
<file path=[Content_Types].xml><?xml version="1.0" encoding="utf-8"?>
<Types xmlns="http://schemas.openxmlformats.org/package/2006/content-types">
  <Default Extension="xml" ContentType="application/xml"/>
  <Default Extension="pptx" ContentType="application/vnd.openxmlformats-officedocument.presentationml.presentation"/>
  <Default Extension="bin" ContentType="application/vnd.openxmlformats-officedocument.wordprocessingml.printerSettings"/>
  <Default Extension="docx" ContentType="application/vnd.openxmlformats-officedocument.wordprocessingml.document"/>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202DE" w14:textId="77777777" w:rsidR="005710B5" w:rsidRDefault="005710B5" w:rsidP="005710B5">
      <w:pPr>
        <w:spacing w:line="480" w:lineRule="auto"/>
        <w:jc w:val="center"/>
        <w:rPr>
          <w:lang w:val="en-US"/>
        </w:rPr>
      </w:pPr>
      <w:r w:rsidRPr="003615C3">
        <w:rPr>
          <w:lang w:val="en-US"/>
        </w:rPr>
        <w:t xml:space="preserve">Sexual </w:t>
      </w:r>
      <w:r>
        <w:rPr>
          <w:lang w:val="en-US"/>
        </w:rPr>
        <w:t>A</w:t>
      </w:r>
      <w:r w:rsidRPr="003615C3">
        <w:rPr>
          <w:lang w:val="en-US"/>
        </w:rPr>
        <w:t>ctivity</w:t>
      </w:r>
      <w:r>
        <w:rPr>
          <w:lang w:val="en-US"/>
        </w:rPr>
        <w:t xml:space="preserve"> and S</w:t>
      </w:r>
      <w:r w:rsidRPr="003615C3">
        <w:rPr>
          <w:lang w:val="en-US"/>
        </w:rPr>
        <w:t xml:space="preserve">exual </w:t>
      </w:r>
      <w:r>
        <w:rPr>
          <w:lang w:val="en-US"/>
        </w:rPr>
        <w:t>S</w:t>
      </w:r>
      <w:r w:rsidRPr="003615C3">
        <w:rPr>
          <w:lang w:val="en-US"/>
        </w:rPr>
        <w:t>atisfaction</w:t>
      </w:r>
      <w:r>
        <w:rPr>
          <w:lang w:val="en-US"/>
        </w:rPr>
        <w:t xml:space="preserve"> among Older Adults in Four European Countries</w:t>
      </w:r>
    </w:p>
    <w:p w14:paraId="7CD4E2D3" w14:textId="77777777" w:rsidR="005710B5" w:rsidRDefault="005710B5" w:rsidP="005710B5">
      <w:pPr>
        <w:spacing w:after="0" w:line="480" w:lineRule="auto"/>
        <w:rPr>
          <w:szCs w:val="24"/>
          <w:lang w:val="en-US"/>
        </w:rPr>
      </w:pPr>
    </w:p>
    <w:p w14:paraId="0E0EB33D" w14:textId="77777777" w:rsidR="005710B5" w:rsidRPr="00AC33AE" w:rsidRDefault="005710B5" w:rsidP="005710B5">
      <w:pPr>
        <w:spacing w:after="0" w:line="480" w:lineRule="auto"/>
        <w:rPr>
          <w:szCs w:val="24"/>
          <w:lang w:val="pt-PT"/>
        </w:rPr>
      </w:pPr>
      <w:r w:rsidRPr="007E710E">
        <w:rPr>
          <w:szCs w:val="24"/>
        </w:rPr>
        <w:t>Bente Træen,</w:t>
      </w:r>
      <w:r w:rsidRPr="007E710E">
        <w:rPr>
          <w:szCs w:val="24"/>
          <w:vertAlign w:val="superscript"/>
        </w:rPr>
        <w:t>1</w:t>
      </w:r>
      <w:r w:rsidRPr="007E710E">
        <w:rPr>
          <w:szCs w:val="24"/>
        </w:rPr>
        <w:t xml:space="preserve"> Aleksandar Štulhofer,</w:t>
      </w:r>
      <w:r w:rsidRPr="007E710E">
        <w:rPr>
          <w:szCs w:val="24"/>
          <w:vertAlign w:val="superscript"/>
        </w:rPr>
        <w:t>2</w:t>
      </w:r>
      <w:r w:rsidRPr="007E710E">
        <w:rPr>
          <w:szCs w:val="24"/>
        </w:rPr>
        <w:t xml:space="preserve"> Erick Janssen,</w:t>
      </w:r>
      <w:r w:rsidRPr="007E710E">
        <w:rPr>
          <w:szCs w:val="24"/>
          <w:vertAlign w:val="superscript"/>
        </w:rPr>
        <w:t>3</w:t>
      </w:r>
      <w:r w:rsidRPr="007E710E">
        <w:rPr>
          <w:szCs w:val="24"/>
        </w:rPr>
        <w:t xml:space="preserve"> </w:t>
      </w:r>
      <w:r w:rsidRPr="00AC33AE">
        <w:rPr>
          <w:szCs w:val="24"/>
          <w:lang w:val="pt-PT"/>
        </w:rPr>
        <w:t>Ana Alexandra Carvalheira,</w:t>
      </w:r>
      <w:r>
        <w:rPr>
          <w:szCs w:val="24"/>
          <w:vertAlign w:val="superscript"/>
          <w:lang w:val="pt-PT"/>
        </w:rPr>
        <w:t>4</w:t>
      </w:r>
      <w:r>
        <w:rPr>
          <w:szCs w:val="24"/>
          <w:lang w:val="pt-PT"/>
        </w:rPr>
        <w:t xml:space="preserve"> </w:t>
      </w:r>
      <w:r w:rsidRPr="00AC33AE">
        <w:rPr>
          <w:szCs w:val="24"/>
          <w:lang w:val="pt-PT"/>
        </w:rPr>
        <w:t xml:space="preserve"> </w:t>
      </w:r>
    </w:p>
    <w:p w14:paraId="64FEE4EE" w14:textId="77777777" w:rsidR="005710B5" w:rsidRPr="00163A05" w:rsidRDefault="005710B5" w:rsidP="005710B5">
      <w:pPr>
        <w:spacing w:after="0"/>
        <w:rPr>
          <w:szCs w:val="24"/>
          <w:lang w:val="en-US"/>
        </w:rPr>
      </w:pPr>
      <w:r w:rsidRPr="00163A05">
        <w:rPr>
          <w:szCs w:val="24"/>
          <w:lang w:val="en-US"/>
        </w:rPr>
        <w:t>Gert Martin Hald,</w:t>
      </w:r>
      <w:r>
        <w:rPr>
          <w:szCs w:val="24"/>
          <w:vertAlign w:val="superscript"/>
          <w:lang w:val="en-US"/>
        </w:rPr>
        <w:t>5</w:t>
      </w:r>
      <w:r w:rsidRPr="00163A05">
        <w:rPr>
          <w:szCs w:val="24"/>
          <w:lang w:val="en-US"/>
        </w:rPr>
        <w:t xml:space="preserve"> </w:t>
      </w:r>
      <w:r>
        <w:rPr>
          <w:szCs w:val="24"/>
          <w:lang w:val="en-US"/>
        </w:rPr>
        <w:t>Theis Lange,</w:t>
      </w:r>
      <w:r>
        <w:rPr>
          <w:szCs w:val="24"/>
          <w:vertAlign w:val="superscript"/>
          <w:lang w:val="en-US"/>
        </w:rPr>
        <w:t>5,6</w:t>
      </w:r>
      <w:r>
        <w:rPr>
          <w:szCs w:val="24"/>
          <w:lang w:val="en-US"/>
        </w:rPr>
        <w:t xml:space="preserve"> and </w:t>
      </w:r>
      <w:r w:rsidRPr="00163A05">
        <w:rPr>
          <w:szCs w:val="24"/>
          <w:lang w:val="en-US"/>
        </w:rPr>
        <w:t>Cynthia Graham</w:t>
      </w:r>
      <w:r>
        <w:rPr>
          <w:szCs w:val="24"/>
          <w:vertAlign w:val="superscript"/>
          <w:lang w:val="en-US"/>
        </w:rPr>
        <w:t>7</w:t>
      </w:r>
      <w:r w:rsidRPr="00163A05">
        <w:rPr>
          <w:szCs w:val="24"/>
          <w:lang w:val="en-US"/>
        </w:rPr>
        <w:t xml:space="preserve"> </w:t>
      </w:r>
      <w:r>
        <w:rPr>
          <w:szCs w:val="24"/>
          <w:lang w:val="en-US"/>
        </w:rPr>
        <w:t xml:space="preserve"> </w:t>
      </w:r>
    </w:p>
    <w:p w14:paraId="21A15A07" w14:textId="77777777" w:rsidR="005710B5" w:rsidRDefault="005710B5" w:rsidP="005710B5">
      <w:pPr>
        <w:spacing w:after="0"/>
        <w:rPr>
          <w:szCs w:val="24"/>
          <w:lang w:val="en-US"/>
        </w:rPr>
      </w:pPr>
    </w:p>
    <w:p w14:paraId="460770AC" w14:textId="77777777" w:rsidR="005710B5" w:rsidRDefault="005710B5" w:rsidP="005710B5">
      <w:pPr>
        <w:spacing w:after="0"/>
        <w:rPr>
          <w:szCs w:val="24"/>
          <w:lang w:val="en-US"/>
        </w:rPr>
      </w:pPr>
    </w:p>
    <w:p w14:paraId="267A3DD1" w14:textId="77777777" w:rsidR="005710B5" w:rsidRDefault="005710B5" w:rsidP="005710B5">
      <w:pPr>
        <w:spacing w:after="0"/>
        <w:rPr>
          <w:szCs w:val="24"/>
          <w:lang w:val="en-US"/>
        </w:rPr>
      </w:pPr>
    </w:p>
    <w:p w14:paraId="3AA251C5" w14:textId="77777777" w:rsidR="005710B5" w:rsidRPr="00163A05" w:rsidRDefault="005710B5" w:rsidP="005710B5">
      <w:pPr>
        <w:spacing w:after="0"/>
        <w:rPr>
          <w:szCs w:val="24"/>
          <w:lang w:val="en-US"/>
        </w:rPr>
      </w:pPr>
    </w:p>
    <w:p w14:paraId="0027BA0D" w14:textId="77777777" w:rsidR="005710B5" w:rsidRPr="00464593" w:rsidRDefault="005710B5" w:rsidP="005710B5">
      <w:pPr>
        <w:rPr>
          <w:szCs w:val="24"/>
          <w:lang w:val="en-US"/>
        </w:rPr>
      </w:pPr>
      <w:r w:rsidRPr="00464593">
        <w:rPr>
          <w:szCs w:val="24"/>
          <w:vertAlign w:val="superscript"/>
          <w:lang w:val="en-US"/>
        </w:rPr>
        <w:t xml:space="preserve">1 </w:t>
      </w:r>
      <w:r w:rsidRPr="00464593">
        <w:rPr>
          <w:szCs w:val="24"/>
          <w:lang w:val="en-US"/>
        </w:rPr>
        <w:t xml:space="preserve">Department of Psychology, University of Oslo, </w:t>
      </w:r>
      <w:r>
        <w:rPr>
          <w:szCs w:val="24"/>
          <w:lang w:val="en-US"/>
        </w:rPr>
        <w:t xml:space="preserve">0317 </w:t>
      </w:r>
      <w:r w:rsidRPr="00464593">
        <w:rPr>
          <w:szCs w:val="24"/>
          <w:lang w:val="en-US"/>
        </w:rPr>
        <w:t xml:space="preserve">Oslo, Norway; e-mail: </w:t>
      </w:r>
      <w:hyperlink r:id="rId8" w:history="1">
        <w:r w:rsidRPr="00464593">
          <w:rPr>
            <w:rStyle w:val="Hyperlink"/>
            <w:szCs w:val="24"/>
          </w:rPr>
          <w:t>bente.traen@psykologi.uio.no</w:t>
        </w:r>
      </w:hyperlink>
    </w:p>
    <w:p w14:paraId="0F194324" w14:textId="77777777" w:rsidR="005710B5" w:rsidRPr="00464593" w:rsidRDefault="005710B5" w:rsidP="005710B5">
      <w:pPr>
        <w:rPr>
          <w:szCs w:val="24"/>
          <w:lang w:val="en-US"/>
        </w:rPr>
      </w:pPr>
      <w:r w:rsidRPr="00464593">
        <w:rPr>
          <w:szCs w:val="24"/>
          <w:vertAlign w:val="superscript"/>
          <w:lang w:val="en-US"/>
        </w:rPr>
        <w:t xml:space="preserve">2 </w:t>
      </w:r>
      <w:r w:rsidRPr="00464593">
        <w:rPr>
          <w:szCs w:val="24"/>
          <w:lang w:val="en-US"/>
        </w:rPr>
        <w:t>Department of Sociology, University of Zagreb, Zagreb, Croatia</w:t>
      </w:r>
    </w:p>
    <w:p w14:paraId="57317B51" w14:textId="77777777" w:rsidR="005710B5" w:rsidRPr="00464593" w:rsidRDefault="005710B5" w:rsidP="005710B5">
      <w:pPr>
        <w:rPr>
          <w:szCs w:val="24"/>
          <w:lang w:val="en-US"/>
        </w:rPr>
      </w:pPr>
      <w:r w:rsidRPr="00464593">
        <w:rPr>
          <w:szCs w:val="24"/>
          <w:vertAlign w:val="superscript"/>
          <w:lang w:val="en-US"/>
        </w:rPr>
        <w:t xml:space="preserve">3 </w:t>
      </w:r>
      <w:r>
        <w:rPr>
          <w:szCs w:val="24"/>
          <w:lang w:val="en-US"/>
        </w:rPr>
        <w:t xml:space="preserve">Institute for Family and Sexuality Studies, </w:t>
      </w:r>
      <w:r w:rsidRPr="00464593">
        <w:rPr>
          <w:szCs w:val="24"/>
          <w:lang w:val="en-US"/>
        </w:rPr>
        <w:t>University of Leuven, Leuven, Belgium</w:t>
      </w:r>
    </w:p>
    <w:p w14:paraId="2054C653" w14:textId="77777777" w:rsidR="005710B5" w:rsidRPr="00464593" w:rsidRDefault="005710B5" w:rsidP="005710B5">
      <w:pPr>
        <w:rPr>
          <w:szCs w:val="24"/>
          <w:lang w:val="en-US"/>
        </w:rPr>
      </w:pPr>
      <w:r w:rsidRPr="00464593">
        <w:rPr>
          <w:szCs w:val="24"/>
          <w:vertAlign w:val="superscript"/>
          <w:lang w:val="en-US"/>
        </w:rPr>
        <w:t xml:space="preserve">4 </w:t>
      </w:r>
      <w:r w:rsidRPr="00464593">
        <w:rPr>
          <w:szCs w:val="24"/>
          <w:lang w:val="en-US"/>
        </w:rPr>
        <w:t>ISPA-University Institute of Psychological Sciences, Lisbon, Portugal</w:t>
      </w:r>
    </w:p>
    <w:p w14:paraId="6F49196B" w14:textId="77777777" w:rsidR="005710B5" w:rsidRPr="00464593" w:rsidRDefault="005710B5" w:rsidP="005710B5">
      <w:pPr>
        <w:rPr>
          <w:szCs w:val="24"/>
          <w:lang w:val="en-US"/>
        </w:rPr>
      </w:pPr>
      <w:r w:rsidRPr="00464593">
        <w:rPr>
          <w:szCs w:val="24"/>
          <w:vertAlign w:val="superscript"/>
          <w:lang w:val="en-US"/>
        </w:rPr>
        <w:t>5</w:t>
      </w:r>
      <w:r w:rsidRPr="00464593">
        <w:rPr>
          <w:szCs w:val="24"/>
          <w:lang w:val="en-US"/>
        </w:rPr>
        <w:t xml:space="preserve"> </w:t>
      </w:r>
      <w:r>
        <w:rPr>
          <w:szCs w:val="24"/>
          <w:lang w:val="en-US"/>
        </w:rPr>
        <w:t xml:space="preserve">Department of Public Health, </w:t>
      </w:r>
      <w:r w:rsidRPr="00464593">
        <w:rPr>
          <w:szCs w:val="24"/>
          <w:lang w:val="en-US"/>
        </w:rPr>
        <w:t>University of Copenhagen, Copenhagen</w:t>
      </w:r>
      <w:r>
        <w:rPr>
          <w:szCs w:val="24"/>
          <w:lang w:val="en-US"/>
        </w:rPr>
        <w:t>,</w:t>
      </w:r>
      <w:r w:rsidRPr="00464593">
        <w:rPr>
          <w:szCs w:val="24"/>
          <w:lang w:val="en-US"/>
        </w:rPr>
        <w:t xml:space="preserve"> Denmark</w:t>
      </w:r>
    </w:p>
    <w:p w14:paraId="626111B5" w14:textId="77777777" w:rsidR="005710B5" w:rsidRPr="00464593" w:rsidRDefault="005710B5" w:rsidP="005710B5">
      <w:pPr>
        <w:spacing w:after="0"/>
        <w:rPr>
          <w:szCs w:val="24"/>
          <w:lang w:val="en-US"/>
        </w:rPr>
      </w:pPr>
      <w:r w:rsidRPr="00464593">
        <w:rPr>
          <w:szCs w:val="24"/>
          <w:vertAlign w:val="superscript"/>
          <w:lang w:val="en-US"/>
        </w:rPr>
        <w:t>6</w:t>
      </w:r>
      <w:r w:rsidRPr="00464593">
        <w:rPr>
          <w:szCs w:val="24"/>
          <w:lang w:val="en-US"/>
        </w:rPr>
        <w:t xml:space="preserve"> Center for Statistical Science, Peking University, Peking</w:t>
      </w:r>
      <w:r>
        <w:rPr>
          <w:szCs w:val="24"/>
          <w:lang w:val="en-US"/>
        </w:rPr>
        <w:t>,</w:t>
      </w:r>
      <w:r w:rsidRPr="00464593">
        <w:rPr>
          <w:szCs w:val="24"/>
          <w:lang w:val="en-US"/>
        </w:rPr>
        <w:t xml:space="preserve"> China</w:t>
      </w:r>
    </w:p>
    <w:p w14:paraId="40F14610" w14:textId="77777777" w:rsidR="005710B5" w:rsidRPr="00464593" w:rsidRDefault="005710B5" w:rsidP="005710B5">
      <w:pPr>
        <w:rPr>
          <w:lang w:val="en-US"/>
        </w:rPr>
      </w:pPr>
      <w:r w:rsidRPr="00464593">
        <w:rPr>
          <w:szCs w:val="24"/>
          <w:vertAlign w:val="superscript"/>
          <w:lang w:val="en-US"/>
        </w:rPr>
        <w:t>7</w:t>
      </w:r>
      <w:r>
        <w:rPr>
          <w:szCs w:val="24"/>
          <w:vertAlign w:val="superscript"/>
          <w:lang w:val="en-US"/>
        </w:rPr>
        <w:t xml:space="preserve"> </w:t>
      </w:r>
      <w:r w:rsidRPr="00464593">
        <w:rPr>
          <w:szCs w:val="24"/>
          <w:lang w:val="en-US"/>
        </w:rPr>
        <w:t>Department of Psychology, University of Southampton, Southampton</w:t>
      </w:r>
      <w:r>
        <w:rPr>
          <w:szCs w:val="24"/>
          <w:lang w:val="en-US"/>
        </w:rPr>
        <w:t>,</w:t>
      </w:r>
      <w:r w:rsidRPr="00464593">
        <w:rPr>
          <w:szCs w:val="24"/>
          <w:lang w:val="en-US"/>
        </w:rPr>
        <w:t xml:space="preserve"> United Kingdom</w:t>
      </w:r>
    </w:p>
    <w:p w14:paraId="4449C547" w14:textId="77777777" w:rsidR="005710B5" w:rsidRDefault="005710B5">
      <w:pPr>
        <w:spacing w:line="276" w:lineRule="auto"/>
        <w:contextualSpacing w:val="0"/>
        <w:rPr>
          <w:rFonts w:eastAsiaTheme="majorEastAsia" w:cstheme="majorBidi"/>
          <w:b/>
          <w:bCs/>
          <w:szCs w:val="28"/>
          <w:lang w:val="en-US"/>
        </w:rPr>
      </w:pPr>
      <w:r>
        <w:br w:type="page"/>
      </w:r>
    </w:p>
    <w:p w14:paraId="39B61B66" w14:textId="341FD561" w:rsidR="00B859EE" w:rsidRDefault="00FA3C12" w:rsidP="005710B5">
      <w:pPr>
        <w:pStyle w:val="Heading1"/>
      </w:pPr>
      <w:r>
        <w:lastRenderedPageBreak/>
        <w:t>ABSTRACT</w:t>
      </w:r>
    </w:p>
    <w:p w14:paraId="1A45D98B" w14:textId="77777777" w:rsidR="006528CB" w:rsidRDefault="006528CB" w:rsidP="00A15F50">
      <w:pPr>
        <w:spacing w:after="0" w:line="480" w:lineRule="auto"/>
        <w:rPr>
          <w:lang w:val="en-US"/>
        </w:rPr>
      </w:pPr>
    </w:p>
    <w:p w14:paraId="74B082BA" w14:textId="6719DE35" w:rsidR="006528CB" w:rsidRPr="008E4DEC" w:rsidRDefault="00AB1672" w:rsidP="00A15F50">
      <w:pPr>
        <w:spacing w:after="0" w:line="480" w:lineRule="auto"/>
        <w:rPr>
          <w:lang w:val="en-US"/>
        </w:rPr>
      </w:pPr>
      <w:r w:rsidRPr="00F66E8C">
        <w:rPr>
          <w:lang w:val="en-US"/>
        </w:rPr>
        <w:t xml:space="preserve">The aim of this </w:t>
      </w:r>
      <w:r w:rsidR="00502C0E">
        <w:rPr>
          <w:lang w:val="en-US"/>
        </w:rPr>
        <w:t>article</w:t>
      </w:r>
      <w:r w:rsidR="00502C0E" w:rsidRPr="00F66E8C">
        <w:rPr>
          <w:lang w:val="en-US"/>
        </w:rPr>
        <w:t xml:space="preserve"> </w:t>
      </w:r>
      <w:r w:rsidR="00C14FED">
        <w:rPr>
          <w:lang w:val="en-US"/>
        </w:rPr>
        <w:t>is</w:t>
      </w:r>
      <w:r w:rsidR="00C14FED" w:rsidRPr="00F66E8C">
        <w:rPr>
          <w:lang w:val="en-US"/>
        </w:rPr>
        <w:t xml:space="preserve"> </w:t>
      </w:r>
      <w:r w:rsidRPr="00F66E8C">
        <w:rPr>
          <w:lang w:val="en-US"/>
        </w:rPr>
        <w:t>to</w:t>
      </w:r>
      <w:r w:rsidR="006528CB" w:rsidRPr="002F720C">
        <w:rPr>
          <w:lang w:val="en-US"/>
        </w:rPr>
        <w:t xml:space="preserve"> </w:t>
      </w:r>
      <w:r w:rsidR="006528CB">
        <w:rPr>
          <w:lang w:val="en-US"/>
        </w:rPr>
        <w:t xml:space="preserve">describe </w:t>
      </w:r>
      <w:r w:rsidR="0054403E">
        <w:rPr>
          <w:lang w:val="en-US"/>
        </w:rPr>
        <w:t xml:space="preserve">partnered and non-partnered </w:t>
      </w:r>
      <w:r w:rsidR="006528CB" w:rsidRPr="003615C3">
        <w:rPr>
          <w:lang w:val="en-US"/>
        </w:rPr>
        <w:t xml:space="preserve">sexual </w:t>
      </w:r>
      <w:r w:rsidR="0062561A">
        <w:rPr>
          <w:lang w:val="en-US"/>
        </w:rPr>
        <w:t>activity and sexual satisfacti</w:t>
      </w:r>
      <w:r w:rsidR="006528CB" w:rsidRPr="003615C3">
        <w:rPr>
          <w:lang w:val="en-US"/>
        </w:rPr>
        <w:t>on</w:t>
      </w:r>
      <w:r w:rsidR="006528CB">
        <w:rPr>
          <w:lang w:val="en-US"/>
        </w:rPr>
        <w:t xml:space="preserve"> in </w:t>
      </w:r>
      <w:r w:rsidR="00F66E8C">
        <w:rPr>
          <w:lang w:val="en-US"/>
        </w:rPr>
        <w:t xml:space="preserve">older </w:t>
      </w:r>
      <w:r w:rsidR="006528CB">
        <w:rPr>
          <w:lang w:val="en-US"/>
        </w:rPr>
        <w:t>men and women from Norway, Denmark, Belgium</w:t>
      </w:r>
      <w:r w:rsidR="00E7639A">
        <w:rPr>
          <w:lang w:val="en-US"/>
        </w:rPr>
        <w:t>,</w:t>
      </w:r>
      <w:r w:rsidR="006528CB">
        <w:rPr>
          <w:lang w:val="en-US"/>
        </w:rPr>
        <w:t xml:space="preserve"> and Portugal, and to explore sociodemographic </w:t>
      </w:r>
      <w:r w:rsidR="00AD090E">
        <w:rPr>
          <w:lang w:val="en-US"/>
        </w:rPr>
        <w:t xml:space="preserve">correlates of </w:t>
      </w:r>
      <w:r w:rsidR="006528CB">
        <w:rPr>
          <w:lang w:val="en-US"/>
        </w:rPr>
        <w:t>sexual</w:t>
      </w:r>
      <w:r w:rsidR="00AD090E">
        <w:rPr>
          <w:lang w:val="en-US"/>
        </w:rPr>
        <w:t xml:space="preserve"> activity and</w:t>
      </w:r>
      <w:r w:rsidR="006528CB">
        <w:rPr>
          <w:lang w:val="en-US"/>
        </w:rPr>
        <w:t xml:space="preserve"> satisfaction. </w:t>
      </w:r>
      <w:r>
        <w:rPr>
          <w:lang w:val="en-US" w:eastAsia="ja-JP"/>
        </w:rPr>
        <w:t xml:space="preserve">Data were collected </w:t>
      </w:r>
      <w:r w:rsidR="00B3509C">
        <w:rPr>
          <w:lang w:val="en-US" w:eastAsia="ja-JP"/>
        </w:rPr>
        <w:t xml:space="preserve">in 2016 </w:t>
      </w:r>
      <w:r>
        <w:rPr>
          <w:lang w:val="en-US" w:eastAsia="ja-JP"/>
        </w:rPr>
        <w:t xml:space="preserve">using </w:t>
      </w:r>
      <w:r w:rsidRPr="00202AA7">
        <w:rPr>
          <w:lang w:val="en-US" w:eastAsia="ja-JP"/>
        </w:rPr>
        <w:t xml:space="preserve">postal, </w:t>
      </w:r>
      <w:r>
        <w:rPr>
          <w:lang w:val="en-US" w:eastAsia="ja-JP"/>
        </w:rPr>
        <w:t xml:space="preserve">anonymous </w:t>
      </w:r>
      <w:r w:rsidRPr="00202AA7">
        <w:rPr>
          <w:lang w:val="en-US" w:eastAsia="ja-JP"/>
        </w:rPr>
        <w:t>questionnaire</w:t>
      </w:r>
      <w:r>
        <w:rPr>
          <w:lang w:val="en-US" w:eastAsia="ja-JP"/>
        </w:rPr>
        <w:t xml:space="preserve">s in </w:t>
      </w:r>
      <w:r w:rsidR="00AE06EF">
        <w:rPr>
          <w:lang w:val="en-US" w:eastAsia="ja-JP"/>
        </w:rPr>
        <w:t xml:space="preserve">probability </w:t>
      </w:r>
      <w:r w:rsidR="006528CB" w:rsidRPr="00202AA7">
        <w:rPr>
          <w:lang w:val="en-US" w:eastAsia="ja-JP"/>
        </w:rPr>
        <w:t xml:space="preserve">samples of the population aged 60-75 years </w:t>
      </w:r>
      <w:r w:rsidR="00B76839">
        <w:rPr>
          <w:lang w:val="en-US" w:eastAsia="ja-JP"/>
        </w:rPr>
        <w:t xml:space="preserve">recruited by phone registers </w:t>
      </w:r>
      <w:r w:rsidR="006528CB" w:rsidRPr="00202AA7">
        <w:rPr>
          <w:lang w:val="en-US" w:eastAsia="ja-JP"/>
        </w:rPr>
        <w:t xml:space="preserve">in Norway </w:t>
      </w:r>
      <w:r w:rsidR="006528CB">
        <w:rPr>
          <w:lang w:val="en-US" w:eastAsia="ja-JP"/>
        </w:rPr>
        <w:t>(</w:t>
      </w:r>
      <w:r w:rsidR="00E25AB4">
        <w:rPr>
          <w:lang w:val="en-US" w:eastAsia="ja-JP"/>
        </w:rPr>
        <w:t>676 men</w:t>
      </w:r>
      <w:r w:rsidR="00B3509C">
        <w:rPr>
          <w:lang w:val="en-US" w:eastAsia="ja-JP"/>
        </w:rPr>
        <w:t>,</w:t>
      </w:r>
      <w:r w:rsidR="00E25AB4">
        <w:rPr>
          <w:lang w:val="en-US" w:eastAsia="ja-JP"/>
        </w:rPr>
        <w:t xml:space="preserve"> 594 women</w:t>
      </w:r>
      <w:r w:rsidR="006528CB">
        <w:rPr>
          <w:lang w:val="en-US" w:eastAsia="ja-JP"/>
        </w:rPr>
        <w:t>)</w:t>
      </w:r>
      <w:r w:rsidR="006528CB" w:rsidRPr="00202AA7">
        <w:rPr>
          <w:lang w:val="en-US" w:eastAsia="ja-JP"/>
        </w:rPr>
        <w:t xml:space="preserve">, Denmark </w:t>
      </w:r>
      <w:r w:rsidR="006528CB">
        <w:rPr>
          <w:lang w:val="en-US" w:eastAsia="ja-JP"/>
        </w:rPr>
        <w:t>(</w:t>
      </w:r>
      <w:r w:rsidR="00E25AB4">
        <w:rPr>
          <w:lang w:val="en-US" w:eastAsia="ja-JP"/>
        </w:rPr>
        <w:t>530 men</w:t>
      </w:r>
      <w:r w:rsidR="00B3509C">
        <w:rPr>
          <w:lang w:val="en-US" w:eastAsia="ja-JP"/>
        </w:rPr>
        <w:t>,</w:t>
      </w:r>
      <w:r w:rsidR="00E25AB4">
        <w:rPr>
          <w:lang w:val="en-US" w:eastAsia="ja-JP"/>
        </w:rPr>
        <w:t xml:space="preserve"> 515 women</w:t>
      </w:r>
      <w:r w:rsidR="006528CB">
        <w:rPr>
          <w:lang w:val="en-US" w:eastAsia="ja-JP"/>
        </w:rPr>
        <w:t>)</w:t>
      </w:r>
      <w:r w:rsidR="006528CB" w:rsidRPr="00202AA7">
        <w:rPr>
          <w:lang w:val="en-US" w:eastAsia="ja-JP"/>
        </w:rPr>
        <w:t xml:space="preserve">, Belgium </w:t>
      </w:r>
      <w:r w:rsidR="006528CB">
        <w:rPr>
          <w:lang w:val="en-US" w:eastAsia="ja-JP"/>
        </w:rPr>
        <w:t>(</w:t>
      </w:r>
      <w:r w:rsidR="00E25AB4">
        <w:rPr>
          <w:lang w:val="en-US" w:eastAsia="ja-JP"/>
        </w:rPr>
        <w:t>318 men</w:t>
      </w:r>
      <w:r w:rsidR="00803E31">
        <w:rPr>
          <w:lang w:val="en-US" w:eastAsia="ja-JP"/>
        </w:rPr>
        <w:t>,</w:t>
      </w:r>
      <w:r w:rsidR="00E25AB4">
        <w:rPr>
          <w:lang w:val="en-US" w:eastAsia="ja-JP"/>
        </w:rPr>
        <w:t xml:space="preserve"> 672 women</w:t>
      </w:r>
      <w:r w:rsidR="006528CB">
        <w:rPr>
          <w:lang w:val="en-US" w:eastAsia="ja-JP"/>
        </w:rPr>
        <w:t>), and Portugal (</w:t>
      </w:r>
      <w:r w:rsidR="00E25AB4">
        <w:rPr>
          <w:lang w:val="en-US" w:eastAsia="ja-JP"/>
        </w:rPr>
        <w:t>236 men</w:t>
      </w:r>
      <w:r w:rsidR="00B3509C">
        <w:rPr>
          <w:lang w:val="en-US" w:eastAsia="ja-JP"/>
        </w:rPr>
        <w:t>,</w:t>
      </w:r>
      <w:r w:rsidR="00E25AB4">
        <w:rPr>
          <w:lang w:val="en-US" w:eastAsia="ja-JP"/>
        </w:rPr>
        <w:t xml:space="preserve"> 273 women</w:t>
      </w:r>
      <w:r w:rsidR="006528CB">
        <w:rPr>
          <w:lang w:val="en-US" w:eastAsia="ja-JP"/>
        </w:rPr>
        <w:t>)</w:t>
      </w:r>
      <w:r w:rsidR="006528CB" w:rsidRPr="00202AA7">
        <w:rPr>
          <w:lang w:val="en-US" w:eastAsia="ja-JP"/>
        </w:rPr>
        <w:t xml:space="preserve">. </w:t>
      </w:r>
      <w:r w:rsidR="00C3116F">
        <w:rPr>
          <w:lang w:val="en-US"/>
        </w:rPr>
        <w:t xml:space="preserve">In men, the percentage of sexually active </w:t>
      </w:r>
      <w:r w:rsidR="00AB6DB4">
        <w:rPr>
          <w:lang w:val="en-US"/>
        </w:rPr>
        <w:t>participants</w:t>
      </w:r>
      <w:r w:rsidR="00AB6DB4" w:rsidRPr="00A32DA9">
        <w:rPr>
          <w:rFonts w:cs="Times New Roman"/>
          <w:szCs w:val="24"/>
          <w:lang w:val="en-US"/>
        </w:rPr>
        <w:t xml:space="preserve"> </w:t>
      </w:r>
      <w:r w:rsidR="00C3116F">
        <w:rPr>
          <w:lang w:val="en-US"/>
        </w:rPr>
        <w:t xml:space="preserve">in the past year ranged from 83% in Portugal to 91% in Norway. In women, the percentage </w:t>
      </w:r>
      <w:r w:rsidR="0062561A">
        <w:rPr>
          <w:lang w:val="en-US"/>
        </w:rPr>
        <w:t xml:space="preserve">of </w:t>
      </w:r>
      <w:r w:rsidR="00C3116F">
        <w:rPr>
          <w:lang w:val="en-US"/>
        </w:rPr>
        <w:t xml:space="preserve">sexually active </w:t>
      </w:r>
      <w:r w:rsidR="00502C0E">
        <w:rPr>
          <w:lang w:val="en-US"/>
        </w:rPr>
        <w:t xml:space="preserve">participants </w:t>
      </w:r>
      <w:r w:rsidR="00C3116F">
        <w:rPr>
          <w:lang w:val="en-US"/>
        </w:rPr>
        <w:t xml:space="preserve">during the last year ranged from 61% in Belgium to 78% in Denmark. Regarding </w:t>
      </w:r>
      <w:r w:rsidR="00AB6DB4">
        <w:rPr>
          <w:lang w:val="en-US"/>
        </w:rPr>
        <w:t xml:space="preserve">frequency of </w:t>
      </w:r>
      <w:r w:rsidR="00C3116F">
        <w:rPr>
          <w:lang w:val="en-US"/>
        </w:rPr>
        <w:t xml:space="preserve">sexual intercourse activity during the past month, men in Norway, Denmark, and Belgium (23-24%) most often reported 2-3 times per month, whereas most men in Portugal (29%) reported 1-3 times per week. </w:t>
      </w:r>
      <w:r w:rsidR="00926EB1">
        <w:rPr>
          <w:lang w:val="en-US"/>
        </w:rPr>
        <w:t>M</w:t>
      </w:r>
      <w:r w:rsidR="00C3116F">
        <w:rPr>
          <w:lang w:val="en-US"/>
        </w:rPr>
        <w:t>asturbation was most common</w:t>
      </w:r>
      <w:r w:rsidR="00926EB1">
        <w:rPr>
          <w:lang w:val="en-US"/>
        </w:rPr>
        <w:t>ly reported</w:t>
      </w:r>
      <w:r w:rsidR="00C3116F">
        <w:rPr>
          <w:lang w:val="en-US"/>
        </w:rPr>
        <w:t xml:space="preserve"> among Norwegian men (65%) and women (40%)</w:t>
      </w:r>
      <w:r w:rsidR="00F66E8C">
        <w:rPr>
          <w:lang w:val="en-US"/>
        </w:rPr>
        <w:t xml:space="preserve">, </w:t>
      </w:r>
      <w:r w:rsidR="00383116">
        <w:rPr>
          <w:lang w:val="en-US"/>
        </w:rPr>
        <w:t>and least common</w:t>
      </w:r>
      <w:r w:rsidR="00926EB1">
        <w:rPr>
          <w:lang w:val="en-US"/>
        </w:rPr>
        <w:t>ly</w:t>
      </w:r>
      <w:r w:rsidR="00383116">
        <w:rPr>
          <w:lang w:val="en-US"/>
        </w:rPr>
        <w:t xml:space="preserve"> in</w:t>
      </w:r>
      <w:r w:rsidR="00C3116F">
        <w:rPr>
          <w:lang w:val="en-US"/>
        </w:rPr>
        <w:t xml:space="preserve"> </w:t>
      </w:r>
      <w:r w:rsidR="00B70A08">
        <w:rPr>
          <w:lang w:val="en-US"/>
        </w:rPr>
        <w:t xml:space="preserve">Portugal. </w:t>
      </w:r>
      <w:r w:rsidR="0020590B">
        <w:rPr>
          <w:lang w:val="en-US"/>
        </w:rPr>
        <w:t>Concerning</w:t>
      </w:r>
      <w:r w:rsidR="00B70A08">
        <w:rPr>
          <w:lang w:val="en-US"/>
        </w:rPr>
        <w:t xml:space="preserve"> sexual satisfaction, across all countries, </w:t>
      </w:r>
      <w:r w:rsidR="00C3116F">
        <w:rPr>
          <w:lang w:val="en-US"/>
        </w:rPr>
        <w:t xml:space="preserve">40%-60% of participants reported that they were sexually satisfied. Portuguese men and Danish women reported being most sexually satisfied. </w:t>
      </w:r>
      <w:r w:rsidR="00B70A08">
        <w:rPr>
          <w:lang w:val="en-US"/>
        </w:rPr>
        <w:t xml:space="preserve">Having a partner </w:t>
      </w:r>
      <w:r w:rsidR="008A01E0">
        <w:rPr>
          <w:lang w:val="en-US"/>
        </w:rPr>
        <w:t xml:space="preserve">was the most important </w:t>
      </w:r>
      <w:r w:rsidR="00B70A08">
        <w:rPr>
          <w:lang w:val="en-US"/>
        </w:rPr>
        <w:t xml:space="preserve">positive </w:t>
      </w:r>
      <w:r w:rsidR="008A01E0">
        <w:rPr>
          <w:lang w:val="en-US"/>
        </w:rPr>
        <w:t xml:space="preserve">predictor of sexual activity </w:t>
      </w:r>
      <w:r w:rsidR="00C3116F">
        <w:rPr>
          <w:lang w:val="en-US"/>
        </w:rPr>
        <w:t xml:space="preserve">and sexual satisfaction </w:t>
      </w:r>
      <w:r w:rsidR="008A01E0">
        <w:rPr>
          <w:lang w:val="en-US"/>
        </w:rPr>
        <w:t xml:space="preserve">in all subgroups except Portuguese men. </w:t>
      </w:r>
      <w:r>
        <w:rPr>
          <w:lang w:val="en-US"/>
        </w:rPr>
        <w:t xml:space="preserve">In conclusion, </w:t>
      </w:r>
      <w:r w:rsidR="00AD090E">
        <w:rPr>
          <w:lang w:val="en-US"/>
        </w:rPr>
        <w:t>p</w:t>
      </w:r>
      <w:r w:rsidR="002B49D4">
        <w:rPr>
          <w:lang w:val="en-US"/>
        </w:rPr>
        <w:t xml:space="preserve">artnered </w:t>
      </w:r>
      <w:r w:rsidR="006528CB">
        <w:rPr>
          <w:lang w:val="en-US"/>
        </w:rPr>
        <w:t>sex</w:t>
      </w:r>
      <w:r w:rsidR="00AD090E">
        <w:rPr>
          <w:lang w:val="en-US"/>
        </w:rPr>
        <w:t>ual activity</w:t>
      </w:r>
      <w:r w:rsidR="006528CB">
        <w:rPr>
          <w:lang w:val="en-US"/>
        </w:rPr>
        <w:t xml:space="preserve"> was more frequent in the </w:t>
      </w:r>
      <w:r w:rsidR="00463662">
        <w:rPr>
          <w:lang w:val="en-US"/>
        </w:rPr>
        <w:t>s</w:t>
      </w:r>
      <w:r w:rsidR="006528CB">
        <w:rPr>
          <w:lang w:val="en-US"/>
        </w:rPr>
        <w:t>outh</w:t>
      </w:r>
      <w:r w:rsidR="002B49D4">
        <w:rPr>
          <w:lang w:val="en-US"/>
        </w:rPr>
        <w:t xml:space="preserve"> of Europe</w:t>
      </w:r>
      <w:r w:rsidR="006528CB">
        <w:rPr>
          <w:lang w:val="en-US"/>
        </w:rPr>
        <w:t xml:space="preserve"> and </w:t>
      </w:r>
      <w:r w:rsidR="00AD090E">
        <w:rPr>
          <w:lang w:val="en-US"/>
        </w:rPr>
        <w:t>solitary sexual activity</w:t>
      </w:r>
      <w:r w:rsidR="005E4937">
        <w:rPr>
          <w:lang w:val="en-US"/>
        </w:rPr>
        <w:t xml:space="preserve"> more frequent</w:t>
      </w:r>
      <w:r w:rsidR="00AD090E">
        <w:rPr>
          <w:lang w:val="en-US"/>
        </w:rPr>
        <w:t xml:space="preserve"> in</w:t>
      </w:r>
      <w:r w:rsidR="006528CB">
        <w:rPr>
          <w:lang w:val="en-US"/>
        </w:rPr>
        <w:t xml:space="preserve"> North</w:t>
      </w:r>
      <w:r w:rsidR="007921D6">
        <w:rPr>
          <w:lang w:val="en-US"/>
        </w:rPr>
        <w:t>ern Europe</w:t>
      </w:r>
      <w:r w:rsidR="006528CB">
        <w:rPr>
          <w:lang w:val="en-US"/>
        </w:rPr>
        <w:t>.</w:t>
      </w:r>
    </w:p>
    <w:p w14:paraId="3294216B" w14:textId="77777777" w:rsidR="006528CB" w:rsidRPr="00DA0F4A" w:rsidRDefault="006528CB" w:rsidP="00A15F50">
      <w:pPr>
        <w:spacing w:after="0" w:line="480" w:lineRule="auto"/>
        <w:rPr>
          <w:lang w:val="en-US"/>
        </w:rPr>
      </w:pPr>
    </w:p>
    <w:p w14:paraId="77D2C57B" w14:textId="51DCA45E" w:rsidR="0072264D" w:rsidRDefault="000A0DB2" w:rsidP="00A15F50">
      <w:pPr>
        <w:spacing w:after="0" w:line="480" w:lineRule="auto"/>
        <w:rPr>
          <w:lang w:val="en-US"/>
        </w:rPr>
      </w:pPr>
      <w:r w:rsidRPr="00930969">
        <w:rPr>
          <w:b/>
          <w:lang w:val="en-US"/>
        </w:rPr>
        <w:t>Key words</w:t>
      </w:r>
      <w:r w:rsidR="006528CB">
        <w:rPr>
          <w:lang w:val="en-US"/>
        </w:rPr>
        <w:t>: older adults, sexual satisfaction, sexual activity</w:t>
      </w:r>
      <w:r w:rsidR="00541108">
        <w:rPr>
          <w:lang w:val="en-US"/>
        </w:rPr>
        <w:t xml:space="preserve">, </w:t>
      </w:r>
      <w:r w:rsidR="00C416ED">
        <w:rPr>
          <w:lang w:val="en-US"/>
        </w:rPr>
        <w:t>Europe</w:t>
      </w:r>
    </w:p>
    <w:p w14:paraId="6BEF080D" w14:textId="05AF88B9" w:rsidR="002D4FC9" w:rsidRDefault="0026318A" w:rsidP="005710B5">
      <w:pPr>
        <w:pStyle w:val="Heading1"/>
      </w:pPr>
      <w:bookmarkStart w:id="0" w:name="_Toc381782729"/>
      <w:r>
        <w:br w:type="page"/>
      </w:r>
      <w:r w:rsidR="00FA3C12">
        <w:lastRenderedPageBreak/>
        <w:t>INTRODUCTION</w:t>
      </w:r>
    </w:p>
    <w:p w14:paraId="4C14CB0A" w14:textId="2837DB09" w:rsidR="00886486" w:rsidRDefault="00886486" w:rsidP="00A15F50">
      <w:pPr>
        <w:pStyle w:val="Heading2"/>
        <w:spacing w:before="0" w:line="480" w:lineRule="auto"/>
      </w:pPr>
      <w:r>
        <w:t xml:space="preserve">Background and </w:t>
      </w:r>
      <w:r w:rsidR="001D5027">
        <w:t>P</w:t>
      </w:r>
      <w:r>
        <w:t>urpose</w:t>
      </w:r>
    </w:p>
    <w:p w14:paraId="160BA908" w14:textId="2BD8AF89" w:rsidR="00C65B37" w:rsidRDefault="008B477E" w:rsidP="00A15F50">
      <w:pPr>
        <w:spacing w:after="0" w:line="480" w:lineRule="auto"/>
        <w:ind w:firstLine="708"/>
        <w:rPr>
          <w:lang w:val="en-US"/>
        </w:rPr>
      </w:pPr>
      <w:r>
        <w:rPr>
          <w:lang w:val="en-GB"/>
        </w:rPr>
        <w:t xml:space="preserve">The </w:t>
      </w:r>
      <w:r w:rsidR="002D4FC9" w:rsidRPr="00A468DB">
        <w:rPr>
          <w:lang w:val="en-US"/>
        </w:rPr>
        <w:t xml:space="preserve">sexual health and well-being of </w:t>
      </w:r>
      <w:r w:rsidR="002D4FC9">
        <w:rPr>
          <w:lang w:val="en-US"/>
        </w:rPr>
        <w:t>older adults</w:t>
      </w:r>
      <w:r w:rsidR="002D4FC9" w:rsidRPr="00A468DB">
        <w:rPr>
          <w:lang w:val="en-US"/>
        </w:rPr>
        <w:t xml:space="preserve"> </w:t>
      </w:r>
      <w:r w:rsidR="002D4FC9">
        <w:rPr>
          <w:lang w:val="en-US"/>
        </w:rPr>
        <w:t xml:space="preserve">remain </w:t>
      </w:r>
      <w:r w:rsidR="00792D07">
        <w:rPr>
          <w:lang w:val="en-US"/>
        </w:rPr>
        <w:t xml:space="preserve">somewhat </w:t>
      </w:r>
      <w:r w:rsidR="002D4FC9">
        <w:rPr>
          <w:lang w:val="en-US"/>
        </w:rPr>
        <w:t>neglected topics in research</w:t>
      </w:r>
      <w:r w:rsidR="008D1709">
        <w:rPr>
          <w:lang w:val="en-US"/>
        </w:rPr>
        <w:t>, the media</w:t>
      </w:r>
      <w:r w:rsidR="00926EB1">
        <w:rPr>
          <w:lang w:val="en-US"/>
        </w:rPr>
        <w:t>,</w:t>
      </w:r>
      <w:r w:rsidR="002D4FC9">
        <w:rPr>
          <w:lang w:val="en-US"/>
        </w:rPr>
        <w:t xml:space="preserve"> and policy development</w:t>
      </w:r>
      <w:r>
        <w:rPr>
          <w:lang w:val="en-US"/>
        </w:rPr>
        <w:t>, despite the fact that</w:t>
      </w:r>
      <w:r w:rsidR="002D4FC9">
        <w:rPr>
          <w:lang w:val="en-US"/>
        </w:rPr>
        <w:t xml:space="preserve"> new generations of older adults place </w:t>
      </w:r>
      <w:r w:rsidR="002D4FC9" w:rsidRPr="005874DD">
        <w:rPr>
          <w:lang w:val="en-US"/>
        </w:rPr>
        <w:t>a higher value on sexual health</w:t>
      </w:r>
      <w:r w:rsidR="002D4FC9">
        <w:rPr>
          <w:lang w:val="en-US"/>
        </w:rPr>
        <w:t xml:space="preserve"> and activity</w:t>
      </w:r>
      <w:r w:rsidR="002D4FC9" w:rsidRPr="005874DD">
        <w:rPr>
          <w:lang w:val="en-US"/>
        </w:rPr>
        <w:t xml:space="preserve"> than preceding generations</w:t>
      </w:r>
      <w:r w:rsidR="002D4FC9">
        <w:rPr>
          <w:lang w:val="en-US"/>
        </w:rPr>
        <w:t xml:space="preserve"> (Schmidt &amp; Matthiesen, 2003). For </w:t>
      </w:r>
      <w:r w:rsidR="002D4FC9" w:rsidRPr="00CC004C">
        <w:rPr>
          <w:lang w:val="en-US"/>
        </w:rPr>
        <w:t>a growing number of</w:t>
      </w:r>
      <w:r w:rsidR="002D4FC9" w:rsidRPr="00A468DB">
        <w:rPr>
          <w:lang w:val="en-US"/>
        </w:rPr>
        <w:t xml:space="preserve"> </w:t>
      </w:r>
      <w:r w:rsidR="002D4FC9">
        <w:rPr>
          <w:lang w:val="en-US"/>
        </w:rPr>
        <w:t>older adult</w:t>
      </w:r>
      <w:r w:rsidR="002D4FC9" w:rsidRPr="00A468DB">
        <w:rPr>
          <w:lang w:val="en-US"/>
        </w:rPr>
        <w:t>s</w:t>
      </w:r>
      <w:r w:rsidR="002D4FC9">
        <w:rPr>
          <w:lang w:val="en-US"/>
        </w:rPr>
        <w:t>, t</w:t>
      </w:r>
      <w:r w:rsidR="002D4FC9" w:rsidRPr="00A468DB">
        <w:rPr>
          <w:lang w:val="en-US"/>
        </w:rPr>
        <w:t xml:space="preserve">he </w:t>
      </w:r>
      <w:r w:rsidR="002D4FC9">
        <w:rPr>
          <w:lang w:val="en-US"/>
        </w:rPr>
        <w:t xml:space="preserve">time </w:t>
      </w:r>
      <w:r w:rsidR="002D4FC9" w:rsidRPr="00A468DB">
        <w:rPr>
          <w:lang w:val="en-US"/>
        </w:rPr>
        <w:t xml:space="preserve">between age 60 and 75 is </w:t>
      </w:r>
      <w:r w:rsidR="002D4FC9">
        <w:rPr>
          <w:lang w:val="en-US"/>
        </w:rPr>
        <w:t xml:space="preserve">a </w:t>
      </w:r>
      <w:r w:rsidR="002D4FC9" w:rsidRPr="00A468DB">
        <w:rPr>
          <w:lang w:val="en-US"/>
        </w:rPr>
        <w:t>relatively</w:t>
      </w:r>
      <w:r w:rsidR="002D4FC9">
        <w:rPr>
          <w:lang w:val="en-US"/>
        </w:rPr>
        <w:t xml:space="preserve"> healthy period of life, and </w:t>
      </w:r>
      <w:r w:rsidR="002D4FC9" w:rsidRPr="00A468DB">
        <w:rPr>
          <w:lang w:val="en-US"/>
        </w:rPr>
        <w:t>sexuality remain</w:t>
      </w:r>
      <w:r w:rsidR="002D4FC9">
        <w:rPr>
          <w:lang w:val="en-US"/>
        </w:rPr>
        <w:t>s</w:t>
      </w:r>
      <w:r w:rsidR="002D4FC9" w:rsidRPr="00A468DB">
        <w:rPr>
          <w:lang w:val="en-US"/>
        </w:rPr>
        <w:t xml:space="preserve"> an important </w:t>
      </w:r>
      <w:r w:rsidR="002D4FC9">
        <w:rPr>
          <w:lang w:val="en-US"/>
        </w:rPr>
        <w:t>part</w:t>
      </w:r>
      <w:r w:rsidR="002D4FC9" w:rsidRPr="00A468DB">
        <w:rPr>
          <w:lang w:val="en-US"/>
        </w:rPr>
        <w:t xml:space="preserve"> of life</w:t>
      </w:r>
      <w:r w:rsidR="002D4FC9" w:rsidRPr="00B416A2">
        <w:rPr>
          <w:lang w:val="en-US"/>
        </w:rPr>
        <w:t xml:space="preserve"> </w:t>
      </w:r>
      <w:r w:rsidR="002D4FC9">
        <w:rPr>
          <w:lang w:val="en-US"/>
        </w:rPr>
        <w:t>for many older women and men (Skoog, 2008)</w:t>
      </w:r>
      <w:r w:rsidR="002D4FC9" w:rsidRPr="00A468DB">
        <w:rPr>
          <w:lang w:val="en-US"/>
        </w:rPr>
        <w:t xml:space="preserve">. </w:t>
      </w:r>
    </w:p>
    <w:p w14:paraId="433EB8D0" w14:textId="4A7C41C2" w:rsidR="00803E31" w:rsidRDefault="00C20327" w:rsidP="00A15F50">
      <w:pPr>
        <w:spacing w:after="0" w:line="480" w:lineRule="auto"/>
        <w:ind w:firstLine="708"/>
        <w:rPr>
          <w:lang w:val="en-US"/>
        </w:rPr>
      </w:pPr>
      <w:r w:rsidRPr="003D4DCB">
        <w:rPr>
          <w:rFonts w:eastAsia="Times New Roman" w:cs="Times New Roman"/>
          <w:bCs/>
          <w:szCs w:val="24"/>
          <w:shd w:val="clear" w:color="auto" w:fill="FFFFFF"/>
          <w:lang w:val="en-US" w:eastAsia="nb-NO"/>
        </w:rPr>
        <w:t>Although the body of research in older individuals</w:t>
      </w:r>
      <w:r w:rsidR="002C138C" w:rsidRPr="003D4DCB">
        <w:rPr>
          <w:rFonts w:eastAsia="Times New Roman" w:cs="Times New Roman"/>
          <w:bCs/>
          <w:szCs w:val="24"/>
          <w:shd w:val="clear" w:color="auto" w:fill="FFFFFF"/>
          <w:lang w:val="en-US" w:eastAsia="nb-NO"/>
        </w:rPr>
        <w:t>’</w:t>
      </w:r>
      <w:r w:rsidRPr="003D4DCB">
        <w:rPr>
          <w:rFonts w:eastAsia="Times New Roman" w:cs="Times New Roman"/>
          <w:bCs/>
          <w:szCs w:val="24"/>
          <w:shd w:val="clear" w:color="auto" w:fill="FFFFFF"/>
          <w:lang w:val="en-US" w:eastAsia="nb-NO"/>
        </w:rPr>
        <w:t xml:space="preserve"> sexuality i</w:t>
      </w:r>
      <w:r w:rsidR="002C138C" w:rsidRPr="003D4DCB">
        <w:rPr>
          <w:rFonts w:eastAsia="Times New Roman" w:cs="Times New Roman"/>
          <w:bCs/>
          <w:szCs w:val="24"/>
          <w:shd w:val="clear" w:color="auto" w:fill="FFFFFF"/>
          <w:lang w:val="en-US" w:eastAsia="nb-NO"/>
        </w:rPr>
        <w:t>s</w:t>
      </w:r>
      <w:r w:rsidRPr="003D4DCB">
        <w:rPr>
          <w:rFonts w:eastAsia="Times New Roman" w:cs="Times New Roman"/>
          <w:bCs/>
          <w:szCs w:val="24"/>
          <w:shd w:val="clear" w:color="auto" w:fill="FFFFFF"/>
          <w:lang w:val="en-US" w:eastAsia="nb-NO"/>
        </w:rPr>
        <w:t xml:space="preserve"> slowly growing (</w:t>
      </w:r>
      <w:r w:rsidR="002C138C" w:rsidRPr="003D4DCB">
        <w:rPr>
          <w:rFonts w:eastAsia="Times New Roman" w:cs="Times New Roman"/>
          <w:bCs/>
          <w:szCs w:val="24"/>
          <w:shd w:val="clear" w:color="auto" w:fill="FFFFFF"/>
          <w:lang w:val="en-US" w:eastAsia="nb-NO"/>
        </w:rPr>
        <w:t>DeLamater, 2012; Træen et al., 2016a</w:t>
      </w:r>
      <w:r w:rsidRPr="003D4DCB">
        <w:rPr>
          <w:rFonts w:eastAsia="Times New Roman" w:cs="Times New Roman"/>
          <w:bCs/>
          <w:szCs w:val="24"/>
          <w:shd w:val="clear" w:color="auto" w:fill="FFFFFF"/>
          <w:lang w:val="en-US" w:eastAsia="nb-NO"/>
        </w:rPr>
        <w:t>), t</w:t>
      </w:r>
      <w:r w:rsidR="00C65B37" w:rsidRPr="003D4DCB">
        <w:rPr>
          <w:rFonts w:eastAsia="Times New Roman" w:cs="Times New Roman"/>
          <w:bCs/>
          <w:szCs w:val="24"/>
          <w:shd w:val="clear" w:color="auto" w:fill="FFFFFF"/>
          <w:lang w:val="en-US" w:eastAsia="nb-NO"/>
        </w:rPr>
        <w:t>here is a</w:t>
      </w:r>
      <w:r w:rsidRPr="003D4DCB">
        <w:rPr>
          <w:rFonts w:eastAsia="Times New Roman" w:cs="Times New Roman"/>
          <w:bCs/>
          <w:szCs w:val="24"/>
          <w:shd w:val="clear" w:color="auto" w:fill="FFFFFF"/>
          <w:lang w:val="en-US" w:eastAsia="nb-NO"/>
        </w:rPr>
        <w:t xml:space="preserve"> lack in</w:t>
      </w:r>
      <w:r w:rsidR="002C138C" w:rsidRPr="003D4DCB">
        <w:rPr>
          <w:rFonts w:eastAsia="Times New Roman" w:cs="Times New Roman"/>
          <w:bCs/>
          <w:szCs w:val="24"/>
          <w:shd w:val="clear" w:color="auto" w:fill="FFFFFF"/>
          <w:lang w:val="en-US" w:eastAsia="nb-NO"/>
        </w:rPr>
        <w:t xml:space="preserve"> </w:t>
      </w:r>
      <w:r w:rsidR="00C65B37" w:rsidRPr="003D4DCB">
        <w:rPr>
          <w:rFonts w:eastAsia="Times New Roman" w:cs="Times New Roman"/>
          <w:bCs/>
          <w:szCs w:val="24"/>
          <w:shd w:val="clear" w:color="auto" w:fill="FFFFFF"/>
          <w:lang w:val="en-US" w:eastAsia="nb-NO"/>
        </w:rPr>
        <w:t>comparative, cross-cultural data</w:t>
      </w:r>
      <w:r w:rsidRPr="003D4DCB">
        <w:rPr>
          <w:rFonts w:eastAsia="Times New Roman" w:cs="Times New Roman"/>
          <w:bCs/>
          <w:szCs w:val="24"/>
          <w:shd w:val="clear" w:color="auto" w:fill="FFFFFF"/>
          <w:lang w:val="en-US" w:eastAsia="nb-NO"/>
        </w:rPr>
        <w:t xml:space="preserve"> (</w:t>
      </w:r>
      <w:r w:rsidR="002C138C" w:rsidRPr="003D4DCB">
        <w:rPr>
          <w:rFonts w:eastAsia="Times New Roman" w:cs="Times New Roman"/>
          <w:bCs/>
          <w:szCs w:val="24"/>
          <w:shd w:val="clear" w:color="auto" w:fill="FFFFFF"/>
          <w:lang w:val="en-US" w:eastAsia="nb-NO"/>
        </w:rPr>
        <w:t>Træen et al., 2016b</w:t>
      </w:r>
      <w:r w:rsidRPr="003D4DCB">
        <w:rPr>
          <w:rFonts w:eastAsia="Times New Roman" w:cs="Times New Roman"/>
          <w:bCs/>
          <w:szCs w:val="24"/>
          <w:shd w:val="clear" w:color="auto" w:fill="FFFFFF"/>
          <w:lang w:val="en-US" w:eastAsia="nb-NO"/>
        </w:rPr>
        <w:t>)</w:t>
      </w:r>
      <w:r w:rsidR="00F25813" w:rsidRPr="003D4DCB">
        <w:rPr>
          <w:lang w:val="en-US"/>
        </w:rPr>
        <w:t>.</w:t>
      </w:r>
      <w:r w:rsidR="00F25813" w:rsidRPr="002C138C">
        <w:rPr>
          <w:lang w:val="en-US"/>
        </w:rPr>
        <w:t xml:space="preserve"> </w:t>
      </w:r>
      <w:r w:rsidR="000025BB" w:rsidRPr="002C138C">
        <w:rPr>
          <w:rFonts w:cs="Times New Roman"/>
          <w:color w:val="000000"/>
          <w:szCs w:val="24"/>
          <w:lang w:val="en-GB"/>
        </w:rPr>
        <w:t xml:space="preserve">Using </w:t>
      </w:r>
      <w:r w:rsidRPr="002C138C">
        <w:rPr>
          <w:rFonts w:cs="Times New Roman"/>
          <w:color w:val="000000"/>
          <w:szCs w:val="24"/>
          <w:lang w:val="en-GB"/>
        </w:rPr>
        <w:t>probability-based national samples of older men and women</w:t>
      </w:r>
      <w:r>
        <w:rPr>
          <w:lang w:val="en-US"/>
        </w:rPr>
        <w:t xml:space="preserve"> from</w:t>
      </w:r>
      <w:r w:rsidR="000025BB" w:rsidRPr="00A15F50">
        <w:rPr>
          <w:lang w:val="en-US"/>
        </w:rPr>
        <w:t xml:space="preserve"> Norway, Denmark, Belgium</w:t>
      </w:r>
      <w:r w:rsidR="002C6080">
        <w:rPr>
          <w:lang w:val="en-US"/>
        </w:rPr>
        <w:t>,</w:t>
      </w:r>
      <w:r w:rsidR="000025BB" w:rsidRPr="00A15F50">
        <w:rPr>
          <w:lang w:val="en-US"/>
        </w:rPr>
        <w:t xml:space="preserve"> and Portugal</w:t>
      </w:r>
      <w:r w:rsidR="00803E31" w:rsidRPr="00A15F50">
        <w:rPr>
          <w:lang w:val="en-US"/>
        </w:rPr>
        <w:t xml:space="preserve">, the aim of the present study was to describe partnered and non-partnered sexual activity and sexual satisfaction in 60-75 year-olds. </w:t>
      </w:r>
      <w:r>
        <w:rPr>
          <w:lang w:val="en-US"/>
        </w:rPr>
        <w:t>Our</w:t>
      </w:r>
      <w:r w:rsidR="00803E31" w:rsidRPr="00A15F50">
        <w:rPr>
          <w:lang w:val="en-US"/>
        </w:rPr>
        <w:t xml:space="preserve"> primary research question was: Which sociodemographic factors predict sexual activity and satisfaction in these four European countries?</w:t>
      </w:r>
    </w:p>
    <w:p w14:paraId="3AC886EA" w14:textId="77777777" w:rsidR="009A291D" w:rsidRDefault="009A291D" w:rsidP="00A15F50">
      <w:pPr>
        <w:pStyle w:val="Heading2"/>
        <w:spacing w:before="0" w:line="480" w:lineRule="auto"/>
      </w:pPr>
      <w:r>
        <w:t>Cross-Cultural Aspects</w:t>
      </w:r>
    </w:p>
    <w:p w14:paraId="39ECA330" w14:textId="75E89020" w:rsidR="009A291D" w:rsidRPr="005302CA" w:rsidRDefault="009A291D" w:rsidP="00A15F50">
      <w:pPr>
        <w:spacing w:after="0" w:line="480" w:lineRule="auto"/>
        <w:rPr>
          <w:lang w:val="en-US"/>
        </w:rPr>
      </w:pPr>
      <w:r>
        <w:rPr>
          <w:lang w:val="en-US"/>
        </w:rPr>
        <w:tab/>
      </w:r>
      <w:r w:rsidRPr="00772C66" w:rsidDel="00A32520">
        <w:rPr>
          <w:b/>
          <w:lang w:val="en-US"/>
        </w:rPr>
        <w:t xml:space="preserve"> </w:t>
      </w:r>
      <w:r>
        <w:rPr>
          <w:lang w:val="en-US"/>
        </w:rPr>
        <w:t>Although sexual behavior in Europe has undergone many changes in recent decades, particularly among women, inter-cultural and intra-cultural differences exist (Hubert, Bajos, &amp; Sandfort, 1998). A</w:t>
      </w:r>
      <w:r w:rsidRPr="00A468DB">
        <w:rPr>
          <w:lang w:val="en-US"/>
        </w:rPr>
        <w:t>mong emerging adults</w:t>
      </w:r>
      <w:r>
        <w:rPr>
          <w:lang w:val="en-US"/>
        </w:rPr>
        <w:t xml:space="preserve">, </w:t>
      </w:r>
      <w:r w:rsidRPr="00A468DB">
        <w:rPr>
          <w:lang w:val="en-US"/>
        </w:rPr>
        <w:t>research has</w:t>
      </w:r>
      <w:r>
        <w:rPr>
          <w:lang w:val="en-US"/>
        </w:rPr>
        <w:t xml:space="preserve"> </w:t>
      </w:r>
      <w:r w:rsidRPr="00A468DB">
        <w:rPr>
          <w:lang w:val="en-US"/>
        </w:rPr>
        <w:t>pointed to a North-South</w:t>
      </w:r>
      <w:r>
        <w:rPr>
          <w:lang w:val="en-US"/>
        </w:rPr>
        <w:t xml:space="preserve"> European</w:t>
      </w:r>
      <w:r w:rsidRPr="00A468DB">
        <w:rPr>
          <w:lang w:val="en-US"/>
        </w:rPr>
        <w:t xml:space="preserve"> difference in sexual behaviors (</w:t>
      </w:r>
      <w:r>
        <w:rPr>
          <w:lang w:val="en-US"/>
        </w:rPr>
        <w:t>Træen, Stulhofer, &amp; Landripet, 2011</w:t>
      </w:r>
      <w:r w:rsidRPr="00A468DB">
        <w:rPr>
          <w:lang w:val="en-US"/>
        </w:rPr>
        <w:t>)</w:t>
      </w:r>
      <w:r>
        <w:rPr>
          <w:lang w:val="en-US"/>
        </w:rPr>
        <w:t xml:space="preserve">. Possible explanations </w:t>
      </w:r>
      <w:r w:rsidRPr="00A468DB">
        <w:rPr>
          <w:lang w:val="en-US"/>
        </w:rPr>
        <w:t>for th</w:t>
      </w:r>
      <w:r>
        <w:rPr>
          <w:lang w:val="en-US"/>
        </w:rPr>
        <w:t xml:space="preserve">is include changing </w:t>
      </w:r>
      <w:r w:rsidRPr="00A468DB">
        <w:rPr>
          <w:lang w:val="en-US"/>
        </w:rPr>
        <w:t>gender roles</w:t>
      </w:r>
      <w:r>
        <w:rPr>
          <w:lang w:val="en-US"/>
        </w:rPr>
        <w:t xml:space="preserve">, differences in </w:t>
      </w:r>
      <w:r w:rsidRPr="00A468DB">
        <w:rPr>
          <w:lang w:val="en-US"/>
        </w:rPr>
        <w:t>gender equality</w:t>
      </w:r>
      <w:r>
        <w:rPr>
          <w:lang w:val="en-US"/>
        </w:rPr>
        <w:t>,</w:t>
      </w:r>
      <w:r w:rsidRPr="00A468DB">
        <w:rPr>
          <w:lang w:val="en-US"/>
        </w:rPr>
        <w:t xml:space="preserve"> and restrictions</w:t>
      </w:r>
      <w:r>
        <w:rPr>
          <w:lang w:val="en-US"/>
        </w:rPr>
        <w:t xml:space="preserve"> on sexuality,</w:t>
      </w:r>
      <w:r w:rsidRPr="00A468DB">
        <w:rPr>
          <w:lang w:val="en-US"/>
        </w:rPr>
        <w:t xml:space="preserve"> particularly women’s sexuality. </w:t>
      </w:r>
      <w:r>
        <w:rPr>
          <w:lang w:val="en-US"/>
        </w:rPr>
        <w:t xml:space="preserve">For example, the Nordic countries have </w:t>
      </w:r>
      <w:r w:rsidRPr="005302CA">
        <w:rPr>
          <w:lang w:val="en-US"/>
        </w:rPr>
        <w:t>long-held ideological traditions favoring equality between individuals and social groups</w:t>
      </w:r>
      <w:r>
        <w:rPr>
          <w:lang w:val="en-US"/>
        </w:rPr>
        <w:t xml:space="preserve"> irrespective of gender. The </w:t>
      </w:r>
      <w:r w:rsidRPr="005302CA">
        <w:rPr>
          <w:lang w:val="en-US"/>
        </w:rPr>
        <w:t>sexual culture</w:t>
      </w:r>
      <w:r>
        <w:rPr>
          <w:lang w:val="en-US"/>
        </w:rPr>
        <w:t>s of the Nordic countries are</w:t>
      </w:r>
      <w:r w:rsidRPr="005302CA">
        <w:rPr>
          <w:lang w:val="en-US"/>
        </w:rPr>
        <w:t xml:space="preserve"> characterized by a tendency towards </w:t>
      </w:r>
      <w:r>
        <w:rPr>
          <w:lang w:val="en-US"/>
        </w:rPr>
        <w:t xml:space="preserve">gender and age-related </w:t>
      </w:r>
      <w:r w:rsidRPr="005302CA">
        <w:rPr>
          <w:lang w:val="en-US"/>
        </w:rPr>
        <w:t xml:space="preserve">equality </w:t>
      </w:r>
      <w:r>
        <w:rPr>
          <w:lang w:val="en-US"/>
        </w:rPr>
        <w:t>which seem to differ from those of Southern Europe</w:t>
      </w:r>
      <w:r w:rsidRPr="005302CA">
        <w:rPr>
          <w:lang w:val="en-US"/>
        </w:rPr>
        <w:t xml:space="preserve"> (</w:t>
      </w:r>
      <w:r>
        <w:rPr>
          <w:lang w:val="en-US"/>
        </w:rPr>
        <w:t>Haavio-</w:t>
      </w:r>
      <w:r>
        <w:rPr>
          <w:lang w:val="en-US"/>
        </w:rPr>
        <w:lastRenderedPageBreak/>
        <w:t>Mannila &amp; Kontula, 2003; Lewin, Fugl-Meyer, Helmius, Lalos, &amp; Månsson, 2000</w:t>
      </w:r>
      <w:r w:rsidRPr="005302CA">
        <w:rPr>
          <w:lang w:val="en-US"/>
        </w:rPr>
        <w:t xml:space="preserve">). </w:t>
      </w:r>
      <w:r>
        <w:rPr>
          <w:lang w:val="en-US"/>
        </w:rPr>
        <w:t>Due to different cultural traditions and religion-based norms, b</w:t>
      </w:r>
      <w:r w:rsidRPr="005302CA">
        <w:rPr>
          <w:lang w:val="en-US"/>
        </w:rPr>
        <w:t xml:space="preserve">oth </w:t>
      </w:r>
      <w:r>
        <w:rPr>
          <w:lang w:val="en-US"/>
        </w:rPr>
        <w:t>women’s</w:t>
      </w:r>
      <w:r w:rsidRPr="005302CA">
        <w:rPr>
          <w:lang w:val="en-US"/>
        </w:rPr>
        <w:t xml:space="preserve"> and adolescent</w:t>
      </w:r>
      <w:r>
        <w:rPr>
          <w:lang w:val="en-US"/>
        </w:rPr>
        <w:t>s’</w:t>
      </w:r>
      <w:r w:rsidRPr="005302CA">
        <w:rPr>
          <w:lang w:val="en-US"/>
        </w:rPr>
        <w:t xml:space="preserve"> sexuality are socioculturally more accepted</w:t>
      </w:r>
      <w:r>
        <w:rPr>
          <w:lang w:val="en-US"/>
        </w:rPr>
        <w:t xml:space="preserve"> in Nordic countries</w:t>
      </w:r>
      <w:r w:rsidRPr="005302CA">
        <w:rPr>
          <w:lang w:val="en-US"/>
        </w:rPr>
        <w:t xml:space="preserve"> than in most other Western countries. Accordingly, </w:t>
      </w:r>
      <w:r>
        <w:rPr>
          <w:lang w:val="en-US"/>
        </w:rPr>
        <w:t xml:space="preserve">views on </w:t>
      </w:r>
      <w:r w:rsidRPr="005302CA">
        <w:rPr>
          <w:lang w:val="en-US"/>
        </w:rPr>
        <w:t xml:space="preserve">sexuality in the Nordic cultures </w:t>
      </w:r>
      <w:r>
        <w:rPr>
          <w:lang w:val="en-US"/>
        </w:rPr>
        <w:t>are</w:t>
      </w:r>
      <w:r w:rsidRPr="005302CA">
        <w:rPr>
          <w:lang w:val="en-US"/>
        </w:rPr>
        <w:t xml:space="preserve"> often regarded as</w:t>
      </w:r>
      <w:r>
        <w:rPr>
          <w:lang w:val="en-US"/>
        </w:rPr>
        <w:t xml:space="preserve"> representing a </w:t>
      </w:r>
      <w:r w:rsidR="00F37705">
        <w:rPr>
          <w:lang w:val="en-US"/>
        </w:rPr>
        <w:t>“</w:t>
      </w:r>
      <w:r w:rsidR="00F37705" w:rsidRPr="005302CA">
        <w:rPr>
          <w:lang w:val="en-US"/>
        </w:rPr>
        <w:t>libera</w:t>
      </w:r>
      <w:r w:rsidR="00F37705">
        <w:rPr>
          <w:lang w:val="en-US"/>
        </w:rPr>
        <w:t>l”</w:t>
      </w:r>
      <w:r w:rsidR="00F37705" w:rsidRPr="005302CA">
        <w:rPr>
          <w:lang w:val="en-US"/>
        </w:rPr>
        <w:t xml:space="preserve"> </w:t>
      </w:r>
      <w:r>
        <w:rPr>
          <w:lang w:val="en-US"/>
        </w:rPr>
        <w:t>perspective</w:t>
      </w:r>
      <w:r w:rsidRPr="005302CA">
        <w:rPr>
          <w:lang w:val="en-US"/>
        </w:rPr>
        <w:t xml:space="preserve">. </w:t>
      </w:r>
    </w:p>
    <w:p w14:paraId="463D3CA8" w14:textId="77777777" w:rsidR="009A291D" w:rsidRPr="005302CA" w:rsidRDefault="009A291D" w:rsidP="00A15F50">
      <w:pPr>
        <w:spacing w:after="0" w:line="480" w:lineRule="auto"/>
        <w:ind w:firstLine="708"/>
        <w:rPr>
          <w:lang w:val="en-US"/>
        </w:rPr>
      </w:pPr>
      <w:r w:rsidRPr="005302CA">
        <w:rPr>
          <w:lang w:val="en-US"/>
        </w:rPr>
        <w:t xml:space="preserve">The situation in Southern Europe </w:t>
      </w:r>
      <w:r>
        <w:rPr>
          <w:lang w:val="en-US"/>
        </w:rPr>
        <w:t>seems to be somewhat</w:t>
      </w:r>
      <w:r w:rsidRPr="005302CA">
        <w:rPr>
          <w:lang w:val="en-US"/>
        </w:rPr>
        <w:t xml:space="preserve"> different from that of the North. </w:t>
      </w:r>
      <w:r>
        <w:rPr>
          <w:lang w:val="en-US"/>
        </w:rPr>
        <w:t>Two</w:t>
      </w:r>
      <w:r w:rsidRPr="005302CA">
        <w:rPr>
          <w:lang w:val="en-US"/>
        </w:rPr>
        <w:t xml:space="preserve"> decade</w:t>
      </w:r>
      <w:r>
        <w:rPr>
          <w:lang w:val="en-US"/>
        </w:rPr>
        <w:t>s</w:t>
      </w:r>
      <w:r w:rsidRPr="005302CA">
        <w:rPr>
          <w:lang w:val="en-US"/>
        </w:rPr>
        <w:t xml:space="preserve"> ago</w:t>
      </w:r>
      <w:r>
        <w:rPr>
          <w:lang w:val="en-US"/>
        </w:rPr>
        <w:t>,</w:t>
      </w:r>
      <w:r w:rsidRPr="005302CA">
        <w:rPr>
          <w:lang w:val="en-US"/>
        </w:rPr>
        <w:t xml:space="preserve"> Bozon</w:t>
      </w:r>
      <w:r>
        <w:rPr>
          <w:lang w:val="en-US"/>
        </w:rPr>
        <w:t xml:space="preserve"> and </w:t>
      </w:r>
      <w:r w:rsidRPr="005302CA">
        <w:rPr>
          <w:lang w:val="en-US"/>
        </w:rPr>
        <w:t>Kontula (</w:t>
      </w:r>
      <w:r>
        <w:rPr>
          <w:lang w:val="en-US"/>
        </w:rPr>
        <w:t>1998</w:t>
      </w:r>
      <w:r w:rsidRPr="005302CA">
        <w:rPr>
          <w:lang w:val="en-US"/>
        </w:rPr>
        <w:t xml:space="preserve">) argued that men in </w:t>
      </w:r>
      <w:r>
        <w:rPr>
          <w:lang w:val="en-US"/>
        </w:rPr>
        <w:t>Southern Europe</w:t>
      </w:r>
      <w:r w:rsidRPr="005302CA">
        <w:rPr>
          <w:lang w:val="en-US"/>
        </w:rPr>
        <w:t xml:space="preserve"> generally </w:t>
      </w:r>
      <w:r>
        <w:rPr>
          <w:lang w:val="en-US"/>
        </w:rPr>
        <w:t>begin</w:t>
      </w:r>
      <w:r w:rsidRPr="005302CA">
        <w:rPr>
          <w:lang w:val="en-US"/>
        </w:rPr>
        <w:t xml:space="preserve"> their sexual </w:t>
      </w:r>
      <w:r>
        <w:rPr>
          <w:lang w:val="en-US"/>
        </w:rPr>
        <w:t>life</w:t>
      </w:r>
      <w:r w:rsidRPr="005302CA">
        <w:rPr>
          <w:lang w:val="en-US"/>
        </w:rPr>
        <w:t xml:space="preserve"> at an earlier age than women. In many Mediterranean countries, including Croatia and Portugal, men’s behavior </w:t>
      </w:r>
      <w:r>
        <w:rPr>
          <w:lang w:val="en-US"/>
        </w:rPr>
        <w:t>remains</w:t>
      </w:r>
      <w:r w:rsidRPr="005302CA">
        <w:rPr>
          <w:lang w:val="en-US"/>
        </w:rPr>
        <w:t xml:space="preserve"> influenced by </w:t>
      </w:r>
      <w:r>
        <w:rPr>
          <w:lang w:val="en-US"/>
        </w:rPr>
        <w:t xml:space="preserve">strong </w:t>
      </w:r>
      <w:r w:rsidRPr="005302CA">
        <w:rPr>
          <w:lang w:val="en-US"/>
        </w:rPr>
        <w:t>patriarchal traditions (</w:t>
      </w:r>
      <w:r>
        <w:rPr>
          <w:lang w:val="en-US"/>
        </w:rPr>
        <w:t>Baćak &amp; Štulhofer, 2011; Ongaro, 2004; Rizzi, 2004; Štulhofer, Šoh, Jelaska, Baćak, &amp; Landripet, 2011</w:t>
      </w:r>
      <w:r w:rsidRPr="005302CA">
        <w:rPr>
          <w:lang w:val="en-US"/>
        </w:rPr>
        <w:t xml:space="preserve">). In such a cultural context, male and female sexual roles </w:t>
      </w:r>
      <w:r>
        <w:rPr>
          <w:lang w:val="en-US"/>
        </w:rPr>
        <w:t xml:space="preserve">tend to </w:t>
      </w:r>
      <w:r w:rsidRPr="005302CA">
        <w:rPr>
          <w:lang w:val="en-US"/>
        </w:rPr>
        <w:t xml:space="preserve">adhere to gender constructions that position masculinity in opposition to femininity. The </w:t>
      </w:r>
      <w:r>
        <w:rPr>
          <w:lang w:val="en-US"/>
        </w:rPr>
        <w:t xml:space="preserve">traditional </w:t>
      </w:r>
      <w:r w:rsidRPr="005302CA">
        <w:rPr>
          <w:lang w:val="en-US"/>
        </w:rPr>
        <w:t>sexual dimension of masculinity involves initiati</w:t>
      </w:r>
      <w:r>
        <w:rPr>
          <w:lang w:val="en-US"/>
        </w:rPr>
        <w:t>on</w:t>
      </w:r>
      <w:r w:rsidRPr="005302CA">
        <w:rPr>
          <w:lang w:val="en-US"/>
        </w:rPr>
        <w:t xml:space="preserve">, dominance, assertiveness, and independence. In contrast, femininity is </w:t>
      </w:r>
      <w:r>
        <w:rPr>
          <w:lang w:val="en-US"/>
        </w:rPr>
        <w:t xml:space="preserve">often </w:t>
      </w:r>
      <w:r w:rsidRPr="005302CA">
        <w:rPr>
          <w:lang w:val="en-US"/>
        </w:rPr>
        <w:t xml:space="preserve">associated with sexual passivity, submissiveness, and dependency. </w:t>
      </w:r>
    </w:p>
    <w:p w14:paraId="364CD92A" w14:textId="6D06ED91" w:rsidR="009A291D" w:rsidRDefault="009A291D" w:rsidP="00A15F50">
      <w:pPr>
        <w:spacing w:after="0" w:line="480" w:lineRule="auto"/>
        <w:ind w:firstLine="708"/>
        <w:rPr>
          <w:lang w:val="en-US"/>
        </w:rPr>
      </w:pPr>
      <w:r w:rsidRPr="005302CA">
        <w:rPr>
          <w:lang w:val="en-US"/>
        </w:rPr>
        <w:t xml:space="preserve">Sexual cultures and gender roles </w:t>
      </w:r>
      <w:r>
        <w:rPr>
          <w:lang w:val="en-US"/>
        </w:rPr>
        <w:t>also</w:t>
      </w:r>
      <w:r w:rsidRPr="005302CA">
        <w:rPr>
          <w:lang w:val="en-US"/>
        </w:rPr>
        <w:t xml:space="preserve"> affect the sexuality of </w:t>
      </w:r>
      <w:r>
        <w:rPr>
          <w:lang w:val="en-US"/>
        </w:rPr>
        <w:t>older adults</w:t>
      </w:r>
      <w:r w:rsidRPr="005302CA">
        <w:rPr>
          <w:lang w:val="en-US"/>
        </w:rPr>
        <w:t xml:space="preserve">. </w:t>
      </w:r>
      <w:r>
        <w:rPr>
          <w:lang w:val="en-US"/>
        </w:rPr>
        <w:t xml:space="preserve">The dominant </w:t>
      </w:r>
      <w:r w:rsidRPr="00A468DB">
        <w:rPr>
          <w:lang w:val="en-US"/>
        </w:rPr>
        <w:t xml:space="preserve">sexual culture and its related system of gender roles may influence the extent to which </w:t>
      </w:r>
      <w:r>
        <w:rPr>
          <w:lang w:val="en-US"/>
        </w:rPr>
        <w:t>older adults</w:t>
      </w:r>
      <w:r w:rsidRPr="00A468DB">
        <w:rPr>
          <w:lang w:val="en-US"/>
        </w:rPr>
        <w:t xml:space="preserve"> feel free</w:t>
      </w:r>
      <w:r>
        <w:rPr>
          <w:lang w:val="en-US"/>
        </w:rPr>
        <w:t xml:space="preserve"> to express themselves sexually</w:t>
      </w:r>
      <w:r w:rsidRPr="00A468DB">
        <w:rPr>
          <w:lang w:val="en-US"/>
        </w:rPr>
        <w:t xml:space="preserve"> and able to negotiate or influence social policies toward </w:t>
      </w:r>
      <w:r>
        <w:rPr>
          <w:lang w:val="en-US"/>
        </w:rPr>
        <w:t>treatments or resources</w:t>
      </w:r>
      <w:r w:rsidRPr="00A468DB">
        <w:rPr>
          <w:lang w:val="en-US"/>
        </w:rPr>
        <w:t xml:space="preserve"> that </w:t>
      </w:r>
      <w:r>
        <w:rPr>
          <w:lang w:val="en-US"/>
        </w:rPr>
        <w:t xml:space="preserve">improve sexual health and enhance sexual well-being (e.g., </w:t>
      </w:r>
      <w:r w:rsidRPr="00A468DB">
        <w:rPr>
          <w:lang w:val="en-US"/>
        </w:rPr>
        <w:t>the availability and costs of</w:t>
      </w:r>
      <w:r>
        <w:rPr>
          <w:lang w:val="en-US"/>
        </w:rPr>
        <w:t xml:space="preserve"> sex therapy and medications to improve sexual functioning).</w:t>
      </w:r>
      <w:r w:rsidRPr="00A468DB">
        <w:rPr>
          <w:lang w:val="en-US"/>
        </w:rPr>
        <w:t xml:space="preserve"> </w:t>
      </w:r>
      <w:r>
        <w:rPr>
          <w:lang w:val="en-US"/>
        </w:rPr>
        <w:t xml:space="preserve">This is particularly important when </w:t>
      </w:r>
      <w:r w:rsidRPr="00A468DB">
        <w:rPr>
          <w:lang w:val="en-US"/>
        </w:rPr>
        <w:t>contextualiz</w:t>
      </w:r>
      <w:r>
        <w:rPr>
          <w:lang w:val="en-US"/>
        </w:rPr>
        <w:t>ing</w:t>
      </w:r>
      <w:r w:rsidRPr="00A468DB">
        <w:rPr>
          <w:lang w:val="en-US"/>
        </w:rPr>
        <w:t xml:space="preserve"> patterns of sexual behavior</w:t>
      </w:r>
      <w:r w:rsidR="0020590B">
        <w:rPr>
          <w:lang w:val="en-US"/>
        </w:rPr>
        <w:t xml:space="preserve"> as these as well as associated satisfaction may be affected and shaped by cultural socialization </w:t>
      </w:r>
      <w:r w:rsidR="002C6080">
        <w:rPr>
          <w:lang w:val="en-US"/>
        </w:rPr>
        <w:t>and</w:t>
      </w:r>
      <w:r w:rsidR="0020590B">
        <w:rPr>
          <w:lang w:val="en-US"/>
        </w:rPr>
        <w:t xml:space="preserve"> gender roles (</w:t>
      </w:r>
      <w:r w:rsidR="00F25813">
        <w:rPr>
          <w:lang w:val="en-US"/>
        </w:rPr>
        <w:t>Lewin, 1991</w:t>
      </w:r>
      <w:r w:rsidR="0020590B">
        <w:rPr>
          <w:lang w:val="en-US"/>
        </w:rPr>
        <w:t>)</w:t>
      </w:r>
      <w:r>
        <w:rPr>
          <w:lang w:val="en-US"/>
        </w:rPr>
        <w:t xml:space="preserve">. </w:t>
      </w:r>
      <w:r w:rsidR="0020590B">
        <w:rPr>
          <w:lang w:val="en-US"/>
        </w:rPr>
        <w:t xml:space="preserve">Although both sexual activity and </w:t>
      </w:r>
      <w:r w:rsidR="00327857">
        <w:rPr>
          <w:lang w:val="en-US"/>
        </w:rPr>
        <w:t xml:space="preserve">sexual </w:t>
      </w:r>
      <w:r w:rsidR="0020590B">
        <w:rPr>
          <w:lang w:val="en-US"/>
        </w:rPr>
        <w:t>satisfaction ha</w:t>
      </w:r>
      <w:r w:rsidR="00327857">
        <w:rPr>
          <w:lang w:val="en-US"/>
        </w:rPr>
        <w:t>ve</w:t>
      </w:r>
      <w:r w:rsidR="0020590B">
        <w:rPr>
          <w:lang w:val="en-US"/>
        </w:rPr>
        <w:t xml:space="preserve"> previously been explored, c</w:t>
      </w:r>
      <w:r>
        <w:rPr>
          <w:lang w:val="en-US"/>
        </w:rPr>
        <w:t>ross-cultural comparisons of aging individuals in Europe</w:t>
      </w:r>
      <w:r w:rsidR="0020590B">
        <w:rPr>
          <w:lang w:val="en-US"/>
        </w:rPr>
        <w:t xml:space="preserve"> using comparable data collection strategies</w:t>
      </w:r>
      <w:r w:rsidR="002C6080">
        <w:rPr>
          <w:lang w:val="en-US"/>
        </w:rPr>
        <w:t xml:space="preserve"> and</w:t>
      </w:r>
      <w:r w:rsidR="0020590B">
        <w:rPr>
          <w:lang w:val="en-US"/>
        </w:rPr>
        <w:t xml:space="preserve"> designs</w:t>
      </w:r>
      <w:r w:rsidR="002C6080">
        <w:rPr>
          <w:lang w:val="en-US"/>
        </w:rPr>
        <w:t xml:space="preserve"> and including</w:t>
      </w:r>
      <w:r w:rsidR="0020590B">
        <w:rPr>
          <w:lang w:val="en-US"/>
        </w:rPr>
        <w:t xml:space="preserve"> identical </w:t>
      </w:r>
      <w:r w:rsidR="0020590B">
        <w:rPr>
          <w:lang w:val="en-US"/>
        </w:rPr>
        <w:lastRenderedPageBreak/>
        <w:t>measures, age ranges, and</w:t>
      </w:r>
      <w:r w:rsidR="00327857">
        <w:rPr>
          <w:lang w:val="en-US"/>
        </w:rPr>
        <w:t xml:space="preserve"> </w:t>
      </w:r>
      <w:r w:rsidR="007E2838">
        <w:rPr>
          <w:lang w:val="en-US"/>
        </w:rPr>
        <w:t xml:space="preserve">sociodemographic </w:t>
      </w:r>
      <w:r w:rsidR="00327857">
        <w:rPr>
          <w:lang w:val="en-US"/>
        </w:rPr>
        <w:t>predictor</w:t>
      </w:r>
      <w:r w:rsidR="001876AB">
        <w:rPr>
          <w:lang w:val="en-US"/>
        </w:rPr>
        <w:t xml:space="preserve"> variables</w:t>
      </w:r>
      <w:r w:rsidR="002C6080">
        <w:rPr>
          <w:lang w:val="en-US"/>
        </w:rPr>
        <w:t xml:space="preserve"> </w:t>
      </w:r>
      <w:r w:rsidR="001876AB">
        <w:rPr>
          <w:lang w:val="en-US"/>
        </w:rPr>
        <w:t>are</w:t>
      </w:r>
      <w:r w:rsidR="00327857">
        <w:rPr>
          <w:lang w:val="en-US"/>
        </w:rPr>
        <w:t xml:space="preserve"> absent in the literature. </w:t>
      </w:r>
      <w:r>
        <w:rPr>
          <w:lang w:val="en-US"/>
        </w:rPr>
        <w:t xml:space="preserve">The present </w:t>
      </w:r>
      <w:r w:rsidR="00327857">
        <w:rPr>
          <w:lang w:val="en-US"/>
        </w:rPr>
        <w:t>study seek</w:t>
      </w:r>
      <w:r w:rsidR="002C6080">
        <w:rPr>
          <w:lang w:val="en-US"/>
        </w:rPr>
        <w:t>s</w:t>
      </w:r>
      <w:r w:rsidR="00327857">
        <w:rPr>
          <w:lang w:val="en-US"/>
        </w:rPr>
        <w:t xml:space="preserve"> to help </w:t>
      </w:r>
      <w:r>
        <w:rPr>
          <w:lang w:val="en-US"/>
        </w:rPr>
        <w:t>fill this gap.</w:t>
      </w:r>
    </w:p>
    <w:p w14:paraId="1D5B9902" w14:textId="54EC9954" w:rsidR="002969E8" w:rsidRDefault="00DE5A08" w:rsidP="00A15F50">
      <w:pPr>
        <w:pStyle w:val="Heading2"/>
        <w:spacing w:before="0" w:line="480" w:lineRule="auto"/>
      </w:pPr>
      <w:r>
        <w:t xml:space="preserve">Correlates </w:t>
      </w:r>
      <w:r w:rsidR="009A291D">
        <w:t>of Sexual Activity and Satisfaction</w:t>
      </w:r>
      <w:r w:rsidR="002969E8">
        <w:t xml:space="preserve"> </w:t>
      </w:r>
    </w:p>
    <w:p w14:paraId="5E09A922" w14:textId="3373DF0F" w:rsidR="0039239F" w:rsidRDefault="002D4FC9" w:rsidP="00A15F50">
      <w:pPr>
        <w:spacing w:after="0" w:line="480" w:lineRule="auto"/>
        <w:ind w:firstLine="708"/>
        <w:rPr>
          <w:lang w:val="en-GB"/>
        </w:rPr>
      </w:pPr>
      <w:r>
        <w:rPr>
          <w:szCs w:val="24"/>
          <w:lang w:val="en-US"/>
        </w:rPr>
        <w:t>The availability of</w:t>
      </w:r>
      <w:r w:rsidRPr="00A468DB">
        <w:rPr>
          <w:lang w:val="en-US"/>
        </w:rPr>
        <w:t xml:space="preserve"> a partner is </w:t>
      </w:r>
      <w:r>
        <w:rPr>
          <w:lang w:val="en-US"/>
        </w:rPr>
        <w:t xml:space="preserve">one of </w:t>
      </w:r>
      <w:r w:rsidR="008B477E">
        <w:rPr>
          <w:lang w:val="en-US"/>
        </w:rPr>
        <w:t xml:space="preserve">the most important predictors of sexual </w:t>
      </w:r>
      <w:r w:rsidR="008026C5">
        <w:rPr>
          <w:lang w:val="en-US"/>
        </w:rPr>
        <w:t>activity and sexual satisfaction</w:t>
      </w:r>
      <w:r w:rsidR="008026C5" w:rsidRPr="00A468DB">
        <w:rPr>
          <w:lang w:val="en-US"/>
        </w:rPr>
        <w:t xml:space="preserve"> </w:t>
      </w:r>
      <w:r w:rsidRPr="00A468DB">
        <w:rPr>
          <w:lang w:val="en-US"/>
        </w:rPr>
        <w:t>(</w:t>
      </w:r>
      <w:r w:rsidR="001D6261">
        <w:rPr>
          <w:lang w:val="en-US"/>
        </w:rPr>
        <w:t xml:space="preserve">DeLamater &amp; Sill, 2005; </w:t>
      </w:r>
      <w:r>
        <w:rPr>
          <w:lang w:val="en-US"/>
        </w:rPr>
        <w:t>Field et al., 2013; Gott, 2005</w:t>
      </w:r>
      <w:r w:rsidR="008026C5">
        <w:rPr>
          <w:lang w:val="en-US"/>
        </w:rPr>
        <w:t xml:space="preserve">; </w:t>
      </w:r>
      <w:r w:rsidR="002C138C">
        <w:rPr>
          <w:szCs w:val="24"/>
          <w:lang w:val="en-US"/>
        </w:rPr>
        <w:t>Træen et al., 2016a</w:t>
      </w:r>
      <w:r w:rsidRPr="00A468DB">
        <w:rPr>
          <w:lang w:val="en-US"/>
        </w:rPr>
        <w:t>)</w:t>
      </w:r>
      <w:r>
        <w:rPr>
          <w:szCs w:val="24"/>
          <w:lang w:val="en-US"/>
        </w:rPr>
        <w:t xml:space="preserve">. </w:t>
      </w:r>
      <w:r w:rsidR="00D44A23">
        <w:rPr>
          <w:szCs w:val="24"/>
          <w:lang w:val="en-US"/>
        </w:rPr>
        <w:t>F</w:t>
      </w:r>
      <w:r>
        <w:rPr>
          <w:lang w:val="en-US"/>
        </w:rPr>
        <w:t xml:space="preserve">or those who </w:t>
      </w:r>
      <w:r w:rsidRPr="00CC004C">
        <w:rPr>
          <w:lang w:val="en-US"/>
        </w:rPr>
        <w:t>have</w:t>
      </w:r>
      <w:r>
        <w:rPr>
          <w:lang w:val="en-US"/>
        </w:rPr>
        <w:t xml:space="preserve"> a partner, in addition to recreational aspects of sexuality, sex</w:t>
      </w:r>
      <w:r w:rsidRPr="00A468DB">
        <w:rPr>
          <w:lang w:val="en-US"/>
        </w:rPr>
        <w:t xml:space="preserve"> </w:t>
      </w:r>
      <w:r>
        <w:rPr>
          <w:lang w:val="en-US"/>
        </w:rPr>
        <w:t>contributes to</w:t>
      </w:r>
      <w:r w:rsidRPr="00A468DB">
        <w:rPr>
          <w:lang w:val="en-US"/>
        </w:rPr>
        <w:t xml:space="preserve"> relationship</w:t>
      </w:r>
      <w:r>
        <w:rPr>
          <w:lang w:val="en-US"/>
        </w:rPr>
        <w:t xml:space="preserve"> strength and fosters </w:t>
      </w:r>
      <w:r w:rsidRPr="00A468DB">
        <w:rPr>
          <w:lang w:val="en-US"/>
        </w:rPr>
        <w:t>emotional intimacy</w:t>
      </w:r>
      <w:r>
        <w:rPr>
          <w:lang w:val="en-US"/>
        </w:rPr>
        <w:t xml:space="preserve"> (Laumann et al., 2006; Træen &amp; Schaller, 2010)</w:t>
      </w:r>
      <w:r w:rsidRPr="00A468DB">
        <w:rPr>
          <w:lang w:val="en-US"/>
        </w:rPr>
        <w:t>.</w:t>
      </w:r>
      <w:r>
        <w:rPr>
          <w:lang w:val="en-US"/>
        </w:rPr>
        <w:t xml:space="preserve"> </w:t>
      </w:r>
      <w:r w:rsidR="0039239F">
        <w:rPr>
          <w:lang w:val="en-US"/>
        </w:rPr>
        <w:t>According to Graugaard</w:t>
      </w:r>
      <w:r w:rsidR="00507C47">
        <w:rPr>
          <w:lang w:val="en-US"/>
        </w:rPr>
        <w:t xml:space="preserve">, </w:t>
      </w:r>
      <w:r w:rsidR="00507C47" w:rsidRPr="00A15F50">
        <w:rPr>
          <w:lang w:val="en-US"/>
        </w:rPr>
        <w:t>Pedersen</w:t>
      </w:r>
      <w:r w:rsidR="00B52D37" w:rsidRPr="00A15F50">
        <w:rPr>
          <w:lang w:val="en-US"/>
        </w:rPr>
        <w:t xml:space="preserve">, </w:t>
      </w:r>
      <w:r w:rsidR="00967ACC">
        <w:rPr>
          <w:lang w:val="en-US"/>
        </w:rPr>
        <w:t>and</w:t>
      </w:r>
      <w:r w:rsidR="00967ACC" w:rsidRPr="00A15F50">
        <w:rPr>
          <w:lang w:val="en-US"/>
        </w:rPr>
        <w:t xml:space="preserve"> </w:t>
      </w:r>
      <w:r w:rsidR="00507C47" w:rsidRPr="00A15F50">
        <w:rPr>
          <w:lang w:val="en-US"/>
        </w:rPr>
        <w:t>Frisch</w:t>
      </w:r>
      <w:r w:rsidR="00B52D37" w:rsidRPr="00A15F50">
        <w:rPr>
          <w:lang w:val="en-US"/>
        </w:rPr>
        <w:t xml:space="preserve"> </w:t>
      </w:r>
      <w:r w:rsidR="0039239F">
        <w:rPr>
          <w:lang w:val="en-US"/>
        </w:rPr>
        <w:t xml:space="preserve">(2012), </w:t>
      </w:r>
      <w:r w:rsidR="0039239F">
        <w:rPr>
          <w:lang w:val="en-GB"/>
        </w:rPr>
        <w:t xml:space="preserve">the frequency of sexual intercourse decreases with age, but at the same time the enjoyment and happiness associated with intimacy, emotional closeness, and tenderness in sexual relations </w:t>
      </w:r>
      <w:r w:rsidR="0039239F" w:rsidRPr="005710B5">
        <w:rPr>
          <w:lang w:val="en-GB"/>
        </w:rPr>
        <w:t>increase</w:t>
      </w:r>
      <w:r w:rsidR="0039239F">
        <w:rPr>
          <w:lang w:val="en-GB"/>
        </w:rPr>
        <w:t xml:space="preserve"> with age among both men and women. This implies that the nature of the sexual relationship may undergo changes with age as a function of biological, psychological, </w:t>
      </w:r>
      <w:r w:rsidR="00905EC1">
        <w:rPr>
          <w:lang w:val="en-GB"/>
        </w:rPr>
        <w:t xml:space="preserve">and </w:t>
      </w:r>
      <w:r w:rsidR="0039239F">
        <w:rPr>
          <w:lang w:val="en-GB"/>
        </w:rPr>
        <w:t xml:space="preserve">social factors (DeLamater &amp; Karraker, 2009). </w:t>
      </w:r>
    </w:p>
    <w:p w14:paraId="33AA5B2A" w14:textId="6A42AFEE" w:rsidR="002D4FC9" w:rsidRDefault="002D4FC9" w:rsidP="00A15F50">
      <w:pPr>
        <w:spacing w:after="0" w:line="480" w:lineRule="auto"/>
        <w:ind w:firstLine="708"/>
        <w:rPr>
          <w:noProof/>
          <w:lang w:val="en-GB" w:eastAsia="pt-PT"/>
        </w:rPr>
      </w:pPr>
      <w:r>
        <w:rPr>
          <w:lang w:val="en-US"/>
        </w:rPr>
        <w:t>As is true for other age groups, not all sexual activity in older men and women relates to partnered sex</w:t>
      </w:r>
      <w:r w:rsidR="00B70A08">
        <w:rPr>
          <w:lang w:val="en-US"/>
        </w:rPr>
        <w:t xml:space="preserve"> but</w:t>
      </w:r>
      <w:r w:rsidR="008026C5">
        <w:rPr>
          <w:lang w:val="en-US"/>
        </w:rPr>
        <w:t xml:space="preserve"> </w:t>
      </w:r>
      <w:r w:rsidR="00D44A23">
        <w:rPr>
          <w:lang w:val="en-US"/>
        </w:rPr>
        <w:t>few</w:t>
      </w:r>
      <w:r>
        <w:rPr>
          <w:lang w:val="en-US"/>
        </w:rPr>
        <w:t xml:space="preserve"> studies have explored the prevalence of masturbation</w:t>
      </w:r>
      <w:r w:rsidRPr="00B75CB2">
        <w:rPr>
          <w:lang w:val="en-US"/>
        </w:rPr>
        <w:t xml:space="preserve"> </w:t>
      </w:r>
      <w:r>
        <w:rPr>
          <w:lang w:val="en-US"/>
        </w:rPr>
        <w:t xml:space="preserve">in older adults. </w:t>
      </w:r>
      <w:r w:rsidR="00B70A08">
        <w:rPr>
          <w:lang w:val="en-US"/>
        </w:rPr>
        <w:t xml:space="preserve">In the most </w:t>
      </w:r>
      <w:r>
        <w:rPr>
          <w:lang w:val="en-US"/>
        </w:rPr>
        <w:t>recent</w:t>
      </w:r>
      <w:r w:rsidR="00B70A08">
        <w:rPr>
          <w:lang w:val="en-US"/>
        </w:rPr>
        <w:t xml:space="preserve"> wave of the</w:t>
      </w:r>
      <w:r>
        <w:rPr>
          <w:lang w:val="en-US"/>
        </w:rPr>
        <w:t xml:space="preserve"> </w:t>
      </w:r>
      <w:r w:rsidR="00B52D37">
        <w:rPr>
          <w:lang w:val="en-US"/>
        </w:rPr>
        <w:t>British</w:t>
      </w:r>
      <w:r>
        <w:rPr>
          <w:lang w:val="en-US"/>
        </w:rPr>
        <w:t xml:space="preserve"> National Survey of Sexual Attitudes and Lifestyles (</w:t>
      </w:r>
      <w:r w:rsidR="008B5301">
        <w:rPr>
          <w:lang w:val="en-US"/>
        </w:rPr>
        <w:t>NATSAL</w:t>
      </w:r>
      <w:r>
        <w:rPr>
          <w:lang w:val="en-US"/>
        </w:rPr>
        <w:t>-3; Mercer et al., 2013)</w:t>
      </w:r>
      <w:r w:rsidR="008B5301">
        <w:rPr>
          <w:lang w:val="en-US"/>
        </w:rPr>
        <w:t>,</w:t>
      </w:r>
      <w:r>
        <w:rPr>
          <w:lang w:val="en-US"/>
        </w:rPr>
        <w:t xml:space="preserve"> one-third of men and one in ten women aged 65-74 had masturbated in the previous 4 weeks. </w:t>
      </w:r>
      <w:r w:rsidR="00B41781">
        <w:rPr>
          <w:lang w:val="en-US"/>
        </w:rPr>
        <w:t>However, there are most likely cross-cultural</w:t>
      </w:r>
      <w:r w:rsidR="00B70A08">
        <w:rPr>
          <w:lang w:val="en-US"/>
        </w:rPr>
        <w:t xml:space="preserve"> and ethnic</w:t>
      </w:r>
      <w:r w:rsidR="00B41781">
        <w:rPr>
          <w:lang w:val="en-US"/>
        </w:rPr>
        <w:t xml:space="preserve"> differences in the reporting of masturbation</w:t>
      </w:r>
      <w:r w:rsidR="00E93415">
        <w:rPr>
          <w:lang w:val="en-US"/>
        </w:rPr>
        <w:t xml:space="preserve"> (Das, 2007)</w:t>
      </w:r>
      <w:r w:rsidR="00B41781">
        <w:rPr>
          <w:lang w:val="en-US"/>
        </w:rPr>
        <w:t xml:space="preserve">. </w:t>
      </w:r>
    </w:p>
    <w:p w14:paraId="7D31E94D" w14:textId="742C4C29" w:rsidR="00F95BFA" w:rsidRDefault="002D4FC9" w:rsidP="00A15F50">
      <w:pPr>
        <w:spacing w:after="0" w:line="480" w:lineRule="auto"/>
        <w:rPr>
          <w:szCs w:val="24"/>
          <w:lang w:val="en-US"/>
        </w:rPr>
      </w:pPr>
      <w:r>
        <w:rPr>
          <w:noProof/>
          <w:lang w:val="en-GB" w:eastAsia="pt-PT"/>
        </w:rPr>
        <w:tab/>
      </w:r>
      <w:r w:rsidR="00A8196C" w:rsidRPr="0087654D">
        <w:rPr>
          <w:lang w:val="en-US"/>
        </w:rPr>
        <w:t xml:space="preserve">Sexual satisfaction </w:t>
      </w:r>
      <w:r w:rsidR="004B0CEB">
        <w:rPr>
          <w:lang w:val="en-US"/>
        </w:rPr>
        <w:t>can be</w:t>
      </w:r>
      <w:r w:rsidR="004B0CEB" w:rsidRPr="0087654D">
        <w:rPr>
          <w:lang w:val="en-US"/>
        </w:rPr>
        <w:t xml:space="preserve"> </w:t>
      </w:r>
      <w:r w:rsidR="00A8196C" w:rsidRPr="0087654D">
        <w:rPr>
          <w:lang w:val="en-US"/>
        </w:rPr>
        <w:t>defined as “an affective response arising from one’s subjective evaluation of the positive and negative dimensions associated with one’s sexual relationship” (</w:t>
      </w:r>
      <w:r w:rsidR="00B52D37" w:rsidRPr="0087654D">
        <w:rPr>
          <w:lang w:val="en-US"/>
        </w:rPr>
        <w:t>Lawr</w:t>
      </w:r>
      <w:r w:rsidR="00B52D37">
        <w:rPr>
          <w:lang w:val="en-US"/>
        </w:rPr>
        <w:t>a</w:t>
      </w:r>
      <w:r w:rsidR="00B52D37" w:rsidRPr="0087654D">
        <w:rPr>
          <w:lang w:val="en-US"/>
        </w:rPr>
        <w:t xml:space="preserve">nce </w:t>
      </w:r>
      <w:r w:rsidR="00A8196C" w:rsidRPr="0087654D">
        <w:rPr>
          <w:lang w:val="en-US"/>
        </w:rPr>
        <w:t xml:space="preserve">&amp; Byers, 1995, p. 268). </w:t>
      </w:r>
      <w:r w:rsidR="00BC1192">
        <w:rPr>
          <w:lang w:val="en-US"/>
        </w:rPr>
        <w:t xml:space="preserve">In </w:t>
      </w:r>
      <w:r w:rsidR="00BC1192" w:rsidRPr="0087654D">
        <w:rPr>
          <w:szCs w:val="24"/>
          <w:lang w:val="en-US"/>
        </w:rPr>
        <w:t xml:space="preserve">NATSAL-3, 54% of male and 49% of female </w:t>
      </w:r>
      <w:r w:rsidR="00BC1192">
        <w:rPr>
          <w:szCs w:val="24"/>
          <w:lang w:val="en-US"/>
        </w:rPr>
        <w:t>participants</w:t>
      </w:r>
      <w:r w:rsidR="00BC1192" w:rsidRPr="0087654D">
        <w:rPr>
          <w:szCs w:val="24"/>
          <w:lang w:val="en-US"/>
        </w:rPr>
        <w:t xml:space="preserve"> aged 65-74 years reported satisfaction with their sex lives (</w:t>
      </w:r>
      <w:r w:rsidR="00BC1192" w:rsidRPr="0087654D">
        <w:rPr>
          <w:noProof/>
          <w:szCs w:val="24"/>
          <w:lang w:val="en-US"/>
        </w:rPr>
        <w:t>Field et al., 2013</w:t>
      </w:r>
      <w:r w:rsidR="00BC1192" w:rsidRPr="0087654D">
        <w:rPr>
          <w:szCs w:val="24"/>
          <w:lang w:val="en-US"/>
        </w:rPr>
        <w:t xml:space="preserve">). </w:t>
      </w:r>
      <w:r w:rsidR="00BC1192">
        <w:rPr>
          <w:szCs w:val="24"/>
          <w:lang w:val="en-US"/>
        </w:rPr>
        <w:t>Furthermore, i</w:t>
      </w:r>
      <w:r w:rsidR="00BC1192" w:rsidRPr="0087654D">
        <w:rPr>
          <w:szCs w:val="24"/>
          <w:lang w:val="en-US"/>
        </w:rPr>
        <w:t xml:space="preserve">n a recent community-based survey of women and men </w:t>
      </w:r>
      <w:r w:rsidR="00BC1192">
        <w:rPr>
          <w:szCs w:val="24"/>
          <w:lang w:val="en-US"/>
        </w:rPr>
        <w:t xml:space="preserve">in California </w:t>
      </w:r>
      <w:r w:rsidR="00BC1192" w:rsidRPr="0087654D">
        <w:rPr>
          <w:szCs w:val="24"/>
          <w:lang w:val="en-US"/>
        </w:rPr>
        <w:lastRenderedPageBreak/>
        <w:t xml:space="preserve">with a mean age of 75 years, 41% of men and 36% of women </w:t>
      </w:r>
      <w:r w:rsidR="00F95BFA">
        <w:rPr>
          <w:szCs w:val="24"/>
          <w:lang w:val="en-US"/>
        </w:rPr>
        <w:t>reported being</w:t>
      </w:r>
      <w:r w:rsidR="00BC1192" w:rsidRPr="0087654D">
        <w:rPr>
          <w:szCs w:val="24"/>
          <w:lang w:val="en-US"/>
        </w:rPr>
        <w:t xml:space="preserve"> </w:t>
      </w:r>
      <w:r w:rsidR="001E1240">
        <w:rPr>
          <w:szCs w:val="24"/>
          <w:lang w:val="en-US"/>
        </w:rPr>
        <w:t>”</w:t>
      </w:r>
      <w:r w:rsidR="00BC1192" w:rsidRPr="0087654D">
        <w:rPr>
          <w:szCs w:val="24"/>
          <w:lang w:val="en-US"/>
        </w:rPr>
        <w:t>very satisfied</w:t>
      </w:r>
      <w:r w:rsidR="001E1240">
        <w:rPr>
          <w:szCs w:val="24"/>
          <w:lang w:val="en-US"/>
        </w:rPr>
        <w:t>”</w:t>
      </w:r>
      <w:r w:rsidR="00BC1192" w:rsidRPr="0087654D">
        <w:rPr>
          <w:szCs w:val="24"/>
          <w:lang w:val="en-US"/>
        </w:rPr>
        <w:t xml:space="preserve"> with their sex lives (</w:t>
      </w:r>
      <w:r w:rsidR="00BC1192" w:rsidRPr="0087654D">
        <w:rPr>
          <w:noProof/>
          <w:szCs w:val="24"/>
          <w:lang w:val="en-US"/>
        </w:rPr>
        <w:t>Wang et al., 2014</w:t>
      </w:r>
      <w:r w:rsidR="00BC1192" w:rsidRPr="0087654D">
        <w:rPr>
          <w:szCs w:val="24"/>
          <w:lang w:val="en-US"/>
        </w:rPr>
        <w:t>).</w:t>
      </w:r>
      <w:r w:rsidR="00BC1192">
        <w:rPr>
          <w:szCs w:val="24"/>
          <w:lang w:val="en-US"/>
        </w:rPr>
        <w:t xml:space="preserve"> </w:t>
      </w:r>
    </w:p>
    <w:p w14:paraId="29781D9F" w14:textId="2B0573D9" w:rsidR="004C3C26" w:rsidRDefault="005662D3" w:rsidP="00AE06EF">
      <w:pPr>
        <w:spacing w:after="0" w:line="480" w:lineRule="auto"/>
        <w:ind w:firstLine="708"/>
        <w:rPr>
          <w:lang w:val="en-US"/>
        </w:rPr>
      </w:pPr>
      <w:r>
        <w:rPr>
          <w:szCs w:val="24"/>
          <w:lang w:val="en-US"/>
        </w:rPr>
        <w:t>Several studies have found</w:t>
      </w:r>
      <w:r w:rsidR="00BC1192">
        <w:rPr>
          <w:szCs w:val="24"/>
          <w:lang w:val="en-US"/>
        </w:rPr>
        <w:t xml:space="preserve"> that t</w:t>
      </w:r>
      <w:r w:rsidR="0026318A" w:rsidRPr="0087654D">
        <w:rPr>
          <w:lang w:val="en-US"/>
        </w:rPr>
        <w:t xml:space="preserve">he frequency of sexual </w:t>
      </w:r>
      <w:r w:rsidR="0026318A">
        <w:rPr>
          <w:lang w:val="en-US"/>
        </w:rPr>
        <w:t>activity</w:t>
      </w:r>
      <w:r w:rsidR="0026318A" w:rsidRPr="0087654D">
        <w:rPr>
          <w:lang w:val="en-US"/>
        </w:rPr>
        <w:t xml:space="preserve"> is </w:t>
      </w:r>
      <w:r w:rsidR="0026318A">
        <w:rPr>
          <w:lang w:val="en-US"/>
        </w:rPr>
        <w:t>important</w:t>
      </w:r>
      <w:r w:rsidR="0026318A" w:rsidRPr="0087654D">
        <w:rPr>
          <w:lang w:val="en-US"/>
        </w:rPr>
        <w:t xml:space="preserve"> for sexual satisfaction (</w:t>
      </w:r>
      <w:r w:rsidR="0026318A" w:rsidRPr="0087654D">
        <w:rPr>
          <w:noProof/>
          <w:lang w:val="en-US"/>
        </w:rPr>
        <w:t>Heiman et al., 2011; Kim &amp; Jeon, 2013; Woloski-Wruble, Oliel, Leefsma, &amp; Hochner-Celnikier, 2010</w:t>
      </w:r>
      <w:r w:rsidR="0026318A" w:rsidRPr="0087654D">
        <w:rPr>
          <w:lang w:val="en-US"/>
        </w:rPr>
        <w:t>)</w:t>
      </w:r>
      <w:r w:rsidR="0039239F">
        <w:rPr>
          <w:lang w:val="en-US"/>
        </w:rPr>
        <w:t xml:space="preserve">, but an </w:t>
      </w:r>
      <w:r w:rsidR="0026318A" w:rsidRPr="0087654D">
        <w:rPr>
          <w:lang w:val="en-US"/>
        </w:rPr>
        <w:t xml:space="preserve">age-related </w:t>
      </w:r>
      <w:r>
        <w:rPr>
          <w:lang w:val="en-US"/>
        </w:rPr>
        <w:t>decrease in the</w:t>
      </w:r>
      <w:r w:rsidR="0026318A" w:rsidRPr="0087654D">
        <w:rPr>
          <w:lang w:val="en-US"/>
        </w:rPr>
        <w:t xml:space="preserve"> frequency of sexual activity </w:t>
      </w:r>
      <w:r w:rsidR="008E1D9A">
        <w:rPr>
          <w:lang w:val="en-US"/>
        </w:rPr>
        <w:t>has been</w:t>
      </w:r>
      <w:r w:rsidR="008E1D9A" w:rsidRPr="0087654D">
        <w:rPr>
          <w:lang w:val="en-US"/>
        </w:rPr>
        <w:t xml:space="preserve"> </w:t>
      </w:r>
      <w:r w:rsidR="0026318A" w:rsidRPr="0087654D">
        <w:rPr>
          <w:lang w:val="en-US"/>
        </w:rPr>
        <w:t xml:space="preserve">observed in </w:t>
      </w:r>
      <w:r w:rsidR="00A221C1">
        <w:rPr>
          <w:lang w:val="en-US"/>
        </w:rPr>
        <w:t xml:space="preserve">some </w:t>
      </w:r>
      <w:r w:rsidR="0026318A" w:rsidRPr="0087654D">
        <w:rPr>
          <w:lang w:val="en-US"/>
        </w:rPr>
        <w:t>population-based studies (</w:t>
      </w:r>
      <w:r w:rsidR="0026318A" w:rsidRPr="0087654D">
        <w:rPr>
          <w:noProof/>
          <w:lang w:val="en-US"/>
        </w:rPr>
        <w:t>DeLamater, Hyde, &amp; Fong, 2008; Lindau et al., 2007; Thompson et al., 2011</w:t>
      </w:r>
      <w:r w:rsidR="0026318A" w:rsidRPr="0087654D">
        <w:rPr>
          <w:lang w:val="en-US"/>
        </w:rPr>
        <w:t>)</w:t>
      </w:r>
      <w:r w:rsidR="00124C07">
        <w:rPr>
          <w:lang w:val="en-US"/>
        </w:rPr>
        <w:t xml:space="preserve">. </w:t>
      </w:r>
      <w:r w:rsidR="008E1D9A">
        <w:rPr>
          <w:lang w:val="en-US"/>
        </w:rPr>
        <w:t>Nevertheless</w:t>
      </w:r>
      <w:r w:rsidR="00124C07">
        <w:rPr>
          <w:lang w:val="en-US"/>
        </w:rPr>
        <w:t xml:space="preserve">, </w:t>
      </w:r>
      <w:r w:rsidR="0039239F">
        <w:rPr>
          <w:lang w:val="en-US"/>
        </w:rPr>
        <w:t xml:space="preserve">a </w:t>
      </w:r>
      <w:r w:rsidR="0026318A" w:rsidRPr="0087654D">
        <w:rPr>
          <w:lang w:val="en-US"/>
        </w:rPr>
        <w:t xml:space="preserve">substantial proportion of older individuals </w:t>
      </w:r>
      <w:r w:rsidR="008E1D9A">
        <w:rPr>
          <w:lang w:val="en-US"/>
        </w:rPr>
        <w:t>(</w:t>
      </w:r>
      <w:r w:rsidR="008E1D9A" w:rsidRPr="0087654D">
        <w:rPr>
          <w:lang w:val="en-US"/>
        </w:rPr>
        <w:t>men more than women</w:t>
      </w:r>
      <w:r w:rsidR="008E1D9A">
        <w:rPr>
          <w:lang w:val="en-US"/>
        </w:rPr>
        <w:t>)</w:t>
      </w:r>
      <w:r w:rsidR="008E1D9A" w:rsidRPr="0087654D">
        <w:rPr>
          <w:lang w:val="en-US"/>
        </w:rPr>
        <w:t xml:space="preserve"> </w:t>
      </w:r>
      <w:r w:rsidR="0026318A" w:rsidRPr="0087654D">
        <w:rPr>
          <w:lang w:val="en-US"/>
        </w:rPr>
        <w:t>continue to be sexually active into their 70s and 80s (</w:t>
      </w:r>
      <w:r w:rsidR="0026318A" w:rsidRPr="0087654D">
        <w:rPr>
          <w:noProof/>
          <w:lang w:val="en-US"/>
        </w:rPr>
        <w:t xml:space="preserve">Beckman, Waern, Gustafson, &amp; Skoog, 2008; </w:t>
      </w:r>
      <w:r w:rsidR="00930969" w:rsidRPr="0087654D">
        <w:rPr>
          <w:noProof/>
          <w:lang w:val="en-US"/>
        </w:rPr>
        <w:t>Field et al., 2013; Palacios-Ceña et al., 2012</w:t>
      </w:r>
      <w:r w:rsidR="00930969">
        <w:rPr>
          <w:noProof/>
          <w:lang w:val="en-US"/>
        </w:rPr>
        <w:t xml:space="preserve">; </w:t>
      </w:r>
      <w:r w:rsidR="0026318A" w:rsidRPr="0087654D">
        <w:rPr>
          <w:noProof/>
          <w:lang w:val="en-US"/>
        </w:rPr>
        <w:t>Schick</w:t>
      </w:r>
      <w:r w:rsidR="0026318A">
        <w:rPr>
          <w:noProof/>
          <w:lang w:val="en-US"/>
        </w:rPr>
        <w:t xml:space="preserve"> </w:t>
      </w:r>
      <w:r w:rsidR="0026318A" w:rsidRPr="0087654D">
        <w:rPr>
          <w:noProof/>
          <w:lang w:val="en-US"/>
        </w:rPr>
        <w:t>et al., 2010; Wang et al., 2014</w:t>
      </w:r>
      <w:r w:rsidR="0026318A" w:rsidRPr="0087654D">
        <w:rPr>
          <w:lang w:val="en-US"/>
        </w:rPr>
        <w:t>).</w:t>
      </w:r>
      <w:r w:rsidR="0039239F">
        <w:rPr>
          <w:lang w:val="en-US"/>
        </w:rPr>
        <w:t xml:space="preserve"> </w:t>
      </w:r>
      <w:r w:rsidR="0026318A">
        <w:rPr>
          <w:lang w:val="en-US"/>
        </w:rPr>
        <w:t>Several</w:t>
      </w:r>
      <w:r w:rsidR="0026318A" w:rsidRPr="0087654D">
        <w:rPr>
          <w:lang w:val="en-US"/>
        </w:rPr>
        <w:t xml:space="preserve"> studies have </w:t>
      </w:r>
      <w:r w:rsidR="008E1D9A">
        <w:rPr>
          <w:lang w:val="en-US"/>
        </w:rPr>
        <w:t xml:space="preserve">also </w:t>
      </w:r>
      <w:r w:rsidR="0026318A">
        <w:rPr>
          <w:lang w:val="en-US"/>
        </w:rPr>
        <w:t>found</w:t>
      </w:r>
      <w:r w:rsidR="0026318A" w:rsidRPr="0087654D">
        <w:rPr>
          <w:lang w:val="en-US"/>
        </w:rPr>
        <w:t xml:space="preserve"> that sexual satisfaction </w:t>
      </w:r>
      <w:r w:rsidR="00287C9E">
        <w:rPr>
          <w:lang w:val="en-US"/>
        </w:rPr>
        <w:t>decreases</w:t>
      </w:r>
      <w:r w:rsidR="00287C9E" w:rsidRPr="0087654D">
        <w:rPr>
          <w:lang w:val="en-US"/>
        </w:rPr>
        <w:t xml:space="preserve"> </w:t>
      </w:r>
      <w:r w:rsidR="0026318A" w:rsidRPr="0087654D">
        <w:rPr>
          <w:lang w:val="en-US"/>
        </w:rPr>
        <w:t>with age (</w:t>
      </w:r>
      <w:r w:rsidR="0026318A" w:rsidRPr="0087654D">
        <w:rPr>
          <w:noProof/>
          <w:lang w:val="en-US"/>
        </w:rPr>
        <w:t xml:space="preserve">Chao et al., 2011; del Mar Sánchez-Fuentes &amp; Sierra, 2014; Dijkstra &amp; Barelds, 2011; Field et al., 2013; Graf &amp; Patrick, 2014; </w:t>
      </w:r>
      <w:r w:rsidR="006D438E" w:rsidRPr="0087654D">
        <w:rPr>
          <w:noProof/>
          <w:lang w:val="en-US"/>
        </w:rPr>
        <w:t xml:space="preserve">McCall-Hosenfeld et al., 2008; </w:t>
      </w:r>
      <w:r w:rsidR="0026318A" w:rsidRPr="0087654D">
        <w:rPr>
          <w:noProof/>
          <w:lang w:val="en-US"/>
        </w:rPr>
        <w:t>McFarland, Uecker, &amp; Regnerus, 2011; Schick et al., 2010; Træen &amp; Schaller, 2010)</w:t>
      </w:r>
      <w:r w:rsidR="0026318A" w:rsidRPr="0087654D">
        <w:rPr>
          <w:lang w:val="en-US"/>
        </w:rPr>
        <w:t xml:space="preserve">. </w:t>
      </w:r>
      <w:r w:rsidR="00F95BFA">
        <w:rPr>
          <w:lang w:val="en-US"/>
        </w:rPr>
        <w:t>However, o</w:t>
      </w:r>
      <w:r w:rsidR="00124C07">
        <w:rPr>
          <w:lang w:val="en-US"/>
        </w:rPr>
        <w:t xml:space="preserve">ther </w:t>
      </w:r>
      <w:r w:rsidR="0026318A" w:rsidRPr="0087654D">
        <w:rPr>
          <w:lang w:val="en-US"/>
        </w:rPr>
        <w:t>studies</w:t>
      </w:r>
      <w:r w:rsidR="0026318A">
        <w:rPr>
          <w:lang w:val="en-US"/>
        </w:rPr>
        <w:t xml:space="preserve"> have </w:t>
      </w:r>
      <w:r w:rsidR="0026318A" w:rsidRPr="0087654D">
        <w:rPr>
          <w:lang w:val="en-US"/>
        </w:rPr>
        <w:t>failed to replicate th</w:t>
      </w:r>
      <w:r w:rsidR="0026318A">
        <w:rPr>
          <w:lang w:val="en-US"/>
        </w:rPr>
        <w:t>ese</w:t>
      </w:r>
      <w:r w:rsidR="0026318A" w:rsidRPr="0087654D">
        <w:rPr>
          <w:lang w:val="en-US"/>
        </w:rPr>
        <w:t xml:space="preserve"> finding</w:t>
      </w:r>
      <w:r w:rsidR="004C3C26">
        <w:rPr>
          <w:lang w:val="en-US"/>
        </w:rPr>
        <w:t>s</w:t>
      </w:r>
      <w:r w:rsidR="003F6F40">
        <w:rPr>
          <w:lang w:val="en-US"/>
        </w:rPr>
        <w:t>, which underscores</w:t>
      </w:r>
      <w:r w:rsidR="0026318A" w:rsidRPr="0087654D">
        <w:rPr>
          <w:lang w:val="en-US"/>
        </w:rPr>
        <w:t xml:space="preserve"> the </w:t>
      </w:r>
      <w:r w:rsidR="003D4B4C">
        <w:rPr>
          <w:lang w:val="en-US"/>
        </w:rPr>
        <w:t>need for more research on</w:t>
      </w:r>
      <w:r w:rsidR="0044010C">
        <w:rPr>
          <w:lang w:val="en-US"/>
        </w:rPr>
        <w:t xml:space="preserve"> </w:t>
      </w:r>
      <w:r w:rsidR="000A3057">
        <w:rPr>
          <w:lang w:val="en-US"/>
        </w:rPr>
        <w:t xml:space="preserve">sexual satisfaction and its correlates </w:t>
      </w:r>
      <w:r w:rsidR="0026318A" w:rsidRPr="0087654D">
        <w:rPr>
          <w:lang w:val="en-US"/>
        </w:rPr>
        <w:t>(</w:t>
      </w:r>
      <w:r w:rsidR="0026318A" w:rsidRPr="0087654D">
        <w:rPr>
          <w:noProof/>
          <w:lang w:val="en-US"/>
        </w:rPr>
        <w:t>Neto &amp; Pinto, 2012; Thompson et al., 2011</w:t>
      </w:r>
      <w:r w:rsidR="0026318A" w:rsidRPr="0087654D">
        <w:rPr>
          <w:lang w:val="en-US"/>
        </w:rPr>
        <w:t xml:space="preserve">). </w:t>
      </w:r>
    </w:p>
    <w:p w14:paraId="00151B8E" w14:textId="09A51772" w:rsidR="00382221" w:rsidRDefault="00CA0267" w:rsidP="00A15F50">
      <w:pPr>
        <w:spacing w:after="0" w:line="480" w:lineRule="auto"/>
        <w:ind w:firstLine="708"/>
        <w:rPr>
          <w:lang w:val="en-US"/>
        </w:rPr>
      </w:pPr>
      <w:r>
        <w:rPr>
          <w:lang w:val="en-US"/>
        </w:rPr>
        <w:t xml:space="preserve">It is well-established that </w:t>
      </w:r>
      <w:r w:rsidR="006F426E">
        <w:rPr>
          <w:lang w:val="en-US"/>
        </w:rPr>
        <w:t xml:space="preserve">gender is a significant predictor of </w:t>
      </w:r>
      <w:r w:rsidR="006F426E" w:rsidRPr="0087654D">
        <w:rPr>
          <w:lang w:val="en-US"/>
        </w:rPr>
        <w:t>sexual satisfaction</w:t>
      </w:r>
      <w:r w:rsidR="006F426E">
        <w:rPr>
          <w:lang w:val="en-US"/>
        </w:rPr>
        <w:t xml:space="preserve"> </w:t>
      </w:r>
      <w:r w:rsidR="006F426E" w:rsidRPr="0087654D">
        <w:rPr>
          <w:lang w:val="en-US"/>
        </w:rPr>
        <w:t>(</w:t>
      </w:r>
      <w:r w:rsidR="006F426E" w:rsidRPr="0087654D">
        <w:rPr>
          <w:noProof/>
          <w:lang w:val="en-US"/>
        </w:rPr>
        <w:t>del Mar Sánchez-Fuentes &amp; Sierra, 2014; McFarland et al., 2011; Syme, Klonoff, Macera, &amp; Brodine, 2013</w:t>
      </w:r>
      <w:r w:rsidR="006F426E" w:rsidRPr="0087654D">
        <w:rPr>
          <w:lang w:val="en-US"/>
        </w:rPr>
        <w:t>)</w:t>
      </w:r>
      <w:r w:rsidR="006F426E">
        <w:rPr>
          <w:lang w:val="en-US"/>
        </w:rPr>
        <w:t xml:space="preserve">. </w:t>
      </w:r>
      <w:r w:rsidR="00F95BFA">
        <w:rPr>
          <w:lang w:val="en-US"/>
        </w:rPr>
        <w:t>In this regard, a</w:t>
      </w:r>
      <w:r w:rsidR="0026318A" w:rsidRPr="0087654D">
        <w:rPr>
          <w:lang w:val="en-US"/>
        </w:rPr>
        <w:t xml:space="preserve"> consistent finding is that aging men report higher levels of sexual satisfaction than aging women (</w:t>
      </w:r>
      <w:r w:rsidR="0026318A" w:rsidRPr="0087654D">
        <w:rPr>
          <w:noProof/>
          <w:lang w:val="en-US"/>
        </w:rPr>
        <w:t>Kim &amp; Jeon, 2013; Laumann et al., 2006; McFarland et al., 2011; Træen &amp; Schaller, 2010</w:t>
      </w:r>
      <w:r w:rsidR="006D438E">
        <w:rPr>
          <w:noProof/>
          <w:lang w:val="en-US"/>
        </w:rPr>
        <w:t xml:space="preserve">; </w:t>
      </w:r>
      <w:r w:rsidR="006D438E" w:rsidRPr="0087654D">
        <w:rPr>
          <w:noProof/>
          <w:lang w:val="en-US"/>
        </w:rPr>
        <w:t>Thompson et al., 2011</w:t>
      </w:r>
      <w:r w:rsidR="0026318A" w:rsidRPr="0087654D">
        <w:rPr>
          <w:lang w:val="en-US"/>
        </w:rPr>
        <w:t>).</w:t>
      </w:r>
      <w:r w:rsidR="004C3C26">
        <w:rPr>
          <w:lang w:val="en-US"/>
        </w:rPr>
        <w:t xml:space="preserve"> </w:t>
      </w:r>
      <w:r w:rsidR="00382221">
        <w:rPr>
          <w:lang w:val="en-US"/>
        </w:rPr>
        <w:t>However</w:t>
      </w:r>
      <w:r w:rsidR="00382221" w:rsidRPr="0087654D">
        <w:rPr>
          <w:lang w:val="en-US"/>
        </w:rPr>
        <w:t xml:space="preserve">, </w:t>
      </w:r>
      <w:r w:rsidR="00823BBA">
        <w:rPr>
          <w:lang w:val="en-US"/>
        </w:rPr>
        <w:t xml:space="preserve">the question of </w:t>
      </w:r>
      <w:r w:rsidR="00382221">
        <w:rPr>
          <w:lang w:val="en-US"/>
        </w:rPr>
        <w:t xml:space="preserve">why older adult women are less satisfied than </w:t>
      </w:r>
      <w:r w:rsidR="00EE24BA">
        <w:rPr>
          <w:lang w:val="en-US"/>
        </w:rPr>
        <w:t xml:space="preserve">older </w:t>
      </w:r>
      <w:r w:rsidR="00382221">
        <w:rPr>
          <w:lang w:val="en-US"/>
        </w:rPr>
        <w:t>men</w:t>
      </w:r>
      <w:r w:rsidR="00382221" w:rsidRPr="0087654D">
        <w:rPr>
          <w:lang w:val="en-US"/>
        </w:rPr>
        <w:t>—beyond their lower likelihood of being partnered</w:t>
      </w:r>
      <w:r w:rsidR="00EE24BA" w:rsidRPr="0087654D">
        <w:rPr>
          <w:lang w:val="en-US"/>
        </w:rPr>
        <w:t>—</w:t>
      </w:r>
      <w:r w:rsidR="00382221">
        <w:rPr>
          <w:lang w:val="en-US"/>
        </w:rPr>
        <w:t xml:space="preserve">remains </w:t>
      </w:r>
      <w:r w:rsidR="003D4B4C">
        <w:rPr>
          <w:lang w:val="en-US"/>
        </w:rPr>
        <w:t xml:space="preserve">largely </w:t>
      </w:r>
      <w:r w:rsidR="00382221">
        <w:rPr>
          <w:lang w:val="en-US"/>
        </w:rPr>
        <w:t>unexplored</w:t>
      </w:r>
      <w:r w:rsidR="006F426E">
        <w:rPr>
          <w:lang w:val="en-US"/>
        </w:rPr>
        <w:t xml:space="preserve"> (DeLamater &amp; Sill, 2005)</w:t>
      </w:r>
      <w:r w:rsidR="00382221">
        <w:rPr>
          <w:lang w:val="en-US"/>
        </w:rPr>
        <w:t xml:space="preserve">. </w:t>
      </w:r>
      <w:r w:rsidR="007221FC">
        <w:rPr>
          <w:lang w:val="en-US"/>
        </w:rPr>
        <w:t>Similarly</w:t>
      </w:r>
      <w:r w:rsidR="00382221">
        <w:rPr>
          <w:lang w:val="en-US"/>
        </w:rPr>
        <w:t xml:space="preserve">, little is known about how women and men across different countries rate their sexual satisfaction. </w:t>
      </w:r>
    </w:p>
    <w:p w14:paraId="44CED24E" w14:textId="1269D91B" w:rsidR="007F266D" w:rsidRDefault="007F266D" w:rsidP="00A15F50">
      <w:pPr>
        <w:spacing w:after="0" w:line="480" w:lineRule="auto"/>
        <w:ind w:firstLine="708"/>
        <w:rPr>
          <w:szCs w:val="24"/>
          <w:lang w:val="en-US"/>
        </w:rPr>
      </w:pPr>
      <w:r>
        <w:rPr>
          <w:szCs w:val="24"/>
          <w:lang w:val="en-US"/>
        </w:rPr>
        <w:lastRenderedPageBreak/>
        <w:t xml:space="preserve"> </w:t>
      </w:r>
      <w:r w:rsidR="0083141C">
        <w:rPr>
          <w:szCs w:val="24"/>
          <w:lang w:val="en-US"/>
        </w:rPr>
        <w:t xml:space="preserve">Surprisingly little is known about the relevance of </w:t>
      </w:r>
      <w:r w:rsidR="007221FC">
        <w:rPr>
          <w:szCs w:val="24"/>
          <w:lang w:val="en-US"/>
        </w:rPr>
        <w:t xml:space="preserve">other sociodemographic factors </w:t>
      </w:r>
      <w:r w:rsidR="0083141C">
        <w:rPr>
          <w:szCs w:val="24"/>
          <w:lang w:val="en-US"/>
        </w:rPr>
        <w:t xml:space="preserve">(e.g., </w:t>
      </w:r>
      <w:r w:rsidR="004B1EE9">
        <w:rPr>
          <w:szCs w:val="24"/>
          <w:lang w:val="en-US"/>
        </w:rPr>
        <w:t>religio</w:t>
      </w:r>
      <w:r w:rsidR="007221FC">
        <w:rPr>
          <w:szCs w:val="24"/>
          <w:lang w:val="en-US"/>
        </w:rPr>
        <w:t>sity, social class, and education</w:t>
      </w:r>
      <w:r w:rsidR="0083141C">
        <w:rPr>
          <w:szCs w:val="24"/>
          <w:lang w:val="en-US"/>
        </w:rPr>
        <w:t xml:space="preserve">) to the sexual satisfaction </w:t>
      </w:r>
      <w:r w:rsidR="00B641C6">
        <w:rPr>
          <w:szCs w:val="24"/>
          <w:lang w:val="en-US"/>
        </w:rPr>
        <w:t>of</w:t>
      </w:r>
      <w:r w:rsidR="0083141C">
        <w:rPr>
          <w:szCs w:val="24"/>
          <w:lang w:val="en-US"/>
        </w:rPr>
        <w:t xml:space="preserve"> older adults</w:t>
      </w:r>
      <w:r w:rsidR="007221FC">
        <w:rPr>
          <w:szCs w:val="24"/>
          <w:lang w:val="en-US"/>
        </w:rPr>
        <w:t xml:space="preserve">. Few studies have explored the relationship of </w:t>
      </w:r>
      <w:r w:rsidR="004B1EE9">
        <w:rPr>
          <w:szCs w:val="24"/>
          <w:lang w:val="en-US"/>
        </w:rPr>
        <w:t>religio</w:t>
      </w:r>
      <w:r w:rsidR="007221FC">
        <w:rPr>
          <w:szCs w:val="24"/>
          <w:lang w:val="en-US"/>
        </w:rPr>
        <w:t xml:space="preserve">sity with sexual satisfaction </w:t>
      </w:r>
      <w:r w:rsidR="007221FC" w:rsidRPr="0087654D">
        <w:rPr>
          <w:szCs w:val="24"/>
          <w:lang w:val="en-US"/>
        </w:rPr>
        <w:t>(</w:t>
      </w:r>
      <w:r w:rsidR="007221FC" w:rsidRPr="0087654D">
        <w:rPr>
          <w:noProof/>
          <w:szCs w:val="24"/>
          <w:lang w:val="en-US"/>
        </w:rPr>
        <w:t>McFarland et al., 2011</w:t>
      </w:r>
      <w:r w:rsidR="007221FC" w:rsidRPr="0087654D">
        <w:rPr>
          <w:szCs w:val="24"/>
          <w:lang w:val="en-US"/>
        </w:rPr>
        <w:t xml:space="preserve">). </w:t>
      </w:r>
      <w:r w:rsidR="007221FC">
        <w:rPr>
          <w:szCs w:val="24"/>
          <w:lang w:val="en-US"/>
        </w:rPr>
        <w:t xml:space="preserve">Christian </w:t>
      </w:r>
      <w:r w:rsidR="007221FC" w:rsidRPr="0087654D">
        <w:rPr>
          <w:szCs w:val="24"/>
          <w:lang w:val="en-US"/>
        </w:rPr>
        <w:t>teachings often place a strong emphasis on the procreative purpose of sex</w:t>
      </w:r>
      <w:r w:rsidR="007221FC">
        <w:rPr>
          <w:szCs w:val="24"/>
          <w:lang w:val="en-US"/>
        </w:rPr>
        <w:t xml:space="preserve"> and regard</w:t>
      </w:r>
      <w:r>
        <w:rPr>
          <w:szCs w:val="24"/>
          <w:lang w:val="en-US"/>
        </w:rPr>
        <w:t xml:space="preserve"> the sexual dyad </w:t>
      </w:r>
      <w:r w:rsidR="007221FC">
        <w:rPr>
          <w:szCs w:val="24"/>
          <w:lang w:val="en-US"/>
        </w:rPr>
        <w:t>as</w:t>
      </w:r>
      <w:r>
        <w:rPr>
          <w:szCs w:val="24"/>
          <w:lang w:val="en-US"/>
        </w:rPr>
        <w:t xml:space="preserve"> a sacred bond between </w:t>
      </w:r>
      <w:r w:rsidR="00967ACC">
        <w:rPr>
          <w:szCs w:val="24"/>
          <w:lang w:val="en-US"/>
        </w:rPr>
        <w:t xml:space="preserve">husband </w:t>
      </w:r>
      <w:r>
        <w:rPr>
          <w:szCs w:val="24"/>
          <w:lang w:val="en-US"/>
        </w:rPr>
        <w:t xml:space="preserve">and wife. Accordingly, among married </w:t>
      </w:r>
      <w:r w:rsidR="00C7280B">
        <w:rPr>
          <w:szCs w:val="24"/>
          <w:lang w:val="en-US"/>
        </w:rPr>
        <w:t xml:space="preserve">Christians, </w:t>
      </w:r>
      <w:r>
        <w:rPr>
          <w:szCs w:val="24"/>
          <w:lang w:val="en-US"/>
        </w:rPr>
        <w:t xml:space="preserve">sexual activity, and particularly vaginal intercourse, with one’s spouse is likely to be perceived most positively. </w:t>
      </w:r>
      <w:r w:rsidR="00693467">
        <w:rPr>
          <w:szCs w:val="24"/>
          <w:lang w:val="en-US"/>
        </w:rPr>
        <w:t xml:space="preserve">Single </w:t>
      </w:r>
      <w:r>
        <w:rPr>
          <w:szCs w:val="24"/>
          <w:lang w:val="en-US"/>
        </w:rPr>
        <w:t xml:space="preserve">or widowed </w:t>
      </w:r>
      <w:r w:rsidR="00C7280B">
        <w:rPr>
          <w:szCs w:val="24"/>
          <w:lang w:val="en-US"/>
        </w:rPr>
        <w:t>Christians</w:t>
      </w:r>
      <w:r w:rsidR="0009620F">
        <w:rPr>
          <w:szCs w:val="24"/>
          <w:lang w:val="en-US"/>
        </w:rPr>
        <w:t>,</w:t>
      </w:r>
      <w:r w:rsidR="00C7280B">
        <w:rPr>
          <w:szCs w:val="24"/>
          <w:lang w:val="en-US"/>
        </w:rPr>
        <w:t xml:space="preserve"> </w:t>
      </w:r>
      <w:r>
        <w:rPr>
          <w:szCs w:val="24"/>
          <w:lang w:val="en-US"/>
        </w:rPr>
        <w:t xml:space="preserve">on the other hand, deprived of the possibility </w:t>
      </w:r>
      <w:r w:rsidR="00C7280B">
        <w:rPr>
          <w:szCs w:val="24"/>
          <w:lang w:val="en-US"/>
        </w:rPr>
        <w:t xml:space="preserve">of vaginal sex with </w:t>
      </w:r>
      <w:r w:rsidR="0009620F">
        <w:rPr>
          <w:szCs w:val="24"/>
          <w:lang w:val="en-US"/>
        </w:rPr>
        <w:t xml:space="preserve">a </w:t>
      </w:r>
      <w:r w:rsidR="00C7280B">
        <w:rPr>
          <w:szCs w:val="24"/>
          <w:lang w:val="en-US"/>
        </w:rPr>
        <w:t xml:space="preserve">spouse, </w:t>
      </w:r>
      <w:r>
        <w:rPr>
          <w:szCs w:val="24"/>
          <w:lang w:val="en-US"/>
        </w:rPr>
        <w:t xml:space="preserve">may find </w:t>
      </w:r>
      <w:r w:rsidR="00C7280B">
        <w:rPr>
          <w:szCs w:val="24"/>
          <w:lang w:val="en-US"/>
        </w:rPr>
        <w:t xml:space="preserve">it hard or even sinful to </w:t>
      </w:r>
      <w:r w:rsidR="0009620F">
        <w:rPr>
          <w:szCs w:val="24"/>
          <w:lang w:val="en-US"/>
        </w:rPr>
        <w:t xml:space="preserve">continue </w:t>
      </w:r>
      <w:r w:rsidR="00C7280B">
        <w:rPr>
          <w:szCs w:val="24"/>
          <w:lang w:val="en-US"/>
        </w:rPr>
        <w:t>a sexual life with new or casual partners. For instance</w:t>
      </w:r>
      <w:r w:rsidR="00CD58DC">
        <w:rPr>
          <w:szCs w:val="24"/>
          <w:lang w:val="en-US"/>
        </w:rPr>
        <w:t xml:space="preserve">, </w:t>
      </w:r>
      <w:r w:rsidR="00C7280B">
        <w:rPr>
          <w:szCs w:val="24"/>
          <w:lang w:val="en-US"/>
        </w:rPr>
        <w:t>Laumann et al. (1994) f</w:t>
      </w:r>
      <w:r w:rsidR="00CD58DC">
        <w:rPr>
          <w:szCs w:val="24"/>
          <w:lang w:val="en-US"/>
        </w:rPr>
        <w:t>ound</w:t>
      </w:r>
      <w:r w:rsidR="00C7280B">
        <w:rPr>
          <w:szCs w:val="24"/>
          <w:lang w:val="en-US"/>
        </w:rPr>
        <w:t xml:space="preserve"> that religious older adults were less likely to think about sex, masturbate, have oral or anal sex, or have multiple partners. </w:t>
      </w:r>
    </w:p>
    <w:p w14:paraId="4D66CB42" w14:textId="1BB74DD5" w:rsidR="00E651EB" w:rsidRDefault="00063596" w:rsidP="00A15F50">
      <w:pPr>
        <w:spacing w:after="0" w:line="480" w:lineRule="auto"/>
        <w:ind w:firstLine="708"/>
        <w:rPr>
          <w:lang w:val="en-US"/>
        </w:rPr>
      </w:pPr>
      <w:r>
        <w:rPr>
          <w:lang w:val="en-GB"/>
        </w:rPr>
        <w:t xml:space="preserve">Within a society or culture, sexuality is also known to vary between different social </w:t>
      </w:r>
      <w:r w:rsidR="004B1EE9">
        <w:rPr>
          <w:lang w:val="en-GB"/>
        </w:rPr>
        <w:t xml:space="preserve">classes </w:t>
      </w:r>
      <w:r w:rsidR="00615F78">
        <w:rPr>
          <w:lang w:val="en-GB"/>
        </w:rPr>
        <w:t xml:space="preserve">of the population </w:t>
      </w:r>
      <w:r>
        <w:rPr>
          <w:lang w:val="en-GB"/>
        </w:rPr>
        <w:t>(Kutchinsky, 1988; Schmidt, 1989). The role of sexuality among the working class has been more related to reproduction than to the middle</w:t>
      </w:r>
      <w:r w:rsidR="00B54C3B">
        <w:rPr>
          <w:lang w:val="en-GB"/>
        </w:rPr>
        <w:t>-</w:t>
      </w:r>
      <w:r>
        <w:rPr>
          <w:lang w:val="en-GB"/>
        </w:rPr>
        <w:t xml:space="preserve">class idea of sexuality as </w:t>
      </w:r>
      <w:r w:rsidR="00A22EAB">
        <w:rPr>
          <w:lang w:val="en-GB"/>
        </w:rPr>
        <w:t xml:space="preserve">a </w:t>
      </w:r>
      <w:r>
        <w:rPr>
          <w:lang w:val="en-GB"/>
        </w:rPr>
        <w:t>mutual exchange of security, intimacy</w:t>
      </w:r>
      <w:r w:rsidR="007A081C">
        <w:rPr>
          <w:lang w:val="en-GB"/>
        </w:rPr>
        <w:t>,</w:t>
      </w:r>
      <w:r>
        <w:rPr>
          <w:lang w:val="en-GB"/>
        </w:rPr>
        <w:t xml:space="preserve"> and pleasure. </w:t>
      </w:r>
      <w:r w:rsidR="004B1EE9">
        <w:rPr>
          <w:lang w:val="en-US"/>
        </w:rPr>
        <w:t>L</w:t>
      </w:r>
      <w:r w:rsidR="00466BE7">
        <w:rPr>
          <w:lang w:val="en-US"/>
        </w:rPr>
        <w:t>evel of education may</w:t>
      </w:r>
      <w:r w:rsidR="007A081C">
        <w:rPr>
          <w:lang w:val="en-US"/>
        </w:rPr>
        <w:t xml:space="preserve"> </w:t>
      </w:r>
      <w:r w:rsidR="00466BE7">
        <w:rPr>
          <w:lang w:val="en-US"/>
        </w:rPr>
        <w:t>be of importance in deciding the position of sexuality in people’s life</w:t>
      </w:r>
      <w:r w:rsidR="007A081C">
        <w:rPr>
          <w:lang w:val="en-US"/>
        </w:rPr>
        <w:t>;</w:t>
      </w:r>
      <w:r w:rsidR="00466BE7">
        <w:rPr>
          <w:lang w:val="en-US"/>
        </w:rPr>
        <w:t xml:space="preserve"> highly educated people are more likely than </w:t>
      </w:r>
      <w:r w:rsidR="00E651EB">
        <w:rPr>
          <w:lang w:val="en-US"/>
        </w:rPr>
        <w:t>less</w:t>
      </w:r>
      <w:r w:rsidR="00466BE7">
        <w:rPr>
          <w:lang w:val="en-US"/>
        </w:rPr>
        <w:t xml:space="preserve"> educated</w:t>
      </w:r>
      <w:r w:rsidR="00D36297">
        <w:rPr>
          <w:lang w:val="en-US"/>
        </w:rPr>
        <w:t xml:space="preserve"> people</w:t>
      </w:r>
      <w:r w:rsidR="00466BE7">
        <w:rPr>
          <w:lang w:val="en-US"/>
        </w:rPr>
        <w:t xml:space="preserve"> to place a high value on sexuality</w:t>
      </w:r>
      <w:r w:rsidR="000A2F21">
        <w:rPr>
          <w:lang w:val="en-US"/>
        </w:rPr>
        <w:t xml:space="preserve"> (Schmidt, 19</w:t>
      </w:r>
      <w:r w:rsidR="00AA2882">
        <w:rPr>
          <w:lang w:val="en-US"/>
        </w:rPr>
        <w:t>8</w:t>
      </w:r>
      <w:r w:rsidR="000A2F21">
        <w:rPr>
          <w:lang w:val="en-US"/>
        </w:rPr>
        <w:t>9)</w:t>
      </w:r>
      <w:r w:rsidR="00466BE7">
        <w:rPr>
          <w:lang w:val="en-US"/>
        </w:rPr>
        <w:t xml:space="preserve">. </w:t>
      </w:r>
      <w:r w:rsidR="002B7238">
        <w:rPr>
          <w:lang w:val="en-US"/>
        </w:rPr>
        <w:t>Accordingly, both social class and level of education, however interrelated, may affect</w:t>
      </w:r>
      <w:r w:rsidR="003D4B4C">
        <w:rPr>
          <w:lang w:val="en-US"/>
        </w:rPr>
        <w:t xml:space="preserve"> sexual activity and sexual satisfaction,</w:t>
      </w:r>
      <w:r w:rsidR="002B7238">
        <w:rPr>
          <w:lang w:val="en-US"/>
        </w:rPr>
        <w:t xml:space="preserve"> the sexual outcomes studied here.</w:t>
      </w:r>
    </w:p>
    <w:p w14:paraId="7B90910B" w14:textId="627D0A35" w:rsidR="00AB3BE7" w:rsidRDefault="00AB3BE7" w:rsidP="00A15F50">
      <w:pPr>
        <w:spacing w:after="0" w:line="480" w:lineRule="auto"/>
        <w:ind w:firstLine="708"/>
        <w:rPr>
          <w:lang w:val="en-US"/>
        </w:rPr>
      </w:pPr>
      <w:r>
        <w:rPr>
          <w:lang w:val="en-US"/>
        </w:rPr>
        <w:t>Another sociodemographic factor which may influence sexual activity and sexual satisfaction is</w:t>
      </w:r>
      <w:r w:rsidR="006C3A40">
        <w:rPr>
          <w:lang w:val="en-US"/>
        </w:rPr>
        <w:t xml:space="preserve"> place of residence</w:t>
      </w:r>
      <w:r>
        <w:rPr>
          <w:lang w:val="en-US"/>
        </w:rPr>
        <w:t xml:space="preserve">. </w:t>
      </w:r>
      <w:r w:rsidR="00AF74D5">
        <w:rPr>
          <w:lang w:val="en-US"/>
        </w:rPr>
        <w:t>The social control of human behavior is likely to be stronger in rural settings</w:t>
      </w:r>
      <w:r w:rsidR="000A2F21">
        <w:rPr>
          <w:lang w:val="en-US"/>
        </w:rPr>
        <w:t xml:space="preserve"> (Træen, Stigum</w:t>
      </w:r>
      <w:r w:rsidR="00803E31">
        <w:rPr>
          <w:lang w:val="en-US"/>
        </w:rPr>
        <w:t>,</w:t>
      </w:r>
      <w:r w:rsidR="000A2F21">
        <w:rPr>
          <w:lang w:val="en-US"/>
        </w:rPr>
        <w:t xml:space="preserve"> &amp; Sørensen, 200</w:t>
      </w:r>
      <w:r w:rsidR="00A56DAC">
        <w:rPr>
          <w:lang w:val="en-US"/>
        </w:rPr>
        <w:t>2</w:t>
      </w:r>
      <w:r w:rsidR="000A2F21">
        <w:rPr>
          <w:lang w:val="en-US"/>
        </w:rPr>
        <w:t>)</w:t>
      </w:r>
      <w:r w:rsidR="00AF74D5">
        <w:rPr>
          <w:lang w:val="en-US"/>
        </w:rPr>
        <w:t xml:space="preserve">, and urban environments offer more social arenas </w:t>
      </w:r>
      <w:r w:rsidR="007A081C">
        <w:rPr>
          <w:lang w:val="en-US"/>
        </w:rPr>
        <w:t>that enable</w:t>
      </w:r>
      <w:r w:rsidR="00AF74D5">
        <w:rPr>
          <w:lang w:val="en-US"/>
        </w:rPr>
        <w:t xml:space="preserve"> </w:t>
      </w:r>
      <w:r w:rsidR="007A081C">
        <w:rPr>
          <w:lang w:val="en-US"/>
        </w:rPr>
        <w:t>individuals to</w:t>
      </w:r>
      <w:r w:rsidR="00AF74D5">
        <w:rPr>
          <w:lang w:val="en-US"/>
        </w:rPr>
        <w:t xml:space="preserve"> meet possible new partners</w:t>
      </w:r>
      <w:r w:rsidR="00087518">
        <w:rPr>
          <w:lang w:val="en-US"/>
        </w:rPr>
        <w:t xml:space="preserve"> than more rural environments</w:t>
      </w:r>
      <w:r w:rsidR="00AF74D5">
        <w:rPr>
          <w:lang w:val="en-US"/>
        </w:rPr>
        <w:t xml:space="preserve">. </w:t>
      </w:r>
      <w:r w:rsidR="00347F0F">
        <w:rPr>
          <w:lang w:val="en-US"/>
        </w:rPr>
        <w:t>Further</w:t>
      </w:r>
      <w:r w:rsidR="00615F78">
        <w:rPr>
          <w:lang w:val="en-US"/>
        </w:rPr>
        <w:t xml:space="preserve">, it </w:t>
      </w:r>
      <w:r w:rsidR="00347F0F">
        <w:rPr>
          <w:lang w:val="en-US"/>
        </w:rPr>
        <w:t>may</w:t>
      </w:r>
      <w:r w:rsidR="00615F78">
        <w:rPr>
          <w:lang w:val="en-US"/>
        </w:rPr>
        <w:t xml:space="preserve"> be expected that an urban environment </w:t>
      </w:r>
      <w:r w:rsidR="00967ACC">
        <w:rPr>
          <w:lang w:val="en-US"/>
        </w:rPr>
        <w:t xml:space="preserve">has </w:t>
      </w:r>
      <w:r w:rsidR="00615F78">
        <w:rPr>
          <w:lang w:val="en-US"/>
        </w:rPr>
        <w:t xml:space="preserve">more accepting </w:t>
      </w:r>
      <w:r w:rsidR="00615F78">
        <w:rPr>
          <w:lang w:val="en-US"/>
        </w:rPr>
        <w:lastRenderedPageBreak/>
        <w:t xml:space="preserve">attitudes towards sexual </w:t>
      </w:r>
      <w:r w:rsidR="00627104">
        <w:rPr>
          <w:lang w:val="en-US"/>
        </w:rPr>
        <w:t>diversity</w:t>
      </w:r>
      <w:r w:rsidR="00615F78">
        <w:rPr>
          <w:lang w:val="en-US"/>
        </w:rPr>
        <w:t xml:space="preserve"> and also towards sexual activity in older ages</w:t>
      </w:r>
      <w:r w:rsidR="00087518">
        <w:rPr>
          <w:lang w:val="en-US"/>
        </w:rPr>
        <w:t xml:space="preserve"> (</w:t>
      </w:r>
      <w:r w:rsidR="00F25813">
        <w:rPr>
          <w:lang w:val="en-US"/>
        </w:rPr>
        <w:t>Træen et al., 2002</w:t>
      </w:r>
      <w:r w:rsidR="00087518">
        <w:rPr>
          <w:lang w:val="en-US"/>
        </w:rPr>
        <w:t>)</w:t>
      </w:r>
      <w:r w:rsidR="00615F78">
        <w:rPr>
          <w:lang w:val="en-US"/>
        </w:rPr>
        <w:t xml:space="preserve">. </w:t>
      </w:r>
      <w:r w:rsidR="00AF74D5">
        <w:rPr>
          <w:lang w:val="en-US"/>
        </w:rPr>
        <w:t xml:space="preserve">  </w:t>
      </w:r>
    </w:p>
    <w:bookmarkEnd w:id="0"/>
    <w:p w14:paraId="25F82229" w14:textId="01E3CF0C" w:rsidR="0072264D" w:rsidRDefault="00FA3C12" w:rsidP="005710B5">
      <w:pPr>
        <w:pStyle w:val="Heading1"/>
      </w:pPr>
      <w:r>
        <w:t>METHOD</w:t>
      </w:r>
    </w:p>
    <w:p w14:paraId="3B433C30" w14:textId="77777777" w:rsidR="0041407A" w:rsidRDefault="0041407A" w:rsidP="00A15F50">
      <w:pPr>
        <w:pStyle w:val="Heading2"/>
        <w:spacing w:before="0" w:line="480" w:lineRule="auto"/>
      </w:pPr>
      <w:r>
        <w:t>Participants</w:t>
      </w:r>
    </w:p>
    <w:p w14:paraId="26317A05" w14:textId="48DC0C9C" w:rsidR="004A622F" w:rsidRDefault="00462F78" w:rsidP="00A15F50">
      <w:pPr>
        <w:spacing w:after="0" w:line="480" w:lineRule="auto"/>
        <w:ind w:firstLine="708"/>
        <w:rPr>
          <w:lang w:val="en-US" w:eastAsia="ja-JP"/>
        </w:rPr>
      </w:pPr>
      <w:r>
        <w:rPr>
          <w:lang w:val="en-US" w:eastAsia="ja-JP"/>
        </w:rPr>
        <w:t>From October 2016 to January 2017, t</w:t>
      </w:r>
      <w:r w:rsidR="00202AA7" w:rsidRPr="00202AA7">
        <w:rPr>
          <w:lang w:val="en-US" w:eastAsia="ja-JP"/>
        </w:rPr>
        <w:t xml:space="preserve">he Department of Psychology at the University of </w:t>
      </w:r>
      <w:r w:rsidR="00CB069E">
        <w:rPr>
          <w:lang w:val="en-US" w:eastAsia="ja-JP"/>
        </w:rPr>
        <w:t>Oslo</w:t>
      </w:r>
      <w:r w:rsidR="00202AA7" w:rsidRPr="00202AA7">
        <w:rPr>
          <w:lang w:val="en-US" w:eastAsia="ja-JP"/>
        </w:rPr>
        <w:t xml:space="preserve">, in cooperation with the </w:t>
      </w:r>
      <w:r w:rsidR="00BF613E">
        <w:rPr>
          <w:lang w:val="en-US" w:eastAsia="ja-JP"/>
        </w:rPr>
        <w:t>marketing research company</w:t>
      </w:r>
      <w:r w:rsidR="00202AA7" w:rsidRPr="00202AA7">
        <w:rPr>
          <w:lang w:val="en-US" w:eastAsia="ja-JP"/>
        </w:rPr>
        <w:t xml:space="preserve"> I</w:t>
      </w:r>
      <w:r w:rsidR="0078658A">
        <w:rPr>
          <w:lang w:val="en-US" w:eastAsia="ja-JP"/>
        </w:rPr>
        <w:t>PSOS</w:t>
      </w:r>
      <w:r w:rsidR="00705F9F">
        <w:rPr>
          <w:lang w:val="en-US" w:eastAsia="ja-JP"/>
        </w:rPr>
        <w:t>,</w:t>
      </w:r>
      <w:r w:rsidR="00202AA7" w:rsidRPr="00202AA7">
        <w:rPr>
          <w:lang w:val="en-US" w:eastAsia="ja-JP"/>
        </w:rPr>
        <w:t xml:space="preserve"> conducted </w:t>
      </w:r>
      <w:r w:rsidR="00705F9F">
        <w:rPr>
          <w:lang w:val="en-US" w:eastAsia="ja-JP"/>
        </w:rPr>
        <w:t>the</w:t>
      </w:r>
      <w:r w:rsidR="00705F9F" w:rsidRPr="00202AA7">
        <w:rPr>
          <w:lang w:val="en-US" w:eastAsia="ja-JP"/>
        </w:rPr>
        <w:t xml:space="preserve"> </w:t>
      </w:r>
      <w:r w:rsidR="00202AA7" w:rsidRPr="00202AA7">
        <w:rPr>
          <w:lang w:val="en-US" w:eastAsia="ja-JP"/>
        </w:rPr>
        <w:t>multinational survey in representative samples of the population aged 60-75 years in Norway, Denmark, Belgium</w:t>
      </w:r>
      <w:r w:rsidR="00881D4A">
        <w:rPr>
          <w:lang w:val="en-US" w:eastAsia="ja-JP"/>
        </w:rPr>
        <w:t>,</w:t>
      </w:r>
      <w:r w:rsidR="00202AA7" w:rsidRPr="00202AA7">
        <w:rPr>
          <w:lang w:val="en-US" w:eastAsia="ja-JP"/>
        </w:rPr>
        <w:t xml:space="preserve"> and Portugal. Initially, IPSOS conducted a recruitment interview </w:t>
      </w:r>
      <w:r w:rsidR="00CC4B46">
        <w:rPr>
          <w:lang w:val="en-US" w:eastAsia="ja-JP"/>
        </w:rPr>
        <w:t xml:space="preserve">in each country </w:t>
      </w:r>
      <w:r w:rsidR="00202AA7" w:rsidRPr="00202AA7">
        <w:rPr>
          <w:lang w:val="en-US" w:eastAsia="ja-JP"/>
        </w:rPr>
        <w:t>by telephone to</w:t>
      </w:r>
      <w:r w:rsidR="00705F9F">
        <w:rPr>
          <w:lang w:val="en-US" w:eastAsia="ja-JP"/>
        </w:rPr>
        <w:t xml:space="preserve"> obtain</w:t>
      </w:r>
      <w:r w:rsidR="00202AA7" w:rsidRPr="00202AA7">
        <w:rPr>
          <w:lang w:val="en-US" w:eastAsia="ja-JP"/>
        </w:rPr>
        <w:t xml:space="preserve"> a nationally representative sample of the population 60-75 years. </w:t>
      </w:r>
      <w:r w:rsidR="00E56733">
        <w:rPr>
          <w:lang w:val="en-US" w:eastAsia="ja-JP"/>
        </w:rPr>
        <w:t>During this recruitment interview</w:t>
      </w:r>
      <w:r w:rsidR="004B46FF">
        <w:rPr>
          <w:lang w:val="en-US" w:eastAsia="ja-JP"/>
        </w:rPr>
        <w:t>,</w:t>
      </w:r>
      <w:r w:rsidR="00E56733">
        <w:rPr>
          <w:lang w:val="en-US" w:eastAsia="ja-JP"/>
        </w:rPr>
        <w:t xml:space="preserve"> it was emphasized </w:t>
      </w:r>
      <w:r w:rsidR="00E56733" w:rsidRPr="00A56DAC">
        <w:rPr>
          <w:lang w:val="en-US"/>
        </w:rPr>
        <w:t xml:space="preserve">that the responses from those sexually inactive were as important as from </w:t>
      </w:r>
      <w:r w:rsidR="00E56733">
        <w:rPr>
          <w:lang w:val="en-US"/>
        </w:rPr>
        <w:t>thos</w:t>
      </w:r>
      <w:r w:rsidR="00FB2AFD">
        <w:rPr>
          <w:lang w:val="en-US"/>
        </w:rPr>
        <w:t>e</w:t>
      </w:r>
      <w:r w:rsidR="00E56733">
        <w:rPr>
          <w:lang w:val="en-US"/>
        </w:rPr>
        <w:t xml:space="preserve"> sexually </w:t>
      </w:r>
      <w:r w:rsidR="00E56733" w:rsidRPr="00A56DAC">
        <w:rPr>
          <w:lang w:val="en-US"/>
        </w:rPr>
        <w:t>active</w:t>
      </w:r>
      <w:r w:rsidR="00E56733" w:rsidRPr="00E56733">
        <w:rPr>
          <w:lang w:val="en-US"/>
        </w:rPr>
        <w:t xml:space="preserve">. </w:t>
      </w:r>
      <w:r w:rsidR="004A622F" w:rsidRPr="008341A7">
        <w:rPr>
          <w:lang w:val="en-US"/>
        </w:rPr>
        <w:t xml:space="preserve">As part of the study, a subsample </w:t>
      </w:r>
      <w:r w:rsidR="00247257">
        <w:rPr>
          <w:lang w:val="en-US"/>
        </w:rPr>
        <w:t xml:space="preserve">of couples </w:t>
      </w:r>
      <w:r w:rsidR="004A622F" w:rsidRPr="008341A7">
        <w:rPr>
          <w:lang w:val="en-US"/>
        </w:rPr>
        <w:t>was recruited in each country.</w:t>
      </w:r>
      <w:r w:rsidR="004A622F" w:rsidRPr="00811474">
        <w:rPr>
          <w:lang w:val="en-US" w:eastAsia="ja-JP"/>
        </w:rPr>
        <w:t xml:space="preserve"> </w:t>
      </w:r>
      <w:r w:rsidR="004A622F">
        <w:rPr>
          <w:lang w:val="en-US" w:eastAsia="ja-JP"/>
        </w:rPr>
        <w:t xml:space="preserve">When </w:t>
      </w:r>
      <w:r w:rsidR="00881D4A">
        <w:rPr>
          <w:lang w:val="en-US" w:eastAsia="ja-JP"/>
        </w:rPr>
        <w:t xml:space="preserve">recruiting </w:t>
      </w:r>
      <w:r w:rsidR="004A622F">
        <w:rPr>
          <w:lang w:val="en-US" w:eastAsia="ja-JP"/>
        </w:rPr>
        <w:t>individuals,</w:t>
      </w:r>
      <w:r w:rsidR="004A622F" w:rsidRPr="00811474">
        <w:rPr>
          <w:lang w:val="en-US" w:eastAsia="ja-JP"/>
        </w:rPr>
        <w:t xml:space="preserve"> </w:t>
      </w:r>
      <w:r w:rsidR="004A622F">
        <w:rPr>
          <w:lang w:val="en-US" w:eastAsia="ja-JP"/>
        </w:rPr>
        <w:t xml:space="preserve">an effort was made to </w:t>
      </w:r>
      <w:r w:rsidR="004A622F" w:rsidRPr="00811474">
        <w:rPr>
          <w:lang w:val="en-US" w:eastAsia="ja-JP"/>
        </w:rPr>
        <w:t xml:space="preserve">enlist both parties in a relationship </w:t>
      </w:r>
      <w:r w:rsidR="004A622F">
        <w:rPr>
          <w:lang w:val="en-US" w:eastAsia="ja-JP"/>
        </w:rPr>
        <w:t>if they</w:t>
      </w:r>
      <w:r w:rsidR="004A622F" w:rsidRPr="00811474">
        <w:rPr>
          <w:lang w:val="en-US" w:eastAsia="ja-JP"/>
        </w:rPr>
        <w:t xml:space="preserve"> </w:t>
      </w:r>
      <w:r w:rsidR="004A622F">
        <w:rPr>
          <w:lang w:val="en-US" w:eastAsia="ja-JP"/>
        </w:rPr>
        <w:t>were in the age range of 60-75 years</w:t>
      </w:r>
      <w:r w:rsidR="004A622F" w:rsidRPr="00811474">
        <w:rPr>
          <w:lang w:val="en-US" w:eastAsia="ja-JP"/>
        </w:rPr>
        <w:t xml:space="preserve">. </w:t>
      </w:r>
    </w:p>
    <w:p w14:paraId="3C052CCA" w14:textId="77777777" w:rsidR="00500515" w:rsidRDefault="00500515" w:rsidP="00500515">
      <w:pPr>
        <w:spacing w:after="0" w:line="480" w:lineRule="auto"/>
        <w:ind w:firstLine="708"/>
        <w:rPr>
          <w:lang w:val="en-US"/>
        </w:rPr>
      </w:pPr>
      <w:r>
        <w:rPr>
          <w:lang w:val="en-US"/>
        </w:rPr>
        <w:t>Table 1 presents i</w:t>
      </w:r>
      <w:r w:rsidRPr="008E4D97">
        <w:rPr>
          <w:lang w:val="en-US"/>
        </w:rPr>
        <w:t>nformation about the samples and response</w:t>
      </w:r>
      <w:r>
        <w:rPr>
          <w:lang w:val="en-US"/>
        </w:rPr>
        <w:t xml:space="preserve"> </w:t>
      </w:r>
      <w:r w:rsidRPr="008E4D97">
        <w:rPr>
          <w:lang w:val="en-US"/>
        </w:rPr>
        <w:t xml:space="preserve">rates. </w:t>
      </w:r>
      <w:r>
        <w:rPr>
          <w:lang w:val="en-US" w:eastAsia="ja-JP"/>
        </w:rPr>
        <w:t>T</w:t>
      </w:r>
      <w:r w:rsidRPr="00202AA7">
        <w:rPr>
          <w:lang w:val="en-US" w:eastAsia="ja-JP"/>
        </w:rPr>
        <w:t xml:space="preserve">he sample size in Norway was </w:t>
      </w:r>
      <w:r w:rsidRPr="00A15F50">
        <w:rPr>
          <w:i/>
          <w:lang w:val="en-US" w:eastAsia="ja-JP"/>
        </w:rPr>
        <w:t>N</w:t>
      </w:r>
      <w:r w:rsidRPr="00202AA7">
        <w:rPr>
          <w:lang w:val="en-US" w:eastAsia="ja-JP"/>
        </w:rPr>
        <w:t xml:space="preserve"> = 1</w:t>
      </w:r>
      <w:r>
        <w:rPr>
          <w:lang w:val="en-US" w:eastAsia="ja-JP"/>
        </w:rPr>
        <w:t>,</w:t>
      </w:r>
      <w:r w:rsidRPr="00202AA7">
        <w:rPr>
          <w:lang w:val="en-US" w:eastAsia="ja-JP"/>
        </w:rPr>
        <w:t>27</w:t>
      </w:r>
      <w:r>
        <w:rPr>
          <w:lang w:val="en-US" w:eastAsia="ja-JP"/>
        </w:rPr>
        <w:t>0 (676 men and 594 women)</w:t>
      </w:r>
      <w:r w:rsidRPr="00202AA7">
        <w:rPr>
          <w:lang w:val="en-US" w:eastAsia="ja-JP"/>
        </w:rPr>
        <w:t xml:space="preserve">, in Denmark </w:t>
      </w:r>
      <w:r w:rsidRPr="00A15F50">
        <w:rPr>
          <w:i/>
          <w:lang w:val="en-US" w:eastAsia="ja-JP"/>
        </w:rPr>
        <w:t>N</w:t>
      </w:r>
      <w:r w:rsidRPr="00202AA7">
        <w:rPr>
          <w:lang w:val="en-US" w:eastAsia="ja-JP"/>
        </w:rPr>
        <w:t xml:space="preserve"> = </w:t>
      </w:r>
      <w:r w:rsidRPr="00374FB4">
        <w:rPr>
          <w:lang w:val="en-US" w:eastAsia="ja-JP"/>
        </w:rPr>
        <w:t>1</w:t>
      </w:r>
      <w:r>
        <w:rPr>
          <w:lang w:val="en-US" w:eastAsia="ja-JP"/>
        </w:rPr>
        <w:t>,</w:t>
      </w:r>
      <w:r w:rsidRPr="00374FB4">
        <w:rPr>
          <w:lang w:val="en-US" w:eastAsia="ja-JP"/>
        </w:rPr>
        <w:t>045</w:t>
      </w:r>
      <w:r>
        <w:rPr>
          <w:lang w:val="en-US" w:eastAsia="ja-JP"/>
        </w:rPr>
        <w:t xml:space="preserve"> (530 men and 515 women)</w:t>
      </w:r>
      <w:r w:rsidRPr="00202AA7">
        <w:rPr>
          <w:lang w:val="en-US" w:eastAsia="ja-JP"/>
        </w:rPr>
        <w:t xml:space="preserve">, in Belgium </w:t>
      </w:r>
      <w:r w:rsidRPr="00A15F50">
        <w:rPr>
          <w:i/>
          <w:lang w:val="en-US" w:eastAsia="ja-JP"/>
        </w:rPr>
        <w:t>N</w:t>
      </w:r>
      <w:r w:rsidRPr="00202AA7">
        <w:rPr>
          <w:lang w:val="en-US" w:eastAsia="ja-JP"/>
        </w:rPr>
        <w:t xml:space="preserve"> = </w:t>
      </w:r>
      <w:r>
        <w:rPr>
          <w:lang w:val="en-US" w:eastAsia="ja-JP"/>
        </w:rPr>
        <w:t xml:space="preserve">990 (318 men and 672 women), and in Portugal </w:t>
      </w:r>
      <w:r w:rsidRPr="00A15F50">
        <w:rPr>
          <w:i/>
          <w:lang w:val="en-US" w:eastAsia="ja-JP"/>
        </w:rPr>
        <w:t>N</w:t>
      </w:r>
      <w:r>
        <w:rPr>
          <w:lang w:val="en-US" w:eastAsia="ja-JP"/>
        </w:rPr>
        <w:t xml:space="preserve"> = 509 (236 men and 273 women)</w:t>
      </w:r>
      <w:r w:rsidRPr="00202AA7">
        <w:rPr>
          <w:lang w:val="en-US" w:eastAsia="ja-JP"/>
        </w:rPr>
        <w:t xml:space="preserve">. </w:t>
      </w:r>
      <w:r>
        <w:rPr>
          <w:lang w:val="en-US" w:eastAsia="ja-JP"/>
        </w:rPr>
        <w:t>Response rates were 68% i</w:t>
      </w:r>
      <w:r w:rsidRPr="00811474">
        <w:rPr>
          <w:lang w:val="en-US" w:eastAsia="ja-JP"/>
        </w:rPr>
        <w:t>n Norway</w:t>
      </w:r>
      <w:r>
        <w:rPr>
          <w:lang w:val="en-US" w:eastAsia="ja-JP"/>
        </w:rPr>
        <w:t>, 52% in</w:t>
      </w:r>
      <w:r w:rsidRPr="00811474">
        <w:rPr>
          <w:lang w:val="en-US" w:eastAsia="ja-JP"/>
        </w:rPr>
        <w:t xml:space="preserve"> Denmark</w:t>
      </w:r>
      <w:r>
        <w:rPr>
          <w:lang w:val="en-US" w:eastAsia="ja-JP"/>
        </w:rPr>
        <w:t xml:space="preserve">, 57% in Belgium and 26% in </w:t>
      </w:r>
      <w:r w:rsidRPr="00811474">
        <w:rPr>
          <w:lang w:val="en-US" w:eastAsia="ja-JP"/>
        </w:rPr>
        <w:t>Portugal</w:t>
      </w:r>
      <w:r>
        <w:rPr>
          <w:lang w:val="en-US" w:eastAsia="ja-JP"/>
        </w:rPr>
        <w:t>.</w:t>
      </w:r>
    </w:p>
    <w:p w14:paraId="5322DC98" w14:textId="6F60BBD1" w:rsidR="0041407A" w:rsidRDefault="0041407A" w:rsidP="00A15F50">
      <w:pPr>
        <w:pStyle w:val="Heading2"/>
        <w:spacing w:before="0" w:line="480" w:lineRule="auto"/>
      </w:pPr>
      <w:r>
        <w:t>Procedure</w:t>
      </w:r>
    </w:p>
    <w:p w14:paraId="7B7597B2" w14:textId="20C5F2D7" w:rsidR="000E287D" w:rsidRPr="00484862" w:rsidRDefault="002F4D39" w:rsidP="00A15F50">
      <w:pPr>
        <w:spacing w:after="0" w:line="480" w:lineRule="auto"/>
        <w:ind w:firstLine="708"/>
        <w:rPr>
          <w:lang w:val="en-US" w:eastAsia="ja-JP"/>
        </w:rPr>
      </w:pPr>
      <w:r w:rsidRPr="002F4D39">
        <w:rPr>
          <w:lang w:val="en-US" w:eastAsia="ja-JP"/>
        </w:rPr>
        <w:t>The questionnaire was developed in English and subsequently translated into local languages</w:t>
      </w:r>
      <w:r w:rsidR="00CC4B46">
        <w:rPr>
          <w:lang w:val="en-US" w:eastAsia="ja-JP"/>
        </w:rPr>
        <w:t xml:space="preserve"> translated by the principal investigators and persons employed by IPSOS in each country</w:t>
      </w:r>
      <w:r w:rsidRPr="002F4D39">
        <w:rPr>
          <w:lang w:val="en-US" w:eastAsia="ja-JP"/>
        </w:rPr>
        <w:t xml:space="preserve">. </w:t>
      </w:r>
      <w:r w:rsidR="0078658A">
        <w:rPr>
          <w:lang w:val="en-US" w:eastAsia="ja-JP"/>
        </w:rPr>
        <w:t>After</w:t>
      </w:r>
      <w:r w:rsidRPr="002F4D39">
        <w:rPr>
          <w:lang w:val="en-US" w:eastAsia="ja-JP"/>
        </w:rPr>
        <w:t xml:space="preserve"> the translation into native languages was finalized, </w:t>
      </w:r>
      <w:r w:rsidR="0078658A">
        <w:rPr>
          <w:lang w:val="en-US" w:eastAsia="ja-JP"/>
        </w:rPr>
        <w:t xml:space="preserve">randomized </w:t>
      </w:r>
      <w:r w:rsidRPr="002F4D39">
        <w:rPr>
          <w:lang w:val="en-US" w:eastAsia="ja-JP"/>
        </w:rPr>
        <w:t xml:space="preserve">telephone recruitment of participants started. </w:t>
      </w:r>
      <w:r w:rsidR="00352470">
        <w:rPr>
          <w:lang w:val="en-US" w:eastAsia="ja-JP"/>
        </w:rPr>
        <w:t xml:space="preserve">With </w:t>
      </w:r>
      <w:r w:rsidR="00D73BFC">
        <w:rPr>
          <w:lang w:val="en-US" w:eastAsia="ja-JP"/>
        </w:rPr>
        <w:t>the exception of Portugal</w:t>
      </w:r>
      <w:r w:rsidR="0078658A">
        <w:rPr>
          <w:lang w:val="en-US" w:eastAsia="ja-JP"/>
        </w:rPr>
        <w:t xml:space="preserve">, </w:t>
      </w:r>
      <w:r w:rsidR="00352470">
        <w:rPr>
          <w:lang w:val="en-US" w:eastAsia="ja-JP"/>
        </w:rPr>
        <w:t xml:space="preserve">national phone registries </w:t>
      </w:r>
      <w:r w:rsidR="005D59FF">
        <w:rPr>
          <w:lang w:val="en-US" w:eastAsia="ja-JP"/>
        </w:rPr>
        <w:t xml:space="preserve">(landline and mobile) </w:t>
      </w:r>
      <w:r w:rsidR="00352470">
        <w:rPr>
          <w:lang w:val="en-US" w:eastAsia="ja-JP"/>
        </w:rPr>
        <w:t xml:space="preserve">were used so </w:t>
      </w:r>
      <w:r w:rsidR="0078658A">
        <w:rPr>
          <w:lang w:val="en-US" w:eastAsia="ja-JP"/>
        </w:rPr>
        <w:t>the sampling procedure</w:t>
      </w:r>
      <w:r w:rsidR="00D73BFC">
        <w:rPr>
          <w:lang w:val="en-US" w:eastAsia="ja-JP"/>
        </w:rPr>
        <w:t xml:space="preserve"> would </w:t>
      </w:r>
      <w:r w:rsidR="00FB2AFD">
        <w:rPr>
          <w:lang w:val="en-US" w:eastAsia="ja-JP"/>
        </w:rPr>
        <w:t xml:space="preserve">likely </w:t>
      </w:r>
      <w:r w:rsidR="0078658A">
        <w:rPr>
          <w:lang w:val="en-US" w:eastAsia="ja-JP"/>
        </w:rPr>
        <w:t>produce</w:t>
      </w:r>
      <w:r w:rsidR="00D73BFC">
        <w:rPr>
          <w:lang w:val="en-US" w:eastAsia="ja-JP"/>
        </w:rPr>
        <w:t xml:space="preserve"> representative samples of the target population. </w:t>
      </w:r>
      <w:r w:rsidR="00AB3C1F">
        <w:rPr>
          <w:lang w:val="en-US" w:eastAsia="ja-JP"/>
        </w:rPr>
        <w:t xml:space="preserve">In </w:t>
      </w:r>
      <w:r w:rsidR="000E287D">
        <w:rPr>
          <w:lang w:val="en-US" w:eastAsia="ja-JP"/>
        </w:rPr>
        <w:t>Portugal</w:t>
      </w:r>
      <w:r w:rsidR="008D0CDC">
        <w:rPr>
          <w:lang w:val="en-US" w:eastAsia="ja-JP"/>
        </w:rPr>
        <w:t>,</w:t>
      </w:r>
      <w:r w:rsidR="000E287D">
        <w:rPr>
          <w:lang w:val="en-US" w:eastAsia="ja-JP"/>
        </w:rPr>
        <w:t xml:space="preserve"> </w:t>
      </w:r>
      <w:r w:rsidR="00352470">
        <w:rPr>
          <w:lang w:val="en-US" w:eastAsia="ja-JP"/>
        </w:rPr>
        <w:t xml:space="preserve">a </w:t>
      </w:r>
      <w:r w:rsidR="000E287D" w:rsidRPr="000E287D">
        <w:rPr>
          <w:lang w:val="en-US" w:eastAsia="ja-JP"/>
        </w:rPr>
        <w:t xml:space="preserve">complete and updated </w:t>
      </w:r>
      <w:r w:rsidR="000E287D" w:rsidRPr="000E287D">
        <w:rPr>
          <w:lang w:val="en-US" w:eastAsia="ja-JP"/>
        </w:rPr>
        <w:lastRenderedPageBreak/>
        <w:t xml:space="preserve">telephone register does not exist. </w:t>
      </w:r>
      <w:r w:rsidR="000E287D">
        <w:rPr>
          <w:lang w:val="en-US" w:eastAsia="ja-JP"/>
        </w:rPr>
        <w:t>For this reason</w:t>
      </w:r>
      <w:r w:rsidR="00C70FE6">
        <w:rPr>
          <w:lang w:val="en-US" w:eastAsia="ja-JP"/>
        </w:rPr>
        <w:t>,</w:t>
      </w:r>
      <w:r w:rsidR="000E287D">
        <w:rPr>
          <w:lang w:val="en-US" w:eastAsia="ja-JP"/>
        </w:rPr>
        <w:t xml:space="preserve"> IPSOS u</w:t>
      </w:r>
      <w:r w:rsidR="000E287D" w:rsidRPr="000E287D">
        <w:rPr>
          <w:lang w:val="en-US" w:eastAsia="ja-JP"/>
        </w:rPr>
        <w:t xml:space="preserve">sed </w:t>
      </w:r>
      <w:r w:rsidR="00A8190A">
        <w:rPr>
          <w:lang w:val="en-US" w:eastAsia="ja-JP"/>
        </w:rPr>
        <w:t xml:space="preserve">a frequently used procedure </w:t>
      </w:r>
      <w:r w:rsidR="000E287D" w:rsidRPr="000E287D">
        <w:rPr>
          <w:lang w:val="en-US" w:eastAsia="ja-JP"/>
        </w:rPr>
        <w:t xml:space="preserve">for telephone surveys in </w:t>
      </w:r>
      <w:r w:rsidR="00692901">
        <w:rPr>
          <w:lang w:val="en-US" w:eastAsia="ja-JP"/>
        </w:rPr>
        <w:t>Portugal</w:t>
      </w:r>
      <w:r w:rsidR="000E287D" w:rsidRPr="000E287D">
        <w:rPr>
          <w:lang w:val="en-US" w:eastAsia="ja-JP"/>
        </w:rPr>
        <w:t xml:space="preserve"> when recruiting</w:t>
      </w:r>
      <w:r w:rsidR="00D727A4">
        <w:rPr>
          <w:lang w:val="en-US" w:eastAsia="ja-JP"/>
        </w:rPr>
        <w:t>:</w:t>
      </w:r>
      <w:r w:rsidR="00692901">
        <w:rPr>
          <w:lang w:val="en-US" w:eastAsia="ja-JP"/>
        </w:rPr>
        <w:t xml:space="preserve"> </w:t>
      </w:r>
      <w:r w:rsidR="004B46FF">
        <w:rPr>
          <w:lang w:val="en-US" w:eastAsia="ja-JP"/>
        </w:rPr>
        <w:t>(</w:t>
      </w:r>
      <w:r w:rsidR="000E287D">
        <w:rPr>
          <w:lang w:val="en-US" w:eastAsia="ja-JP"/>
        </w:rPr>
        <w:t xml:space="preserve">1) </w:t>
      </w:r>
      <w:r w:rsidR="0078658A">
        <w:rPr>
          <w:rFonts w:cs="Arial"/>
          <w:lang w:val="en-US" w:eastAsia="nb-NO"/>
        </w:rPr>
        <w:t>t</w:t>
      </w:r>
      <w:r w:rsidR="000E287D" w:rsidRPr="000E287D">
        <w:rPr>
          <w:rFonts w:cs="Arial"/>
          <w:lang w:val="en-US" w:eastAsia="nb-NO"/>
        </w:rPr>
        <w:t>elephone numbers were</w:t>
      </w:r>
      <w:r w:rsidR="0078658A">
        <w:rPr>
          <w:rFonts w:cs="Arial"/>
          <w:lang w:val="en-US" w:eastAsia="nb-NO"/>
        </w:rPr>
        <w:t xml:space="preserve"> first</w:t>
      </w:r>
      <w:r w:rsidR="000E287D" w:rsidRPr="000E287D">
        <w:rPr>
          <w:rFonts w:cs="Arial"/>
          <w:lang w:val="en-US" w:eastAsia="nb-NO"/>
        </w:rPr>
        <w:t xml:space="preserve"> randomly selected from fixed phone directories and I</w:t>
      </w:r>
      <w:r w:rsidR="0078658A">
        <w:rPr>
          <w:rFonts w:cs="Arial"/>
          <w:lang w:val="en-US" w:eastAsia="nb-NO"/>
        </w:rPr>
        <w:t>PSOS</w:t>
      </w:r>
      <w:r w:rsidR="004A2A5B">
        <w:rPr>
          <w:rFonts w:cs="Arial"/>
          <w:lang w:val="en-US" w:eastAsia="nb-NO"/>
        </w:rPr>
        <w:t xml:space="preserve">’s </w:t>
      </w:r>
      <w:r w:rsidR="000E287D" w:rsidRPr="000E287D">
        <w:rPr>
          <w:rFonts w:cs="Arial"/>
          <w:lang w:val="en-US" w:eastAsia="nb-NO"/>
        </w:rPr>
        <w:t>own database of phone numbers</w:t>
      </w:r>
      <w:r w:rsidR="000E287D">
        <w:rPr>
          <w:rFonts w:cs="Arial"/>
          <w:lang w:val="en-US" w:eastAsia="nb-NO"/>
        </w:rPr>
        <w:t xml:space="preserve">; </w:t>
      </w:r>
      <w:r w:rsidR="004B46FF">
        <w:rPr>
          <w:rFonts w:cs="Arial"/>
          <w:lang w:val="en-US" w:eastAsia="nb-NO"/>
        </w:rPr>
        <w:t>(</w:t>
      </w:r>
      <w:r w:rsidR="000E287D">
        <w:rPr>
          <w:rFonts w:cs="Arial"/>
          <w:lang w:val="en-US" w:eastAsia="nb-NO"/>
        </w:rPr>
        <w:t xml:space="preserve">2) </w:t>
      </w:r>
      <w:r w:rsidR="00972CD8">
        <w:rPr>
          <w:rFonts w:cs="Arial"/>
          <w:lang w:val="en-US" w:eastAsia="nb-NO"/>
        </w:rPr>
        <w:t xml:space="preserve">to obtain </w:t>
      </w:r>
      <w:r w:rsidR="00972CD8" w:rsidRPr="000E287D">
        <w:rPr>
          <w:rFonts w:cs="Arial"/>
          <w:lang w:val="en-US" w:eastAsia="nb-NO"/>
        </w:rPr>
        <w:t xml:space="preserve">a distribution representative </w:t>
      </w:r>
      <w:r w:rsidR="00FB2AFD">
        <w:rPr>
          <w:rFonts w:cs="Arial"/>
          <w:lang w:val="en-US" w:eastAsia="nb-NO"/>
        </w:rPr>
        <w:t>of</w:t>
      </w:r>
      <w:r w:rsidR="00FB2AFD" w:rsidRPr="000E287D">
        <w:rPr>
          <w:rFonts w:cs="Arial"/>
          <w:lang w:val="en-US" w:eastAsia="nb-NO"/>
        </w:rPr>
        <w:t xml:space="preserve"> </w:t>
      </w:r>
      <w:r w:rsidR="00972CD8" w:rsidRPr="000E287D">
        <w:rPr>
          <w:rFonts w:cs="Arial"/>
          <w:lang w:val="en-US" w:eastAsia="nb-NO"/>
        </w:rPr>
        <w:t>the population</w:t>
      </w:r>
      <w:r w:rsidR="00972CD8" w:rsidRPr="007E1365">
        <w:rPr>
          <w:rFonts w:cs="Arial"/>
          <w:lang w:val="en-US" w:eastAsia="nb-NO"/>
        </w:rPr>
        <w:t xml:space="preserve">, </w:t>
      </w:r>
      <w:r w:rsidR="0078658A">
        <w:rPr>
          <w:rFonts w:cs="Arial"/>
          <w:lang w:val="en-US" w:eastAsia="nb-NO"/>
        </w:rPr>
        <w:t>participants</w:t>
      </w:r>
      <w:r w:rsidR="000E287D" w:rsidRPr="000E287D">
        <w:rPr>
          <w:rFonts w:cs="Arial"/>
          <w:lang w:val="en-US" w:eastAsia="nb-NO"/>
        </w:rPr>
        <w:t xml:space="preserve"> were selected by age and gender</w:t>
      </w:r>
      <w:r w:rsidR="0078658A">
        <w:rPr>
          <w:rFonts w:cs="Arial"/>
          <w:lang w:val="en-US" w:eastAsia="nb-NO"/>
        </w:rPr>
        <w:t>;</w:t>
      </w:r>
      <w:r w:rsidR="000E287D">
        <w:rPr>
          <w:rFonts w:cs="Arial"/>
          <w:lang w:val="en-US" w:eastAsia="nb-NO"/>
        </w:rPr>
        <w:t xml:space="preserve"> and </w:t>
      </w:r>
      <w:r w:rsidR="004B46FF">
        <w:rPr>
          <w:rFonts w:cs="Arial"/>
          <w:lang w:val="en-US" w:eastAsia="nb-NO"/>
        </w:rPr>
        <w:t>(</w:t>
      </w:r>
      <w:r w:rsidR="000E287D">
        <w:rPr>
          <w:rFonts w:cs="Arial"/>
          <w:lang w:val="en-US" w:eastAsia="nb-NO"/>
        </w:rPr>
        <w:t xml:space="preserve">3) </w:t>
      </w:r>
      <w:r w:rsidR="0078658A">
        <w:rPr>
          <w:rFonts w:cs="Arial"/>
          <w:lang w:val="en-US" w:eastAsia="nb-NO"/>
        </w:rPr>
        <w:t>d</w:t>
      </w:r>
      <w:r w:rsidR="000E287D" w:rsidRPr="000E287D">
        <w:rPr>
          <w:rFonts w:cs="Arial"/>
          <w:lang w:val="en-US" w:eastAsia="nb-NO"/>
        </w:rPr>
        <w:t>ue to</w:t>
      </w:r>
      <w:r w:rsidR="0078658A">
        <w:rPr>
          <w:rFonts w:cs="Arial"/>
          <w:lang w:val="en-US" w:eastAsia="nb-NO"/>
        </w:rPr>
        <w:t xml:space="preserve"> illiteracy</w:t>
      </w:r>
      <w:r w:rsidR="000E287D" w:rsidRPr="000E287D">
        <w:rPr>
          <w:rFonts w:cs="Arial"/>
          <w:lang w:val="en-US" w:eastAsia="nb-NO"/>
        </w:rPr>
        <w:t xml:space="preserve"> problems, </w:t>
      </w:r>
      <w:r w:rsidR="0078658A">
        <w:rPr>
          <w:rFonts w:cs="Arial"/>
          <w:lang w:val="en-US" w:eastAsia="nb-NO"/>
        </w:rPr>
        <w:t>participants who</w:t>
      </w:r>
      <w:r w:rsidR="000E287D" w:rsidRPr="000E287D">
        <w:rPr>
          <w:rFonts w:cs="Arial"/>
          <w:lang w:val="en-US" w:eastAsia="nb-NO"/>
        </w:rPr>
        <w:t xml:space="preserve"> ha</w:t>
      </w:r>
      <w:r w:rsidR="000E287D">
        <w:rPr>
          <w:rFonts w:cs="Arial"/>
          <w:lang w:val="en-US" w:eastAsia="nb-NO"/>
        </w:rPr>
        <w:t>d</w:t>
      </w:r>
      <w:r w:rsidR="000E287D" w:rsidRPr="000E287D">
        <w:rPr>
          <w:rFonts w:cs="Arial"/>
          <w:lang w:val="en-US" w:eastAsia="nb-NO"/>
        </w:rPr>
        <w:t xml:space="preserve"> not completed primary school (ISCED 1) were excluded from the sample.</w:t>
      </w:r>
      <w:r w:rsidR="00DF018F">
        <w:rPr>
          <w:rFonts w:cs="Arial"/>
          <w:lang w:val="en-US" w:eastAsia="nb-NO"/>
        </w:rPr>
        <w:t xml:space="preserve"> </w:t>
      </w:r>
      <w:r w:rsidR="00D727A4">
        <w:rPr>
          <w:rFonts w:cs="Arial"/>
          <w:lang w:val="en-US" w:eastAsia="nb-NO"/>
        </w:rPr>
        <w:t>For all countries</w:t>
      </w:r>
      <w:r w:rsidR="005E098C">
        <w:rPr>
          <w:rFonts w:cs="Arial"/>
          <w:lang w:val="en-US" w:eastAsia="nb-NO"/>
        </w:rPr>
        <w:t>,</w:t>
      </w:r>
      <w:r w:rsidR="00D727A4">
        <w:rPr>
          <w:rFonts w:cs="Arial"/>
          <w:lang w:val="en-US" w:eastAsia="nb-NO"/>
        </w:rPr>
        <w:t xml:space="preserve"> </w:t>
      </w:r>
      <w:r w:rsidR="004A622F">
        <w:rPr>
          <w:rFonts w:cs="Arial"/>
          <w:lang w:val="en-US" w:eastAsia="nb-NO"/>
        </w:rPr>
        <w:t>t</w:t>
      </w:r>
      <w:r w:rsidR="004A622F" w:rsidRPr="00811474">
        <w:rPr>
          <w:lang w:val="en-US" w:eastAsia="ja-JP"/>
        </w:rPr>
        <w:t>elephone recruitment was</w:t>
      </w:r>
      <w:r w:rsidR="004A622F">
        <w:rPr>
          <w:lang w:val="en-US" w:eastAsia="ja-JP"/>
        </w:rPr>
        <w:t xml:space="preserve"> carried out from </w:t>
      </w:r>
      <w:r w:rsidR="004A622F" w:rsidRPr="00811474">
        <w:rPr>
          <w:lang w:val="en-US" w:eastAsia="ja-JP"/>
        </w:rPr>
        <w:t>October</w:t>
      </w:r>
      <w:r w:rsidR="004A622F">
        <w:rPr>
          <w:lang w:val="en-US" w:eastAsia="ja-JP"/>
        </w:rPr>
        <w:t xml:space="preserve"> to December 2016.</w:t>
      </w:r>
    </w:p>
    <w:p w14:paraId="42841D20" w14:textId="47CBBE04" w:rsidR="008E4D97" w:rsidRDefault="006265AF" w:rsidP="00A15F50">
      <w:pPr>
        <w:spacing w:after="0" w:line="480" w:lineRule="auto"/>
        <w:ind w:firstLine="708"/>
        <w:rPr>
          <w:lang w:val="en-US"/>
        </w:rPr>
      </w:pPr>
      <w:r w:rsidRPr="00202AA7">
        <w:rPr>
          <w:lang w:val="en-US" w:eastAsia="ja-JP"/>
        </w:rPr>
        <w:t xml:space="preserve">Those who </w:t>
      </w:r>
      <w:r w:rsidR="00D727A4">
        <w:rPr>
          <w:lang w:val="en-US" w:eastAsia="ja-JP"/>
        </w:rPr>
        <w:t>agreed to participate</w:t>
      </w:r>
      <w:r w:rsidRPr="00202AA7">
        <w:rPr>
          <w:lang w:val="en-US" w:eastAsia="ja-JP"/>
        </w:rPr>
        <w:t xml:space="preserve"> received a postal, </w:t>
      </w:r>
      <w:r>
        <w:rPr>
          <w:lang w:val="en-US" w:eastAsia="ja-JP"/>
        </w:rPr>
        <w:t xml:space="preserve">anonymous, </w:t>
      </w:r>
      <w:r w:rsidRPr="00202AA7">
        <w:rPr>
          <w:lang w:val="en-US" w:eastAsia="ja-JP"/>
        </w:rPr>
        <w:t>self-administered questionnaire</w:t>
      </w:r>
      <w:r w:rsidR="008341A7">
        <w:rPr>
          <w:lang w:val="en-US" w:eastAsia="ja-JP"/>
        </w:rPr>
        <w:t xml:space="preserve">, including a Freepost envelope to return the </w:t>
      </w:r>
      <w:r w:rsidR="00D727A4">
        <w:rPr>
          <w:lang w:val="en-US" w:eastAsia="ja-JP"/>
        </w:rPr>
        <w:t>completed</w:t>
      </w:r>
      <w:r w:rsidR="008341A7">
        <w:rPr>
          <w:lang w:val="en-US" w:eastAsia="ja-JP"/>
        </w:rPr>
        <w:t xml:space="preserve"> questionnaire</w:t>
      </w:r>
      <w:r w:rsidRPr="00202AA7">
        <w:rPr>
          <w:lang w:val="en-US" w:eastAsia="ja-JP"/>
        </w:rPr>
        <w:t xml:space="preserve">. </w:t>
      </w:r>
      <w:r w:rsidR="00113339" w:rsidRPr="008E4D97">
        <w:rPr>
          <w:lang w:val="en-US"/>
        </w:rPr>
        <w:t xml:space="preserve">Two </w:t>
      </w:r>
      <w:r w:rsidR="00A622AB" w:rsidRPr="008E4D97">
        <w:rPr>
          <w:lang w:val="en-US"/>
        </w:rPr>
        <w:t>r</w:t>
      </w:r>
      <w:r w:rsidR="00207890" w:rsidRPr="008E4D97">
        <w:rPr>
          <w:lang w:val="en-US"/>
        </w:rPr>
        <w:t xml:space="preserve">eminders were </w:t>
      </w:r>
      <w:r w:rsidR="00A622AB" w:rsidRPr="008E4D97">
        <w:rPr>
          <w:lang w:val="en-US"/>
        </w:rPr>
        <w:t xml:space="preserve">sent </w:t>
      </w:r>
      <w:r w:rsidR="00203D35">
        <w:rPr>
          <w:lang w:val="en-US"/>
        </w:rPr>
        <w:t>successively</w:t>
      </w:r>
      <w:r w:rsidR="00FB2AFD">
        <w:rPr>
          <w:lang w:val="en-US"/>
        </w:rPr>
        <w:t>,</w:t>
      </w:r>
      <w:r w:rsidR="00203D35">
        <w:rPr>
          <w:lang w:val="en-US"/>
        </w:rPr>
        <w:t xml:space="preserve"> </w:t>
      </w:r>
      <w:r w:rsidR="00A622AB" w:rsidRPr="008E4D97">
        <w:rPr>
          <w:lang w:val="en-US"/>
        </w:rPr>
        <w:t>starting one week</w:t>
      </w:r>
      <w:r w:rsidR="00207890" w:rsidRPr="008E4D97">
        <w:rPr>
          <w:lang w:val="en-US"/>
        </w:rPr>
        <w:t xml:space="preserve"> after the questionnaire was received</w:t>
      </w:r>
      <w:r w:rsidR="00203D35">
        <w:rPr>
          <w:lang w:val="en-US"/>
        </w:rPr>
        <w:t xml:space="preserve"> by the participant</w:t>
      </w:r>
      <w:r w:rsidR="00207890" w:rsidRPr="008E4D97">
        <w:rPr>
          <w:lang w:val="en-US"/>
        </w:rPr>
        <w:t xml:space="preserve">. </w:t>
      </w:r>
      <w:r w:rsidR="009E585D" w:rsidRPr="009E585D">
        <w:rPr>
          <w:lang w:val="en-US"/>
        </w:rPr>
        <w:t>After a discussion with I</w:t>
      </w:r>
      <w:r w:rsidR="00A622AB">
        <w:rPr>
          <w:lang w:val="en-US"/>
        </w:rPr>
        <w:t>PSOS</w:t>
      </w:r>
      <w:r w:rsidR="009E585D" w:rsidRPr="009E585D">
        <w:rPr>
          <w:lang w:val="en-US"/>
        </w:rPr>
        <w:t xml:space="preserve"> </w:t>
      </w:r>
      <w:r w:rsidR="009E585D">
        <w:rPr>
          <w:lang w:val="en-US"/>
        </w:rPr>
        <w:t xml:space="preserve">in </w:t>
      </w:r>
      <w:r w:rsidR="009E585D" w:rsidRPr="009E585D">
        <w:rPr>
          <w:lang w:val="en-US"/>
        </w:rPr>
        <w:t xml:space="preserve">Portugal, </w:t>
      </w:r>
      <w:r w:rsidR="009E585D">
        <w:rPr>
          <w:lang w:val="en-US"/>
        </w:rPr>
        <w:t xml:space="preserve">it was </w:t>
      </w:r>
      <w:r w:rsidR="009E585D" w:rsidRPr="009E585D">
        <w:rPr>
          <w:lang w:val="en-US"/>
        </w:rPr>
        <w:t xml:space="preserve">decided to </w:t>
      </w:r>
      <w:r w:rsidR="004319CF">
        <w:rPr>
          <w:lang w:val="en-US"/>
        </w:rPr>
        <w:t xml:space="preserve">deliver </w:t>
      </w:r>
      <w:r w:rsidR="009E585D" w:rsidRPr="009E585D">
        <w:rPr>
          <w:lang w:val="en-US"/>
        </w:rPr>
        <w:t>the reminders by phone.</w:t>
      </w:r>
      <w:r w:rsidR="00A622AB">
        <w:rPr>
          <w:lang w:val="en-US"/>
        </w:rPr>
        <w:t xml:space="preserve"> Unfortunately, 502 potential </w:t>
      </w:r>
      <w:r w:rsidR="009A55F5">
        <w:rPr>
          <w:lang w:val="en-US"/>
        </w:rPr>
        <w:t xml:space="preserve">Portuguese </w:t>
      </w:r>
      <w:r w:rsidR="00A622AB">
        <w:rPr>
          <w:lang w:val="en-US"/>
        </w:rPr>
        <w:t>participants could not be</w:t>
      </w:r>
      <w:r w:rsidR="00FB2AFD">
        <w:rPr>
          <w:lang w:val="en-US"/>
        </w:rPr>
        <w:t xml:space="preserve"> </w:t>
      </w:r>
      <w:r w:rsidR="00A622AB">
        <w:rPr>
          <w:lang w:val="en-US"/>
        </w:rPr>
        <w:t>reached. Of the</w:t>
      </w:r>
      <w:r w:rsidR="009E585D" w:rsidRPr="009E585D">
        <w:rPr>
          <w:lang w:val="en-US"/>
        </w:rPr>
        <w:t xml:space="preserve"> 1</w:t>
      </w:r>
      <w:r w:rsidR="00663099">
        <w:rPr>
          <w:lang w:val="en-US"/>
        </w:rPr>
        <w:t>,</w:t>
      </w:r>
      <w:r w:rsidR="009E585D" w:rsidRPr="009E585D">
        <w:rPr>
          <w:lang w:val="en-US"/>
        </w:rPr>
        <w:t xml:space="preserve">498 </w:t>
      </w:r>
      <w:r w:rsidR="00BF613E">
        <w:rPr>
          <w:lang w:val="en-US"/>
        </w:rPr>
        <w:t xml:space="preserve">Portuguese </w:t>
      </w:r>
      <w:r w:rsidR="00A622AB">
        <w:rPr>
          <w:lang w:val="en-US"/>
        </w:rPr>
        <w:t xml:space="preserve">individuals contacted by phone, </w:t>
      </w:r>
      <w:r w:rsidR="009E585D" w:rsidRPr="009E585D">
        <w:rPr>
          <w:lang w:val="en-US"/>
        </w:rPr>
        <w:t xml:space="preserve">561 </w:t>
      </w:r>
      <w:r w:rsidR="00FB2AFD">
        <w:rPr>
          <w:lang w:val="en-US"/>
        </w:rPr>
        <w:t>declined participation</w:t>
      </w:r>
      <w:r w:rsidR="009E585D" w:rsidRPr="009E585D">
        <w:rPr>
          <w:lang w:val="en-US"/>
        </w:rPr>
        <w:t xml:space="preserve"> after having </w:t>
      </w:r>
      <w:r w:rsidR="003A10C5">
        <w:rPr>
          <w:lang w:val="en-US"/>
        </w:rPr>
        <w:t>received</w:t>
      </w:r>
      <w:r w:rsidR="003A10C5" w:rsidRPr="009E585D">
        <w:rPr>
          <w:lang w:val="en-US"/>
        </w:rPr>
        <w:t xml:space="preserve"> </w:t>
      </w:r>
      <w:r w:rsidR="009E585D" w:rsidRPr="009E585D">
        <w:rPr>
          <w:lang w:val="en-US"/>
        </w:rPr>
        <w:t>the questionnaire.</w:t>
      </w:r>
      <w:r w:rsidR="00C714F2">
        <w:rPr>
          <w:lang w:val="en-US"/>
        </w:rPr>
        <w:t xml:space="preserve"> </w:t>
      </w:r>
    </w:p>
    <w:p w14:paraId="3689C5E4" w14:textId="77777777" w:rsidR="00967ACC" w:rsidRDefault="00967ACC" w:rsidP="00967ACC">
      <w:pPr>
        <w:pStyle w:val="Heading2"/>
        <w:spacing w:before="0" w:line="480" w:lineRule="auto"/>
      </w:pPr>
      <w:r>
        <w:t>Measures</w:t>
      </w:r>
    </w:p>
    <w:p w14:paraId="6BB92851" w14:textId="5D488D69" w:rsidR="0095696B" w:rsidRDefault="009E111E" w:rsidP="00A15F50">
      <w:pPr>
        <w:spacing w:after="0" w:line="480" w:lineRule="auto"/>
        <w:ind w:firstLine="708"/>
        <w:rPr>
          <w:lang w:val="en-US"/>
        </w:rPr>
      </w:pPr>
      <w:r w:rsidRPr="003C6943">
        <w:rPr>
          <w:lang w:val="en-US"/>
        </w:rPr>
        <w:t>The majority of indicators in this study were used and validated in large-scale national studies of sexual behavior</w:t>
      </w:r>
      <w:r w:rsidRPr="003C6943">
        <w:rPr>
          <w:rStyle w:val="FootnoteReference"/>
          <w:lang w:val="en-US"/>
        </w:rPr>
        <w:footnoteReference w:id="1"/>
      </w:r>
      <w:r w:rsidRPr="003C6943">
        <w:rPr>
          <w:lang w:val="en-US"/>
        </w:rPr>
        <w:t xml:space="preserve">. </w:t>
      </w:r>
      <w:r w:rsidR="003E7473" w:rsidRPr="003C6943">
        <w:rPr>
          <w:lang w:val="en-US"/>
        </w:rPr>
        <w:t>The q</w:t>
      </w:r>
      <w:r w:rsidRPr="003C6943">
        <w:rPr>
          <w:lang w:val="en-US"/>
        </w:rPr>
        <w:t xml:space="preserve">uestion focusing on sexual </w:t>
      </w:r>
      <w:r w:rsidR="003E7473" w:rsidRPr="003C6943">
        <w:rPr>
          <w:lang w:val="en-US"/>
        </w:rPr>
        <w:t>satisfaction was</w:t>
      </w:r>
      <w:r w:rsidRPr="003C6943">
        <w:rPr>
          <w:lang w:val="en-US"/>
        </w:rPr>
        <w:t xml:space="preserve"> adapted from the</w:t>
      </w:r>
      <w:r w:rsidR="00CB069E" w:rsidRPr="003C6943">
        <w:rPr>
          <w:lang w:val="en-US"/>
        </w:rPr>
        <w:t xml:space="preserve"> NATSAL-3 (Mitchell et al., 2013)</w:t>
      </w:r>
      <w:r w:rsidR="007B1912" w:rsidRPr="003C6943">
        <w:rPr>
          <w:lang w:val="en-US"/>
        </w:rPr>
        <w:t xml:space="preserve">, </w:t>
      </w:r>
      <w:r w:rsidR="003E7473" w:rsidRPr="003C6943">
        <w:rPr>
          <w:lang w:val="en-US"/>
        </w:rPr>
        <w:t xml:space="preserve">and the questions on sexual intercourse and </w:t>
      </w:r>
      <w:r w:rsidR="003E7473" w:rsidRPr="003D4DCB">
        <w:rPr>
          <w:lang w:val="en-US"/>
        </w:rPr>
        <w:lastRenderedPageBreak/>
        <w:t xml:space="preserve">masturbation activity from </w:t>
      </w:r>
      <w:r w:rsidR="007B1912" w:rsidRPr="003D4DCB">
        <w:rPr>
          <w:lang w:val="en-US"/>
        </w:rPr>
        <w:t>the SRA-Q-ELSA study (</w:t>
      </w:r>
      <w:hyperlink r:id="rId9" w:history="1">
        <w:r w:rsidR="007B1912" w:rsidRPr="003D4DCB">
          <w:rPr>
            <w:rFonts w:cs="Times New Roman"/>
            <w:szCs w:val="24"/>
            <w:lang w:val="en-US"/>
          </w:rPr>
          <w:t xml:space="preserve">Lee, </w:t>
        </w:r>
      </w:hyperlink>
      <w:hyperlink r:id="rId10" w:history="1">
        <w:r w:rsidR="007B1912" w:rsidRPr="003D4DCB">
          <w:rPr>
            <w:rFonts w:cs="Times New Roman"/>
            <w:szCs w:val="24"/>
            <w:lang w:val="en-US"/>
          </w:rPr>
          <w:t xml:space="preserve">Nazroo, </w:t>
        </w:r>
      </w:hyperlink>
      <w:hyperlink r:id="rId11" w:history="1">
        <w:r w:rsidR="007B1912" w:rsidRPr="003D4DCB">
          <w:rPr>
            <w:rFonts w:cs="Times New Roman"/>
            <w:szCs w:val="24"/>
            <w:lang w:val="en-US"/>
          </w:rPr>
          <w:t xml:space="preserve">O'Connor, </w:t>
        </w:r>
      </w:hyperlink>
      <w:hyperlink r:id="rId12" w:history="1">
        <w:r w:rsidR="007B1912" w:rsidRPr="003D4DCB">
          <w:rPr>
            <w:rFonts w:cs="Times New Roman"/>
            <w:szCs w:val="24"/>
            <w:lang w:val="en-US"/>
          </w:rPr>
          <w:t xml:space="preserve">Blake, </w:t>
        </w:r>
      </w:hyperlink>
      <w:r w:rsidR="007B1912" w:rsidRPr="003D4DCB">
        <w:rPr>
          <w:rFonts w:cs="Times New Roman"/>
          <w:szCs w:val="24"/>
          <w:lang w:val="en-US"/>
        </w:rPr>
        <w:t xml:space="preserve">&amp; </w:t>
      </w:r>
      <w:hyperlink r:id="rId13" w:history="1">
        <w:r w:rsidR="007B1912" w:rsidRPr="003D4DCB">
          <w:rPr>
            <w:rFonts w:cs="Times New Roman"/>
            <w:szCs w:val="24"/>
            <w:lang w:val="en-US"/>
          </w:rPr>
          <w:t xml:space="preserve">Pendleton, </w:t>
        </w:r>
      </w:hyperlink>
      <w:r w:rsidR="007B1912" w:rsidRPr="003D4DCB">
        <w:rPr>
          <w:rFonts w:cs="Times New Roman"/>
          <w:szCs w:val="24"/>
          <w:lang w:val="en-US"/>
        </w:rPr>
        <w:t>2016)</w:t>
      </w:r>
      <w:r w:rsidR="00CB069E" w:rsidRPr="003D4DCB">
        <w:rPr>
          <w:lang w:val="en-US"/>
        </w:rPr>
        <w:t>.</w:t>
      </w:r>
    </w:p>
    <w:p w14:paraId="3F3794A5" w14:textId="77777777" w:rsidR="00316DA4" w:rsidRPr="001D5027" w:rsidRDefault="009A55F5" w:rsidP="00A15F50">
      <w:pPr>
        <w:pStyle w:val="Heading3"/>
        <w:spacing w:before="0"/>
      </w:pPr>
      <w:r w:rsidRPr="001D5027">
        <w:t xml:space="preserve">Outcome </w:t>
      </w:r>
      <w:r w:rsidR="00316DA4" w:rsidRPr="001D5027">
        <w:t>Variables</w:t>
      </w:r>
    </w:p>
    <w:p w14:paraId="524E4BB7" w14:textId="295E72D3" w:rsidR="00316DA4" w:rsidRDefault="00316DA4" w:rsidP="00A15F50">
      <w:pPr>
        <w:spacing w:after="0" w:line="480" w:lineRule="auto"/>
        <w:ind w:firstLine="708"/>
        <w:rPr>
          <w:lang w:val="en-US"/>
        </w:rPr>
      </w:pPr>
      <w:r w:rsidRPr="00556647">
        <w:rPr>
          <w:i/>
          <w:lang w:val="en-US"/>
        </w:rPr>
        <w:t>Sexual activity</w:t>
      </w:r>
      <w:r>
        <w:rPr>
          <w:lang w:val="en-US"/>
        </w:rPr>
        <w:t xml:space="preserve"> was assessed by </w:t>
      </w:r>
      <w:r w:rsidR="00584164">
        <w:rPr>
          <w:lang w:val="en-US"/>
        </w:rPr>
        <w:t xml:space="preserve">three </w:t>
      </w:r>
      <w:r>
        <w:rPr>
          <w:lang w:val="en-US"/>
        </w:rPr>
        <w:t>questions</w:t>
      </w:r>
      <w:r w:rsidR="00F37672">
        <w:rPr>
          <w:lang w:val="en-US"/>
        </w:rPr>
        <w:t>:</w:t>
      </w:r>
      <w:r>
        <w:rPr>
          <w:lang w:val="en-US"/>
        </w:rPr>
        <w:t xml:space="preserve"> </w:t>
      </w:r>
      <w:r w:rsidR="001E1240">
        <w:rPr>
          <w:lang w:val="en-US"/>
        </w:rPr>
        <w:t>“</w:t>
      </w:r>
      <w:r w:rsidRPr="00A32DA9">
        <w:rPr>
          <w:rFonts w:cs="Times New Roman"/>
          <w:szCs w:val="24"/>
          <w:lang w:val="en-US"/>
        </w:rPr>
        <w:t>Have you had any sexual activity (sexual intercourse, masturbation, petting or fondling) in the past year</w:t>
      </w:r>
      <w:r>
        <w:rPr>
          <w:rFonts w:cs="Times New Roman"/>
          <w:szCs w:val="24"/>
          <w:lang w:val="en-US"/>
        </w:rPr>
        <w:t>?</w:t>
      </w:r>
      <w:r w:rsidR="001E1240">
        <w:rPr>
          <w:rFonts w:cs="Times New Roman"/>
          <w:szCs w:val="24"/>
          <w:lang w:val="en-US"/>
        </w:rPr>
        <w:t>”</w:t>
      </w:r>
      <w:r>
        <w:rPr>
          <w:rFonts w:cs="Times New Roman"/>
          <w:szCs w:val="24"/>
          <w:lang w:val="en-US"/>
        </w:rPr>
        <w:t xml:space="preserve"> </w:t>
      </w:r>
      <w:r w:rsidR="00F37672">
        <w:rPr>
          <w:rFonts w:cs="Times New Roman"/>
          <w:szCs w:val="24"/>
          <w:lang w:val="en-US"/>
        </w:rPr>
        <w:t>(</w:t>
      </w:r>
      <w:r>
        <w:rPr>
          <w:rFonts w:cs="Times New Roman"/>
          <w:szCs w:val="24"/>
          <w:lang w:val="en-US"/>
        </w:rPr>
        <w:t xml:space="preserve">response </w:t>
      </w:r>
      <w:r w:rsidR="00F37672">
        <w:rPr>
          <w:rFonts w:cs="Times New Roman"/>
          <w:szCs w:val="24"/>
          <w:lang w:val="en-US"/>
        </w:rPr>
        <w:t xml:space="preserve">options </w:t>
      </w:r>
      <w:r>
        <w:rPr>
          <w:rFonts w:cs="Times New Roman"/>
          <w:szCs w:val="24"/>
          <w:lang w:val="en-US"/>
        </w:rPr>
        <w:t xml:space="preserve">were 1 = </w:t>
      </w:r>
      <w:r w:rsidR="001E1240">
        <w:rPr>
          <w:rFonts w:cs="Times New Roman"/>
          <w:szCs w:val="24"/>
          <w:lang w:val="en-US"/>
        </w:rPr>
        <w:t>Y</w:t>
      </w:r>
      <w:r>
        <w:rPr>
          <w:rFonts w:cs="Times New Roman"/>
          <w:szCs w:val="24"/>
          <w:lang w:val="en-US"/>
        </w:rPr>
        <w:t xml:space="preserve">es and 2 = </w:t>
      </w:r>
      <w:r w:rsidR="001E1240">
        <w:rPr>
          <w:rFonts w:cs="Times New Roman"/>
          <w:szCs w:val="24"/>
          <w:lang w:val="en-US"/>
        </w:rPr>
        <w:t>N</w:t>
      </w:r>
      <w:r>
        <w:rPr>
          <w:rFonts w:cs="Times New Roman"/>
          <w:szCs w:val="24"/>
          <w:lang w:val="en-US"/>
        </w:rPr>
        <w:t>o</w:t>
      </w:r>
      <w:r w:rsidR="00F37672">
        <w:rPr>
          <w:rFonts w:cs="Times New Roman"/>
          <w:szCs w:val="24"/>
          <w:lang w:val="en-US"/>
        </w:rPr>
        <w:t xml:space="preserve">); </w:t>
      </w:r>
      <w:r w:rsidR="001E1240">
        <w:rPr>
          <w:rFonts w:cs="Times New Roman"/>
          <w:szCs w:val="24"/>
          <w:lang w:val="en-US"/>
        </w:rPr>
        <w:t>“</w:t>
      </w:r>
      <w:r w:rsidRPr="00A32DA9">
        <w:rPr>
          <w:rFonts w:cs="Times New Roman"/>
          <w:szCs w:val="24"/>
          <w:lang w:val="en-US"/>
        </w:rPr>
        <w:t>How many times have you had or attempted sexual intercourse (vaginal, anal or oral sex) during the past month?</w:t>
      </w:r>
      <w:r w:rsidR="001E1240">
        <w:rPr>
          <w:rFonts w:cs="Times New Roman"/>
          <w:szCs w:val="24"/>
          <w:lang w:val="en-US"/>
        </w:rPr>
        <w:t>”</w:t>
      </w:r>
      <w:r w:rsidR="00F37672">
        <w:rPr>
          <w:rFonts w:cs="Times New Roman"/>
          <w:szCs w:val="24"/>
          <w:lang w:val="en-US"/>
        </w:rPr>
        <w:t xml:space="preserve">; </w:t>
      </w:r>
      <w:r w:rsidR="001E1240">
        <w:rPr>
          <w:rFonts w:cs="Times New Roman"/>
          <w:szCs w:val="24"/>
          <w:lang w:val="en-US"/>
        </w:rPr>
        <w:t>“</w:t>
      </w:r>
      <w:r w:rsidRPr="00A32DA9">
        <w:rPr>
          <w:rFonts w:cs="Times New Roman"/>
          <w:szCs w:val="24"/>
          <w:lang w:val="en-US"/>
        </w:rPr>
        <w:t>How often did you masturbate in the past month?</w:t>
      </w:r>
      <w:r w:rsidR="001E1240">
        <w:rPr>
          <w:rFonts w:cs="Times New Roman"/>
          <w:szCs w:val="24"/>
          <w:lang w:val="en-US"/>
        </w:rPr>
        <w:t>”</w:t>
      </w:r>
      <w:r w:rsidR="00854A04">
        <w:rPr>
          <w:rFonts w:cs="Times New Roman"/>
          <w:szCs w:val="24"/>
          <w:lang w:val="en-US"/>
        </w:rPr>
        <w:t xml:space="preserve"> R</w:t>
      </w:r>
      <w:r>
        <w:rPr>
          <w:rFonts w:cs="Times New Roman"/>
          <w:szCs w:val="24"/>
          <w:lang w:val="en-US"/>
        </w:rPr>
        <w:t xml:space="preserve">esponse </w:t>
      </w:r>
      <w:r w:rsidR="00F37672">
        <w:rPr>
          <w:rFonts w:cs="Times New Roman"/>
          <w:szCs w:val="24"/>
          <w:lang w:val="en-US"/>
        </w:rPr>
        <w:t xml:space="preserve">options </w:t>
      </w:r>
      <w:r>
        <w:rPr>
          <w:rFonts w:cs="Times New Roman"/>
          <w:szCs w:val="24"/>
          <w:lang w:val="en-US"/>
        </w:rPr>
        <w:t>for</w:t>
      </w:r>
      <w:r w:rsidR="00854A04">
        <w:rPr>
          <w:rFonts w:cs="Times New Roman"/>
          <w:szCs w:val="24"/>
          <w:lang w:val="en-US"/>
        </w:rPr>
        <w:t xml:space="preserve"> the latter</w:t>
      </w:r>
      <w:r>
        <w:rPr>
          <w:rFonts w:cs="Times New Roman"/>
          <w:szCs w:val="24"/>
          <w:lang w:val="en-US"/>
        </w:rPr>
        <w:t xml:space="preserve"> </w:t>
      </w:r>
      <w:r w:rsidR="00A315D2">
        <w:rPr>
          <w:rFonts w:cs="Times New Roman"/>
          <w:szCs w:val="24"/>
          <w:lang w:val="en-US"/>
        </w:rPr>
        <w:t xml:space="preserve">two </w:t>
      </w:r>
      <w:r>
        <w:rPr>
          <w:rFonts w:cs="Times New Roman"/>
          <w:szCs w:val="24"/>
          <w:lang w:val="en-US"/>
        </w:rPr>
        <w:t xml:space="preserve">questions </w:t>
      </w:r>
      <w:r w:rsidR="00933A8B">
        <w:rPr>
          <w:rFonts w:cs="Times New Roman"/>
          <w:szCs w:val="24"/>
          <w:lang w:val="en-US"/>
        </w:rPr>
        <w:t>ranged from</w:t>
      </w:r>
      <w:r>
        <w:rPr>
          <w:rFonts w:cs="Times New Roman"/>
          <w:szCs w:val="24"/>
          <w:lang w:val="en-US"/>
        </w:rPr>
        <w:t xml:space="preserve"> 1 = </w:t>
      </w:r>
      <w:r w:rsidRPr="00A32DA9">
        <w:rPr>
          <w:rFonts w:cs="Times New Roman"/>
          <w:szCs w:val="24"/>
          <w:lang w:val="en-US"/>
        </w:rPr>
        <w:t>None</w:t>
      </w:r>
      <w:r>
        <w:rPr>
          <w:rFonts w:cs="Times New Roman"/>
          <w:szCs w:val="24"/>
          <w:lang w:val="en-US"/>
        </w:rPr>
        <w:t xml:space="preserve"> </w:t>
      </w:r>
      <w:r w:rsidR="00933A8B">
        <w:rPr>
          <w:rFonts w:cs="Times New Roman"/>
          <w:szCs w:val="24"/>
          <w:lang w:val="en-US"/>
        </w:rPr>
        <w:t>to</w:t>
      </w:r>
      <w:r>
        <w:rPr>
          <w:rFonts w:cs="Times New Roman"/>
          <w:szCs w:val="24"/>
          <w:lang w:val="en-US"/>
        </w:rPr>
        <w:t xml:space="preserve"> 7 = </w:t>
      </w:r>
      <w:r w:rsidRPr="00A32DA9">
        <w:rPr>
          <w:rFonts w:cs="Times New Roman"/>
          <w:szCs w:val="24"/>
          <w:lang w:val="en-US"/>
        </w:rPr>
        <w:t>More than once a day</w:t>
      </w:r>
      <w:r>
        <w:rPr>
          <w:rFonts w:cs="Times New Roman"/>
          <w:szCs w:val="24"/>
          <w:lang w:val="en-US"/>
        </w:rPr>
        <w:t>.</w:t>
      </w:r>
    </w:p>
    <w:p w14:paraId="20BB9A27" w14:textId="083E4769" w:rsidR="00316DA4" w:rsidRDefault="00316DA4" w:rsidP="00A15F50">
      <w:pPr>
        <w:autoSpaceDE w:val="0"/>
        <w:autoSpaceDN w:val="0"/>
        <w:adjustRightInd w:val="0"/>
        <w:spacing w:after="0" w:line="480" w:lineRule="auto"/>
        <w:ind w:firstLine="708"/>
        <w:rPr>
          <w:lang w:val="en-US"/>
        </w:rPr>
      </w:pPr>
      <w:r w:rsidRPr="00C133E3">
        <w:rPr>
          <w:i/>
          <w:lang w:val="en-US"/>
        </w:rPr>
        <w:t>Sexual satisfaction</w:t>
      </w:r>
      <w:r>
        <w:rPr>
          <w:lang w:val="en-US"/>
        </w:rPr>
        <w:t xml:space="preserve"> was measured by </w:t>
      </w:r>
      <w:r w:rsidR="00854A04">
        <w:rPr>
          <w:lang w:val="en-US"/>
        </w:rPr>
        <w:t>asking</w:t>
      </w:r>
      <w:r>
        <w:rPr>
          <w:lang w:val="en-US"/>
        </w:rPr>
        <w:t xml:space="preserve">: </w:t>
      </w:r>
      <w:r w:rsidR="001E1240">
        <w:rPr>
          <w:lang w:val="en-US"/>
        </w:rPr>
        <w:t>“</w:t>
      </w:r>
      <w:r w:rsidRPr="00A32DA9">
        <w:rPr>
          <w:rFonts w:cs="Times New Roman"/>
          <w:szCs w:val="24"/>
          <w:lang w:val="en-US"/>
        </w:rPr>
        <w:t>Thinking about your sex life in the last year: All things considered, how satisfied are you with your sexual life?</w:t>
      </w:r>
      <w:r w:rsidR="001E1240">
        <w:rPr>
          <w:rFonts w:cs="Times New Roman"/>
          <w:szCs w:val="24"/>
          <w:lang w:val="en-US"/>
        </w:rPr>
        <w:t>”</w:t>
      </w:r>
      <w:r>
        <w:rPr>
          <w:rFonts w:cs="Times New Roman"/>
          <w:szCs w:val="24"/>
          <w:lang w:val="en-US"/>
        </w:rPr>
        <w:t xml:space="preserve"> The response </w:t>
      </w:r>
      <w:r w:rsidR="00F37672">
        <w:rPr>
          <w:rFonts w:cs="Times New Roman"/>
          <w:szCs w:val="24"/>
          <w:lang w:val="en-US"/>
        </w:rPr>
        <w:t xml:space="preserve">options </w:t>
      </w:r>
      <w:r w:rsidR="00933A8B">
        <w:rPr>
          <w:rFonts w:cs="Times New Roman"/>
          <w:szCs w:val="24"/>
          <w:lang w:val="en-US"/>
        </w:rPr>
        <w:t xml:space="preserve">ranged from </w:t>
      </w:r>
      <w:r>
        <w:rPr>
          <w:rFonts w:cs="Times New Roman"/>
          <w:szCs w:val="24"/>
          <w:lang w:val="en-US"/>
        </w:rPr>
        <w:t xml:space="preserve">1 = </w:t>
      </w:r>
      <w:r w:rsidRPr="00A32DA9">
        <w:rPr>
          <w:rFonts w:cs="Times New Roman"/>
          <w:szCs w:val="24"/>
          <w:lang w:val="en-US"/>
        </w:rPr>
        <w:t>Completely dissatisfied</w:t>
      </w:r>
      <w:r>
        <w:rPr>
          <w:rFonts w:cs="Times New Roman"/>
          <w:szCs w:val="24"/>
          <w:lang w:val="en-US"/>
        </w:rPr>
        <w:t xml:space="preserve"> </w:t>
      </w:r>
      <w:r w:rsidR="00933A8B">
        <w:rPr>
          <w:rFonts w:cs="Times New Roman"/>
          <w:szCs w:val="24"/>
          <w:lang w:val="en-US"/>
        </w:rPr>
        <w:t>to</w:t>
      </w:r>
      <w:r>
        <w:rPr>
          <w:rFonts w:cs="Times New Roman"/>
          <w:szCs w:val="24"/>
          <w:lang w:val="en-US"/>
        </w:rPr>
        <w:t xml:space="preserve"> 5 = </w:t>
      </w:r>
      <w:r w:rsidRPr="00A32DA9">
        <w:rPr>
          <w:rFonts w:cs="Times New Roman"/>
          <w:szCs w:val="24"/>
          <w:lang w:val="en-US"/>
        </w:rPr>
        <w:t>Completely satisfied</w:t>
      </w:r>
      <w:r>
        <w:rPr>
          <w:rFonts w:cs="Times New Roman"/>
          <w:szCs w:val="24"/>
          <w:lang w:val="en-US"/>
        </w:rPr>
        <w:t xml:space="preserve">. </w:t>
      </w:r>
      <w:r w:rsidR="00F37672">
        <w:rPr>
          <w:rFonts w:cs="Times New Roman"/>
          <w:szCs w:val="24"/>
          <w:lang w:val="en-US"/>
        </w:rPr>
        <w:t xml:space="preserve">This </w:t>
      </w:r>
      <w:r>
        <w:rPr>
          <w:rFonts w:cs="Times New Roman"/>
          <w:szCs w:val="24"/>
          <w:lang w:val="en-US"/>
        </w:rPr>
        <w:t xml:space="preserve">variable was dichotomized into 0 = </w:t>
      </w:r>
      <w:r w:rsidR="00AC0139">
        <w:rPr>
          <w:rFonts w:cs="Times New Roman"/>
          <w:szCs w:val="24"/>
          <w:lang w:val="en-US"/>
        </w:rPr>
        <w:t>N</w:t>
      </w:r>
      <w:r>
        <w:rPr>
          <w:rFonts w:cs="Times New Roman"/>
          <w:szCs w:val="24"/>
          <w:lang w:val="en-US"/>
        </w:rPr>
        <w:t xml:space="preserve">ot satisfied </w:t>
      </w:r>
      <w:r w:rsidRPr="00F734C5">
        <w:rPr>
          <w:rFonts w:cs="Times New Roman"/>
          <w:szCs w:val="24"/>
          <w:lang w:val="en-US"/>
        </w:rPr>
        <w:t>(</w:t>
      </w:r>
      <w:r w:rsidR="00F37672">
        <w:rPr>
          <w:rFonts w:cs="Times New Roman"/>
          <w:szCs w:val="24"/>
          <w:lang w:val="en-US"/>
        </w:rPr>
        <w:t xml:space="preserve">options </w:t>
      </w:r>
      <w:r w:rsidRPr="00F734C5">
        <w:rPr>
          <w:rFonts w:cs="Times New Roman"/>
          <w:szCs w:val="24"/>
          <w:lang w:val="en-US"/>
        </w:rPr>
        <w:t>1 t</w:t>
      </w:r>
      <w:r>
        <w:rPr>
          <w:rFonts w:cs="Times New Roman"/>
          <w:szCs w:val="24"/>
          <w:lang w:val="en-US"/>
        </w:rPr>
        <w:t>o</w:t>
      </w:r>
      <w:r w:rsidRPr="00F734C5">
        <w:rPr>
          <w:rFonts w:cs="Times New Roman"/>
          <w:szCs w:val="24"/>
          <w:lang w:val="en-US"/>
        </w:rPr>
        <w:t xml:space="preserve"> 3) </w:t>
      </w:r>
      <w:r>
        <w:rPr>
          <w:rFonts w:cs="Times New Roman"/>
          <w:szCs w:val="24"/>
          <w:lang w:val="en-US"/>
        </w:rPr>
        <w:t xml:space="preserve">and 1 = </w:t>
      </w:r>
      <w:r w:rsidR="00AC0139">
        <w:rPr>
          <w:rFonts w:cs="Times New Roman"/>
          <w:szCs w:val="24"/>
          <w:lang w:val="en-US"/>
        </w:rPr>
        <w:t>S</w:t>
      </w:r>
      <w:r>
        <w:rPr>
          <w:rFonts w:cs="Times New Roman"/>
          <w:szCs w:val="24"/>
          <w:lang w:val="en-US"/>
        </w:rPr>
        <w:t xml:space="preserve">atisfied </w:t>
      </w:r>
      <w:r w:rsidRPr="00F734C5">
        <w:rPr>
          <w:rFonts w:cs="Times New Roman"/>
          <w:szCs w:val="24"/>
          <w:lang w:val="en-US"/>
        </w:rPr>
        <w:t>(</w:t>
      </w:r>
      <w:r w:rsidR="00F37672">
        <w:rPr>
          <w:rFonts w:cs="Times New Roman"/>
          <w:szCs w:val="24"/>
          <w:lang w:val="en-US"/>
        </w:rPr>
        <w:t xml:space="preserve">options </w:t>
      </w:r>
      <w:r w:rsidRPr="00F734C5">
        <w:rPr>
          <w:rFonts w:cs="Times New Roman"/>
          <w:szCs w:val="24"/>
          <w:lang w:val="en-US"/>
        </w:rPr>
        <w:t xml:space="preserve">4 </w:t>
      </w:r>
      <w:r>
        <w:rPr>
          <w:rFonts w:cs="Times New Roman"/>
          <w:szCs w:val="24"/>
          <w:lang w:val="en-US"/>
        </w:rPr>
        <w:t xml:space="preserve">and </w:t>
      </w:r>
      <w:r w:rsidRPr="00F734C5">
        <w:rPr>
          <w:rFonts w:cs="Times New Roman"/>
          <w:szCs w:val="24"/>
          <w:lang w:val="en-US"/>
        </w:rPr>
        <w:t>5</w:t>
      </w:r>
      <w:r>
        <w:rPr>
          <w:rFonts w:cs="Times New Roman"/>
          <w:szCs w:val="24"/>
          <w:lang w:val="en-US"/>
        </w:rPr>
        <w:t xml:space="preserve">). </w:t>
      </w:r>
    </w:p>
    <w:p w14:paraId="58158882" w14:textId="6AEB271D" w:rsidR="00316DA4" w:rsidRDefault="004F60BA" w:rsidP="00A15F50">
      <w:pPr>
        <w:pStyle w:val="Heading3"/>
        <w:spacing w:before="0"/>
      </w:pPr>
      <w:r>
        <w:t xml:space="preserve">Sociodemographic </w:t>
      </w:r>
      <w:r w:rsidR="00F672B2">
        <w:t>Correlates</w:t>
      </w:r>
    </w:p>
    <w:p w14:paraId="4973FE92" w14:textId="2DF780B7" w:rsidR="00316DA4" w:rsidRDefault="00316DA4" w:rsidP="005710B5">
      <w:pPr>
        <w:spacing w:after="0" w:line="480" w:lineRule="auto"/>
        <w:ind w:firstLine="708"/>
        <w:rPr>
          <w:lang w:val="en-US"/>
        </w:rPr>
      </w:pPr>
      <w:r w:rsidRPr="007E1365">
        <w:rPr>
          <w:i/>
          <w:lang w:val="en-US"/>
        </w:rPr>
        <w:t>Sex</w:t>
      </w:r>
      <w:r>
        <w:rPr>
          <w:lang w:val="en-US"/>
        </w:rPr>
        <w:t xml:space="preserve"> was coded 1 = </w:t>
      </w:r>
      <w:r w:rsidR="00AC0139">
        <w:rPr>
          <w:lang w:val="en-US"/>
        </w:rPr>
        <w:t>M</w:t>
      </w:r>
      <w:r>
        <w:rPr>
          <w:lang w:val="en-US"/>
        </w:rPr>
        <w:t xml:space="preserve">ale, 2 = </w:t>
      </w:r>
      <w:r w:rsidR="00AC0139">
        <w:rPr>
          <w:lang w:val="en-US"/>
        </w:rPr>
        <w:t>F</w:t>
      </w:r>
      <w:r>
        <w:rPr>
          <w:lang w:val="en-US"/>
        </w:rPr>
        <w:t>emale.</w:t>
      </w:r>
      <w:r w:rsidR="00244E75">
        <w:rPr>
          <w:lang w:val="en-US"/>
        </w:rPr>
        <w:t xml:space="preserve"> </w:t>
      </w:r>
      <w:r w:rsidRPr="007E1365">
        <w:rPr>
          <w:i/>
          <w:lang w:val="en-US"/>
        </w:rPr>
        <w:t>Age groups</w:t>
      </w:r>
      <w:r>
        <w:rPr>
          <w:lang w:val="en-US"/>
        </w:rPr>
        <w:t xml:space="preserve"> w</w:t>
      </w:r>
      <w:r w:rsidR="00DE6ABD">
        <w:rPr>
          <w:lang w:val="en-US"/>
        </w:rPr>
        <w:t xml:space="preserve">ere categorized </w:t>
      </w:r>
      <w:r>
        <w:rPr>
          <w:lang w:val="en-US"/>
        </w:rPr>
        <w:t>as 1 = 60-64, 2 = 65-69, and 3</w:t>
      </w:r>
      <w:r w:rsidR="00DE6ABD">
        <w:rPr>
          <w:lang w:val="en-US"/>
        </w:rPr>
        <w:t xml:space="preserve"> </w:t>
      </w:r>
      <w:r>
        <w:rPr>
          <w:lang w:val="en-US"/>
        </w:rPr>
        <w:t>= 70-75 years.</w:t>
      </w:r>
      <w:r w:rsidR="00854A04">
        <w:rPr>
          <w:lang w:val="en-US"/>
        </w:rPr>
        <w:t xml:space="preserve"> </w:t>
      </w:r>
      <w:r w:rsidRPr="007E1365">
        <w:rPr>
          <w:i/>
          <w:lang w:val="en-US"/>
        </w:rPr>
        <w:t>Level of education</w:t>
      </w:r>
      <w:r>
        <w:rPr>
          <w:lang w:val="en-US"/>
        </w:rPr>
        <w:t xml:space="preserve"> </w:t>
      </w:r>
      <w:r w:rsidR="00DE6ABD">
        <w:rPr>
          <w:lang w:val="en-US"/>
        </w:rPr>
        <w:t>was assessed as the</w:t>
      </w:r>
      <w:r w:rsidRPr="009D0655">
        <w:rPr>
          <w:shd w:val="clear" w:color="auto" w:fill="FFFFFF"/>
          <w:lang w:val="en-US"/>
        </w:rPr>
        <w:t xml:space="preserve"> highest level of formal education</w:t>
      </w:r>
      <w:r>
        <w:rPr>
          <w:shd w:val="clear" w:color="auto" w:fill="FFFFFF"/>
          <w:lang w:val="en-US"/>
        </w:rPr>
        <w:t>. In 3 countries</w:t>
      </w:r>
      <w:r w:rsidR="00933A8B">
        <w:rPr>
          <w:shd w:val="clear" w:color="auto" w:fill="FFFFFF"/>
          <w:lang w:val="en-US"/>
        </w:rPr>
        <w:t>,</w:t>
      </w:r>
      <w:r>
        <w:rPr>
          <w:shd w:val="clear" w:color="auto" w:fill="FFFFFF"/>
          <w:lang w:val="en-US"/>
        </w:rPr>
        <w:t xml:space="preserve"> the response categories </w:t>
      </w:r>
      <w:r w:rsidR="00933A8B">
        <w:rPr>
          <w:shd w:val="clear" w:color="auto" w:fill="FFFFFF"/>
          <w:lang w:val="en-US"/>
        </w:rPr>
        <w:t xml:space="preserve">ranged from </w:t>
      </w:r>
      <w:r>
        <w:rPr>
          <w:shd w:val="clear" w:color="auto" w:fill="FFFFFF"/>
          <w:lang w:val="en-US"/>
        </w:rPr>
        <w:t>1 =</w:t>
      </w:r>
      <w:r w:rsidRPr="00A84D52">
        <w:rPr>
          <w:shd w:val="clear" w:color="auto" w:fill="FFFFFF"/>
          <w:lang w:val="en-US"/>
        </w:rPr>
        <w:t xml:space="preserve"> </w:t>
      </w:r>
      <w:r w:rsidRPr="009D0655">
        <w:rPr>
          <w:shd w:val="clear" w:color="auto" w:fill="FFFFFF"/>
          <w:lang w:val="en-US"/>
        </w:rPr>
        <w:t>Primary school (6-8 years at school)</w:t>
      </w:r>
      <w:r>
        <w:rPr>
          <w:shd w:val="clear" w:color="auto" w:fill="FFFFFF"/>
          <w:lang w:val="en-US"/>
        </w:rPr>
        <w:t xml:space="preserve"> </w:t>
      </w:r>
      <w:r w:rsidR="00933A8B">
        <w:rPr>
          <w:shd w:val="clear" w:color="auto" w:fill="FFFFFF"/>
          <w:lang w:val="en-US"/>
        </w:rPr>
        <w:t>to</w:t>
      </w:r>
      <w:r>
        <w:rPr>
          <w:shd w:val="clear" w:color="auto" w:fill="FFFFFF"/>
          <w:lang w:val="en-US"/>
        </w:rPr>
        <w:t xml:space="preserve"> 5 = </w:t>
      </w:r>
      <w:r w:rsidRPr="009D0655">
        <w:rPr>
          <w:shd w:val="clear" w:color="auto" w:fill="FFFFFF"/>
          <w:lang w:val="en-US"/>
        </w:rPr>
        <w:t>Higher university level (Master degree, Ph.D. level or similar)</w:t>
      </w:r>
      <w:r>
        <w:rPr>
          <w:shd w:val="clear" w:color="auto" w:fill="FFFFFF"/>
          <w:lang w:val="en-US"/>
        </w:rPr>
        <w:t xml:space="preserve">. In Belgium, </w:t>
      </w:r>
      <w:r w:rsidR="00FB2AFD">
        <w:rPr>
          <w:shd w:val="clear" w:color="auto" w:fill="FFFFFF"/>
          <w:lang w:val="en-US"/>
        </w:rPr>
        <w:t xml:space="preserve">additional </w:t>
      </w:r>
      <w:r>
        <w:rPr>
          <w:shd w:val="clear" w:color="auto" w:fill="FFFFFF"/>
          <w:lang w:val="en-US"/>
        </w:rPr>
        <w:t>response alternatives were added</w:t>
      </w:r>
      <w:r w:rsidR="004F60BA">
        <w:rPr>
          <w:shd w:val="clear" w:color="auto" w:fill="FFFFFF"/>
          <w:lang w:val="en-US"/>
        </w:rPr>
        <w:t xml:space="preserve"> to mirror the educational system in the country</w:t>
      </w:r>
      <w:r>
        <w:rPr>
          <w:shd w:val="clear" w:color="auto" w:fill="FFFFFF"/>
          <w:lang w:val="en-US"/>
        </w:rPr>
        <w:t>. To allow for cross-cultural comparison</w:t>
      </w:r>
      <w:r w:rsidR="00DE6ABD">
        <w:rPr>
          <w:shd w:val="clear" w:color="auto" w:fill="FFFFFF"/>
          <w:lang w:val="en-US"/>
        </w:rPr>
        <w:t>s</w:t>
      </w:r>
      <w:r>
        <w:rPr>
          <w:shd w:val="clear" w:color="auto" w:fill="FFFFFF"/>
          <w:lang w:val="en-US"/>
        </w:rPr>
        <w:t xml:space="preserve">, the variable was recoded </w:t>
      </w:r>
      <w:r w:rsidR="00DE6ABD">
        <w:rPr>
          <w:shd w:val="clear" w:color="auto" w:fill="FFFFFF"/>
          <w:lang w:val="en-US"/>
        </w:rPr>
        <w:t>into</w:t>
      </w:r>
      <w:r>
        <w:rPr>
          <w:shd w:val="clear" w:color="auto" w:fill="FFFFFF"/>
          <w:lang w:val="en-US"/>
        </w:rPr>
        <w:t xml:space="preserve"> 1 = </w:t>
      </w:r>
      <w:r w:rsidR="00933A8B">
        <w:rPr>
          <w:shd w:val="clear" w:color="auto" w:fill="FFFFFF"/>
          <w:lang w:val="en-US"/>
        </w:rPr>
        <w:t>P</w:t>
      </w:r>
      <w:r w:rsidR="00DE6ABD">
        <w:rPr>
          <w:shd w:val="clear" w:color="auto" w:fill="FFFFFF"/>
          <w:lang w:val="en-US"/>
        </w:rPr>
        <w:t>rimary</w:t>
      </w:r>
      <w:r w:rsidR="00C70FE6">
        <w:rPr>
          <w:shd w:val="clear" w:color="auto" w:fill="FFFFFF"/>
          <w:lang w:val="en-US"/>
        </w:rPr>
        <w:t xml:space="preserve"> (1)</w:t>
      </w:r>
      <w:r>
        <w:rPr>
          <w:shd w:val="clear" w:color="auto" w:fill="FFFFFF"/>
          <w:lang w:val="en-US"/>
        </w:rPr>
        <w:t xml:space="preserve">, 2 = </w:t>
      </w:r>
      <w:r w:rsidR="00933A8B">
        <w:rPr>
          <w:shd w:val="clear" w:color="auto" w:fill="FFFFFF"/>
          <w:lang w:val="en-US"/>
        </w:rPr>
        <w:t>S</w:t>
      </w:r>
      <w:r w:rsidR="00DE6ABD">
        <w:rPr>
          <w:shd w:val="clear" w:color="auto" w:fill="FFFFFF"/>
          <w:lang w:val="en-US"/>
        </w:rPr>
        <w:t>econdary</w:t>
      </w:r>
      <w:r w:rsidR="00C70FE6">
        <w:rPr>
          <w:shd w:val="clear" w:color="auto" w:fill="FFFFFF"/>
          <w:lang w:val="en-US"/>
        </w:rPr>
        <w:t xml:space="preserve"> (2+3)</w:t>
      </w:r>
      <w:r>
        <w:rPr>
          <w:shd w:val="clear" w:color="auto" w:fill="FFFFFF"/>
          <w:lang w:val="en-US"/>
        </w:rPr>
        <w:t xml:space="preserve">, and 3 = </w:t>
      </w:r>
      <w:r w:rsidR="00933A8B">
        <w:rPr>
          <w:shd w:val="clear" w:color="auto" w:fill="FFFFFF"/>
          <w:lang w:val="en-US"/>
        </w:rPr>
        <w:t>T</w:t>
      </w:r>
      <w:r w:rsidR="00DE6ABD">
        <w:rPr>
          <w:shd w:val="clear" w:color="auto" w:fill="FFFFFF"/>
          <w:lang w:val="en-US"/>
        </w:rPr>
        <w:t>ertiary education</w:t>
      </w:r>
      <w:r w:rsidR="00C70FE6">
        <w:rPr>
          <w:shd w:val="clear" w:color="auto" w:fill="FFFFFF"/>
          <w:lang w:val="en-US"/>
        </w:rPr>
        <w:t xml:space="preserve"> (4+5)</w:t>
      </w:r>
      <w:r>
        <w:rPr>
          <w:shd w:val="clear" w:color="auto" w:fill="FFFFFF"/>
          <w:lang w:val="en-US"/>
        </w:rPr>
        <w:t>.</w:t>
      </w:r>
    </w:p>
    <w:p w14:paraId="01FA053A" w14:textId="3F58E573" w:rsidR="00316DA4" w:rsidRPr="004B5BD9" w:rsidRDefault="00316DA4" w:rsidP="005710B5">
      <w:pPr>
        <w:spacing w:after="0" w:line="480" w:lineRule="auto"/>
        <w:ind w:firstLine="708"/>
        <w:rPr>
          <w:lang w:val="en-US"/>
        </w:rPr>
      </w:pPr>
      <w:r w:rsidRPr="007E1365">
        <w:rPr>
          <w:i/>
          <w:lang w:val="en-US"/>
        </w:rPr>
        <w:t>Place of residence</w:t>
      </w:r>
      <w:r w:rsidR="00AC0139">
        <w:rPr>
          <w:i/>
          <w:lang w:val="en-US"/>
        </w:rPr>
        <w:t>:</w:t>
      </w:r>
      <w:r>
        <w:rPr>
          <w:lang w:val="en-US"/>
        </w:rPr>
        <w:t xml:space="preserve"> </w:t>
      </w:r>
      <w:r w:rsidR="001E1240">
        <w:rPr>
          <w:lang w:val="en-US"/>
        </w:rPr>
        <w:t>“</w:t>
      </w:r>
      <w:r w:rsidRPr="009D0655">
        <w:rPr>
          <w:lang w:val="en-US"/>
        </w:rPr>
        <w:t>How would you describe the town or community where you live?</w:t>
      </w:r>
      <w:r w:rsidR="001E1240">
        <w:rPr>
          <w:lang w:val="en-US"/>
        </w:rPr>
        <w:t>”</w:t>
      </w:r>
      <w:r>
        <w:rPr>
          <w:lang w:val="en-US"/>
        </w:rPr>
        <w:t xml:space="preserve"> The response categories were 1 = </w:t>
      </w:r>
      <w:r w:rsidRPr="009D0655">
        <w:rPr>
          <w:lang w:val="en-US"/>
        </w:rPr>
        <w:t>Rural (u</w:t>
      </w:r>
      <w:r w:rsidR="00A61B09">
        <w:rPr>
          <w:lang w:val="en-US"/>
        </w:rPr>
        <w:t>p to</w:t>
      </w:r>
      <w:r w:rsidRPr="009D0655">
        <w:rPr>
          <w:lang w:val="en-US"/>
        </w:rPr>
        <w:t xml:space="preserve"> 5,000 inhabitants)</w:t>
      </w:r>
      <w:r>
        <w:rPr>
          <w:lang w:val="en-US"/>
        </w:rPr>
        <w:t xml:space="preserve">, 2 = </w:t>
      </w:r>
      <w:r w:rsidRPr="009D0655">
        <w:rPr>
          <w:lang w:val="en-US"/>
        </w:rPr>
        <w:t>Small town (5,001-50,000 inhabitants)</w:t>
      </w:r>
      <w:r>
        <w:rPr>
          <w:lang w:val="en-US"/>
        </w:rPr>
        <w:t xml:space="preserve">, 3 = </w:t>
      </w:r>
      <w:r w:rsidRPr="009D0655">
        <w:rPr>
          <w:lang w:val="en-US"/>
        </w:rPr>
        <w:t>Medium-sized city (from 50,001-200,000 inhabitants)</w:t>
      </w:r>
      <w:r>
        <w:rPr>
          <w:lang w:val="en-US"/>
        </w:rPr>
        <w:t xml:space="preserve">, 4 = </w:t>
      </w:r>
      <w:r w:rsidRPr="009D0655">
        <w:rPr>
          <w:lang w:val="en-US"/>
        </w:rPr>
        <w:t>Suburb of a large-sized city (more than 200,000 people)</w:t>
      </w:r>
      <w:r>
        <w:rPr>
          <w:lang w:val="en-US"/>
        </w:rPr>
        <w:t xml:space="preserve">, 5 = </w:t>
      </w:r>
      <w:r w:rsidRPr="009D0655">
        <w:rPr>
          <w:lang w:val="en-US"/>
        </w:rPr>
        <w:t xml:space="preserve">Downtown or in the central </w:t>
      </w:r>
      <w:r w:rsidRPr="009D0655">
        <w:rPr>
          <w:lang w:val="en-US"/>
        </w:rPr>
        <w:lastRenderedPageBreak/>
        <w:t>district of a large-sized city (more than 200,000 inhabitants)</w:t>
      </w:r>
      <w:r>
        <w:rPr>
          <w:lang w:val="en-US"/>
        </w:rPr>
        <w:t xml:space="preserve">, and 6 = </w:t>
      </w:r>
      <w:r w:rsidRPr="007E1365">
        <w:rPr>
          <w:lang w:val="en-US"/>
        </w:rPr>
        <w:t xml:space="preserve">Other. </w:t>
      </w:r>
      <w:r w:rsidR="00D82131">
        <w:rPr>
          <w:lang w:val="en-US"/>
        </w:rPr>
        <w:t>T</w:t>
      </w:r>
      <w:r>
        <w:rPr>
          <w:lang w:val="en-US"/>
        </w:rPr>
        <w:t>he variable was recoded</w:t>
      </w:r>
      <w:r w:rsidR="00D82131">
        <w:rPr>
          <w:lang w:val="en-US"/>
        </w:rPr>
        <w:t xml:space="preserve"> 1 = </w:t>
      </w:r>
      <w:r w:rsidR="00D82131" w:rsidRPr="009D0655">
        <w:rPr>
          <w:lang w:val="en-US"/>
        </w:rPr>
        <w:t>Rural</w:t>
      </w:r>
      <w:r w:rsidR="00D82131">
        <w:rPr>
          <w:lang w:val="en-US"/>
        </w:rPr>
        <w:t xml:space="preserve">, 2 = </w:t>
      </w:r>
      <w:r w:rsidR="00D82131" w:rsidRPr="009D0655">
        <w:rPr>
          <w:lang w:val="en-US"/>
        </w:rPr>
        <w:t>Small town</w:t>
      </w:r>
      <w:r w:rsidR="00D82131">
        <w:rPr>
          <w:lang w:val="en-US"/>
        </w:rPr>
        <w:t>,</w:t>
      </w:r>
      <w:r w:rsidR="00D82131" w:rsidRPr="009D0655">
        <w:rPr>
          <w:lang w:val="en-US"/>
        </w:rPr>
        <w:t xml:space="preserve"> </w:t>
      </w:r>
      <w:r w:rsidR="00D82131">
        <w:rPr>
          <w:lang w:val="en-US"/>
        </w:rPr>
        <w:t xml:space="preserve">3 = </w:t>
      </w:r>
      <w:r w:rsidR="00D82131" w:rsidRPr="009D0655">
        <w:rPr>
          <w:lang w:val="en-US"/>
        </w:rPr>
        <w:t>Medium-sized city</w:t>
      </w:r>
      <w:r w:rsidR="00D82131">
        <w:rPr>
          <w:lang w:val="en-US"/>
        </w:rPr>
        <w:t>, 4 = L</w:t>
      </w:r>
      <w:r w:rsidR="00D82131" w:rsidRPr="009D0655">
        <w:rPr>
          <w:lang w:val="en-US"/>
        </w:rPr>
        <w:t>arge</w:t>
      </w:r>
      <w:r w:rsidR="00D82131">
        <w:rPr>
          <w:lang w:val="en-US"/>
        </w:rPr>
        <w:t xml:space="preserve"> </w:t>
      </w:r>
      <w:r w:rsidR="00D82131" w:rsidRPr="009D0655">
        <w:rPr>
          <w:lang w:val="en-US"/>
        </w:rPr>
        <w:t>city (</w:t>
      </w:r>
      <w:r w:rsidR="00D82131">
        <w:rPr>
          <w:lang w:val="en-US"/>
        </w:rPr>
        <w:t>previous categories 4 and 5</w:t>
      </w:r>
      <w:r w:rsidR="00D82131" w:rsidRPr="009D0655">
        <w:rPr>
          <w:lang w:val="en-US"/>
        </w:rPr>
        <w:t>)</w:t>
      </w:r>
      <w:r w:rsidR="00D82131">
        <w:rPr>
          <w:lang w:val="en-US"/>
        </w:rPr>
        <w:t xml:space="preserve">, and 5 = </w:t>
      </w:r>
      <w:r w:rsidR="00D82131" w:rsidRPr="007E1365">
        <w:rPr>
          <w:lang w:val="en-US"/>
        </w:rPr>
        <w:t>Other.</w:t>
      </w:r>
      <w:r>
        <w:rPr>
          <w:lang w:val="en-US"/>
        </w:rPr>
        <w:t xml:space="preserve"> </w:t>
      </w:r>
    </w:p>
    <w:p w14:paraId="6FA741E8" w14:textId="2AA2005C" w:rsidR="00316DA4" w:rsidRDefault="00316DA4" w:rsidP="000D3D26">
      <w:pPr>
        <w:spacing w:after="0" w:line="480" w:lineRule="auto"/>
        <w:ind w:firstLine="708"/>
        <w:rPr>
          <w:lang w:val="en-US"/>
        </w:rPr>
      </w:pPr>
      <w:r w:rsidRPr="007E1365">
        <w:rPr>
          <w:i/>
          <w:lang w:val="en-US"/>
        </w:rPr>
        <w:t>Relationship status</w:t>
      </w:r>
      <w:r w:rsidR="00AC0139">
        <w:rPr>
          <w:i/>
          <w:lang w:val="en-US"/>
        </w:rPr>
        <w:t>:</w:t>
      </w:r>
      <w:r>
        <w:rPr>
          <w:lang w:val="en-US"/>
        </w:rPr>
        <w:t xml:space="preserve"> </w:t>
      </w:r>
      <w:r w:rsidR="003C6943">
        <w:rPr>
          <w:lang w:val="en-US"/>
        </w:rPr>
        <w:t>“</w:t>
      </w:r>
      <w:r w:rsidRPr="009D0655">
        <w:rPr>
          <w:lang w:val="en-US"/>
        </w:rPr>
        <w:t>Do you currently have a steady/committed relationship with anybody? A steady/committed relationship also includes married/cohabiting persons</w:t>
      </w:r>
      <w:r>
        <w:rPr>
          <w:lang w:val="en-US"/>
        </w:rPr>
        <w:t>.</w:t>
      </w:r>
      <w:r w:rsidR="003C6943">
        <w:rPr>
          <w:lang w:val="en-US"/>
        </w:rPr>
        <w:t>”</w:t>
      </w:r>
      <w:r>
        <w:rPr>
          <w:lang w:val="en-US"/>
        </w:rPr>
        <w:t xml:space="preserve"> The response categories were 1 = </w:t>
      </w:r>
      <w:r w:rsidRPr="009D0655">
        <w:rPr>
          <w:lang w:val="en-US"/>
        </w:rPr>
        <w:t>Yes</w:t>
      </w:r>
      <w:r>
        <w:rPr>
          <w:lang w:val="en-US"/>
        </w:rPr>
        <w:t>, 2 = N</w:t>
      </w:r>
      <w:r w:rsidRPr="009D0655">
        <w:rPr>
          <w:lang w:val="en-US"/>
        </w:rPr>
        <w:t>o</w:t>
      </w:r>
      <w:r>
        <w:rPr>
          <w:lang w:val="en-US"/>
        </w:rPr>
        <w:t>, and 3 = U</w:t>
      </w:r>
      <w:r w:rsidRPr="009D0655">
        <w:rPr>
          <w:lang w:val="en-US"/>
        </w:rPr>
        <w:t>nsure</w:t>
      </w:r>
      <w:r>
        <w:rPr>
          <w:lang w:val="en-US"/>
        </w:rPr>
        <w:t>.</w:t>
      </w:r>
      <w:r w:rsidR="00A408D0">
        <w:rPr>
          <w:lang w:val="en-US"/>
        </w:rPr>
        <w:t xml:space="preserve"> The 21 participants who </w:t>
      </w:r>
      <w:r w:rsidR="009B3811">
        <w:rPr>
          <w:lang w:val="en-US"/>
        </w:rPr>
        <w:t xml:space="preserve">were unsure about their relationship status were included in the </w:t>
      </w:r>
      <w:r w:rsidR="003C6943">
        <w:rPr>
          <w:lang w:val="en-US"/>
        </w:rPr>
        <w:t>“</w:t>
      </w:r>
      <w:r w:rsidR="009B3811">
        <w:rPr>
          <w:lang w:val="en-US"/>
        </w:rPr>
        <w:t>No</w:t>
      </w:r>
      <w:r w:rsidR="003C6943">
        <w:rPr>
          <w:lang w:val="en-US"/>
        </w:rPr>
        <w:t>”</w:t>
      </w:r>
      <w:r w:rsidR="009B3811">
        <w:rPr>
          <w:lang w:val="en-US"/>
        </w:rPr>
        <w:t xml:space="preserve"> category. </w:t>
      </w:r>
    </w:p>
    <w:p w14:paraId="7E985831" w14:textId="53BC694A" w:rsidR="00316DA4" w:rsidRPr="009D0655" w:rsidRDefault="00316DA4" w:rsidP="000D3D26">
      <w:pPr>
        <w:spacing w:after="0" w:line="480" w:lineRule="auto"/>
        <w:ind w:firstLine="708"/>
        <w:rPr>
          <w:rFonts w:cs="Times New Roman"/>
          <w:sz w:val="16"/>
          <w:szCs w:val="16"/>
          <w:lang w:val="en-US"/>
        </w:rPr>
      </w:pPr>
      <w:r w:rsidRPr="007E1365">
        <w:rPr>
          <w:i/>
          <w:lang w:val="en-US"/>
        </w:rPr>
        <w:t>Retirement status</w:t>
      </w:r>
      <w:r w:rsidR="00AC0139">
        <w:rPr>
          <w:i/>
          <w:lang w:val="en-US"/>
        </w:rPr>
        <w:t>:</w:t>
      </w:r>
      <w:r>
        <w:rPr>
          <w:lang w:val="en-US"/>
        </w:rPr>
        <w:t xml:space="preserve"> </w:t>
      </w:r>
      <w:r w:rsidR="00854A04">
        <w:rPr>
          <w:lang w:val="en-US"/>
        </w:rPr>
        <w:t xml:space="preserve">Participants were asked </w:t>
      </w:r>
      <w:r w:rsidR="000D3D26">
        <w:rPr>
          <w:lang w:val="en-US"/>
        </w:rPr>
        <w:t>”</w:t>
      </w:r>
      <w:r>
        <w:rPr>
          <w:lang w:val="en-US"/>
        </w:rPr>
        <w:t>Are you currently… ?</w:t>
      </w:r>
      <w:r w:rsidR="00854A04">
        <w:rPr>
          <w:lang w:val="en-US"/>
        </w:rPr>
        <w:t>:</w:t>
      </w:r>
      <w:r w:rsidR="003C6943">
        <w:rPr>
          <w:lang w:val="en-US"/>
        </w:rPr>
        <w:t>”</w:t>
      </w:r>
      <w:r>
        <w:rPr>
          <w:lang w:val="en-US"/>
        </w:rPr>
        <w:t xml:space="preserve"> </w:t>
      </w:r>
      <w:r w:rsidR="003C6943">
        <w:rPr>
          <w:lang w:val="en-US"/>
        </w:rPr>
        <w:t>“</w:t>
      </w:r>
      <w:r w:rsidR="009B3811" w:rsidRPr="009B3811">
        <w:rPr>
          <w:rFonts w:cs="Times New Roman"/>
          <w:szCs w:val="16"/>
          <w:lang w:val="en-US"/>
        </w:rPr>
        <w:t>In paid work/employed</w:t>
      </w:r>
      <w:r w:rsidR="0050070E">
        <w:rPr>
          <w:rFonts w:cs="Times New Roman"/>
          <w:szCs w:val="16"/>
          <w:lang w:val="en-US"/>
        </w:rPr>
        <w:t>,</w:t>
      </w:r>
      <w:r w:rsidR="003C6943">
        <w:rPr>
          <w:rFonts w:cs="Times New Roman"/>
          <w:szCs w:val="16"/>
          <w:lang w:val="en-US"/>
        </w:rPr>
        <w:t>”</w:t>
      </w:r>
      <w:r w:rsidR="009B3811">
        <w:rPr>
          <w:rFonts w:cs="Times New Roman"/>
          <w:szCs w:val="16"/>
          <w:lang w:val="en-US"/>
        </w:rPr>
        <w:t xml:space="preserve"> </w:t>
      </w:r>
      <w:r w:rsidR="0050070E">
        <w:rPr>
          <w:rFonts w:cs="Times New Roman"/>
          <w:szCs w:val="16"/>
          <w:lang w:val="en-US"/>
        </w:rPr>
        <w:t>“</w:t>
      </w:r>
      <w:r w:rsidR="009B3811" w:rsidRPr="009B3811">
        <w:rPr>
          <w:rFonts w:cs="Times New Roman"/>
          <w:szCs w:val="16"/>
          <w:lang w:val="en-US"/>
        </w:rPr>
        <w:t>Retired from paid work</w:t>
      </w:r>
      <w:r w:rsidR="009B3811">
        <w:rPr>
          <w:rFonts w:cs="Times New Roman"/>
          <w:szCs w:val="16"/>
          <w:lang w:val="en-US"/>
        </w:rPr>
        <w:t>,</w:t>
      </w:r>
      <w:r w:rsidR="0050070E">
        <w:rPr>
          <w:rFonts w:cs="Times New Roman"/>
          <w:szCs w:val="16"/>
          <w:lang w:val="en-US"/>
        </w:rPr>
        <w:t>”</w:t>
      </w:r>
      <w:r w:rsidR="009B3811">
        <w:rPr>
          <w:rFonts w:cs="Times New Roman"/>
          <w:szCs w:val="16"/>
          <w:lang w:val="en-US"/>
        </w:rPr>
        <w:t xml:space="preserve"> </w:t>
      </w:r>
      <w:r w:rsidR="0050070E">
        <w:rPr>
          <w:rFonts w:cs="Times New Roman"/>
          <w:szCs w:val="16"/>
          <w:lang w:val="en-US"/>
        </w:rPr>
        <w:t>“</w:t>
      </w:r>
      <w:r w:rsidR="009B3811">
        <w:rPr>
          <w:rFonts w:cs="Times New Roman"/>
          <w:szCs w:val="16"/>
          <w:lang w:val="en-US"/>
        </w:rPr>
        <w:t>L</w:t>
      </w:r>
      <w:r w:rsidR="009B3811" w:rsidRPr="009B3811">
        <w:rPr>
          <w:rFonts w:cs="Times New Roman"/>
          <w:szCs w:val="16"/>
          <w:lang w:val="en-US"/>
        </w:rPr>
        <w:t>ooking after home or family</w:t>
      </w:r>
      <w:r w:rsidR="009B3811">
        <w:rPr>
          <w:rFonts w:cs="Times New Roman"/>
          <w:szCs w:val="16"/>
          <w:lang w:val="en-US"/>
        </w:rPr>
        <w:t>,</w:t>
      </w:r>
      <w:r w:rsidR="0050070E">
        <w:rPr>
          <w:rFonts w:cs="Times New Roman"/>
          <w:szCs w:val="16"/>
          <w:lang w:val="en-US"/>
        </w:rPr>
        <w:t>”</w:t>
      </w:r>
      <w:r w:rsidR="009B3811">
        <w:rPr>
          <w:rFonts w:cs="Times New Roman"/>
          <w:szCs w:val="16"/>
          <w:lang w:val="en-US"/>
        </w:rPr>
        <w:t xml:space="preserve"> </w:t>
      </w:r>
      <w:r w:rsidR="009B3811" w:rsidRPr="009B3811">
        <w:rPr>
          <w:rFonts w:cs="Times New Roman"/>
          <w:szCs w:val="16"/>
          <w:lang w:val="en-US"/>
        </w:rPr>
        <w:t>Doing unpaid or voluntary work</w:t>
      </w:r>
      <w:r w:rsidR="009B3811">
        <w:rPr>
          <w:rFonts w:cs="Times New Roman"/>
          <w:szCs w:val="16"/>
          <w:lang w:val="en-US"/>
        </w:rPr>
        <w:t>,</w:t>
      </w:r>
      <w:r w:rsidR="0050070E">
        <w:rPr>
          <w:rFonts w:cs="Times New Roman"/>
          <w:szCs w:val="16"/>
          <w:lang w:val="en-US"/>
        </w:rPr>
        <w:t>”</w:t>
      </w:r>
      <w:r w:rsidR="009B3811">
        <w:rPr>
          <w:rFonts w:cs="Times New Roman"/>
          <w:szCs w:val="16"/>
          <w:lang w:val="en-US"/>
        </w:rPr>
        <w:t xml:space="preserve"> or </w:t>
      </w:r>
      <w:r w:rsidR="0050070E">
        <w:rPr>
          <w:rFonts w:cs="Times New Roman"/>
          <w:szCs w:val="16"/>
          <w:lang w:val="en-US"/>
        </w:rPr>
        <w:t>“</w:t>
      </w:r>
      <w:r w:rsidR="009B3811" w:rsidRPr="009B3811">
        <w:rPr>
          <w:rFonts w:cs="Times New Roman"/>
          <w:szCs w:val="16"/>
          <w:lang w:val="en-US"/>
        </w:rPr>
        <w:t>Doing something else</w:t>
      </w:r>
      <w:r w:rsidR="009B3811">
        <w:rPr>
          <w:rFonts w:cs="Times New Roman"/>
          <w:szCs w:val="16"/>
          <w:lang w:val="en-US"/>
        </w:rPr>
        <w:t>.</w:t>
      </w:r>
      <w:r w:rsidR="0050070E">
        <w:rPr>
          <w:rFonts w:cs="Times New Roman"/>
          <w:szCs w:val="16"/>
          <w:lang w:val="en-US"/>
        </w:rPr>
        <w:t>”</w:t>
      </w:r>
      <w:r w:rsidR="009B3811">
        <w:rPr>
          <w:rFonts w:cs="Times New Roman"/>
          <w:szCs w:val="16"/>
          <w:lang w:val="en-US"/>
        </w:rPr>
        <w:t xml:space="preserve"> The option </w:t>
      </w:r>
      <w:r w:rsidR="0050070E">
        <w:rPr>
          <w:rFonts w:cs="Times New Roman"/>
          <w:szCs w:val="16"/>
          <w:lang w:val="en-US"/>
        </w:rPr>
        <w:t>“</w:t>
      </w:r>
      <w:r w:rsidRPr="007E1365">
        <w:rPr>
          <w:lang w:val="en-US"/>
        </w:rPr>
        <w:t>Retired from paid work</w:t>
      </w:r>
      <w:r w:rsidR="0050070E">
        <w:rPr>
          <w:lang w:val="en-US"/>
        </w:rPr>
        <w:t>”</w:t>
      </w:r>
      <w:r w:rsidR="00854A04">
        <w:rPr>
          <w:lang w:val="en-US"/>
        </w:rPr>
        <w:t xml:space="preserve"> </w:t>
      </w:r>
      <w:r w:rsidR="00FA2EA1">
        <w:rPr>
          <w:lang w:val="en-US"/>
        </w:rPr>
        <w:t>(1 = Yes, 0 = Not ticked)</w:t>
      </w:r>
      <w:r w:rsidR="009B3811">
        <w:rPr>
          <w:lang w:val="en-US"/>
        </w:rPr>
        <w:t xml:space="preserve"> was used in the present analyses</w:t>
      </w:r>
      <w:r w:rsidR="00FA2EA1">
        <w:rPr>
          <w:lang w:val="en-US"/>
        </w:rPr>
        <w:t>.</w:t>
      </w:r>
    </w:p>
    <w:p w14:paraId="357C4AC2" w14:textId="2769B6D2" w:rsidR="00316DA4" w:rsidRDefault="00316DA4" w:rsidP="0050070E">
      <w:pPr>
        <w:spacing w:after="0" w:line="480" w:lineRule="auto"/>
        <w:ind w:firstLine="708"/>
        <w:rPr>
          <w:lang w:val="en-US"/>
        </w:rPr>
      </w:pPr>
      <w:r w:rsidRPr="007E1365">
        <w:rPr>
          <w:i/>
          <w:lang w:val="en-US"/>
        </w:rPr>
        <w:t>Church attendance</w:t>
      </w:r>
      <w:r w:rsidR="00F82440">
        <w:rPr>
          <w:i/>
          <w:lang w:val="en-US"/>
        </w:rPr>
        <w:t>:</w:t>
      </w:r>
      <w:r>
        <w:rPr>
          <w:lang w:val="en-US"/>
        </w:rPr>
        <w:t xml:space="preserve"> </w:t>
      </w:r>
      <w:r w:rsidR="0050070E">
        <w:rPr>
          <w:lang w:val="en-US"/>
        </w:rPr>
        <w:t>“</w:t>
      </w:r>
      <w:r w:rsidRPr="007E1365">
        <w:rPr>
          <w:lang w:val="en-US"/>
        </w:rPr>
        <w:t>Apart from special occasions such as weddings, funerals</w:t>
      </w:r>
      <w:r w:rsidR="00D820BD">
        <w:rPr>
          <w:lang w:val="en-US"/>
        </w:rPr>
        <w:t>,</w:t>
      </w:r>
      <w:r w:rsidRPr="007E1365">
        <w:rPr>
          <w:lang w:val="en-US"/>
        </w:rPr>
        <w:t xml:space="preserve"> and baptisms, how often do you attend </w:t>
      </w:r>
      <w:r w:rsidR="00DE6ABD">
        <w:rPr>
          <w:lang w:val="en-US"/>
        </w:rPr>
        <w:t xml:space="preserve">religious </w:t>
      </w:r>
      <w:r w:rsidRPr="007E1365">
        <w:rPr>
          <w:lang w:val="en-US"/>
        </w:rPr>
        <w:t>services or meetings?</w:t>
      </w:r>
      <w:r w:rsidR="0050070E">
        <w:rPr>
          <w:lang w:val="en-US"/>
        </w:rPr>
        <w:t>”</w:t>
      </w:r>
      <w:r w:rsidR="00F82440">
        <w:rPr>
          <w:lang w:val="en-US"/>
        </w:rPr>
        <w:t xml:space="preserve"> </w:t>
      </w:r>
      <w:r w:rsidR="002A52C2">
        <w:rPr>
          <w:lang w:val="en-US"/>
        </w:rPr>
        <w:t>R</w:t>
      </w:r>
      <w:r w:rsidR="00F82440">
        <w:rPr>
          <w:lang w:val="en-US"/>
        </w:rPr>
        <w:t>esponse options ranged from</w:t>
      </w:r>
      <w:r>
        <w:rPr>
          <w:lang w:val="en-US"/>
        </w:rPr>
        <w:t xml:space="preserve"> 1 = </w:t>
      </w:r>
      <w:r w:rsidRPr="009D0655">
        <w:rPr>
          <w:lang w:val="en-US"/>
        </w:rPr>
        <w:t>Once a week or more</w:t>
      </w:r>
      <w:r w:rsidR="00F82440">
        <w:rPr>
          <w:lang w:val="en-US"/>
        </w:rPr>
        <w:t xml:space="preserve"> to </w:t>
      </w:r>
      <w:r>
        <w:rPr>
          <w:lang w:val="en-US"/>
        </w:rPr>
        <w:t xml:space="preserve">7 = </w:t>
      </w:r>
      <w:r w:rsidRPr="009D0655">
        <w:rPr>
          <w:lang w:val="en-US"/>
        </w:rPr>
        <w:t>Neve</w:t>
      </w:r>
      <w:r>
        <w:rPr>
          <w:lang w:val="en-US"/>
        </w:rPr>
        <w:t xml:space="preserve">r. </w:t>
      </w:r>
      <w:r w:rsidR="00DE6ABD">
        <w:rPr>
          <w:lang w:val="en-US"/>
        </w:rPr>
        <w:t>Based on its distribution, t</w:t>
      </w:r>
      <w:r>
        <w:rPr>
          <w:lang w:val="en-US"/>
        </w:rPr>
        <w:t xml:space="preserve">he variable was recoded </w:t>
      </w:r>
      <w:r w:rsidRPr="009748D4">
        <w:rPr>
          <w:lang w:val="en-US"/>
        </w:rPr>
        <w:t xml:space="preserve">into </w:t>
      </w:r>
      <w:r w:rsidRPr="007E1365">
        <w:rPr>
          <w:lang w:val="en-US"/>
        </w:rPr>
        <w:t>1 = Never, 2 = Less than once a year, 3 = Once or twice a year, and 4 = Once a month or more.</w:t>
      </w:r>
    </w:p>
    <w:p w14:paraId="7C4CD129" w14:textId="235448E8" w:rsidR="00FA7436" w:rsidRPr="00FA7436" w:rsidRDefault="00FA7436" w:rsidP="0050070E">
      <w:pPr>
        <w:spacing w:after="0" w:line="480" w:lineRule="auto"/>
        <w:ind w:firstLine="708"/>
        <w:rPr>
          <w:lang w:val="en-US"/>
        </w:rPr>
      </w:pPr>
      <w:r>
        <w:rPr>
          <w:i/>
          <w:lang w:val="en-US"/>
        </w:rPr>
        <w:t>Sexual orientation</w:t>
      </w:r>
      <w:r w:rsidR="00933A8B">
        <w:rPr>
          <w:i/>
          <w:lang w:val="en-US"/>
        </w:rPr>
        <w:t>:</w:t>
      </w:r>
      <w:r>
        <w:rPr>
          <w:lang w:val="en-US"/>
        </w:rPr>
        <w:t xml:space="preserve"> </w:t>
      </w:r>
      <w:r w:rsidR="003D4DCB">
        <w:rPr>
          <w:lang w:val="en-US"/>
        </w:rPr>
        <w:t>«</w:t>
      </w:r>
      <w:r>
        <w:rPr>
          <w:lang w:val="en-US"/>
        </w:rPr>
        <w:t>W</w:t>
      </w:r>
      <w:r w:rsidRPr="009D0655">
        <w:rPr>
          <w:lang w:val="en-US"/>
        </w:rPr>
        <w:t>hich of the options below best describes how you currently think of yourself?</w:t>
      </w:r>
      <w:r w:rsidR="003D4DCB">
        <w:rPr>
          <w:lang w:val="en-US"/>
        </w:rPr>
        <w:t>»</w:t>
      </w:r>
      <w:r>
        <w:rPr>
          <w:lang w:val="en-US"/>
        </w:rPr>
        <w:t xml:space="preserve"> Response options were 1 = </w:t>
      </w:r>
      <w:r w:rsidRPr="00FA7436">
        <w:rPr>
          <w:lang w:val="en-US"/>
        </w:rPr>
        <w:t>Heterosexual</w:t>
      </w:r>
      <w:r>
        <w:rPr>
          <w:lang w:val="en-US"/>
        </w:rPr>
        <w:t xml:space="preserve">, 2 = </w:t>
      </w:r>
      <w:r w:rsidRPr="00FA7436">
        <w:rPr>
          <w:lang w:val="en-US"/>
        </w:rPr>
        <w:t>Gay/Lesbian</w:t>
      </w:r>
      <w:r>
        <w:rPr>
          <w:lang w:val="en-US"/>
        </w:rPr>
        <w:t xml:space="preserve">, 3 = </w:t>
      </w:r>
      <w:r w:rsidRPr="009551CD">
        <w:rPr>
          <w:lang w:val="en-US"/>
        </w:rPr>
        <w:t xml:space="preserve">Bisexual, and 4 = </w:t>
      </w:r>
      <w:r w:rsidRPr="00FA7436">
        <w:rPr>
          <w:lang w:val="en-US"/>
        </w:rPr>
        <w:t>Oth</w:t>
      </w:r>
      <w:r>
        <w:rPr>
          <w:lang w:val="en-US"/>
        </w:rPr>
        <w:t>er.</w:t>
      </w:r>
    </w:p>
    <w:p w14:paraId="63366070" w14:textId="2293CF67" w:rsidR="00D43EC1" w:rsidRPr="003D5E15" w:rsidRDefault="00D43EC1" w:rsidP="00315162">
      <w:pPr>
        <w:pStyle w:val="Heading2"/>
        <w:spacing w:before="0" w:line="480" w:lineRule="auto"/>
      </w:pPr>
      <w:r w:rsidRPr="003D5E15">
        <w:t xml:space="preserve">Statistical </w:t>
      </w:r>
      <w:r w:rsidR="001D5027" w:rsidRPr="003D5E15">
        <w:t>A</w:t>
      </w:r>
      <w:r w:rsidRPr="003D5E15">
        <w:t>nalysis</w:t>
      </w:r>
    </w:p>
    <w:p w14:paraId="5382DB24" w14:textId="00AD9BD3" w:rsidR="00315162" w:rsidRPr="009E111E" w:rsidRDefault="009E111E" w:rsidP="00315162">
      <w:pPr>
        <w:autoSpaceDE w:val="0"/>
        <w:autoSpaceDN w:val="0"/>
        <w:adjustRightInd w:val="0"/>
        <w:spacing w:after="0" w:line="480" w:lineRule="auto"/>
        <w:rPr>
          <w:rFonts w:cs="Times New Roman"/>
          <w:color w:val="0000FF"/>
          <w:szCs w:val="24"/>
          <w:lang w:val="en-US"/>
        </w:rPr>
      </w:pPr>
      <w:r w:rsidRPr="003D5E15">
        <w:rPr>
          <w:lang w:val="en-US"/>
        </w:rPr>
        <w:tab/>
        <w:t xml:space="preserve">Data used in </w:t>
      </w:r>
      <w:r w:rsidR="00B50DAD" w:rsidRPr="003D5E15">
        <w:rPr>
          <w:lang w:val="en-US"/>
        </w:rPr>
        <w:t>b</w:t>
      </w:r>
      <w:r w:rsidR="00344D6C" w:rsidRPr="003D5E15">
        <w:rPr>
          <w:lang w:val="en-US"/>
        </w:rPr>
        <w:t xml:space="preserve">ivariate and multivariate logistic regression </w:t>
      </w:r>
      <w:r w:rsidR="009E3156" w:rsidRPr="003D5E15">
        <w:rPr>
          <w:lang w:val="en-US"/>
        </w:rPr>
        <w:t xml:space="preserve">analyses </w:t>
      </w:r>
      <w:r w:rsidR="00344D6C" w:rsidRPr="003D5E15">
        <w:rPr>
          <w:lang w:val="en-US"/>
        </w:rPr>
        <w:t xml:space="preserve">were weighted </w:t>
      </w:r>
      <w:r w:rsidRPr="003D5E15">
        <w:rPr>
          <w:lang w:val="en-US"/>
        </w:rPr>
        <w:t xml:space="preserve">using information from </w:t>
      </w:r>
      <w:r w:rsidR="007E23FF" w:rsidRPr="003D5E15">
        <w:rPr>
          <w:lang w:val="en-US"/>
        </w:rPr>
        <w:t>census</w:t>
      </w:r>
      <w:r w:rsidRPr="003D5E15">
        <w:rPr>
          <w:lang w:val="en-US"/>
        </w:rPr>
        <w:t xml:space="preserve"> (DuMouchel &amp; Duncan, 1983). W</w:t>
      </w:r>
      <w:r w:rsidR="003A76C8" w:rsidRPr="003D5E15">
        <w:rPr>
          <w:lang w:val="en-US"/>
        </w:rPr>
        <w:t>eight</w:t>
      </w:r>
      <w:r w:rsidR="007E23FF" w:rsidRPr="003D5E15">
        <w:rPr>
          <w:lang w:val="en-US"/>
        </w:rPr>
        <w:t>ing</w:t>
      </w:r>
      <w:r w:rsidR="00344D6C" w:rsidRPr="003D5E15">
        <w:rPr>
          <w:lang w:val="en-US" w:eastAsia="nb-NO"/>
        </w:rPr>
        <w:t xml:space="preserve"> was</w:t>
      </w:r>
      <w:r w:rsidRPr="003D5E15">
        <w:rPr>
          <w:lang w:val="en-US" w:eastAsia="nb-NO"/>
        </w:rPr>
        <w:t xml:space="preserve"> applied to</w:t>
      </w:r>
      <w:r w:rsidR="00344D6C" w:rsidRPr="003D5E15">
        <w:rPr>
          <w:lang w:val="en-US" w:eastAsia="nb-NO"/>
        </w:rPr>
        <w:t xml:space="preserve"> </w:t>
      </w:r>
      <w:r w:rsidR="003A224A" w:rsidRPr="003D5E15">
        <w:rPr>
          <w:lang w:val="en-US" w:eastAsia="nb-NO"/>
        </w:rPr>
        <w:t>match our sample</w:t>
      </w:r>
      <w:r w:rsidRPr="003D5E15">
        <w:rPr>
          <w:lang w:val="en-US" w:eastAsia="nb-NO"/>
        </w:rPr>
        <w:t xml:space="preserve"> with the respective national population according to </w:t>
      </w:r>
      <w:r w:rsidR="00344D6C" w:rsidRPr="003D5E15">
        <w:rPr>
          <w:lang w:val="en-US" w:eastAsia="nb-NO"/>
        </w:rPr>
        <w:t>age, gender</w:t>
      </w:r>
      <w:r w:rsidR="003B4358" w:rsidRPr="003D5E15">
        <w:rPr>
          <w:lang w:val="en-US" w:eastAsia="nb-NO"/>
        </w:rPr>
        <w:t>,</w:t>
      </w:r>
      <w:r w:rsidR="00344D6C" w:rsidRPr="003D5E15">
        <w:rPr>
          <w:lang w:val="en-US" w:eastAsia="nb-NO"/>
        </w:rPr>
        <w:t xml:space="preserve"> and region. </w:t>
      </w:r>
      <w:r w:rsidR="003A76C8" w:rsidRPr="003D5E15">
        <w:rPr>
          <w:lang w:val="en-US" w:eastAsia="nb-NO"/>
        </w:rPr>
        <w:t>All data analyses were performed separately for men and women.</w:t>
      </w:r>
      <w:r w:rsidRPr="003D5E15">
        <w:rPr>
          <w:lang w:val="en-US" w:eastAsia="nb-NO"/>
        </w:rPr>
        <w:t xml:space="preserve"> Multivariate L</w:t>
      </w:r>
      <w:r w:rsidR="003A76C8" w:rsidRPr="003D5E15">
        <w:rPr>
          <w:lang w:val="en-US" w:eastAsia="nb-NO"/>
        </w:rPr>
        <w:t>ogistic regression</w:t>
      </w:r>
      <w:r w:rsidRPr="003D5E15">
        <w:rPr>
          <w:lang w:val="en-US" w:eastAsia="nb-NO"/>
        </w:rPr>
        <w:t xml:space="preserve"> analysis was used</w:t>
      </w:r>
      <w:r w:rsidR="003A76C8" w:rsidRPr="003D5E15">
        <w:rPr>
          <w:lang w:val="en-US" w:eastAsia="nb-NO"/>
        </w:rPr>
        <w:t xml:space="preserve"> to calculate age-adjusted odds ratios (aAORs)</w:t>
      </w:r>
      <w:r w:rsidRPr="003D5E15">
        <w:rPr>
          <w:lang w:val="en-US" w:eastAsia="nb-NO"/>
        </w:rPr>
        <w:t xml:space="preserve"> by </w:t>
      </w:r>
      <w:r w:rsidRPr="003D5E15">
        <w:rPr>
          <w:lang w:val="en-US" w:eastAsia="nb-NO"/>
        </w:rPr>
        <w:lastRenderedPageBreak/>
        <w:t>country</w:t>
      </w:r>
      <w:r w:rsidR="003A76C8" w:rsidRPr="003D5E15">
        <w:rPr>
          <w:lang w:val="en-US" w:eastAsia="nb-NO"/>
        </w:rPr>
        <w:t xml:space="preserve"> to investigate how reporting of </w:t>
      </w:r>
      <w:r w:rsidR="007E23FF" w:rsidRPr="003D5E15">
        <w:rPr>
          <w:lang w:val="en-US" w:eastAsia="nb-NO"/>
        </w:rPr>
        <w:t>the</w:t>
      </w:r>
      <w:r w:rsidR="00686BF4" w:rsidRPr="003D5E15">
        <w:rPr>
          <w:lang w:val="en-US" w:eastAsia="nb-NO"/>
        </w:rPr>
        <w:t xml:space="preserve"> outcome variables</w:t>
      </w:r>
      <w:r w:rsidR="003A76C8" w:rsidRPr="003D5E15">
        <w:rPr>
          <w:lang w:val="en-US" w:eastAsia="nb-NO"/>
        </w:rPr>
        <w:t xml:space="preserve"> varied by</w:t>
      </w:r>
      <w:r w:rsidRPr="003D5E15">
        <w:rPr>
          <w:lang w:val="en-US" w:eastAsia="nb-NO"/>
        </w:rPr>
        <w:t xml:space="preserve"> the selected</w:t>
      </w:r>
      <w:r w:rsidR="00686BF4" w:rsidRPr="003D5E15">
        <w:rPr>
          <w:lang w:val="en-US" w:eastAsia="nb-NO"/>
        </w:rPr>
        <w:t xml:space="preserve"> sociodemographic </w:t>
      </w:r>
      <w:r w:rsidR="007E23FF" w:rsidRPr="003D5E15">
        <w:rPr>
          <w:lang w:val="en-US" w:eastAsia="nb-NO"/>
        </w:rPr>
        <w:t>characteristics</w:t>
      </w:r>
      <w:r w:rsidR="00686BF4" w:rsidRPr="003D5E15">
        <w:rPr>
          <w:lang w:val="en-US" w:eastAsia="nb-NO"/>
        </w:rPr>
        <w:t xml:space="preserve">. </w:t>
      </w:r>
      <w:r>
        <w:rPr>
          <w:rFonts w:cs="Times New Roman"/>
          <w:iCs/>
          <w:szCs w:val="24"/>
          <w:lang w:val="en-US"/>
        </w:rPr>
        <w:t>All analyses were carried out using IBM SPSS 2</w:t>
      </w:r>
      <w:r w:rsidR="00CE1C86">
        <w:rPr>
          <w:rFonts w:cs="Times New Roman"/>
          <w:iCs/>
          <w:szCs w:val="24"/>
          <w:lang w:val="en-US"/>
        </w:rPr>
        <w:t>4</w:t>
      </w:r>
      <w:r>
        <w:rPr>
          <w:rFonts w:cs="Times New Roman"/>
          <w:iCs/>
          <w:szCs w:val="24"/>
          <w:lang w:val="en-US"/>
        </w:rPr>
        <w:t>.0 statistical software package</w:t>
      </w:r>
      <w:r w:rsidR="00BF6156">
        <w:rPr>
          <w:rFonts w:cs="Times New Roman"/>
          <w:iCs/>
          <w:szCs w:val="24"/>
          <w:lang w:val="en-US"/>
        </w:rPr>
        <w:t xml:space="preserve"> (</w:t>
      </w:r>
      <w:r w:rsidR="00BF6156" w:rsidRPr="00AF5664">
        <w:rPr>
          <w:lang w:val="en-GB"/>
        </w:rPr>
        <w:t>Pallant, 2013</w:t>
      </w:r>
      <w:r w:rsidR="00BF6156">
        <w:rPr>
          <w:lang w:val="en-GB"/>
        </w:rPr>
        <w:t>)</w:t>
      </w:r>
      <w:r>
        <w:rPr>
          <w:rFonts w:cs="Times New Roman"/>
          <w:iCs/>
          <w:szCs w:val="24"/>
          <w:lang w:val="en-US"/>
        </w:rPr>
        <w:t>.</w:t>
      </w:r>
      <w:r w:rsidR="00315162" w:rsidRPr="009E111E">
        <w:rPr>
          <w:rFonts w:cs="Times New Roman"/>
          <w:iCs/>
          <w:szCs w:val="24"/>
          <w:lang w:val="en-US"/>
        </w:rPr>
        <w:t xml:space="preserve"> </w:t>
      </w:r>
    </w:p>
    <w:p w14:paraId="381E8407" w14:textId="0B02253C" w:rsidR="00EB628A" w:rsidRDefault="00EB628A" w:rsidP="00663099">
      <w:pPr>
        <w:spacing w:after="0" w:line="480" w:lineRule="auto"/>
        <w:ind w:firstLine="708"/>
        <w:rPr>
          <w:lang w:val="en-US" w:eastAsia="nb-NO"/>
        </w:rPr>
      </w:pPr>
    </w:p>
    <w:p w14:paraId="05BBC422" w14:textId="345D1D83" w:rsidR="00A92EC9" w:rsidRDefault="00FA3C12" w:rsidP="005710B5">
      <w:pPr>
        <w:pStyle w:val="Heading1"/>
      </w:pPr>
      <w:r w:rsidRPr="00EB628A">
        <w:t>RESULTS</w:t>
      </w:r>
    </w:p>
    <w:p w14:paraId="4EE2875A" w14:textId="09CED7B7" w:rsidR="00646991" w:rsidRDefault="00646991" w:rsidP="00A15F50">
      <w:pPr>
        <w:pStyle w:val="Heading2"/>
        <w:spacing w:before="0" w:line="480" w:lineRule="auto"/>
      </w:pPr>
      <w:r>
        <w:t xml:space="preserve">Characteristics of the Samples </w:t>
      </w:r>
    </w:p>
    <w:p w14:paraId="143D4C57" w14:textId="74C30119" w:rsidR="00F01DE0" w:rsidRDefault="00646991" w:rsidP="00F01DE0">
      <w:pPr>
        <w:spacing w:after="0" w:line="480" w:lineRule="auto"/>
        <w:ind w:firstLine="708"/>
        <w:rPr>
          <w:lang w:val="en-US"/>
        </w:rPr>
      </w:pPr>
      <w:r>
        <w:rPr>
          <w:lang w:val="en-US"/>
        </w:rPr>
        <w:t xml:space="preserve">Table 2 presents an overview of the four national samples using weighted data, which means that the samples </w:t>
      </w:r>
      <w:r w:rsidR="00F20B36">
        <w:rPr>
          <w:lang w:val="en-US"/>
        </w:rPr>
        <w:t xml:space="preserve">were </w:t>
      </w:r>
      <w:r>
        <w:rPr>
          <w:lang w:val="en-US"/>
        </w:rPr>
        <w:t xml:space="preserve">re-weighted for gender, age, and region to match the general population aged 60 to 75 years in the respective countries. </w:t>
      </w:r>
    </w:p>
    <w:p w14:paraId="21F8C6AB" w14:textId="3ADA0E55" w:rsidR="00646991" w:rsidRDefault="00646991" w:rsidP="00A15F50">
      <w:pPr>
        <w:tabs>
          <w:tab w:val="left" w:pos="3544"/>
        </w:tabs>
        <w:spacing w:after="0" w:line="480" w:lineRule="auto"/>
        <w:ind w:firstLine="708"/>
        <w:rPr>
          <w:lang w:val="en-US"/>
        </w:rPr>
      </w:pPr>
    </w:p>
    <w:p w14:paraId="0F5FF9B0" w14:textId="77777777" w:rsidR="00863148" w:rsidRDefault="00863148" w:rsidP="00A15F50">
      <w:pPr>
        <w:pStyle w:val="Heading2"/>
        <w:spacing w:before="0" w:line="480" w:lineRule="auto"/>
      </w:pPr>
      <w:r>
        <w:t>Sexual Activity</w:t>
      </w:r>
    </w:p>
    <w:p w14:paraId="29953F04" w14:textId="77777777" w:rsidR="00F01DE0" w:rsidRDefault="00863148" w:rsidP="00A15F50">
      <w:pPr>
        <w:spacing w:after="0" w:line="480" w:lineRule="auto"/>
        <w:ind w:firstLine="708"/>
        <w:rPr>
          <w:lang w:val="en-US"/>
        </w:rPr>
      </w:pPr>
      <w:r>
        <w:rPr>
          <w:lang w:val="en-US"/>
        </w:rPr>
        <w:t xml:space="preserve">In men, the percentage of sexually active </w:t>
      </w:r>
      <w:r w:rsidR="009418CA">
        <w:rPr>
          <w:lang w:val="en-US"/>
        </w:rPr>
        <w:t>participants</w:t>
      </w:r>
      <w:r w:rsidR="009418CA" w:rsidRPr="00A32DA9">
        <w:rPr>
          <w:rFonts w:cs="Times New Roman"/>
          <w:szCs w:val="24"/>
          <w:lang w:val="en-US"/>
        </w:rPr>
        <w:t xml:space="preserve"> </w:t>
      </w:r>
      <w:r w:rsidR="00EB628A" w:rsidRPr="00A32DA9">
        <w:rPr>
          <w:rFonts w:cs="Times New Roman"/>
          <w:szCs w:val="24"/>
          <w:lang w:val="en-US"/>
        </w:rPr>
        <w:t>(</w:t>
      </w:r>
      <w:r w:rsidR="009418CA">
        <w:rPr>
          <w:rFonts w:cs="Times New Roman"/>
          <w:szCs w:val="24"/>
          <w:lang w:val="en-US"/>
        </w:rPr>
        <w:t>reported</w:t>
      </w:r>
      <w:r w:rsidR="00EB628A">
        <w:rPr>
          <w:rFonts w:cs="Times New Roman"/>
          <w:szCs w:val="24"/>
          <w:lang w:val="en-US"/>
        </w:rPr>
        <w:t xml:space="preserve"> </w:t>
      </w:r>
      <w:r w:rsidR="00EB628A" w:rsidRPr="00A32DA9">
        <w:rPr>
          <w:rFonts w:cs="Times New Roman"/>
          <w:szCs w:val="24"/>
          <w:lang w:val="en-US"/>
        </w:rPr>
        <w:t xml:space="preserve">sexual intercourse, masturbation, petting or fondling </w:t>
      </w:r>
      <w:r w:rsidR="00EB628A">
        <w:rPr>
          <w:lang w:val="en-US"/>
        </w:rPr>
        <w:t>in the past year</w:t>
      </w:r>
      <w:r w:rsidR="009418CA">
        <w:rPr>
          <w:lang w:val="en-US"/>
        </w:rPr>
        <w:t xml:space="preserve">) </w:t>
      </w:r>
      <w:r>
        <w:rPr>
          <w:lang w:val="en-US"/>
        </w:rPr>
        <w:t xml:space="preserve">ranged from 83% in Portugal to 91% in Norway (Table 3). </w:t>
      </w:r>
      <w:r w:rsidR="00F83CDE">
        <w:rPr>
          <w:lang w:val="en-US"/>
        </w:rPr>
        <w:t xml:space="preserve">Regarding sexual intercourse activity during the past month, men in Norway, Denmark, and Belgium showed a fairly similar pattern, with sexual activity 2-3 times per month being most common. Men in Portugal reported more frequent intercourse than men in the other countries (1-3 times per week). Regarding masturbation, the majority of Portuguese men (58%) and women (73%) said they had not masturbated in the past month. Reporting masturbation activity was most common among Norwegian men (65%) and women (40%). </w:t>
      </w:r>
      <w:r>
        <w:rPr>
          <w:lang w:val="en-US"/>
        </w:rPr>
        <w:t xml:space="preserve">In women, the percentage sexually active during the last year ranged from 61% in Belgium to 78% in Denmark. </w:t>
      </w:r>
    </w:p>
    <w:p w14:paraId="78B2034A" w14:textId="3D94D5D8" w:rsidR="00863148" w:rsidRPr="005F62DF" w:rsidRDefault="00974F7E" w:rsidP="00A15F50">
      <w:pPr>
        <w:spacing w:after="0" w:line="480" w:lineRule="auto"/>
        <w:ind w:firstLine="708"/>
        <w:rPr>
          <w:b/>
          <w:lang w:val="en-US"/>
        </w:rPr>
      </w:pPr>
      <w:r w:rsidRPr="00454276">
        <w:rPr>
          <w:lang w:val="en-US"/>
        </w:rPr>
        <w:t xml:space="preserve">A multivariate </w:t>
      </w:r>
      <w:r w:rsidR="00863148" w:rsidRPr="00454276">
        <w:rPr>
          <w:lang w:val="en-US"/>
        </w:rPr>
        <w:t>logistic regression analysis</w:t>
      </w:r>
      <w:r w:rsidRPr="00454276">
        <w:rPr>
          <w:lang w:val="en-US"/>
        </w:rPr>
        <w:t xml:space="preserve"> with country as control was carried out by gender to explore country-specific effects</w:t>
      </w:r>
      <w:r w:rsidR="00825D0D" w:rsidRPr="00454276">
        <w:rPr>
          <w:lang w:val="en-US"/>
        </w:rPr>
        <w:t xml:space="preserve"> in the case of older individuals’ sexual activity</w:t>
      </w:r>
      <w:r w:rsidR="00B87E12" w:rsidRPr="00454276">
        <w:rPr>
          <w:lang w:val="en-US"/>
        </w:rPr>
        <w:t xml:space="preserve">. In the analysis, </w:t>
      </w:r>
      <w:r w:rsidRPr="00454276">
        <w:rPr>
          <w:lang w:val="en-US"/>
        </w:rPr>
        <w:t>the country with the largest sample size (</w:t>
      </w:r>
      <w:r w:rsidR="00B87E12" w:rsidRPr="00454276">
        <w:rPr>
          <w:lang w:val="en-US"/>
        </w:rPr>
        <w:t>Norway</w:t>
      </w:r>
      <w:r w:rsidRPr="00454276">
        <w:rPr>
          <w:lang w:val="en-US"/>
        </w:rPr>
        <w:t>)</w:t>
      </w:r>
      <w:r w:rsidR="00B87E12" w:rsidRPr="00454276">
        <w:rPr>
          <w:lang w:val="en-US"/>
        </w:rPr>
        <w:t xml:space="preserve"> was chosen </w:t>
      </w:r>
      <w:r w:rsidRPr="00454276">
        <w:rPr>
          <w:lang w:val="en-US"/>
        </w:rPr>
        <w:t>as the reference category.</w:t>
      </w:r>
      <w:r>
        <w:rPr>
          <w:lang w:val="en-US"/>
        </w:rPr>
        <w:t xml:space="preserve"> Compared to Norwegian men, </w:t>
      </w:r>
      <w:r w:rsidR="00863148">
        <w:rPr>
          <w:lang w:val="en-US"/>
        </w:rPr>
        <w:t xml:space="preserve">the </w:t>
      </w:r>
      <w:r w:rsidR="00AA0769">
        <w:rPr>
          <w:lang w:val="en-US"/>
        </w:rPr>
        <w:t xml:space="preserve">odds </w:t>
      </w:r>
      <w:r w:rsidR="00863148">
        <w:rPr>
          <w:lang w:val="en-US"/>
        </w:rPr>
        <w:t>of being sexually active</w:t>
      </w:r>
      <w:r w:rsidR="00EB628A">
        <w:rPr>
          <w:lang w:val="en-US"/>
        </w:rPr>
        <w:t xml:space="preserve"> in the past year</w:t>
      </w:r>
      <w:r w:rsidR="00863148">
        <w:rPr>
          <w:lang w:val="en-US"/>
        </w:rPr>
        <w:t xml:space="preserve"> </w:t>
      </w:r>
      <w:r w:rsidR="00AA0769">
        <w:rPr>
          <w:lang w:val="en-US"/>
        </w:rPr>
        <w:lastRenderedPageBreak/>
        <w:t>w</w:t>
      </w:r>
      <w:r>
        <w:rPr>
          <w:lang w:val="en-US"/>
        </w:rPr>
        <w:t>ere</w:t>
      </w:r>
      <w:r w:rsidR="00AA0769">
        <w:rPr>
          <w:lang w:val="en-US"/>
        </w:rPr>
        <w:t xml:space="preserve"> 20% lower </w:t>
      </w:r>
      <w:r w:rsidR="005A7996">
        <w:rPr>
          <w:lang w:val="en-US"/>
        </w:rPr>
        <w:t xml:space="preserve">in Danish men </w:t>
      </w:r>
      <w:r w:rsidR="00863148">
        <w:rPr>
          <w:lang w:val="en-US"/>
        </w:rPr>
        <w:t>(</w:t>
      </w:r>
      <w:r w:rsidR="00AA0769" w:rsidRPr="00A15F50">
        <w:rPr>
          <w:i/>
          <w:lang w:val="en-US"/>
        </w:rPr>
        <w:t>OR</w:t>
      </w:r>
      <w:r w:rsidR="00AA0769">
        <w:rPr>
          <w:lang w:val="en-US"/>
        </w:rPr>
        <w:t xml:space="preserve"> 0.84; </w:t>
      </w:r>
      <w:r w:rsidR="00863148" w:rsidRPr="00025D9A">
        <w:rPr>
          <w:lang w:val="en-US"/>
        </w:rPr>
        <w:t>CI</w:t>
      </w:r>
      <w:r w:rsidR="00863148">
        <w:rPr>
          <w:lang w:val="en-US"/>
        </w:rPr>
        <w:t xml:space="preserve"> 0.57</w:t>
      </w:r>
      <w:r w:rsidR="00863148" w:rsidRPr="007E1365">
        <w:rPr>
          <w:lang w:val="en-US"/>
        </w:rPr>
        <w:t>-</w:t>
      </w:r>
      <w:r w:rsidR="00863148">
        <w:rPr>
          <w:lang w:val="en-US"/>
        </w:rPr>
        <w:t xml:space="preserve">1.24; </w:t>
      </w:r>
      <w:r w:rsidR="00863148">
        <w:rPr>
          <w:i/>
          <w:lang w:val="en-US"/>
        </w:rPr>
        <w:t>p &gt;</w:t>
      </w:r>
      <w:r w:rsidR="00863148">
        <w:rPr>
          <w:lang w:val="en-US"/>
        </w:rPr>
        <w:t xml:space="preserve"> .05), </w:t>
      </w:r>
      <w:r w:rsidR="00AA0769">
        <w:rPr>
          <w:lang w:val="en-US"/>
        </w:rPr>
        <w:t>40% lower</w:t>
      </w:r>
      <w:r w:rsidR="00863148">
        <w:rPr>
          <w:lang w:val="en-US"/>
        </w:rPr>
        <w:t xml:space="preserve"> </w:t>
      </w:r>
      <w:r w:rsidR="005A7996">
        <w:rPr>
          <w:lang w:val="en-US"/>
        </w:rPr>
        <w:t xml:space="preserve">in Belgian men </w:t>
      </w:r>
      <w:r w:rsidR="00863148">
        <w:rPr>
          <w:lang w:val="en-US"/>
        </w:rPr>
        <w:t>(</w:t>
      </w:r>
      <w:r w:rsidR="00AA0769" w:rsidRPr="00A15F50">
        <w:rPr>
          <w:i/>
          <w:lang w:val="en-US"/>
        </w:rPr>
        <w:t>OR</w:t>
      </w:r>
      <w:r w:rsidR="00AA0769">
        <w:rPr>
          <w:lang w:val="en-US"/>
        </w:rPr>
        <w:t xml:space="preserve"> 0.55; </w:t>
      </w:r>
      <w:r w:rsidR="00863148" w:rsidRPr="00025D9A">
        <w:rPr>
          <w:lang w:val="en-US"/>
        </w:rPr>
        <w:t>CI</w:t>
      </w:r>
      <w:r w:rsidR="00863148">
        <w:rPr>
          <w:lang w:val="en-US"/>
        </w:rPr>
        <w:t xml:space="preserve"> 0.38-0.80; </w:t>
      </w:r>
      <w:r w:rsidR="00863148">
        <w:rPr>
          <w:i/>
          <w:lang w:val="en-US"/>
        </w:rPr>
        <w:t>p &lt;</w:t>
      </w:r>
      <w:r w:rsidR="00863148">
        <w:rPr>
          <w:lang w:val="en-US"/>
        </w:rPr>
        <w:t xml:space="preserve"> .01), and </w:t>
      </w:r>
      <w:r w:rsidR="00AA0769">
        <w:rPr>
          <w:lang w:val="en-US"/>
        </w:rPr>
        <w:t>50% lower</w:t>
      </w:r>
      <w:r w:rsidR="00863148">
        <w:rPr>
          <w:lang w:val="en-US"/>
        </w:rPr>
        <w:t xml:space="preserve"> </w:t>
      </w:r>
      <w:r w:rsidR="005A7996">
        <w:rPr>
          <w:lang w:val="en-US"/>
        </w:rPr>
        <w:t>in Portuguese men</w:t>
      </w:r>
      <w:r w:rsidR="005A7996" w:rsidRPr="007D01F9">
        <w:rPr>
          <w:lang w:val="en-US"/>
        </w:rPr>
        <w:t xml:space="preserve"> </w:t>
      </w:r>
      <w:r w:rsidR="00863148" w:rsidRPr="007D01F9">
        <w:rPr>
          <w:lang w:val="en-US"/>
        </w:rPr>
        <w:t>(</w:t>
      </w:r>
      <w:r w:rsidR="00AA0769" w:rsidRPr="00A15F50">
        <w:rPr>
          <w:i/>
          <w:lang w:val="en-US"/>
        </w:rPr>
        <w:t>OR</w:t>
      </w:r>
      <w:r w:rsidR="00AA0769">
        <w:rPr>
          <w:lang w:val="en-US"/>
        </w:rPr>
        <w:t xml:space="preserve"> 0.51; </w:t>
      </w:r>
      <w:r w:rsidR="00863148" w:rsidRPr="00025D9A">
        <w:rPr>
          <w:lang w:val="en-US"/>
        </w:rPr>
        <w:t>CI</w:t>
      </w:r>
      <w:r w:rsidR="00863148" w:rsidRPr="007E1365">
        <w:rPr>
          <w:lang w:val="en-US"/>
        </w:rPr>
        <w:t xml:space="preserve"> </w:t>
      </w:r>
      <w:r w:rsidR="00863148">
        <w:rPr>
          <w:lang w:val="en-US"/>
        </w:rPr>
        <w:t>0.32</w:t>
      </w:r>
      <w:r w:rsidR="00863148" w:rsidRPr="007E1365">
        <w:rPr>
          <w:lang w:val="en-US"/>
        </w:rPr>
        <w:t>-</w:t>
      </w:r>
      <w:r w:rsidR="00863148">
        <w:rPr>
          <w:lang w:val="en-US"/>
        </w:rPr>
        <w:t xml:space="preserve">0.79; </w:t>
      </w:r>
      <w:r w:rsidR="00863148">
        <w:rPr>
          <w:i/>
          <w:lang w:val="en-US"/>
        </w:rPr>
        <w:t>p &lt;</w:t>
      </w:r>
      <w:r w:rsidR="00863148">
        <w:rPr>
          <w:lang w:val="en-US"/>
        </w:rPr>
        <w:t xml:space="preserve"> .01). Compared to Norwegian women, sexual activity </w:t>
      </w:r>
      <w:r w:rsidR="00AA0769">
        <w:rPr>
          <w:lang w:val="en-US"/>
        </w:rPr>
        <w:t xml:space="preserve">was </w:t>
      </w:r>
      <w:r w:rsidR="00863148">
        <w:rPr>
          <w:lang w:val="en-US"/>
        </w:rPr>
        <w:t>1.</w:t>
      </w:r>
      <w:r w:rsidR="00A16481">
        <w:rPr>
          <w:lang w:val="en-US"/>
        </w:rPr>
        <w:t>3</w:t>
      </w:r>
      <w:r w:rsidR="00863148">
        <w:rPr>
          <w:lang w:val="en-US"/>
        </w:rPr>
        <w:t xml:space="preserve"> </w:t>
      </w:r>
      <w:r w:rsidR="00AA0769">
        <w:rPr>
          <w:lang w:val="en-US"/>
        </w:rPr>
        <w:t xml:space="preserve">times higher </w:t>
      </w:r>
      <w:r w:rsidR="00863148">
        <w:rPr>
          <w:lang w:val="en-US"/>
        </w:rPr>
        <w:t>in Danish women (</w:t>
      </w:r>
      <w:r w:rsidR="00AA0769" w:rsidRPr="00A15F50">
        <w:rPr>
          <w:i/>
          <w:lang w:val="en-US"/>
        </w:rPr>
        <w:t>OR</w:t>
      </w:r>
      <w:r w:rsidR="00AA0769">
        <w:rPr>
          <w:lang w:val="en-US"/>
        </w:rPr>
        <w:t xml:space="preserve"> 1.25; </w:t>
      </w:r>
      <w:r w:rsidR="00863148" w:rsidRPr="00025D9A">
        <w:rPr>
          <w:lang w:val="en-US"/>
        </w:rPr>
        <w:t>CI</w:t>
      </w:r>
      <w:r w:rsidR="00863148" w:rsidRPr="007D01F9">
        <w:rPr>
          <w:lang w:val="en-US"/>
        </w:rPr>
        <w:t xml:space="preserve"> </w:t>
      </w:r>
      <w:r w:rsidR="00863148">
        <w:rPr>
          <w:lang w:val="en-US"/>
        </w:rPr>
        <w:t>0</w:t>
      </w:r>
      <w:r w:rsidR="00863148" w:rsidRPr="007D01F9">
        <w:rPr>
          <w:lang w:val="en-US"/>
        </w:rPr>
        <w:t>.</w:t>
      </w:r>
      <w:r w:rsidR="00863148">
        <w:rPr>
          <w:lang w:val="en-US"/>
        </w:rPr>
        <w:t>94</w:t>
      </w:r>
      <w:r w:rsidR="00863148" w:rsidRPr="007D01F9">
        <w:rPr>
          <w:lang w:val="en-US"/>
        </w:rPr>
        <w:t>-</w:t>
      </w:r>
      <w:r w:rsidR="00863148">
        <w:rPr>
          <w:lang w:val="en-US"/>
        </w:rPr>
        <w:t xml:space="preserve">1.67; </w:t>
      </w:r>
      <w:r w:rsidR="00863148">
        <w:rPr>
          <w:i/>
          <w:lang w:val="en-US"/>
        </w:rPr>
        <w:t>p &gt;</w:t>
      </w:r>
      <w:r w:rsidR="00863148">
        <w:rPr>
          <w:lang w:val="en-US"/>
        </w:rPr>
        <w:t xml:space="preserve"> .05), </w:t>
      </w:r>
      <w:r w:rsidR="00AA0769">
        <w:rPr>
          <w:lang w:val="en-US"/>
        </w:rPr>
        <w:t>50% lower</w:t>
      </w:r>
      <w:r w:rsidR="00863148">
        <w:rPr>
          <w:lang w:val="en-US"/>
        </w:rPr>
        <w:t xml:space="preserve"> </w:t>
      </w:r>
      <w:r w:rsidR="005A7996">
        <w:rPr>
          <w:lang w:val="en-US"/>
        </w:rPr>
        <w:t xml:space="preserve">in Belgium women </w:t>
      </w:r>
      <w:r w:rsidR="00863148">
        <w:rPr>
          <w:lang w:val="en-US"/>
        </w:rPr>
        <w:t>(</w:t>
      </w:r>
      <w:r w:rsidR="00AA0769" w:rsidRPr="00A15F50">
        <w:rPr>
          <w:i/>
          <w:lang w:val="en-US"/>
        </w:rPr>
        <w:t>OR</w:t>
      </w:r>
      <w:r w:rsidR="00AA0769">
        <w:rPr>
          <w:lang w:val="en-US"/>
        </w:rPr>
        <w:t xml:space="preserve"> 0.54; </w:t>
      </w:r>
      <w:r w:rsidR="00863148" w:rsidRPr="00025D9A">
        <w:rPr>
          <w:lang w:val="en-US"/>
        </w:rPr>
        <w:t xml:space="preserve">CI </w:t>
      </w:r>
      <w:r w:rsidR="00863148">
        <w:rPr>
          <w:lang w:val="en-US"/>
        </w:rPr>
        <w:t>0</w:t>
      </w:r>
      <w:r w:rsidR="00863148" w:rsidRPr="007D01F9">
        <w:rPr>
          <w:lang w:val="en-US"/>
        </w:rPr>
        <w:t>.</w:t>
      </w:r>
      <w:r w:rsidR="00863148">
        <w:rPr>
          <w:lang w:val="en-US"/>
        </w:rPr>
        <w:t>42</w:t>
      </w:r>
      <w:r w:rsidR="00863148" w:rsidRPr="007D01F9">
        <w:rPr>
          <w:lang w:val="en-US"/>
        </w:rPr>
        <w:t>-</w:t>
      </w:r>
      <w:r w:rsidR="00863148">
        <w:rPr>
          <w:lang w:val="en-US"/>
        </w:rPr>
        <w:t xml:space="preserve">0.70; </w:t>
      </w:r>
      <w:r w:rsidR="00863148">
        <w:rPr>
          <w:i/>
          <w:lang w:val="en-US"/>
        </w:rPr>
        <w:t xml:space="preserve">p </w:t>
      </w:r>
      <w:r w:rsidR="00863148">
        <w:rPr>
          <w:lang w:val="en-US"/>
        </w:rPr>
        <w:t>&lt; .001)</w:t>
      </w:r>
      <w:r w:rsidR="00AA0769">
        <w:rPr>
          <w:lang w:val="en-US"/>
        </w:rPr>
        <w:t>,</w:t>
      </w:r>
      <w:r w:rsidR="00863148">
        <w:rPr>
          <w:lang w:val="en-US"/>
        </w:rPr>
        <w:t xml:space="preserve"> and </w:t>
      </w:r>
      <w:r w:rsidR="00AA0769">
        <w:rPr>
          <w:lang w:val="en-US"/>
        </w:rPr>
        <w:t>10% lower</w:t>
      </w:r>
      <w:r w:rsidR="00863148">
        <w:rPr>
          <w:lang w:val="en-US"/>
        </w:rPr>
        <w:t xml:space="preserve"> </w:t>
      </w:r>
      <w:r w:rsidR="005A7996">
        <w:rPr>
          <w:lang w:val="en-US"/>
        </w:rPr>
        <w:t xml:space="preserve">in Portuguese women </w:t>
      </w:r>
      <w:r w:rsidR="00863148">
        <w:rPr>
          <w:lang w:val="en-US"/>
        </w:rPr>
        <w:t>(</w:t>
      </w:r>
      <w:r w:rsidR="00AA0769" w:rsidRPr="00A15F50">
        <w:rPr>
          <w:i/>
          <w:lang w:val="en-US"/>
        </w:rPr>
        <w:t>OR</w:t>
      </w:r>
      <w:r w:rsidR="00AA0769">
        <w:rPr>
          <w:lang w:val="en-US"/>
        </w:rPr>
        <w:t xml:space="preserve"> 0.92; </w:t>
      </w:r>
      <w:r w:rsidR="00863148" w:rsidRPr="00025D9A">
        <w:rPr>
          <w:lang w:val="en-US"/>
        </w:rPr>
        <w:t>CI</w:t>
      </w:r>
      <w:r w:rsidR="00863148" w:rsidRPr="007D01F9">
        <w:rPr>
          <w:lang w:val="en-US"/>
        </w:rPr>
        <w:t xml:space="preserve"> 0.</w:t>
      </w:r>
      <w:r w:rsidR="00863148">
        <w:rPr>
          <w:lang w:val="en-US"/>
        </w:rPr>
        <w:t>65</w:t>
      </w:r>
      <w:r w:rsidR="00863148" w:rsidRPr="007D01F9">
        <w:rPr>
          <w:lang w:val="en-US"/>
        </w:rPr>
        <w:t>-</w:t>
      </w:r>
      <w:r w:rsidR="00863148">
        <w:rPr>
          <w:lang w:val="en-US"/>
        </w:rPr>
        <w:t>1</w:t>
      </w:r>
      <w:r w:rsidR="00863148" w:rsidRPr="007D01F9">
        <w:rPr>
          <w:lang w:val="en-US"/>
        </w:rPr>
        <w:t>.</w:t>
      </w:r>
      <w:r w:rsidR="00863148">
        <w:rPr>
          <w:lang w:val="en-US"/>
        </w:rPr>
        <w:t xml:space="preserve">30; </w:t>
      </w:r>
      <w:r w:rsidR="00863148">
        <w:rPr>
          <w:i/>
          <w:lang w:val="en-US"/>
        </w:rPr>
        <w:t>p &gt;</w:t>
      </w:r>
      <w:r w:rsidR="00863148">
        <w:rPr>
          <w:lang w:val="en-US"/>
        </w:rPr>
        <w:t xml:space="preserve"> .05).  </w:t>
      </w:r>
    </w:p>
    <w:p w14:paraId="4F2FF094" w14:textId="6579D927" w:rsidR="005F62DF" w:rsidRDefault="009C2372" w:rsidP="005F62DF">
      <w:pPr>
        <w:spacing w:after="0" w:line="480" w:lineRule="auto"/>
        <w:ind w:firstLine="708"/>
        <w:rPr>
          <w:lang w:val="en-US"/>
        </w:rPr>
      </w:pPr>
      <w:r w:rsidRPr="00FD7862">
        <w:rPr>
          <w:lang w:val="en-US"/>
        </w:rPr>
        <w:t xml:space="preserve">The results </w:t>
      </w:r>
      <w:r w:rsidR="003B4358">
        <w:rPr>
          <w:lang w:val="en-US"/>
        </w:rPr>
        <w:t>of</w:t>
      </w:r>
      <w:r w:rsidR="003B4358" w:rsidRPr="00FD7862">
        <w:rPr>
          <w:lang w:val="en-US"/>
        </w:rPr>
        <w:t xml:space="preserve"> </w:t>
      </w:r>
      <w:r w:rsidRPr="00F41FDC">
        <w:rPr>
          <w:lang w:val="en-US"/>
        </w:rPr>
        <w:t>multivaria</w:t>
      </w:r>
      <w:r>
        <w:rPr>
          <w:lang w:val="en-US"/>
        </w:rPr>
        <w:t>te</w:t>
      </w:r>
      <w:r w:rsidRPr="00FD7862">
        <w:rPr>
          <w:lang w:val="en-US"/>
        </w:rPr>
        <w:t xml:space="preserve"> logistic regression analyses</w:t>
      </w:r>
      <w:r>
        <w:rPr>
          <w:lang w:val="en-US"/>
        </w:rPr>
        <w:t xml:space="preserve"> by</w:t>
      </w:r>
      <w:r w:rsidRPr="00FD7862">
        <w:rPr>
          <w:lang w:val="en-US"/>
        </w:rPr>
        <w:t xml:space="preserve"> </w:t>
      </w:r>
      <w:r>
        <w:rPr>
          <w:lang w:val="en-US"/>
        </w:rPr>
        <w:t xml:space="preserve">gender and </w:t>
      </w:r>
      <w:r w:rsidRPr="00FD7862">
        <w:rPr>
          <w:lang w:val="en-US"/>
        </w:rPr>
        <w:t>country</w:t>
      </w:r>
      <w:r>
        <w:rPr>
          <w:lang w:val="en-US"/>
        </w:rPr>
        <w:t xml:space="preserve"> with any kind of sexual activity in the past 12 months as </w:t>
      </w:r>
      <w:r w:rsidR="00F83CDE">
        <w:rPr>
          <w:lang w:val="en-US"/>
        </w:rPr>
        <w:t xml:space="preserve">outcome </w:t>
      </w:r>
      <w:r>
        <w:rPr>
          <w:lang w:val="en-US"/>
        </w:rPr>
        <w:t xml:space="preserve">variable are presented in Tables </w:t>
      </w:r>
      <w:r w:rsidR="005F64CA">
        <w:rPr>
          <w:lang w:val="en-US"/>
        </w:rPr>
        <w:t xml:space="preserve">4 </w:t>
      </w:r>
      <w:r>
        <w:rPr>
          <w:lang w:val="en-US"/>
        </w:rPr>
        <w:t xml:space="preserve">and </w:t>
      </w:r>
      <w:r w:rsidR="005F64CA">
        <w:rPr>
          <w:lang w:val="en-US"/>
        </w:rPr>
        <w:t>5</w:t>
      </w:r>
      <w:r w:rsidRPr="00FD7862">
        <w:rPr>
          <w:lang w:val="en-US"/>
        </w:rPr>
        <w:t xml:space="preserve">. </w:t>
      </w:r>
      <w:r w:rsidR="005F62DF" w:rsidRPr="00454276">
        <w:rPr>
          <w:lang w:val="en-US"/>
        </w:rPr>
        <w:t>Only the statistically significant relationships will be presented in the text.</w:t>
      </w:r>
      <w:r w:rsidR="005F62DF">
        <w:rPr>
          <w:lang w:val="en-US"/>
        </w:rPr>
        <w:t xml:space="preserve"> </w:t>
      </w:r>
    </w:p>
    <w:p w14:paraId="0A207188" w14:textId="14C3D195" w:rsidR="00863148" w:rsidRDefault="009C2372" w:rsidP="00A15F50">
      <w:pPr>
        <w:spacing w:after="0" w:line="480" w:lineRule="auto"/>
        <w:ind w:firstLine="708"/>
        <w:rPr>
          <w:lang w:val="en-US"/>
        </w:rPr>
      </w:pPr>
      <w:r>
        <w:rPr>
          <w:lang w:val="en-US"/>
        </w:rPr>
        <w:t xml:space="preserve">The </w:t>
      </w:r>
      <w:r w:rsidR="003E3CDE" w:rsidRPr="00A27F4F">
        <w:rPr>
          <w:lang w:val="en-US"/>
        </w:rPr>
        <w:t xml:space="preserve">analysis </w:t>
      </w:r>
      <w:r>
        <w:rPr>
          <w:lang w:val="en-US"/>
        </w:rPr>
        <w:t>for</w:t>
      </w:r>
      <w:r w:rsidR="003E3CDE">
        <w:rPr>
          <w:lang w:val="en-US"/>
        </w:rPr>
        <w:t xml:space="preserve"> men </w:t>
      </w:r>
      <w:r w:rsidR="003E3CDE" w:rsidRPr="00A27F4F">
        <w:rPr>
          <w:lang w:val="en-US"/>
        </w:rPr>
        <w:t xml:space="preserve">showed that </w:t>
      </w:r>
      <w:r w:rsidR="003B4358">
        <w:rPr>
          <w:lang w:val="en-US"/>
        </w:rPr>
        <w:t xml:space="preserve">the </w:t>
      </w:r>
      <w:r w:rsidR="000D6A64">
        <w:rPr>
          <w:lang w:val="en-US"/>
        </w:rPr>
        <w:t xml:space="preserve">odds of </w:t>
      </w:r>
      <w:r w:rsidR="003E3CDE">
        <w:rPr>
          <w:lang w:val="en-US"/>
        </w:rPr>
        <w:t>sexual activity</w:t>
      </w:r>
      <w:r w:rsidR="003E3CDE" w:rsidRPr="00A27F4F">
        <w:rPr>
          <w:lang w:val="en-US"/>
        </w:rPr>
        <w:t xml:space="preserve"> </w:t>
      </w:r>
      <w:r>
        <w:rPr>
          <w:lang w:val="en-US"/>
        </w:rPr>
        <w:t>were</w:t>
      </w:r>
      <w:r w:rsidR="003E3CDE">
        <w:rPr>
          <w:lang w:val="en-US"/>
        </w:rPr>
        <w:t xml:space="preserve"> </w:t>
      </w:r>
      <w:r w:rsidR="00776F63">
        <w:rPr>
          <w:lang w:val="en-US"/>
        </w:rPr>
        <w:t>3.6</w:t>
      </w:r>
      <w:r w:rsidR="003E3CDE">
        <w:rPr>
          <w:lang w:val="en-US"/>
        </w:rPr>
        <w:t xml:space="preserve"> </w:t>
      </w:r>
      <w:r>
        <w:rPr>
          <w:lang w:val="en-US"/>
        </w:rPr>
        <w:t xml:space="preserve">times higher </w:t>
      </w:r>
      <w:r w:rsidR="003E3CDE">
        <w:rPr>
          <w:lang w:val="en-US"/>
        </w:rPr>
        <w:t xml:space="preserve">in </w:t>
      </w:r>
      <w:r w:rsidR="00776F63">
        <w:rPr>
          <w:lang w:val="en-US"/>
        </w:rPr>
        <w:t>Denmark</w:t>
      </w:r>
      <w:r w:rsidR="003E3CDE">
        <w:rPr>
          <w:lang w:val="en-US"/>
        </w:rPr>
        <w:t xml:space="preserve">, </w:t>
      </w:r>
      <w:r w:rsidR="00776F63">
        <w:rPr>
          <w:lang w:val="en-US"/>
        </w:rPr>
        <w:t>4.2</w:t>
      </w:r>
      <w:r w:rsidR="003E3CDE">
        <w:rPr>
          <w:lang w:val="en-US"/>
        </w:rPr>
        <w:t xml:space="preserve"> </w:t>
      </w:r>
      <w:r>
        <w:rPr>
          <w:lang w:val="en-US"/>
        </w:rPr>
        <w:t xml:space="preserve">times higher </w:t>
      </w:r>
      <w:r w:rsidR="003E3CDE">
        <w:rPr>
          <w:lang w:val="en-US"/>
        </w:rPr>
        <w:t xml:space="preserve">in </w:t>
      </w:r>
      <w:r w:rsidR="00776F63">
        <w:rPr>
          <w:lang w:val="en-US"/>
        </w:rPr>
        <w:t>Belgium</w:t>
      </w:r>
      <w:r w:rsidR="003E3CDE">
        <w:rPr>
          <w:lang w:val="en-US"/>
        </w:rPr>
        <w:t xml:space="preserve">, and 8.4 </w:t>
      </w:r>
      <w:r>
        <w:rPr>
          <w:lang w:val="en-US"/>
        </w:rPr>
        <w:t xml:space="preserve">times higher </w:t>
      </w:r>
      <w:r w:rsidR="003E3CDE">
        <w:rPr>
          <w:lang w:val="en-US"/>
        </w:rPr>
        <w:t xml:space="preserve">in </w:t>
      </w:r>
      <w:r w:rsidR="003E3CDE" w:rsidRPr="00A27F4F">
        <w:rPr>
          <w:lang w:val="en-US"/>
        </w:rPr>
        <w:t>Norway</w:t>
      </w:r>
      <w:r>
        <w:rPr>
          <w:lang w:val="en-US"/>
        </w:rPr>
        <w:t xml:space="preserve"> </w:t>
      </w:r>
      <w:r w:rsidR="003E3CDE" w:rsidRPr="00A27F4F">
        <w:rPr>
          <w:lang w:val="en-US"/>
        </w:rPr>
        <w:t xml:space="preserve">for </w:t>
      </w:r>
      <w:r w:rsidR="003E3CDE">
        <w:rPr>
          <w:lang w:val="en-US"/>
        </w:rPr>
        <w:t xml:space="preserve">those who had a partner </w:t>
      </w:r>
      <w:r>
        <w:rPr>
          <w:lang w:val="en-US"/>
        </w:rPr>
        <w:t>compared to those who did not have a partner</w:t>
      </w:r>
      <w:r w:rsidR="003E3CDE">
        <w:rPr>
          <w:lang w:val="en-US"/>
        </w:rPr>
        <w:t>.</w:t>
      </w:r>
      <w:r w:rsidR="003E3CDE" w:rsidRPr="00A27F4F">
        <w:rPr>
          <w:lang w:val="en-US"/>
        </w:rPr>
        <w:t xml:space="preserve"> </w:t>
      </w:r>
      <w:r w:rsidR="0057424B">
        <w:rPr>
          <w:lang w:val="en-US"/>
        </w:rPr>
        <w:t>Looking at age sub-groups, t</w:t>
      </w:r>
      <w:r w:rsidR="003B4358">
        <w:rPr>
          <w:lang w:val="en-US"/>
        </w:rPr>
        <w:t>he o</w:t>
      </w:r>
      <w:r w:rsidR="000D6A64">
        <w:rPr>
          <w:lang w:val="en-US"/>
        </w:rPr>
        <w:t>dds of s</w:t>
      </w:r>
      <w:r>
        <w:rPr>
          <w:lang w:val="en-US"/>
        </w:rPr>
        <w:t xml:space="preserve">exual activity </w:t>
      </w:r>
      <w:r w:rsidR="007950A8">
        <w:rPr>
          <w:lang w:val="en-US"/>
        </w:rPr>
        <w:t>in 70-75 year old</w:t>
      </w:r>
      <w:r w:rsidR="00441ABC">
        <w:rPr>
          <w:lang w:val="en-US"/>
        </w:rPr>
        <w:t>s</w:t>
      </w:r>
      <w:r w:rsidR="007950A8">
        <w:rPr>
          <w:lang w:val="en-US"/>
        </w:rPr>
        <w:t xml:space="preserve"> </w:t>
      </w:r>
      <w:r>
        <w:rPr>
          <w:lang w:val="en-US"/>
        </w:rPr>
        <w:t xml:space="preserve">was 70% lower </w:t>
      </w:r>
      <w:r w:rsidR="007950A8">
        <w:rPr>
          <w:lang w:val="en-US"/>
        </w:rPr>
        <w:t xml:space="preserve">in </w:t>
      </w:r>
      <w:r w:rsidR="00942108">
        <w:rPr>
          <w:lang w:val="en-US"/>
        </w:rPr>
        <w:t xml:space="preserve">Norwegian men, and 80% lower in Belgium men, compared to 60-64 year olds. </w:t>
      </w:r>
      <w:r w:rsidR="00A16481">
        <w:rPr>
          <w:lang w:val="en-US"/>
        </w:rPr>
        <w:t xml:space="preserve">The same direction of relationship was found among men in Denmark and Portugal, but it did not reach statistical significance. </w:t>
      </w:r>
      <w:r w:rsidR="00863148">
        <w:rPr>
          <w:lang w:val="en-US"/>
        </w:rPr>
        <w:t>Compared to Danish men who never attended church meetings</w:t>
      </w:r>
      <w:r w:rsidR="003B4358">
        <w:rPr>
          <w:lang w:val="en-US"/>
        </w:rPr>
        <w:t>,</w:t>
      </w:r>
      <w:r w:rsidR="00863148">
        <w:rPr>
          <w:lang w:val="en-US"/>
        </w:rPr>
        <w:t xml:space="preserve"> the </w:t>
      </w:r>
      <w:r w:rsidR="00AA0769">
        <w:rPr>
          <w:lang w:val="en-US"/>
        </w:rPr>
        <w:t xml:space="preserve">odds </w:t>
      </w:r>
      <w:r w:rsidR="00863148">
        <w:rPr>
          <w:lang w:val="en-US"/>
        </w:rPr>
        <w:t xml:space="preserve">of being sexually active </w:t>
      </w:r>
      <w:r w:rsidR="00942108">
        <w:rPr>
          <w:lang w:val="en-US"/>
        </w:rPr>
        <w:t>was 60% lower</w:t>
      </w:r>
      <w:r w:rsidR="00863148">
        <w:rPr>
          <w:lang w:val="en-US"/>
        </w:rPr>
        <w:t xml:space="preserve"> in </w:t>
      </w:r>
      <w:r w:rsidR="00942108">
        <w:rPr>
          <w:lang w:val="en-US"/>
        </w:rPr>
        <w:t>men</w:t>
      </w:r>
      <w:r w:rsidR="00863148">
        <w:rPr>
          <w:lang w:val="en-US"/>
        </w:rPr>
        <w:t xml:space="preserve"> who </w:t>
      </w:r>
      <w:r w:rsidR="003B4358">
        <w:rPr>
          <w:lang w:val="en-US"/>
        </w:rPr>
        <w:t>attended</w:t>
      </w:r>
      <w:r w:rsidR="00863148">
        <w:rPr>
          <w:lang w:val="en-US"/>
        </w:rPr>
        <w:t xml:space="preserve"> church once or twice a year</w:t>
      </w:r>
      <w:r w:rsidR="00863148" w:rsidRPr="00751A09">
        <w:rPr>
          <w:b/>
          <w:lang w:val="en-US"/>
        </w:rPr>
        <w:t>.</w:t>
      </w:r>
      <w:r w:rsidR="00863148">
        <w:rPr>
          <w:lang w:val="en-US"/>
        </w:rPr>
        <w:t xml:space="preserve"> </w:t>
      </w:r>
      <w:r w:rsidR="00942108">
        <w:rPr>
          <w:lang w:val="en-US"/>
        </w:rPr>
        <w:t xml:space="preserve">Compared to men with </w:t>
      </w:r>
      <w:r w:rsidR="00702BB7">
        <w:rPr>
          <w:lang w:val="en-US"/>
        </w:rPr>
        <w:t xml:space="preserve">primary </w:t>
      </w:r>
      <w:r w:rsidR="00942108">
        <w:rPr>
          <w:lang w:val="en-US"/>
        </w:rPr>
        <w:t>education, t</w:t>
      </w:r>
      <w:r w:rsidR="00863148">
        <w:rPr>
          <w:lang w:val="en-US"/>
        </w:rPr>
        <w:t xml:space="preserve">he </w:t>
      </w:r>
      <w:r w:rsidR="00AA0769">
        <w:rPr>
          <w:lang w:val="en-US"/>
        </w:rPr>
        <w:t>odds</w:t>
      </w:r>
      <w:r w:rsidR="00264201">
        <w:rPr>
          <w:lang w:val="en-US"/>
        </w:rPr>
        <w:t xml:space="preserve"> </w:t>
      </w:r>
      <w:r w:rsidR="00863148">
        <w:rPr>
          <w:lang w:val="en-US"/>
        </w:rPr>
        <w:t xml:space="preserve">of being sexually active </w:t>
      </w:r>
      <w:r w:rsidR="00942108">
        <w:rPr>
          <w:lang w:val="en-US"/>
        </w:rPr>
        <w:t>was</w:t>
      </w:r>
      <w:r w:rsidR="00863148">
        <w:rPr>
          <w:lang w:val="en-US"/>
        </w:rPr>
        <w:t xml:space="preserve"> 2</w:t>
      </w:r>
      <w:r w:rsidR="00CD6B21">
        <w:rPr>
          <w:lang w:val="en-US"/>
        </w:rPr>
        <w:t>.</w:t>
      </w:r>
      <w:r w:rsidR="00776F63">
        <w:rPr>
          <w:lang w:val="en-US"/>
        </w:rPr>
        <w:t>8</w:t>
      </w:r>
      <w:r w:rsidR="00863148">
        <w:rPr>
          <w:lang w:val="en-US"/>
        </w:rPr>
        <w:t xml:space="preserve"> </w:t>
      </w:r>
      <w:r w:rsidR="00942108">
        <w:rPr>
          <w:lang w:val="en-US"/>
        </w:rPr>
        <w:t xml:space="preserve">times higher </w:t>
      </w:r>
      <w:r w:rsidR="00863148">
        <w:rPr>
          <w:lang w:val="en-US"/>
        </w:rPr>
        <w:t xml:space="preserve">in </w:t>
      </w:r>
      <w:r w:rsidR="00776F63">
        <w:rPr>
          <w:lang w:val="en-US"/>
        </w:rPr>
        <w:t>Belgian</w:t>
      </w:r>
      <w:r w:rsidR="003B4358">
        <w:rPr>
          <w:lang w:val="en-US"/>
        </w:rPr>
        <w:t>,</w:t>
      </w:r>
      <w:r w:rsidR="00863148">
        <w:rPr>
          <w:lang w:val="en-US"/>
        </w:rPr>
        <w:t xml:space="preserve"> </w:t>
      </w:r>
      <w:r w:rsidR="00942108">
        <w:rPr>
          <w:lang w:val="en-US"/>
        </w:rPr>
        <w:t>2.</w:t>
      </w:r>
      <w:r w:rsidR="00776F63">
        <w:rPr>
          <w:lang w:val="en-US"/>
        </w:rPr>
        <w:t>9</w:t>
      </w:r>
      <w:r w:rsidR="00942108">
        <w:rPr>
          <w:lang w:val="en-US"/>
        </w:rPr>
        <w:t xml:space="preserve"> times higher</w:t>
      </w:r>
      <w:r w:rsidR="003B4358">
        <w:rPr>
          <w:lang w:val="en-US"/>
        </w:rPr>
        <w:t xml:space="preserve"> in</w:t>
      </w:r>
      <w:r w:rsidR="00942108">
        <w:rPr>
          <w:lang w:val="en-US"/>
        </w:rPr>
        <w:t xml:space="preserve"> </w:t>
      </w:r>
      <w:r w:rsidR="00776F63">
        <w:rPr>
          <w:lang w:val="en-US"/>
        </w:rPr>
        <w:t>Norwegian, and 3.9 times higher in Portuguese</w:t>
      </w:r>
      <w:r w:rsidR="003B4358">
        <w:rPr>
          <w:lang w:val="en-US"/>
        </w:rPr>
        <w:t xml:space="preserve"> </w:t>
      </w:r>
      <w:r w:rsidR="00863148">
        <w:rPr>
          <w:lang w:val="en-US"/>
        </w:rPr>
        <w:t xml:space="preserve">men with </w:t>
      </w:r>
      <w:r w:rsidR="00776F63">
        <w:rPr>
          <w:lang w:val="en-US"/>
        </w:rPr>
        <w:t>tertiary</w:t>
      </w:r>
      <w:r w:rsidR="00702BB7">
        <w:rPr>
          <w:lang w:val="en-US"/>
        </w:rPr>
        <w:t xml:space="preserve"> </w:t>
      </w:r>
      <w:r w:rsidR="00863148">
        <w:rPr>
          <w:lang w:val="en-US"/>
        </w:rPr>
        <w:t xml:space="preserve">education.  </w:t>
      </w:r>
    </w:p>
    <w:p w14:paraId="19B0196B" w14:textId="65E68501" w:rsidR="00863148" w:rsidRPr="00A27F4F" w:rsidRDefault="002D4588" w:rsidP="00A15F50">
      <w:pPr>
        <w:spacing w:after="0" w:line="480" w:lineRule="auto"/>
        <w:ind w:firstLine="708"/>
        <w:rPr>
          <w:lang w:val="en-US"/>
        </w:rPr>
      </w:pPr>
      <w:r>
        <w:rPr>
          <w:lang w:val="en-US"/>
        </w:rPr>
        <w:t xml:space="preserve">Compared to non-partnered </w:t>
      </w:r>
      <w:r w:rsidR="00863148">
        <w:rPr>
          <w:lang w:val="en-US"/>
        </w:rPr>
        <w:t xml:space="preserve">women, sexual activity </w:t>
      </w:r>
      <w:r>
        <w:rPr>
          <w:lang w:val="en-US"/>
        </w:rPr>
        <w:t>in women with a partner was</w:t>
      </w:r>
      <w:r w:rsidR="00863148" w:rsidRPr="00A27F4F">
        <w:rPr>
          <w:lang w:val="en-US"/>
        </w:rPr>
        <w:t xml:space="preserve"> </w:t>
      </w:r>
      <w:r w:rsidR="00776F63">
        <w:rPr>
          <w:lang w:val="en-US"/>
        </w:rPr>
        <w:t xml:space="preserve">5.3 </w:t>
      </w:r>
      <w:r>
        <w:rPr>
          <w:lang w:val="en-US"/>
        </w:rPr>
        <w:t xml:space="preserve">times higher </w:t>
      </w:r>
      <w:r w:rsidR="00863148">
        <w:rPr>
          <w:lang w:val="en-US"/>
        </w:rPr>
        <w:t>in Belgium, 5.</w:t>
      </w:r>
      <w:r w:rsidR="00776F63">
        <w:rPr>
          <w:lang w:val="en-US"/>
        </w:rPr>
        <w:t>5</w:t>
      </w:r>
      <w:r w:rsidR="00863148">
        <w:rPr>
          <w:lang w:val="en-US"/>
        </w:rPr>
        <w:t xml:space="preserve"> </w:t>
      </w:r>
      <w:r>
        <w:rPr>
          <w:lang w:val="en-US"/>
        </w:rPr>
        <w:t xml:space="preserve">times higher </w:t>
      </w:r>
      <w:r w:rsidR="00863148">
        <w:rPr>
          <w:lang w:val="en-US"/>
        </w:rPr>
        <w:t>in Denmark, 7.</w:t>
      </w:r>
      <w:r w:rsidR="00776F63">
        <w:rPr>
          <w:lang w:val="en-US"/>
        </w:rPr>
        <w:t>4</w:t>
      </w:r>
      <w:r w:rsidR="00863148">
        <w:rPr>
          <w:lang w:val="en-US"/>
        </w:rPr>
        <w:t xml:space="preserve"> </w:t>
      </w:r>
      <w:r>
        <w:rPr>
          <w:lang w:val="en-US"/>
        </w:rPr>
        <w:t xml:space="preserve">times higher </w:t>
      </w:r>
      <w:r w:rsidR="00863148">
        <w:rPr>
          <w:lang w:val="en-US"/>
        </w:rPr>
        <w:t>in Portugal, and 15.</w:t>
      </w:r>
      <w:r w:rsidR="00776F63">
        <w:rPr>
          <w:lang w:val="en-US"/>
        </w:rPr>
        <w:t>6</w:t>
      </w:r>
      <w:r w:rsidR="00863148">
        <w:rPr>
          <w:lang w:val="en-US"/>
        </w:rPr>
        <w:t xml:space="preserve"> </w:t>
      </w:r>
      <w:r>
        <w:rPr>
          <w:lang w:val="en-US"/>
        </w:rPr>
        <w:t xml:space="preserve">times higher </w:t>
      </w:r>
      <w:r w:rsidR="00863148">
        <w:rPr>
          <w:lang w:val="en-US"/>
        </w:rPr>
        <w:t xml:space="preserve">in </w:t>
      </w:r>
      <w:r w:rsidR="00863148" w:rsidRPr="00A27F4F">
        <w:rPr>
          <w:lang w:val="en-US"/>
        </w:rPr>
        <w:t>Norway</w:t>
      </w:r>
      <w:r w:rsidR="00863148">
        <w:rPr>
          <w:lang w:val="en-US"/>
        </w:rPr>
        <w:t>. Comparing women aged 60-64 years with those 70-75 years, sexual activity</w:t>
      </w:r>
      <w:r>
        <w:rPr>
          <w:lang w:val="en-US"/>
        </w:rPr>
        <w:t xml:space="preserve"> was </w:t>
      </w:r>
      <w:r w:rsidR="00776F63">
        <w:rPr>
          <w:lang w:val="en-US"/>
        </w:rPr>
        <w:t>70</w:t>
      </w:r>
      <w:r>
        <w:rPr>
          <w:lang w:val="en-US"/>
        </w:rPr>
        <w:t>% lower</w:t>
      </w:r>
      <w:r w:rsidR="00863148">
        <w:rPr>
          <w:lang w:val="en-US"/>
        </w:rPr>
        <w:t xml:space="preserve"> in Portugal</w:t>
      </w:r>
      <w:r w:rsidR="00751A09">
        <w:rPr>
          <w:lang w:val="en-US"/>
        </w:rPr>
        <w:t xml:space="preserve">. </w:t>
      </w:r>
      <w:r w:rsidR="00863148">
        <w:rPr>
          <w:lang w:val="en-US"/>
        </w:rPr>
        <w:t xml:space="preserve">In Denmark, the </w:t>
      </w:r>
      <w:r w:rsidR="00AA0769">
        <w:rPr>
          <w:lang w:val="en-US"/>
        </w:rPr>
        <w:t xml:space="preserve">odds </w:t>
      </w:r>
      <w:r w:rsidR="00863148">
        <w:rPr>
          <w:lang w:val="en-US"/>
        </w:rPr>
        <w:t xml:space="preserve">of having had sexual activity </w:t>
      </w:r>
      <w:r>
        <w:rPr>
          <w:lang w:val="en-US"/>
        </w:rPr>
        <w:t xml:space="preserve">was </w:t>
      </w:r>
      <w:r w:rsidR="00776F63">
        <w:rPr>
          <w:lang w:val="en-US"/>
        </w:rPr>
        <w:t xml:space="preserve">about </w:t>
      </w:r>
      <w:r>
        <w:rPr>
          <w:lang w:val="en-US"/>
        </w:rPr>
        <w:t>60% lower</w:t>
      </w:r>
      <w:r w:rsidR="00863148">
        <w:rPr>
          <w:lang w:val="en-US"/>
        </w:rPr>
        <w:t xml:space="preserve"> in both 65-69 year-olds and 70-75 year olds compared to 60-64 year-olds. Compared to women </w:t>
      </w:r>
      <w:r w:rsidR="00863148" w:rsidRPr="007E1365">
        <w:rPr>
          <w:lang w:val="en-US"/>
        </w:rPr>
        <w:t xml:space="preserve">with </w:t>
      </w:r>
      <w:r w:rsidR="00702BB7">
        <w:rPr>
          <w:lang w:val="en-US"/>
        </w:rPr>
        <w:t>primary</w:t>
      </w:r>
      <w:r w:rsidR="00863148" w:rsidRPr="007E1365">
        <w:rPr>
          <w:lang w:val="en-US"/>
        </w:rPr>
        <w:t xml:space="preserve"> education</w:t>
      </w:r>
      <w:r w:rsidR="003B4358">
        <w:rPr>
          <w:lang w:val="en-US"/>
        </w:rPr>
        <w:t xml:space="preserve"> only</w:t>
      </w:r>
      <w:r w:rsidR="00863148" w:rsidRPr="007E1365">
        <w:rPr>
          <w:lang w:val="en-US"/>
        </w:rPr>
        <w:t xml:space="preserve">, women with </w:t>
      </w:r>
      <w:r w:rsidR="00776F63">
        <w:rPr>
          <w:lang w:val="en-US"/>
        </w:rPr>
        <w:t>tertiary</w:t>
      </w:r>
      <w:r w:rsidR="00776F63" w:rsidRPr="007E1365">
        <w:rPr>
          <w:lang w:val="en-US"/>
        </w:rPr>
        <w:t xml:space="preserve"> </w:t>
      </w:r>
      <w:r w:rsidR="00863148" w:rsidRPr="007E1365">
        <w:rPr>
          <w:lang w:val="en-US"/>
        </w:rPr>
        <w:t>education</w:t>
      </w:r>
      <w:r w:rsidR="00863148">
        <w:rPr>
          <w:lang w:val="en-US"/>
        </w:rPr>
        <w:t xml:space="preserve"> had </w:t>
      </w:r>
      <w:r w:rsidR="00776F63">
        <w:rPr>
          <w:lang w:val="en-US"/>
        </w:rPr>
        <w:t>3.6</w:t>
      </w:r>
      <w:r w:rsidR="00863148">
        <w:rPr>
          <w:lang w:val="en-US"/>
        </w:rPr>
        <w:t xml:space="preserve"> </w:t>
      </w:r>
      <w:r w:rsidR="00AA0769">
        <w:rPr>
          <w:lang w:val="en-US"/>
        </w:rPr>
        <w:t xml:space="preserve">times higher odds of having been sexually active the past year </w:t>
      </w:r>
      <w:r w:rsidR="00863148">
        <w:rPr>
          <w:lang w:val="en-US"/>
        </w:rPr>
        <w:t>in Belgium</w:t>
      </w:r>
      <w:r w:rsidR="003B4358">
        <w:rPr>
          <w:lang w:val="en-US"/>
        </w:rPr>
        <w:t xml:space="preserve"> (</w:t>
      </w:r>
      <w:r w:rsidR="00863148">
        <w:rPr>
          <w:lang w:val="en-US"/>
        </w:rPr>
        <w:t>2.</w:t>
      </w:r>
      <w:r w:rsidR="00776F63">
        <w:rPr>
          <w:lang w:val="en-US"/>
        </w:rPr>
        <w:t>6</w:t>
      </w:r>
      <w:r w:rsidR="00863148">
        <w:rPr>
          <w:lang w:val="en-US"/>
        </w:rPr>
        <w:t xml:space="preserve"> in Norway and </w:t>
      </w:r>
      <w:r w:rsidR="00776F63">
        <w:rPr>
          <w:lang w:val="en-US"/>
        </w:rPr>
        <w:lastRenderedPageBreak/>
        <w:t>5</w:t>
      </w:r>
      <w:r w:rsidR="00863148">
        <w:rPr>
          <w:lang w:val="en-US"/>
        </w:rPr>
        <w:t>.</w:t>
      </w:r>
      <w:r w:rsidR="00776F63">
        <w:rPr>
          <w:lang w:val="en-US"/>
        </w:rPr>
        <w:t>9</w:t>
      </w:r>
      <w:r w:rsidR="00863148">
        <w:rPr>
          <w:lang w:val="en-US"/>
        </w:rPr>
        <w:t xml:space="preserve"> in Portugal</w:t>
      </w:r>
      <w:r w:rsidR="003B4358">
        <w:rPr>
          <w:lang w:val="en-US"/>
        </w:rPr>
        <w:t>)</w:t>
      </w:r>
      <w:r w:rsidR="00751A09">
        <w:rPr>
          <w:lang w:val="en-US"/>
        </w:rPr>
        <w:t>.</w:t>
      </w:r>
      <w:r w:rsidR="00863148">
        <w:rPr>
          <w:lang w:val="en-US"/>
        </w:rPr>
        <w:t xml:space="preserve"> </w:t>
      </w:r>
      <w:r w:rsidR="00A16481">
        <w:rPr>
          <w:lang w:val="en-US"/>
        </w:rPr>
        <w:t xml:space="preserve">Compared to </w:t>
      </w:r>
      <w:r w:rsidR="003B4358">
        <w:rPr>
          <w:lang w:val="en-US"/>
        </w:rPr>
        <w:t xml:space="preserve">Belgian </w:t>
      </w:r>
      <w:r w:rsidR="00A16481">
        <w:rPr>
          <w:lang w:val="en-US"/>
        </w:rPr>
        <w:t>women who never attended church meetings</w:t>
      </w:r>
      <w:r w:rsidR="003B4358">
        <w:rPr>
          <w:lang w:val="en-US"/>
        </w:rPr>
        <w:t>,</w:t>
      </w:r>
      <w:r w:rsidR="00A16481">
        <w:rPr>
          <w:lang w:val="en-US"/>
        </w:rPr>
        <w:t xml:space="preserve"> the odds of being sexually active was 1.8 times higher in women who </w:t>
      </w:r>
      <w:r w:rsidR="003B4358">
        <w:rPr>
          <w:lang w:val="en-US"/>
        </w:rPr>
        <w:t>attended</w:t>
      </w:r>
      <w:r w:rsidR="00A16481">
        <w:rPr>
          <w:lang w:val="en-US"/>
        </w:rPr>
        <w:t xml:space="preserve"> church once or twice a year. </w:t>
      </w:r>
      <w:r w:rsidR="00863148">
        <w:rPr>
          <w:lang w:val="en-US"/>
        </w:rPr>
        <w:t xml:space="preserve"> </w:t>
      </w:r>
      <w:r w:rsidR="00863148" w:rsidRPr="00A27F4F">
        <w:rPr>
          <w:lang w:val="en-US"/>
        </w:rPr>
        <w:t xml:space="preserve"> </w:t>
      </w:r>
    </w:p>
    <w:p w14:paraId="13CBDB64" w14:textId="77777777" w:rsidR="00F91796" w:rsidRDefault="00F91796" w:rsidP="00A15F50">
      <w:pPr>
        <w:pStyle w:val="Heading2"/>
        <w:spacing w:before="0" w:line="480" w:lineRule="auto"/>
      </w:pPr>
      <w:r>
        <w:t xml:space="preserve">Sexual </w:t>
      </w:r>
      <w:r w:rsidR="004773CF">
        <w:t>S</w:t>
      </w:r>
      <w:r>
        <w:t xml:space="preserve">atisfaction </w:t>
      </w:r>
    </w:p>
    <w:p w14:paraId="0EAC43AD" w14:textId="66C46DB7" w:rsidR="00AA0769" w:rsidRDefault="00BD6CF3" w:rsidP="00A15F50">
      <w:pPr>
        <w:spacing w:after="0" w:line="480" w:lineRule="auto"/>
        <w:ind w:firstLine="708"/>
        <w:rPr>
          <w:lang w:val="en-US"/>
        </w:rPr>
      </w:pPr>
      <w:r>
        <w:rPr>
          <w:lang w:val="en-US"/>
        </w:rPr>
        <w:t xml:space="preserve">As shown in Table 3, </w:t>
      </w:r>
      <w:r w:rsidR="009418CA">
        <w:rPr>
          <w:lang w:val="en-US"/>
        </w:rPr>
        <w:t xml:space="preserve">across all countries, </w:t>
      </w:r>
      <w:r>
        <w:rPr>
          <w:lang w:val="en-US"/>
        </w:rPr>
        <w:t>between 40% and 60% of the participants reported that they were satisfied with their sex</w:t>
      </w:r>
      <w:r w:rsidR="0084793C">
        <w:rPr>
          <w:lang w:val="en-US"/>
        </w:rPr>
        <w:t xml:space="preserve"> </w:t>
      </w:r>
      <w:r>
        <w:rPr>
          <w:lang w:val="en-US"/>
        </w:rPr>
        <w:t>li</w:t>
      </w:r>
      <w:r w:rsidR="0084793C">
        <w:rPr>
          <w:lang w:val="en-US"/>
        </w:rPr>
        <w:t>v</w:t>
      </w:r>
      <w:r>
        <w:rPr>
          <w:lang w:val="en-US"/>
        </w:rPr>
        <w:t>e</w:t>
      </w:r>
      <w:r w:rsidR="0084793C">
        <w:rPr>
          <w:lang w:val="en-US"/>
        </w:rPr>
        <w:t>s</w:t>
      </w:r>
      <w:r>
        <w:rPr>
          <w:lang w:val="en-US"/>
        </w:rPr>
        <w:t>. Portuguese men reported being most satisfied (</w:t>
      </w:r>
      <w:r w:rsidR="00701C6D" w:rsidRPr="00A15F50">
        <w:rPr>
          <w:i/>
          <w:lang w:val="en-US"/>
        </w:rPr>
        <w:t>M</w:t>
      </w:r>
      <w:r w:rsidR="00701C6D">
        <w:rPr>
          <w:lang w:val="en-US"/>
        </w:rPr>
        <w:t xml:space="preserve"> </w:t>
      </w:r>
      <w:r w:rsidR="00926550">
        <w:rPr>
          <w:lang w:val="en-US"/>
        </w:rPr>
        <w:t xml:space="preserve">= </w:t>
      </w:r>
      <w:r>
        <w:rPr>
          <w:lang w:val="en-US"/>
        </w:rPr>
        <w:t xml:space="preserve">3.44; </w:t>
      </w:r>
      <w:r w:rsidRPr="00A15F50">
        <w:rPr>
          <w:i/>
          <w:lang w:val="en-US"/>
        </w:rPr>
        <w:t>SD</w:t>
      </w:r>
      <w:r>
        <w:rPr>
          <w:lang w:val="en-US"/>
        </w:rPr>
        <w:t xml:space="preserve"> </w:t>
      </w:r>
      <w:r w:rsidR="00926550">
        <w:rPr>
          <w:lang w:val="en-US"/>
        </w:rPr>
        <w:t xml:space="preserve">= </w:t>
      </w:r>
      <w:r>
        <w:rPr>
          <w:lang w:val="en-US"/>
        </w:rPr>
        <w:t>1.08), followed by Danish men (</w:t>
      </w:r>
      <w:r w:rsidR="00701C6D" w:rsidRPr="00EE2CBC">
        <w:rPr>
          <w:i/>
          <w:lang w:val="en-US"/>
        </w:rPr>
        <w:t>M</w:t>
      </w:r>
      <w:r>
        <w:rPr>
          <w:lang w:val="en-US"/>
        </w:rPr>
        <w:t xml:space="preserve"> </w:t>
      </w:r>
      <w:r w:rsidR="00926550">
        <w:rPr>
          <w:lang w:val="en-US"/>
        </w:rPr>
        <w:t xml:space="preserve">= </w:t>
      </w:r>
      <w:r>
        <w:rPr>
          <w:lang w:val="en-US"/>
        </w:rPr>
        <w:t xml:space="preserve">3.40; </w:t>
      </w:r>
      <w:r w:rsidRPr="00A15F50">
        <w:rPr>
          <w:i/>
          <w:lang w:val="en-US"/>
        </w:rPr>
        <w:t>SD</w:t>
      </w:r>
      <w:r>
        <w:rPr>
          <w:lang w:val="en-US"/>
        </w:rPr>
        <w:t xml:space="preserve"> </w:t>
      </w:r>
      <w:r w:rsidR="00926550">
        <w:rPr>
          <w:lang w:val="en-US"/>
        </w:rPr>
        <w:t xml:space="preserve">= </w:t>
      </w:r>
      <w:r>
        <w:rPr>
          <w:lang w:val="en-US"/>
        </w:rPr>
        <w:t xml:space="preserve">0.99), </w:t>
      </w:r>
      <w:r w:rsidR="0084793C">
        <w:rPr>
          <w:lang w:val="en-US"/>
        </w:rPr>
        <w:t xml:space="preserve">and </w:t>
      </w:r>
      <w:r>
        <w:rPr>
          <w:lang w:val="en-US"/>
        </w:rPr>
        <w:t>Norwegian men (</w:t>
      </w:r>
      <w:r w:rsidR="00701C6D" w:rsidRPr="00EE2CBC">
        <w:rPr>
          <w:i/>
          <w:lang w:val="en-US"/>
        </w:rPr>
        <w:t>M</w:t>
      </w:r>
      <w:r>
        <w:rPr>
          <w:lang w:val="en-US"/>
        </w:rPr>
        <w:t xml:space="preserve"> </w:t>
      </w:r>
      <w:r w:rsidR="00926550">
        <w:rPr>
          <w:lang w:val="en-US"/>
        </w:rPr>
        <w:t xml:space="preserve">= </w:t>
      </w:r>
      <w:r>
        <w:rPr>
          <w:lang w:val="en-US"/>
        </w:rPr>
        <w:t xml:space="preserve">3.29; </w:t>
      </w:r>
      <w:r w:rsidRPr="00A15F50">
        <w:rPr>
          <w:i/>
          <w:lang w:val="en-US"/>
        </w:rPr>
        <w:t>SD</w:t>
      </w:r>
      <w:r>
        <w:rPr>
          <w:lang w:val="en-US"/>
        </w:rPr>
        <w:t xml:space="preserve"> </w:t>
      </w:r>
      <w:r w:rsidR="00926550">
        <w:rPr>
          <w:lang w:val="en-US"/>
        </w:rPr>
        <w:t xml:space="preserve">= </w:t>
      </w:r>
      <w:r>
        <w:rPr>
          <w:lang w:val="en-US"/>
        </w:rPr>
        <w:t>1.10)</w:t>
      </w:r>
      <w:r w:rsidR="0084793C">
        <w:rPr>
          <w:lang w:val="en-US"/>
        </w:rPr>
        <w:t xml:space="preserve">; the </w:t>
      </w:r>
      <w:r w:rsidR="00436904">
        <w:rPr>
          <w:lang w:val="en-US"/>
        </w:rPr>
        <w:t xml:space="preserve">least satisfied were </w:t>
      </w:r>
      <w:r w:rsidR="0084793C">
        <w:rPr>
          <w:lang w:val="en-US"/>
        </w:rPr>
        <w:t xml:space="preserve">Belgian </w:t>
      </w:r>
      <w:r>
        <w:rPr>
          <w:lang w:val="en-US"/>
        </w:rPr>
        <w:t>men (</w:t>
      </w:r>
      <w:r w:rsidR="00701C6D" w:rsidRPr="00EE2CBC">
        <w:rPr>
          <w:i/>
          <w:lang w:val="en-US"/>
        </w:rPr>
        <w:t>M</w:t>
      </w:r>
      <w:r>
        <w:rPr>
          <w:lang w:val="en-US"/>
        </w:rPr>
        <w:t xml:space="preserve"> </w:t>
      </w:r>
      <w:r w:rsidR="00926550">
        <w:rPr>
          <w:lang w:val="en-US"/>
        </w:rPr>
        <w:t xml:space="preserve">= </w:t>
      </w:r>
      <w:r>
        <w:rPr>
          <w:lang w:val="en-US"/>
        </w:rPr>
        <w:t xml:space="preserve">3.08; </w:t>
      </w:r>
      <w:r w:rsidRPr="00A15F50">
        <w:rPr>
          <w:i/>
          <w:lang w:val="en-US"/>
        </w:rPr>
        <w:t>SD</w:t>
      </w:r>
      <w:r>
        <w:rPr>
          <w:lang w:val="en-US"/>
        </w:rPr>
        <w:t xml:space="preserve"> </w:t>
      </w:r>
      <w:r w:rsidR="00926550">
        <w:rPr>
          <w:lang w:val="en-US"/>
        </w:rPr>
        <w:t xml:space="preserve">= </w:t>
      </w:r>
      <w:r>
        <w:rPr>
          <w:lang w:val="en-US"/>
        </w:rPr>
        <w:t>1.09). Danish women reported being most sexually satisfied (</w:t>
      </w:r>
      <w:r w:rsidR="00701C6D" w:rsidRPr="00EE2CBC">
        <w:rPr>
          <w:i/>
          <w:lang w:val="en-US"/>
        </w:rPr>
        <w:t>M</w:t>
      </w:r>
      <w:r>
        <w:rPr>
          <w:lang w:val="en-US"/>
        </w:rPr>
        <w:t xml:space="preserve"> </w:t>
      </w:r>
      <w:r w:rsidR="00926550">
        <w:rPr>
          <w:lang w:val="en-US"/>
        </w:rPr>
        <w:t xml:space="preserve">= </w:t>
      </w:r>
      <w:r>
        <w:rPr>
          <w:lang w:val="en-US"/>
        </w:rPr>
        <w:t xml:space="preserve">3.50; </w:t>
      </w:r>
      <w:r w:rsidRPr="00A15F50">
        <w:rPr>
          <w:i/>
          <w:lang w:val="en-US"/>
        </w:rPr>
        <w:t>SD</w:t>
      </w:r>
      <w:r>
        <w:rPr>
          <w:lang w:val="en-US"/>
        </w:rPr>
        <w:t xml:space="preserve"> </w:t>
      </w:r>
      <w:r w:rsidR="00926550">
        <w:rPr>
          <w:lang w:val="en-US"/>
        </w:rPr>
        <w:t xml:space="preserve">= </w:t>
      </w:r>
      <w:r>
        <w:rPr>
          <w:lang w:val="en-US"/>
        </w:rPr>
        <w:t>0.99), followed by Norwegian women (</w:t>
      </w:r>
      <w:r w:rsidR="00701C6D" w:rsidRPr="00EE2CBC">
        <w:rPr>
          <w:i/>
          <w:lang w:val="en-US"/>
        </w:rPr>
        <w:t>M</w:t>
      </w:r>
      <w:r>
        <w:rPr>
          <w:lang w:val="en-US"/>
        </w:rPr>
        <w:t xml:space="preserve"> </w:t>
      </w:r>
      <w:r w:rsidR="00926550">
        <w:rPr>
          <w:lang w:val="en-US"/>
        </w:rPr>
        <w:t xml:space="preserve">= </w:t>
      </w:r>
      <w:r>
        <w:rPr>
          <w:lang w:val="en-US"/>
        </w:rPr>
        <w:t xml:space="preserve">3.37; </w:t>
      </w:r>
      <w:r w:rsidRPr="00A15F50">
        <w:rPr>
          <w:i/>
          <w:lang w:val="en-US"/>
        </w:rPr>
        <w:t xml:space="preserve">SD </w:t>
      </w:r>
      <w:r w:rsidR="00926550">
        <w:rPr>
          <w:lang w:val="en-US"/>
        </w:rPr>
        <w:t xml:space="preserve">= </w:t>
      </w:r>
      <w:r>
        <w:rPr>
          <w:lang w:val="en-US"/>
        </w:rPr>
        <w:t>1.03), Portuguese women (</w:t>
      </w:r>
      <w:r w:rsidR="00701C6D" w:rsidRPr="00EE2CBC">
        <w:rPr>
          <w:i/>
          <w:lang w:val="en-US"/>
        </w:rPr>
        <w:t>M</w:t>
      </w:r>
      <w:r>
        <w:rPr>
          <w:lang w:val="en-US"/>
        </w:rPr>
        <w:t xml:space="preserve"> </w:t>
      </w:r>
      <w:r w:rsidR="00926550">
        <w:rPr>
          <w:lang w:val="en-US"/>
        </w:rPr>
        <w:t xml:space="preserve">= </w:t>
      </w:r>
      <w:r>
        <w:rPr>
          <w:lang w:val="en-US"/>
        </w:rPr>
        <w:t xml:space="preserve">3.36; </w:t>
      </w:r>
      <w:r w:rsidRPr="00A15F50">
        <w:rPr>
          <w:i/>
          <w:lang w:val="en-US"/>
        </w:rPr>
        <w:t>SD</w:t>
      </w:r>
      <w:r>
        <w:rPr>
          <w:lang w:val="en-US"/>
        </w:rPr>
        <w:t xml:space="preserve"> </w:t>
      </w:r>
      <w:r w:rsidR="00926550">
        <w:rPr>
          <w:lang w:val="en-US"/>
        </w:rPr>
        <w:t xml:space="preserve">= </w:t>
      </w:r>
      <w:r>
        <w:rPr>
          <w:lang w:val="en-US"/>
        </w:rPr>
        <w:t xml:space="preserve">0.93), and </w:t>
      </w:r>
      <w:r w:rsidR="0084793C">
        <w:rPr>
          <w:lang w:val="en-US"/>
        </w:rPr>
        <w:t xml:space="preserve">Belgian </w:t>
      </w:r>
      <w:r>
        <w:rPr>
          <w:lang w:val="en-US"/>
        </w:rPr>
        <w:t>women (</w:t>
      </w:r>
      <w:r w:rsidR="00701C6D" w:rsidRPr="00EE2CBC">
        <w:rPr>
          <w:i/>
          <w:lang w:val="en-US"/>
        </w:rPr>
        <w:t>M</w:t>
      </w:r>
      <w:r>
        <w:rPr>
          <w:lang w:val="en-US"/>
        </w:rPr>
        <w:t xml:space="preserve"> </w:t>
      </w:r>
      <w:r w:rsidR="00926550">
        <w:rPr>
          <w:lang w:val="en-US"/>
        </w:rPr>
        <w:t xml:space="preserve">= </w:t>
      </w:r>
      <w:r>
        <w:rPr>
          <w:lang w:val="en-US"/>
        </w:rPr>
        <w:t xml:space="preserve">3.18; </w:t>
      </w:r>
      <w:r w:rsidRPr="00A15F50">
        <w:rPr>
          <w:i/>
          <w:lang w:val="en-US"/>
        </w:rPr>
        <w:t>SD</w:t>
      </w:r>
      <w:r>
        <w:rPr>
          <w:lang w:val="en-US"/>
        </w:rPr>
        <w:t xml:space="preserve"> </w:t>
      </w:r>
      <w:r w:rsidR="00926550">
        <w:rPr>
          <w:lang w:val="en-US"/>
        </w:rPr>
        <w:t xml:space="preserve">= </w:t>
      </w:r>
      <w:r>
        <w:rPr>
          <w:lang w:val="en-US"/>
        </w:rPr>
        <w:t xml:space="preserve">1.09). </w:t>
      </w:r>
    </w:p>
    <w:p w14:paraId="01AD0E1B" w14:textId="0E6D4113" w:rsidR="0058535C" w:rsidRDefault="005A7721" w:rsidP="00751A09">
      <w:pPr>
        <w:spacing w:after="0" w:line="480" w:lineRule="auto"/>
        <w:ind w:firstLine="708"/>
        <w:rPr>
          <w:lang w:val="en-US"/>
        </w:rPr>
      </w:pPr>
      <w:r>
        <w:rPr>
          <w:lang w:val="en-US"/>
        </w:rPr>
        <w:t xml:space="preserve">A </w:t>
      </w:r>
      <w:r w:rsidR="00F20B36">
        <w:rPr>
          <w:lang w:val="en-US"/>
        </w:rPr>
        <w:t xml:space="preserve">multivariate </w:t>
      </w:r>
      <w:r>
        <w:rPr>
          <w:lang w:val="en-US"/>
        </w:rPr>
        <w:t xml:space="preserve">logistic regression analysis performed separately for men and women showed that compared to Norway, the </w:t>
      </w:r>
      <w:r w:rsidR="00E817BB">
        <w:rPr>
          <w:lang w:val="en-US"/>
        </w:rPr>
        <w:t>odd</w:t>
      </w:r>
      <w:r w:rsidR="009418CA">
        <w:rPr>
          <w:lang w:val="en-US"/>
        </w:rPr>
        <w:t>s</w:t>
      </w:r>
      <w:r w:rsidR="00E817BB">
        <w:rPr>
          <w:lang w:val="en-US"/>
        </w:rPr>
        <w:t xml:space="preserve"> </w:t>
      </w:r>
      <w:r>
        <w:rPr>
          <w:lang w:val="en-US"/>
        </w:rPr>
        <w:t xml:space="preserve">of being sexually satisfied </w:t>
      </w:r>
      <w:r w:rsidR="00E817BB">
        <w:rPr>
          <w:lang w:val="en-US"/>
        </w:rPr>
        <w:t xml:space="preserve">was </w:t>
      </w:r>
      <w:r w:rsidR="00BD6CF3">
        <w:rPr>
          <w:lang w:val="en-US"/>
        </w:rPr>
        <w:t>1</w:t>
      </w:r>
      <w:r w:rsidR="00316DA4">
        <w:rPr>
          <w:lang w:val="en-US"/>
        </w:rPr>
        <w:t>.</w:t>
      </w:r>
      <w:r w:rsidR="00A16481">
        <w:rPr>
          <w:lang w:val="en-US"/>
        </w:rPr>
        <w:t>3</w:t>
      </w:r>
      <w:r>
        <w:rPr>
          <w:lang w:val="en-US"/>
        </w:rPr>
        <w:t xml:space="preserve"> </w:t>
      </w:r>
      <w:r w:rsidR="008866C9">
        <w:rPr>
          <w:lang w:val="en-US"/>
        </w:rPr>
        <w:t xml:space="preserve">times higher in Danish men </w:t>
      </w:r>
      <w:r>
        <w:rPr>
          <w:lang w:val="en-US"/>
        </w:rPr>
        <w:t>(</w:t>
      </w:r>
      <w:r w:rsidR="00AA0769" w:rsidRPr="00A15F50">
        <w:rPr>
          <w:i/>
          <w:lang w:val="en-US"/>
        </w:rPr>
        <w:t>OR</w:t>
      </w:r>
      <w:r w:rsidR="00AA0769">
        <w:rPr>
          <w:lang w:val="en-US"/>
        </w:rPr>
        <w:t xml:space="preserve"> 1.25; </w:t>
      </w:r>
      <w:r w:rsidRPr="00025D9A">
        <w:rPr>
          <w:lang w:val="en-US"/>
        </w:rPr>
        <w:t>CI</w:t>
      </w:r>
      <w:r>
        <w:rPr>
          <w:lang w:val="en-US"/>
        </w:rPr>
        <w:t xml:space="preserve"> </w:t>
      </w:r>
      <w:r w:rsidR="00316DA4">
        <w:rPr>
          <w:lang w:val="en-US"/>
        </w:rPr>
        <w:t>0.</w:t>
      </w:r>
      <w:r w:rsidR="00BD6CF3">
        <w:rPr>
          <w:lang w:val="en-US"/>
        </w:rPr>
        <w:t>98</w:t>
      </w:r>
      <w:r>
        <w:rPr>
          <w:lang w:val="en-US"/>
        </w:rPr>
        <w:t>-</w:t>
      </w:r>
      <w:r w:rsidR="00BD6CF3">
        <w:rPr>
          <w:lang w:val="en-US"/>
        </w:rPr>
        <w:t>1</w:t>
      </w:r>
      <w:r w:rsidR="00316DA4">
        <w:rPr>
          <w:lang w:val="en-US"/>
        </w:rPr>
        <w:t>.</w:t>
      </w:r>
      <w:r w:rsidR="00BD6CF3">
        <w:rPr>
          <w:lang w:val="en-US"/>
        </w:rPr>
        <w:t>5</w:t>
      </w:r>
      <w:r w:rsidR="00316DA4">
        <w:rPr>
          <w:lang w:val="en-US"/>
        </w:rPr>
        <w:t>8</w:t>
      </w:r>
      <w:r w:rsidR="005D43CD">
        <w:rPr>
          <w:lang w:val="en-US"/>
        </w:rPr>
        <w:t xml:space="preserve">; </w:t>
      </w:r>
      <w:r w:rsidR="005D43CD">
        <w:rPr>
          <w:i/>
          <w:lang w:val="en-US"/>
        </w:rPr>
        <w:t xml:space="preserve">p </w:t>
      </w:r>
      <w:r w:rsidR="00BD6CF3">
        <w:rPr>
          <w:i/>
          <w:lang w:val="en-US"/>
        </w:rPr>
        <w:t>&gt;</w:t>
      </w:r>
      <w:r w:rsidR="005D43CD">
        <w:rPr>
          <w:lang w:val="en-US"/>
        </w:rPr>
        <w:t xml:space="preserve"> .0</w:t>
      </w:r>
      <w:r w:rsidR="00BD6CF3">
        <w:rPr>
          <w:lang w:val="en-US"/>
        </w:rPr>
        <w:t>5</w:t>
      </w:r>
      <w:r>
        <w:rPr>
          <w:lang w:val="en-US"/>
        </w:rPr>
        <w:t>)</w:t>
      </w:r>
      <w:r w:rsidR="00316DA4">
        <w:rPr>
          <w:lang w:val="en-US"/>
        </w:rPr>
        <w:t>,</w:t>
      </w:r>
      <w:r>
        <w:rPr>
          <w:lang w:val="en-US"/>
        </w:rPr>
        <w:t xml:space="preserve"> </w:t>
      </w:r>
      <w:r w:rsidR="00E817BB">
        <w:rPr>
          <w:lang w:val="en-US"/>
        </w:rPr>
        <w:t>20% lower</w:t>
      </w:r>
      <w:r>
        <w:rPr>
          <w:lang w:val="en-US"/>
        </w:rPr>
        <w:t xml:space="preserve"> </w:t>
      </w:r>
      <w:r w:rsidR="008866C9">
        <w:rPr>
          <w:lang w:val="en-US"/>
        </w:rPr>
        <w:t xml:space="preserve">in Belgium men </w:t>
      </w:r>
      <w:r>
        <w:rPr>
          <w:lang w:val="en-US"/>
        </w:rPr>
        <w:t>(</w:t>
      </w:r>
      <w:r w:rsidR="00E817BB" w:rsidRPr="00A15F50">
        <w:rPr>
          <w:i/>
          <w:lang w:val="en-US"/>
        </w:rPr>
        <w:t>OR</w:t>
      </w:r>
      <w:r w:rsidR="00E817BB">
        <w:rPr>
          <w:lang w:val="en-US"/>
        </w:rPr>
        <w:t xml:space="preserve"> 0.84; </w:t>
      </w:r>
      <w:r w:rsidRPr="00025D9A">
        <w:rPr>
          <w:lang w:val="en-US"/>
        </w:rPr>
        <w:t xml:space="preserve">CI </w:t>
      </w:r>
      <w:r w:rsidR="00316DA4">
        <w:rPr>
          <w:lang w:val="en-US"/>
        </w:rPr>
        <w:t>0</w:t>
      </w:r>
      <w:r>
        <w:rPr>
          <w:lang w:val="en-US"/>
        </w:rPr>
        <w:t>.</w:t>
      </w:r>
      <w:r w:rsidR="00436904">
        <w:rPr>
          <w:lang w:val="en-US"/>
        </w:rPr>
        <w:t>66</w:t>
      </w:r>
      <w:r>
        <w:rPr>
          <w:lang w:val="en-US"/>
        </w:rPr>
        <w:t>-1.</w:t>
      </w:r>
      <w:r w:rsidR="00436904">
        <w:rPr>
          <w:lang w:val="en-US"/>
        </w:rPr>
        <w:t>07</w:t>
      </w:r>
      <w:r w:rsidR="005D43CD">
        <w:rPr>
          <w:lang w:val="en-US"/>
        </w:rPr>
        <w:t xml:space="preserve">; </w:t>
      </w:r>
      <w:r w:rsidR="005D43CD">
        <w:rPr>
          <w:i/>
          <w:lang w:val="en-US"/>
        </w:rPr>
        <w:t xml:space="preserve">p </w:t>
      </w:r>
      <w:r w:rsidR="005D43CD">
        <w:rPr>
          <w:lang w:val="en-US"/>
        </w:rPr>
        <w:t>&gt; .05</w:t>
      </w:r>
      <w:r>
        <w:rPr>
          <w:lang w:val="en-US"/>
        </w:rPr>
        <w:t xml:space="preserve">), and </w:t>
      </w:r>
      <w:r w:rsidR="00436904">
        <w:rPr>
          <w:lang w:val="en-US"/>
        </w:rPr>
        <w:t>1</w:t>
      </w:r>
      <w:r>
        <w:rPr>
          <w:lang w:val="en-US"/>
        </w:rPr>
        <w:t>.</w:t>
      </w:r>
      <w:r w:rsidR="00A16481">
        <w:rPr>
          <w:lang w:val="en-US"/>
        </w:rPr>
        <w:t>6</w:t>
      </w:r>
      <w:r>
        <w:rPr>
          <w:lang w:val="en-US"/>
        </w:rPr>
        <w:t xml:space="preserve"> </w:t>
      </w:r>
      <w:r w:rsidR="008866C9">
        <w:rPr>
          <w:lang w:val="en-US"/>
        </w:rPr>
        <w:t xml:space="preserve">times higher in Portuguese men </w:t>
      </w:r>
      <w:r>
        <w:rPr>
          <w:lang w:val="en-US"/>
        </w:rPr>
        <w:t>(</w:t>
      </w:r>
      <w:r w:rsidR="00E817BB" w:rsidRPr="00A15F50">
        <w:rPr>
          <w:i/>
          <w:lang w:val="en-US"/>
        </w:rPr>
        <w:t>OR</w:t>
      </w:r>
      <w:r w:rsidR="00E817BB">
        <w:rPr>
          <w:lang w:val="en-US"/>
        </w:rPr>
        <w:t xml:space="preserve"> 1.58; </w:t>
      </w:r>
      <w:r w:rsidRPr="00025D9A">
        <w:rPr>
          <w:lang w:val="en-US"/>
        </w:rPr>
        <w:t>CI</w:t>
      </w:r>
      <w:r>
        <w:rPr>
          <w:lang w:val="en-US"/>
        </w:rPr>
        <w:t xml:space="preserve"> </w:t>
      </w:r>
      <w:r w:rsidR="00436904">
        <w:rPr>
          <w:lang w:val="en-US"/>
        </w:rPr>
        <w:t>1.14</w:t>
      </w:r>
      <w:r>
        <w:rPr>
          <w:lang w:val="en-US"/>
        </w:rPr>
        <w:t>-</w:t>
      </w:r>
      <w:r w:rsidR="00436904">
        <w:rPr>
          <w:lang w:val="en-US"/>
        </w:rPr>
        <w:t>2</w:t>
      </w:r>
      <w:r>
        <w:rPr>
          <w:lang w:val="en-US"/>
        </w:rPr>
        <w:t>.</w:t>
      </w:r>
      <w:r w:rsidR="00436904">
        <w:rPr>
          <w:lang w:val="en-US"/>
        </w:rPr>
        <w:t>1</w:t>
      </w:r>
      <w:r w:rsidR="00316DA4">
        <w:rPr>
          <w:lang w:val="en-US"/>
        </w:rPr>
        <w:t>7</w:t>
      </w:r>
      <w:r w:rsidR="005D43CD">
        <w:rPr>
          <w:lang w:val="en-US"/>
        </w:rPr>
        <w:t xml:space="preserve">; </w:t>
      </w:r>
      <w:r w:rsidR="005D43CD">
        <w:rPr>
          <w:i/>
          <w:lang w:val="en-US"/>
        </w:rPr>
        <w:t xml:space="preserve">p </w:t>
      </w:r>
      <w:r w:rsidR="005D43CD">
        <w:rPr>
          <w:lang w:val="en-US"/>
        </w:rPr>
        <w:t>&lt; .01</w:t>
      </w:r>
      <w:r>
        <w:rPr>
          <w:lang w:val="en-US"/>
        </w:rPr>
        <w:t xml:space="preserve">). Compared to Norwegian women, sexual satisfaction </w:t>
      </w:r>
      <w:r w:rsidR="00E817BB">
        <w:rPr>
          <w:lang w:val="en-US"/>
        </w:rPr>
        <w:t>was</w:t>
      </w:r>
      <w:r>
        <w:rPr>
          <w:lang w:val="en-US"/>
        </w:rPr>
        <w:t xml:space="preserve"> 1.</w:t>
      </w:r>
      <w:r w:rsidR="00A16481">
        <w:rPr>
          <w:lang w:val="en-US"/>
        </w:rPr>
        <w:t>2</w:t>
      </w:r>
      <w:r w:rsidR="00414B94">
        <w:rPr>
          <w:lang w:val="en-US"/>
        </w:rPr>
        <w:t xml:space="preserve"> </w:t>
      </w:r>
      <w:r w:rsidR="00E817BB">
        <w:rPr>
          <w:lang w:val="en-US"/>
        </w:rPr>
        <w:t xml:space="preserve">times higher </w:t>
      </w:r>
      <w:r>
        <w:rPr>
          <w:lang w:val="en-US"/>
        </w:rPr>
        <w:t>in Danish women (</w:t>
      </w:r>
      <w:r w:rsidR="00AA0769" w:rsidRPr="00A15F50">
        <w:rPr>
          <w:i/>
          <w:lang w:val="en-US"/>
        </w:rPr>
        <w:t>OR</w:t>
      </w:r>
      <w:r w:rsidR="00AA0769">
        <w:rPr>
          <w:lang w:val="en-US"/>
        </w:rPr>
        <w:t xml:space="preserve"> 1.18; </w:t>
      </w:r>
      <w:r w:rsidRPr="00025D9A">
        <w:rPr>
          <w:lang w:val="en-US"/>
        </w:rPr>
        <w:t>CI</w:t>
      </w:r>
      <w:r>
        <w:rPr>
          <w:lang w:val="en-US"/>
        </w:rPr>
        <w:t xml:space="preserve"> </w:t>
      </w:r>
      <w:r w:rsidR="00316DA4">
        <w:rPr>
          <w:lang w:val="en-US"/>
        </w:rPr>
        <w:t>0.</w:t>
      </w:r>
      <w:r w:rsidR="00414B94">
        <w:rPr>
          <w:lang w:val="en-US"/>
        </w:rPr>
        <w:t>93</w:t>
      </w:r>
      <w:r>
        <w:rPr>
          <w:lang w:val="en-US"/>
        </w:rPr>
        <w:t>-1.</w:t>
      </w:r>
      <w:r w:rsidR="00414B94">
        <w:rPr>
          <w:lang w:val="en-US"/>
        </w:rPr>
        <w:t>51</w:t>
      </w:r>
      <w:r w:rsidR="005D43CD">
        <w:rPr>
          <w:lang w:val="en-US"/>
        </w:rPr>
        <w:t xml:space="preserve">; </w:t>
      </w:r>
      <w:r w:rsidR="005D43CD">
        <w:rPr>
          <w:i/>
          <w:lang w:val="en-US"/>
        </w:rPr>
        <w:t xml:space="preserve">p </w:t>
      </w:r>
      <w:r w:rsidR="005D43CD">
        <w:rPr>
          <w:lang w:val="en-US"/>
        </w:rPr>
        <w:t>&gt; .05</w:t>
      </w:r>
      <w:r>
        <w:rPr>
          <w:lang w:val="en-US"/>
        </w:rPr>
        <w:t xml:space="preserve">), </w:t>
      </w:r>
      <w:r w:rsidR="00E817BB">
        <w:rPr>
          <w:lang w:val="en-US"/>
        </w:rPr>
        <w:t>30% lower</w:t>
      </w:r>
      <w:r w:rsidR="00316DA4">
        <w:rPr>
          <w:lang w:val="en-US"/>
        </w:rPr>
        <w:t xml:space="preserve"> </w:t>
      </w:r>
      <w:r w:rsidR="008866C9">
        <w:rPr>
          <w:lang w:val="en-US"/>
        </w:rPr>
        <w:t xml:space="preserve">in Belgium women </w:t>
      </w:r>
      <w:r w:rsidR="00316DA4">
        <w:rPr>
          <w:lang w:val="en-US"/>
        </w:rPr>
        <w:t>(</w:t>
      </w:r>
      <w:r w:rsidR="00AA0769" w:rsidRPr="00A15F50">
        <w:rPr>
          <w:i/>
          <w:lang w:val="en-US"/>
        </w:rPr>
        <w:t>OR</w:t>
      </w:r>
      <w:r w:rsidR="00AA0769">
        <w:rPr>
          <w:lang w:val="en-US"/>
        </w:rPr>
        <w:t xml:space="preserve"> 0.66; </w:t>
      </w:r>
      <w:r w:rsidR="00316DA4" w:rsidRPr="00025D9A">
        <w:rPr>
          <w:lang w:val="en-US"/>
        </w:rPr>
        <w:t>CI</w:t>
      </w:r>
      <w:r w:rsidR="00316DA4">
        <w:rPr>
          <w:lang w:val="en-US"/>
        </w:rPr>
        <w:t xml:space="preserve"> </w:t>
      </w:r>
      <w:r w:rsidR="009C2561">
        <w:rPr>
          <w:lang w:val="en-US"/>
        </w:rPr>
        <w:t>0.51</w:t>
      </w:r>
      <w:r w:rsidR="00316DA4">
        <w:rPr>
          <w:lang w:val="en-US"/>
        </w:rPr>
        <w:t>-</w:t>
      </w:r>
      <w:r w:rsidR="009C2561">
        <w:rPr>
          <w:lang w:val="en-US"/>
        </w:rPr>
        <w:t>0.85</w:t>
      </w:r>
      <w:r w:rsidR="005D43CD">
        <w:rPr>
          <w:lang w:val="en-US"/>
        </w:rPr>
        <w:t xml:space="preserve">; </w:t>
      </w:r>
      <w:r w:rsidR="005D43CD">
        <w:rPr>
          <w:i/>
          <w:lang w:val="en-US"/>
        </w:rPr>
        <w:t xml:space="preserve">p </w:t>
      </w:r>
      <w:r w:rsidR="005D43CD">
        <w:rPr>
          <w:lang w:val="en-US"/>
        </w:rPr>
        <w:t>&lt; .0</w:t>
      </w:r>
      <w:r w:rsidR="009C2561">
        <w:rPr>
          <w:lang w:val="en-US"/>
        </w:rPr>
        <w:t>1</w:t>
      </w:r>
      <w:r w:rsidR="00316DA4">
        <w:rPr>
          <w:lang w:val="en-US"/>
        </w:rPr>
        <w:t xml:space="preserve">), </w:t>
      </w:r>
      <w:r>
        <w:rPr>
          <w:lang w:val="en-US"/>
        </w:rPr>
        <w:t xml:space="preserve">and </w:t>
      </w:r>
      <w:r w:rsidR="00E817BB">
        <w:rPr>
          <w:lang w:val="en-US"/>
        </w:rPr>
        <w:t>20% lower</w:t>
      </w:r>
      <w:r>
        <w:rPr>
          <w:lang w:val="en-US"/>
        </w:rPr>
        <w:t xml:space="preserve"> </w:t>
      </w:r>
      <w:r w:rsidR="008866C9">
        <w:rPr>
          <w:lang w:val="en-US"/>
        </w:rPr>
        <w:t xml:space="preserve">in Portuguese women </w:t>
      </w:r>
      <w:r>
        <w:rPr>
          <w:lang w:val="en-US"/>
        </w:rPr>
        <w:t>(</w:t>
      </w:r>
      <w:r w:rsidR="00AA0769" w:rsidRPr="00A15F50">
        <w:rPr>
          <w:i/>
          <w:lang w:val="en-US"/>
        </w:rPr>
        <w:t>OR</w:t>
      </w:r>
      <w:r w:rsidR="00AA0769">
        <w:rPr>
          <w:lang w:val="en-US"/>
        </w:rPr>
        <w:t xml:space="preserve"> 0.83; </w:t>
      </w:r>
      <w:r>
        <w:rPr>
          <w:lang w:val="en-US"/>
        </w:rPr>
        <w:t>CI 0.</w:t>
      </w:r>
      <w:r w:rsidR="009C2561">
        <w:rPr>
          <w:lang w:val="en-US"/>
        </w:rPr>
        <w:t>60</w:t>
      </w:r>
      <w:r w:rsidR="00316DA4">
        <w:rPr>
          <w:lang w:val="en-US"/>
        </w:rPr>
        <w:t>-1</w:t>
      </w:r>
      <w:r>
        <w:rPr>
          <w:lang w:val="en-US"/>
        </w:rPr>
        <w:t>.</w:t>
      </w:r>
      <w:r w:rsidR="00316DA4">
        <w:rPr>
          <w:lang w:val="en-US"/>
        </w:rPr>
        <w:t>1</w:t>
      </w:r>
      <w:r w:rsidR="009C2561">
        <w:rPr>
          <w:lang w:val="en-US"/>
        </w:rPr>
        <w:t>4</w:t>
      </w:r>
      <w:r w:rsidR="005D43CD">
        <w:rPr>
          <w:lang w:val="en-US"/>
        </w:rPr>
        <w:t xml:space="preserve">; </w:t>
      </w:r>
      <w:r w:rsidR="005D43CD">
        <w:rPr>
          <w:i/>
          <w:lang w:val="en-US"/>
        </w:rPr>
        <w:t xml:space="preserve">p </w:t>
      </w:r>
      <w:r w:rsidR="005D43CD">
        <w:rPr>
          <w:lang w:val="en-US"/>
        </w:rPr>
        <w:t>&gt; .05</w:t>
      </w:r>
      <w:r>
        <w:rPr>
          <w:lang w:val="en-US"/>
        </w:rPr>
        <w:t xml:space="preserve">). </w:t>
      </w:r>
    </w:p>
    <w:p w14:paraId="6702D582" w14:textId="65E87991" w:rsidR="00CE2647" w:rsidRPr="00CE2647" w:rsidRDefault="009418CA" w:rsidP="00A15F50">
      <w:pPr>
        <w:spacing w:after="0" w:line="480" w:lineRule="auto"/>
        <w:ind w:firstLine="708"/>
        <w:rPr>
          <w:lang w:val="en-US"/>
        </w:rPr>
      </w:pPr>
      <w:r>
        <w:rPr>
          <w:lang w:val="en-US"/>
        </w:rPr>
        <w:t xml:space="preserve">Table </w:t>
      </w:r>
      <w:r w:rsidR="005F64CA">
        <w:rPr>
          <w:lang w:val="en-US"/>
        </w:rPr>
        <w:t xml:space="preserve">6 </w:t>
      </w:r>
      <w:r>
        <w:rPr>
          <w:lang w:val="en-US"/>
        </w:rPr>
        <w:t xml:space="preserve">and </w:t>
      </w:r>
      <w:r w:rsidR="005F64CA">
        <w:rPr>
          <w:lang w:val="en-US"/>
        </w:rPr>
        <w:t>7</w:t>
      </w:r>
      <w:r w:rsidR="005F64CA" w:rsidRPr="00FD7862">
        <w:rPr>
          <w:lang w:val="en-US"/>
        </w:rPr>
        <w:t xml:space="preserve"> </w:t>
      </w:r>
      <w:r>
        <w:rPr>
          <w:lang w:val="en-US"/>
        </w:rPr>
        <w:t>present t</w:t>
      </w:r>
      <w:r w:rsidR="00FD7862" w:rsidRPr="00FD7862">
        <w:rPr>
          <w:lang w:val="en-US"/>
        </w:rPr>
        <w:t>he results from multivaria</w:t>
      </w:r>
      <w:r w:rsidR="00F41FDC">
        <w:rPr>
          <w:lang w:val="en-US"/>
        </w:rPr>
        <w:t>te</w:t>
      </w:r>
      <w:r w:rsidR="00FD7862" w:rsidRPr="00FD7862">
        <w:rPr>
          <w:lang w:val="en-US"/>
        </w:rPr>
        <w:t xml:space="preserve"> logistic regression analyses, performed separately for </w:t>
      </w:r>
      <w:r w:rsidR="00FD7862">
        <w:rPr>
          <w:lang w:val="en-US"/>
        </w:rPr>
        <w:t xml:space="preserve">gender and </w:t>
      </w:r>
      <w:r w:rsidR="00FD7862" w:rsidRPr="00FD7862">
        <w:rPr>
          <w:lang w:val="en-US"/>
        </w:rPr>
        <w:t xml:space="preserve">each country, on </w:t>
      </w:r>
      <w:r w:rsidR="00FD7862">
        <w:rPr>
          <w:lang w:val="en-US"/>
        </w:rPr>
        <w:t xml:space="preserve">sexual satisfaction, </w:t>
      </w:r>
      <w:r w:rsidR="00FD7862" w:rsidRPr="00FD7862">
        <w:rPr>
          <w:lang w:val="en-US"/>
        </w:rPr>
        <w:t xml:space="preserve">by age, level of education, </w:t>
      </w:r>
      <w:r w:rsidR="00FD7862">
        <w:rPr>
          <w:lang w:val="en-US"/>
        </w:rPr>
        <w:t>place of residence, relationship status, current retirement</w:t>
      </w:r>
      <w:r w:rsidR="0084793C">
        <w:rPr>
          <w:lang w:val="en-US"/>
        </w:rPr>
        <w:t>,</w:t>
      </w:r>
      <w:r w:rsidR="00FD7862">
        <w:rPr>
          <w:lang w:val="en-US"/>
        </w:rPr>
        <w:t xml:space="preserve"> and frequency of church attendance</w:t>
      </w:r>
      <w:r w:rsidR="00FD7862" w:rsidRPr="00FD7862">
        <w:rPr>
          <w:lang w:val="en-US"/>
        </w:rPr>
        <w:t>.</w:t>
      </w:r>
      <w:r w:rsidR="000B32AD">
        <w:rPr>
          <w:lang w:val="en-US"/>
        </w:rPr>
        <w:t xml:space="preserve"> </w:t>
      </w:r>
      <w:r w:rsidR="00603672">
        <w:rPr>
          <w:lang w:val="en-US"/>
        </w:rPr>
        <w:t>The bivariate contingency tables show that w</w:t>
      </w:r>
      <w:r w:rsidR="00FD7862">
        <w:rPr>
          <w:lang w:val="en-US"/>
        </w:rPr>
        <w:t xml:space="preserve">omen in all countries, and men in all countries except Portugal, who had a partner were significantly more sexually satisfied than those </w:t>
      </w:r>
      <w:r w:rsidR="0081399C">
        <w:rPr>
          <w:lang w:val="en-US"/>
        </w:rPr>
        <w:t>without</w:t>
      </w:r>
      <w:r w:rsidR="00FD7862">
        <w:rPr>
          <w:lang w:val="en-US"/>
        </w:rPr>
        <w:t xml:space="preserve"> a partner. Men in Norway </w:t>
      </w:r>
      <w:r w:rsidR="00FD7862" w:rsidRPr="00532F41">
        <w:rPr>
          <w:lang w:val="en-US"/>
        </w:rPr>
        <w:t xml:space="preserve">who </w:t>
      </w:r>
      <w:r w:rsidR="00BA2A60" w:rsidRPr="00532F41">
        <w:rPr>
          <w:lang w:val="en-US"/>
        </w:rPr>
        <w:t xml:space="preserve">reported </w:t>
      </w:r>
      <w:r w:rsidR="00FD7862" w:rsidRPr="00532F41">
        <w:rPr>
          <w:lang w:val="en-US"/>
        </w:rPr>
        <w:t>frequent</w:t>
      </w:r>
      <w:r w:rsidR="00DB0FF0" w:rsidRPr="00532F41">
        <w:rPr>
          <w:lang w:val="en-US"/>
        </w:rPr>
        <w:t xml:space="preserve"> </w:t>
      </w:r>
      <w:r w:rsidR="00BA2A60" w:rsidRPr="00532F41">
        <w:rPr>
          <w:lang w:val="en-US"/>
        </w:rPr>
        <w:t>church attendance</w:t>
      </w:r>
      <w:r w:rsidR="00DB0FF0" w:rsidRPr="00532F41">
        <w:rPr>
          <w:lang w:val="en-US"/>
        </w:rPr>
        <w:t xml:space="preserve"> were more sexually satisfied</w:t>
      </w:r>
      <w:r w:rsidR="00DB0FF0">
        <w:rPr>
          <w:lang w:val="en-US"/>
        </w:rPr>
        <w:t xml:space="preserve"> than</w:t>
      </w:r>
      <w:r w:rsidR="0081399C">
        <w:rPr>
          <w:lang w:val="en-US"/>
        </w:rPr>
        <w:t xml:space="preserve"> less religious participants</w:t>
      </w:r>
      <w:r w:rsidR="00DB0FF0">
        <w:rPr>
          <w:lang w:val="en-US"/>
        </w:rPr>
        <w:t xml:space="preserve">. In Portugal, younger men were significantly </w:t>
      </w:r>
      <w:r w:rsidR="00DB0FF0">
        <w:rPr>
          <w:lang w:val="en-US"/>
        </w:rPr>
        <w:lastRenderedPageBreak/>
        <w:t>more sexually satisfied than older men</w:t>
      </w:r>
      <w:r w:rsidR="00DB0FF0" w:rsidRPr="00DE1ABF">
        <w:rPr>
          <w:lang w:val="en-US"/>
        </w:rPr>
        <w:t xml:space="preserve">, and </w:t>
      </w:r>
      <w:r w:rsidR="00DB0FF0" w:rsidRPr="00532F41">
        <w:rPr>
          <w:lang w:val="en-US"/>
        </w:rPr>
        <w:t>those not retired from employment were more satisfied than those retired</w:t>
      </w:r>
      <w:r w:rsidR="00DB0FF0" w:rsidRPr="00DE1ABF">
        <w:rPr>
          <w:lang w:val="en-US"/>
        </w:rPr>
        <w:t>.</w:t>
      </w:r>
      <w:r w:rsidR="00DB0FF0">
        <w:rPr>
          <w:lang w:val="en-US"/>
        </w:rPr>
        <w:t xml:space="preserve"> </w:t>
      </w:r>
      <w:r w:rsidR="00A27F4F">
        <w:rPr>
          <w:lang w:val="en-US"/>
        </w:rPr>
        <w:t xml:space="preserve">In Denmark, women living in urban areas </w:t>
      </w:r>
      <w:r w:rsidR="0081399C">
        <w:rPr>
          <w:lang w:val="en-US"/>
        </w:rPr>
        <w:t xml:space="preserve">reported higher sexual </w:t>
      </w:r>
      <w:r w:rsidR="00A27F4F">
        <w:rPr>
          <w:lang w:val="en-US"/>
        </w:rPr>
        <w:t>satisf</w:t>
      </w:r>
      <w:r w:rsidR="0081399C">
        <w:rPr>
          <w:lang w:val="en-US"/>
        </w:rPr>
        <w:t>action compared to those</w:t>
      </w:r>
      <w:r w:rsidR="00A27F4F">
        <w:rPr>
          <w:lang w:val="en-US"/>
        </w:rPr>
        <w:t xml:space="preserve"> living in </w:t>
      </w:r>
      <w:r w:rsidR="000F4A76">
        <w:rPr>
          <w:lang w:val="en-US"/>
        </w:rPr>
        <w:t xml:space="preserve">more </w:t>
      </w:r>
      <w:r w:rsidR="00A27F4F">
        <w:rPr>
          <w:lang w:val="en-US"/>
        </w:rPr>
        <w:t>rural areas.</w:t>
      </w:r>
    </w:p>
    <w:p w14:paraId="27CF3CDE" w14:textId="7E3FFC4A" w:rsidR="00F71C0A" w:rsidRDefault="00CE2647" w:rsidP="002D7B38">
      <w:pPr>
        <w:spacing w:after="0" w:line="480" w:lineRule="auto"/>
        <w:ind w:firstLine="708"/>
        <w:rPr>
          <w:lang w:val="en-US"/>
        </w:rPr>
      </w:pPr>
      <w:r w:rsidRPr="00A27F4F">
        <w:rPr>
          <w:lang w:val="en-US"/>
        </w:rPr>
        <w:t xml:space="preserve">The </w:t>
      </w:r>
      <w:r w:rsidRPr="00F41FDC">
        <w:rPr>
          <w:lang w:val="en-US"/>
        </w:rPr>
        <w:t>multivaria</w:t>
      </w:r>
      <w:r w:rsidR="00F41FDC" w:rsidRPr="007E1365">
        <w:rPr>
          <w:lang w:val="en-US"/>
        </w:rPr>
        <w:t>te</w:t>
      </w:r>
      <w:r w:rsidRPr="00A27F4F">
        <w:rPr>
          <w:lang w:val="en-US"/>
        </w:rPr>
        <w:t xml:space="preserve"> logistic regression analysis </w:t>
      </w:r>
      <w:r w:rsidR="00A27F4F">
        <w:rPr>
          <w:lang w:val="en-US"/>
        </w:rPr>
        <w:t xml:space="preserve">in men (Table </w:t>
      </w:r>
      <w:r w:rsidR="005F64CA">
        <w:rPr>
          <w:lang w:val="en-US"/>
        </w:rPr>
        <w:t>6</w:t>
      </w:r>
      <w:r w:rsidR="00A27F4F">
        <w:rPr>
          <w:lang w:val="en-US"/>
        </w:rPr>
        <w:t xml:space="preserve">) </w:t>
      </w:r>
      <w:r w:rsidRPr="00A27F4F">
        <w:rPr>
          <w:lang w:val="en-US"/>
        </w:rPr>
        <w:t xml:space="preserve">showed that </w:t>
      </w:r>
      <w:r w:rsidR="00A27F4F">
        <w:rPr>
          <w:lang w:val="en-US"/>
        </w:rPr>
        <w:t>sexual satisfaction</w:t>
      </w:r>
      <w:r w:rsidRPr="00A27F4F">
        <w:rPr>
          <w:lang w:val="en-US"/>
        </w:rPr>
        <w:t xml:space="preserve"> </w:t>
      </w:r>
      <w:r w:rsidR="00E817BB">
        <w:rPr>
          <w:lang w:val="en-US"/>
        </w:rPr>
        <w:t xml:space="preserve">in men with a partner was </w:t>
      </w:r>
      <w:r w:rsidR="00A27F4F">
        <w:rPr>
          <w:lang w:val="en-US"/>
        </w:rPr>
        <w:t>3.</w:t>
      </w:r>
      <w:r w:rsidR="000F4A76">
        <w:rPr>
          <w:lang w:val="en-US"/>
        </w:rPr>
        <w:t>0</w:t>
      </w:r>
      <w:r w:rsidR="00A27F4F">
        <w:rPr>
          <w:lang w:val="en-US"/>
        </w:rPr>
        <w:t xml:space="preserve"> </w:t>
      </w:r>
      <w:r w:rsidR="00E817BB">
        <w:rPr>
          <w:lang w:val="en-US"/>
        </w:rPr>
        <w:t xml:space="preserve">times higher </w:t>
      </w:r>
      <w:r w:rsidR="00A27F4F">
        <w:rPr>
          <w:lang w:val="en-US"/>
        </w:rPr>
        <w:t xml:space="preserve">in Denmark, </w:t>
      </w:r>
      <w:r w:rsidR="00603672">
        <w:rPr>
          <w:lang w:val="en-US"/>
        </w:rPr>
        <w:t>5.</w:t>
      </w:r>
      <w:r w:rsidR="000F4A76">
        <w:rPr>
          <w:lang w:val="en-US"/>
        </w:rPr>
        <w:t>7</w:t>
      </w:r>
      <w:r w:rsidR="00603672">
        <w:rPr>
          <w:lang w:val="en-US"/>
        </w:rPr>
        <w:t xml:space="preserve"> </w:t>
      </w:r>
      <w:r w:rsidR="00E817BB">
        <w:rPr>
          <w:lang w:val="en-US"/>
        </w:rPr>
        <w:t xml:space="preserve">times higher </w:t>
      </w:r>
      <w:r w:rsidR="00603672">
        <w:rPr>
          <w:lang w:val="en-US"/>
        </w:rPr>
        <w:t xml:space="preserve">in </w:t>
      </w:r>
      <w:r w:rsidR="00603672" w:rsidRPr="00A27F4F">
        <w:rPr>
          <w:lang w:val="en-US"/>
        </w:rPr>
        <w:t xml:space="preserve">Norway, </w:t>
      </w:r>
      <w:r w:rsidR="00603672">
        <w:rPr>
          <w:lang w:val="en-US"/>
        </w:rPr>
        <w:t xml:space="preserve">and </w:t>
      </w:r>
      <w:r w:rsidR="00F71C0A">
        <w:rPr>
          <w:lang w:val="en-US"/>
        </w:rPr>
        <w:t>7</w:t>
      </w:r>
      <w:r w:rsidR="00A27F4F">
        <w:rPr>
          <w:lang w:val="en-US"/>
        </w:rPr>
        <w:t>.</w:t>
      </w:r>
      <w:r w:rsidR="000F4A76">
        <w:rPr>
          <w:lang w:val="en-US"/>
        </w:rPr>
        <w:t>6</w:t>
      </w:r>
      <w:r w:rsidR="00A27F4F">
        <w:rPr>
          <w:lang w:val="en-US"/>
        </w:rPr>
        <w:t xml:space="preserve"> </w:t>
      </w:r>
      <w:r w:rsidR="00E817BB">
        <w:rPr>
          <w:lang w:val="en-US"/>
        </w:rPr>
        <w:t xml:space="preserve">times higher </w:t>
      </w:r>
      <w:r w:rsidR="00A27F4F">
        <w:rPr>
          <w:lang w:val="en-US"/>
        </w:rPr>
        <w:t xml:space="preserve">in Belgium </w:t>
      </w:r>
      <w:r w:rsidR="00E817BB">
        <w:rPr>
          <w:lang w:val="en-US"/>
        </w:rPr>
        <w:t>compared to men without a partner</w:t>
      </w:r>
      <w:r w:rsidR="002D7B38">
        <w:rPr>
          <w:lang w:val="en-US"/>
        </w:rPr>
        <w:t xml:space="preserve">. </w:t>
      </w:r>
      <w:r w:rsidR="002D7B38" w:rsidRPr="00532F41">
        <w:rPr>
          <w:lang w:val="en-US"/>
        </w:rPr>
        <w:t>Men in Portugal who were retired from employment had 70% lower sexual satisfaction than those in employment</w:t>
      </w:r>
      <w:r w:rsidR="009315D6">
        <w:rPr>
          <w:lang w:val="en-US"/>
        </w:rPr>
        <w:t xml:space="preserve">. </w:t>
      </w:r>
      <w:r w:rsidR="002D7B38">
        <w:rPr>
          <w:lang w:val="en-US"/>
        </w:rPr>
        <w:t>Compared to Norwegian men who never attended church, the odds of being sexually satisfied was 2.2 times higher for those who reported monthly church attendance</w:t>
      </w:r>
      <w:r w:rsidR="002D7B38" w:rsidRPr="002D7B38">
        <w:rPr>
          <w:b/>
          <w:lang w:val="en-US"/>
        </w:rPr>
        <w:t>.</w:t>
      </w:r>
    </w:p>
    <w:p w14:paraId="545ED701" w14:textId="49F4B195" w:rsidR="00A27F4F" w:rsidRPr="00A27F4F" w:rsidRDefault="006860E3" w:rsidP="00A15F50">
      <w:pPr>
        <w:spacing w:after="0" w:line="480" w:lineRule="auto"/>
        <w:ind w:firstLine="708"/>
        <w:rPr>
          <w:lang w:val="en-US"/>
        </w:rPr>
      </w:pPr>
      <w:r>
        <w:rPr>
          <w:lang w:val="en-US"/>
        </w:rPr>
        <w:t>Compared to women without a partner</w:t>
      </w:r>
      <w:r w:rsidR="00A27F4F">
        <w:rPr>
          <w:lang w:val="en-US"/>
        </w:rPr>
        <w:t xml:space="preserve"> (Table </w:t>
      </w:r>
      <w:r w:rsidR="005F64CA">
        <w:rPr>
          <w:lang w:val="en-US"/>
        </w:rPr>
        <w:t>7</w:t>
      </w:r>
      <w:r w:rsidR="00A27F4F">
        <w:rPr>
          <w:lang w:val="en-US"/>
        </w:rPr>
        <w:t>), sexual satisfaction</w:t>
      </w:r>
      <w:r w:rsidR="00A27F4F" w:rsidRPr="00A27F4F">
        <w:rPr>
          <w:lang w:val="en-US"/>
        </w:rPr>
        <w:t xml:space="preserve"> </w:t>
      </w:r>
      <w:r>
        <w:rPr>
          <w:lang w:val="en-US"/>
        </w:rPr>
        <w:t>was</w:t>
      </w:r>
      <w:r w:rsidR="00A27F4F" w:rsidRPr="00A27F4F">
        <w:rPr>
          <w:lang w:val="en-US"/>
        </w:rPr>
        <w:t xml:space="preserve"> </w:t>
      </w:r>
      <w:r w:rsidR="000F4A76">
        <w:rPr>
          <w:lang w:val="en-US"/>
        </w:rPr>
        <w:t>3.0</w:t>
      </w:r>
      <w:r w:rsidR="00F71C0A">
        <w:rPr>
          <w:lang w:val="en-US"/>
        </w:rPr>
        <w:t xml:space="preserve"> </w:t>
      </w:r>
      <w:r>
        <w:rPr>
          <w:lang w:val="en-US"/>
        </w:rPr>
        <w:t xml:space="preserve">times higher </w:t>
      </w:r>
      <w:r w:rsidR="00F71C0A">
        <w:rPr>
          <w:lang w:val="en-US"/>
        </w:rPr>
        <w:t>i</w:t>
      </w:r>
      <w:r w:rsidR="00A27F4F">
        <w:rPr>
          <w:lang w:val="en-US"/>
        </w:rPr>
        <w:t xml:space="preserve">n </w:t>
      </w:r>
      <w:r w:rsidR="00F71C0A">
        <w:rPr>
          <w:lang w:val="en-US"/>
        </w:rPr>
        <w:t>Belgium</w:t>
      </w:r>
      <w:r w:rsidR="00603672">
        <w:rPr>
          <w:lang w:val="en-US"/>
        </w:rPr>
        <w:t xml:space="preserve">, </w:t>
      </w:r>
      <w:r w:rsidR="002161AD">
        <w:rPr>
          <w:lang w:val="en-US"/>
        </w:rPr>
        <w:t>3.</w:t>
      </w:r>
      <w:r w:rsidR="000F4A76">
        <w:rPr>
          <w:lang w:val="en-US"/>
        </w:rPr>
        <w:t>4</w:t>
      </w:r>
      <w:r w:rsidR="00603672">
        <w:rPr>
          <w:lang w:val="en-US"/>
        </w:rPr>
        <w:t xml:space="preserve"> </w:t>
      </w:r>
      <w:r>
        <w:rPr>
          <w:lang w:val="en-US"/>
        </w:rPr>
        <w:t xml:space="preserve">times higher </w:t>
      </w:r>
      <w:r w:rsidR="00603672">
        <w:rPr>
          <w:lang w:val="en-US"/>
        </w:rPr>
        <w:t xml:space="preserve">in </w:t>
      </w:r>
      <w:r w:rsidR="00F71C0A">
        <w:rPr>
          <w:lang w:val="en-US"/>
        </w:rPr>
        <w:t>Portugal, 3.</w:t>
      </w:r>
      <w:r w:rsidR="000F4A76">
        <w:rPr>
          <w:lang w:val="en-US"/>
        </w:rPr>
        <w:t>6</w:t>
      </w:r>
      <w:r w:rsidR="00F71C0A">
        <w:rPr>
          <w:lang w:val="en-US"/>
        </w:rPr>
        <w:t xml:space="preserve"> </w:t>
      </w:r>
      <w:r>
        <w:rPr>
          <w:lang w:val="en-US"/>
        </w:rPr>
        <w:t xml:space="preserve">times higher </w:t>
      </w:r>
      <w:r w:rsidR="00F71C0A">
        <w:rPr>
          <w:lang w:val="en-US"/>
        </w:rPr>
        <w:t>in D</w:t>
      </w:r>
      <w:r w:rsidR="00603672">
        <w:rPr>
          <w:lang w:val="en-US"/>
        </w:rPr>
        <w:t xml:space="preserve">enmark, and </w:t>
      </w:r>
      <w:r w:rsidR="002161AD">
        <w:rPr>
          <w:lang w:val="en-US"/>
        </w:rPr>
        <w:t>4.</w:t>
      </w:r>
      <w:r w:rsidR="000F4A76">
        <w:rPr>
          <w:lang w:val="en-US"/>
        </w:rPr>
        <w:t>7</w:t>
      </w:r>
      <w:r w:rsidR="00F71C0A">
        <w:rPr>
          <w:lang w:val="en-US"/>
        </w:rPr>
        <w:t xml:space="preserve"> </w:t>
      </w:r>
      <w:r>
        <w:rPr>
          <w:lang w:val="en-US"/>
        </w:rPr>
        <w:t xml:space="preserve">times higher </w:t>
      </w:r>
      <w:r w:rsidR="00A27F4F">
        <w:rPr>
          <w:lang w:val="en-US"/>
        </w:rPr>
        <w:t xml:space="preserve">in </w:t>
      </w:r>
      <w:r w:rsidR="00A27F4F" w:rsidRPr="00A27F4F">
        <w:rPr>
          <w:lang w:val="en-US"/>
        </w:rPr>
        <w:t xml:space="preserve">Norway </w:t>
      </w:r>
      <w:r>
        <w:rPr>
          <w:lang w:val="en-US"/>
        </w:rPr>
        <w:t>among</w:t>
      </w:r>
      <w:r w:rsidRPr="00A27F4F">
        <w:rPr>
          <w:lang w:val="en-US"/>
        </w:rPr>
        <w:t xml:space="preserve"> </w:t>
      </w:r>
      <w:r w:rsidR="002161AD">
        <w:rPr>
          <w:lang w:val="en-US"/>
        </w:rPr>
        <w:t xml:space="preserve">women </w:t>
      </w:r>
      <w:r w:rsidR="00A27F4F">
        <w:rPr>
          <w:lang w:val="en-US"/>
        </w:rPr>
        <w:t xml:space="preserve">who had </w:t>
      </w:r>
      <w:r w:rsidR="002161AD">
        <w:rPr>
          <w:lang w:val="en-US"/>
        </w:rPr>
        <w:t xml:space="preserve">access to </w:t>
      </w:r>
      <w:r w:rsidR="00A27F4F">
        <w:rPr>
          <w:lang w:val="en-US"/>
        </w:rPr>
        <w:t xml:space="preserve">a partner. </w:t>
      </w:r>
      <w:r w:rsidR="00CA53FE" w:rsidRPr="00532F41">
        <w:rPr>
          <w:lang w:val="en-US"/>
        </w:rPr>
        <w:t xml:space="preserve">In Portugal, women who were retired from employment </w:t>
      </w:r>
      <w:r w:rsidRPr="00532F41">
        <w:rPr>
          <w:lang w:val="en-US"/>
        </w:rPr>
        <w:t xml:space="preserve">had 60% lower </w:t>
      </w:r>
      <w:r w:rsidR="00CA53FE" w:rsidRPr="00532F41">
        <w:rPr>
          <w:lang w:val="en-US"/>
        </w:rPr>
        <w:t>sexual satisf</w:t>
      </w:r>
      <w:r w:rsidRPr="00532F41">
        <w:rPr>
          <w:lang w:val="en-US"/>
        </w:rPr>
        <w:t>action</w:t>
      </w:r>
      <w:r w:rsidR="00CA53FE" w:rsidRPr="00532F41">
        <w:rPr>
          <w:lang w:val="en-US"/>
        </w:rPr>
        <w:t xml:space="preserve"> than those </w:t>
      </w:r>
      <w:r w:rsidRPr="00532F41">
        <w:rPr>
          <w:lang w:val="en-US"/>
        </w:rPr>
        <w:t>not retired</w:t>
      </w:r>
      <w:r w:rsidR="000F4A76">
        <w:rPr>
          <w:lang w:val="en-US"/>
        </w:rPr>
        <w:t>, and compared to women with primary education, sexual satisfaction was 4.3 times higher in women with tertiary education</w:t>
      </w:r>
      <w:r w:rsidR="00CA53FE">
        <w:rPr>
          <w:lang w:val="en-US"/>
        </w:rPr>
        <w:t xml:space="preserve">. Also, compared to </w:t>
      </w:r>
      <w:r w:rsidR="002346AE">
        <w:rPr>
          <w:lang w:val="en-US"/>
        </w:rPr>
        <w:t xml:space="preserve">Portuguese </w:t>
      </w:r>
      <w:r w:rsidR="00CA53FE">
        <w:rPr>
          <w:lang w:val="en-US"/>
        </w:rPr>
        <w:t>women who never attended church</w:t>
      </w:r>
      <w:r w:rsidR="00BA2A60">
        <w:rPr>
          <w:lang w:val="en-US"/>
        </w:rPr>
        <w:t>,</w:t>
      </w:r>
      <w:r w:rsidR="00CA53FE">
        <w:rPr>
          <w:lang w:val="en-US"/>
        </w:rPr>
        <w:t xml:space="preserve"> those who attended </w:t>
      </w:r>
      <w:r w:rsidR="00BA2A60">
        <w:rPr>
          <w:lang w:val="en-US"/>
        </w:rPr>
        <w:t>church less</w:t>
      </w:r>
      <w:r w:rsidR="00CA53FE">
        <w:rPr>
          <w:lang w:val="en-US"/>
        </w:rPr>
        <w:t xml:space="preserve"> than once a year were significantly </w:t>
      </w:r>
      <w:r w:rsidR="00025D9A">
        <w:rPr>
          <w:lang w:val="en-US"/>
        </w:rPr>
        <w:t>(</w:t>
      </w:r>
      <w:r>
        <w:rPr>
          <w:lang w:val="en-US"/>
        </w:rPr>
        <w:t>70%</w:t>
      </w:r>
      <w:r w:rsidR="00025D9A">
        <w:rPr>
          <w:lang w:val="en-US"/>
        </w:rPr>
        <w:t>)</w:t>
      </w:r>
      <w:r>
        <w:rPr>
          <w:lang w:val="en-US"/>
        </w:rPr>
        <w:t xml:space="preserve"> </w:t>
      </w:r>
      <w:r w:rsidR="00CA53FE">
        <w:rPr>
          <w:lang w:val="en-US"/>
        </w:rPr>
        <w:t>less sexually satisfied.</w:t>
      </w:r>
      <w:r>
        <w:rPr>
          <w:lang w:val="en-US"/>
        </w:rPr>
        <w:t xml:space="preserve"> </w:t>
      </w:r>
      <w:r w:rsidR="003273FF">
        <w:rPr>
          <w:lang w:val="en-US"/>
        </w:rPr>
        <w:t>Similarly</w:t>
      </w:r>
      <w:r>
        <w:rPr>
          <w:lang w:val="en-US"/>
        </w:rPr>
        <w:t xml:space="preserve">, compared to Portuguese women living in rural areas, those living in urban areas had 60% lower sexual satisfaction. </w:t>
      </w:r>
    </w:p>
    <w:p w14:paraId="556B30B5" w14:textId="4318EB04" w:rsidR="0072264D" w:rsidRDefault="00FA3C12" w:rsidP="005710B5">
      <w:pPr>
        <w:pStyle w:val="Heading1"/>
      </w:pPr>
      <w:r>
        <w:t>DISCUSSION</w:t>
      </w:r>
    </w:p>
    <w:p w14:paraId="22DA4E68" w14:textId="03C1F630" w:rsidR="00DD111A" w:rsidRDefault="009418CA" w:rsidP="00DD111A">
      <w:pPr>
        <w:spacing w:after="0" w:line="480" w:lineRule="auto"/>
        <w:ind w:firstLine="708"/>
        <w:rPr>
          <w:lang w:val="en-US"/>
        </w:rPr>
      </w:pPr>
      <w:r>
        <w:rPr>
          <w:lang w:val="en-US"/>
        </w:rPr>
        <w:t xml:space="preserve">Our </w:t>
      </w:r>
      <w:r w:rsidR="00DD111A">
        <w:rPr>
          <w:lang w:val="en-US"/>
        </w:rPr>
        <w:t>primary research question was to investigate w</w:t>
      </w:r>
      <w:r w:rsidR="00DD111A" w:rsidRPr="00A15F50">
        <w:rPr>
          <w:lang w:val="en-US"/>
        </w:rPr>
        <w:t>hich sociodemographic factors predi</w:t>
      </w:r>
      <w:r w:rsidR="00DD111A">
        <w:rPr>
          <w:lang w:val="en-US"/>
        </w:rPr>
        <w:t>ct</w:t>
      </w:r>
      <w:r w:rsidR="00AE569F">
        <w:rPr>
          <w:lang w:val="en-US"/>
        </w:rPr>
        <w:t>ed</w:t>
      </w:r>
      <w:r w:rsidR="00DD111A" w:rsidRPr="00A15F50">
        <w:rPr>
          <w:lang w:val="en-US"/>
        </w:rPr>
        <w:t xml:space="preserve"> sexual activity and </w:t>
      </w:r>
      <w:r w:rsidR="00DD111A">
        <w:rPr>
          <w:lang w:val="en-US"/>
        </w:rPr>
        <w:t xml:space="preserve">sexual </w:t>
      </w:r>
      <w:r w:rsidR="00DD111A" w:rsidRPr="00A15F50">
        <w:rPr>
          <w:lang w:val="en-US"/>
        </w:rPr>
        <w:t>satisfaction in</w:t>
      </w:r>
      <w:r w:rsidR="00281D4F">
        <w:rPr>
          <w:lang w:val="en-US"/>
        </w:rPr>
        <w:t xml:space="preserve"> </w:t>
      </w:r>
      <w:r w:rsidR="00DD111A">
        <w:rPr>
          <w:lang w:val="en-US"/>
        </w:rPr>
        <w:t>four European countries:</w:t>
      </w:r>
      <w:r w:rsidR="00DD111A" w:rsidRPr="00A15F50">
        <w:rPr>
          <w:lang w:val="en-US"/>
        </w:rPr>
        <w:t xml:space="preserve"> </w:t>
      </w:r>
      <w:r w:rsidR="00DD111A">
        <w:rPr>
          <w:lang w:val="en-US"/>
        </w:rPr>
        <w:t>Norway, Denmark, Portugal</w:t>
      </w:r>
      <w:r w:rsidR="00281D4F">
        <w:rPr>
          <w:lang w:val="en-US"/>
        </w:rPr>
        <w:t>,</w:t>
      </w:r>
      <w:r w:rsidR="00DD111A">
        <w:rPr>
          <w:lang w:val="en-US"/>
        </w:rPr>
        <w:t xml:space="preserve"> and Belgium. </w:t>
      </w:r>
    </w:p>
    <w:p w14:paraId="6ABF0352" w14:textId="77777777" w:rsidR="00523F3C" w:rsidRDefault="00523F3C" w:rsidP="00A15F50">
      <w:pPr>
        <w:pStyle w:val="Heading2"/>
        <w:spacing w:before="0" w:line="480" w:lineRule="auto"/>
      </w:pPr>
      <w:r>
        <w:t>Sexual Activity</w:t>
      </w:r>
    </w:p>
    <w:p w14:paraId="3CEF4DCF" w14:textId="6AAB9772" w:rsidR="006A6E38" w:rsidRDefault="00CD28F6" w:rsidP="00663099">
      <w:pPr>
        <w:spacing w:after="0" w:line="480" w:lineRule="auto"/>
        <w:ind w:firstLine="708"/>
        <w:rPr>
          <w:lang w:val="en-US"/>
        </w:rPr>
      </w:pPr>
      <w:r>
        <w:rPr>
          <w:szCs w:val="24"/>
          <w:lang w:val="en-US"/>
        </w:rPr>
        <w:t xml:space="preserve">In line with </w:t>
      </w:r>
      <w:r w:rsidR="008B76E9">
        <w:rPr>
          <w:szCs w:val="24"/>
          <w:lang w:val="en-US"/>
        </w:rPr>
        <w:t xml:space="preserve">previous findings (e.g., </w:t>
      </w:r>
      <w:r w:rsidR="0012713C" w:rsidRPr="0087654D">
        <w:rPr>
          <w:noProof/>
          <w:szCs w:val="24"/>
          <w:lang w:val="en-US"/>
        </w:rPr>
        <w:t>Schick et al., 2010</w:t>
      </w:r>
      <w:r w:rsidR="0012713C">
        <w:rPr>
          <w:noProof/>
          <w:szCs w:val="24"/>
          <w:lang w:val="en-US"/>
        </w:rPr>
        <w:t>)</w:t>
      </w:r>
      <w:r>
        <w:rPr>
          <w:szCs w:val="24"/>
          <w:lang w:val="en-US"/>
        </w:rPr>
        <w:t>, w</w:t>
      </w:r>
      <w:r w:rsidR="00AF12BE">
        <w:rPr>
          <w:szCs w:val="24"/>
          <w:lang w:val="en-US"/>
        </w:rPr>
        <w:t xml:space="preserve">e found that the majority of participants in our study were sexually active. </w:t>
      </w:r>
      <w:r>
        <w:rPr>
          <w:szCs w:val="24"/>
          <w:lang w:val="en-US"/>
        </w:rPr>
        <w:t xml:space="preserve">At the same time, </w:t>
      </w:r>
      <w:r w:rsidR="009418CA">
        <w:rPr>
          <w:szCs w:val="24"/>
          <w:lang w:val="en-US"/>
        </w:rPr>
        <w:t xml:space="preserve">the frequency of sexual </w:t>
      </w:r>
      <w:r w:rsidR="009418CA">
        <w:rPr>
          <w:szCs w:val="24"/>
          <w:lang w:val="en-US"/>
        </w:rPr>
        <w:lastRenderedPageBreak/>
        <w:t>activity reported by our participants</w:t>
      </w:r>
      <w:r w:rsidR="006A6E38">
        <w:rPr>
          <w:szCs w:val="24"/>
          <w:lang w:val="en-US"/>
        </w:rPr>
        <w:t xml:space="preserve"> </w:t>
      </w:r>
      <w:r w:rsidR="009418CA">
        <w:rPr>
          <w:szCs w:val="24"/>
          <w:lang w:val="en-US"/>
        </w:rPr>
        <w:t xml:space="preserve">was </w:t>
      </w:r>
      <w:r w:rsidR="00C725F5">
        <w:rPr>
          <w:szCs w:val="24"/>
          <w:lang w:val="en-US"/>
        </w:rPr>
        <w:t xml:space="preserve">somewhat higher than what </w:t>
      </w:r>
      <w:r w:rsidR="00016832">
        <w:rPr>
          <w:szCs w:val="24"/>
          <w:lang w:val="en-US"/>
        </w:rPr>
        <w:t>ha</w:t>
      </w:r>
      <w:r w:rsidR="00DD111A">
        <w:rPr>
          <w:szCs w:val="24"/>
          <w:lang w:val="en-US"/>
        </w:rPr>
        <w:t>s</w:t>
      </w:r>
      <w:r w:rsidR="00016832">
        <w:rPr>
          <w:szCs w:val="24"/>
          <w:lang w:val="en-US"/>
        </w:rPr>
        <w:t xml:space="preserve"> been</w:t>
      </w:r>
      <w:r w:rsidR="00DD111A">
        <w:rPr>
          <w:szCs w:val="24"/>
          <w:lang w:val="en-US"/>
        </w:rPr>
        <w:t xml:space="preserve"> previously reported. Accordingly, p</w:t>
      </w:r>
      <w:r w:rsidR="00016832">
        <w:rPr>
          <w:szCs w:val="24"/>
          <w:lang w:val="en-US"/>
        </w:rPr>
        <w:t>revious</w:t>
      </w:r>
      <w:r w:rsidR="006A6E38">
        <w:rPr>
          <w:szCs w:val="24"/>
          <w:lang w:val="en-US"/>
        </w:rPr>
        <w:t xml:space="preserve"> studies</w:t>
      </w:r>
      <w:r w:rsidR="00DD111A">
        <w:rPr>
          <w:szCs w:val="24"/>
          <w:lang w:val="en-US"/>
        </w:rPr>
        <w:t xml:space="preserve"> have </w:t>
      </w:r>
      <w:r w:rsidR="009418CA">
        <w:rPr>
          <w:szCs w:val="24"/>
          <w:lang w:val="en-US"/>
        </w:rPr>
        <w:t>found</w:t>
      </w:r>
      <w:r w:rsidR="00AF12BE" w:rsidRPr="0087654D">
        <w:rPr>
          <w:szCs w:val="24"/>
          <w:lang w:val="en-US"/>
        </w:rPr>
        <w:t xml:space="preserve"> that </w:t>
      </w:r>
      <w:r w:rsidR="00016832">
        <w:rPr>
          <w:szCs w:val="24"/>
          <w:lang w:val="en-US"/>
        </w:rPr>
        <w:t xml:space="preserve">between </w:t>
      </w:r>
      <w:r w:rsidR="00AF12BE" w:rsidRPr="0087654D">
        <w:rPr>
          <w:szCs w:val="24"/>
          <w:lang w:val="en-US"/>
        </w:rPr>
        <w:t xml:space="preserve">40-65% of men and </w:t>
      </w:r>
      <w:r w:rsidR="00016832">
        <w:rPr>
          <w:szCs w:val="24"/>
          <w:lang w:val="en-US"/>
        </w:rPr>
        <w:t xml:space="preserve">between </w:t>
      </w:r>
      <w:r w:rsidR="00AF12BE" w:rsidRPr="0087654D">
        <w:rPr>
          <w:szCs w:val="24"/>
          <w:lang w:val="en-US"/>
        </w:rPr>
        <w:t xml:space="preserve">25-55% of women in the 65-75 age group </w:t>
      </w:r>
      <w:r w:rsidR="00DD111A">
        <w:rPr>
          <w:szCs w:val="24"/>
          <w:lang w:val="en-US"/>
        </w:rPr>
        <w:t>has had an</w:t>
      </w:r>
      <w:r w:rsidR="001224A8">
        <w:rPr>
          <w:szCs w:val="24"/>
          <w:lang w:val="en-US"/>
        </w:rPr>
        <w:t xml:space="preserve">y kind of </w:t>
      </w:r>
      <w:r w:rsidR="00AF12BE" w:rsidRPr="0087654D">
        <w:rPr>
          <w:szCs w:val="24"/>
          <w:lang w:val="en-US"/>
        </w:rPr>
        <w:t>sexual activ</w:t>
      </w:r>
      <w:r w:rsidR="001224A8">
        <w:rPr>
          <w:szCs w:val="24"/>
          <w:lang w:val="en-US"/>
        </w:rPr>
        <w:t>ity</w:t>
      </w:r>
      <w:r w:rsidR="00AF12BE" w:rsidRPr="0087654D">
        <w:rPr>
          <w:szCs w:val="24"/>
          <w:lang w:val="en-US"/>
        </w:rPr>
        <w:t xml:space="preserve"> in the past 12 months </w:t>
      </w:r>
      <w:r w:rsidR="00AF12BE" w:rsidRPr="0087654D">
        <w:rPr>
          <w:lang w:val="en-US"/>
        </w:rPr>
        <w:t>(</w:t>
      </w:r>
      <w:r w:rsidR="00AF12BE" w:rsidRPr="0087654D">
        <w:rPr>
          <w:noProof/>
          <w:szCs w:val="24"/>
          <w:lang w:val="en-US"/>
        </w:rPr>
        <w:t>Beckman</w:t>
      </w:r>
      <w:r w:rsidR="00AF12BE">
        <w:rPr>
          <w:noProof/>
          <w:szCs w:val="24"/>
          <w:lang w:val="en-US"/>
        </w:rPr>
        <w:t xml:space="preserve"> et al.</w:t>
      </w:r>
      <w:r w:rsidR="00AF12BE" w:rsidRPr="0087654D">
        <w:rPr>
          <w:noProof/>
          <w:szCs w:val="24"/>
          <w:lang w:val="en-US"/>
        </w:rPr>
        <w:t>, 2008; Field et al., 2013; Palacios-Ceña et al., 2012</w:t>
      </w:r>
      <w:r w:rsidR="00AF12BE" w:rsidRPr="0087654D">
        <w:rPr>
          <w:lang w:val="en-US"/>
        </w:rPr>
        <w:t>)</w:t>
      </w:r>
      <w:r w:rsidR="00AF12BE" w:rsidRPr="0087654D">
        <w:rPr>
          <w:szCs w:val="24"/>
          <w:lang w:val="en-US"/>
        </w:rPr>
        <w:t xml:space="preserve">. </w:t>
      </w:r>
      <w:r w:rsidR="006B1BA0">
        <w:rPr>
          <w:szCs w:val="24"/>
          <w:lang w:val="en-US"/>
        </w:rPr>
        <w:t>One reason for this discrepancy could be that we included 60-65 year olds</w:t>
      </w:r>
      <w:r w:rsidR="00281D4F">
        <w:rPr>
          <w:szCs w:val="24"/>
          <w:lang w:val="en-US"/>
        </w:rPr>
        <w:t xml:space="preserve">, </w:t>
      </w:r>
      <w:r w:rsidR="006B1BA0">
        <w:rPr>
          <w:szCs w:val="24"/>
          <w:lang w:val="en-US"/>
        </w:rPr>
        <w:t xml:space="preserve">who, in our study, were the group </w:t>
      </w:r>
      <w:r w:rsidR="00281D4F">
        <w:rPr>
          <w:szCs w:val="24"/>
          <w:lang w:val="en-US"/>
        </w:rPr>
        <w:t xml:space="preserve">of individuals who reported, across countries, </w:t>
      </w:r>
      <w:r w:rsidR="006B1BA0">
        <w:rPr>
          <w:szCs w:val="24"/>
          <w:lang w:val="en-US"/>
        </w:rPr>
        <w:t xml:space="preserve">the highest frequency of sexual activity. </w:t>
      </w:r>
    </w:p>
    <w:p w14:paraId="4AD761FB" w14:textId="5908670C" w:rsidR="00305EC6" w:rsidRDefault="001B35CA">
      <w:pPr>
        <w:spacing w:after="0" w:line="480" w:lineRule="auto"/>
        <w:ind w:firstLine="708"/>
        <w:rPr>
          <w:szCs w:val="24"/>
          <w:lang w:val="en-US"/>
        </w:rPr>
      </w:pPr>
      <w:r>
        <w:rPr>
          <w:szCs w:val="24"/>
          <w:lang w:val="en-US"/>
        </w:rPr>
        <w:t xml:space="preserve">Women in all </w:t>
      </w:r>
      <w:r w:rsidR="0050089F">
        <w:rPr>
          <w:szCs w:val="24"/>
          <w:lang w:val="en-US"/>
        </w:rPr>
        <w:t xml:space="preserve">four </w:t>
      </w:r>
      <w:r>
        <w:rPr>
          <w:szCs w:val="24"/>
          <w:lang w:val="en-US"/>
        </w:rPr>
        <w:t xml:space="preserve">countries reported a lower level of </w:t>
      </w:r>
      <w:r w:rsidR="00DA7A5C">
        <w:rPr>
          <w:szCs w:val="24"/>
          <w:lang w:val="en-US"/>
        </w:rPr>
        <w:t>(</w:t>
      </w:r>
      <w:r w:rsidR="000B5DDE">
        <w:rPr>
          <w:szCs w:val="24"/>
          <w:lang w:val="en-US"/>
        </w:rPr>
        <w:t>any kind of</w:t>
      </w:r>
      <w:r w:rsidR="00DA7A5C">
        <w:rPr>
          <w:szCs w:val="24"/>
          <w:lang w:val="en-US"/>
        </w:rPr>
        <w:t>)</w:t>
      </w:r>
      <w:r w:rsidR="000B5DDE">
        <w:rPr>
          <w:szCs w:val="24"/>
          <w:lang w:val="en-US"/>
        </w:rPr>
        <w:t xml:space="preserve"> </w:t>
      </w:r>
      <w:r>
        <w:rPr>
          <w:szCs w:val="24"/>
          <w:lang w:val="en-US"/>
        </w:rPr>
        <w:t>sexual activity compared to men. Previous research has shown that a</w:t>
      </w:r>
      <w:r w:rsidR="00C06822" w:rsidRPr="0087654D">
        <w:rPr>
          <w:szCs w:val="24"/>
          <w:lang w:val="en-US"/>
        </w:rPr>
        <w:t xml:space="preserve">mong the reasons for sexual inactivity, aging women </w:t>
      </w:r>
      <w:r w:rsidR="00C06822">
        <w:rPr>
          <w:szCs w:val="24"/>
          <w:lang w:val="en-US"/>
        </w:rPr>
        <w:t>often</w:t>
      </w:r>
      <w:r w:rsidR="00C06822" w:rsidRPr="0087654D">
        <w:rPr>
          <w:szCs w:val="24"/>
          <w:lang w:val="en-US"/>
        </w:rPr>
        <w:t xml:space="preserve"> report partner-related factors, </w:t>
      </w:r>
      <w:r w:rsidR="00C06822">
        <w:rPr>
          <w:szCs w:val="24"/>
          <w:lang w:val="en-US"/>
        </w:rPr>
        <w:t>particularly</w:t>
      </w:r>
      <w:r w:rsidR="00C06822" w:rsidRPr="0087654D">
        <w:rPr>
          <w:szCs w:val="24"/>
          <w:lang w:val="en-US"/>
        </w:rPr>
        <w:t xml:space="preserve"> the lack of a partner</w:t>
      </w:r>
      <w:r w:rsidR="00305EC6">
        <w:rPr>
          <w:szCs w:val="24"/>
          <w:lang w:val="en-US"/>
        </w:rPr>
        <w:t xml:space="preserve"> or male partner</w:t>
      </w:r>
      <w:r w:rsidR="00281D4F">
        <w:rPr>
          <w:szCs w:val="24"/>
          <w:lang w:val="en-US"/>
        </w:rPr>
        <w:t>-</w:t>
      </w:r>
      <w:r w:rsidR="00305EC6">
        <w:rPr>
          <w:szCs w:val="24"/>
          <w:lang w:val="en-US"/>
        </w:rPr>
        <w:t>related sexual difficulties</w:t>
      </w:r>
      <w:r w:rsidR="00C06822" w:rsidRPr="0087654D">
        <w:rPr>
          <w:szCs w:val="24"/>
          <w:lang w:val="en-US"/>
        </w:rPr>
        <w:t xml:space="preserve"> </w:t>
      </w:r>
      <w:r w:rsidR="00C06822" w:rsidRPr="0087654D">
        <w:rPr>
          <w:lang w:val="en-US"/>
        </w:rPr>
        <w:t>(</w:t>
      </w:r>
      <w:r w:rsidR="00C06822" w:rsidRPr="0087654D">
        <w:rPr>
          <w:noProof/>
          <w:szCs w:val="24"/>
          <w:lang w:val="en-US"/>
        </w:rPr>
        <w:t>Beckman et al., 2008; Lindau et al., 2007; Schick et al., 2010</w:t>
      </w:r>
      <w:r w:rsidR="00C06822" w:rsidRPr="0087654D">
        <w:rPr>
          <w:lang w:val="en-US"/>
        </w:rPr>
        <w:t>)</w:t>
      </w:r>
      <w:r w:rsidR="00C06822" w:rsidRPr="0087654D">
        <w:rPr>
          <w:szCs w:val="24"/>
          <w:lang w:val="en-US"/>
        </w:rPr>
        <w:t xml:space="preserve">, while men tend to attribute </w:t>
      </w:r>
      <w:r w:rsidR="00305EC6">
        <w:rPr>
          <w:szCs w:val="24"/>
          <w:lang w:val="en-US"/>
        </w:rPr>
        <w:t>sexual</w:t>
      </w:r>
      <w:r w:rsidR="00C06822" w:rsidRPr="0087654D">
        <w:rPr>
          <w:szCs w:val="24"/>
          <w:lang w:val="en-US"/>
        </w:rPr>
        <w:t xml:space="preserve"> inactivity to personal, health-related reasons </w:t>
      </w:r>
      <w:r w:rsidR="00C06822" w:rsidRPr="0087654D">
        <w:rPr>
          <w:noProof/>
          <w:szCs w:val="24"/>
          <w:lang w:val="en-US"/>
        </w:rPr>
        <w:t>(Beckman et al., 2008; Schick et al., 2010</w:t>
      </w:r>
      <w:r w:rsidR="00C06822" w:rsidRPr="0087654D">
        <w:rPr>
          <w:lang w:val="en-US"/>
        </w:rPr>
        <w:t>)</w:t>
      </w:r>
      <w:r w:rsidR="00C06822" w:rsidRPr="0087654D">
        <w:rPr>
          <w:szCs w:val="24"/>
          <w:lang w:val="en-US"/>
        </w:rPr>
        <w:t xml:space="preserve">. </w:t>
      </w:r>
    </w:p>
    <w:p w14:paraId="757B564A" w14:textId="3D1D2FA5" w:rsidR="00C725F5" w:rsidRDefault="00305EC6">
      <w:pPr>
        <w:spacing w:after="0" w:line="480" w:lineRule="auto"/>
        <w:ind w:firstLine="708"/>
        <w:rPr>
          <w:lang w:val="en-US"/>
        </w:rPr>
      </w:pPr>
      <w:r>
        <w:rPr>
          <w:szCs w:val="24"/>
          <w:lang w:val="en-US"/>
        </w:rPr>
        <w:t>It may be argued that technological developments (</w:t>
      </w:r>
      <w:r w:rsidR="00281D4F">
        <w:rPr>
          <w:szCs w:val="24"/>
          <w:lang w:val="en-US"/>
        </w:rPr>
        <w:t xml:space="preserve">e.g., </w:t>
      </w:r>
      <w:r w:rsidR="00AE569F">
        <w:rPr>
          <w:szCs w:val="24"/>
          <w:lang w:val="en-US"/>
        </w:rPr>
        <w:t>“</w:t>
      </w:r>
      <w:r>
        <w:rPr>
          <w:szCs w:val="24"/>
          <w:lang w:val="en-US"/>
        </w:rPr>
        <w:t>smart</w:t>
      </w:r>
      <w:r w:rsidR="00AE569F">
        <w:rPr>
          <w:szCs w:val="24"/>
          <w:lang w:val="en-US"/>
        </w:rPr>
        <w:t>”</w:t>
      </w:r>
      <w:r w:rsidR="00557019">
        <w:rPr>
          <w:szCs w:val="24"/>
          <w:lang w:val="en-US"/>
        </w:rPr>
        <w:t xml:space="preserve"> devices, dating sites) and increased access to and familiarity with these developments has made it possible to meet new sexual partners</w:t>
      </w:r>
      <w:r w:rsidR="00281D4F">
        <w:rPr>
          <w:szCs w:val="24"/>
          <w:lang w:val="en-US"/>
        </w:rPr>
        <w:t>,</w:t>
      </w:r>
      <w:r w:rsidR="00557019">
        <w:rPr>
          <w:szCs w:val="24"/>
          <w:lang w:val="en-US"/>
        </w:rPr>
        <w:t xml:space="preserve"> also among the cohort studied here</w:t>
      </w:r>
      <w:r w:rsidR="004E34DC">
        <w:rPr>
          <w:szCs w:val="24"/>
          <w:lang w:val="en-US"/>
        </w:rPr>
        <w:t xml:space="preserve"> (</w:t>
      </w:r>
      <w:r w:rsidR="00141D6D">
        <w:rPr>
          <w:szCs w:val="24"/>
          <w:lang w:val="en-US"/>
        </w:rPr>
        <w:t>Wion &amp; Loeb, 2015)</w:t>
      </w:r>
      <w:r w:rsidR="00557019">
        <w:rPr>
          <w:szCs w:val="24"/>
          <w:lang w:val="en-US"/>
        </w:rPr>
        <w:t xml:space="preserve">. </w:t>
      </w:r>
      <w:r w:rsidR="00281D4F">
        <w:rPr>
          <w:szCs w:val="24"/>
          <w:lang w:val="en-US"/>
        </w:rPr>
        <w:t>T</w:t>
      </w:r>
      <w:r w:rsidR="004E34DC">
        <w:rPr>
          <w:szCs w:val="24"/>
          <w:lang w:val="en-US"/>
        </w:rPr>
        <w:t xml:space="preserve">he implication of this may be a change in the importance of partner status for levels of sexual activity. However, using </w:t>
      </w:r>
      <w:r w:rsidR="00281D4F">
        <w:rPr>
          <w:szCs w:val="24"/>
          <w:lang w:val="en-US"/>
        </w:rPr>
        <w:t xml:space="preserve">the </w:t>
      </w:r>
      <w:r w:rsidR="004E34DC">
        <w:rPr>
          <w:szCs w:val="24"/>
          <w:lang w:val="en-US"/>
        </w:rPr>
        <w:t>current data, w</w:t>
      </w:r>
      <w:r w:rsidR="00924296">
        <w:rPr>
          <w:szCs w:val="24"/>
          <w:lang w:val="en-US"/>
        </w:rPr>
        <w:t xml:space="preserve">ith the exception of Portuguese men, </w:t>
      </w:r>
      <w:r w:rsidR="00C06822">
        <w:rPr>
          <w:szCs w:val="24"/>
          <w:lang w:val="en-US"/>
        </w:rPr>
        <w:t xml:space="preserve">we found </w:t>
      </w:r>
      <w:r w:rsidR="00523F3C">
        <w:rPr>
          <w:szCs w:val="24"/>
          <w:lang w:val="en-US"/>
        </w:rPr>
        <w:t xml:space="preserve">that </w:t>
      </w:r>
      <w:r w:rsidR="00C06822">
        <w:rPr>
          <w:szCs w:val="24"/>
          <w:lang w:val="en-US"/>
        </w:rPr>
        <w:t xml:space="preserve">having a partner </w:t>
      </w:r>
      <w:r w:rsidR="004E34DC">
        <w:rPr>
          <w:szCs w:val="24"/>
          <w:lang w:val="en-US"/>
        </w:rPr>
        <w:t xml:space="preserve">(still) </w:t>
      </w:r>
      <w:r w:rsidR="00C06822">
        <w:rPr>
          <w:szCs w:val="24"/>
          <w:lang w:val="en-US"/>
        </w:rPr>
        <w:t xml:space="preserve">was the most important </w:t>
      </w:r>
      <w:r w:rsidR="00DE5497">
        <w:rPr>
          <w:szCs w:val="24"/>
          <w:lang w:val="en-US"/>
        </w:rPr>
        <w:t xml:space="preserve">predictor </w:t>
      </w:r>
      <w:r w:rsidR="00C06822">
        <w:rPr>
          <w:szCs w:val="24"/>
          <w:lang w:val="en-US"/>
        </w:rPr>
        <w:t xml:space="preserve">for sexual activity </w:t>
      </w:r>
      <w:r w:rsidR="00924296">
        <w:rPr>
          <w:szCs w:val="24"/>
          <w:lang w:val="en-US"/>
        </w:rPr>
        <w:t>across</w:t>
      </w:r>
      <w:r w:rsidR="00C06822">
        <w:rPr>
          <w:szCs w:val="24"/>
          <w:lang w:val="en-US"/>
        </w:rPr>
        <w:t xml:space="preserve"> genders</w:t>
      </w:r>
      <w:r w:rsidR="00924296">
        <w:rPr>
          <w:szCs w:val="24"/>
          <w:lang w:val="en-US"/>
        </w:rPr>
        <w:t xml:space="preserve"> and </w:t>
      </w:r>
      <w:r w:rsidR="00C06822">
        <w:rPr>
          <w:szCs w:val="24"/>
          <w:lang w:val="en-US"/>
        </w:rPr>
        <w:t>countries.</w:t>
      </w:r>
      <w:r w:rsidR="00C06822">
        <w:rPr>
          <w:lang w:val="en-US"/>
        </w:rPr>
        <w:t xml:space="preserve"> </w:t>
      </w:r>
    </w:p>
    <w:p w14:paraId="0FF37A14" w14:textId="7F252909" w:rsidR="004E34DC" w:rsidRDefault="004E34DC" w:rsidP="00A15F50">
      <w:pPr>
        <w:spacing w:after="0" w:line="480" w:lineRule="auto"/>
        <w:ind w:firstLine="708"/>
        <w:rPr>
          <w:lang w:val="en-US"/>
        </w:rPr>
      </w:pPr>
      <w:r>
        <w:rPr>
          <w:lang w:val="en-US"/>
        </w:rPr>
        <w:t>W</w:t>
      </w:r>
      <w:r w:rsidR="00025D9A">
        <w:rPr>
          <w:lang w:val="en-US"/>
        </w:rPr>
        <w:t>e</w:t>
      </w:r>
      <w:r w:rsidR="00924296">
        <w:rPr>
          <w:lang w:val="en-US"/>
        </w:rPr>
        <w:t xml:space="preserve"> found a</w:t>
      </w:r>
      <w:r w:rsidR="00C06822">
        <w:rPr>
          <w:lang w:val="en-US"/>
        </w:rPr>
        <w:t xml:space="preserve"> relationship between level of education and sexual activity in </w:t>
      </w:r>
      <w:r w:rsidR="006B3EB6">
        <w:rPr>
          <w:lang w:val="en-US"/>
        </w:rPr>
        <w:t xml:space="preserve">Norwegian, </w:t>
      </w:r>
      <w:r w:rsidR="00C06822">
        <w:rPr>
          <w:lang w:val="en-US"/>
        </w:rPr>
        <w:t>Danish</w:t>
      </w:r>
      <w:r w:rsidR="00AE569F">
        <w:rPr>
          <w:lang w:val="en-US"/>
        </w:rPr>
        <w:t>,</w:t>
      </w:r>
      <w:r w:rsidR="00C06822">
        <w:rPr>
          <w:lang w:val="en-US"/>
        </w:rPr>
        <w:t xml:space="preserve"> and </w:t>
      </w:r>
      <w:r w:rsidR="006B3EB6">
        <w:rPr>
          <w:lang w:val="en-US"/>
        </w:rPr>
        <w:t xml:space="preserve">Portuguese </w:t>
      </w:r>
      <w:r w:rsidR="00C06822">
        <w:rPr>
          <w:lang w:val="en-US"/>
        </w:rPr>
        <w:t>men, and in Norwegian, Belgi</w:t>
      </w:r>
      <w:r w:rsidR="00E15351">
        <w:rPr>
          <w:lang w:val="en-US"/>
        </w:rPr>
        <w:t>an</w:t>
      </w:r>
      <w:r w:rsidR="00AE569F">
        <w:rPr>
          <w:lang w:val="en-US"/>
        </w:rPr>
        <w:t>,</w:t>
      </w:r>
      <w:r w:rsidR="00C06822">
        <w:rPr>
          <w:lang w:val="en-US"/>
        </w:rPr>
        <w:t xml:space="preserve"> and Portuguese women. </w:t>
      </w:r>
      <w:r w:rsidR="00FA229F">
        <w:rPr>
          <w:lang w:val="en-US"/>
        </w:rPr>
        <w:t>M</w:t>
      </w:r>
      <w:r w:rsidR="00DE5497">
        <w:rPr>
          <w:lang w:val="en-US"/>
        </w:rPr>
        <w:t xml:space="preserve">en and women with </w:t>
      </w:r>
      <w:r w:rsidR="006B3EB6">
        <w:rPr>
          <w:lang w:val="en-US"/>
        </w:rPr>
        <w:t>tertiary</w:t>
      </w:r>
      <w:r w:rsidR="00DE5497">
        <w:rPr>
          <w:lang w:val="en-US"/>
        </w:rPr>
        <w:t xml:space="preserve"> education </w:t>
      </w:r>
      <w:r w:rsidR="00FA229F">
        <w:rPr>
          <w:lang w:val="en-US"/>
        </w:rPr>
        <w:t xml:space="preserve">had </w:t>
      </w:r>
      <w:r w:rsidR="00DE5497">
        <w:rPr>
          <w:lang w:val="en-US"/>
        </w:rPr>
        <w:t xml:space="preserve">higher </w:t>
      </w:r>
      <w:r w:rsidR="00E15351">
        <w:rPr>
          <w:lang w:val="en-US"/>
        </w:rPr>
        <w:t xml:space="preserve">frequencies </w:t>
      </w:r>
      <w:r w:rsidR="00DE5497">
        <w:rPr>
          <w:lang w:val="en-US"/>
        </w:rPr>
        <w:t>of sexual activity</w:t>
      </w:r>
      <w:r w:rsidR="006B3EB6">
        <w:rPr>
          <w:lang w:val="en-US"/>
        </w:rPr>
        <w:t xml:space="preserve"> than those with</w:t>
      </w:r>
      <w:r w:rsidR="00025D9A">
        <w:rPr>
          <w:lang w:val="en-US"/>
        </w:rPr>
        <w:t xml:space="preserve"> </w:t>
      </w:r>
      <w:r w:rsidR="006B3EB6">
        <w:rPr>
          <w:lang w:val="en-US"/>
        </w:rPr>
        <w:t>primary</w:t>
      </w:r>
      <w:r w:rsidR="00025D9A">
        <w:rPr>
          <w:lang w:val="en-US"/>
        </w:rPr>
        <w:t xml:space="preserve"> education</w:t>
      </w:r>
      <w:r w:rsidR="00DE5497">
        <w:rPr>
          <w:lang w:val="en-US"/>
        </w:rPr>
        <w:t>.</w:t>
      </w:r>
      <w:r w:rsidR="00063596" w:rsidRPr="00063596">
        <w:rPr>
          <w:lang w:val="en-GB"/>
        </w:rPr>
        <w:t xml:space="preserve"> </w:t>
      </w:r>
      <w:r w:rsidR="00063596">
        <w:rPr>
          <w:lang w:val="en-US"/>
        </w:rPr>
        <w:t xml:space="preserve">More </w:t>
      </w:r>
      <w:r w:rsidR="009C156F">
        <w:rPr>
          <w:lang w:val="en-US"/>
        </w:rPr>
        <w:t>educated</w:t>
      </w:r>
      <w:r w:rsidR="00063596">
        <w:rPr>
          <w:lang w:val="en-US"/>
        </w:rPr>
        <w:t xml:space="preserve">, middle class </w:t>
      </w:r>
      <w:r w:rsidR="009C156F">
        <w:rPr>
          <w:lang w:val="en-US"/>
        </w:rPr>
        <w:t xml:space="preserve">persons </w:t>
      </w:r>
      <w:r w:rsidR="00063596">
        <w:rPr>
          <w:lang w:val="en-US"/>
        </w:rPr>
        <w:t xml:space="preserve">may </w:t>
      </w:r>
      <w:r w:rsidR="009C156F">
        <w:rPr>
          <w:lang w:val="en-US"/>
        </w:rPr>
        <w:t>plac</w:t>
      </w:r>
      <w:r w:rsidR="00063596">
        <w:rPr>
          <w:lang w:val="en-US"/>
        </w:rPr>
        <w:t>e</w:t>
      </w:r>
      <w:r w:rsidR="009C156F">
        <w:rPr>
          <w:lang w:val="en-US"/>
        </w:rPr>
        <w:t xml:space="preserve"> a higher value on maintaining sexual activity than persons with primary education </w:t>
      </w:r>
      <w:r w:rsidR="00532F41">
        <w:rPr>
          <w:lang w:val="en-GB"/>
        </w:rPr>
        <w:t xml:space="preserve">(Schmidt, 1989; Træen &amp; </w:t>
      </w:r>
      <w:r w:rsidR="00532F41">
        <w:rPr>
          <w:lang w:val="en-GB"/>
        </w:rPr>
        <w:lastRenderedPageBreak/>
        <w:t>Stigum, 1998)</w:t>
      </w:r>
      <w:r w:rsidR="0025050D">
        <w:rPr>
          <w:lang w:val="en-GB"/>
        </w:rPr>
        <w:t>, because sex is more connected to the middle-class idea of sexuality as a mutual exchange of intimacy and pleasure</w:t>
      </w:r>
      <w:r w:rsidR="009C156F">
        <w:rPr>
          <w:lang w:val="en-US"/>
        </w:rPr>
        <w:t xml:space="preserve">. </w:t>
      </w:r>
    </w:p>
    <w:p w14:paraId="17AA5CA8" w14:textId="1475CB6A" w:rsidR="00C06822" w:rsidRDefault="00847B01" w:rsidP="00A15F50">
      <w:pPr>
        <w:spacing w:after="0" w:line="480" w:lineRule="auto"/>
        <w:ind w:firstLine="708"/>
        <w:rPr>
          <w:lang w:val="en-US"/>
        </w:rPr>
      </w:pPr>
      <w:r w:rsidRPr="00974F7E">
        <w:rPr>
          <w:highlight w:val="yellow"/>
          <w:lang w:val="en-US"/>
        </w:rPr>
        <w:t xml:space="preserve">Although </w:t>
      </w:r>
      <w:r w:rsidR="008E5F51">
        <w:rPr>
          <w:highlight w:val="yellow"/>
          <w:lang w:val="en-US"/>
        </w:rPr>
        <w:t xml:space="preserve">the effect </w:t>
      </w:r>
      <w:r w:rsidRPr="00974F7E">
        <w:rPr>
          <w:highlight w:val="yellow"/>
          <w:lang w:val="en-US"/>
        </w:rPr>
        <w:t>effect size</w:t>
      </w:r>
      <w:r w:rsidR="008E5F51">
        <w:rPr>
          <w:highlight w:val="yellow"/>
          <w:lang w:val="en-US"/>
        </w:rPr>
        <w:t>s were small</w:t>
      </w:r>
      <w:r w:rsidRPr="00974F7E">
        <w:rPr>
          <w:highlight w:val="yellow"/>
          <w:lang w:val="en-US"/>
        </w:rPr>
        <w:t>, w</w:t>
      </w:r>
      <w:r w:rsidR="00281D4F" w:rsidRPr="00974F7E">
        <w:rPr>
          <w:highlight w:val="yellow"/>
          <w:lang w:val="en-US"/>
        </w:rPr>
        <w:t>e</w:t>
      </w:r>
      <w:r w:rsidR="004E34DC">
        <w:rPr>
          <w:lang w:val="en-US"/>
        </w:rPr>
        <w:t xml:space="preserve"> found that</w:t>
      </w:r>
      <w:r w:rsidR="008E5F51">
        <w:rPr>
          <w:lang w:val="en-US"/>
        </w:rPr>
        <w:t xml:space="preserve"> the attendance of religious services</w:t>
      </w:r>
      <w:r w:rsidR="00C06822">
        <w:rPr>
          <w:lang w:val="en-US"/>
        </w:rPr>
        <w:t xml:space="preserve"> predicted sexual activity </w:t>
      </w:r>
      <w:r w:rsidR="00CD28F6">
        <w:rPr>
          <w:lang w:val="en-US"/>
        </w:rPr>
        <w:t xml:space="preserve">negatively </w:t>
      </w:r>
      <w:r w:rsidR="00C06822">
        <w:rPr>
          <w:lang w:val="en-US"/>
        </w:rPr>
        <w:t xml:space="preserve">in </w:t>
      </w:r>
      <w:r w:rsidR="00136069">
        <w:rPr>
          <w:lang w:val="en-US"/>
        </w:rPr>
        <w:t xml:space="preserve">(mainly </w:t>
      </w:r>
      <w:r w:rsidR="00DF7088">
        <w:rPr>
          <w:lang w:val="en-US"/>
        </w:rPr>
        <w:t>Protestant</w:t>
      </w:r>
      <w:r w:rsidR="00136069">
        <w:rPr>
          <w:lang w:val="en-US"/>
        </w:rPr>
        <w:t xml:space="preserve">) </w:t>
      </w:r>
      <w:r w:rsidR="00C06822">
        <w:rPr>
          <w:lang w:val="en-US"/>
        </w:rPr>
        <w:t xml:space="preserve">Danish men and </w:t>
      </w:r>
      <w:r w:rsidR="00CD28F6">
        <w:rPr>
          <w:lang w:val="en-US"/>
        </w:rPr>
        <w:t>positively i</w:t>
      </w:r>
      <w:r w:rsidR="00136069">
        <w:rPr>
          <w:lang w:val="en-US"/>
        </w:rPr>
        <w:t xml:space="preserve">n (mainly Roman Catholic) </w:t>
      </w:r>
      <w:r w:rsidR="00C06822">
        <w:rPr>
          <w:lang w:val="en-US"/>
        </w:rPr>
        <w:t>Belgi</w:t>
      </w:r>
      <w:r w:rsidR="00136069">
        <w:rPr>
          <w:lang w:val="en-US"/>
        </w:rPr>
        <w:t>an</w:t>
      </w:r>
      <w:r w:rsidR="00C06822">
        <w:rPr>
          <w:lang w:val="en-US"/>
        </w:rPr>
        <w:t xml:space="preserve"> women.</w:t>
      </w:r>
      <w:r w:rsidR="00136069">
        <w:rPr>
          <w:lang w:val="en-US"/>
        </w:rPr>
        <w:t xml:space="preserve"> </w:t>
      </w:r>
      <w:r w:rsidR="004E34DC">
        <w:rPr>
          <w:lang w:val="en-US"/>
        </w:rPr>
        <w:t>We find this interesting a</w:t>
      </w:r>
      <w:r w:rsidR="00281D4F">
        <w:rPr>
          <w:lang w:val="en-US"/>
        </w:rPr>
        <w:t>nd</w:t>
      </w:r>
      <w:r w:rsidR="004E34DC">
        <w:rPr>
          <w:lang w:val="en-US"/>
        </w:rPr>
        <w:t xml:space="preserve"> tentatively speculate that t</w:t>
      </w:r>
      <w:r w:rsidR="00FA229F">
        <w:rPr>
          <w:lang w:val="en-US"/>
        </w:rPr>
        <w:t>his may be related to</w:t>
      </w:r>
      <w:r w:rsidR="00136069">
        <w:rPr>
          <w:lang w:val="en-US"/>
        </w:rPr>
        <w:t xml:space="preserve"> differences between </w:t>
      </w:r>
      <w:r w:rsidR="00DF7088">
        <w:rPr>
          <w:lang w:val="en-US"/>
        </w:rPr>
        <w:t xml:space="preserve">Protestant </w:t>
      </w:r>
      <w:r w:rsidR="00136069">
        <w:rPr>
          <w:lang w:val="en-US"/>
        </w:rPr>
        <w:t xml:space="preserve">and </w:t>
      </w:r>
      <w:r w:rsidR="00DF7088">
        <w:rPr>
          <w:lang w:val="en-US"/>
        </w:rPr>
        <w:t xml:space="preserve">Catholic </w:t>
      </w:r>
      <w:r w:rsidR="00136069">
        <w:rPr>
          <w:lang w:val="en-US"/>
        </w:rPr>
        <w:t>values</w:t>
      </w:r>
      <w:r w:rsidR="00A864BF">
        <w:rPr>
          <w:lang w:val="en-US"/>
        </w:rPr>
        <w:t xml:space="preserve">. In </w:t>
      </w:r>
      <w:r w:rsidR="00DF7088">
        <w:rPr>
          <w:lang w:val="en-US"/>
        </w:rPr>
        <w:t xml:space="preserve">Protestant </w:t>
      </w:r>
      <w:r w:rsidR="00A864BF">
        <w:rPr>
          <w:lang w:val="en-US"/>
        </w:rPr>
        <w:t>men, partnered and solitary sex</w:t>
      </w:r>
      <w:r w:rsidR="00136069">
        <w:rPr>
          <w:lang w:val="en-US"/>
        </w:rPr>
        <w:t xml:space="preserve"> may be negatively </w:t>
      </w:r>
      <w:r w:rsidR="00A16DBA">
        <w:rPr>
          <w:lang w:val="en-US"/>
        </w:rPr>
        <w:t xml:space="preserve">associated with feelings of </w:t>
      </w:r>
      <w:r w:rsidR="00136069">
        <w:rPr>
          <w:lang w:val="en-US"/>
        </w:rPr>
        <w:t>guilt</w:t>
      </w:r>
      <w:r w:rsidR="00A864BF">
        <w:rPr>
          <w:lang w:val="en-US"/>
        </w:rPr>
        <w:t>. In Roman Catholic women</w:t>
      </w:r>
      <w:r w:rsidR="00136069">
        <w:rPr>
          <w:lang w:val="en-US"/>
        </w:rPr>
        <w:t xml:space="preserve">, </w:t>
      </w:r>
      <w:r w:rsidR="00A864BF">
        <w:rPr>
          <w:lang w:val="en-US"/>
        </w:rPr>
        <w:t xml:space="preserve">on the other hand, </w:t>
      </w:r>
      <w:r w:rsidR="000A0DB2" w:rsidRPr="005B31CA">
        <w:rPr>
          <w:lang w:val="en-US"/>
        </w:rPr>
        <w:t>vaginal sexual</w:t>
      </w:r>
      <w:r w:rsidR="00A864BF" w:rsidRPr="001A413F">
        <w:rPr>
          <w:lang w:val="en-US"/>
        </w:rPr>
        <w:t xml:space="preserve"> </w:t>
      </w:r>
      <w:r w:rsidR="000A0DB2" w:rsidRPr="005B31CA">
        <w:rPr>
          <w:lang w:val="en-US"/>
        </w:rPr>
        <w:t>intercourse</w:t>
      </w:r>
      <w:r w:rsidR="00A864BF">
        <w:rPr>
          <w:i/>
          <w:lang w:val="en-US"/>
        </w:rPr>
        <w:t xml:space="preserve"> </w:t>
      </w:r>
      <w:r w:rsidR="00A864BF">
        <w:rPr>
          <w:lang w:val="en-US"/>
        </w:rPr>
        <w:t xml:space="preserve">may be </w:t>
      </w:r>
      <w:r w:rsidR="00136069">
        <w:rPr>
          <w:lang w:val="en-US"/>
        </w:rPr>
        <w:t xml:space="preserve">positively </w:t>
      </w:r>
      <w:r w:rsidR="00A864BF">
        <w:rPr>
          <w:lang w:val="en-US"/>
        </w:rPr>
        <w:t xml:space="preserve">associated with a sacred bond between man and woman confirming a </w:t>
      </w:r>
      <w:r w:rsidR="00136069">
        <w:rPr>
          <w:lang w:val="en-US"/>
        </w:rPr>
        <w:t xml:space="preserve">loving relationship. </w:t>
      </w:r>
      <w:r w:rsidR="004E34DC">
        <w:rPr>
          <w:lang w:val="en-US"/>
        </w:rPr>
        <w:t xml:space="preserve">We call for more research to explore </w:t>
      </w:r>
      <w:r w:rsidR="00281D4F">
        <w:rPr>
          <w:lang w:val="en-US"/>
        </w:rPr>
        <w:t xml:space="preserve">in more depth possible explanations for </w:t>
      </w:r>
      <w:r w:rsidR="004E34DC">
        <w:rPr>
          <w:lang w:val="en-US"/>
        </w:rPr>
        <w:t xml:space="preserve">these findings. </w:t>
      </w:r>
    </w:p>
    <w:p w14:paraId="7DB15199" w14:textId="77777777" w:rsidR="00523F3C" w:rsidRDefault="00523F3C" w:rsidP="00A15F50">
      <w:pPr>
        <w:pStyle w:val="Heading2"/>
        <w:spacing w:before="0" w:line="480" w:lineRule="auto"/>
      </w:pPr>
      <w:r>
        <w:t>Sexual Satisfaction</w:t>
      </w:r>
    </w:p>
    <w:p w14:paraId="1694601B" w14:textId="2162B6E3" w:rsidR="001526C1" w:rsidRDefault="00296795" w:rsidP="00663099">
      <w:pPr>
        <w:spacing w:after="0" w:line="480" w:lineRule="auto"/>
        <w:ind w:firstLine="708"/>
        <w:rPr>
          <w:szCs w:val="24"/>
          <w:lang w:val="en-US"/>
        </w:rPr>
      </w:pPr>
      <w:r>
        <w:rPr>
          <w:szCs w:val="24"/>
          <w:lang w:val="en-US"/>
        </w:rPr>
        <w:t>I</w:t>
      </w:r>
      <w:r w:rsidR="00486243" w:rsidRPr="0087654D">
        <w:rPr>
          <w:szCs w:val="24"/>
          <w:lang w:val="en-US"/>
        </w:rPr>
        <w:t xml:space="preserve">n the repeated cross-sectional Swedish study </w:t>
      </w:r>
      <w:r>
        <w:rPr>
          <w:szCs w:val="24"/>
          <w:lang w:val="en-US"/>
        </w:rPr>
        <w:t xml:space="preserve">by </w:t>
      </w:r>
      <w:r>
        <w:rPr>
          <w:noProof/>
          <w:szCs w:val="24"/>
          <w:lang w:val="en-US"/>
        </w:rPr>
        <w:t>Beckman et al.</w:t>
      </w:r>
      <w:r w:rsidR="00486243" w:rsidRPr="0087654D">
        <w:rPr>
          <w:noProof/>
          <w:szCs w:val="24"/>
          <w:lang w:val="en-US"/>
        </w:rPr>
        <w:t xml:space="preserve"> </w:t>
      </w:r>
      <w:r>
        <w:rPr>
          <w:noProof/>
          <w:szCs w:val="24"/>
          <w:lang w:val="en-US"/>
        </w:rPr>
        <w:t>(</w:t>
      </w:r>
      <w:r w:rsidR="00486243" w:rsidRPr="0087654D">
        <w:rPr>
          <w:noProof/>
          <w:szCs w:val="24"/>
          <w:lang w:val="en-US"/>
        </w:rPr>
        <w:t>2008</w:t>
      </w:r>
      <w:r w:rsidR="00486243" w:rsidRPr="0087654D">
        <w:rPr>
          <w:szCs w:val="24"/>
          <w:lang w:val="en-US"/>
        </w:rPr>
        <w:t>), the proportion of sexually satisfied 70 year olds was significantly higher in the 2000/1 than in the 1976/</w:t>
      </w:r>
      <w:r w:rsidR="00B801FB">
        <w:rPr>
          <w:szCs w:val="24"/>
          <w:lang w:val="en-US"/>
        </w:rPr>
        <w:t>197</w:t>
      </w:r>
      <w:r w:rsidR="00486243" w:rsidRPr="0087654D">
        <w:rPr>
          <w:szCs w:val="24"/>
          <w:lang w:val="en-US"/>
        </w:rPr>
        <w:t xml:space="preserve">7 wave. Interestingly, the change was </w:t>
      </w:r>
      <w:r w:rsidR="00FA229F">
        <w:rPr>
          <w:szCs w:val="24"/>
          <w:lang w:val="en-US"/>
        </w:rPr>
        <w:t>greater</w:t>
      </w:r>
      <w:r w:rsidR="00FA229F" w:rsidRPr="0087654D">
        <w:rPr>
          <w:szCs w:val="24"/>
          <w:lang w:val="en-US"/>
        </w:rPr>
        <w:t xml:space="preserve"> </w:t>
      </w:r>
      <w:r w:rsidR="00486243" w:rsidRPr="0087654D">
        <w:rPr>
          <w:szCs w:val="24"/>
          <w:lang w:val="en-US"/>
        </w:rPr>
        <w:t>among aging women</w:t>
      </w:r>
      <w:r w:rsidR="00FA229F">
        <w:rPr>
          <w:szCs w:val="24"/>
          <w:lang w:val="en-US"/>
        </w:rPr>
        <w:t xml:space="preserve"> than aging men</w:t>
      </w:r>
      <w:r w:rsidR="00486243" w:rsidRPr="0087654D">
        <w:rPr>
          <w:szCs w:val="24"/>
          <w:lang w:val="en-US"/>
        </w:rPr>
        <w:t>. The proportion of satisfied women increased from 41% in 1976/</w:t>
      </w:r>
      <w:r w:rsidR="00B801FB">
        <w:rPr>
          <w:szCs w:val="24"/>
          <w:lang w:val="en-US"/>
        </w:rPr>
        <w:t>197</w:t>
      </w:r>
      <w:r w:rsidR="00486243" w:rsidRPr="0087654D">
        <w:rPr>
          <w:szCs w:val="24"/>
          <w:lang w:val="en-US"/>
        </w:rPr>
        <w:t>7 to 62% in 2000/</w:t>
      </w:r>
      <w:r w:rsidR="00B801FB">
        <w:rPr>
          <w:szCs w:val="24"/>
          <w:lang w:val="en-US"/>
        </w:rPr>
        <w:t>2001</w:t>
      </w:r>
      <w:r w:rsidR="00486243" w:rsidRPr="0087654D">
        <w:rPr>
          <w:szCs w:val="24"/>
          <w:lang w:val="en-US"/>
        </w:rPr>
        <w:t>; the respective proportions among men were 58% and 71%.</w:t>
      </w:r>
      <w:r w:rsidR="00486243">
        <w:rPr>
          <w:szCs w:val="24"/>
          <w:lang w:val="en-US"/>
        </w:rPr>
        <w:t xml:space="preserve"> This may be an indication of new</w:t>
      </w:r>
      <w:r w:rsidR="00935B09">
        <w:rPr>
          <w:szCs w:val="24"/>
          <w:lang w:val="en-US"/>
        </w:rPr>
        <w:t>er</w:t>
      </w:r>
      <w:r w:rsidR="00486243">
        <w:rPr>
          <w:szCs w:val="24"/>
          <w:lang w:val="en-US"/>
        </w:rPr>
        <w:t xml:space="preserve"> generation</w:t>
      </w:r>
      <w:r w:rsidR="00935B09">
        <w:rPr>
          <w:szCs w:val="24"/>
          <w:lang w:val="en-US"/>
        </w:rPr>
        <w:t>s</w:t>
      </w:r>
      <w:r w:rsidR="00486243">
        <w:rPr>
          <w:szCs w:val="24"/>
          <w:lang w:val="en-US"/>
        </w:rPr>
        <w:t xml:space="preserve"> of older adults, and particularly women, plac</w:t>
      </w:r>
      <w:r w:rsidR="00935B09">
        <w:rPr>
          <w:szCs w:val="24"/>
          <w:lang w:val="en-US"/>
        </w:rPr>
        <w:t>ing</w:t>
      </w:r>
      <w:r w:rsidR="00486243">
        <w:rPr>
          <w:szCs w:val="24"/>
          <w:lang w:val="en-US"/>
        </w:rPr>
        <w:t xml:space="preserve"> a higher value on </w:t>
      </w:r>
      <w:r w:rsidR="00924296">
        <w:rPr>
          <w:szCs w:val="24"/>
          <w:lang w:val="en-US"/>
        </w:rPr>
        <w:t xml:space="preserve">and pursuing an </w:t>
      </w:r>
      <w:r w:rsidR="00DF7088">
        <w:rPr>
          <w:szCs w:val="24"/>
          <w:lang w:val="en-US"/>
        </w:rPr>
        <w:t>“</w:t>
      </w:r>
      <w:r w:rsidR="00924296">
        <w:rPr>
          <w:szCs w:val="24"/>
          <w:lang w:val="en-US"/>
        </w:rPr>
        <w:t xml:space="preserve">active </w:t>
      </w:r>
      <w:r w:rsidR="00DF7088">
        <w:rPr>
          <w:szCs w:val="24"/>
          <w:lang w:val="en-US"/>
        </w:rPr>
        <w:t xml:space="preserve">sexuality” </w:t>
      </w:r>
      <w:r w:rsidR="00924296">
        <w:rPr>
          <w:szCs w:val="24"/>
          <w:lang w:val="en-US"/>
        </w:rPr>
        <w:t>as</w:t>
      </w:r>
      <w:r w:rsidR="00486243">
        <w:rPr>
          <w:szCs w:val="24"/>
          <w:lang w:val="en-US"/>
        </w:rPr>
        <w:t xml:space="preserve"> compared to previous generations</w:t>
      </w:r>
      <w:r w:rsidR="003C7CD2">
        <w:rPr>
          <w:szCs w:val="24"/>
          <w:lang w:val="en-US"/>
        </w:rPr>
        <w:t xml:space="preserve"> </w:t>
      </w:r>
      <w:r w:rsidR="003C7CD2">
        <w:rPr>
          <w:lang w:val="en-US"/>
        </w:rPr>
        <w:t>(Schmidt &amp; Matthiesen, 2003)</w:t>
      </w:r>
      <w:r w:rsidR="00486243">
        <w:rPr>
          <w:szCs w:val="24"/>
          <w:lang w:val="en-US"/>
        </w:rPr>
        <w:t xml:space="preserve">. </w:t>
      </w:r>
      <w:r w:rsidR="00FA229F">
        <w:rPr>
          <w:szCs w:val="24"/>
          <w:lang w:val="en-US"/>
        </w:rPr>
        <w:t>C</w:t>
      </w:r>
      <w:r w:rsidR="000A5CC1">
        <w:rPr>
          <w:szCs w:val="24"/>
          <w:lang w:val="en-US"/>
        </w:rPr>
        <w:t>ross-culturally, p</w:t>
      </w:r>
      <w:r w:rsidR="001526C1">
        <w:rPr>
          <w:szCs w:val="24"/>
          <w:lang w:val="en-US"/>
        </w:rPr>
        <w:t>articipants in this study were fairly satisfied with their sex</w:t>
      </w:r>
      <w:r w:rsidR="00E15351">
        <w:rPr>
          <w:szCs w:val="24"/>
          <w:lang w:val="en-US"/>
        </w:rPr>
        <w:t xml:space="preserve"> </w:t>
      </w:r>
      <w:r w:rsidR="001526C1">
        <w:rPr>
          <w:szCs w:val="24"/>
          <w:lang w:val="en-US"/>
        </w:rPr>
        <w:t>li</w:t>
      </w:r>
      <w:r w:rsidR="00E15351">
        <w:rPr>
          <w:szCs w:val="24"/>
          <w:lang w:val="en-US"/>
        </w:rPr>
        <w:t>v</w:t>
      </w:r>
      <w:r w:rsidR="001526C1">
        <w:rPr>
          <w:szCs w:val="24"/>
          <w:lang w:val="en-US"/>
        </w:rPr>
        <w:t>e</w:t>
      </w:r>
      <w:r w:rsidR="00E15351">
        <w:rPr>
          <w:szCs w:val="24"/>
          <w:lang w:val="en-US"/>
        </w:rPr>
        <w:t>s</w:t>
      </w:r>
      <w:r w:rsidR="001526C1">
        <w:rPr>
          <w:szCs w:val="24"/>
          <w:lang w:val="en-US"/>
        </w:rPr>
        <w:t xml:space="preserve">. This finding </w:t>
      </w:r>
      <w:r w:rsidR="000A5CC1">
        <w:rPr>
          <w:rFonts w:cs="Times New Roman"/>
          <w:szCs w:val="24"/>
          <w:lang w:val="en-US"/>
        </w:rPr>
        <w:t xml:space="preserve">corroborates </w:t>
      </w:r>
      <w:r w:rsidR="001526C1">
        <w:rPr>
          <w:szCs w:val="24"/>
          <w:lang w:val="en-US"/>
        </w:rPr>
        <w:t xml:space="preserve">previous research, </w:t>
      </w:r>
      <w:r w:rsidR="004B41B8">
        <w:rPr>
          <w:szCs w:val="24"/>
          <w:lang w:val="en-US"/>
        </w:rPr>
        <w:t xml:space="preserve">which </w:t>
      </w:r>
      <w:r w:rsidR="001526C1">
        <w:rPr>
          <w:szCs w:val="24"/>
          <w:lang w:val="en-US"/>
        </w:rPr>
        <w:t xml:space="preserve">has </w:t>
      </w:r>
      <w:r w:rsidR="000A5CC1">
        <w:rPr>
          <w:szCs w:val="24"/>
          <w:lang w:val="en-US"/>
        </w:rPr>
        <w:t xml:space="preserve">also </w:t>
      </w:r>
      <w:r w:rsidR="001526C1">
        <w:rPr>
          <w:szCs w:val="24"/>
          <w:lang w:val="en-US"/>
        </w:rPr>
        <w:t>shown that</w:t>
      </w:r>
      <w:r w:rsidR="001526C1" w:rsidRPr="0087654D">
        <w:rPr>
          <w:szCs w:val="24"/>
          <w:lang w:val="en-US"/>
        </w:rPr>
        <w:t xml:space="preserve"> substantial proportions of aging men and women report</w:t>
      </w:r>
      <w:r w:rsidR="001526C1">
        <w:rPr>
          <w:szCs w:val="24"/>
          <w:lang w:val="en-US"/>
        </w:rPr>
        <w:t xml:space="preserve"> being</w:t>
      </w:r>
      <w:r w:rsidR="00E15351">
        <w:rPr>
          <w:szCs w:val="24"/>
          <w:lang w:val="en-US"/>
        </w:rPr>
        <w:t xml:space="preserve"> sexually </w:t>
      </w:r>
      <w:r w:rsidR="001526C1" w:rsidRPr="0087654D">
        <w:rPr>
          <w:szCs w:val="24"/>
          <w:lang w:val="en-US"/>
        </w:rPr>
        <w:t>satisfied</w:t>
      </w:r>
      <w:r w:rsidR="00FA229F">
        <w:rPr>
          <w:szCs w:val="24"/>
          <w:lang w:val="en-US"/>
        </w:rPr>
        <w:t xml:space="preserve"> (Field et al., 2013; Wang et al., 2014)</w:t>
      </w:r>
      <w:r w:rsidR="001526C1" w:rsidRPr="0087654D">
        <w:rPr>
          <w:szCs w:val="24"/>
          <w:lang w:val="en-US"/>
        </w:rPr>
        <w:t xml:space="preserve">. </w:t>
      </w:r>
    </w:p>
    <w:p w14:paraId="410CC5D7" w14:textId="2129BDF5" w:rsidR="0000438E" w:rsidRDefault="00CD28F6" w:rsidP="00A15F50">
      <w:pPr>
        <w:spacing w:after="0" w:line="480" w:lineRule="auto"/>
        <w:ind w:firstLine="708"/>
        <w:rPr>
          <w:lang w:val="en-US"/>
        </w:rPr>
      </w:pPr>
      <w:r>
        <w:rPr>
          <w:szCs w:val="24"/>
          <w:lang w:val="en-US"/>
        </w:rPr>
        <w:t xml:space="preserve">Sexual activity </w:t>
      </w:r>
      <w:r w:rsidR="00A06438">
        <w:rPr>
          <w:szCs w:val="24"/>
          <w:lang w:val="en-US"/>
        </w:rPr>
        <w:t>has been found to be</w:t>
      </w:r>
      <w:r>
        <w:rPr>
          <w:szCs w:val="24"/>
          <w:lang w:val="en-US"/>
        </w:rPr>
        <w:t xml:space="preserve"> important for sexual satisfaction (Heiman et al., 2011). </w:t>
      </w:r>
      <w:r w:rsidR="00717EF5">
        <w:rPr>
          <w:lang w:val="en-US"/>
        </w:rPr>
        <w:t xml:space="preserve">Across all </w:t>
      </w:r>
      <w:r w:rsidR="008621C5">
        <w:rPr>
          <w:lang w:val="en-US"/>
        </w:rPr>
        <w:t xml:space="preserve">four </w:t>
      </w:r>
      <w:r w:rsidR="00717EF5">
        <w:rPr>
          <w:lang w:val="en-US"/>
        </w:rPr>
        <w:t>countries</w:t>
      </w:r>
      <w:r w:rsidR="00B801FB">
        <w:rPr>
          <w:lang w:val="en-US"/>
        </w:rPr>
        <w:t>,</w:t>
      </w:r>
      <w:r w:rsidR="00717EF5">
        <w:rPr>
          <w:lang w:val="en-US"/>
        </w:rPr>
        <w:t xml:space="preserve"> r</w:t>
      </w:r>
      <w:r w:rsidR="00AD6306">
        <w:rPr>
          <w:lang w:val="en-US"/>
        </w:rPr>
        <w:t xml:space="preserve">elationship status was the best predictor of sexual satisfaction </w:t>
      </w:r>
      <w:r w:rsidR="00EF305F">
        <w:rPr>
          <w:lang w:val="en-US"/>
        </w:rPr>
        <w:t>in both genders</w:t>
      </w:r>
      <w:r w:rsidR="00AD6306">
        <w:rPr>
          <w:lang w:val="en-US"/>
        </w:rPr>
        <w:t>. M</w:t>
      </w:r>
      <w:r w:rsidR="00C06822">
        <w:rPr>
          <w:lang w:val="en-US"/>
        </w:rPr>
        <w:t xml:space="preserve">en and women who had access to a </w:t>
      </w:r>
      <w:r w:rsidR="001D21A7">
        <w:rPr>
          <w:lang w:val="en-US"/>
        </w:rPr>
        <w:t xml:space="preserve">permanent </w:t>
      </w:r>
      <w:r w:rsidR="00C06822">
        <w:rPr>
          <w:lang w:val="en-US"/>
        </w:rPr>
        <w:t xml:space="preserve">partner were </w:t>
      </w:r>
      <w:r w:rsidR="00C06822">
        <w:rPr>
          <w:lang w:val="en-US"/>
        </w:rPr>
        <w:lastRenderedPageBreak/>
        <w:t>more sexually satisfied</w:t>
      </w:r>
      <w:r w:rsidR="00AD6306">
        <w:rPr>
          <w:lang w:val="en-US"/>
        </w:rPr>
        <w:t>,</w:t>
      </w:r>
      <w:r w:rsidR="00C06822">
        <w:rPr>
          <w:lang w:val="en-US"/>
        </w:rPr>
        <w:t xml:space="preserve"> and </w:t>
      </w:r>
      <w:r w:rsidR="00E15351">
        <w:rPr>
          <w:lang w:val="en-US"/>
        </w:rPr>
        <w:t xml:space="preserve">reported </w:t>
      </w:r>
      <w:r w:rsidR="00C06822">
        <w:rPr>
          <w:lang w:val="en-US"/>
        </w:rPr>
        <w:t xml:space="preserve">higher </w:t>
      </w:r>
      <w:r w:rsidR="00541FAF">
        <w:rPr>
          <w:lang w:val="en-US"/>
        </w:rPr>
        <w:t xml:space="preserve">levels of </w:t>
      </w:r>
      <w:r w:rsidR="00C06822">
        <w:rPr>
          <w:lang w:val="en-US"/>
        </w:rPr>
        <w:t>sexual activity</w:t>
      </w:r>
      <w:r w:rsidR="00AD6306">
        <w:rPr>
          <w:lang w:val="en-US"/>
        </w:rPr>
        <w:t>,</w:t>
      </w:r>
      <w:r w:rsidR="00C06822">
        <w:rPr>
          <w:lang w:val="en-US"/>
        </w:rPr>
        <w:t xml:space="preserve"> than those without a partner. </w:t>
      </w:r>
      <w:r w:rsidR="00AD6306">
        <w:rPr>
          <w:lang w:val="en-US"/>
        </w:rPr>
        <w:t xml:space="preserve">This finding is </w:t>
      </w:r>
      <w:r w:rsidR="00E15351">
        <w:rPr>
          <w:lang w:val="en-US"/>
        </w:rPr>
        <w:t>consistent with</w:t>
      </w:r>
      <w:r w:rsidR="00AD6306">
        <w:rPr>
          <w:lang w:val="en-US"/>
        </w:rPr>
        <w:t xml:space="preserve"> several </w:t>
      </w:r>
      <w:r w:rsidR="00717EF5">
        <w:rPr>
          <w:lang w:val="en-US"/>
        </w:rPr>
        <w:t xml:space="preserve">previous </w:t>
      </w:r>
      <w:r w:rsidR="00AD6306">
        <w:rPr>
          <w:lang w:val="en-US"/>
        </w:rPr>
        <w:t xml:space="preserve">studies </w:t>
      </w:r>
      <w:r w:rsidR="007D4DB1" w:rsidRPr="00A468DB">
        <w:rPr>
          <w:lang w:val="en-US"/>
        </w:rPr>
        <w:t>(</w:t>
      </w:r>
      <w:r w:rsidR="007D4DB1">
        <w:rPr>
          <w:lang w:val="en-US"/>
        </w:rPr>
        <w:t xml:space="preserve">DeLamater &amp; Sill, 2005; Field et al., 2013; Gott, 2005; </w:t>
      </w:r>
      <w:r w:rsidR="002C138C">
        <w:rPr>
          <w:szCs w:val="24"/>
          <w:lang w:val="en-US"/>
        </w:rPr>
        <w:t>Træen et al., 2016a</w:t>
      </w:r>
      <w:r w:rsidR="008101C0" w:rsidRPr="00A468DB">
        <w:rPr>
          <w:lang w:val="en-US"/>
        </w:rPr>
        <w:t>)</w:t>
      </w:r>
      <w:r w:rsidR="00A06438">
        <w:rPr>
          <w:lang w:val="en-US"/>
        </w:rPr>
        <w:t xml:space="preserve"> and suggest that cross</w:t>
      </w:r>
      <w:r w:rsidR="00281D4F">
        <w:rPr>
          <w:lang w:val="en-US"/>
        </w:rPr>
        <w:t>-</w:t>
      </w:r>
      <w:r w:rsidR="00A06438">
        <w:rPr>
          <w:lang w:val="en-US"/>
        </w:rPr>
        <w:t>culturally</w:t>
      </w:r>
      <w:r w:rsidR="00281D4F">
        <w:rPr>
          <w:lang w:val="en-US"/>
        </w:rPr>
        <w:t>,</w:t>
      </w:r>
      <w:r w:rsidR="00A06438">
        <w:rPr>
          <w:lang w:val="en-US"/>
        </w:rPr>
        <w:t xml:space="preserve"> sexual satisfaction is (still) tied </w:t>
      </w:r>
      <w:r w:rsidR="00281D4F">
        <w:rPr>
          <w:lang w:val="en-US"/>
        </w:rPr>
        <w:t>to</w:t>
      </w:r>
      <w:r w:rsidR="00A06438">
        <w:rPr>
          <w:lang w:val="en-US"/>
        </w:rPr>
        <w:t xml:space="preserve"> </w:t>
      </w:r>
      <w:r w:rsidR="008434C3">
        <w:rPr>
          <w:lang w:val="en-US"/>
        </w:rPr>
        <w:t>partner status.</w:t>
      </w:r>
      <w:r w:rsidR="00AD6306">
        <w:rPr>
          <w:lang w:val="en-US"/>
        </w:rPr>
        <w:t xml:space="preserve"> </w:t>
      </w:r>
    </w:p>
    <w:p w14:paraId="5537B9A8" w14:textId="1A668FFD" w:rsidR="000724C6" w:rsidRDefault="0000438E" w:rsidP="00A15F50">
      <w:pPr>
        <w:spacing w:after="0" w:line="480" w:lineRule="auto"/>
        <w:ind w:firstLine="708"/>
        <w:rPr>
          <w:lang w:val="en-GB"/>
        </w:rPr>
      </w:pPr>
      <w:r>
        <w:rPr>
          <w:lang w:val="en-US"/>
        </w:rPr>
        <w:t>A</w:t>
      </w:r>
      <w:r w:rsidR="00717EF5">
        <w:rPr>
          <w:lang w:val="en-US"/>
        </w:rPr>
        <w:t>n unexpected finding was</w:t>
      </w:r>
      <w:r w:rsidR="00622000">
        <w:rPr>
          <w:lang w:val="en-US"/>
        </w:rPr>
        <w:t xml:space="preserve"> </w:t>
      </w:r>
      <w:r w:rsidR="007D4DB1">
        <w:rPr>
          <w:lang w:val="en-US"/>
        </w:rPr>
        <w:t xml:space="preserve">that </w:t>
      </w:r>
      <w:r w:rsidR="00717EF5">
        <w:rPr>
          <w:lang w:val="en-US"/>
        </w:rPr>
        <w:t xml:space="preserve">for both men and women and across countries, </w:t>
      </w:r>
      <w:r w:rsidR="000724C6">
        <w:rPr>
          <w:lang w:val="en-US"/>
        </w:rPr>
        <w:t xml:space="preserve">age </w:t>
      </w:r>
      <w:r w:rsidR="00E15351" w:rsidRPr="00454276">
        <w:rPr>
          <w:lang w:val="en-US"/>
        </w:rPr>
        <w:t>did not</w:t>
      </w:r>
      <w:r w:rsidR="00E15351">
        <w:rPr>
          <w:lang w:val="en-US"/>
        </w:rPr>
        <w:t xml:space="preserve"> </w:t>
      </w:r>
      <w:r w:rsidR="000724C6">
        <w:rPr>
          <w:lang w:val="en-US"/>
        </w:rPr>
        <w:t xml:space="preserve">predict </w:t>
      </w:r>
      <w:r w:rsidR="00717EF5">
        <w:rPr>
          <w:lang w:val="en-US"/>
        </w:rPr>
        <w:t xml:space="preserve">sexual </w:t>
      </w:r>
      <w:r w:rsidR="000724C6">
        <w:rPr>
          <w:lang w:val="en-US"/>
        </w:rPr>
        <w:t>satisfaction.</w:t>
      </w:r>
      <w:r w:rsidR="008434C3">
        <w:rPr>
          <w:lang w:val="en-US"/>
        </w:rPr>
        <w:t xml:space="preserve"> Although t</w:t>
      </w:r>
      <w:r w:rsidR="007D4DB1">
        <w:rPr>
          <w:lang w:val="en-US"/>
        </w:rPr>
        <w:t xml:space="preserve">his finding is </w:t>
      </w:r>
      <w:r w:rsidR="00C94A72">
        <w:rPr>
          <w:lang w:val="en-US"/>
        </w:rPr>
        <w:t>consistent with</w:t>
      </w:r>
      <w:r w:rsidR="007D4DB1">
        <w:rPr>
          <w:lang w:val="en-US"/>
        </w:rPr>
        <w:t xml:space="preserve"> </w:t>
      </w:r>
      <w:r w:rsidR="008434C3">
        <w:rPr>
          <w:lang w:val="en-US"/>
        </w:rPr>
        <w:t>a few</w:t>
      </w:r>
      <w:r w:rsidR="000724C6">
        <w:rPr>
          <w:lang w:val="en-US"/>
        </w:rPr>
        <w:t xml:space="preserve"> previous studies </w:t>
      </w:r>
      <w:r w:rsidR="000724C6" w:rsidRPr="0087654D">
        <w:rPr>
          <w:lang w:val="en-US"/>
        </w:rPr>
        <w:t>(</w:t>
      </w:r>
      <w:r w:rsidR="000724C6" w:rsidRPr="0087654D">
        <w:rPr>
          <w:noProof/>
          <w:lang w:val="en-US"/>
        </w:rPr>
        <w:t>Neto &amp; Pinto, 2012; Thompson et al., 2011</w:t>
      </w:r>
      <w:r w:rsidR="000724C6" w:rsidRPr="0087654D">
        <w:rPr>
          <w:lang w:val="en-US"/>
        </w:rPr>
        <w:t>)</w:t>
      </w:r>
      <w:r w:rsidR="007E0072">
        <w:rPr>
          <w:lang w:val="en-US"/>
        </w:rPr>
        <w:t>,</w:t>
      </w:r>
      <w:r w:rsidR="008434C3">
        <w:rPr>
          <w:lang w:val="en-US"/>
        </w:rPr>
        <w:t xml:space="preserve"> </w:t>
      </w:r>
      <w:r w:rsidR="007E0072">
        <w:rPr>
          <w:lang w:val="en-US"/>
        </w:rPr>
        <w:t>more common</w:t>
      </w:r>
      <w:r w:rsidR="00E10B4D">
        <w:rPr>
          <w:lang w:val="en-US"/>
        </w:rPr>
        <w:t xml:space="preserve">ly, </w:t>
      </w:r>
      <w:r w:rsidR="007E0072">
        <w:rPr>
          <w:lang w:val="en-US"/>
        </w:rPr>
        <w:t xml:space="preserve">increasing </w:t>
      </w:r>
      <w:r w:rsidR="007E0072" w:rsidRPr="0087654D">
        <w:rPr>
          <w:lang w:val="en-US"/>
        </w:rPr>
        <w:t>age</w:t>
      </w:r>
      <w:r w:rsidR="00C94A72">
        <w:rPr>
          <w:lang w:val="en-US"/>
        </w:rPr>
        <w:t xml:space="preserve"> has</w:t>
      </w:r>
      <w:r w:rsidR="008434C3">
        <w:rPr>
          <w:lang w:val="en-US"/>
        </w:rPr>
        <w:t xml:space="preserve"> </w:t>
      </w:r>
      <w:r w:rsidR="00C94A72">
        <w:rPr>
          <w:lang w:val="en-US"/>
        </w:rPr>
        <w:t xml:space="preserve">been linked </w:t>
      </w:r>
      <w:r w:rsidR="008434C3">
        <w:rPr>
          <w:lang w:val="en-US"/>
        </w:rPr>
        <w:t>with</w:t>
      </w:r>
      <w:r w:rsidR="00C94A72">
        <w:rPr>
          <w:lang w:val="en-US"/>
        </w:rPr>
        <w:t xml:space="preserve"> reduced sexual satisfaction</w:t>
      </w:r>
      <w:r w:rsidR="007E0072" w:rsidRPr="0087654D">
        <w:rPr>
          <w:lang w:val="en-US"/>
        </w:rPr>
        <w:t xml:space="preserve"> (</w:t>
      </w:r>
      <w:r w:rsidR="007E0072" w:rsidRPr="0087654D">
        <w:rPr>
          <w:noProof/>
          <w:lang w:val="en-US"/>
        </w:rPr>
        <w:t>Chao et al., 2011; del Mar Sánchez-Fuentes &amp; Sierra, 2014; Dijkstra &amp; Barelds, 2011; Field et al., 2013; Graf &amp; Patrick, 2014; McCall-Hosenfeld et al., 2008; McFarland</w:t>
      </w:r>
      <w:r w:rsidR="001051AD">
        <w:rPr>
          <w:noProof/>
          <w:lang w:val="en-US"/>
        </w:rPr>
        <w:t xml:space="preserve"> et al.</w:t>
      </w:r>
      <w:r w:rsidR="007E0072" w:rsidRPr="0087654D">
        <w:rPr>
          <w:noProof/>
          <w:lang w:val="en-US"/>
        </w:rPr>
        <w:t xml:space="preserve">, </w:t>
      </w:r>
      <w:r w:rsidR="001051AD">
        <w:rPr>
          <w:noProof/>
          <w:lang w:val="en-US"/>
        </w:rPr>
        <w:t>2</w:t>
      </w:r>
      <w:r w:rsidR="007E0072" w:rsidRPr="0087654D">
        <w:rPr>
          <w:noProof/>
          <w:lang w:val="en-US"/>
        </w:rPr>
        <w:t>011; Schick et al., 2010; Træen &amp; Schaller, 2010)</w:t>
      </w:r>
      <w:r w:rsidR="007E0072">
        <w:rPr>
          <w:noProof/>
          <w:lang w:val="en-US"/>
        </w:rPr>
        <w:t>.</w:t>
      </w:r>
      <w:r w:rsidR="008434C3">
        <w:rPr>
          <w:noProof/>
          <w:lang w:val="en-US"/>
        </w:rPr>
        <w:t xml:space="preserve"> We speculate that the finding that age did not predict sexual satisfaction</w:t>
      </w:r>
      <w:r w:rsidR="007E0072">
        <w:rPr>
          <w:noProof/>
          <w:lang w:val="en-US"/>
        </w:rPr>
        <w:t xml:space="preserve"> co</w:t>
      </w:r>
      <w:r w:rsidR="00B87AAB">
        <w:rPr>
          <w:noProof/>
          <w:lang w:val="en-US"/>
        </w:rPr>
        <w:t>u</w:t>
      </w:r>
      <w:r w:rsidR="007E0072">
        <w:rPr>
          <w:noProof/>
          <w:lang w:val="en-US"/>
        </w:rPr>
        <w:t>ld be</w:t>
      </w:r>
      <w:r w:rsidR="008434C3">
        <w:rPr>
          <w:lang w:val="en-US"/>
        </w:rPr>
        <w:t xml:space="preserve"> </w:t>
      </w:r>
      <w:r w:rsidR="007E0072">
        <w:rPr>
          <w:lang w:val="en-US"/>
        </w:rPr>
        <w:t xml:space="preserve">a </w:t>
      </w:r>
      <w:r w:rsidR="008434C3">
        <w:rPr>
          <w:lang w:val="en-US"/>
        </w:rPr>
        <w:t>time- and/or cohort</w:t>
      </w:r>
      <w:r w:rsidR="007E0072">
        <w:rPr>
          <w:lang w:val="en-US"/>
        </w:rPr>
        <w:t xml:space="preserve"> effect</w:t>
      </w:r>
      <w:r w:rsidR="00281D4F">
        <w:rPr>
          <w:lang w:val="en-US"/>
        </w:rPr>
        <w:t>,</w:t>
      </w:r>
      <w:r w:rsidR="008434C3">
        <w:rPr>
          <w:lang w:val="en-US"/>
        </w:rPr>
        <w:t xml:space="preserve"> as</w:t>
      </w:r>
      <w:r w:rsidR="00B87AAB">
        <w:rPr>
          <w:lang w:val="en-US"/>
        </w:rPr>
        <w:t xml:space="preserve"> </w:t>
      </w:r>
      <w:r w:rsidR="008434C3">
        <w:rPr>
          <w:lang w:val="en-US"/>
        </w:rPr>
        <w:t>g</w:t>
      </w:r>
      <w:r w:rsidR="00563A18">
        <w:rPr>
          <w:lang w:val="en-US"/>
        </w:rPr>
        <w:t xml:space="preserve">ender equality may be more prominent among </w:t>
      </w:r>
      <w:r w:rsidR="00314776">
        <w:rPr>
          <w:lang w:val="en-US"/>
        </w:rPr>
        <w:t>this</w:t>
      </w:r>
      <w:r w:rsidR="007E0072">
        <w:rPr>
          <w:lang w:val="en-US"/>
        </w:rPr>
        <w:t xml:space="preserve"> generation of older adults, </w:t>
      </w:r>
      <w:r w:rsidR="00902FC4">
        <w:rPr>
          <w:lang w:val="en-US"/>
        </w:rPr>
        <w:t xml:space="preserve">compared to previous </w:t>
      </w:r>
      <w:r w:rsidR="007E0072">
        <w:rPr>
          <w:lang w:val="en-US"/>
        </w:rPr>
        <w:t>generations</w:t>
      </w:r>
      <w:r w:rsidR="00902FC4">
        <w:rPr>
          <w:lang w:val="en-US"/>
        </w:rPr>
        <w:t xml:space="preserve">. Within a gender-equal couple, </w:t>
      </w:r>
      <w:r w:rsidR="003C7CD2">
        <w:rPr>
          <w:lang w:val="en-US"/>
        </w:rPr>
        <w:t xml:space="preserve">non-genital contact </w:t>
      </w:r>
      <w:r w:rsidR="00902FC4">
        <w:rPr>
          <w:lang w:val="en-US"/>
        </w:rPr>
        <w:t>and not solely focus</w:t>
      </w:r>
      <w:r w:rsidR="00786735">
        <w:rPr>
          <w:lang w:val="en-US"/>
        </w:rPr>
        <w:t>ing</w:t>
      </w:r>
      <w:r w:rsidR="00902FC4">
        <w:rPr>
          <w:lang w:val="en-US"/>
        </w:rPr>
        <w:t xml:space="preserve"> on sex</w:t>
      </w:r>
      <w:r w:rsidR="00AB2965">
        <w:rPr>
          <w:lang w:val="en-US"/>
        </w:rPr>
        <w:t>ual intercourse</w:t>
      </w:r>
      <w:r w:rsidR="00902FC4">
        <w:rPr>
          <w:lang w:val="en-US"/>
        </w:rPr>
        <w:t xml:space="preserve"> may be </w:t>
      </w:r>
      <w:r w:rsidR="000724C6">
        <w:rPr>
          <w:lang w:val="en-US"/>
        </w:rPr>
        <w:t>importan</w:t>
      </w:r>
      <w:r w:rsidR="00E10B4D">
        <w:rPr>
          <w:lang w:val="en-US"/>
        </w:rPr>
        <w:t>t</w:t>
      </w:r>
      <w:r w:rsidR="007E0072">
        <w:rPr>
          <w:lang w:val="en-US"/>
        </w:rPr>
        <w:t xml:space="preserve"> </w:t>
      </w:r>
      <w:r w:rsidR="000724C6">
        <w:rPr>
          <w:lang w:val="en-US"/>
        </w:rPr>
        <w:t xml:space="preserve">for </w:t>
      </w:r>
      <w:r w:rsidR="007E0072">
        <w:rPr>
          <w:lang w:val="en-US"/>
        </w:rPr>
        <w:t xml:space="preserve">feeling </w:t>
      </w:r>
      <w:r w:rsidR="00902FC4">
        <w:rPr>
          <w:lang w:val="en-US"/>
        </w:rPr>
        <w:t xml:space="preserve">sexually </w:t>
      </w:r>
      <w:r w:rsidR="000724C6">
        <w:rPr>
          <w:lang w:val="en-US"/>
        </w:rPr>
        <w:t>satisf</w:t>
      </w:r>
      <w:r w:rsidR="007E0072">
        <w:rPr>
          <w:lang w:val="en-US"/>
        </w:rPr>
        <w:t>ied</w:t>
      </w:r>
      <w:r w:rsidR="000724C6">
        <w:rPr>
          <w:lang w:val="en-GB"/>
        </w:rPr>
        <w:t xml:space="preserve">, </w:t>
      </w:r>
      <w:r w:rsidR="007E0072">
        <w:rPr>
          <w:lang w:val="en-GB"/>
        </w:rPr>
        <w:t xml:space="preserve">as this </w:t>
      </w:r>
      <w:r w:rsidR="00902FC4">
        <w:rPr>
          <w:lang w:val="en-GB"/>
        </w:rPr>
        <w:t xml:space="preserve">may </w:t>
      </w:r>
      <w:r w:rsidR="000724C6">
        <w:rPr>
          <w:lang w:val="en-GB"/>
        </w:rPr>
        <w:t xml:space="preserve">increase the perception of being </w:t>
      </w:r>
      <w:r w:rsidR="00767AE3">
        <w:rPr>
          <w:lang w:val="en-GB"/>
        </w:rPr>
        <w:t xml:space="preserve">intimate and </w:t>
      </w:r>
      <w:r w:rsidR="000724C6">
        <w:rPr>
          <w:lang w:val="en-GB"/>
        </w:rPr>
        <w:t>emotionally close</w:t>
      </w:r>
      <w:r w:rsidR="00902FC4">
        <w:rPr>
          <w:lang w:val="en-GB"/>
        </w:rPr>
        <w:t xml:space="preserve"> </w:t>
      </w:r>
      <w:r w:rsidR="000724C6">
        <w:rPr>
          <w:lang w:val="en-GB"/>
        </w:rPr>
        <w:t>(Graugaard et al., 2012)</w:t>
      </w:r>
      <w:r w:rsidR="007E0072">
        <w:rPr>
          <w:lang w:val="en-GB"/>
        </w:rPr>
        <w:t xml:space="preserve">. This reasoning </w:t>
      </w:r>
      <w:r w:rsidR="000724C6">
        <w:rPr>
          <w:lang w:val="en-GB"/>
        </w:rPr>
        <w:t xml:space="preserve">supports DeLamater </w:t>
      </w:r>
      <w:r w:rsidR="00C94A72">
        <w:rPr>
          <w:lang w:val="en-GB"/>
        </w:rPr>
        <w:t xml:space="preserve">and </w:t>
      </w:r>
      <w:r w:rsidR="000724C6">
        <w:rPr>
          <w:lang w:val="en-GB"/>
        </w:rPr>
        <w:t>Karraker</w:t>
      </w:r>
      <w:r w:rsidR="00E10B4D">
        <w:rPr>
          <w:lang w:val="en-GB"/>
        </w:rPr>
        <w:t>’s</w:t>
      </w:r>
      <w:r w:rsidR="000724C6">
        <w:rPr>
          <w:lang w:val="en-GB"/>
        </w:rPr>
        <w:t xml:space="preserve"> (2009) thesis that the sexual relationship </w:t>
      </w:r>
      <w:r w:rsidR="00733357">
        <w:rPr>
          <w:lang w:val="en-GB"/>
        </w:rPr>
        <w:t>may</w:t>
      </w:r>
      <w:r w:rsidR="007E0072">
        <w:rPr>
          <w:lang w:val="en-GB"/>
        </w:rPr>
        <w:t xml:space="preserve"> </w:t>
      </w:r>
      <w:r w:rsidR="000724C6">
        <w:rPr>
          <w:lang w:val="en-GB"/>
        </w:rPr>
        <w:t>undergo changes with age as a function of biological, psychological, social, and cultural factors</w:t>
      </w:r>
      <w:r w:rsidR="00563A18">
        <w:rPr>
          <w:lang w:val="en-GB"/>
        </w:rPr>
        <w:t xml:space="preserve">, and these changes may in turn </w:t>
      </w:r>
      <w:r w:rsidR="00C94A72">
        <w:rPr>
          <w:lang w:val="en-GB"/>
        </w:rPr>
        <w:t>be related</w:t>
      </w:r>
      <w:r w:rsidR="003C7CD2">
        <w:rPr>
          <w:lang w:val="en-GB"/>
        </w:rPr>
        <w:t xml:space="preserve"> </w:t>
      </w:r>
      <w:r w:rsidR="00C94A72">
        <w:rPr>
          <w:lang w:val="en-GB"/>
        </w:rPr>
        <w:t xml:space="preserve">to </w:t>
      </w:r>
      <w:r w:rsidR="008434C3">
        <w:rPr>
          <w:lang w:val="en-GB"/>
        </w:rPr>
        <w:t xml:space="preserve">sexual </w:t>
      </w:r>
      <w:r w:rsidR="00563A18">
        <w:rPr>
          <w:lang w:val="en-GB"/>
        </w:rPr>
        <w:t>satisfaction</w:t>
      </w:r>
      <w:r w:rsidR="000724C6">
        <w:rPr>
          <w:lang w:val="en-GB"/>
        </w:rPr>
        <w:t xml:space="preserve">.  </w:t>
      </w:r>
    </w:p>
    <w:p w14:paraId="32CDA767" w14:textId="38179968" w:rsidR="00F70D56" w:rsidRDefault="007E0072" w:rsidP="00F672B2">
      <w:pPr>
        <w:spacing w:after="0" w:line="480" w:lineRule="auto"/>
        <w:rPr>
          <w:lang w:val="en-US"/>
        </w:rPr>
      </w:pPr>
      <w:r>
        <w:rPr>
          <w:lang w:val="en-US"/>
        </w:rPr>
        <w:tab/>
      </w:r>
      <w:r w:rsidR="00C94A72">
        <w:rPr>
          <w:lang w:val="en-US"/>
        </w:rPr>
        <w:t>Across all countries</w:t>
      </w:r>
      <w:r w:rsidR="00963DE7">
        <w:rPr>
          <w:lang w:val="en-US"/>
        </w:rPr>
        <w:t>,</w:t>
      </w:r>
      <w:r w:rsidR="00C94A72">
        <w:rPr>
          <w:lang w:val="en-US"/>
        </w:rPr>
        <w:t xml:space="preserve"> w</w:t>
      </w:r>
      <w:r w:rsidR="005F17CF">
        <w:rPr>
          <w:lang w:val="en-US"/>
        </w:rPr>
        <w:t xml:space="preserve">e found no </w:t>
      </w:r>
      <w:r w:rsidR="00963DE7">
        <w:rPr>
          <w:lang w:val="en-US"/>
        </w:rPr>
        <w:t xml:space="preserve">significant </w:t>
      </w:r>
      <w:r w:rsidR="005F17CF">
        <w:rPr>
          <w:lang w:val="en-US"/>
        </w:rPr>
        <w:t xml:space="preserve">differences in sexual </w:t>
      </w:r>
      <w:r w:rsidR="00F672B2">
        <w:rPr>
          <w:lang w:val="en-US"/>
        </w:rPr>
        <w:t xml:space="preserve">satisfaction </w:t>
      </w:r>
      <w:r w:rsidR="005F17CF">
        <w:rPr>
          <w:lang w:val="en-US"/>
        </w:rPr>
        <w:t>levels</w:t>
      </w:r>
      <w:r w:rsidR="002B2738">
        <w:rPr>
          <w:lang w:val="en-US"/>
        </w:rPr>
        <w:t xml:space="preserve"> between </w:t>
      </w:r>
      <w:r w:rsidR="00F83CDE">
        <w:rPr>
          <w:lang w:val="en-US"/>
        </w:rPr>
        <w:t>participants</w:t>
      </w:r>
      <w:r w:rsidR="002B2738">
        <w:rPr>
          <w:lang w:val="en-US"/>
        </w:rPr>
        <w:t xml:space="preserve"> living in rural vs. urban areas</w:t>
      </w:r>
      <w:r w:rsidR="005F17CF">
        <w:rPr>
          <w:lang w:val="en-US"/>
        </w:rPr>
        <w:t>, which suggest</w:t>
      </w:r>
      <w:r w:rsidR="00E27F57">
        <w:rPr>
          <w:lang w:val="en-US"/>
        </w:rPr>
        <w:t>s</w:t>
      </w:r>
      <w:r w:rsidR="005F17CF">
        <w:rPr>
          <w:lang w:val="en-US"/>
        </w:rPr>
        <w:t xml:space="preserve"> that, at least in the context of </w:t>
      </w:r>
      <w:r w:rsidR="0000438E">
        <w:rPr>
          <w:lang w:val="en-US"/>
        </w:rPr>
        <w:t xml:space="preserve">some </w:t>
      </w:r>
      <w:r w:rsidR="005F17CF">
        <w:rPr>
          <w:lang w:val="en-US"/>
        </w:rPr>
        <w:t xml:space="preserve">Western European countries, </w:t>
      </w:r>
      <w:r w:rsidR="00695D8B">
        <w:rPr>
          <w:lang w:val="en-US"/>
        </w:rPr>
        <w:t xml:space="preserve">cultural and </w:t>
      </w:r>
      <w:r w:rsidR="005F17CF">
        <w:rPr>
          <w:lang w:val="en-US"/>
        </w:rPr>
        <w:t>structural differences</w:t>
      </w:r>
      <w:r w:rsidR="00695D8B">
        <w:rPr>
          <w:lang w:val="en-US"/>
        </w:rPr>
        <w:t xml:space="preserve"> associated with different levels of urbani</w:t>
      </w:r>
      <w:r w:rsidR="00963DE7">
        <w:rPr>
          <w:lang w:val="en-US"/>
        </w:rPr>
        <w:t>ci</w:t>
      </w:r>
      <w:r w:rsidR="00695D8B">
        <w:rPr>
          <w:lang w:val="en-US"/>
        </w:rPr>
        <w:t>ty</w:t>
      </w:r>
      <w:r w:rsidR="005F17CF">
        <w:rPr>
          <w:lang w:val="en-US"/>
        </w:rPr>
        <w:t xml:space="preserve"> do not substantially impact </w:t>
      </w:r>
      <w:r w:rsidR="00C94A72">
        <w:rPr>
          <w:lang w:val="en-US"/>
        </w:rPr>
        <w:t xml:space="preserve">the </w:t>
      </w:r>
      <w:r w:rsidR="005F17CF">
        <w:rPr>
          <w:lang w:val="en-US"/>
        </w:rPr>
        <w:t xml:space="preserve">sexuality </w:t>
      </w:r>
      <w:r w:rsidR="00695D8B">
        <w:rPr>
          <w:lang w:val="en-US"/>
        </w:rPr>
        <w:t>of</w:t>
      </w:r>
      <w:r w:rsidR="005F17CF">
        <w:rPr>
          <w:lang w:val="en-US"/>
        </w:rPr>
        <w:t xml:space="preserve"> aging individuals.</w:t>
      </w:r>
      <w:r w:rsidR="005E21A5">
        <w:rPr>
          <w:lang w:val="en-US"/>
        </w:rPr>
        <w:t xml:space="preserve"> </w:t>
      </w:r>
    </w:p>
    <w:p w14:paraId="169BDA2F" w14:textId="3BF129A7" w:rsidR="00D36E90" w:rsidRPr="003D6F09" w:rsidRDefault="00D36E90" w:rsidP="00A15F50">
      <w:pPr>
        <w:pStyle w:val="Heading2"/>
        <w:spacing w:before="0" w:line="480" w:lineRule="auto"/>
      </w:pPr>
      <w:r>
        <w:lastRenderedPageBreak/>
        <w:t>Cross-</w:t>
      </w:r>
      <w:r w:rsidR="001D5027">
        <w:t>C</w:t>
      </w:r>
      <w:r>
        <w:t xml:space="preserve">ultural </w:t>
      </w:r>
      <w:r w:rsidR="001D5027">
        <w:t>C</w:t>
      </w:r>
      <w:r>
        <w:t>omparison</w:t>
      </w:r>
      <w:r w:rsidR="00C94A72">
        <w:t xml:space="preserve">s of </w:t>
      </w:r>
      <w:r w:rsidR="001D5027">
        <w:t>S</w:t>
      </w:r>
      <w:r w:rsidR="00C94A72">
        <w:t xml:space="preserve">exual </w:t>
      </w:r>
      <w:r w:rsidR="001D5027">
        <w:t>A</w:t>
      </w:r>
      <w:r w:rsidR="00C94A72">
        <w:t>ctivity</w:t>
      </w:r>
      <w:r w:rsidR="00430908">
        <w:t xml:space="preserve"> and Sexual</w:t>
      </w:r>
      <w:r w:rsidR="00C94A72">
        <w:t xml:space="preserve"> </w:t>
      </w:r>
      <w:r w:rsidR="001D5027">
        <w:t>S</w:t>
      </w:r>
      <w:r w:rsidR="00C94A72">
        <w:t>atisfaction</w:t>
      </w:r>
    </w:p>
    <w:p w14:paraId="0CB58A68" w14:textId="55CF7D5F" w:rsidR="00312A1B" w:rsidRPr="00AC33AE" w:rsidRDefault="00695D8B" w:rsidP="00A15F50">
      <w:pPr>
        <w:spacing w:after="0" w:line="480" w:lineRule="auto"/>
        <w:ind w:firstLine="708"/>
        <w:rPr>
          <w:lang w:val="en-US"/>
        </w:rPr>
      </w:pPr>
      <w:r>
        <w:rPr>
          <w:lang w:val="en-US"/>
        </w:rPr>
        <w:t>A</w:t>
      </w:r>
      <w:r w:rsidR="00CB2D23">
        <w:rPr>
          <w:lang w:val="en-US"/>
        </w:rPr>
        <w:t>n illustration</w:t>
      </w:r>
      <w:r w:rsidR="006B6DD8">
        <w:rPr>
          <w:lang w:val="en-US"/>
        </w:rPr>
        <w:t xml:space="preserve"> </w:t>
      </w:r>
      <w:r w:rsidR="00E72F6B">
        <w:rPr>
          <w:lang w:val="en-US"/>
        </w:rPr>
        <w:t xml:space="preserve">of the main findings </w:t>
      </w:r>
      <w:r w:rsidR="001526C1">
        <w:rPr>
          <w:lang w:val="en-US"/>
        </w:rPr>
        <w:t>on sexual activity</w:t>
      </w:r>
      <w:r w:rsidR="002E59DD">
        <w:rPr>
          <w:lang w:val="en-US"/>
        </w:rPr>
        <w:t xml:space="preserve"> and</w:t>
      </w:r>
      <w:r w:rsidR="001526C1">
        <w:rPr>
          <w:lang w:val="en-US"/>
        </w:rPr>
        <w:t xml:space="preserve"> </w:t>
      </w:r>
      <w:r w:rsidR="002E59DD">
        <w:rPr>
          <w:lang w:val="en-US"/>
        </w:rPr>
        <w:t xml:space="preserve">sexual satisfaction </w:t>
      </w:r>
      <w:r w:rsidR="00E72F6B">
        <w:rPr>
          <w:lang w:val="en-US"/>
        </w:rPr>
        <w:t xml:space="preserve">across European </w:t>
      </w:r>
      <w:r w:rsidR="001A6A5D">
        <w:rPr>
          <w:lang w:val="en-US"/>
        </w:rPr>
        <w:t>countries</w:t>
      </w:r>
      <w:r w:rsidR="00E72F6B">
        <w:rPr>
          <w:lang w:val="en-US"/>
        </w:rPr>
        <w:t xml:space="preserve"> </w:t>
      </w:r>
      <w:r>
        <w:rPr>
          <w:lang w:val="en-US"/>
        </w:rPr>
        <w:t>is</w:t>
      </w:r>
      <w:r w:rsidR="00E72F6B">
        <w:rPr>
          <w:lang w:val="en-US"/>
        </w:rPr>
        <w:t xml:space="preserve"> presented in Fig</w:t>
      </w:r>
      <w:r w:rsidR="00963DE7">
        <w:rPr>
          <w:lang w:val="en-US"/>
        </w:rPr>
        <w:t>. 1</w:t>
      </w:r>
      <w:r w:rsidR="00E72F6B">
        <w:rPr>
          <w:lang w:val="en-US"/>
        </w:rPr>
        <w:t>.</w:t>
      </w:r>
      <w:r w:rsidR="001526C1">
        <w:rPr>
          <w:lang w:val="en-US"/>
        </w:rPr>
        <w:t xml:space="preserve"> </w:t>
      </w:r>
      <w:r w:rsidR="00AA19FB">
        <w:rPr>
          <w:lang w:val="en-US"/>
        </w:rPr>
        <w:t xml:space="preserve">Masturbation activity was highest in the Northern European </w:t>
      </w:r>
      <w:r w:rsidR="001A6A5D">
        <w:rPr>
          <w:lang w:val="en-US"/>
        </w:rPr>
        <w:t>countries</w:t>
      </w:r>
      <w:r w:rsidR="00AA19FB">
        <w:rPr>
          <w:lang w:val="en-US"/>
        </w:rPr>
        <w:t xml:space="preserve">, and lowest in </w:t>
      </w:r>
      <w:r w:rsidR="001A6A5D">
        <w:rPr>
          <w:lang w:val="en-US"/>
        </w:rPr>
        <w:t>Portugal</w:t>
      </w:r>
      <w:r w:rsidR="00C94A72">
        <w:rPr>
          <w:lang w:val="en-US"/>
        </w:rPr>
        <w:t>,</w:t>
      </w:r>
      <w:r w:rsidR="00AA19FB">
        <w:rPr>
          <w:lang w:val="en-US"/>
        </w:rPr>
        <w:t xml:space="preserve"> where coital activity was highest. </w:t>
      </w:r>
      <w:r w:rsidR="008434C3">
        <w:rPr>
          <w:lang w:val="en-US"/>
        </w:rPr>
        <w:t>We believe this could be linked to cultural sexual norms and perceptions where,</w:t>
      </w:r>
      <w:r w:rsidR="00AA19FB">
        <w:rPr>
          <w:lang w:val="en-US"/>
        </w:rPr>
        <w:t xml:space="preserve"> </w:t>
      </w:r>
      <w:r w:rsidR="00A06C83">
        <w:rPr>
          <w:lang w:val="en-US"/>
        </w:rPr>
        <w:t xml:space="preserve">more than in Northern Europe, </w:t>
      </w:r>
      <w:r w:rsidR="00AA19FB">
        <w:rPr>
          <w:lang w:val="en-US"/>
        </w:rPr>
        <w:t xml:space="preserve">in the South </w:t>
      </w:r>
      <w:r w:rsidR="001A6A5D">
        <w:rPr>
          <w:lang w:val="en-US"/>
        </w:rPr>
        <w:t xml:space="preserve">of Europe </w:t>
      </w:r>
      <w:r w:rsidR="00AA19FB">
        <w:rPr>
          <w:lang w:val="en-US"/>
        </w:rPr>
        <w:t xml:space="preserve">vaginal intercourse </w:t>
      </w:r>
      <w:r w:rsidR="00C94A72">
        <w:rPr>
          <w:lang w:val="en-US"/>
        </w:rPr>
        <w:t xml:space="preserve">represents </w:t>
      </w:r>
      <w:r w:rsidR="00AA19FB">
        <w:rPr>
          <w:lang w:val="en-US"/>
        </w:rPr>
        <w:t>“</w:t>
      </w:r>
      <w:r w:rsidR="00EA43AE">
        <w:rPr>
          <w:lang w:val="en-US"/>
        </w:rPr>
        <w:t>right</w:t>
      </w:r>
      <w:r w:rsidR="00AA19FB">
        <w:rPr>
          <w:lang w:val="en-US"/>
        </w:rPr>
        <w:t xml:space="preserve">” or “good” sexuality, and masturbation </w:t>
      </w:r>
      <w:r w:rsidR="00C94A72">
        <w:rPr>
          <w:lang w:val="en-US"/>
        </w:rPr>
        <w:t xml:space="preserve">is </w:t>
      </w:r>
      <w:r w:rsidR="00AA19FB">
        <w:rPr>
          <w:lang w:val="en-US"/>
        </w:rPr>
        <w:t>something compensatory and accordingly unnecessary when on</w:t>
      </w:r>
      <w:r w:rsidR="00C94A72">
        <w:rPr>
          <w:lang w:val="en-US"/>
        </w:rPr>
        <w:t>e</w:t>
      </w:r>
      <w:r w:rsidR="00AA19FB">
        <w:rPr>
          <w:lang w:val="en-US"/>
        </w:rPr>
        <w:t xml:space="preserve"> has access to the </w:t>
      </w:r>
      <w:r w:rsidR="00C94A72">
        <w:rPr>
          <w:lang w:val="en-US"/>
        </w:rPr>
        <w:t>“</w:t>
      </w:r>
      <w:r w:rsidR="00AA19FB">
        <w:rPr>
          <w:lang w:val="en-US"/>
        </w:rPr>
        <w:t>real thing</w:t>
      </w:r>
      <w:r w:rsidR="00C94A72">
        <w:rPr>
          <w:lang w:val="en-US"/>
        </w:rPr>
        <w:t>”</w:t>
      </w:r>
      <w:r w:rsidR="00AA19FB">
        <w:rPr>
          <w:lang w:val="en-US"/>
        </w:rPr>
        <w:t xml:space="preserve"> (Lewin, 1991). </w:t>
      </w:r>
      <w:r w:rsidR="008434C3">
        <w:rPr>
          <w:lang w:val="en-US"/>
        </w:rPr>
        <w:t xml:space="preserve">Further, </w:t>
      </w:r>
      <w:r w:rsidR="00206823" w:rsidRPr="00AC33AE">
        <w:rPr>
          <w:lang w:val="en-US"/>
        </w:rPr>
        <w:t>In the South</w:t>
      </w:r>
      <w:r w:rsidR="00F558FB">
        <w:rPr>
          <w:lang w:val="en-US"/>
        </w:rPr>
        <w:t>,</w:t>
      </w:r>
      <w:r w:rsidR="00206823" w:rsidRPr="00AC33AE">
        <w:rPr>
          <w:lang w:val="en-US"/>
        </w:rPr>
        <w:t xml:space="preserve"> </w:t>
      </w:r>
      <w:r w:rsidR="002660B0">
        <w:rPr>
          <w:lang w:val="en-US"/>
        </w:rPr>
        <w:t xml:space="preserve">masturbation is still </w:t>
      </w:r>
      <w:r w:rsidR="00A06C83">
        <w:rPr>
          <w:lang w:val="en-US"/>
        </w:rPr>
        <w:t xml:space="preserve">more likely to be </w:t>
      </w:r>
      <w:r w:rsidR="002660B0">
        <w:rPr>
          <w:lang w:val="en-US"/>
        </w:rPr>
        <w:t xml:space="preserve">associated with </w:t>
      </w:r>
      <w:r w:rsidR="00206823">
        <w:rPr>
          <w:lang w:val="en-US"/>
        </w:rPr>
        <w:t>s</w:t>
      </w:r>
      <w:r w:rsidR="00206823" w:rsidRPr="00AC33AE">
        <w:rPr>
          <w:lang w:val="en-US"/>
        </w:rPr>
        <w:t xml:space="preserve">hame </w:t>
      </w:r>
      <w:r w:rsidR="00312A1B" w:rsidRPr="00AC33AE">
        <w:rPr>
          <w:lang w:val="en-US"/>
        </w:rPr>
        <w:t>and guilt</w:t>
      </w:r>
      <w:r w:rsidR="00206823">
        <w:rPr>
          <w:lang w:val="en-US"/>
        </w:rPr>
        <w:t>, particularly</w:t>
      </w:r>
      <w:r w:rsidR="00312A1B" w:rsidRPr="00AC33AE">
        <w:rPr>
          <w:lang w:val="en-US"/>
        </w:rPr>
        <w:t xml:space="preserve"> </w:t>
      </w:r>
      <w:r w:rsidR="002660B0">
        <w:rPr>
          <w:lang w:val="en-US"/>
        </w:rPr>
        <w:t>in</w:t>
      </w:r>
      <w:r w:rsidR="002660B0" w:rsidRPr="00AC33AE">
        <w:rPr>
          <w:lang w:val="en-US"/>
        </w:rPr>
        <w:t xml:space="preserve"> </w:t>
      </w:r>
      <w:r w:rsidR="00312A1B" w:rsidRPr="00AC33AE">
        <w:rPr>
          <w:lang w:val="en-US"/>
        </w:rPr>
        <w:t xml:space="preserve">women </w:t>
      </w:r>
      <w:r w:rsidR="00F012A2">
        <w:rPr>
          <w:noProof/>
          <w:lang w:val="en-GB" w:eastAsia="pt-PT"/>
        </w:rPr>
        <w:t>(Carvalheira &amp; Leal, 2013).</w:t>
      </w:r>
    </w:p>
    <w:p w14:paraId="2B8B620B" w14:textId="2E3C3065" w:rsidR="00A50876" w:rsidRDefault="00526E9C" w:rsidP="00A15F50">
      <w:pPr>
        <w:spacing w:after="0" w:line="480" w:lineRule="auto"/>
        <w:ind w:firstLine="708"/>
        <w:rPr>
          <w:lang w:val="en-US"/>
        </w:rPr>
      </w:pPr>
      <w:r>
        <w:rPr>
          <w:lang w:val="en-US"/>
        </w:rPr>
        <w:t xml:space="preserve">We found that women in </w:t>
      </w:r>
      <w:r w:rsidR="00BF4481">
        <w:rPr>
          <w:lang w:val="en-US"/>
        </w:rPr>
        <w:t>Norway and Denmark</w:t>
      </w:r>
      <w:r>
        <w:rPr>
          <w:lang w:val="en-US"/>
        </w:rPr>
        <w:t xml:space="preserve"> were more satisfied with their sex</w:t>
      </w:r>
      <w:r w:rsidR="001A6309">
        <w:rPr>
          <w:lang w:val="en-US"/>
        </w:rPr>
        <w:t xml:space="preserve"> </w:t>
      </w:r>
      <w:r>
        <w:rPr>
          <w:lang w:val="en-US"/>
        </w:rPr>
        <w:t>li</w:t>
      </w:r>
      <w:r w:rsidR="001A6309">
        <w:rPr>
          <w:lang w:val="en-US"/>
        </w:rPr>
        <w:t>v</w:t>
      </w:r>
      <w:r>
        <w:rPr>
          <w:lang w:val="en-US"/>
        </w:rPr>
        <w:t>e</w:t>
      </w:r>
      <w:r w:rsidR="001A6309">
        <w:rPr>
          <w:lang w:val="en-US"/>
        </w:rPr>
        <w:t>s</w:t>
      </w:r>
      <w:r>
        <w:rPr>
          <w:lang w:val="en-US"/>
        </w:rPr>
        <w:t xml:space="preserve"> than women in </w:t>
      </w:r>
      <w:r w:rsidR="00BF4481">
        <w:rPr>
          <w:lang w:val="en-US"/>
        </w:rPr>
        <w:t>Portugal and Belgium</w:t>
      </w:r>
      <w:r>
        <w:rPr>
          <w:lang w:val="en-US"/>
        </w:rPr>
        <w:t xml:space="preserve">. </w:t>
      </w:r>
      <w:r>
        <w:rPr>
          <w:color w:val="000000"/>
          <w:szCs w:val="24"/>
          <w:lang w:val="en-US"/>
        </w:rPr>
        <w:t>This supports</w:t>
      </w:r>
      <w:r w:rsidRPr="0087654D">
        <w:rPr>
          <w:color w:val="000000"/>
          <w:szCs w:val="24"/>
          <w:lang w:val="en-US"/>
        </w:rPr>
        <w:t xml:space="preserve"> </w:t>
      </w:r>
      <w:r>
        <w:rPr>
          <w:color w:val="000000"/>
          <w:szCs w:val="24"/>
          <w:lang w:val="en-US"/>
        </w:rPr>
        <w:t xml:space="preserve">Laumann et al.’s (2006) finding that </w:t>
      </w:r>
      <w:r w:rsidRPr="0087654D">
        <w:rPr>
          <w:szCs w:val="24"/>
          <w:lang w:val="en-US"/>
        </w:rPr>
        <w:t xml:space="preserve">sexual </w:t>
      </w:r>
      <w:r>
        <w:rPr>
          <w:szCs w:val="24"/>
          <w:lang w:val="en-US"/>
        </w:rPr>
        <w:t xml:space="preserve">satisfaction is </w:t>
      </w:r>
      <w:r w:rsidRPr="0087654D">
        <w:rPr>
          <w:szCs w:val="24"/>
          <w:lang w:val="en-US"/>
        </w:rPr>
        <w:t>higher in societies characterized by more gender equality</w:t>
      </w:r>
      <w:r w:rsidR="00A50876">
        <w:rPr>
          <w:szCs w:val="24"/>
          <w:lang w:val="en-US"/>
        </w:rPr>
        <w:t>.</w:t>
      </w:r>
      <w:r w:rsidR="00AA19FB">
        <w:rPr>
          <w:szCs w:val="24"/>
          <w:lang w:val="en-US"/>
        </w:rPr>
        <w:t xml:space="preserve"> </w:t>
      </w:r>
      <w:r w:rsidR="00A50876">
        <w:rPr>
          <w:lang w:val="en-US"/>
        </w:rPr>
        <w:t xml:space="preserve">In the </w:t>
      </w:r>
      <w:r w:rsidR="00A15F50">
        <w:rPr>
          <w:lang w:val="en-US"/>
        </w:rPr>
        <w:t>“</w:t>
      </w:r>
      <w:r w:rsidR="00A50876">
        <w:rPr>
          <w:lang w:val="en-US"/>
        </w:rPr>
        <w:t>liberal</w:t>
      </w:r>
      <w:r w:rsidR="00A15F50">
        <w:rPr>
          <w:lang w:val="en-US"/>
        </w:rPr>
        <w:t>”</w:t>
      </w:r>
      <w:r w:rsidR="00A50876" w:rsidRPr="005302CA">
        <w:rPr>
          <w:lang w:val="en-US"/>
        </w:rPr>
        <w:t xml:space="preserve"> Nordic cultures</w:t>
      </w:r>
      <w:r w:rsidR="00A50876">
        <w:rPr>
          <w:lang w:val="en-US"/>
        </w:rPr>
        <w:t xml:space="preserve">, sexual interaction between men and women is negotiated on </w:t>
      </w:r>
      <w:r w:rsidR="00532C55">
        <w:rPr>
          <w:lang w:val="en-US"/>
        </w:rPr>
        <w:t xml:space="preserve">more </w:t>
      </w:r>
      <w:r w:rsidR="00A50876">
        <w:rPr>
          <w:lang w:val="en-US"/>
        </w:rPr>
        <w:t>equal terms</w:t>
      </w:r>
      <w:r w:rsidR="003C7CD2">
        <w:rPr>
          <w:lang w:val="en-US"/>
        </w:rPr>
        <w:t xml:space="preserve"> compared with Southern</w:t>
      </w:r>
      <w:r w:rsidR="000E445A">
        <w:rPr>
          <w:lang w:val="en-US"/>
        </w:rPr>
        <w:t xml:space="preserve"> cultures</w:t>
      </w:r>
      <w:r w:rsidR="00A50876">
        <w:rPr>
          <w:lang w:val="en-US"/>
        </w:rPr>
        <w:t xml:space="preserve">. However, in this </w:t>
      </w:r>
      <w:r w:rsidR="008101C0">
        <w:rPr>
          <w:lang w:val="en-US"/>
        </w:rPr>
        <w:t xml:space="preserve">Nordic </w:t>
      </w:r>
      <w:r w:rsidR="00A50876">
        <w:rPr>
          <w:lang w:val="en-US"/>
        </w:rPr>
        <w:t>cultural context</w:t>
      </w:r>
      <w:r w:rsidR="00963DE7">
        <w:rPr>
          <w:lang w:val="en-US"/>
        </w:rPr>
        <w:t>,</w:t>
      </w:r>
      <w:r w:rsidR="00A50876">
        <w:rPr>
          <w:lang w:val="en-US"/>
        </w:rPr>
        <w:t xml:space="preserve"> women </w:t>
      </w:r>
      <w:r w:rsidR="001B365D">
        <w:rPr>
          <w:lang w:val="en-US"/>
        </w:rPr>
        <w:t xml:space="preserve">also </w:t>
      </w:r>
      <w:r w:rsidR="00A50876">
        <w:rPr>
          <w:lang w:val="en-US"/>
        </w:rPr>
        <w:t xml:space="preserve">represent a group of the population which historically has been subordinated </w:t>
      </w:r>
      <w:r w:rsidR="001A6309">
        <w:rPr>
          <w:lang w:val="en-US"/>
        </w:rPr>
        <w:t xml:space="preserve">compared to </w:t>
      </w:r>
      <w:r w:rsidR="00A50876">
        <w:rPr>
          <w:lang w:val="en-US"/>
        </w:rPr>
        <w:t>men. The present focus on gender equality and women’s rights generally</w:t>
      </w:r>
      <w:r w:rsidR="00425C52">
        <w:rPr>
          <w:lang w:val="en-US"/>
        </w:rPr>
        <w:t>,</w:t>
      </w:r>
      <w:r w:rsidR="00A50876">
        <w:rPr>
          <w:lang w:val="en-US"/>
        </w:rPr>
        <w:t xml:space="preserve"> and </w:t>
      </w:r>
      <w:r w:rsidR="001A6309">
        <w:rPr>
          <w:lang w:val="en-US"/>
        </w:rPr>
        <w:t xml:space="preserve">in </w:t>
      </w:r>
      <w:r w:rsidR="00A50876">
        <w:rPr>
          <w:lang w:val="en-US"/>
        </w:rPr>
        <w:t>the sexual domain</w:t>
      </w:r>
      <w:r w:rsidR="00425C52">
        <w:rPr>
          <w:lang w:val="en-US"/>
        </w:rPr>
        <w:t xml:space="preserve"> specifically</w:t>
      </w:r>
      <w:r w:rsidR="00A50876">
        <w:rPr>
          <w:lang w:val="en-US"/>
        </w:rPr>
        <w:t xml:space="preserve">, may </w:t>
      </w:r>
      <w:r w:rsidR="001B365D">
        <w:rPr>
          <w:lang w:val="en-US"/>
        </w:rPr>
        <w:t xml:space="preserve">have </w:t>
      </w:r>
      <w:r w:rsidR="00F012A2">
        <w:rPr>
          <w:lang w:val="en-US"/>
        </w:rPr>
        <w:t>diminished the traditional</w:t>
      </w:r>
      <w:r w:rsidR="00A50876">
        <w:rPr>
          <w:lang w:val="en-US"/>
        </w:rPr>
        <w:t xml:space="preserve"> subordinated female sex role, making women feel more in control of their sexuality and the sexual interaction. At the same time, men may have lost their superior role and become more disempowered and uncertain about their position in relation to women. This may explain why women in </w:t>
      </w:r>
      <w:r w:rsidR="005A3C21">
        <w:rPr>
          <w:lang w:val="en-US"/>
        </w:rPr>
        <w:t xml:space="preserve">Norway and Denmark </w:t>
      </w:r>
      <w:r w:rsidR="001A6309">
        <w:rPr>
          <w:lang w:val="en-US"/>
        </w:rPr>
        <w:t>report</w:t>
      </w:r>
      <w:r w:rsidR="001B365D">
        <w:rPr>
          <w:lang w:val="en-US"/>
        </w:rPr>
        <w:t>ed</w:t>
      </w:r>
      <w:r w:rsidR="001A6309">
        <w:rPr>
          <w:lang w:val="en-US"/>
        </w:rPr>
        <w:t xml:space="preserve"> being </w:t>
      </w:r>
      <w:r w:rsidR="00A50876">
        <w:rPr>
          <w:lang w:val="en-US"/>
        </w:rPr>
        <w:t>mo</w:t>
      </w:r>
      <w:r w:rsidR="00C2609E">
        <w:rPr>
          <w:lang w:val="en-US"/>
        </w:rPr>
        <w:t>re</w:t>
      </w:r>
      <w:r w:rsidR="00A50876">
        <w:rPr>
          <w:lang w:val="en-US"/>
        </w:rPr>
        <w:t xml:space="preserve"> sexually satisfied</w:t>
      </w:r>
      <w:r w:rsidR="00C2609E">
        <w:rPr>
          <w:lang w:val="en-US"/>
        </w:rPr>
        <w:t xml:space="preserve"> than women in </w:t>
      </w:r>
      <w:r w:rsidR="005A3C21">
        <w:rPr>
          <w:lang w:val="en-US"/>
        </w:rPr>
        <w:t>Belgium and Portugal</w:t>
      </w:r>
      <w:r w:rsidR="00A50876">
        <w:rPr>
          <w:lang w:val="en-US"/>
        </w:rPr>
        <w:t xml:space="preserve">, and </w:t>
      </w:r>
      <w:r w:rsidR="005A3C21">
        <w:rPr>
          <w:lang w:val="en-US"/>
        </w:rPr>
        <w:t xml:space="preserve">also why Portuguese </w:t>
      </w:r>
      <w:r w:rsidR="00844333">
        <w:rPr>
          <w:lang w:val="en-US"/>
        </w:rPr>
        <w:t xml:space="preserve">men </w:t>
      </w:r>
      <w:r w:rsidR="005A3C21">
        <w:rPr>
          <w:lang w:val="en-US"/>
        </w:rPr>
        <w:t xml:space="preserve">were more </w:t>
      </w:r>
      <w:r w:rsidR="00A50876">
        <w:rPr>
          <w:lang w:val="en-US"/>
        </w:rPr>
        <w:t>satisfied</w:t>
      </w:r>
      <w:r w:rsidR="00C2609E">
        <w:rPr>
          <w:lang w:val="en-US"/>
        </w:rPr>
        <w:t xml:space="preserve"> than men in the </w:t>
      </w:r>
      <w:r w:rsidR="005A3C21">
        <w:rPr>
          <w:lang w:val="en-US"/>
        </w:rPr>
        <w:t>other countries</w:t>
      </w:r>
      <w:r w:rsidR="00A50876">
        <w:rPr>
          <w:lang w:val="en-US"/>
        </w:rPr>
        <w:t xml:space="preserve">. </w:t>
      </w:r>
      <w:r w:rsidR="00A50876" w:rsidRPr="005302CA">
        <w:rPr>
          <w:lang w:val="en-US"/>
        </w:rPr>
        <w:t xml:space="preserve">In </w:t>
      </w:r>
      <w:r w:rsidR="005A3C21">
        <w:rPr>
          <w:lang w:val="en-US"/>
        </w:rPr>
        <w:t>Mediterranean countries,</w:t>
      </w:r>
      <w:r w:rsidR="00A50876">
        <w:rPr>
          <w:lang w:val="en-US"/>
        </w:rPr>
        <w:t xml:space="preserve"> </w:t>
      </w:r>
      <w:r w:rsidR="00A50876" w:rsidRPr="005302CA">
        <w:rPr>
          <w:lang w:val="en-US"/>
        </w:rPr>
        <w:t xml:space="preserve">men’s behavior </w:t>
      </w:r>
      <w:r w:rsidR="00A50876">
        <w:rPr>
          <w:lang w:val="en-US"/>
        </w:rPr>
        <w:t>is</w:t>
      </w:r>
      <w:r w:rsidR="001A6309">
        <w:rPr>
          <w:lang w:val="en-US"/>
        </w:rPr>
        <w:t xml:space="preserve"> still</w:t>
      </w:r>
      <w:r w:rsidR="00A50876">
        <w:rPr>
          <w:lang w:val="en-US"/>
        </w:rPr>
        <w:t xml:space="preserve"> </w:t>
      </w:r>
      <w:r w:rsidR="001A6309">
        <w:rPr>
          <w:lang w:val="en-US"/>
        </w:rPr>
        <w:t xml:space="preserve">more </w:t>
      </w:r>
      <w:r w:rsidR="00A50876" w:rsidRPr="005302CA">
        <w:rPr>
          <w:lang w:val="en-US"/>
        </w:rPr>
        <w:t>influence</w:t>
      </w:r>
      <w:r w:rsidR="001A6309">
        <w:rPr>
          <w:lang w:val="en-US"/>
        </w:rPr>
        <w:t>d</w:t>
      </w:r>
      <w:r w:rsidR="00A50876" w:rsidRPr="005302CA">
        <w:rPr>
          <w:lang w:val="en-US"/>
        </w:rPr>
        <w:t xml:space="preserve"> by patriarchal traditions (</w:t>
      </w:r>
      <w:r w:rsidR="00A50876">
        <w:rPr>
          <w:lang w:val="en-US"/>
        </w:rPr>
        <w:t>Baćak &amp; Štulhofer, 2011; Ongaro, 2004; Rizzi, 2004; Štulhofer</w:t>
      </w:r>
      <w:r w:rsidR="001051AD">
        <w:rPr>
          <w:lang w:val="en-US"/>
        </w:rPr>
        <w:t xml:space="preserve"> et</w:t>
      </w:r>
      <w:r w:rsidR="00A50876">
        <w:rPr>
          <w:lang w:val="en-US"/>
        </w:rPr>
        <w:t xml:space="preserve"> al., 2011</w:t>
      </w:r>
      <w:r w:rsidR="00A50876" w:rsidRPr="005302CA">
        <w:rPr>
          <w:lang w:val="en-US"/>
        </w:rPr>
        <w:t>)</w:t>
      </w:r>
      <w:r w:rsidR="00425C52">
        <w:rPr>
          <w:lang w:val="en-US"/>
        </w:rPr>
        <w:t>.</w:t>
      </w:r>
      <w:r w:rsidR="00A50876">
        <w:rPr>
          <w:lang w:val="en-US"/>
        </w:rPr>
        <w:t xml:space="preserve"> </w:t>
      </w:r>
      <w:r w:rsidR="00425C52">
        <w:rPr>
          <w:lang w:val="en-US"/>
        </w:rPr>
        <w:t>M</w:t>
      </w:r>
      <w:r w:rsidR="00425C52" w:rsidRPr="005302CA">
        <w:rPr>
          <w:lang w:val="en-US"/>
        </w:rPr>
        <w:t xml:space="preserve">asculinity </w:t>
      </w:r>
      <w:r w:rsidR="00A50876">
        <w:rPr>
          <w:lang w:val="en-US"/>
        </w:rPr>
        <w:t xml:space="preserve">is </w:t>
      </w:r>
      <w:r w:rsidR="00A50876">
        <w:rPr>
          <w:lang w:val="en-US"/>
        </w:rPr>
        <w:lastRenderedPageBreak/>
        <w:t xml:space="preserve">positioned </w:t>
      </w:r>
      <w:r w:rsidR="00A50876" w:rsidRPr="005302CA">
        <w:rPr>
          <w:lang w:val="en-US"/>
        </w:rPr>
        <w:t>in opposition to femininity</w:t>
      </w:r>
      <w:r w:rsidR="00425C52">
        <w:rPr>
          <w:lang w:val="en-US"/>
        </w:rPr>
        <w:t xml:space="preserve"> and</w:t>
      </w:r>
      <w:r w:rsidR="001A6309">
        <w:rPr>
          <w:lang w:val="en-US"/>
        </w:rPr>
        <w:t xml:space="preserve"> t</w:t>
      </w:r>
      <w:r w:rsidR="00A50876" w:rsidRPr="005302CA">
        <w:rPr>
          <w:lang w:val="en-US"/>
        </w:rPr>
        <w:t xml:space="preserve">he </w:t>
      </w:r>
      <w:r w:rsidR="00A50876">
        <w:rPr>
          <w:lang w:val="en-US"/>
        </w:rPr>
        <w:t xml:space="preserve">male sex </w:t>
      </w:r>
      <w:r w:rsidR="00F012A2">
        <w:rPr>
          <w:lang w:val="en-US"/>
        </w:rPr>
        <w:t xml:space="preserve">role of older </w:t>
      </w:r>
      <w:r w:rsidR="001B365D">
        <w:rPr>
          <w:lang w:val="en-US"/>
        </w:rPr>
        <w:t xml:space="preserve">adults </w:t>
      </w:r>
      <w:r w:rsidR="00A50876">
        <w:rPr>
          <w:lang w:val="en-US"/>
        </w:rPr>
        <w:t xml:space="preserve">carries </w:t>
      </w:r>
      <w:r w:rsidR="00425C52">
        <w:rPr>
          <w:lang w:val="en-US"/>
        </w:rPr>
        <w:t xml:space="preserve">expectations </w:t>
      </w:r>
      <w:r w:rsidR="00A50876">
        <w:rPr>
          <w:lang w:val="en-US"/>
        </w:rPr>
        <w:t xml:space="preserve">about </w:t>
      </w:r>
      <w:r w:rsidR="00A50876" w:rsidRPr="005302CA">
        <w:rPr>
          <w:lang w:val="en-US"/>
        </w:rPr>
        <w:t>initiati</w:t>
      </w:r>
      <w:r w:rsidR="00A50876">
        <w:rPr>
          <w:lang w:val="en-US"/>
        </w:rPr>
        <w:t>on</w:t>
      </w:r>
      <w:r w:rsidR="00A50876" w:rsidRPr="005302CA">
        <w:rPr>
          <w:lang w:val="en-US"/>
        </w:rPr>
        <w:t xml:space="preserve">, dominance, assertiveness, and independence. </w:t>
      </w:r>
      <w:r w:rsidR="00A50876">
        <w:rPr>
          <w:lang w:val="en-US"/>
        </w:rPr>
        <w:t xml:space="preserve">The female sex role is often </w:t>
      </w:r>
      <w:r w:rsidR="00A50876" w:rsidRPr="005302CA">
        <w:rPr>
          <w:lang w:val="en-US"/>
        </w:rPr>
        <w:t>associated with passivity, submissiveness, and dependency.</w:t>
      </w:r>
      <w:r w:rsidR="00A50876">
        <w:rPr>
          <w:lang w:val="en-US"/>
        </w:rPr>
        <w:t xml:space="preserve"> </w:t>
      </w:r>
      <w:r w:rsidR="001B365D">
        <w:rPr>
          <w:lang w:val="en-US"/>
        </w:rPr>
        <w:t>F</w:t>
      </w:r>
      <w:r w:rsidR="00A50876">
        <w:rPr>
          <w:lang w:val="en-US"/>
        </w:rPr>
        <w:t>eeling</w:t>
      </w:r>
      <w:r w:rsidR="001B365D">
        <w:rPr>
          <w:lang w:val="en-US"/>
        </w:rPr>
        <w:t>s</w:t>
      </w:r>
      <w:r w:rsidR="00A50876">
        <w:rPr>
          <w:lang w:val="en-US"/>
        </w:rPr>
        <w:t xml:space="preserve"> of control and superiority may explain why Portuguese </w:t>
      </w:r>
      <w:r w:rsidR="00F012A2">
        <w:rPr>
          <w:lang w:val="en-US"/>
        </w:rPr>
        <w:t xml:space="preserve">older adult </w:t>
      </w:r>
      <w:r w:rsidR="00A50876">
        <w:rPr>
          <w:lang w:val="en-US"/>
        </w:rPr>
        <w:t xml:space="preserve">men </w:t>
      </w:r>
      <w:r w:rsidR="001A6309">
        <w:rPr>
          <w:lang w:val="en-US"/>
        </w:rPr>
        <w:t xml:space="preserve">report </w:t>
      </w:r>
      <w:r w:rsidR="001B365D">
        <w:rPr>
          <w:lang w:val="en-US"/>
        </w:rPr>
        <w:t>greater</w:t>
      </w:r>
      <w:r w:rsidR="001A6309">
        <w:rPr>
          <w:lang w:val="en-US"/>
        </w:rPr>
        <w:t xml:space="preserve"> </w:t>
      </w:r>
      <w:r w:rsidR="00A50876">
        <w:rPr>
          <w:lang w:val="en-US"/>
        </w:rPr>
        <w:t>sexually satisf</w:t>
      </w:r>
      <w:r w:rsidR="001B365D">
        <w:rPr>
          <w:lang w:val="en-US"/>
        </w:rPr>
        <w:t xml:space="preserve">action </w:t>
      </w:r>
      <w:r w:rsidR="001A6309">
        <w:rPr>
          <w:lang w:val="en-US"/>
        </w:rPr>
        <w:t xml:space="preserve">in comparison with men from </w:t>
      </w:r>
      <w:r w:rsidR="005A3C21">
        <w:rPr>
          <w:lang w:val="en-US"/>
        </w:rPr>
        <w:t xml:space="preserve">more </w:t>
      </w:r>
      <w:r w:rsidR="001A6309">
        <w:rPr>
          <w:lang w:val="en-US"/>
        </w:rPr>
        <w:t>Northern Europe</w:t>
      </w:r>
      <w:r w:rsidR="005A3C21">
        <w:rPr>
          <w:lang w:val="en-US"/>
        </w:rPr>
        <w:t>an countries</w:t>
      </w:r>
      <w:r w:rsidR="00A50876">
        <w:rPr>
          <w:lang w:val="en-US"/>
        </w:rPr>
        <w:t xml:space="preserve">. </w:t>
      </w:r>
      <w:r w:rsidR="001A6309">
        <w:rPr>
          <w:lang w:val="en-US"/>
        </w:rPr>
        <w:t>Similarly</w:t>
      </w:r>
      <w:r w:rsidR="00A50876">
        <w:rPr>
          <w:lang w:val="en-US"/>
        </w:rPr>
        <w:t xml:space="preserve">, feelings of subordination may explain why women in </w:t>
      </w:r>
      <w:r w:rsidR="005A3C21">
        <w:rPr>
          <w:lang w:val="en-US"/>
        </w:rPr>
        <w:t xml:space="preserve">Belgium and Portugal </w:t>
      </w:r>
      <w:r w:rsidR="001B365D">
        <w:rPr>
          <w:lang w:val="en-US"/>
        </w:rPr>
        <w:t xml:space="preserve">reported </w:t>
      </w:r>
      <w:r w:rsidR="00A50876">
        <w:rPr>
          <w:lang w:val="en-US"/>
        </w:rPr>
        <w:t xml:space="preserve">less sexual </w:t>
      </w:r>
      <w:r w:rsidR="00DF0896">
        <w:rPr>
          <w:lang w:val="en-US"/>
        </w:rPr>
        <w:t>satisfa</w:t>
      </w:r>
      <w:r w:rsidR="001B365D">
        <w:rPr>
          <w:lang w:val="en-US"/>
        </w:rPr>
        <w:t>ction</w:t>
      </w:r>
      <w:r w:rsidR="00A50876">
        <w:rPr>
          <w:lang w:val="en-US"/>
        </w:rPr>
        <w:t xml:space="preserve"> compared to</w:t>
      </w:r>
      <w:r w:rsidR="001A6309">
        <w:rPr>
          <w:lang w:val="en-US"/>
        </w:rPr>
        <w:t xml:space="preserve"> those in</w:t>
      </w:r>
      <w:r w:rsidR="00A50876">
        <w:rPr>
          <w:lang w:val="en-US"/>
        </w:rPr>
        <w:t xml:space="preserve"> the Nor</w:t>
      </w:r>
      <w:r w:rsidR="005A3C21">
        <w:rPr>
          <w:lang w:val="en-US"/>
        </w:rPr>
        <w:t>dic countries</w:t>
      </w:r>
      <w:r w:rsidR="00A50876">
        <w:rPr>
          <w:lang w:val="en-US"/>
        </w:rPr>
        <w:t xml:space="preserve">. </w:t>
      </w:r>
    </w:p>
    <w:p w14:paraId="1D3D048F" w14:textId="77777777" w:rsidR="002E19DC" w:rsidRDefault="001A6309" w:rsidP="00A15F50">
      <w:pPr>
        <w:pStyle w:val="Heading2"/>
        <w:spacing w:before="0" w:line="480" w:lineRule="auto"/>
      </w:pPr>
      <w:r>
        <w:t xml:space="preserve">Strengths and </w:t>
      </w:r>
      <w:r w:rsidR="002E19DC">
        <w:t>Limitations</w:t>
      </w:r>
    </w:p>
    <w:p w14:paraId="31BE0EDC" w14:textId="19231A81" w:rsidR="007E2838" w:rsidRDefault="001B365D" w:rsidP="00A15F50">
      <w:pPr>
        <w:spacing w:after="0" w:line="480" w:lineRule="auto"/>
        <w:ind w:firstLine="708"/>
        <w:rPr>
          <w:lang w:val="en-US"/>
        </w:rPr>
      </w:pPr>
      <w:r>
        <w:rPr>
          <w:lang w:val="en-US"/>
        </w:rPr>
        <w:t>S</w:t>
      </w:r>
      <w:r w:rsidR="00CC0A5E">
        <w:rPr>
          <w:lang w:val="en-US"/>
        </w:rPr>
        <w:t>trength</w:t>
      </w:r>
      <w:r>
        <w:rPr>
          <w:lang w:val="en-US"/>
        </w:rPr>
        <w:t>s</w:t>
      </w:r>
      <w:r w:rsidR="00CC0A5E">
        <w:rPr>
          <w:lang w:val="en-US"/>
        </w:rPr>
        <w:t xml:space="preserve"> of the present research</w:t>
      </w:r>
      <w:r w:rsidR="007E2838">
        <w:rPr>
          <w:lang w:val="en-US"/>
        </w:rPr>
        <w:t xml:space="preserve"> include comparable data collection strategies</w:t>
      </w:r>
      <w:r w:rsidR="00A06C83">
        <w:rPr>
          <w:lang w:val="en-US"/>
        </w:rPr>
        <w:t xml:space="preserve"> and</w:t>
      </w:r>
      <w:r w:rsidR="007E2838">
        <w:rPr>
          <w:lang w:val="en-US"/>
        </w:rPr>
        <w:t xml:space="preserve"> designs,</w:t>
      </w:r>
      <w:r w:rsidR="00A06C83">
        <w:rPr>
          <w:lang w:val="en-US"/>
        </w:rPr>
        <w:t xml:space="preserve"> and the use of</w:t>
      </w:r>
      <w:r w:rsidR="007E2838">
        <w:rPr>
          <w:lang w:val="en-US"/>
        </w:rPr>
        <w:t xml:space="preserve"> identical measures, age ranges, and the inclusion of a comprehensive array of </w:t>
      </w:r>
      <w:r w:rsidR="002A6714">
        <w:rPr>
          <w:lang w:val="en-US"/>
        </w:rPr>
        <w:t xml:space="preserve">sociodemographic </w:t>
      </w:r>
      <w:r w:rsidR="007E2838">
        <w:rPr>
          <w:lang w:val="en-US"/>
        </w:rPr>
        <w:t>predictor variables of sexual activity and sexual satisfaction</w:t>
      </w:r>
      <w:r w:rsidR="00A06C83">
        <w:rPr>
          <w:lang w:val="en-US"/>
        </w:rPr>
        <w:t>,</w:t>
      </w:r>
      <w:r w:rsidR="007E2838">
        <w:rPr>
          <w:lang w:val="en-US"/>
        </w:rPr>
        <w:t xml:space="preserve"> across four European countries.  </w:t>
      </w:r>
    </w:p>
    <w:p w14:paraId="48E49D24" w14:textId="4C8B6875" w:rsidR="00570E91" w:rsidRPr="00A56DAC" w:rsidRDefault="00CC0A5E" w:rsidP="00A15F50">
      <w:pPr>
        <w:spacing w:after="0" w:line="480" w:lineRule="auto"/>
        <w:ind w:firstLine="708"/>
        <w:rPr>
          <w:color w:val="000000"/>
          <w:szCs w:val="24"/>
          <w:lang w:val="en-US"/>
        </w:rPr>
      </w:pPr>
      <w:r>
        <w:rPr>
          <w:lang w:val="en-US"/>
        </w:rPr>
        <w:t xml:space="preserve">However, </w:t>
      </w:r>
      <w:r w:rsidR="00A06C83">
        <w:rPr>
          <w:lang w:val="en-US"/>
        </w:rPr>
        <w:t>when</w:t>
      </w:r>
      <w:r w:rsidR="007E2838">
        <w:rPr>
          <w:lang w:val="en-US"/>
        </w:rPr>
        <w:t xml:space="preserve"> evaluating the results of th</w:t>
      </w:r>
      <w:r w:rsidR="00A06C83">
        <w:rPr>
          <w:lang w:val="en-US"/>
        </w:rPr>
        <w:t>is</w:t>
      </w:r>
      <w:r w:rsidR="007E2838">
        <w:rPr>
          <w:lang w:val="en-US"/>
        </w:rPr>
        <w:t xml:space="preserve"> study</w:t>
      </w:r>
      <w:r w:rsidR="00963DE7">
        <w:rPr>
          <w:lang w:val="en-US"/>
        </w:rPr>
        <w:t>,</w:t>
      </w:r>
      <w:r w:rsidR="007E2838">
        <w:rPr>
          <w:lang w:val="en-US"/>
        </w:rPr>
        <w:t xml:space="preserve"> the following </w:t>
      </w:r>
      <w:r w:rsidR="008478EF">
        <w:rPr>
          <w:lang w:val="en-US"/>
        </w:rPr>
        <w:t xml:space="preserve">limitations </w:t>
      </w:r>
      <w:r w:rsidR="007E2838">
        <w:rPr>
          <w:lang w:val="en-US"/>
        </w:rPr>
        <w:t>should be taken into consideration.</w:t>
      </w:r>
      <w:r w:rsidR="008478EF">
        <w:rPr>
          <w:lang w:val="en-US"/>
        </w:rPr>
        <w:t xml:space="preserve"> </w:t>
      </w:r>
      <w:r w:rsidR="001B07D0">
        <w:rPr>
          <w:lang w:val="en-US"/>
        </w:rPr>
        <w:t xml:space="preserve">First, </w:t>
      </w:r>
      <w:r w:rsidR="00643E55">
        <w:rPr>
          <w:lang w:val="en-US"/>
        </w:rPr>
        <w:t>decreasing</w:t>
      </w:r>
      <w:r w:rsidR="00DD4E61">
        <w:rPr>
          <w:lang w:val="en-GB"/>
        </w:rPr>
        <w:t xml:space="preserve"> response rate in</w:t>
      </w:r>
      <w:r w:rsidR="00643E55">
        <w:rPr>
          <w:lang w:val="en-GB"/>
        </w:rPr>
        <w:t xml:space="preserve"> large-scale public opinion</w:t>
      </w:r>
      <w:r w:rsidR="00BF6156">
        <w:rPr>
          <w:lang w:val="en-GB"/>
        </w:rPr>
        <w:t xml:space="preserve"> </w:t>
      </w:r>
      <w:r w:rsidR="00DD4E61">
        <w:rPr>
          <w:lang w:val="en-GB"/>
        </w:rPr>
        <w:t>surveys</w:t>
      </w:r>
      <w:r w:rsidR="009A291D">
        <w:rPr>
          <w:lang w:val="en-GB"/>
        </w:rPr>
        <w:t xml:space="preserve"> </w:t>
      </w:r>
      <w:r w:rsidR="00A759A9">
        <w:rPr>
          <w:lang w:val="en-GB"/>
        </w:rPr>
        <w:t xml:space="preserve">have been observed over the past three decades </w:t>
      </w:r>
      <w:r w:rsidR="009A291D">
        <w:rPr>
          <w:lang w:val="en-GB"/>
        </w:rPr>
        <w:t>(Ga</w:t>
      </w:r>
      <w:r w:rsidR="003B793A">
        <w:rPr>
          <w:lang w:val="en-GB"/>
        </w:rPr>
        <w:t>lea &amp; Tracy, 2007)</w:t>
      </w:r>
      <w:r w:rsidR="00DD4E61">
        <w:rPr>
          <w:lang w:val="en-GB"/>
        </w:rPr>
        <w:t xml:space="preserve">. </w:t>
      </w:r>
      <w:r w:rsidR="0031037A" w:rsidRPr="00454276">
        <w:rPr>
          <w:lang w:val="en-GB"/>
        </w:rPr>
        <w:t xml:space="preserve">Despite all efforts </w:t>
      </w:r>
      <w:r w:rsidR="0031037A" w:rsidRPr="00454276">
        <w:rPr>
          <w:rFonts w:eastAsia="Times New Roman" w:cs="Times New Roman"/>
          <w:bCs/>
          <w:szCs w:val="24"/>
          <w:shd w:val="clear" w:color="auto" w:fill="FFFFFF"/>
          <w:lang w:val="en-US" w:eastAsia="nb-NO"/>
        </w:rPr>
        <w:t xml:space="preserve">and </w:t>
      </w:r>
      <w:r w:rsidR="00643E55" w:rsidRPr="00454276">
        <w:rPr>
          <w:rFonts w:eastAsia="Times New Roman" w:cs="Times New Roman"/>
          <w:bCs/>
          <w:szCs w:val="24"/>
          <w:shd w:val="clear" w:color="auto" w:fill="FFFFFF"/>
          <w:lang w:val="en-US" w:eastAsia="nb-NO"/>
        </w:rPr>
        <w:t>variable tokens or appreciation used</w:t>
      </w:r>
      <w:r w:rsidR="0031037A" w:rsidRPr="00454276">
        <w:rPr>
          <w:lang w:val="en-GB"/>
        </w:rPr>
        <w:t>, the British NATSAL-3 study had a response rate of 58% (</w:t>
      </w:r>
      <w:r w:rsidR="0031037A" w:rsidRPr="00454276">
        <w:rPr>
          <w:lang w:val="en-US"/>
        </w:rPr>
        <w:t>Mitchell et al., 2013</w:t>
      </w:r>
      <w:r w:rsidR="0031037A" w:rsidRPr="00454276">
        <w:rPr>
          <w:lang w:val="en-GB"/>
        </w:rPr>
        <w:t xml:space="preserve">). </w:t>
      </w:r>
      <w:r w:rsidR="00AE33A1" w:rsidRPr="00454276">
        <w:rPr>
          <w:lang w:val="en-US"/>
        </w:rPr>
        <w:t>In Finland, there has been a</w:t>
      </w:r>
      <w:r w:rsidR="00643E55" w:rsidRPr="00454276">
        <w:rPr>
          <w:lang w:val="en-US"/>
        </w:rPr>
        <w:t xml:space="preserve"> steady and non-linear</w:t>
      </w:r>
      <w:r w:rsidR="00AE33A1" w:rsidRPr="00454276">
        <w:rPr>
          <w:lang w:val="en-US"/>
        </w:rPr>
        <w:t xml:space="preserve"> decrease in response rates </w:t>
      </w:r>
      <w:r w:rsidR="00643E55" w:rsidRPr="00454276">
        <w:rPr>
          <w:lang w:val="en-US"/>
        </w:rPr>
        <w:t xml:space="preserve">to the repeated cross-sectional national sexual </w:t>
      </w:r>
      <w:r w:rsidR="00AE33A1" w:rsidRPr="00454276">
        <w:rPr>
          <w:lang w:val="en-US"/>
        </w:rPr>
        <w:t>behavior from 91% in 1971 to 37% in 2015 (Osmo Kontula, personal comm</w:t>
      </w:r>
      <w:r w:rsidR="00643E55" w:rsidRPr="00454276">
        <w:rPr>
          <w:lang w:val="en-US"/>
        </w:rPr>
        <w:t>unication</w:t>
      </w:r>
      <w:r w:rsidR="00AE33A1" w:rsidRPr="00454276">
        <w:rPr>
          <w:lang w:val="en-US"/>
        </w:rPr>
        <w:t xml:space="preserve">). </w:t>
      </w:r>
      <w:r w:rsidR="00643E55" w:rsidRPr="00454276">
        <w:rPr>
          <w:lang w:val="en-US"/>
        </w:rPr>
        <w:t xml:space="preserve">In Norway, </w:t>
      </w:r>
      <w:r w:rsidR="00AE33A1" w:rsidRPr="00454276">
        <w:rPr>
          <w:lang w:val="en-US"/>
        </w:rPr>
        <w:t xml:space="preserve">response rates </w:t>
      </w:r>
      <w:r w:rsidR="00643E55" w:rsidRPr="00454276">
        <w:rPr>
          <w:lang w:val="en-US"/>
        </w:rPr>
        <w:t xml:space="preserve">in </w:t>
      </w:r>
      <w:r w:rsidR="00AE33A1" w:rsidRPr="00454276">
        <w:rPr>
          <w:lang w:val="en-US"/>
        </w:rPr>
        <w:t xml:space="preserve">sexual behavior surveys </w:t>
      </w:r>
      <w:r w:rsidR="00643E55" w:rsidRPr="00454276">
        <w:rPr>
          <w:lang w:val="en-US"/>
        </w:rPr>
        <w:t>have decreased</w:t>
      </w:r>
      <w:r w:rsidR="00AE33A1" w:rsidRPr="00454276">
        <w:rPr>
          <w:lang w:val="en-US"/>
        </w:rPr>
        <w:t xml:space="preserve"> from 63% in 1987 to 20% in 2008 (Træen, Stigum, &amp; Magnus, 2003; Træen &amp; Stigum, 2010).</w:t>
      </w:r>
      <w:r w:rsidR="00AE33A1" w:rsidRPr="002246B7">
        <w:rPr>
          <w:b/>
          <w:lang w:val="en-US"/>
        </w:rPr>
        <w:t xml:space="preserve"> </w:t>
      </w:r>
      <w:r w:rsidR="00DD4E61" w:rsidRPr="002246B7">
        <w:rPr>
          <w:lang w:val="en-GB"/>
        </w:rPr>
        <w:t>The low response rate</w:t>
      </w:r>
      <w:r w:rsidR="001F672C" w:rsidRPr="002246B7">
        <w:rPr>
          <w:lang w:val="en-GB"/>
        </w:rPr>
        <w:t>s</w:t>
      </w:r>
      <w:r w:rsidR="00DD4E61" w:rsidRPr="002246B7">
        <w:rPr>
          <w:lang w:val="en-GB"/>
        </w:rPr>
        <w:t xml:space="preserve">, particularly in Portugal, </w:t>
      </w:r>
      <w:r w:rsidR="00781B02" w:rsidRPr="002246B7">
        <w:rPr>
          <w:lang w:val="en-GB"/>
        </w:rPr>
        <w:t>likely</w:t>
      </w:r>
      <w:r w:rsidR="00DD4E61" w:rsidRPr="002246B7">
        <w:rPr>
          <w:lang w:val="en-GB"/>
        </w:rPr>
        <w:t xml:space="preserve"> represent a problem for the generalizability of the results</w:t>
      </w:r>
      <w:r w:rsidR="00781B02" w:rsidRPr="002246B7">
        <w:rPr>
          <w:lang w:val="en-GB"/>
        </w:rPr>
        <w:t xml:space="preserve"> irrespectively of the applied weighting (which is not a remedy for selection bias</w:t>
      </w:r>
      <w:r w:rsidR="002968EF" w:rsidRPr="00454276">
        <w:rPr>
          <w:rFonts w:cs="Times New Roman"/>
          <w:szCs w:val="24"/>
          <w:lang w:val="en-US"/>
        </w:rPr>
        <w:t>)</w:t>
      </w:r>
      <w:r w:rsidR="00142146" w:rsidRPr="00454276">
        <w:rPr>
          <w:rFonts w:cs="Times New Roman"/>
          <w:szCs w:val="24"/>
          <w:lang w:val="en-US"/>
        </w:rPr>
        <w:t>.</w:t>
      </w:r>
      <w:r w:rsidR="00142146" w:rsidRPr="00E442D1">
        <w:rPr>
          <w:rFonts w:cs="Times New Roman"/>
          <w:b/>
          <w:szCs w:val="24"/>
          <w:lang w:val="en-US"/>
        </w:rPr>
        <w:t> </w:t>
      </w:r>
      <w:r w:rsidR="002968EF" w:rsidRPr="00A46EF9">
        <w:rPr>
          <w:rFonts w:cs="Times New Roman"/>
          <w:szCs w:val="24"/>
          <w:lang w:val="en-US"/>
        </w:rPr>
        <w:t>The problem with a high non-response is also that such samples can lead to bias in prevalence estimates and associations through selection-induced collider bias (Munafo et al., 2018)</w:t>
      </w:r>
      <w:r w:rsidR="002968EF">
        <w:rPr>
          <w:rFonts w:cs="Times New Roman"/>
          <w:szCs w:val="24"/>
          <w:lang w:val="en-US"/>
        </w:rPr>
        <w:t xml:space="preserve">. </w:t>
      </w:r>
      <w:r w:rsidR="007E2838">
        <w:rPr>
          <w:lang w:val="en-US"/>
        </w:rPr>
        <w:t xml:space="preserve">Second, </w:t>
      </w:r>
      <w:r w:rsidR="0025050D">
        <w:rPr>
          <w:lang w:val="en-US"/>
        </w:rPr>
        <w:t>t</w:t>
      </w:r>
      <w:r w:rsidR="001B07D0">
        <w:rPr>
          <w:lang w:val="en-US"/>
        </w:rPr>
        <w:t xml:space="preserve">he length of the </w:t>
      </w:r>
      <w:r w:rsidR="001B07D0">
        <w:rPr>
          <w:lang w:val="en-US"/>
        </w:rPr>
        <w:lastRenderedPageBreak/>
        <w:t xml:space="preserve">questionnaire may have </w:t>
      </w:r>
      <w:r w:rsidR="00031E75">
        <w:rPr>
          <w:lang w:val="en-US"/>
        </w:rPr>
        <w:t>discouraged some individuals from participation</w:t>
      </w:r>
      <w:r w:rsidR="0025050D">
        <w:rPr>
          <w:lang w:val="en-US"/>
        </w:rPr>
        <w:t xml:space="preserve">, and it </w:t>
      </w:r>
      <w:r w:rsidR="008E4D97" w:rsidRPr="008478EF">
        <w:rPr>
          <w:lang w:val="en-US"/>
        </w:rPr>
        <w:t xml:space="preserve">can reasonably </w:t>
      </w:r>
      <w:r w:rsidR="006D3D81" w:rsidRPr="008478EF">
        <w:rPr>
          <w:lang w:val="en-US"/>
        </w:rPr>
        <w:t xml:space="preserve">be </w:t>
      </w:r>
      <w:r w:rsidR="008E4D97" w:rsidRPr="008478EF">
        <w:rPr>
          <w:lang w:val="en-US"/>
        </w:rPr>
        <w:t xml:space="preserve">assumed that individuals with more liberal views about sexuality </w:t>
      </w:r>
      <w:r w:rsidR="009A3047" w:rsidRPr="008478EF">
        <w:rPr>
          <w:lang w:val="en-US"/>
        </w:rPr>
        <w:t>were</w:t>
      </w:r>
      <w:r w:rsidR="008E4D97" w:rsidRPr="008478EF">
        <w:rPr>
          <w:lang w:val="en-US"/>
        </w:rPr>
        <w:t xml:space="preserve"> more </w:t>
      </w:r>
      <w:r w:rsidR="009A3047" w:rsidRPr="008478EF">
        <w:rPr>
          <w:lang w:val="en-US"/>
        </w:rPr>
        <w:t xml:space="preserve">likely </w:t>
      </w:r>
      <w:r w:rsidR="008E4D97" w:rsidRPr="008478EF">
        <w:rPr>
          <w:lang w:val="en-US"/>
        </w:rPr>
        <w:t xml:space="preserve">to participate </w:t>
      </w:r>
      <w:r w:rsidR="009A3047" w:rsidRPr="008478EF">
        <w:rPr>
          <w:lang w:val="en-US"/>
        </w:rPr>
        <w:t>in this study</w:t>
      </w:r>
      <w:r w:rsidR="0025050D">
        <w:rPr>
          <w:lang w:val="en-US"/>
        </w:rPr>
        <w:t xml:space="preserve">. This </w:t>
      </w:r>
      <w:r w:rsidR="007E2838">
        <w:rPr>
          <w:lang w:val="en-US"/>
        </w:rPr>
        <w:t>could have inflated sexual activity rates and sexual satisfaction findings</w:t>
      </w:r>
      <w:r w:rsidR="009A3047" w:rsidRPr="008478EF">
        <w:rPr>
          <w:lang w:val="en-US"/>
        </w:rPr>
        <w:t xml:space="preserve">. </w:t>
      </w:r>
      <w:r w:rsidR="007E2838">
        <w:rPr>
          <w:lang w:val="en-US"/>
        </w:rPr>
        <w:t>Third, a</w:t>
      </w:r>
      <w:r w:rsidR="00B8698F" w:rsidRPr="00A56DAC">
        <w:rPr>
          <w:lang w:val="en-US"/>
        </w:rPr>
        <w:t xml:space="preserve">lthough </w:t>
      </w:r>
      <w:r w:rsidR="001F672C">
        <w:rPr>
          <w:lang w:val="en-US"/>
        </w:rPr>
        <w:t>during</w:t>
      </w:r>
      <w:r w:rsidR="008E4D97" w:rsidRPr="00A56DAC">
        <w:rPr>
          <w:lang w:val="en-US"/>
        </w:rPr>
        <w:t xml:space="preserve"> the recruitment process</w:t>
      </w:r>
      <w:r w:rsidR="001F672C">
        <w:rPr>
          <w:lang w:val="en-US"/>
        </w:rPr>
        <w:t xml:space="preserve"> we</w:t>
      </w:r>
      <w:r w:rsidR="007E2838" w:rsidRPr="00A56DAC">
        <w:rPr>
          <w:lang w:val="en-US"/>
        </w:rPr>
        <w:t xml:space="preserve"> emphasized</w:t>
      </w:r>
      <w:r w:rsidR="008E4D97" w:rsidRPr="00A56DAC">
        <w:rPr>
          <w:lang w:val="en-US"/>
        </w:rPr>
        <w:t xml:space="preserve"> that the responses </w:t>
      </w:r>
      <w:r w:rsidR="001F672C">
        <w:rPr>
          <w:lang w:val="en-US"/>
        </w:rPr>
        <w:t>of</w:t>
      </w:r>
      <w:r w:rsidR="001F672C" w:rsidRPr="00A56DAC">
        <w:rPr>
          <w:lang w:val="en-US"/>
        </w:rPr>
        <w:t xml:space="preserve"> </w:t>
      </w:r>
      <w:r w:rsidR="008E4D97" w:rsidRPr="00A56DAC">
        <w:rPr>
          <w:lang w:val="en-US"/>
        </w:rPr>
        <w:t xml:space="preserve">sexually inactive </w:t>
      </w:r>
      <w:r w:rsidR="001F672C">
        <w:rPr>
          <w:lang w:val="en-US"/>
        </w:rPr>
        <w:t>individuals would be</w:t>
      </w:r>
      <w:r w:rsidR="001F672C" w:rsidRPr="00A56DAC">
        <w:rPr>
          <w:lang w:val="en-US"/>
        </w:rPr>
        <w:t xml:space="preserve"> </w:t>
      </w:r>
      <w:r w:rsidR="008E4D97" w:rsidRPr="00A56DAC">
        <w:rPr>
          <w:lang w:val="en-US"/>
        </w:rPr>
        <w:t xml:space="preserve">as important as </w:t>
      </w:r>
      <w:r w:rsidR="001F672C">
        <w:rPr>
          <w:lang w:val="en-US"/>
        </w:rPr>
        <w:t>those of</w:t>
      </w:r>
      <w:r w:rsidR="001F672C" w:rsidRPr="00A56DAC">
        <w:rPr>
          <w:lang w:val="en-US"/>
        </w:rPr>
        <w:t xml:space="preserve"> </w:t>
      </w:r>
      <w:r w:rsidR="001F672C">
        <w:rPr>
          <w:lang w:val="en-US"/>
        </w:rPr>
        <w:t xml:space="preserve">sexually </w:t>
      </w:r>
      <w:r w:rsidR="001F672C" w:rsidRPr="00A56DAC">
        <w:rPr>
          <w:lang w:val="en-US"/>
        </w:rPr>
        <w:t>active</w:t>
      </w:r>
      <w:r w:rsidR="001F672C">
        <w:rPr>
          <w:lang w:val="en-US"/>
        </w:rPr>
        <w:t xml:space="preserve"> </w:t>
      </w:r>
      <w:r w:rsidR="00F83CDE">
        <w:rPr>
          <w:lang w:val="en-US"/>
        </w:rPr>
        <w:t>participants</w:t>
      </w:r>
      <w:r w:rsidR="008E4D97" w:rsidRPr="00A56DAC">
        <w:rPr>
          <w:lang w:val="en-US"/>
        </w:rPr>
        <w:t xml:space="preserve">, </w:t>
      </w:r>
      <w:r w:rsidR="00B8698F" w:rsidRPr="00A56DAC">
        <w:rPr>
          <w:lang w:val="en-US"/>
        </w:rPr>
        <w:t xml:space="preserve">it is possible </w:t>
      </w:r>
      <w:r w:rsidR="008E4D97" w:rsidRPr="00A56DAC">
        <w:rPr>
          <w:lang w:val="en-US"/>
        </w:rPr>
        <w:t xml:space="preserve">that sexually active aging men and women </w:t>
      </w:r>
      <w:r w:rsidR="001648F0">
        <w:rPr>
          <w:lang w:val="en-US"/>
        </w:rPr>
        <w:t>we</w:t>
      </w:r>
      <w:r w:rsidR="001648F0" w:rsidRPr="00A56DAC">
        <w:rPr>
          <w:lang w:val="en-US"/>
        </w:rPr>
        <w:t xml:space="preserve">re </w:t>
      </w:r>
      <w:r w:rsidR="008E4D97" w:rsidRPr="00A56DAC">
        <w:rPr>
          <w:lang w:val="en-US"/>
        </w:rPr>
        <w:t>overrepresented in this study</w:t>
      </w:r>
      <w:r w:rsidR="00207E2B" w:rsidRPr="00A56DAC">
        <w:rPr>
          <w:lang w:val="en-US"/>
        </w:rPr>
        <w:t xml:space="preserve"> (Dunne, 2002)</w:t>
      </w:r>
      <w:r w:rsidR="00B8698F" w:rsidRPr="00A56DAC">
        <w:rPr>
          <w:lang w:val="en-US"/>
        </w:rPr>
        <w:t>—which, again,</w:t>
      </w:r>
      <w:r w:rsidR="007E2838">
        <w:rPr>
          <w:lang w:val="en-US"/>
        </w:rPr>
        <w:t xml:space="preserve"> could have</w:t>
      </w:r>
      <w:r w:rsidR="00B8698F" w:rsidRPr="00A56DAC">
        <w:rPr>
          <w:lang w:val="en-US"/>
        </w:rPr>
        <w:t xml:space="preserve"> inflate</w:t>
      </w:r>
      <w:r w:rsidR="007E2838">
        <w:rPr>
          <w:lang w:val="en-US"/>
        </w:rPr>
        <w:t>d</w:t>
      </w:r>
      <w:r w:rsidR="00B8698F" w:rsidRPr="00A56DAC">
        <w:rPr>
          <w:lang w:val="en-US"/>
        </w:rPr>
        <w:t xml:space="preserve"> estimates of sexual activity and, </w:t>
      </w:r>
      <w:r w:rsidR="001648F0">
        <w:rPr>
          <w:lang w:val="en-US"/>
        </w:rPr>
        <w:t>possibly</w:t>
      </w:r>
      <w:r w:rsidR="00B8698F" w:rsidRPr="00A56DAC">
        <w:rPr>
          <w:lang w:val="en-US"/>
        </w:rPr>
        <w:t xml:space="preserve">, </w:t>
      </w:r>
      <w:r w:rsidR="001648F0">
        <w:rPr>
          <w:lang w:val="en-US"/>
        </w:rPr>
        <w:t xml:space="preserve">also </w:t>
      </w:r>
      <w:r w:rsidR="00B8698F" w:rsidRPr="00A56DAC">
        <w:rPr>
          <w:lang w:val="en-US"/>
        </w:rPr>
        <w:t>sexual satisfaction</w:t>
      </w:r>
      <w:r w:rsidR="008E4D97" w:rsidRPr="00A56DAC">
        <w:rPr>
          <w:lang w:val="en-US"/>
        </w:rPr>
        <w:t>.</w:t>
      </w:r>
      <w:r w:rsidR="009A3047" w:rsidRPr="00A56DAC">
        <w:rPr>
          <w:szCs w:val="24"/>
          <w:lang w:val="en-US"/>
        </w:rPr>
        <w:t xml:space="preserve"> </w:t>
      </w:r>
      <w:r w:rsidR="002A6714">
        <w:rPr>
          <w:szCs w:val="24"/>
          <w:lang w:val="en-US"/>
        </w:rPr>
        <w:t>Fourth, a</w:t>
      </w:r>
      <w:r w:rsidR="0006602E" w:rsidRPr="00A56DAC">
        <w:rPr>
          <w:szCs w:val="24"/>
          <w:lang w:val="en-US"/>
        </w:rPr>
        <w:t>nother important</w:t>
      </w:r>
      <w:r w:rsidR="0006602E" w:rsidRPr="00A56DAC">
        <w:rPr>
          <w:color w:val="000000"/>
          <w:szCs w:val="24"/>
          <w:lang w:val="en-US"/>
        </w:rPr>
        <w:t xml:space="preserve"> limitation </w:t>
      </w:r>
      <w:r w:rsidR="002F192B">
        <w:rPr>
          <w:color w:val="000000"/>
          <w:szCs w:val="24"/>
          <w:lang w:val="en-US"/>
        </w:rPr>
        <w:t>is the fact that we only had</w:t>
      </w:r>
      <w:r w:rsidR="002F192B" w:rsidRPr="00A56DAC">
        <w:rPr>
          <w:color w:val="000000"/>
          <w:szCs w:val="24"/>
          <w:lang w:val="en-US"/>
        </w:rPr>
        <w:t xml:space="preserve"> </w:t>
      </w:r>
      <w:r w:rsidR="00B8698F" w:rsidRPr="00A56DAC">
        <w:rPr>
          <w:color w:val="000000"/>
          <w:szCs w:val="24"/>
          <w:lang w:val="en-US"/>
        </w:rPr>
        <w:t xml:space="preserve">a small </w:t>
      </w:r>
      <w:r w:rsidR="001B365D">
        <w:rPr>
          <w:color w:val="000000"/>
          <w:szCs w:val="24"/>
          <w:lang w:val="en-US"/>
        </w:rPr>
        <w:t>proportion of</w:t>
      </w:r>
      <w:r w:rsidR="00B8698F" w:rsidRPr="00A56DAC">
        <w:rPr>
          <w:color w:val="000000"/>
          <w:szCs w:val="24"/>
          <w:lang w:val="en-US"/>
        </w:rPr>
        <w:t xml:space="preserve"> </w:t>
      </w:r>
      <w:r w:rsidR="001B365D">
        <w:rPr>
          <w:color w:val="000000"/>
          <w:szCs w:val="24"/>
          <w:lang w:val="en-US"/>
        </w:rPr>
        <w:t>sexual minority adults</w:t>
      </w:r>
      <w:r w:rsidR="00B8698F" w:rsidRPr="00A56DAC">
        <w:rPr>
          <w:color w:val="000000"/>
          <w:szCs w:val="24"/>
          <w:lang w:val="en-US"/>
        </w:rPr>
        <w:t xml:space="preserve">, which precluded any exploration of sexual orientation-specific factors associated with </w:t>
      </w:r>
      <w:r w:rsidR="0006602E" w:rsidRPr="00A56DAC">
        <w:rPr>
          <w:color w:val="000000"/>
          <w:szCs w:val="24"/>
          <w:lang w:val="en-US"/>
        </w:rPr>
        <w:t>sexual activity</w:t>
      </w:r>
      <w:r w:rsidR="00B8698F" w:rsidRPr="00A56DAC">
        <w:rPr>
          <w:color w:val="000000"/>
          <w:szCs w:val="24"/>
          <w:lang w:val="en-US"/>
        </w:rPr>
        <w:t xml:space="preserve"> and satisfaction</w:t>
      </w:r>
      <w:r w:rsidR="0006602E" w:rsidRPr="00A56DAC">
        <w:rPr>
          <w:color w:val="000000"/>
          <w:szCs w:val="24"/>
          <w:lang w:val="en-US"/>
        </w:rPr>
        <w:t xml:space="preserve"> (de Vries, 2007). </w:t>
      </w:r>
      <w:r w:rsidR="00ED1D38" w:rsidRPr="00454276">
        <w:rPr>
          <w:color w:val="000000"/>
          <w:szCs w:val="24"/>
          <w:lang w:val="en-US"/>
        </w:rPr>
        <w:t xml:space="preserve">Lastly, </w:t>
      </w:r>
      <w:r w:rsidR="00E76637" w:rsidRPr="00454276">
        <w:rPr>
          <w:color w:val="000000"/>
          <w:szCs w:val="24"/>
          <w:lang w:val="en-US"/>
        </w:rPr>
        <w:t>we cannot rule out the possibility that some of our</w:t>
      </w:r>
      <w:r w:rsidR="00ED1D38" w:rsidRPr="00454276">
        <w:rPr>
          <w:rFonts w:cs="Times New Roman"/>
          <w:szCs w:val="24"/>
          <w:lang w:val="en-US"/>
        </w:rPr>
        <w:t xml:space="preserve"> findings </w:t>
      </w:r>
      <w:r w:rsidR="007E10AD" w:rsidRPr="00454276">
        <w:rPr>
          <w:rFonts w:cs="Times New Roman"/>
          <w:szCs w:val="24"/>
          <w:lang w:val="en-US"/>
        </w:rPr>
        <w:t xml:space="preserve">would </w:t>
      </w:r>
      <w:r w:rsidR="00ED1D38" w:rsidRPr="00454276">
        <w:rPr>
          <w:rFonts w:cs="Times New Roman"/>
          <w:szCs w:val="24"/>
          <w:lang w:val="en-US"/>
        </w:rPr>
        <w:t>also apply to younger adults</w:t>
      </w:r>
      <w:r w:rsidR="00E76637" w:rsidRPr="00454276">
        <w:rPr>
          <w:rFonts w:cs="Times New Roman"/>
          <w:szCs w:val="24"/>
          <w:lang w:val="en-US"/>
        </w:rPr>
        <w:t xml:space="preserve"> (no comparison group of younger adults was available), i.e., that they are not</w:t>
      </w:r>
      <w:r w:rsidR="007E10AD" w:rsidRPr="00454276">
        <w:rPr>
          <w:rFonts w:cs="Times New Roman"/>
          <w:szCs w:val="24"/>
          <w:lang w:val="en-US"/>
        </w:rPr>
        <w:t xml:space="preserve"> necessarily</w:t>
      </w:r>
      <w:r w:rsidR="00E76637" w:rsidRPr="00454276">
        <w:rPr>
          <w:rFonts w:cs="Times New Roman"/>
          <w:szCs w:val="24"/>
          <w:lang w:val="en-US"/>
        </w:rPr>
        <w:t xml:space="preserve"> affected by aging</w:t>
      </w:r>
      <w:r w:rsidR="00ED1D38" w:rsidRPr="00974F7E">
        <w:rPr>
          <w:rFonts w:cs="Times New Roman"/>
          <w:szCs w:val="24"/>
          <w:lang w:val="en-US"/>
        </w:rPr>
        <w:t>.</w:t>
      </w:r>
    </w:p>
    <w:p w14:paraId="056D5AF4" w14:textId="77393600" w:rsidR="009D59B5" w:rsidRDefault="000F5D2E" w:rsidP="005710B5">
      <w:pPr>
        <w:pStyle w:val="Heading1"/>
      </w:pPr>
      <w:r w:rsidRPr="00541108">
        <w:t>Conclusions</w:t>
      </w:r>
    </w:p>
    <w:p w14:paraId="4F46F332" w14:textId="655E8165" w:rsidR="007E6E43" w:rsidRDefault="002A6714" w:rsidP="00A15F50">
      <w:pPr>
        <w:spacing w:after="0" w:line="480" w:lineRule="auto"/>
        <w:ind w:firstLine="708"/>
        <w:rPr>
          <w:lang w:val="en-US"/>
        </w:rPr>
      </w:pPr>
      <w:r>
        <w:rPr>
          <w:lang w:val="en-US"/>
        </w:rPr>
        <w:t>The</w:t>
      </w:r>
      <w:r w:rsidR="006D5228">
        <w:rPr>
          <w:lang w:val="en-US"/>
        </w:rPr>
        <w:t xml:space="preserve"> </w:t>
      </w:r>
      <w:r>
        <w:rPr>
          <w:lang w:val="en-US"/>
        </w:rPr>
        <w:t xml:space="preserve">study </w:t>
      </w:r>
      <w:r w:rsidR="006D5228">
        <w:rPr>
          <w:lang w:val="en-US"/>
        </w:rPr>
        <w:t xml:space="preserve">reported in this article </w:t>
      </w:r>
      <w:r>
        <w:rPr>
          <w:lang w:val="en-US"/>
        </w:rPr>
        <w:t xml:space="preserve">provides a unique comparison of sexual activity and sexual satisfaction in men and women across four European countries by utilizing comparable data collection strategies, identical measures, age ranges, and </w:t>
      </w:r>
      <w:r w:rsidR="006D5228">
        <w:rPr>
          <w:lang w:val="en-US"/>
        </w:rPr>
        <w:t xml:space="preserve">by </w:t>
      </w:r>
      <w:r>
        <w:rPr>
          <w:lang w:val="en-US"/>
        </w:rPr>
        <w:t>including a comprehensive array of sociodemographic predictor variables.</w:t>
      </w:r>
      <w:r w:rsidR="00954991">
        <w:rPr>
          <w:lang w:val="en-US"/>
        </w:rPr>
        <w:t xml:space="preserve"> </w:t>
      </w:r>
      <w:r w:rsidR="006D5228">
        <w:rPr>
          <w:lang w:val="en-US"/>
        </w:rPr>
        <w:t>Across countries</w:t>
      </w:r>
      <w:r w:rsidR="000F5D2E">
        <w:rPr>
          <w:lang w:val="en-US"/>
        </w:rPr>
        <w:t>,</w:t>
      </w:r>
      <w:r w:rsidR="006D5228">
        <w:rPr>
          <w:lang w:val="en-US"/>
        </w:rPr>
        <w:t xml:space="preserve"> we found</w:t>
      </w:r>
      <w:r w:rsidR="00954991">
        <w:rPr>
          <w:lang w:val="en-US"/>
        </w:rPr>
        <w:t xml:space="preserve"> that </w:t>
      </w:r>
      <w:r w:rsidR="001B07D0">
        <w:rPr>
          <w:lang w:val="en-US"/>
        </w:rPr>
        <w:t xml:space="preserve">the following sub-groups </w:t>
      </w:r>
      <w:r w:rsidR="00954991">
        <w:rPr>
          <w:lang w:val="en-US"/>
        </w:rPr>
        <w:t xml:space="preserve">were the </w:t>
      </w:r>
      <w:r w:rsidR="001B07D0">
        <w:rPr>
          <w:lang w:val="en-US"/>
        </w:rPr>
        <w:t>le</w:t>
      </w:r>
      <w:r w:rsidR="00954991">
        <w:rPr>
          <w:lang w:val="en-US"/>
        </w:rPr>
        <w:t>ast</w:t>
      </w:r>
      <w:r w:rsidR="001B07D0">
        <w:rPr>
          <w:lang w:val="en-US"/>
        </w:rPr>
        <w:t xml:space="preserve"> </w:t>
      </w:r>
      <w:r w:rsidR="00954991">
        <w:rPr>
          <w:lang w:val="en-US"/>
        </w:rPr>
        <w:t>sexual</w:t>
      </w:r>
      <w:r w:rsidR="006D5228">
        <w:rPr>
          <w:lang w:val="en-US"/>
        </w:rPr>
        <w:t>ly</w:t>
      </w:r>
      <w:r w:rsidR="00954991">
        <w:rPr>
          <w:lang w:val="en-US"/>
        </w:rPr>
        <w:t xml:space="preserve"> </w:t>
      </w:r>
      <w:r w:rsidR="001B07D0">
        <w:rPr>
          <w:lang w:val="en-US"/>
        </w:rPr>
        <w:t xml:space="preserve">active and </w:t>
      </w:r>
      <w:r w:rsidR="00954991">
        <w:rPr>
          <w:lang w:val="en-US"/>
        </w:rPr>
        <w:t>satisfied</w:t>
      </w:r>
      <w:r w:rsidR="001B365D">
        <w:rPr>
          <w:lang w:val="en-US"/>
        </w:rPr>
        <w:t xml:space="preserve">: </w:t>
      </w:r>
      <w:r w:rsidR="000F5D2E">
        <w:rPr>
          <w:lang w:val="en-US"/>
        </w:rPr>
        <w:t>(</w:t>
      </w:r>
      <w:r w:rsidR="00F725A6">
        <w:rPr>
          <w:lang w:val="en-US"/>
        </w:rPr>
        <w:t xml:space="preserve">1) Women, </w:t>
      </w:r>
      <w:r w:rsidR="000F5D2E">
        <w:rPr>
          <w:lang w:val="en-US"/>
        </w:rPr>
        <w:t>(</w:t>
      </w:r>
      <w:r w:rsidR="00F725A6">
        <w:rPr>
          <w:lang w:val="en-US"/>
        </w:rPr>
        <w:t xml:space="preserve">2) </w:t>
      </w:r>
      <w:r w:rsidR="000F5D2E">
        <w:rPr>
          <w:lang w:val="en-US"/>
        </w:rPr>
        <w:t>n</w:t>
      </w:r>
      <w:r w:rsidR="00F725A6">
        <w:rPr>
          <w:lang w:val="en-US"/>
        </w:rPr>
        <w:t xml:space="preserve">on-partnered individuals, </w:t>
      </w:r>
      <w:r w:rsidR="000F5D2E">
        <w:rPr>
          <w:lang w:val="en-US"/>
        </w:rPr>
        <w:t>(</w:t>
      </w:r>
      <w:r w:rsidR="00F725A6">
        <w:rPr>
          <w:lang w:val="en-US"/>
        </w:rPr>
        <w:t xml:space="preserve">3) </w:t>
      </w:r>
      <w:r w:rsidR="000F5D2E">
        <w:rPr>
          <w:lang w:val="en-US"/>
        </w:rPr>
        <w:t>m</w:t>
      </w:r>
      <w:r w:rsidR="00F725A6">
        <w:rPr>
          <w:lang w:val="en-US"/>
        </w:rPr>
        <w:t xml:space="preserve">en and women over the age of 70 years; and </w:t>
      </w:r>
      <w:r w:rsidR="000F5D2E">
        <w:rPr>
          <w:lang w:val="en-US"/>
        </w:rPr>
        <w:t>(</w:t>
      </w:r>
      <w:r w:rsidR="00F725A6">
        <w:rPr>
          <w:lang w:val="en-US"/>
        </w:rPr>
        <w:t xml:space="preserve">4) </w:t>
      </w:r>
      <w:r w:rsidR="000F5D2E">
        <w:rPr>
          <w:lang w:val="en-US"/>
        </w:rPr>
        <w:t>w</w:t>
      </w:r>
      <w:r w:rsidR="00F725A6">
        <w:rPr>
          <w:lang w:val="en-US"/>
        </w:rPr>
        <w:t xml:space="preserve">omen with </w:t>
      </w:r>
      <w:r w:rsidR="001B365D">
        <w:rPr>
          <w:lang w:val="en-US"/>
        </w:rPr>
        <w:t xml:space="preserve">only </w:t>
      </w:r>
      <w:r w:rsidR="00F725A6">
        <w:rPr>
          <w:lang w:val="en-US"/>
        </w:rPr>
        <w:t xml:space="preserve">primary education. </w:t>
      </w:r>
      <w:r w:rsidR="00954991">
        <w:rPr>
          <w:lang w:val="en-US"/>
        </w:rPr>
        <w:t>We believe that attention to t</w:t>
      </w:r>
      <w:r w:rsidR="00221143">
        <w:rPr>
          <w:lang w:val="en-US"/>
        </w:rPr>
        <w:t xml:space="preserve">hese sub-groups </w:t>
      </w:r>
      <w:r w:rsidR="00954991">
        <w:rPr>
          <w:lang w:val="en-US"/>
        </w:rPr>
        <w:t xml:space="preserve">of older individuals </w:t>
      </w:r>
      <w:r w:rsidR="00221143">
        <w:rPr>
          <w:lang w:val="en-US"/>
        </w:rPr>
        <w:t>may be</w:t>
      </w:r>
      <w:r w:rsidR="00954991">
        <w:rPr>
          <w:lang w:val="en-US"/>
        </w:rPr>
        <w:t xml:space="preserve"> especially</w:t>
      </w:r>
      <w:r w:rsidR="00221143">
        <w:rPr>
          <w:lang w:val="en-US"/>
        </w:rPr>
        <w:t xml:space="preserve"> important in future health promotion programs</w:t>
      </w:r>
      <w:r w:rsidR="00954991">
        <w:rPr>
          <w:lang w:val="en-US"/>
        </w:rPr>
        <w:t xml:space="preserve"> </w:t>
      </w:r>
      <w:r w:rsidR="006D5228">
        <w:rPr>
          <w:lang w:val="en-US"/>
        </w:rPr>
        <w:t>that focus on</w:t>
      </w:r>
      <w:r w:rsidR="00954991">
        <w:rPr>
          <w:lang w:val="en-US"/>
        </w:rPr>
        <w:t xml:space="preserve"> sexual activity and sexual satisfaction</w:t>
      </w:r>
      <w:r w:rsidR="00221143">
        <w:rPr>
          <w:lang w:val="en-US"/>
        </w:rPr>
        <w:t>.</w:t>
      </w:r>
    </w:p>
    <w:p w14:paraId="6FEC939D" w14:textId="77777777" w:rsidR="007E6E43" w:rsidRPr="00541108" w:rsidRDefault="007E6E43" w:rsidP="00A15F50">
      <w:pPr>
        <w:spacing w:after="0" w:line="480" w:lineRule="auto"/>
        <w:ind w:firstLine="708"/>
        <w:rPr>
          <w:lang w:val="en-US"/>
        </w:rPr>
      </w:pPr>
    </w:p>
    <w:p w14:paraId="14F1426E" w14:textId="7DAB34C7" w:rsidR="0072264D" w:rsidRDefault="00FA3C12" w:rsidP="005710B5">
      <w:pPr>
        <w:pStyle w:val="Heading1"/>
      </w:pPr>
      <w:r>
        <w:lastRenderedPageBreak/>
        <w:t>REFERENCES</w:t>
      </w:r>
    </w:p>
    <w:p w14:paraId="103019CC" w14:textId="77777777" w:rsidR="00F03FC8" w:rsidRPr="00454276" w:rsidRDefault="00FE4837" w:rsidP="00A15F50">
      <w:pPr>
        <w:spacing w:after="0" w:line="480" w:lineRule="auto"/>
        <w:ind w:left="720" w:hanging="720"/>
      </w:pPr>
      <w:hyperlink r:id="rId14" w:history="1">
        <w:r w:rsidR="00806354" w:rsidRPr="00454276">
          <w:t>Avlund, K</w:t>
        </w:r>
      </w:hyperlink>
      <w:r w:rsidR="00806354" w:rsidRPr="00454276">
        <w:t xml:space="preserve">., </w:t>
      </w:r>
      <w:hyperlink r:id="rId15" w:history="1">
        <w:r w:rsidR="00806354" w:rsidRPr="00454276">
          <w:t>Osler, M</w:t>
        </w:r>
      </w:hyperlink>
      <w:r w:rsidR="00806354" w:rsidRPr="00454276">
        <w:t xml:space="preserve">., </w:t>
      </w:r>
      <w:hyperlink r:id="rId16" w:history="1">
        <w:r w:rsidR="00806354" w:rsidRPr="00454276">
          <w:t>Mortensen, E. L</w:t>
        </w:r>
      </w:hyperlink>
      <w:r w:rsidR="00806354" w:rsidRPr="00454276">
        <w:t xml:space="preserve">., </w:t>
      </w:r>
      <w:hyperlink r:id="rId17" w:history="1">
        <w:r w:rsidR="00806354" w:rsidRPr="00454276">
          <w:t>Christensen, U</w:t>
        </w:r>
      </w:hyperlink>
      <w:r w:rsidR="00806354" w:rsidRPr="00454276">
        <w:t xml:space="preserve">., </w:t>
      </w:r>
      <w:hyperlink r:id="rId18" w:history="1">
        <w:r w:rsidR="00806354" w:rsidRPr="00454276">
          <w:t>Bruunsgaard, H</w:t>
        </w:r>
      </w:hyperlink>
      <w:r w:rsidR="00806354" w:rsidRPr="00454276">
        <w:t xml:space="preserve">., </w:t>
      </w:r>
      <w:hyperlink r:id="rId19" w:history="1">
        <w:r w:rsidR="00806354" w:rsidRPr="00454276">
          <w:t xml:space="preserve">Holm-Pedersen, </w:t>
        </w:r>
      </w:hyperlink>
    </w:p>
    <w:p w14:paraId="068E3F8B" w14:textId="12E3FDA7" w:rsidR="00806354" w:rsidRPr="00582845" w:rsidRDefault="00356BC4" w:rsidP="00A15F50">
      <w:pPr>
        <w:spacing w:after="0" w:line="480" w:lineRule="auto"/>
        <w:ind w:left="720" w:hanging="11"/>
        <w:rPr>
          <w:lang w:val="en-GB"/>
        </w:rPr>
      </w:pPr>
      <w:r w:rsidRPr="002948AF">
        <w:rPr>
          <w:lang w:val="en-US"/>
        </w:rPr>
        <w:t>P</w:t>
      </w:r>
      <w:r w:rsidR="000C3094">
        <w:rPr>
          <w:lang w:val="en-US"/>
        </w:rPr>
        <w:t xml:space="preserve">., </w:t>
      </w:r>
      <w:r w:rsidR="00CC5E4F">
        <w:rPr>
          <w:lang w:val="en-US"/>
        </w:rPr>
        <w:t>…</w:t>
      </w:r>
      <w:r w:rsidR="00806354" w:rsidRPr="002948AF">
        <w:rPr>
          <w:lang w:val="en-US"/>
        </w:rPr>
        <w:t xml:space="preserve"> </w:t>
      </w:r>
      <w:hyperlink r:id="rId20" w:history="1">
        <w:r w:rsidR="00806354" w:rsidRPr="002948AF">
          <w:rPr>
            <w:lang w:val="en-US"/>
          </w:rPr>
          <w:t>Lund, R</w:t>
        </w:r>
      </w:hyperlink>
      <w:r w:rsidR="00806354" w:rsidRPr="002948AF">
        <w:rPr>
          <w:lang w:val="en-US"/>
        </w:rPr>
        <w:t xml:space="preserve">. </w:t>
      </w:r>
      <w:r w:rsidR="00806354" w:rsidRPr="00A15F50">
        <w:rPr>
          <w:lang w:val="en-US"/>
        </w:rPr>
        <w:t xml:space="preserve">(2014). Copenhagen Aging and Midlife Biobank (CAMB): </w:t>
      </w:r>
      <w:r w:rsidR="00BB380C" w:rsidRPr="00A15F50">
        <w:rPr>
          <w:lang w:val="en-US"/>
        </w:rPr>
        <w:t xml:space="preserve">An </w:t>
      </w:r>
      <w:r w:rsidR="00806354" w:rsidRPr="00A15F50">
        <w:rPr>
          <w:lang w:val="en-US"/>
        </w:rPr>
        <w:t xml:space="preserve">introduction. </w:t>
      </w:r>
      <w:r w:rsidR="00806354" w:rsidRPr="00F03FC8">
        <w:rPr>
          <w:i/>
          <w:lang w:val="en-US"/>
        </w:rPr>
        <w:t>Journal of Aging Health, 26</w:t>
      </w:r>
      <w:r w:rsidR="00806354" w:rsidRPr="00F03FC8">
        <w:rPr>
          <w:lang w:val="en-US"/>
        </w:rPr>
        <w:t xml:space="preserve">, 5-20. </w:t>
      </w:r>
      <w:r w:rsidR="00350754" w:rsidRPr="00F03FC8">
        <w:rPr>
          <w:lang w:val="en-US"/>
        </w:rPr>
        <w:t>doi</w:t>
      </w:r>
      <w:r w:rsidR="00E727C8" w:rsidRPr="00F03FC8">
        <w:rPr>
          <w:lang w:val="en-US"/>
        </w:rPr>
        <w:t>:10.1177/0898264313509277</w:t>
      </w:r>
      <w:r w:rsidR="00E727C8" w:rsidRPr="00582845">
        <w:rPr>
          <w:lang w:val="en-GB"/>
        </w:rPr>
        <w:t>.</w:t>
      </w:r>
    </w:p>
    <w:p w14:paraId="5EB8AFB6" w14:textId="0B1FF7C8" w:rsidR="00F03FC8" w:rsidRDefault="006175B2" w:rsidP="00A15F50">
      <w:pPr>
        <w:spacing w:after="0" w:line="480" w:lineRule="auto"/>
        <w:rPr>
          <w:lang w:val="en-US"/>
        </w:rPr>
      </w:pPr>
      <w:r w:rsidRPr="007E1365">
        <w:rPr>
          <w:lang w:val="en-US"/>
        </w:rPr>
        <w:t>Baćak</w:t>
      </w:r>
      <w:r>
        <w:rPr>
          <w:lang w:val="en-US"/>
        </w:rPr>
        <w:t>, V.</w:t>
      </w:r>
      <w:r w:rsidR="000C3094">
        <w:rPr>
          <w:lang w:val="en-US"/>
        </w:rPr>
        <w:t>,</w:t>
      </w:r>
      <w:r w:rsidRPr="007E1365">
        <w:rPr>
          <w:lang w:val="en-US"/>
        </w:rPr>
        <w:t xml:space="preserve"> &amp; Štulhofer</w:t>
      </w:r>
      <w:r>
        <w:rPr>
          <w:lang w:val="en-US"/>
        </w:rPr>
        <w:t>, A.</w:t>
      </w:r>
      <w:r w:rsidRPr="007E1365">
        <w:rPr>
          <w:lang w:val="en-US"/>
        </w:rPr>
        <w:t xml:space="preserve"> (2011)</w:t>
      </w:r>
      <w:r>
        <w:rPr>
          <w:lang w:val="en-US"/>
        </w:rPr>
        <w:t>.</w:t>
      </w:r>
      <w:r w:rsidRPr="007E1365">
        <w:rPr>
          <w:lang w:val="en-US"/>
        </w:rPr>
        <w:t xml:space="preserve"> Masturbation </w:t>
      </w:r>
      <w:r w:rsidR="001B365D">
        <w:rPr>
          <w:lang w:val="en-US"/>
        </w:rPr>
        <w:t>a</w:t>
      </w:r>
      <w:r w:rsidR="001B365D" w:rsidRPr="007E1365">
        <w:rPr>
          <w:lang w:val="en-US"/>
        </w:rPr>
        <w:t xml:space="preserve">mong </w:t>
      </w:r>
      <w:r w:rsidR="001B365D">
        <w:rPr>
          <w:lang w:val="en-US"/>
        </w:rPr>
        <w:t>s</w:t>
      </w:r>
      <w:r w:rsidR="001B365D" w:rsidRPr="007E1365">
        <w:rPr>
          <w:lang w:val="en-US"/>
        </w:rPr>
        <w:t>exually</w:t>
      </w:r>
      <w:r w:rsidR="001B365D">
        <w:rPr>
          <w:lang w:val="en-US"/>
        </w:rPr>
        <w:t xml:space="preserve"> a</w:t>
      </w:r>
      <w:r w:rsidR="001B365D" w:rsidRPr="007E1365">
        <w:rPr>
          <w:lang w:val="en-US"/>
        </w:rPr>
        <w:t xml:space="preserve">ctive </w:t>
      </w:r>
      <w:r w:rsidR="001B365D">
        <w:rPr>
          <w:lang w:val="en-US"/>
        </w:rPr>
        <w:t>y</w:t>
      </w:r>
      <w:r w:rsidRPr="007E1365">
        <w:rPr>
          <w:lang w:val="en-US"/>
        </w:rPr>
        <w:t xml:space="preserve">oung </w:t>
      </w:r>
      <w:r w:rsidR="001B365D">
        <w:rPr>
          <w:lang w:val="en-US"/>
        </w:rPr>
        <w:t>w</w:t>
      </w:r>
      <w:r w:rsidR="001B365D" w:rsidRPr="007E1365">
        <w:rPr>
          <w:lang w:val="en-US"/>
        </w:rPr>
        <w:t xml:space="preserve">omen </w:t>
      </w:r>
      <w:r w:rsidRPr="007E1365">
        <w:rPr>
          <w:lang w:val="en-US"/>
        </w:rPr>
        <w:t xml:space="preserve">in </w:t>
      </w:r>
    </w:p>
    <w:p w14:paraId="38C3B975" w14:textId="77777777" w:rsidR="00F03FC8" w:rsidRDefault="006175B2" w:rsidP="00A15F50">
      <w:pPr>
        <w:spacing w:after="0" w:line="480" w:lineRule="auto"/>
        <w:ind w:firstLine="709"/>
        <w:rPr>
          <w:i/>
          <w:lang w:val="en-US"/>
        </w:rPr>
      </w:pPr>
      <w:r w:rsidRPr="007E1365">
        <w:rPr>
          <w:lang w:val="en-US"/>
        </w:rPr>
        <w:t xml:space="preserve">Croatia: Associations with </w:t>
      </w:r>
      <w:r w:rsidR="001B365D">
        <w:rPr>
          <w:lang w:val="en-US"/>
        </w:rPr>
        <w:t>r</w:t>
      </w:r>
      <w:r w:rsidR="001B365D" w:rsidRPr="007E1365">
        <w:rPr>
          <w:lang w:val="en-US"/>
        </w:rPr>
        <w:t xml:space="preserve">eligiosity </w:t>
      </w:r>
      <w:r w:rsidRPr="007E1365">
        <w:rPr>
          <w:lang w:val="en-US"/>
        </w:rPr>
        <w:t xml:space="preserve">and </w:t>
      </w:r>
      <w:r w:rsidR="001B365D">
        <w:rPr>
          <w:lang w:val="en-US"/>
        </w:rPr>
        <w:t>p</w:t>
      </w:r>
      <w:r w:rsidR="001B365D" w:rsidRPr="007E1365">
        <w:rPr>
          <w:lang w:val="en-US"/>
        </w:rPr>
        <w:t xml:space="preserve">ornography </w:t>
      </w:r>
      <w:r w:rsidR="001B365D">
        <w:rPr>
          <w:lang w:val="en-US"/>
        </w:rPr>
        <w:t>u</w:t>
      </w:r>
      <w:r w:rsidR="001B365D" w:rsidRPr="007E1365">
        <w:rPr>
          <w:lang w:val="en-US"/>
        </w:rPr>
        <w:t>se</w:t>
      </w:r>
      <w:r>
        <w:rPr>
          <w:lang w:val="en-US"/>
        </w:rPr>
        <w:t>.</w:t>
      </w:r>
      <w:r w:rsidRPr="007E1365">
        <w:rPr>
          <w:lang w:val="en-US"/>
        </w:rPr>
        <w:t xml:space="preserve"> </w:t>
      </w:r>
      <w:r w:rsidRPr="007E1365">
        <w:rPr>
          <w:i/>
          <w:lang w:val="en-US"/>
        </w:rPr>
        <w:t xml:space="preserve">International Journal of </w:t>
      </w:r>
    </w:p>
    <w:p w14:paraId="1DBECB8F" w14:textId="05F0DE25" w:rsidR="006175B2" w:rsidRPr="007E1365" w:rsidRDefault="006175B2" w:rsidP="00A15F50">
      <w:pPr>
        <w:spacing w:after="0" w:line="480" w:lineRule="auto"/>
        <w:ind w:firstLine="709"/>
        <w:rPr>
          <w:lang w:val="en-US"/>
        </w:rPr>
      </w:pPr>
      <w:r w:rsidRPr="007E1365">
        <w:rPr>
          <w:i/>
          <w:lang w:val="en-US"/>
        </w:rPr>
        <w:t>Sexual Health, 23</w:t>
      </w:r>
      <w:r w:rsidRPr="007D01F9">
        <w:rPr>
          <w:lang w:val="en-US"/>
        </w:rPr>
        <w:t>,</w:t>
      </w:r>
      <w:r w:rsidRPr="007E1365">
        <w:rPr>
          <w:lang w:val="en-US"/>
        </w:rPr>
        <w:t xml:space="preserve"> 248-257</w:t>
      </w:r>
      <w:r>
        <w:rPr>
          <w:lang w:val="en-US"/>
        </w:rPr>
        <w:t>.</w:t>
      </w:r>
      <w:r w:rsidRPr="007E1365">
        <w:rPr>
          <w:lang w:val="en-US"/>
        </w:rPr>
        <w:t xml:space="preserve"> </w:t>
      </w:r>
      <w:r w:rsidR="00350754">
        <w:rPr>
          <w:lang w:val="en-US"/>
        </w:rPr>
        <w:t>doi</w:t>
      </w:r>
      <w:r w:rsidRPr="007E1365">
        <w:rPr>
          <w:lang w:val="en-US"/>
        </w:rPr>
        <w:t>:10.1080/19317611.2011.611220</w:t>
      </w:r>
    </w:p>
    <w:p w14:paraId="5FBC716A" w14:textId="77777777" w:rsidR="00F03FC8" w:rsidRDefault="00932DA9" w:rsidP="00A15F50">
      <w:pPr>
        <w:spacing w:after="0" w:line="480" w:lineRule="auto"/>
        <w:rPr>
          <w:noProof/>
          <w:lang w:val="en-US"/>
        </w:rPr>
      </w:pPr>
      <w:r w:rsidRPr="000371AA">
        <w:rPr>
          <w:noProof/>
          <w:lang w:val="en-US"/>
        </w:rPr>
        <w:t xml:space="preserve">Beckman, N., Waern, M., Gustafson, D., &amp; Skoog, I. (2008). Secular trends in self reported </w:t>
      </w:r>
    </w:p>
    <w:p w14:paraId="534F9BEF" w14:textId="77777777" w:rsidR="00F03FC8" w:rsidRDefault="00932DA9" w:rsidP="00A15F50">
      <w:pPr>
        <w:spacing w:after="0" w:line="480" w:lineRule="auto"/>
        <w:ind w:firstLine="709"/>
        <w:rPr>
          <w:noProof/>
          <w:lang w:val="en-US"/>
        </w:rPr>
      </w:pPr>
      <w:r w:rsidRPr="000371AA">
        <w:rPr>
          <w:noProof/>
          <w:lang w:val="en-US"/>
        </w:rPr>
        <w:t xml:space="preserve">sexual activity and satisfaction in Swedish 70 year olds: Cross sectional survey of four </w:t>
      </w:r>
    </w:p>
    <w:p w14:paraId="366860FD" w14:textId="0486DA6E" w:rsidR="00932DA9" w:rsidRPr="002948AF" w:rsidRDefault="00932DA9" w:rsidP="00A15F50">
      <w:pPr>
        <w:spacing w:after="0" w:line="480" w:lineRule="auto"/>
        <w:ind w:left="720" w:hanging="11"/>
        <w:rPr>
          <w:noProof/>
          <w:lang w:val="en-US"/>
        </w:rPr>
      </w:pPr>
      <w:r w:rsidRPr="000371AA">
        <w:rPr>
          <w:noProof/>
          <w:lang w:val="en-US"/>
        </w:rPr>
        <w:t xml:space="preserve">populations, 1971-2001. </w:t>
      </w:r>
      <w:r w:rsidR="00440399" w:rsidRPr="002948AF">
        <w:rPr>
          <w:i/>
          <w:iCs/>
          <w:noProof/>
          <w:lang w:val="en-US"/>
        </w:rPr>
        <w:t>B</w:t>
      </w:r>
      <w:r w:rsidR="00440399">
        <w:rPr>
          <w:i/>
          <w:iCs/>
          <w:noProof/>
          <w:lang w:val="en-US"/>
        </w:rPr>
        <w:t>ritish Medical Journal</w:t>
      </w:r>
      <w:r w:rsidRPr="002948AF">
        <w:rPr>
          <w:noProof/>
          <w:lang w:val="en-US"/>
        </w:rPr>
        <w:t xml:space="preserve">, </w:t>
      </w:r>
      <w:r w:rsidRPr="002948AF">
        <w:rPr>
          <w:i/>
          <w:iCs/>
          <w:noProof/>
          <w:lang w:val="en-US"/>
        </w:rPr>
        <w:t>337</w:t>
      </w:r>
      <w:r w:rsidRPr="002948AF">
        <w:rPr>
          <w:noProof/>
          <w:lang w:val="en-US"/>
        </w:rPr>
        <w:t>, a279.</w:t>
      </w:r>
      <w:r w:rsidR="00426B2D" w:rsidRPr="002948AF">
        <w:rPr>
          <w:noProof/>
          <w:lang w:val="en-US"/>
        </w:rPr>
        <w:t xml:space="preserve"> </w:t>
      </w:r>
      <w:r w:rsidR="00426B2D" w:rsidRPr="00A15F50">
        <w:rPr>
          <w:lang w:val="en-US"/>
        </w:rPr>
        <w:t>https://doi.org/10.1136/bmj.a279</w:t>
      </w:r>
    </w:p>
    <w:p w14:paraId="07E60D1B" w14:textId="77777777" w:rsidR="00F03FC8" w:rsidRDefault="00DB5915" w:rsidP="00A15F50">
      <w:pPr>
        <w:spacing w:after="0" w:line="480" w:lineRule="auto"/>
        <w:rPr>
          <w:rFonts w:cs="Times New Roman"/>
          <w:szCs w:val="24"/>
          <w:lang w:val="en-US"/>
        </w:rPr>
      </w:pPr>
      <w:r w:rsidRPr="002948AF">
        <w:rPr>
          <w:rFonts w:cs="Times New Roman"/>
          <w:szCs w:val="24"/>
          <w:lang w:val="en-US"/>
        </w:rPr>
        <w:t>Bozon</w:t>
      </w:r>
      <w:r w:rsidRPr="002948AF">
        <w:rPr>
          <w:szCs w:val="24"/>
          <w:lang w:val="en-US"/>
        </w:rPr>
        <w:t>,</w:t>
      </w:r>
      <w:r w:rsidRPr="002948AF">
        <w:rPr>
          <w:rFonts w:cs="Times New Roman"/>
          <w:szCs w:val="24"/>
          <w:lang w:val="en-US"/>
        </w:rPr>
        <w:t xml:space="preserve"> M</w:t>
      </w:r>
      <w:r w:rsidRPr="002948AF">
        <w:rPr>
          <w:szCs w:val="24"/>
          <w:lang w:val="en-US"/>
        </w:rPr>
        <w:t>.</w:t>
      </w:r>
      <w:r w:rsidRPr="002948AF">
        <w:rPr>
          <w:rFonts w:cs="Times New Roman"/>
          <w:szCs w:val="24"/>
          <w:lang w:val="en-US"/>
        </w:rPr>
        <w:t xml:space="preserve">, </w:t>
      </w:r>
      <w:r w:rsidRPr="002948AF">
        <w:rPr>
          <w:szCs w:val="24"/>
          <w:lang w:val="en-US"/>
        </w:rPr>
        <w:t xml:space="preserve">&amp; </w:t>
      </w:r>
      <w:r w:rsidRPr="002948AF">
        <w:rPr>
          <w:rFonts w:cs="Times New Roman"/>
          <w:szCs w:val="24"/>
          <w:lang w:val="en-US"/>
        </w:rPr>
        <w:t>Kontula</w:t>
      </w:r>
      <w:r w:rsidRPr="002948AF">
        <w:rPr>
          <w:szCs w:val="24"/>
          <w:lang w:val="en-US"/>
        </w:rPr>
        <w:t>,</w:t>
      </w:r>
      <w:r w:rsidRPr="002948AF">
        <w:rPr>
          <w:rFonts w:cs="Times New Roman"/>
          <w:szCs w:val="24"/>
          <w:lang w:val="en-US"/>
        </w:rPr>
        <w:t xml:space="preserve"> O. </w:t>
      </w:r>
      <w:r w:rsidRPr="002948AF">
        <w:rPr>
          <w:szCs w:val="24"/>
          <w:lang w:val="en-US"/>
        </w:rPr>
        <w:t xml:space="preserve">(1998). </w:t>
      </w:r>
      <w:r w:rsidRPr="00E94BBF">
        <w:rPr>
          <w:rFonts w:cs="Times New Roman"/>
          <w:szCs w:val="24"/>
          <w:lang w:val="en-US"/>
        </w:rPr>
        <w:t xml:space="preserve">Sexual initiation and gender in Europe: A cross-cultural </w:t>
      </w:r>
    </w:p>
    <w:p w14:paraId="2DB7380D" w14:textId="44766F26" w:rsidR="00F03FC8" w:rsidRDefault="00DB5915" w:rsidP="00A15F50">
      <w:pPr>
        <w:spacing w:after="0" w:line="480" w:lineRule="auto"/>
        <w:ind w:firstLine="709"/>
        <w:rPr>
          <w:rFonts w:cs="Times New Roman"/>
          <w:szCs w:val="24"/>
          <w:lang w:val="en-US"/>
        </w:rPr>
      </w:pPr>
      <w:r w:rsidRPr="00E94BBF">
        <w:rPr>
          <w:rFonts w:cs="Times New Roman"/>
          <w:szCs w:val="24"/>
          <w:lang w:val="en-US"/>
        </w:rPr>
        <w:t xml:space="preserve">analysis of trends in the twentieth century. In </w:t>
      </w:r>
      <w:r>
        <w:rPr>
          <w:szCs w:val="24"/>
          <w:lang w:val="en-US"/>
        </w:rPr>
        <w:t xml:space="preserve">M. </w:t>
      </w:r>
      <w:r w:rsidRPr="00E94BBF">
        <w:rPr>
          <w:rFonts w:cs="Times New Roman"/>
          <w:szCs w:val="24"/>
          <w:lang w:val="en-US"/>
        </w:rPr>
        <w:t>Hubert</w:t>
      </w:r>
      <w:r>
        <w:rPr>
          <w:szCs w:val="24"/>
          <w:lang w:val="en-US"/>
        </w:rPr>
        <w:t>,</w:t>
      </w:r>
      <w:r w:rsidRPr="00E94BBF">
        <w:rPr>
          <w:rFonts w:cs="Times New Roman"/>
          <w:szCs w:val="24"/>
          <w:lang w:val="en-US"/>
        </w:rPr>
        <w:t xml:space="preserve"> </w:t>
      </w:r>
      <w:r>
        <w:rPr>
          <w:szCs w:val="24"/>
          <w:lang w:val="en-US"/>
        </w:rPr>
        <w:t xml:space="preserve">N. </w:t>
      </w:r>
      <w:r w:rsidRPr="00E94BBF">
        <w:rPr>
          <w:rFonts w:cs="Times New Roman"/>
          <w:szCs w:val="24"/>
          <w:lang w:val="en-US"/>
        </w:rPr>
        <w:t xml:space="preserve">Bajos, </w:t>
      </w:r>
      <w:r>
        <w:rPr>
          <w:szCs w:val="24"/>
          <w:lang w:val="en-US"/>
        </w:rPr>
        <w:t xml:space="preserve">&amp; T. </w:t>
      </w:r>
      <w:r w:rsidRPr="00E94BBF">
        <w:rPr>
          <w:rFonts w:cs="Times New Roman"/>
          <w:szCs w:val="24"/>
          <w:lang w:val="en-US"/>
        </w:rPr>
        <w:t xml:space="preserve">Sandfort </w:t>
      </w:r>
    </w:p>
    <w:p w14:paraId="10DB528F" w14:textId="6C678290" w:rsidR="00F03FC8" w:rsidRDefault="00DB5915" w:rsidP="00A15F50">
      <w:pPr>
        <w:spacing w:after="0" w:line="480" w:lineRule="auto"/>
        <w:ind w:firstLine="709"/>
        <w:rPr>
          <w:rFonts w:cs="Times New Roman"/>
          <w:szCs w:val="24"/>
          <w:lang w:val="en-US"/>
        </w:rPr>
      </w:pPr>
      <w:r w:rsidRPr="00E94BBF">
        <w:rPr>
          <w:rFonts w:cs="Times New Roman"/>
          <w:szCs w:val="24"/>
          <w:lang w:val="en-US"/>
        </w:rPr>
        <w:t xml:space="preserve">(Eds.), </w:t>
      </w:r>
      <w:r w:rsidRPr="00434BB3">
        <w:rPr>
          <w:rFonts w:cs="Times New Roman"/>
          <w:i/>
          <w:szCs w:val="24"/>
          <w:lang w:val="en-US"/>
        </w:rPr>
        <w:t xml:space="preserve">Sexual </w:t>
      </w:r>
      <w:r w:rsidR="000C3094">
        <w:rPr>
          <w:rFonts w:cs="Times New Roman"/>
          <w:i/>
          <w:szCs w:val="24"/>
          <w:lang w:val="en-US"/>
        </w:rPr>
        <w:t>b</w:t>
      </w:r>
      <w:r w:rsidRPr="00434BB3">
        <w:rPr>
          <w:rFonts w:cs="Times New Roman"/>
          <w:i/>
          <w:szCs w:val="24"/>
          <w:lang w:val="en-US"/>
        </w:rPr>
        <w:t xml:space="preserve">ehaviour and HIV/AIDS in Europe </w:t>
      </w:r>
      <w:r w:rsidRPr="00E94BBF">
        <w:rPr>
          <w:rFonts w:cs="Times New Roman"/>
          <w:szCs w:val="24"/>
          <w:lang w:val="en-US"/>
        </w:rPr>
        <w:t xml:space="preserve">(pp. 37-67). London: </w:t>
      </w:r>
    </w:p>
    <w:p w14:paraId="6D7981BF" w14:textId="48FAFAB6" w:rsidR="00DB5915" w:rsidRDefault="00DB5915" w:rsidP="00A15F50">
      <w:pPr>
        <w:spacing w:after="0" w:line="480" w:lineRule="auto"/>
        <w:ind w:firstLine="709"/>
        <w:rPr>
          <w:rFonts w:cs="Times New Roman"/>
          <w:szCs w:val="24"/>
          <w:lang w:val="en-US"/>
        </w:rPr>
      </w:pPr>
      <w:r w:rsidRPr="00E94BBF">
        <w:rPr>
          <w:rFonts w:cs="Times New Roman"/>
          <w:szCs w:val="24"/>
          <w:lang w:val="en-US"/>
        </w:rPr>
        <w:t>UCL Press</w:t>
      </w:r>
      <w:r>
        <w:rPr>
          <w:rFonts w:cs="Times New Roman"/>
          <w:szCs w:val="24"/>
          <w:lang w:val="en-US"/>
        </w:rPr>
        <w:t>.</w:t>
      </w:r>
    </w:p>
    <w:p w14:paraId="5F70EBE3" w14:textId="77777777" w:rsidR="00F03FC8" w:rsidRPr="00A15F50" w:rsidRDefault="0079132E" w:rsidP="00A15F50">
      <w:pPr>
        <w:spacing w:after="0" w:line="480" w:lineRule="auto"/>
        <w:rPr>
          <w:szCs w:val="24"/>
          <w:lang w:val="en-US"/>
        </w:rPr>
      </w:pPr>
      <w:r w:rsidRPr="00A15F50">
        <w:rPr>
          <w:szCs w:val="24"/>
          <w:lang w:val="en-US"/>
        </w:rPr>
        <w:t xml:space="preserve">Cacioppo, J. T., Cacioppo, S., Cole, S. W., Capitanio, J. P., Goossens, L., &amp; Boomsma, D. I. </w:t>
      </w:r>
    </w:p>
    <w:p w14:paraId="12A7E619" w14:textId="77777777" w:rsidR="00F03FC8" w:rsidRDefault="0079132E" w:rsidP="00A15F50">
      <w:pPr>
        <w:spacing w:after="0" w:line="480" w:lineRule="auto"/>
        <w:ind w:firstLine="709"/>
        <w:rPr>
          <w:szCs w:val="24"/>
          <w:lang w:val="en-US"/>
        </w:rPr>
      </w:pPr>
      <w:r w:rsidRPr="00594167">
        <w:rPr>
          <w:szCs w:val="24"/>
          <w:lang w:val="en-US"/>
        </w:rPr>
        <w:t xml:space="preserve">(2015). </w:t>
      </w:r>
      <w:r w:rsidRPr="003C0CD4">
        <w:rPr>
          <w:szCs w:val="24"/>
          <w:lang w:val="en-US"/>
        </w:rPr>
        <w:t xml:space="preserve">Loneliness across phylogeny and a call for comparative studies and animal </w:t>
      </w:r>
    </w:p>
    <w:p w14:paraId="151F45D5" w14:textId="339C6FCE" w:rsidR="00F03FC8" w:rsidRPr="002948AF" w:rsidRDefault="0079132E" w:rsidP="00A15F50">
      <w:pPr>
        <w:spacing w:after="0" w:line="480" w:lineRule="auto"/>
        <w:ind w:firstLine="709"/>
        <w:rPr>
          <w:szCs w:val="24"/>
          <w:lang w:val="fr-FR"/>
        </w:rPr>
      </w:pPr>
      <w:r w:rsidRPr="002948AF">
        <w:rPr>
          <w:szCs w:val="24"/>
          <w:lang w:val="fr-FR"/>
        </w:rPr>
        <w:t xml:space="preserve">models. </w:t>
      </w:r>
      <w:r w:rsidRPr="002948AF">
        <w:rPr>
          <w:i/>
          <w:szCs w:val="24"/>
          <w:lang w:val="fr-FR"/>
        </w:rPr>
        <w:t>Perspectives on Psychological Science, 10</w:t>
      </w:r>
      <w:r w:rsidRPr="002948AF">
        <w:rPr>
          <w:szCs w:val="24"/>
          <w:lang w:val="fr-FR"/>
        </w:rPr>
        <w:t xml:space="preserve">, 202-214. </w:t>
      </w:r>
    </w:p>
    <w:p w14:paraId="0B66224D" w14:textId="6BC6B566" w:rsidR="0079132E" w:rsidRPr="007E1365" w:rsidRDefault="00350754" w:rsidP="00A15F50">
      <w:pPr>
        <w:spacing w:after="0" w:line="480" w:lineRule="auto"/>
        <w:ind w:firstLine="709"/>
        <w:rPr>
          <w:szCs w:val="24"/>
          <w:lang w:val="en-US"/>
        </w:rPr>
      </w:pPr>
      <w:r>
        <w:rPr>
          <w:szCs w:val="24"/>
          <w:lang w:val="en-US"/>
        </w:rPr>
        <w:t>doi</w:t>
      </w:r>
      <w:r w:rsidR="0079132E" w:rsidRPr="007E1365">
        <w:rPr>
          <w:szCs w:val="24"/>
          <w:lang w:val="en-US"/>
        </w:rPr>
        <w:t>:10.1177/1745691614564876</w:t>
      </w:r>
    </w:p>
    <w:p w14:paraId="4129ECA9" w14:textId="77777777" w:rsidR="00F03FC8" w:rsidRDefault="00EB421C" w:rsidP="00A15F50">
      <w:pPr>
        <w:spacing w:after="0" w:line="480" w:lineRule="auto"/>
        <w:rPr>
          <w:rFonts w:cs="Times New Roman"/>
          <w:szCs w:val="24"/>
          <w:lang w:val="en-US"/>
        </w:rPr>
      </w:pPr>
      <w:r w:rsidRPr="00E94BBF">
        <w:rPr>
          <w:rFonts w:cs="Times New Roman"/>
          <w:szCs w:val="24"/>
          <w:lang w:val="en-US"/>
        </w:rPr>
        <w:t>Carvalheira</w:t>
      </w:r>
      <w:r>
        <w:rPr>
          <w:szCs w:val="24"/>
          <w:lang w:val="en-US"/>
        </w:rPr>
        <w:t>,</w:t>
      </w:r>
      <w:r w:rsidRPr="00E94BBF">
        <w:rPr>
          <w:rFonts w:cs="Times New Roman"/>
          <w:szCs w:val="24"/>
          <w:lang w:val="en-US"/>
        </w:rPr>
        <w:t xml:space="preserve"> </w:t>
      </w:r>
      <w:r w:rsidRPr="00644D8D">
        <w:rPr>
          <w:rFonts w:cs="Times New Roman"/>
          <w:szCs w:val="24"/>
          <w:lang w:val="en-US"/>
        </w:rPr>
        <w:t>A</w:t>
      </w:r>
      <w:r w:rsidRPr="00644D8D">
        <w:rPr>
          <w:szCs w:val="24"/>
          <w:lang w:val="en-US"/>
        </w:rPr>
        <w:t>.</w:t>
      </w:r>
      <w:r w:rsidRPr="00644D8D">
        <w:rPr>
          <w:rFonts w:cs="Times New Roman"/>
          <w:szCs w:val="24"/>
          <w:lang w:val="en-US"/>
        </w:rPr>
        <w:t xml:space="preserve">, </w:t>
      </w:r>
      <w:r w:rsidRPr="00644D8D">
        <w:rPr>
          <w:szCs w:val="24"/>
          <w:lang w:val="en-US"/>
        </w:rPr>
        <w:t>&amp;</w:t>
      </w:r>
      <w:r>
        <w:rPr>
          <w:b/>
          <w:szCs w:val="24"/>
          <w:lang w:val="en-US"/>
        </w:rPr>
        <w:t xml:space="preserve"> </w:t>
      </w:r>
      <w:r w:rsidRPr="00E94BBF">
        <w:rPr>
          <w:rFonts w:cs="Times New Roman"/>
          <w:szCs w:val="24"/>
          <w:lang w:val="en-US"/>
        </w:rPr>
        <w:t>Leal</w:t>
      </w:r>
      <w:r>
        <w:rPr>
          <w:szCs w:val="24"/>
          <w:lang w:val="en-US"/>
        </w:rPr>
        <w:t>,</w:t>
      </w:r>
      <w:r w:rsidRPr="00E94BBF">
        <w:rPr>
          <w:rFonts w:cs="Times New Roman"/>
          <w:szCs w:val="24"/>
          <w:lang w:val="en-US"/>
        </w:rPr>
        <w:t xml:space="preserve"> I. </w:t>
      </w:r>
      <w:r>
        <w:rPr>
          <w:szCs w:val="24"/>
          <w:lang w:val="en-US"/>
        </w:rPr>
        <w:t xml:space="preserve">(2013). </w:t>
      </w:r>
      <w:r w:rsidRPr="00E94BBF">
        <w:rPr>
          <w:rFonts w:cs="Times New Roman"/>
          <w:szCs w:val="24"/>
          <w:lang w:val="en-US"/>
        </w:rPr>
        <w:t xml:space="preserve">Masturbation among </w:t>
      </w:r>
      <w:r w:rsidR="001B365D">
        <w:rPr>
          <w:rFonts w:cs="Times New Roman"/>
          <w:szCs w:val="24"/>
          <w:lang w:val="en-US"/>
        </w:rPr>
        <w:t>w</w:t>
      </w:r>
      <w:r w:rsidR="001B365D" w:rsidRPr="00E94BBF">
        <w:rPr>
          <w:rFonts w:cs="Times New Roman"/>
          <w:szCs w:val="24"/>
          <w:lang w:val="en-US"/>
        </w:rPr>
        <w:t>omen</w:t>
      </w:r>
      <w:r w:rsidRPr="00E94BBF">
        <w:rPr>
          <w:rFonts w:cs="Times New Roman"/>
          <w:szCs w:val="24"/>
          <w:lang w:val="en-US"/>
        </w:rPr>
        <w:t xml:space="preserve">: Associated </w:t>
      </w:r>
      <w:r w:rsidR="001B365D">
        <w:rPr>
          <w:rFonts w:cs="Times New Roman"/>
          <w:szCs w:val="24"/>
          <w:lang w:val="en-US"/>
        </w:rPr>
        <w:t>f</w:t>
      </w:r>
      <w:r w:rsidR="001B365D" w:rsidRPr="00E94BBF">
        <w:rPr>
          <w:rFonts w:cs="Times New Roman"/>
          <w:szCs w:val="24"/>
          <w:lang w:val="en-US"/>
        </w:rPr>
        <w:t xml:space="preserve">actors </w:t>
      </w:r>
      <w:r w:rsidRPr="00E94BBF">
        <w:rPr>
          <w:rFonts w:cs="Times New Roman"/>
          <w:szCs w:val="24"/>
          <w:lang w:val="en-US"/>
        </w:rPr>
        <w:t xml:space="preserve">and </w:t>
      </w:r>
    </w:p>
    <w:p w14:paraId="5401F1E2" w14:textId="77777777" w:rsidR="00F03FC8" w:rsidRDefault="001B365D" w:rsidP="00A15F50">
      <w:pPr>
        <w:spacing w:after="0" w:line="480" w:lineRule="auto"/>
        <w:ind w:firstLine="709"/>
        <w:rPr>
          <w:rFonts w:cs="Times New Roman"/>
          <w:szCs w:val="24"/>
          <w:lang w:val="en-US"/>
        </w:rPr>
      </w:pPr>
      <w:r>
        <w:rPr>
          <w:rFonts w:cs="Times New Roman"/>
          <w:szCs w:val="24"/>
          <w:lang w:val="en-US"/>
        </w:rPr>
        <w:t>s</w:t>
      </w:r>
      <w:r w:rsidRPr="00E94BBF">
        <w:rPr>
          <w:rFonts w:cs="Times New Roman"/>
          <w:szCs w:val="24"/>
          <w:lang w:val="en-US"/>
        </w:rPr>
        <w:t xml:space="preserve">exual </w:t>
      </w:r>
      <w:r>
        <w:rPr>
          <w:rFonts w:cs="Times New Roman"/>
          <w:szCs w:val="24"/>
          <w:lang w:val="en-US"/>
        </w:rPr>
        <w:t>r</w:t>
      </w:r>
      <w:r w:rsidRPr="00E94BBF">
        <w:rPr>
          <w:rFonts w:cs="Times New Roman"/>
          <w:szCs w:val="24"/>
          <w:lang w:val="en-US"/>
        </w:rPr>
        <w:t xml:space="preserve">esponse </w:t>
      </w:r>
      <w:r w:rsidR="00EB421C" w:rsidRPr="00E94BBF">
        <w:rPr>
          <w:rFonts w:cs="Times New Roman"/>
          <w:szCs w:val="24"/>
          <w:lang w:val="en-US"/>
        </w:rPr>
        <w:t xml:space="preserve">in a Portuguese </w:t>
      </w:r>
      <w:r>
        <w:rPr>
          <w:rFonts w:cs="Times New Roman"/>
          <w:szCs w:val="24"/>
          <w:lang w:val="en-US"/>
        </w:rPr>
        <w:t>s</w:t>
      </w:r>
      <w:r w:rsidRPr="00E94BBF">
        <w:rPr>
          <w:rFonts w:cs="Times New Roman"/>
          <w:szCs w:val="24"/>
          <w:lang w:val="en-US"/>
        </w:rPr>
        <w:t>ample</w:t>
      </w:r>
      <w:r w:rsidR="00EB421C" w:rsidRPr="00E94BBF">
        <w:rPr>
          <w:rFonts w:cs="Times New Roman"/>
          <w:szCs w:val="24"/>
          <w:lang w:val="en-US"/>
        </w:rPr>
        <w:t xml:space="preserve">. </w:t>
      </w:r>
      <w:r w:rsidR="00EB421C" w:rsidRPr="00644D8D">
        <w:rPr>
          <w:rFonts w:cs="Times New Roman"/>
          <w:i/>
          <w:szCs w:val="24"/>
          <w:lang w:val="en-US"/>
        </w:rPr>
        <w:t>J</w:t>
      </w:r>
      <w:r w:rsidR="00EB421C" w:rsidRPr="00644D8D">
        <w:rPr>
          <w:i/>
          <w:szCs w:val="24"/>
          <w:lang w:val="en-US"/>
        </w:rPr>
        <w:t>ournal of</w:t>
      </w:r>
      <w:r w:rsidR="00EB421C" w:rsidRPr="00644D8D">
        <w:rPr>
          <w:rFonts w:cs="Times New Roman"/>
          <w:i/>
          <w:szCs w:val="24"/>
          <w:lang w:val="en-US"/>
        </w:rPr>
        <w:t xml:space="preserve"> Sex </w:t>
      </w:r>
      <w:r w:rsidR="00EB421C" w:rsidRPr="00644D8D">
        <w:rPr>
          <w:i/>
          <w:szCs w:val="24"/>
          <w:lang w:val="en-US"/>
        </w:rPr>
        <w:t xml:space="preserve">and </w:t>
      </w:r>
      <w:r w:rsidR="00EB421C" w:rsidRPr="00644D8D">
        <w:rPr>
          <w:rFonts w:cs="Times New Roman"/>
          <w:i/>
          <w:szCs w:val="24"/>
          <w:lang w:val="en-US"/>
        </w:rPr>
        <w:t>Mar</w:t>
      </w:r>
      <w:r w:rsidR="00EB421C" w:rsidRPr="00644D8D">
        <w:rPr>
          <w:i/>
          <w:szCs w:val="24"/>
          <w:lang w:val="en-US"/>
        </w:rPr>
        <w:t>ital</w:t>
      </w:r>
      <w:r w:rsidR="00EB421C" w:rsidRPr="00644D8D">
        <w:rPr>
          <w:rFonts w:cs="Times New Roman"/>
          <w:i/>
          <w:szCs w:val="24"/>
          <w:lang w:val="en-US"/>
        </w:rPr>
        <w:t xml:space="preserve"> Ther</w:t>
      </w:r>
      <w:r w:rsidR="00EB421C" w:rsidRPr="00644D8D">
        <w:rPr>
          <w:i/>
          <w:szCs w:val="24"/>
          <w:lang w:val="en-US"/>
        </w:rPr>
        <w:t xml:space="preserve">apy, </w:t>
      </w:r>
      <w:r w:rsidR="00EB421C" w:rsidRPr="00644D8D">
        <w:rPr>
          <w:rFonts w:cs="Times New Roman"/>
          <w:i/>
          <w:szCs w:val="24"/>
          <w:lang w:val="en-US"/>
        </w:rPr>
        <w:t>39</w:t>
      </w:r>
      <w:r w:rsidR="00EB421C" w:rsidRPr="00644D8D">
        <w:rPr>
          <w:i/>
          <w:szCs w:val="24"/>
          <w:lang w:val="en-US"/>
        </w:rPr>
        <w:t>,</w:t>
      </w:r>
      <w:r w:rsidR="00EB421C">
        <w:rPr>
          <w:szCs w:val="24"/>
          <w:lang w:val="en-US"/>
        </w:rPr>
        <w:t xml:space="preserve"> </w:t>
      </w:r>
      <w:r w:rsidR="00EB421C" w:rsidRPr="00E94BBF">
        <w:rPr>
          <w:rFonts w:cs="Times New Roman"/>
          <w:szCs w:val="24"/>
          <w:lang w:val="en-US"/>
        </w:rPr>
        <w:t>347-</w:t>
      </w:r>
    </w:p>
    <w:p w14:paraId="4339947A" w14:textId="0825EAA2" w:rsidR="00EB421C" w:rsidRPr="002948AF" w:rsidRDefault="00EB421C" w:rsidP="00A15F50">
      <w:pPr>
        <w:spacing w:after="0" w:line="480" w:lineRule="auto"/>
        <w:ind w:firstLine="709"/>
        <w:rPr>
          <w:rFonts w:cs="Times New Roman"/>
          <w:szCs w:val="24"/>
          <w:lang w:val="de-DE"/>
        </w:rPr>
      </w:pPr>
      <w:r w:rsidRPr="002948AF">
        <w:rPr>
          <w:rFonts w:cs="Times New Roman"/>
          <w:szCs w:val="24"/>
          <w:lang w:val="de-DE"/>
        </w:rPr>
        <w:t xml:space="preserve">367. </w:t>
      </w:r>
      <w:r w:rsidR="000646A0" w:rsidRPr="00A15F50">
        <w:rPr>
          <w:lang w:val="de-DE"/>
        </w:rPr>
        <w:t>https://doi.org/10.1080/0092623X.2011.628440</w:t>
      </w:r>
    </w:p>
    <w:p w14:paraId="1CDAFC37" w14:textId="77777777" w:rsidR="00F03FC8" w:rsidRPr="002948AF" w:rsidRDefault="000A0DB2" w:rsidP="00A15F50">
      <w:pPr>
        <w:spacing w:after="0" w:line="480" w:lineRule="auto"/>
        <w:rPr>
          <w:noProof/>
          <w:lang w:val="de-DE"/>
        </w:rPr>
      </w:pPr>
      <w:r w:rsidRPr="002948AF">
        <w:rPr>
          <w:noProof/>
          <w:lang w:val="de-DE"/>
        </w:rPr>
        <w:t xml:space="preserve">Chao, J.-K., Lin, Y.-C., Ma, M.-C., Lai, C.-J., Ku, Y.-C., Kuo, W.-H., &amp; Chao, I.-C. (2011). </w:t>
      </w:r>
    </w:p>
    <w:p w14:paraId="695896AF" w14:textId="77777777" w:rsidR="00F03FC8" w:rsidRDefault="009F0A03" w:rsidP="00A15F50">
      <w:pPr>
        <w:spacing w:after="0" w:line="480" w:lineRule="auto"/>
        <w:ind w:firstLine="709"/>
        <w:rPr>
          <w:noProof/>
          <w:lang w:val="en-US"/>
        </w:rPr>
      </w:pPr>
      <w:r w:rsidRPr="000371AA">
        <w:rPr>
          <w:noProof/>
          <w:lang w:val="en-US"/>
        </w:rPr>
        <w:t>Relationship among sexual desire, sexual satisfaction, and quality of life in middle-</w:t>
      </w:r>
    </w:p>
    <w:p w14:paraId="525FDCA3" w14:textId="1379F7E6" w:rsidR="00F03FC8" w:rsidRDefault="009F0A03" w:rsidP="00A15F50">
      <w:pPr>
        <w:spacing w:after="0" w:line="480" w:lineRule="auto"/>
        <w:ind w:firstLine="709"/>
        <w:rPr>
          <w:noProof/>
          <w:lang w:val="en-US"/>
        </w:rPr>
      </w:pPr>
      <w:r w:rsidRPr="000371AA">
        <w:rPr>
          <w:noProof/>
          <w:lang w:val="en-US"/>
        </w:rPr>
        <w:t xml:space="preserve">aged and older adults. </w:t>
      </w:r>
      <w:r w:rsidRPr="000371AA">
        <w:rPr>
          <w:i/>
          <w:iCs/>
          <w:noProof/>
          <w:lang w:val="en-US"/>
        </w:rPr>
        <w:t>Journal of Sex &amp; Marital Therapy</w:t>
      </w:r>
      <w:r w:rsidRPr="000371AA">
        <w:rPr>
          <w:noProof/>
          <w:lang w:val="en-US"/>
        </w:rPr>
        <w:t xml:space="preserve">, </w:t>
      </w:r>
      <w:r w:rsidRPr="000371AA">
        <w:rPr>
          <w:i/>
          <w:iCs/>
          <w:noProof/>
          <w:lang w:val="en-US"/>
        </w:rPr>
        <w:t>37</w:t>
      </w:r>
      <w:r w:rsidRPr="000371AA">
        <w:rPr>
          <w:noProof/>
          <w:lang w:val="en-US"/>
        </w:rPr>
        <w:t xml:space="preserve">, 386–403. </w:t>
      </w:r>
    </w:p>
    <w:p w14:paraId="4AC7E5FD" w14:textId="42A03527" w:rsidR="009F0A03" w:rsidRPr="000371AA" w:rsidRDefault="009F0A03" w:rsidP="00A15F50">
      <w:pPr>
        <w:spacing w:after="0" w:line="480" w:lineRule="auto"/>
        <w:ind w:firstLine="709"/>
        <w:rPr>
          <w:noProof/>
          <w:lang w:val="en-US"/>
        </w:rPr>
      </w:pPr>
      <w:r w:rsidRPr="000371AA">
        <w:rPr>
          <w:noProof/>
          <w:lang w:val="en-US"/>
        </w:rPr>
        <w:lastRenderedPageBreak/>
        <w:t>doi:10.1080/0092623X.2011.607051</w:t>
      </w:r>
    </w:p>
    <w:p w14:paraId="1723EE24" w14:textId="77777777" w:rsidR="00F03FC8" w:rsidRDefault="00E93415" w:rsidP="00A15F50">
      <w:pPr>
        <w:spacing w:after="0" w:line="480" w:lineRule="auto"/>
        <w:rPr>
          <w:lang w:val="en-US"/>
        </w:rPr>
      </w:pPr>
      <w:r w:rsidRPr="00E120A2">
        <w:rPr>
          <w:lang w:val="en-US"/>
        </w:rPr>
        <w:t xml:space="preserve">Das, A. (2007). Masturbation in the United States. </w:t>
      </w:r>
      <w:r w:rsidRPr="00221143">
        <w:rPr>
          <w:i/>
          <w:lang w:val="en-US"/>
        </w:rPr>
        <w:t>Journal of Sex &amp; Marital Therapy, 33</w:t>
      </w:r>
      <w:r w:rsidRPr="00E120A2">
        <w:rPr>
          <w:lang w:val="en-US"/>
        </w:rPr>
        <w:t xml:space="preserve">, </w:t>
      </w:r>
    </w:p>
    <w:p w14:paraId="2C8A502C" w14:textId="7A03A581" w:rsidR="00E93415" w:rsidRPr="002948AF" w:rsidRDefault="00E93415" w:rsidP="00A15F50">
      <w:pPr>
        <w:spacing w:after="0" w:line="480" w:lineRule="auto"/>
        <w:ind w:firstLine="709"/>
        <w:rPr>
          <w:lang w:val="fr-FR"/>
        </w:rPr>
      </w:pPr>
      <w:r w:rsidRPr="002948AF">
        <w:rPr>
          <w:lang w:val="fr-FR"/>
        </w:rPr>
        <w:t>301-317.</w:t>
      </w:r>
      <w:r w:rsidR="00A35272" w:rsidRPr="002948AF">
        <w:rPr>
          <w:lang w:val="fr-FR"/>
        </w:rPr>
        <w:t xml:space="preserve"> </w:t>
      </w:r>
      <w:r w:rsidR="00A35272" w:rsidRPr="00A15F50">
        <w:rPr>
          <w:lang w:val="fr-FR"/>
        </w:rPr>
        <w:t>https://doi.org/10.1080/00926230701385514</w:t>
      </w:r>
    </w:p>
    <w:p w14:paraId="3B8C9967" w14:textId="4927DFA9" w:rsidR="00DC7B7D" w:rsidRPr="002948AF" w:rsidRDefault="00E36F20" w:rsidP="00A15F50">
      <w:pPr>
        <w:spacing w:after="0" w:line="480" w:lineRule="auto"/>
        <w:rPr>
          <w:noProof/>
          <w:lang w:val="es-ES"/>
        </w:rPr>
      </w:pPr>
      <w:r w:rsidRPr="00A15F50">
        <w:rPr>
          <w:noProof/>
          <w:lang w:val="fr-FR"/>
        </w:rPr>
        <w:t xml:space="preserve">de Vries, B. (2007). </w:t>
      </w:r>
      <w:r w:rsidRPr="000371AA">
        <w:rPr>
          <w:noProof/>
          <w:lang w:val="en-US"/>
        </w:rPr>
        <w:t xml:space="preserve">LGBT couples in later life: A study in diversity. </w:t>
      </w:r>
      <w:r w:rsidRPr="002948AF">
        <w:rPr>
          <w:i/>
          <w:iCs/>
          <w:noProof/>
          <w:lang w:val="es-ES"/>
        </w:rPr>
        <w:t>Generations</w:t>
      </w:r>
      <w:r w:rsidRPr="002948AF">
        <w:rPr>
          <w:noProof/>
          <w:lang w:val="es-ES"/>
        </w:rPr>
        <w:t xml:space="preserve">, </w:t>
      </w:r>
      <w:r w:rsidRPr="002948AF">
        <w:rPr>
          <w:i/>
          <w:iCs/>
          <w:noProof/>
          <w:lang w:val="es-ES"/>
        </w:rPr>
        <w:t>31</w:t>
      </w:r>
      <w:r w:rsidRPr="002948AF">
        <w:rPr>
          <w:noProof/>
          <w:lang w:val="es-ES"/>
        </w:rPr>
        <w:t>, 18–</w:t>
      </w:r>
    </w:p>
    <w:p w14:paraId="51327430" w14:textId="1BE5D292" w:rsidR="00E36F20" w:rsidRPr="002948AF" w:rsidRDefault="00E36F20" w:rsidP="00A15F50">
      <w:pPr>
        <w:spacing w:after="0" w:line="480" w:lineRule="auto"/>
        <w:ind w:firstLine="709"/>
        <w:rPr>
          <w:noProof/>
          <w:lang w:val="es-ES"/>
        </w:rPr>
      </w:pPr>
      <w:r w:rsidRPr="002948AF">
        <w:rPr>
          <w:noProof/>
          <w:lang w:val="es-ES"/>
        </w:rPr>
        <w:t>23.</w:t>
      </w:r>
    </w:p>
    <w:p w14:paraId="2C468211" w14:textId="77777777" w:rsidR="00703A48" w:rsidRPr="00A15F50" w:rsidRDefault="000A0DB2" w:rsidP="00A15F50">
      <w:pPr>
        <w:spacing w:after="0" w:line="480" w:lineRule="auto"/>
        <w:rPr>
          <w:noProof/>
          <w:lang w:val="es-ES"/>
        </w:rPr>
      </w:pPr>
      <w:r w:rsidRPr="002948AF">
        <w:rPr>
          <w:noProof/>
          <w:lang w:val="es-ES"/>
        </w:rPr>
        <w:t xml:space="preserve">del Mar Sánchez-Fuentes, M., &amp; Sierra, J. C. (2014). </w:t>
      </w:r>
      <w:r w:rsidR="00E36F20" w:rsidRPr="00A15F50">
        <w:rPr>
          <w:noProof/>
          <w:lang w:val="es-ES"/>
        </w:rPr>
        <w:t xml:space="preserve">Sexual satisfaction in a heterosexual </w:t>
      </w:r>
    </w:p>
    <w:p w14:paraId="1C3A17F0" w14:textId="77777777" w:rsidR="00703A48" w:rsidRDefault="00E36F20" w:rsidP="00A15F50">
      <w:pPr>
        <w:spacing w:after="0" w:line="480" w:lineRule="auto"/>
        <w:ind w:firstLine="709"/>
        <w:rPr>
          <w:noProof/>
          <w:lang w:val="en-US"/>
        </w:rPr>
      </w:pPr>
      <w:r w:rsidRPr="00703A48">
        <w:rPr>
          <w:noProof/>
          <w:lang w:val="en-US"/>
        </w:rPr>
        <w:t xml:space="preserve">and </w:t>
      </w:r>
      <w:r w:rsidRPr="000371AA">
        <w:rPr>
          <w:noProof/>
          <w:lang w:val="en-US"/>
        </w:rPr>
        <w:t xml:space="preserve">homosexual Spanish sample: The role of socio-demographic characteristics, </w:t>
      </w:r>
    </w:p>
    <w:p w14:paraId="6DC91858" w14:textId="19BC3D93" w:rsidR="00703A48" w:rsidRDefault="00E36F20" w:rsidP="00A15F50">
      <w:pPr>
        <w:spacing w:after="0" w:line="480" w:lineRule="auto"/>
        <w:ind w:firstLine="709"/>
        <w:rPr>
          <w:noProof/>
          <w:lang w:val="en-US"/>
        </w:rPr>
      </w:pPr>
      <w:r w:rsidRPr="000371AA">
        <w:rPr>
          <w:noProof/>
          <w:lang w:val="en-US"/>
        </w:rPr>
        <w:t xml:space="preserve">health indicators, and relational factors. </w:t>
      </w:r>
      <w:r w:rsidRPr="000371AA">
        <w:rPr>
          <w:i/>
          <w:iCs/>
          <w:noProof/>
          <w:lang w:val="en-US"/>
        </w:rPr>
        <w:t>Sexual and Relationship Therapy</w:t>
      </w:r>
      <w:r w:rsidRPr="000371AA">
        <w:rPr>
          <w:noProof/>
          <w:lang w:val="en-US"/>
        </w:rPr>
        <w:t xml:space="preserve">, </w:t>
      </w:r>
      <w:r w:rsidRPr="000371AA">
        <w:rPr>
          <w:i/>
          <w:iCs/>
          <w:noProof/>
          <w:lang w:val="en-US"/>
        </w:rPr>
        <w:t>30</w:t>
      </w:r>
      <w:r w:rsidRPr="000371AA">
        <w:rPr>
          <w:noProof/>
          <w:lang w:val="en-US"/>
        </w:rPr>
        <w:t>, 226–</w:t>
      </w:r>
    </w:p>
    <w:p w14:paraId="75B2FA70" w14:textId="686F7070" w:rsidR="00E36F20" w:rsidRDefault="00E36F20" w:rsidP="00A15F50">
      <w:pPr>
        <w:spacing w:after="0" w:line="480" w:lineRule="auto"/>
        <w:ind w:firstLine="709"/>
        <w:rPr>
          <w:noProof/>
          <w:lang w:val="en-US"/>
        </w:rPr>
      </w:pPr>
      <w:r w:rsidRPr="000371AA">
        <w:rPr>
          <w:noProof/>
          <w:lang w:val="en-US"/>
        </w:rPr>
        <w:t>242. doi:10.1080/14681994.2014.978275</w:t>
      </w:r>
    </w:p>
    <w:p w14:paraId="08D466D2" w14:textId="77777777" w:rsidR="00DC7B7D" w:rsidRDefault="000A0DB2" w:rsidP="00A15F50">
      <w:pPr>
        <w:spacing w:after="0" w:line="480" w:lineRule="auto"/>
        <w:rPr>
          <w:bCs/>
          <w:lang w:val="en-GB"/>
        </w:rPr>
      </w:pPr>
      <w:r w:rsidRPr="003E59EF">
        <w:rPr>
          <w:bCs/>
          <w:lang w:val="en-US"/>
        </w:rPr>
        <w:t xml:space="preserve">DeLamater, J., &amp; Sill, M. (2005). </w:t>
      </w:r>
      <w:r w:rsidR="00E36F20" w:rsidRPr="000371AA">
        <w:rPr>
          <w:bCs/>
          <w:lang w:val="en-GB"/>
        </w:rPr>
        <w:t xml:space="preserve">Sexual desire in later life. </w:t>
      </w:r>
      <w:r w:rsidR="00E36F20" w:rsidRPr="000371AA">
        <w:rPr>
          <w:bCs/>
          <w:i/>
          <w:lang w:val="en-GB"/>
        </w:rPr>
        <w:t>Journal of Sex Research, 42</w:t>
      </w:r>
      <w:r w:rsidR="00E36F20" w:rsidRPr="000371AA">
        <w:rPr>
          <w:bCs/>
          <w:lang w:val="en-GB"/>
        </w:rPr>
        <w:t xml:space="preserve">, </w:t>
      </w:r>
    </w:p>
    <w:p w14:paraId="725313F3" w14:textId="35902BF8" w:rsidR="00E36F20" w:rsidRDefault="00E36F20" w:rsidP="00A15F50">
      <w:pPr>
        <w:spacing w:after="0" w:line="480" w:lineRule="auto"/>
        <w:ind w:firstLine="709"/>
        <w:rPr>
          <w:bCs/>
          <w:lang w:val="en-GB"/>
        </w:rPr>
      </w:pPr>
      <w:r w:rsidRPr="000371AA">
        <w:rPr>
          <w:bCs/>
          <w:lang w:val="en-GB"/>
        </w:rPr>
        <w:t>138–149.</w:t>
      </w:r>
      <w:r w:rsidR="004B7CE8">
        <w:rPr>
          <w:bCs/>
          <w:lang w:val="en-GB"/>
        </w:rPr>
        <w:t xml:space="preserve"> </w:t>
      </w:r>
      <w:r w:rsidR="004B7CE8" w:rsidRPr="00A15F50">
        <w:rPr>
          <w:lang w:val="en-US"/>
        </w:rPr>
        <w:t>https://doi.org/10.1080/00224490509552267</w:t>
      </w:r>
    </w:p>
    <w:p w14:paraId="5FB870BD" w14:textId="77777777" w:rsidR="00DC7B7D" w:rsidRDefault="00E36F20" w:rsidP="00A15F50">
      <w:pPr>
        <w:spacing w:after="0" w:line="480" w:lineRule="auto"/>
        <w:rPr>
          <w:noProof/>
          <w:lang w:val="en-US"/>
        </w:rPr>
      </w:pPr>
      <w:r w:rsidRPr="00F24136">
        <w:rPr>
          <w:noProof/>
        </w:rPr>
        <w:t xml:space="preserve">DeLamater, J., Hyde, J. S., &amp; Fong, M.-C. (2008). </w:t>
      </w:r>
      <w:r w:rsidRPr="000371AA">
        <w:rPr>
          <w:noProof/>
          <w:lang w:val="en-US"/>
        </w:rPr>
        <w:t xml:space="preserve">Sexual satisfaction in the seventh decade </w:t>
      </w:r>
    </w:p>
    <w:p w14:paraId="782E2B65" w14:textId="6592E872" w:rsidR="00DC7B7D" w:rsidRDefault="00E36F20" w:rsidP="00A15F50">
      <w:pPr>
        <w:spacing w:after="0" w:line="480" w:lineRule="auto"/>
        <w:ind w:firstLine="709"/>
        <w:rPr>
          <w:noProof/>
          <w:lang w:val="en-US"/>
        </w:rPr>
      </w:pPr>
      <w:r w:rsidRPr="000371AA">
        <w:rPr>
          <w:noProof/>
          <w:lang w:val="en-US"/>
        </w:rPr>
        <w:t xml:space="preserve">of life. </w:t>
      </w:r>
      <w:r w:rsidRPr="000371AA">
        <w:rPr>
          <w:i/>
          <w:iCs/>
          <w:noProof/>
          <w:lang w:val="en-US"/>
        </w:rPr>
        <w:t>Journal of Sex &amp; Marital Therapy</w:t>
      </w:r>
      <w:r w:rsidRPr="000371AA">
        <w:rPr>
          <w:noProof/>
          <w:lang w:val="en-US"/>
        </w:rPr>
        <w:t xml:space="preserve">, </w:t>
      </w:r>
      <w:r w:rsidRPr="000371AA">
        <w:rPr>
          <w:i/>
          <w:iCs/>
          <w:noProof/>
          <w:lang w:val="en-US"/>
        </w:rPr>
        <w:t>34</w:t>
      </w:r>
      <w:r w:rsidRPr="000371AA">
        <w:rPr>
          <w:noProof/>
          <w:lang w:val="en-US"/>
        </w:rPr>
        <w:t xml:space="preserve">, 439–54. </w:t>
      </w:r>
    </w:p>
    <w:p w14:paraId="15AB3D78" w14:textId="1E43A8B8" w:rsidR="00E36F20" w:rsidRPr="00F24136" w:rsidRDefault="00E36F20" w:rsidP="00A15F50">
      <w:pPr>
        <w:spacing w:after="0" w:line="480" w:lineRule="auto"/>
        <w:ind w:firstLine="709"/>
        <w:rPr>
          <w:noProof/>
        </w:rPr>
      </w:pPr>
      <w:r w:rsidRPr="00F24136">
        <w:rPr>
          <w:noProof/>
        </w:rPr>
        <w:t>doi:10.1080/00926230802156251</w:t>
      </w:r>
    </w:p>
    <w:p w14:paraId="24AC6B65" w14:textId="77777777" w:rsidR="00DC7B7D" w:rsidRDefault="00E36F20" w:rsidP="00A15F50">
      <w:pPr>
        <w:spacing w:after="0" w:line="480" w:lineRule="auto"/>
        <w:rPr>
          <w:i/>
          <w:lang w:val="en-US"/>
        </w:rPr>
      </w:pPr>
      <w:r w:rsidRPr="00F24136">
        <w:t xml:space="preserve">DeLamater, J., &amp; Karraker, A. (2009). </w:t>
      </w:r>
      <w:r w:rsidRPr="000371AA">
        <w:rPr>
          <w:lang w:val="en-US"/>
        </w:rPr>
        <w:t xml:space="preserve">Sexual functioning in older adults. </w:t>
      </w:r>
      <w:r w:rsidRPr="000371AA">
        <w:rPr>
          <w:i/>
          <w:lang w:val="en-US"/>
        </w:rPr>
        <w:t xml:space="preserve">Current Psychiatry </w:t>
      </w:r>
    </w:p>
    <w:p w14:paraId="787F5B9E" w14:textId="44904580" w:rsidR="00E36F20" w:rsidRPr="00CC6710" w:rsidRDefault="00E36F20" w:rsidP="00A15F50">
      <w:pPr>
        <w:spacing w:after="0" w:line="480" w:lineRule="auto"/>
        <w:ind w:firstLine="709"/>
        <w:rPr>
          <w:noProof/>
          <w:lang w:val="en-US"/>
        </w:rPr>
      </w:pPr>
      <w:r w:rsidRPr="000371AA">
        <w:rPr>
          <w:i/>
          <w:lang w:val="en-US"/>
        </w:rPr>
        <w:t xml:space="preserve">Reports, 11, </w:t>
      </w:r>
      <w:r w:rsidRPr="000371AA">
        <w:rPr>
          <w:lang w:val="en-US"/>
        </w:rPr>
        <w:t>6-11.</w:t>
      </w:r>
      <w:r w:rsidR="004B7CE8" w:rsidRPr="00594167">
        <w:rPr>
          <w:lang w:val="en-US"/>
        </w:rPr>
        <w:t xml:space="preserve"> </w:t>
      </w:r>
      <w:r w:rsidR="004B7CE8" w:rsidRPr="00A15F50">
        <w:rPr>
          <w:lang w:val="en-US"/>
        </w:rPr>
        <w:t>https://doi.org/10.1007/s11920-009-0002-4</w:t>
      </w:r>
      <w:r w:rsidRPr="00CC6710">
        <w:rPr>
          <w:noProof/>
          <w:lang w:val="en-US"/>
        </w:rPr>
        <w:t xml:space="preserve"> </w:t>
      </w:r>
    </w:p>
    <w:p w14:paraId="02D712D7" w14:textId="77777777" w:rsidR="00DC7B7D" w:rsidRDefault="00E727C8" w:rsidP="00A15F50">
      <w:pPr>
        <w:spacing w:after="0" w:line="480" w:lineRule="auto"/>
        <w:rPr>
          <w:szCs w:val="24"/>
          <w:lang w:val="en-US"/>
        </w:rPr>
      </w:pPr>
      <w:r w:rsidRPr="00FE7F5B">
        <w:rPr>
          <w:szCs w:val="24"/>
          <w:lang w:val="en-GB"/>
        </w:rPr>
        <w:t>Diener</w:t>
      </w:r>
      <w:r w:rsidR="006350E0">
        <w:rPr>
          <w:szCs w:val="24"/>
          <w:lang w:val="en-GB"/>
        </w:rPr>
        <w:t>,</w:t>
      </w:r>
      <w:r w:rsidRPr="00FE7F5B">
        <w:rPr>
          <w:szCs w:val="24"/>
          <w:lang w:val="en-GB"/>
        </w:rPr>
        <w:t xml:space="preserve"> E</w:t>
      </w:r>
      <w:r w:rsidR="006350E0">
        <w:rPr>
          <w:szCs w:val="24"/>
          <w:lang w:val="en-GB"/>
        </w:rPr>
        <w:t>.</w:t>
      </w:r>
      <w:r w:rsidRPr="00FE7F5B">
        <w:rPr>
          <w:szCs w:val="24"/>
          <w:lang w:val="en-GB"/>
        </w:rPr>
        <w:t>, Emmons</w:t>
      </w:r>
      <w:r w:rsidR="006350E0">
        <w:rPr>
          <w:szCs w:val="24"/>
          <w:lang w:val="en-GB"/>
        </w:rPr>
        <w:t>,</w:t>
      </w:r>
      <w:r w:rsidRPr="00FE7F5B">
        <w:rPr>
          <w:szCs w:val="24"/>
          <w:lang w:val="en-GB"/>
        </w:rPr>
        <w:t xml:space="preserve"> R</w:t>
      </w:r>
      <w:r w:rsidR="006350E0">
        <w:rPr>
          <w:szCs w:val="24"/>
          <w:lang w:val="en-GB"/>
        </w:rPr>
        <w:t>.</w:t>
      </w:r>
      <w:r w:rsidRPr="00FE7F5B">
        <w:rPr>
          <w:szCs w:val="24"/>
          <w:lang w:val="en-GB"/>
        </w:rPr>
        <w:t xml:space="preserve"> A</w:t>
      </w:r>
      <w:r w:rsidR="006350E0">
        <w:rPr>
          <w:szCs w:val="24"/>
          <w:lang w:val="en-GB"/>
        </w:rPr>
        <w:t>.</w:t>
      </w:r>
      <w:r w:rsidRPr="00FE7F5B">
        <w:rPr>
          <w:szCs w:val="24"/>
          <w:lang w:val="en-GB"/>
        </w:rPr>
        <w:t>, Larsen</w:t>
      </w:r>
      <w:r w:rsidR="006350E0">
        <w:rPr>
          <w:szCs w:val="24"/>
          <w:lang w:val="en-GB"/>
        </w:rPr>
        <w:t>,</w:t>
      </w:r>
      <w:r w:rsidRPr="00FE7F5B">
        <w:rPr>
          <w:szCs w:val="24"/>
          <w:lang w:val="en-GB"/>
        </w:rPr>
        <w:t xml:space="preserve"> R</w:t>
      </w:r>
      <w:r w:rsidR="006350E0">
        <w:rPr>
          <w:szCs w:val="24"/>
          <w:lang w:val="en-GB"/>
        </w:rPr>
        <w:t>.</w:t>
      </w:r>
      <w:r w:rsidRPr="00FE7F5B">
        <w:rPr>
          <w:szCs w:val="24"/>
          <w:lang w:val="en-GB"/>
        </w:rPr>
        <w:t xml:space="preserve"> J</w:t>
      </w:r>
      <w:r w:rsidR="006350E0">
        <w:rPr>
          <w:szCs w:val="24"/>
          <w:lang w:val="en-GB"/>
        </w:rPr>
        <w:t>.</w:t>
      </w:r>
      <w:r w:rsidRPr="00FE7F5B">
        <w:rPr>
          <w:szCs w:val="24"/>
          <w:lang w:val="en-GB"/>
        </w:rPr>
        <w:t xml:space="preserve">, </w:t>
      </w:r>
      <w:r w:rsidR="006350E0">
        <w:rPr>
          <w:szCs w:val="24"/>
          <w:lang w:val="en-GB"/>
        </w:rPr>
        <w:t xml:space="preserve">&amp; </w:t>
      </w:r>
      <w:r w:rsidRPr="00FE7F5B">
        <w:rPr>
          <w:szCs w:val="24"/>
          <w:lang w:val="en-GB"/>
        </w:rPr>
        <w:t xml:space="preserve">Griffin, S. (1985). </w:t>
      </w:r>
      <w:r w:rsidR="000D4197" w:rsidRPr="003C0CD4">
        <w:rPr>
          <w:szCs w:val="24"/>
          <w:lang w:val="en-US"/>
        </w:rPr>
        <w:t xml:space="preserve">The </w:t>
      </w:r>
      <w:r w:rsidR="001B365D">
        <w:rPr>
          <w:szCs w:val="24"/>
          <w:lang w:val="en-US"/>
        </w:rPr>
        <w:t>S</w:t>
      </w:r>
      <w:r w:rsidR="001B365D" w:rsidRPr="003C0CD4">
        <w:rPr>
          <w:szCs w:val="24"/>
          <w:lang w:val="en-US"/>
        </w:rPr>
        <w:t xml:space="preserve">atisfaction </w:t>
      </w:r>
      <w:r w:rsidR="000D4197" w:rsidRPr="003C0CD4">
        <w:rPr>
          <w:szCs w:val="24"/>
          <w:lang w:val="en-US"/>
        </w:rPr>
        <w:t xml:space="preserve">with </w:t>
      </w:r>
      <w:r w:rsidR="001B365D">
        <w:rPr>
          <w:szCs w:val="24"/>
          <w:lang w:val="en-US"/>
        </w:rPr>
        <w:t>L</w:t>
      </w:r>
      <w:r w:rsidR="001B365D" w:rsidRPr="003C0CD4">
        <w:rPr>
          <w:szCs w:val="24"/>
          <w:lang w:val="en-US"/>
        </w:rPr>
        <w:t xml:space="preserve">ife </w:t>
      </w:r>
    </w:p>
    <w:p w14:paraId="6FD9771F" w14:textId="0FFA61E1" w:rsidR="000D4197" w:rsidRPr="003C0CD4" w:rsidRDefault="001B365D" w:rsidP="00A15F50">
      <w:pPr>
        <w:spacing w:after="0" w:line="480" w:lineRule="auto"/>
        <w:ind w:firstLine="709"/>
        <w:rPr>
          <w:szCs w:val="24"/>
          <w:lang w:val="en-US"/>
        </w:rPr>
      </w:pPr>
      <w:r>
        <w:rPr>
          <w:szCs w:val="24"/>
          <w:lang w:val="en-US"/>
        </w:rPr>
        <w:t>S</w:t>
      </w:r>
      <w:r w:rsidRPr="003C0CD4">
        <w:rPr>
          <w:szCs w:val="24"/>
          <w:lang w:val="en-US"/>
        </w:rPr>
        <w:t>cale</w:t>
      </w:r>
      <w:r w:rsidR="000D4197" w:rsidRPr="003C0CD4">
        <w:rPr>
          <w:szCs w:val="24"/>
          <w:lang w:val="en-US"/>
        </w:rPr>
        <w:t xml:space="preserve">. </w:t>
      </w:r>
      <w:r w:rsidR="000D4197" w:rsidRPr="003C0CD4">
        <w:rPr>
          <w:i/>
          <w:szCs w:val="24"/>
          <w:lang w:val="en-US"/>
        </w:rPr>
        <w:t>J</w:t>
      </w:r>
      <w:r w:rsidR="00535B6F" w:rsidRPr="003C0CD4">
        <w:rPr>
          <w:i/>
          <w:szCs w:val="24"/>
          <w:lang w:val="en-US"/>
        </w:rPr>
        <w:t>ournal of</w:t>
      </w:r>
      <w:r w:rsidR="000D4197" w:rsidRPr="003C0CD4">
        <w:rPr>
          <w:i/>
          <w:szCs w:val="24"/>
          <w:lang w:val="en-US"/>
        </w:rPr>
        <w:t xml:space="preserve"> Pers</w:t>
      </w:r>
      <w:r>
        <w:rPr>
          <w:i/>
          <w:szCs w:val="24"/>
          <w:lang w:val="en-US"/>
        </w:rPr>
        <w:t>onality</w:t>
      </w:r>
      <w:r w:rsidR="000D4197" w:rsidRPr="003C0CD4">
        <w:rPr>
          <w:i/>
          <w:szCs w:val="24"/>
          <w:lang w:val="en-US"/>
        </w:rPr>
        <w:t xml:space="preserve"> Assess</w:t>
      </w:r>
      <w:r>
        <w:rPr>
          <w:i/>
          <w:szCs w:val="24"/>
          <w:lang w:val="en-US"/>
        </w:rPr>
        <w:t>ment</w:t>
      </w:r>
      <w:r w:rsidR="00535B6F" w:rsidRPr="003C0CD4">
        <w:rPr>
          <w:szCs w:val="24"/>
          <w:lang w:val="en-US"/>
        </w:rPr>
        <w:t>,</w:t>
      </w:r>
      <w:r w:rsidR="000D4197" w:rsidRPr="003C0CD4">
        <w:rPr>
          <w:szCs w:val="24"/>
          <w:lang w:val="en-US"/>
        </w:rPr>
        <w:t xml:space="preserve"> </w:t>
      </w:r>
      <w:r w:rsidR="000D4197" w:rsidRPr="003C0CD4">
        <w:rPr>
          <w:i/>
          <w:szCs w:val="24"/>
          <w:lang w:val="en-US"/>
        </w:rPr>
        <w:t>49</w:t>
      </w:r>
      <w:r w:rsidR="00535B6F" w:rsidRPr="003C0CD4">
        <w:rPr>
          <w:szCs w:val="24"/>
          <w:lang w:val="en-US"/>
        </w:rPr>
        <w:t xml:space="preserve">, </w:t>
      </w:r>
      <w:r w:rsidR="000D4197" w:rsidRPr="003C0CD4">
        <w:rPr>
          <w:szCs w:val="24"/>
          <w:lang w:val="en-US"/>
        </w:rPr>
        <w:t>71-75. 10.1207/s15327752jpa4901_13</w:t>
      </w:r>
    </w:p>
    <w:p w14:paraId="1389A8D2" w14:textId="77777777" w:rsidR="00DC7B7D" w:rsidRDefault="0092722A" w:rsidP="00A15F50">
      <w:pPr>
        <w:spacing w:after="0" w:line="480" w:lineRule="auto"/>
        <w:rPr>
          <w:noProof/>
          <w:lang w:val="en-US"/>
        </w:rPr>
      </w:pPr>
      <w:r w:rsidRPr="00F24136">
        <w:rPr>
          <w:noProof/>
        </w:rPr>
        <w:t xml:space="preserve">Dijkstra, P., &amp; Barelds, D. P. H. (2011). </w:t>
      </w:r>
      <w:r w:rsidRPr="000371AA">
        <w:rPr>
          <w:noProof/>
          <w:lang w:val="en-US"/>
        </w:rPr>
        <w:t xml:space="preserve">Women, sex and modern society: The sex lives of </w:t>
      </w:r>
    </w:p>
    <w:p w14:paraId="57C9027B" w14:textId="4FEC5885" w:rsidR="00DC7B7D" w:rsidRDefault="0092722A" w:rsidP="00A15F50">
      <w:pPr>
        <w:spacing w:after="0" w:line="480" w:lineRule="auto"/>
        <w:ind w:firstLine="709"/>
        <w:rPr>
          <w:noProof/>
          <w:lang w:val="en-US"/>
        </w:rPr>
      </w:pPr>
      <w:r w:rsidRPr="000371AA">
        <w:rPr>
          <w:noProof/>
          <w:lang w:val="en-US"/>
        </w:rPr>
        <w:t xml:space="preserve">readers of a Dutch women’s magazine. </w:t>
      </w:r>
      <w:r w:rsidRPr="000371AA">
        <w:rPr>
          <w:i/>
          <w:iCs/>
          <w:noProof/>
          <w:lang w:val="en-US"/>
        </w:rPr>
        <w:t>International Journal of Sexual Health</w:t>
      </w:r>
      <w:r w:rsidRPr="000371AA">
        <w:rPr>
          <w:noProof/>
          <w:lang w:val="en-US"/>
        </w:rPr>
        <w:t xml:space="preserve">, </w:t>
      </w:r>
      <w:r w:rsidRPr="000371AA">
        <w:rPr>
          <w:i/>
          <w:iCs/>
          <w:noProof/>
          <w:lang w:val="en-US"/>
        </w:rPr>
        <w:t>23</w:t>
      </w:r>
      <w:r w:rsidRPr="000371AA">
        <w:rPr>
          <w:noProof/>
          <w:lang w:val="en-US"/>
        </w:rPr>
        <w:t xml:space="preserve">, </w:t>
      </w:r>
    </w:p>
    <w:p w14:paraId="34CA7BFC" w14:textId="58FE71ED" w:rsidR="0092722A" w:rsidRPr="00A15F50" w:rsidRDefault="0092722A" w:rsidP="00A15F50">
      <w:pPr>
        <w:spacing w:after="0" w:line="480" w:lineRule="auto"/>
        <w:ind w:firstLine="709"/>
        <w:rPr>
          <w:noProof/>
          <w:lang w:val="es-ES"/>
        </w:rPr>
      </w:pPr>
      <w:r w:rsidRPr="00A15F50">
        <w:rPr>
          <w:noProof/>
          <w:lang w:val="es-ES"/>
        </w:rPr>
        <w:t>35–47.</w:t>
      </w:r>
      <w:r w:rsidR="004B7CE8" w:rsidRPr="00A15F50">
        <w:rPr>
          <w:noProof/>
          <w:lang w:val="es-ES"/>
        </w:rPr>
        <w:t xml:space="preserve"> </w:t>
      </w:r>
      <w:r w:rsidR="004B7CE8" w:rsidRPr="00A15F50">
        <w:rPr>
          <w:lang w:val="es-ES"/>
        </w:rPr>
        <w:t>https://doi.org/10.1080/19317611.2010.512791</w:t>
      </w:r>
    </w:p>
    <w:p w14:paraId="31B384E0" w14:textId="060DAEAD" w:rsidR="003463BC" w:rsidRPr="003463BC" w:rsidRDefault="003463BC" w:rsidP="00A15F50">
      <w:pPr>
        <w:tabs>
          <w:tab w:val="left" w:pos="-720"/>
        </w:tabs>
        <w:suppressAutoHyphens/>
        <w:spacing w:after="0" w:line="480" w:lineRule="auto"/>
        <w:ind w:left="720" w:hanging="720"/>
        <w:rPr>
          <w:spacing w:val="-3"/>
          <w:lang w:val="en-US"/>
        </w:rPr>
      </w:pPr>
      <w:r w:rsidRPr="00A15F50">
        <w:rPr>
          <w:spacing w:val="-3"/>
          <w:lang w:val="es-ES"/>
        </w:rPr>
        <w:t>DuMouchel, W.</w:t>
      </w:r>
      <w:r w:rsidR="00795F6A" w:rsidRPr="00A15F50">
        <w:rPr>
          <w:spacing w:val="-3"/>
          <w:lang w:val="es-ES"/>
        </w:rPr>
        <w:t xml:space="preserve"> </w:t>
      </w:r>
      <w:r w:rsidRPr="00A15F50">
        <w:rPr>
          <w:spacing w:val="-3"/>
          <w:lang w:val="es-ES"/>
        </w:rPr>
        <w:t>H.</w:t>
      </w:r>
      <w:r w:rsidR="00795F6A" w:rsidRPr="00A15F50">
        <w:rPr>
          <w:spacing w:val="-3"/>
          <w:lang w:val="es-ES"/>
        </w:rPr>
        <w:t>,</w:t>
      </w:r>
      <w:r w:rsidRPr="00A15F50">
        <w:rPr>
          <w:spacing w:val="-3"/>
          <w:lang w:val="es-ES"/>
        </w:rPr>
        <w:t xml:space="preserve"> </w:t>
      </w:r>
      <w:r w:rsidR="00795F6A" w:rsidRPr="00A15F50">
        <w:rPr>
          <w:spacing w:val="-3"/>
          <w:lang w:val="es-ES"/>
        </w:rPr>
        <w:t>&amp;</w:t>
      </w:r>
      <w:r w:rsidRPr="00A15F50">
        <w:rPr>
          <w:spacing w:val="-3"/>
          <w:lang w:val="es-ES"/>
        </w:rPr>
        <w:t xml:space="preserve"> Duncan, G.</w:t>
      </w:r>
      <w:r w:rsidR="00795F6A" w:rsidRPr="00A15F50">
        <w:rPr>
          <w:spacing w:val="-3"/>
          <w:lang w:val="es-ES"/>
        </w:rPr>
        <w:t xml:space="preserve"> </w:t>
      </w:r>
      <w:r w:rsidRPr="00A15F50">
        <w:rPr>
          <w:spacing w:val="-3"/>
          <w:lang w:val="es-ES"/>
        </w:rPr>
        <w:t>J. (1983)</w:t>
      </w:r>
      <w:r w:rsidR="006F1C68" w:rsidRPr="00A15F50">
        <w:rPr>
          <w:spacing w:val="-3"/>
          <w:lang w:val="es-ES"/>
        </w:rPr>
        <w:t>.</w:t>
      </w:r>
      <w:r w:rsidRPr="00A15F50">
        <w:rPr>
          <w:spacing w:val="-3"/>
          <w:lang w:val="es-ES"/>
        </w:rPr>
        <w:t xml:space="preserve"> </w:t>
      </w:r>
      <w:r w:rsidRPr="003463BC">
        <w:rPr>
          <w:spacing w:val="-3"/>
          <w:lang w:val="en-US"/>
        </w:rPr>
        <w:t xml:space="preserve">Using </w:t>
      </w:r>
      <w:r w:rsidR="001B365D">
        <w:rPr>
          <w:spacing w:val="-3"/>
          <w:lang w:val="en-US"/>
        </w:rPr>
        <w:t>s</w:t>
      </w:r>
      <w:r w:rsidRPr="003463BC">
        <w:rPr>
          <w:spacing w:val="-3"/>
          <w:lang w:val="en-US"/>
        </w:rPr>
        <w:t xml:space="preserve">ample </w:t>
      </w:r>
      <w:r w:rsidR="001B365D">
        <w:rPr>
          <w:spacing w:val="-3"/>
          <w:lang w:val="en-US"/>
        </w:rPr>
        <w:t>s</w:t>
      </w:r>
      <w:r w:rsidR="001B365D" w:rsidRPr="003463BC">
        <w:rPr>
          <w:spacing w:val="-3"/>
          <w:lang w:val="en-US"/>
        </w:rPr>
        <w:t xml:space="preserve">urvey </w:t>
      </w:r>
      <w:r w:rsidR="001B365D">
        <w:rPr>
          <w:spacing w:val="-3"/>
          <w:lang w:val="en-US"/>
        </w:rPr>
        <w:t>w</w:t>
      </w:r>
      <w:r w:rsidRPr="003463BC">
        <w:rPr>
          <w:spacing w:val="-3"/>
          <w:lang w:val="en-US"/>
        </w:rPr>
        <w:t xml:space="preserve">eights in </w:t>
      </w:r>
      <w:r w:rsidR="001B365D">
        <w:rPr>
          <w:spacing w:val="-3"/>
          <w:lang w:val="en-US"/>
        </w:rPr>
        <w:t>m</w:t>
      </w:r>
      <w:r w:rsidR="001B365D" w:rsidRPr="003463BC">
        <w:rPr>
          <w:spacing w:val="-3"/>
          <w:lang w:val="en-US"/>
        </w:rPr>
        <w:t xml:space="preserve">ultiple </w:t>
      </w:r>
      <w:r w:rsidR="001B365D">
        <w:rPr>
          <w:spacing w:val="-3"/>
          <w:lang w:val="en-US"/>
        </w:rPr>
        <w:t>r</w:t>
      </w:r>
      <w:r w:rsidR="001B365D" w:rsidRPr="003463BC">
        <w:rPr>
          <w:spacing w:val="-3"/>
          <w:lang w:val="en-US"/>
        </w:rPr>
        <w:t xml:space="preserve">egression </w:t>
      </w:r>
      <w:r w:rsidR="006F1C68">
        <w:rPr>
          <w:spacing w:val="-3"/>
          <w:lang w:val="en-US"/>
        </w:rPr>
        <w:t>a</w:t>
      </w:r>
      <w:r w:rsidR="006F1C68" w:rsidRPr="003463BC">
        <w:rPr>
          <w:spacing w:val="-3"/>
          <w:lang w:val="en-US"/>
        </w:rPr>
        <w:t xml:space="preserve">nalyses </w:t>
      </w:r>
      <w:r w:rsidRPr="003463BC">
        <w:rPr>
          <w:spacing w:val="-3"/>
          <w:lang w:val="en-US"/>
        </w:rPr>
        <w:t xml:space="preserve">of </w:t>
      </w:r>
      <w:r w:rsidR="001B365D">
        <w:rPr>
          <w:spacing w:val="-3"/>
          <w:lang w:val="en-US"/>
        </w:rPr>
        <w:t>s</w:t>
      </w:r>
      <w:r w:rsidR="001B365D" w:rsidRPr="003463BC">
        <w:rPr>
          <w:spacing w:val="-3"/>
          <w:lang w:val="en-US"/>
        </w:rPr>
        <w:t xml:space="preserve">tratified </w:t>
      </w:r>
      <w:r w:rsidR="001B365D">
        <w:rPr>
          <w:spacing w:val="-3"/>
          <w:lang w:val="en-US"/>
        </w:rPr>
        <w:t>s</w:t>
      </w:r>
      <w:r w:rsidRPr="003463BC">
        <w:rPr>
          <w:spacing w:val="-3"/>
          <w:lang w:val="en-US"/>
        </w:rPr>
        <w:t xml:space="preserve">amples. </w:t>
      </w:r>
      <w:r w:rsidRPr="003463BC">
        <w:rPr>
          <w:i/>
          <w:spacing w:val="-3"/>
          <w:lang w:val="en-US"/>
        </w:rPr>
        <w:t>Journal of the American Statistical Association</w:t>
      </w:r>
      <w:r w:rsidRPr="003463BC">
        <w:rPr>
          <w:spacing w:val="-3"/>
          <w:lang w:val="en-US"/>
        </w:rPr>
        <w:t xml:space="preserve">, </w:t>
      </w:r>
      <w:r w:rsidRPr="00795F6A">
        <w:rPr>
          <w:i/>
          <w:spacing w:val="-3"/>
          <w:lang w:val="en-US"/>
        </w:rPr>
        <w:t>78</w:t>
      </w:r>
      <w:r w:rsidRPr="003463BC">
        <w:rPr>
          <w:spacing w:val="-3"/>
          <w:lang w:val="en-US"/>
        </w:rPr>
        <w:t>, 535-543.</w:t>
      </w:r>
      <w:r w:rsidR="004B7CE8">
        <w:rPr>
          <w:spacing w:val="-3"/>
          <w:lang w:val="en-US"/>
        </w:rPr>
        <w:t xml:space="preserve"> </w:t>
      </w:r>
      <w:r w:rsidR="004B7CE8" w:rsidRPr="00A15F50">
        <w:rPr>
          <w:lang w:val="en-US"/>
        </w:rPr>
        <w:t>https://doi.org/10.1080/01621459.1983.10478006</w:t>
      </w:r>
    </w:p>
    <w:p w14:paraId="0547239E" w14:textId="77777777" w:rsidR="00DC7B7D" w:rsidRDefault="00207E2B" w:rsidP="00663099">
      <w:pPr>
        <w:pStyle w:val="CommentText"/>
        <w:spacing w:line="480" w:lineRule="auto"/>
        <w:rPr>
          <w:sz w:val="24"/>
          <w:lang w:val="en-US"/>
        </w:rPr>
      </w:pPr>
      <w:bookmarkStart w:id="1" w:name="_ENREF_1"/>
      <w:r w:rsidRPr="00F70D56">
        <w:rPr>
          <w:sz w:val="24"/>
          <w:lang w:val="en-US"/>
        </w:rPr>
        <w:t xml:space="preserve">Dunne, M. P. (2002). </w:t>
      </w:r>
      <w:r w:rsidRPr="00541108">
        <w:rPr>
          <w:sz w:val="24"/>
          <w:lang w:val="en-GB"/>
        </w:rPr>
        <w:t xml:space="preserve">Sampling considerations. In </w:t>
      </w:r>
      <w:r w:rsidRPr="00F70D56">
        <w:rPr>
          <w:sz w:val="24"/>
          <w:lang w:val="en-US"/>
        </w:rPr>
        <w:t xml:space="preserve">M. W. Wiederman </w:t>
      </w:r>
      <w:r w:rsidR="00DC7B7D">
        <w:rPr>
          <w:sz w:val="24"/>
          <w:lang w:val="en-US"/>
        </w:rPr>
        <w:t>and</w:t>
      </w:r>
      <w:r w:rsidRPr="00F70D56">
        <w:rPr>
          <w:sz w:val="24"/>
          <w:lang w:val="en-US"/>
        </w:rPr>
        <w:t xml:space="preserve"> B. E. </w:t>
      </w:r>
      <w:r w:rsidRPr="00541108">
        <w:rPr>
          <w:sz w:val="24"/>
          <w:lang w:val="en-US"/>
        </w:rPr>
        <w:t xml:space="preserve">Whitley Jr. </w:t>
      </w:r>
    </w:p>
    <w:p w14:paraId="235CA94D" w14:textId="55F2CA69" w:rsidR="00DC7B7D" w:rsidRDefault="00207E2B">
      <w:pPr>
        <w:pStyle w:val="CommentText"/>
        <w:spacing w:line="480" w:lineRule="auto"/>
        <w:ind w:firstLine="709"/>
        <w:rPr>
          <w:sz w:val="24"/>
          <w:lang w:val="en-GB"/>
        </w:rPr>
      </w:pPr>
      <w:r w:rsidRPr="00541108">
        <w:rPr>
          <w:sz w:val="24"/>
          <w:lang w:val="en-GB"/>
        </w:rPr>
        <w:lastRenderedPageBreak/>
        <w:t>(Ed</w:t>
      </w:r>
      <w:r w:rsidR="00DC7B7D">
        <w:rPr>
          <w:sz w:val="24"/>
          <w:lang w:val="en-GB"/>
        </w:rPr>
        <w:t>s</w:t>
      </w:r>
      <w:r w:rsidRPr="00541108">
        <w:rPr>
          <w:sz w:val="24"/>
          <w:lang w:val="en-GB"/>
        </w:rPr>
        <w:t xml:space="preserve">), </w:t>
      </w:r>
      <w:r w:rsidRPr="00541108">
        <w:rPr>
          <w:i/>
          <w:sz w:val="24"/>
          <w:lang w:val="en-GB"/>
        </w:rPr>
        <w:t>Handbook for conducting research on human sexuality</w:t>
      </w:r>
      <w:r w:rsidRPr="00541108">
        <w:rPr>
          <w:sz w:val="24"/>
          <w:lang w:val="en-GB"/>
        </w:rPr>
        <w:t xml:space="preserve"> (pp. 85-112). Mahwah, </w:t>
      </w:r>
    </w:p>
    <w:p w14:paraId="4EFD4FB4" w14:textId="5A08C7C5" w:rsidR="00207E2B" w:rsidRPr="00541108" w:rsidRDefault="00207E2B">
      <w:pPr>
        <w:pStyle w:val="CommentText"/>
        <w:spacing w:line="480" w:lineRule="auto"/>
        <w:ind w:firstLine="709"/>
        <w:rPr>
          <w:sz w:val="24"/>
          <w:lang w:val="en-GB"/>
        </w:rPr>
      </w:pPr>
      <w:r w:rsidRPr="00541108">
        <w:rPr>
          <w:sz w:val="24"/>
          <w:lang w:val="en-GB"/>
        </w:rPr>
        <w:t>NJ: Lawrence Erlbaum Associates Publishers</w:t>
      </w:r>
      <w:r w:rsidR="00350754">
        <w:rPr>
          <w:sz w:val="24"/>
          <w:lang w:val="en-GB"/>
        </w:rPr>
        <w:t>.</w:t>
      </w:r>
    </w:p>
    <w:p w14:paraId="5C294AB0" w14:textId="5B04D39C" w:rsidR="00254BAA" w:rsidRPr="00E94BBF" w:rsidRDefault="00254BAA" w:rsidP="00A15F50">
      <w:pPr>
        <w:spacing w:after="0" w:line="480" w:lineRule="auto"/>
        <w:ind w:left="720" w:hanging="720"/>
        <w:rPr>
          <w:rFonts w:cs="Times New Roman"/>
          <w:szCs w:val="24"/>
          <w:lang w:val="en-US"/>
        </w:rPr>
      </w:pPr>
      <w:r w:rsidRPr="00E94BBF">
        <w:rPr>
          <w:rFonts w:cs="Times New Roman"/>
          <w:szCs w:val="24"/>
          <w:lang w:val="en-US"/>
        </w:rPr>
        <w:t>Field</w:t>
      </w:r>
      <w:r>
        <w:rPr>
          <w:szCs w:val="24"/>
          <w:lang w:val="en-US"/>
        </w:rPr>
        <w:t>,</w:t>
      </w:r>
      <w:r w:rsidRPr="00E94BBF">
        <w:rPr>
          <w:rFonts w:cs="Times New Roman"/>
          <w:szCs w:val="24"/>
          <w:lang w:val="en-US"/>
        </w:rPr>
        <w:t xml:space="preserve"> N</w:t>
      </w:r>
      <w:r>
        <w:rPr>
          <w:szCs w:val="24"/>
          <w:lang w:val="en-US"/>
        </w:rPr>
        <w:t>.</w:t>
      </w:r>
      <w:r w:rsidRPr="00E94BBF">
        <w:rPr>
          <w:rFonts w:cs="Times New Roman"/>
          <w:szCs w:val="24"/>
          <w:lang w:val="en-US"/>
        </w:rPr>
        <w:t>, Mercer</w:t>
      </w:r>
      <w:r>
        <w:rPr>
          <w:szCs w:val="24"/>
          <w:lang w:val="en-US"/>
        </w:rPr>
        <w:t>,</w:t>
      </w:r>
      <w:r w:rsidRPr="00E94BBF">
        <w:rPr>
          <w:rFonts w:cs="Times New Roman"/>
          <w:szCs w:val="24"/>
          <w:lang w:val="en-US"/>
        </w:rPr>
        <w:t xml:space="preserve"> C</w:t>
      </w:r>
      <w:r>
        <w:rPr>
          <w:szCs w:val="24"/>
          <w:lang w:val="en-US"/>
        </w:rPr>
        <w:t xml:space="preserve">. </w:t>
      </w:r>
      <w:r w:rsidRPr="00E94BBF">
        <w:rPr>
          <w:rFonts w:cs="Times New Roman"/>
          <w:szCs w:val="24"/>
          <w:lang w:val="en-US"/>
        </w:rPr>
        <w:t>H</w:t>
      </w:r>
      <w:r>
        <w:rPr>
          <w:szCs w:val="24"/>
          <w:lang w:val="en-US"/>
        </w:rPr>
        <w:t>.</w:t>
      </w:r>
      <w:r w:rsidRPr="00E94BBF">
        <w:rPr>
          <w:rFonts w:cs="Times New Roman"/>
          <w:szCs w:val="24"/>
          <w:lang w:val="en-US"/>
        </w:rPr>
        <w:t>, Sonnenberg</w:t>
      </w:r>
      <w:r>
        <w:rPr>
          <w:szCs w:val="24"/>
          <w:lang w:val="en-US"/>
        </w:rPr>
        <w:t>,</w:t>
      </w:r>
      <w:r w:rsidRPr="00E94BBF">
        <w:rPr>
          <w:rFonts w:cs="Times New Roman"/>
          <w:szCs w:val="24"/>
          <w:lang w:val="en-US"/>
        </w:rPr>
        <w:t xml:space="preserve"> P</w:t>
      </w:r>
      <w:r>
        <w:rPr>
          <w:szCs w:val="24"/>
          <w:lang w:val="en-US"/>
        </w:rPr>
        <w:t>.</w:t>
      </w:r>
      <w:r w:rsidRPr="00E94BBF">
        <w:rPr>
          <w:rFonts w:cs="Times New Roman"/>
          <w:szCs w:val="24"/>
          <w:lang w:val="en-US"/>
        </w:rPr>
        <w:t>, Tanton</w:t>
      </w:r>
      <w:r>
        <w:rPr>
          <w:szCs w:val="24"/>
          <w:lang w:val="en-US"/>
        </w:rPr>
        <w:t>,</w:t>
      </w:r>
      <w:r w:rsidRPr="00E94BBF">
        <w:rPr>
          <w:rFonts w:cs="Times New Roman"/>
          <w:szCs w:val="24"/>
          <w:lang w:val="en-US"/>
        </w:rPr>
        <w:t xml:space="preserve"> C</w:t>
      </w:r>
      <w:r>
        <w:rPr>
          <w:szCs w:val="24"/>
          <w:lang w:val="en-US"/>
        </w:rPr>
        <w:t>.</w:t>
      </w:r>
      <w:r w:rsidRPr="00E94BBF">
        <w:rPr>
          <w:rFonts w:cs="Times New Roman"/>
          <w:szCs w:val="24"/>
          <w:lang w:val="en-US"/>
        </w:rPr>
        <w:t>, Clifton</w:t>
      </w:r>
      <w:r>
        <w:rPr>
          <w:szCs w:val="24"/>
          <w:lang w:val="en-US"/>
        </w:rPr>
        <w:t>,</w:t>
      </w:r>
      <w:r w:rsidRPr="00E94BBF">
        <w:rPr>
          <w:rFonts w:cs="Times New Roman"/>
          <w:szCs w:val="24"/>
          <w:lang w:val="en-US"/>
        </w:rPr>
        <w:t xml:space="preserve"> S</w:t>
      </w:r>
      <w:r>
        <w:rPr>
          <w:szCs w:val="24"/>
          <w:lang w:val="en-US"/>
        </w:rPr>
        <w:t>.</w:t>
      </w:r>
      <w:r w:rsidRPr="00E94BBF">
        <w:rPr>
          <w:rFonts w:cs="Times New Roman"/>
          <w:szCs w:val="24"/>
          <w:lang w:val="en-US"/>
        </w:rPr>
        <w:t>, Mitchell</w:t>
      </w:r>
      <w:r>
        <w:rPr>
          <w:szCs w:val="24"/>
          <w:lang w:val="en-US"/>
        </w:rPr>
        <w:t>,</w:t>
      </w:r>
      <w:r w:rsidRPr="00E94BBF">
        <w:rPr>
          <w:rFonts w:cs="Times New Roman"/>
          <w:szCs w:val="24"/>
          <w:lang w:val="en-US"/>
        </w:rPr>
        <w:t xml:space="preserve"> K</w:t>
      </w:r>
      <w:r>
        <w:rPr>
          <w:szCs w:val="24"/>
          <w:lang w:val="en-US"/>
        </w:rPr>
        <w:t xml:space="preserve">. </w:t>
      </w:r>
      <w:r w:rsidRPr="00E94BBF">
        <w:rPr>
          <w:rFonts w:cs="Times New Roman"/>
          <w:szCs w:val="24"/>
          <w:lang w:val="en-US"/>
        </w:rPr>
        <w:t>R</w:t>
      </w:r>
      <w:r w:rsidR="007157F4">
        <w:rPr>
          <w:rFonts w:cs="Times New Roman"/>
          <w:szCs w:val="24"/>
          <w:lang w:val="en-US"/>
        </w:rPr>
        <w:t>.</w:t>
      </w:r>
      <w:r w:rsidR="00457914">
        <w:rPr>
          <w:rFonts w:cs="Times New Roman"/>
          <w:szCs w:val="24"/>
          <w:lang w:val="en-US"/>
        </w:rPr>
        <w:t xml:space="preserve">, </w:t>
      </w:r>
      <w:r w:rsidR="006F1C68">
        <w:rPr>
          <w:rFonts w:cs="Times New Roman"/>
          <w:szCs w:val="24"/>
          <w:lang w:val="en-US"/>
        </w:rPr>
        <w:t>...</w:t>
      </w:r>
      <w:r>
        <w:rPr>
          <w:szCs w:val="24"/>
          <w:lang w:val="en-US"/>
        </w:rPr>
        <w:t xml:space="preserve"> </w:t>
      </w:r>
      <w:r w:rsidRPr="00E94BBF">
        <w:rPr>
          <w:rFonts w:cs="Times New Roman"/>
          <w:szCs w:val="24"/>
          <w:lang w:val="en-US"/>
        </w:rPr>
        <w:t>Johnson</w:t>
      </w:r>
      <w:r>
        <w:rPr>
          <w:szCs w:val="24"/>
          <w:lang w:val="en-US"/>
        </w:rPr>
        <w:t>,</w:t>
      </w:r>
      <w:r w:rsidRPr="00E94BBF">
        <w:rPr>
          <w:rFonts w:cs="Times New Roman"/>
          <w:szCs w:val="24"/>
          <w:lang w:val="en-US"/>
        </w:rPr>
        <w:t xml:space="preserve"> A</w:t>
      </w:r>
      <w:r>
        <w:rPr>
          <w:szCs w:val="24"/>
          <w:lang w:val="en-US"/>
        </w:rPr>
        <w:t xml:space="preserve">. </w:t>
      </w:r>
      <w:r w:rsidRPr="00E94BBF">
        <w:rPr>
          <w:rFonts w:cs="Times New Roman"/>
          <w:szCs w:val="24"/>
          <w:lang w:val="en-US"/>
        </w:rPr>
        <w:t xml:space="preserve">M. </w:t>
      </w:r>
      <w:r>
        <w:rPr>
          <w:szCs w:val="24"/>
          <w:lang w:val="en-US"/>
        </w:rPr>
        <w:t xml:space="preserve">(2013). </w:t>
      </w:r>
      <w:r w:rsidRPr="00E94BBF">
        <w:rPr>
          <w:rFonts w:cs="Times New Roman"/>
          <w:szCs w:val="24"/>
          <w:lang w:val="en-US"/>
        </w:rPr>
        <w:t xml:space="preserve">Associations between health and sexual lifestyles in Britain: </w:t>
      </w:r>
      <w:r w:rsidR="001B365D">
        <w:rPr>
          <w:rFonts w:cs="Times New Roman"/>
          <w:szCs w:val="24"/>
          <w:lang w:val="en-US"/>
        </w:rPr>
        <w:t>F</w:t>
      </w:r>
      <w:r w:rsidR="001B365D" w:rsidRPr="00E94BBF">
        <w:rPr>
          <w:rFonts w:cs="Times New Roman"/>
          <w:szCs w:val="24"/>
          <w:lang w:val="en-US"/>
        </w:rPr>
        <w:t xml:space="preserve">indings </w:t>
      </w:r>
      <w:r w:rsidRPr="00E94BBF">
        <w:rPr>
          <w:rFonts w:cs="Times New Roman"/>
          <w:szCs w:val="24"/>
          <w:lang w:val="en-US"/>
        </w:rPr>
        <w:t>from the third National Survey of Sexual Attitudes and Lifestyles (Natsal-3).</w:t>
      </w:r>
      <w:r w:rsidR="006F1C68">
        <w:rPr>
          <w:rFonts w:cs="Times New Roman"/>
          <w:szCs w:val="24"/>
          <w:lang w:val="en-US"/>
        </w:rPr>
        <w:t xml:space="preserve"> </w:t>
      </w:r>
      <w:r w:rsidRPr="001D3562">
        <w:rPr>
          <w:rFonts w:cs="Times New Roman"/>
          <w:i/>
          <w:szCs w:val="24"/>
          <w:lang w:val="en-US"/>
        </w:rPr>
        <w:t>The Lancet</w:t>
      </w:r>
      <w:r w:rsidRPr="001D3562">
        <w:rPr>
          <w:i/>
          <w:szCs w:val="24"/>
          <w:lang w:val="en-US"/>
        </w:rPr>
        <w:t>,</w:t>
      </w:r>
      <w:r>
        <w:rPr>
          <w:i/>
          <w:szCs w:val="24"/>
          <w:lang w:val="en-US"/>
        </w:rPr>
        <w:t xml:space="preserve"> 382,</w:t>
      </w:r>
      <w:r>
        <w:rPr>
          <w:szCs w:val="24"/>
          <w:lang w:val="en-US"/>
        </w:rPr>
        <w:t xml:space="preserve"> 1830-1844. </w:t>
      </w:r>
      <w:r w:rsidR="00350754">
        <w:rPr>
          <w:szCs w:val="24"/>
          <w:lang w:val="en-US"/>
        </w:rPr>
        <w:t>doi:</w:t>
      </w:r>
      <w:r w:rsidRPr="00E94BBF">
        <w:rPr>
          <w:rFonts w:cs="Times New Roman"/>
          <w:szCs w:val="24"/>
          <w:lang w:val="en-US"/>
        </w:rPr>
        <w:t xml:space="preserve">10.1016/S0140-6736(13)62222-9. </w:t>
      </w:r>
    </w:p>
    <w:bookmarkEnd w:id="1"/>
    <w:p w14:paraId="7084D5F2" w14:textId="1A488FA3" w:rsidR="00164F46" w:rsidRDefault="00164F46" w:rsidP="00A15F50">
      <w:pPr>
        <w:spacing w:after="0" w:line="480" w:lineRule="auto"/>
        <w:ind w:left="709" w:hanging="709"/>
        <w:rPr>
          <w:rFonts w:cs="Times New Roman"/>
          <w:szCs w:val="24"/>
          <w:lang w:val="en-US"/>
        </w:rPr>
      </w:pPr>
      <w:r>
        <w:rPr>
          <w:rFonts w:cs="Times New Roman"/>
          <w:szCs w:val="24"/>
          <w:lang w:val="en-US"/>
        </w:rPr>
        <w:t xml:space="preserve">Galea, S., &amp; Tracy, M. (2007). Participation rates in epidemiologic studies. </w:t>
      </w:r>
      <w:r>
        <w:rPr>
          <w:rFonts w:cs="Times New Roman"/>
          <w:i/>
          <w:szCs w:val="24"/>
          <w:lang w:val="en-US"/>
        </w:rPr>
        <w:t>Annual Epidemiology, 17,</w:t>
      </w:r>
      <w:r>
        <w:rPr>
          <w:rFonts w:cs="Times New Roman"/>
          <w:szCs w:val="24"/>
          <w:lang w:val="en-US"/>
        </w:rPr>
        <w:t xml:space="preserve"> 643-653. </w:t>
      </w:r>
      <w:r w:rsidR="00603E8F">
        <w:rPr>
          <w:rFonts w:cs="Times New Roman"/>
          <w:szCs w:val="24"/>
          <w:lang w:val="en-US"/>
        </w:rPr>
        <w:t>d</w:t>
      </w:r>
      <w:r>
        <w:rPr>
          <w:rFonts w:cs="Times New Roman"/>
          <w:szCs w:val="24"/>
          <w:lang w:val="en-US"/>
        </w:rPr>
        <w:t>oi: 10.1016.j.annepidem.2007.03.013</w:t>
      </w:r>
    </w:p>
    <w:p w14:paraId="5CD00637" w14:textId="1F7F44F3" w:rsidR="00F8277C" w:rsidRPr="00E94BBF" w:rsidRDefault="00F8277C" w:rsidP="00A15F50">
      <w:pPr>
        <w:spacing w:after="0" w:line="480" w:lineRule="auto"/>
        <w:rPr>
          <w:rFonts w:cs="Times New Roman"/>
          <w:szCs w:val="24"/>
          <w:lang w:val="en-US"/>
        </w:rPr>
      </w:pPr>
      <w:r w:rsidRPr="00E94BBF">
        <w:rPr>
          <w:rFonts w:cs="Times New Roman"/>
          <w:szCs w:val="24"/>
          <w:lang w:val="en-US"/>
        </w:rPr>
        <w:t>Gott</w:t>
      </w:r>
      <w:r>
        <w:rPr>
          <w:szCs w:val="24"/>
          <w:lang w:val="en-US"/>
        </w:rPr>
        <w:t>,</w:t>
      </w:r>
      <w:r w:rsidRPr="00E94BBF">
        <w:rPr>
          <w:rFonts w:cs="Times New Roman"/>
          <w:szCs w:val="24"/>
          <w:lang w:val="en-US"/>
        </w:rPr>
        <w:t xml:space="preserve"> M. </w:t>
      </w:r>
      <w:r>
        <w:rPr>
          <w:szCs w:val="24"/>
          <w:lang w:val="en-US"/>
        </w:rPr>
        <w:t xml:space="preserve">(2005). </w:t>
      </w:r>
      <w:r w:rsidRPr="0069314D">
        <w:rPr>
          <w:rFonts w:cs="Times New Roman"/>
          <w:i/>
          <w:szCs w:val="24"/>
          <w:lang w:val="en-US"/>
        </w:rPr>
        <w:t>Sexuality, sexual health and ageing</w:t>
      </w:r>
      <w:r w:rsidRPr="00E94BBF">
        <w:rPr>
          <w:rFonts w:cs="Times New Roman"/>
          <w:szCs w:val="24"/>
          <w:lang w:val="en-US"/>
        </w:rPr>
        <w:t xml:space="preserve">. New York: Open University Press. </w:t>
      </w:r>
    </w:p>
    <w:p w14:paraId="7AF53085" w14:textId="77777777" w:rsidR="00DC7B7D" w:rsidRDefault="007776F1" w:rsidP="00A15F50">
      <w:pPr>
        <w:spacing w:after="0" w:line="480" w:lineRule="auto"/>
        <w:rPr>
          <w:noProof/>
          <w:lang w:val="en-US"/>
        </w:rPr>
      </w:pPr>
      <w:r w:rsidRPr="00AE06EF">
        <w:rPr>
          <w:noProof/>
          <w:lang w:val="da-DK"/>
        </w:rPr>
        <w:t xml:space="preserve">Graf, A. S., &amp; Patrick, J. H. (2014). </w:t>
      </w:r>
      <w:r w:rsidRPr="000371AA">
        <w:rPr>
          <w:noProof/>
          <w:lang w:val="en-US"/>
        </w:rPr>
        <w:t xml:space="preserve">The influence of sexual attitudes on mid- to late-life </w:t>
      </w:r>
    </w:p>
    <w:p w14:paraId="35B1C4D8" w14:textId="77777777" w:rsidR="00DC7B7D" w:rsidRDefault="007776F1" w:rsidP="00A15F50">
      <w:pPr>
        <w:spacing w:after="0" w:line="480" w:lineRule="auto"/>
        <w:ind w:firstLine="709"/>
        <w:rPr>
          <w:i/>
          <w:iCs/>
          <w:noProof/>
          <w:lang w:val="en-US"/>
        </w:rPr>
      </w:pPr>
      <w:r w:rsidRPr="000371AA">
        <w:rPr>
          <w:noProof/>
          <w:lang w:val="en-US"/>
        </w:rPr>
        <w:t xml:space="preserve">sexual well-being: Age, not gender, as a salient factor. </w:t>
      </w:r>
      <w:r w:rsidRPr="000371AA">
        <w:rPr>
          <w:i/>
          <w:iCs/>
          <w:noProof/>
          <w:lang w:val="en-US"/>
        </w:rPr>
        <w:t xml:space="preserve">International Journal of Aging </w:t>
      </w:r>
    </w:p>
    <w:p w14:paraId="05B9A4A6" w14:textId="6CBB23F3" w:rsidR="007776F1" w:rsidRPr="00A15F50" w:rsidRDefault="007776F1" w:rsidP="00A15F50">
      <w:pPr>
        <w:spacing w:after="0" w:line="480" w:lineRule="auto"/>
        <w:ind w:firstLine="709"/>
        <w:rPr>
          <w:noProof/>
          <w:lang w:val="en-US"/>
        </w:rPr>
      </w:pPr>
      <w:r w:rsidRPr="000371AA">
        <w:rPr>
          <w:i/>
          <w:iCs/>
          <w:noProof/>
          <w:lang w:val="en-US"/>
        </w:rPr>
        <w:t>and Human Development</w:t>
      </w:r>
      <w:r w:rsidRPr="000371AA">
        <w:rPr>
          <w:noProof/>
          <w:lang w:val="en-US"/>
        </w:rPr>
        <w:t xml:space="preserve">, </w:t>
      </w:r>
      <w:r w:rsidRPr="000371AA">
        <w:rPr>
          <w:i/>
          <w:iCs/>
          <w:noProof/>
          <w:lang w:val="en-US"/>
        </w:rPr>
        <w:t>79</w:t>
      </w:r>
      <w:r w:rsidRPr="000371AA">
        <w:rPr>
          <w:noProof/>
          <w:lang w:val="en-US"/>
        </w:rPr>
        <w:t xml:space="preserve">, 55–79. </w:t>
      </w:r>
      <w:r w:rsidR="005445FA" w:rsidRPr="00A15F50">
        <w:rPr>
          <w:lang w:val="en-US"/>
        </w:rPr>
        <w:t>https://doi.org/10.2190/AG.79.1.c</w:t>
      </w:r>
    </w:p>
    <w:p w14:paraId="42461C4A" w14:textId="77777777" w:rsidR="00A15F50" w:rsidRPr="00454276" w:rsidRDefault="000A0DB2" w:rsidP="00A15F50">
      <w:pPr>
        <w:spacing w:after="0" w:line="480" w:lineRule="auto"/>
        <w:rPr>
          <w:lang w:val="en-US"/>
        </w:rPr>
      </w:pPr>
      <w:r w:rsidRPr="00594167">
        <w:rPr>
          <w:lang w:val="de-DE"/>
        </w:rPr>
        <w:t xml:space="preserve">Graugaard, C., Pedersen, B. K., &amp; Frisch, M. (2012). </w:t>
      </w:r>
      <w:r w:rsidR="007776F1" w:rsidRPr="00AE06EF">
        <w:rPr>
          <w:i/>
          <w:lang w:val="en-US"/>
        </w:rPr>
        <w:t>Seksualitet og sundhed</w:t>
      </w:r>
      <w:r w:rsidR="00A15F50" w:rsidRPr="00AE06EF">
        <w:rPr>
          <w:i/>
          <w:lang w:val="en-US"/>
        </w:rPr>
        <w:t xml:space="preserve"> </w:t>
      </w:r>
      <w:r w:rsidR="00A15F50" w:rsidRPr="00454276">
        <w:rPr>
          <w:lang w:val="en-US"/>
        </w:rPr>
        <w:t xml:space="preserve">[Sexuality and </w:t>
      </w:r>
    </w:p>
    <w:p w14:paraId="73BB3DDC" w14:textId="49F8BF69" w:rsidR="007776F1" w:rsidRPr="00F24136" w:rsidRDefault="00A15F50" w:rsidP="00A15F50">
      <w:pPr>
        <w:spacing w:after="0" w:line="480" w:lineRule="auto"/>
        <w:ind w:firstLine="709"/>
      </w:pPr>
      <w:r w:rsidRPr="00454276">
        <w:rPr>
          <w:lang w:val="en-US"/>
        </w:rPr>
        <w:t>health]</w:t>
      </w:r>
      <w:r w:rsidR="007776F1" w:rsidRPr="002054EE">
        <w:rPr>
          <w:lang w:val="en-US"/>
        </w:rPr>
        <w:t xml:space="preserve">. </w:t>
      </w:r>
      <w:r w:rsidR="007776F1" w:rsidRPr="00F24136">
        <w:t>Copenhagen: Vidensråd for Forebyggelse.</w:t>
      </w:r>
    </w:p>
    <w:p w14:paraId="6DEBA5A3" w14:textId="77777777" w:rsidR="00DC7B7D" w:rsidRDefault="000B775D" w:rsidP="00A15F50">
      <w:pPr>
        <w:spacing w:after="0" w:line="480" w:lineRule="auto"/>
        <w:rPr>
          <w:rFonts w:cs="Times New Roman"/>
          <w:szCs w:val="24"/>
          <w:lang w:val="en-US"/>
        </w:rPr>
      </w:pPr>
      <w:r w:rsidRPr="0025050D">
        <w:rPr>
          <w:rFonts w:cs="Times New Roman"/>
          <w:szCs w:val="24"/>
        </w:rPr>
        <w:t>Haavio-Mannila</w:t>
      </w:r>
      <w:r w:rsidRPr="0025050D">
        <w:rPr>
          <w:szCs w:val="24"/>
        </w:rPr>
        <w:t>,</w:t>
      </w:r>
      <w:r w:rsidRPr="0025050D">
        <w:rPr>
          <w:rFonts w:cs="Times New Roman"/>
          <w:szCs w:val="24"/>
        </w:rPr>
        <w:t xml:space="preserve"> E</w:t>
      </w:r>
      <w:r w:rsidRPr="0025050D">
        <w:rPr>
          <w:szCs w:val="24"/>
        </w:rPr>
        <w:t>.</w:t>
      </w:r>
      <w:r w:rsidRPr="0025050D">
        <w:rPr>
          <w:rFonts w:cs="Times New Roman"/>
          <w:szCs w:val="24"/>
        </w:rPr>
        <w:t xml:space="preserve">, </w:t>
      </w:r>
      <w:r w:rsidRPr="0025050D">
        <w:rPr>
          <w:szCs w:val="24"/>
        </w:rPr>
        <w:t xml:space="preserve">&amp; </w:t>
      </w:r>
      <w:r w:rsidRPr="0025050D">
        <w:rPr>
          <w:rFonts w:cs="Times New Roman"/>
          <w:szCs w:val="24"/>
        </w:rPr>
        <w:t>Kontula</w:t>
      </w:r>
      <w:r w:rsidRPr="0025050D">
        <w:rPr>
          <w:szCs w:val="24"/>
        </w:rPr>
        <w:t>,</w:t>
      </w:r>
      <w:r w:rsidRPr="0025050D">
        <w:rPr>
          <w:rFonts w:cs="Times New Roman"/>
          <w:szCs w:val="24"/>
        </w:rPr>
        <w:t xml:space="preserve"> O. </w:t>
      </w:r>
      <w:r w:rsidRPr="0025050D">
        <w:rPr>
          <w:szCs w:val="24"/>
        </w:rPr>
        <w:t xml:space="preserve">(2003). </w:t>
      </w:r>
      <w:r w:rsidRPr="0025050D">
        <w:rPr>
          <w:rFonts w:cs="Times New Roman"/>
          <w:i/>
          <w:iCs/>
          <w:szCs w:val="24"/>
          <w:lang w:val="en-US"/>
        </w:rPr>
        <w:t>Sexual trends in the Baltic Sea area</w:t>
      </w:r>
      <w:r w:rsidRPr="0025050D">
        <w:rPr>
          <w:rFonts w:cs="Times New Roman"/>
          <w:iCs/>
          <w:szCs w:val="24"/>
          <w:lang w:val="en-US"/>
        </w:rPr>
        <w:t xml:space="preserve">. </w:t>
      </w:r>
      <w:r w:rsidRPr="00E94BBF">
        <w:rPr>
          <w:rFonts w:cs="Times New Roman"/>
          <w:szCs w:val="24"/>
          <w:lang w:val="en-US"/>
        </w:rPr>
        <w:t xml:space="preserve">Helsinki: </w:t>
      </w:r>
    </w:p>
    <w:p w14:paraId="6B139532" w14:textId="043E5B46" w:rsidR="000B775D" w:rsidRPr="00E94BBF" w:rsidRDefault="000B775D" w:rsidP="00A15F50">
      <w:pPr>
        <w:spacing w:after="0" w:line="480" w:lineRule="auto"/>
        <w:ind w:firstLine="709"/>
        <w:rPr>
          <w:rFonts w:cs="Times New Roman"/>
          <w:szCs w:val="24"/>
          <w:lang w:val="en-US"/>
        </w:rPr>
      </w:pPr>
      <w:r w:rsidRPr="00E94BBF">
        <w:rPr>
          <w:rFonts w:cs="Times New Roman"/>
          <w:szCs w:val="24"/>
          <w:lang w:val="en-US"/>
        </w:rPr>
        <w:t>Publication of the Population Research Institute.</w:t>
      </w:r>
    </w:p>
    <w:p w14:paraId="6740460C" w14:textId="77777777" w:rsidR="00DC7B7D" w:rsidRDefault="00D525E6" w:rsidP="00A15F50">
      <w:pPr>
        <w:spacing w:after="0" w:line="480" w:lineRule="auto"/>
        <w:rPr>
          <w:lang w:val="en-US"/>
        </w:rPr>
      </w:pPr>
      <w:r w:rsidRPr="00D525E6">
        <w:rPr>
          <w:lang w:val="en-US"/>
        </w:rPr>
        <w:t xml:space="preserve">Heiman, J. R., Long, J. S., Smith, S. N., Fisher, W. A., Sand, M. S., &amp; Rosen, R. C. (2011). </w:t>
      </w:r>
    </w:p>
    <w:p w14:paraId="5F1AED10" w14:textId="77777777" w:rsidR="00DC7B7D" w:rsidRDefault="00D525E6" w:rsidP="00A15F50">
      <w:pPr>
        <w:spacing w:after="0" w:line="480" w:lineRule="auto"/>
        <w:ind w:firstLine="709"/>
        <w:rPr>
          <w:lang w:val="en-US"/>
        </w:rPr>
      </w:pPr>
      <w:r w:rsidRPr="00EC1D85">
        <w:rPr>
          <w:lang w:val="en-US"/>
        </w:rPr>
        <w:t xml:space="preserve">Sexual </w:t>
      </w:r>
      <w:r w:rsidR="00350754">
        <w:rPr>
          <w:lang w:val="en-US"/>
        </w:rPr>
        <w:t>s</w:t>
      </w:r>
      <w:r w:rsidR="00350754" w:rsidRPr="00EC1D85">
        <w:rPr>
          <w:lang w:val="en-US"/>
        </w:rPr>
        <w:t xml:space="preserve">atisfaction </w:t>
      </w:r>
      <w:r w:rsidRPr="00EC1D85">
        <w:rPr>
          <w:lang w:val="en-US"/>
        </w:rPr>
        <w:t xml:space="preserve">and </w:t>
      </w:r>
      <w:r w:rsidR="00350754">
        <w:rPr>
          <w:lang w:val="en-US"/>
        </w:rPr>
        <w:t>r</w:t>
      </w:r>
      <w:r w:rsidR="00350754" w:rsidRPr="00EC1D85">
        <w:rPr>
          <w:lang w:val="en-US"/>
        </w:rPr>
        <w:t xml:space="preserve">elationship </w:t>
      </w:r>
      <w:r w:rsidR="00350754">
        <w:rPr>
          <w:lang w:val="en-US"/>
        </w:rPr>
        <w:t>h</w:t>
      </w:r>
      <w:r w:rsidR="00350754" w:rsidRPr="00EC1D85">
        <w:rPr>
          <w:lang w:val="en-US"/>
        </w:rPr>
        <w:t xml:space="preserve">appiness </w:t>
      </w:r>
      <w:r w:rsidRPr="00EC1D85">
        <w:rPr>
          <w:lang w:val="en-US"/>
        </w:rPr>
        <w:t xml:space="preserve">in </w:t>
      </w:r>
      <w:r w:rsidR="00350754">
        <w:rPr>
          <w:lang w:val="en-US"/>
        </w:rPr>
        <w:t>m</w:t>
      </w:r>
      <w:r w:rsidR="00350754" w:rsidRPr="00EC1D85">
        <w:rPr>
          <w:lang w:val="en-US"/>
        </w:rPr>
        <w:t>idlife</w:t>
      </w:r>
      <w:r w:rsidR="00350754">
        <w:rPr>
          <w:lang w:val="en-US"/>
        </w:rPr>
        <w:t xml:space="preserve"> </w:t>
      </w:r>
      <w:r w:rsidRPr="00EC1D85">
        <w:rPr>
          <w:lang w:val="en-US"/>
        </w:rPr>
        <w:t xml:space="preserve">and </w:t>
      </w:r>
      <w:r w:rsidR="00350754">
        <w:rPr>
          <w:lang w:val="en-US"/>
        </w:rPr>
        <w:t>o</w:t>
      </w:r>
      <w:r w:rsidR="00350754" w:rsidRPr="00EC1D85">
        <w:rPr>
          <w:lang w:val="en-US"/>
        </w:rPr>
        <w:t xml:space="preserve">lder </w:t>
      </w:r>
      <w:r w:rsidR="00350754">
        <w:rPr>
          <w:lang w:val="en-US"/>
        </w:rPr>
        <w:t>c</w:t>
      </w:r>
      <w:r w:rsidRPr="00EC1D85">
        <w:rPr>
          <w:lang w:val="en-US"/>
        </w:rPr>
        <w:t xml:space="preserve">ouples in </w:t>
      </w:r>
      <w:r w:rsidR="00350754">
        <w:rPr>
          <w:lang w:val="en-US"/>
        </w:rPr>
        <w:t>f</w:t>
      </w:r>
      <w:r w:rsidR="00350754" w:rsidRPr="00EC1D85">
        <w:rPr>
          <w:lang w:val="en-US"/>
        </w:rPr>
        <w:t xml:space="preserve">ive </w:t>
      </w:r>
    </w:p>
    <w:p w14:paraId="76E92559" w14:textId="459166D3" w:rsidR="00D525E6" w:rsidRDefault="00350754" w:rsidP="00A15F50">
      <w:pPr>
        <w:spacing w:after="0" w:line="480" w:lineRule="auto"/>
        <w:ind w:left="709"/>
        <w:rPr>
          <w:lang w:val="en-US"/>
        </w:rPr>
      </w:pPr>
      <w:r>
        <w:rPr>
          <w:lang w:val="en-US"/>
        </w:rPr>
        <w:t>c</w:t>
      </w:r>
      <w:r w:rsidR="00D525E6" w:rsidRPr="00EC1D85">
        <w:rPr>
          <w:lang w:val="en-US"/>
        </w:rPr>
        <w:t>ountries</w:t>
      </w:r>
      <w:r w:rsidR="00D525E6">
        <w:rPr>
          <w:lang w:val="en-US"/>
        </w:rPr>
        <w:t xml:space="preserve">. </w:t>
      </w:r>
      <w:r w:rsidR="00D525E6">
        <w:rPr>
          <w:i/>
          <w:lang w:val="en-US"/>
        </w:rPr>
        <w:t>Archives of Sexual Behavior, 40,</w:t>
      </w:r>
      <w:r w:rsidR="00D525E6">
        <w:rPr>
          <w:lang w:val="en-US"/>
        </w:rPr>
        <w:t xml:space="preserve"> 741-753.</w:t>
      </w:r>
      <w:r w:rsidR="005445FA">
        <w:rPr>
          <w:lang w:val="en-US"/>
        </w:rPr>
        <w:t xml:space="preserve"> </w:t>
      </w:r>
      <w:r w:rsidR="00DC7B7D" w:rsidRPr="00A15F50">
        <w:rPr>
          <w:lang w:val="en-US"/>
        </w:rPr>
        <w:t>https://doi.org/10.1007/s10508-010-9703-3</w:t>
      </w:r>
    </w:p>
    <w:p w14:paraId="6828992F" w14:textId="77777777" w:rsidR="00DC7B7D" w:rsidRDefault="00C70303" w:rsidP="00A15F50">
      <w:pPr>
        <w:spacing w:after="0" w:line="480" w:lineRule="auto"/>
        <w:rPr>
          <w:lang w:val="en-US"/>
        </w:rPr>
      </w:pPr>
      <w:r w:rsidRPr="00C70303">
        <w:rPr>
          <w:lang w:val="en-US"/>
        </w:rPr>
        <w:t>Hinchliff, S., &amp; Gott, M. (2011).</w:t>
      </w:r>
      <w:r w:rsidR="00350754">
        <w:rPr>
          <w:lang w:val="en-US"/>
        </w:rPr>
        <w:t xml:space="preserve"> </w:t>
      </w:r>
      <w:r w:rsidRPr="00C70303">
        <w:rPr>
          <w:lang w:val="en-US"/>
        </w:rPr>
        <w:t xml:space="preserve">Seeking medical help for sexual concerns in mid-and later </w:t>
      </w:r>
    </w:p>
    <w:p w14:paraId="50D12CBE" w14:textId="625F02E8" w:rsidR="00DC7B7D" w:rsidRDefault="00C70303" w:rsidP="00A15F50">
      <w:pPr>
        <w:spacing w:after="0" w:line="480" w:lineRule="auto"/>
        <w:ind w:firstLine="709"/>
        <w:rPr>
          <w:lang w:val="en-US"/>
        </w:rPr>
      </w:pPr>
      <w:r w:rsidRPr="00C70303">
        <w:rPr>
          <w:lang w:val="en-US"/>
        </w:rPr>
        <w:t xml:space="preserve">life: </w:t>
      </w:r>
      <w:r w:rsidR="00603E8F">
        <w:rPr>
          <w:lang w:val="en-US"/>
        </w:rPr>
        <w:t>A</w:t>
      </w:r>
      <w:r w:rsidR="00603E8F" w:rsidRPr="00C70303">
        <w:rPr>
          <w:lang w:val="en-US"/>
        </w:rPr>
        <w:t xml:space="preserve"> </w:t>
      </w:r>
      <w:r w:rsidRPr="00C70303">
        <w:rPr>
          <w:lang w:val="en-US"/>
        </w:rPr>
        <w:t>review of the literature.</w:t>
      </w:r>
      <w:r>
        <w:rPr>
          <w:lang w:val="en-US"/>
        </w:rPr>
        <w:t xml:space="preserve"> </w:t>
      </w:r>
      <w:r w:rsidRPr="00D525E6">
        <w:rPr>
          <w:i/>
          <w:iCs/>
          <w:lang w:val="en-US"/>
        </w:rPr>
        <w:t>Journal of Sex Research, 48</w:t>
      </w:r>
      <w:r w:rsidRPr="00D525E6">
        <w:rPr>
          <w:iCs/>
          <w:lang w:val="en-US"/>
        </w:rPr>
        <w:t xml:space="preserve">, </w:t>
      </w:r>
      <w:r w:rsidRPr="00D525E6">
        <w:rPr>
          <w:lang w:val="en-US"/>
        </w:rPr>
        <w:t>106-117.</w:t>
      </w:r>
      <w:r w:rsidR="004206F0" w:rsidRPr="004206F0">
        <w:rPr>
          <w:lang w:val="en-US"/>
        </w:rPr>
        <w:t xml:space="preserve"> </w:t>
      </w:r>
    </w:p>
    <w:p w14:paraId="72128454" w14:textId="75732A7E" w:rsidR="00C70303" w:rsidRPr="00D525E6" w:rsidRDefault="004206F0" w:rsidP="00A15F50">
      <w:pPr>
        <w:spacing w:after="0" w:line="480" w:lineRule="auto"/>
        <w:ind w:firstLine="709"/>
        <w:rPr>
          <w:lang w:val="en-US"/>
        </w:rPr>
      </w:pPr>
      <w:r w:rsidRPr="00A15F50">
        <w:rPr>
          <w:lang w:val="en-US"/>
        </w:rPr>
        <w:t>https://doi.org/10.1080/00224499.2010.548610</w:t>
      </w:r>
    </w:p>
    <w:p w14:paraId="52F1707D" w14:textId="239446DF" w:rsidR="00DC7B7D" w:rsidRDefault="003C0CD4" w:rsidP="00A15F50">
      <w:pPr>
        <w:spacing w:after="0" w:line="480" w:lineRule="auto"/>
        <w:rPr>
          <w:i/>
          <w:lang w:val="en-US"/>
        </w:rPr>
      </w:pPr>
      <w:r w:rsidRPr="002948AF">
        <w:rPr>
          <w:lang w:val="da-DK"/>
        </w:rPr>
        <w:t xml:space="preserve">Hubert, M., Bajos, N., &amp; Sandfort, T. </w:t>
      </w:r>
      <w:r>
        <w:rPr>
          <w:lang w:val="en-US"/>
        </w:rPr>
        <w:t>(1998).</w:t>
      </w:r>
      <w:r w:rsidRPr="00052F3C">
        <w:rPr>
          <w:lang w:val="en-US"/>
        </w:rPr>
        <w:t xml:space="preserve"> </w:t>
      </w:r>
      <w:r w:rsidRPr="003C0CD4">
        <w:rPr>
          <w:i/>
          <w:lang w:val="en-US"/>
        </w:rPr>
        <w:t xml:space="preserve">Sexual </w:t>
      </w:r>
      <w:r w:rsidR="00457914">
        <w:rPr>
          <w:i/>
          <w:lang w:val="en-US"/>
        </w:rPr>
        <w:t>b</w:t>
      </w:r>
      <w:r w:rsidRPr="003C0CD4">
        <w:rPr>
          <w:i/>
          <w:lang w:val="en-US"/>
        </w:rPr>
        <w:t xml:space="preserve">ehaviour and HIV/AIDS in </w:t>
      </w:r>
    </w:p>
    <w:p w14:paraId="75628148" w14:textId="13754B3F" w:rsidR="003C0CD4" w:rsidRPr="00AC33AE" w:rsidRDefault="003C0CD4" w:rsidP="00A15F50">
      <w:pPr>
        <w:spacing w:after="0" w:line="480" w:lineRule="auto"/>
        <w:ind w:firstLine="709"/>
        <w:rPr>
          <w:lang w:val="en-US"/>
        </w:rPr>
      </w:pPr>
      <w:r w:rsidRPr="003C0CD4">
        <w:rPr>
          <w:i/>
          <w:lang w:val="en-US"/>
        </w:rPr>
        <w:t>Europe</w:t>
      </w:r>
      <w:r w:rsidRPr="00052F3C">
        <w:rPr>
          <w:lang w:val="en-US"/>
        </w:rPr>
        <w:t xml:space="preserve">. </w:t>
      </w:r>
      <w:r w:rsidR="003B6B78" w:rsidRPr="00AC33AE">
        <w:rPr>
          <w:lang w:val="en-US"/>
        </w:rPr>
        <w:t>London: UCL Press.</w:t>
      </w:r>
    </w:p>
    <w:p w14:paraId="30ACB061" w14:textId="77777777" w:rsidR="00703A48" w:rsidRDefault="006C1BC4" w:rsidP="00A15F50">
      <w:pPr>
        <w:spacing w:after="0" w:line="480" w:lineRule="auto"/>
        <w:rPr>
          <w:noProof/>
          <w:lang w:val="en-US"/>
        </w:rPr>
      </w:pPr>
      <w:r w:rsidRPr="00967ACC">
        <w:rPr>
          <w:noProof/>
          <w:lang w:val="en-US"/>
        </w:rPr>
        <w:lastRenderedPageBreak/>
        <w:t xml:space="preserve">Kim, O., &amp; Jeon, H. O. (2013). </w:t>
      </w:r>
      <w:r w:rsidRPr="000371AA">
        <w:rPr>
          <w:noProof/>
          <w:lang w:val="en-US"/>
        </w:rPr>
        <w:t xml:space="preserve">Gender differences in factors influencing sexual satisfaction </w:t>
      </w:r>
    </w:p>
    <w:p w14:paraId="08A5AA2D" w14:textId="154AC789" w:rsidR="00703A48" w:rsidRDefault="006C1BC4" w:rsidP="00A15F50">
      <w:pPr>
        <w:spacing w:after="0" w:line="480" w:lineRule="auto"/>
        <w:ind w:firstLine="709"/>
        <w:rPr>
          <w:noProof/>
          <w:lang w:val="en-US"/>
        </w:rPr>
      </w:pPr>
      <w:r w:rsidRPr="000371AA">
        <w:rPr>
          <w:noProof/>
          <w:lang w:val="en-US"/>
        </w:rPr>
        <w:t xml:space="preserve">in Korean older adults. </w:t>
      </w:r>
      <w:r w:rsidRPr="000371AA">
        <w:rPr>
          <w:i/>
          <w:iCs/>
          <w:noProof/>
          <w:lang w:val="en-US"/>
        </w:rPr>
        <w:t>Archives of Gerontology and Geriatrics</w:t>
      </w:r>
      <w:r w:rsidRPr="000371AA">
        <w:rPr>
          <w:noProof/>
          <w:lang w:val="en-US"/>
        </w:rPr>
        <w:t xml:space="preserve">, </w:t>
      </w:r>
      <w:r w:rsidRPr="000371AA">
        <w:rPr>
          <w:i/>
          <w:iCs/>
          <w:noProof/>
          <w:lang w:val="en-US"/>
        </w:rPr>
        <w:t>56</w:t>
      </w:r>
      <w:r w:rsidRPr="000371AA">
        <w:rPr>
          <w:noProof/>
          <w:lang w:val="en-US"/>
        </w:rPr>
        <w:t>, 321–</w:t>
      </w:r>
      <w:r w:rsidR="00457914">
        <w:rPr>
          <w:noProof/>
          <w:lang w:val="en-US"/>
        </w:rPr>
        <w:t>32</w:t>
      </w:r>
      <w:r w:rsidRPr="000371AA">
        <w:rPr>
          <w:noProof/>
          <w:lang w:val="en-US"/>
        </w:rPr>
        <w:t xml:space="preserve">6. </w:t>
      </w:r>
    </w:p>
    <w:p w14:paraId="1E99D760" w14:textId="567E3911" w:rsidR="006C1BC4" w:rsidRPr="000371AA" w:rsidRDefault="006C1BC4" w:rsidP="00A15F50">
      <w:pPr>
        <w:spacing w:after="0" w:line="480" w:lineRule="auto"/>
        <w:ind w:firstLine="709"/>
        <w:rPr>
          <w:noProof/>
          <w:lang w:val="en-US"/>
        </w:rPr>
      </w:pPr>
      <w:r w:rsidRPr="000371AA">
        <w:rPr>
          <w:noProof/>
          <w:lang w:val="en-US"/>
        </w:rPr>
        <w:t>doi:10.1016/j.archger.2012.10.009</w:t>
      </w:r>
    </w:p>
    <w:p w14:paraId="712AA612" w14:textId="77777777" w:rsidR="00DC7B7D" w:rsidRPr="002948AF" w:rsidRDefault="00B32A32" w:rsidP="00A15F50">
      <w:pPr>
        <w:spacing w:after="0" w:line="480" w:lineRule="auto"/>
        <w:rPr>
          <w:lang w:val="da-DK"/>
        </w:rPr>
      </w:pPr>
      <w:r w:rsidRPr="00A15F50">
        <w:rPr>
          <w:lang w:val="en-US"/>
        </w:rPr>
        <w:t xml:space="preserve">Kutchinsky, B. (1988). </w:t>
      </w:r>
      <w:r w:rsidRPr="00A15F50">
        <w:rPr>
          <w:lang w:val="da-DK"/>
        </w:rPr>
        <w:t xml:space="preserve">Erotik, erotika og pornografi. </w:t>
      </w:r>
      <w:r w:rsidR="003B6B78" w:rsidRPr="002948AF">
        <w:rPr>
          <w:lang w:val="da-DK"/>
        </w:rPr>
        <w:t xml:space="preserve">Et essay om køn, kultur, kærlighed og </w:t>
      </w:r>
    </w:p>
    <w:p w14:paraId="713CF9D8" w14:textId="0A6F9209" w:rsidR="00DC7B7D" w:rsidRDefault="003B6B78" w:rsidP="00A15F50">
      <w:pPr>
        <w:spacing w:after="0" w:line="480" w:lineRule="auto"/>
        <w:ind w:firstLine="709"/>
        <w:rPr>
          <w:lang w:val="en-US"/>
        </w:rPr>
      </w:pPr>
      <w:r w:rsidRPr="005C406A">
        <w:rPr>
          <w:lang w:val="en-US"/>
        </w:rPr>
        <w:t xml:space="preserve">kiosklitteratur </w:t>
      </w:r>
      <w:r w:rsidR="00457914">
        <w:rPr>
          <w:lang w:val="en-US"/>
        </w:rPr>
        <w:t>[</w:t>
      </w:r>
      <w:r w:rsidRPr="005C406A">
        <w:rPr>
          <w:lang w:val="en-US"/>
        </w:rPr>
        <w:t xml:space="preserve">Eroticism, erotica and pornography. </w:t>
      </w:r>
      <w:r w:rsidR="00B32A32" w:rsidRPr="005C406A">
        <w:rPr>
          <w:lang w:val="en-US"/>
        </w:rPr>
        <w:t xml:space="preserve">An essay about sex, culture, love </w:t>
      </w:r>
    </w:p>
    <w:p w14:paraId="7CB73B7E" w14:textId="75421F82" w:rsidR="00B32A32" w:rsidRPr="002948AF" w:rsidRDefault="00B32A32" w:rsidP="00A15F50">
      <w:pPr>
        <w:spacing w:after="0" w:line="480" w:lineRule="auto"/>
        <w:ind w:firstLine="709"/>
        <w:rPr>
          <w:lang w:val="fr-FR"/>
        </w:rPr>
      </w:pPr>
      <w:r w:rsidRPr="00454276">
        <w:t>and kiosk literature</w:t>
      </w:r>
      <w:r w:rsidR="00457914" w:rsidRPr="00454276">
        <w:t>]</w:t>
      </w:r>
      <w:r w:rsidRPr="00454276">
        <w:t xml:space="preserve">. </w:t>
      </w:r>
      <w:r w:rsidR="003B6B78" w:rsidRPr="002948AF">
        <w:rPr>
          <w:i/>
          <w:lang w:val="fr-FR"/>
        </w:rPr>
        <w:t>Nordisk Sexologi</w:t>
      </w:r>
      <w:r w:rsidR="003B6B78" w:rsidRPr="002948AF">
        <w:rPr>
          <w:lang w:val="fr-FR"/>
        </w:rPr>
        <w:t xml:space="preserve">, </w:t>
      </w:r>
      <w:r w:rsidR="003B6B78" w:rsidRPr="002948AF">
        <w:rPr>
          <w:i/>
          <w:lang w:val="fr-FR"/>
        </w:rPr>
        <w:t>6</w:t>
      </w:r>
      <w:r w:rsidR="003B6B78" w:rsidRPr="002948AF">
        <w:rPr>
          <w:lang w:val="fr-FR"/>
        </w:rPr>
        <w:t>, 108-128.</w:t>
      </w:r>
    </w:p>
    <w:p w14:paraId="661A0F65" w14:textId="77777777" w:rsidR="00DC7B7D" w:rsidRPr="00A15F50" w:rsidRDefault="00C2333D" w:rsidP="00A15F50">
      <w:pPr>
        <w:spacing w:after="0" w:line="480" w:lineRule="auto"/>
        <w:rPr>
          <w:rFonts w:cs="Times New Roman"/>
          <w:i/>
          <w:szCs w:val="24"/>
          <w:lang w:val="fr-FR"/>
        </w:rPr>
      </w:pPr>
      <w:r w:rsidRPr="00A15F50">
        <w:rPr>
          <w:rFonts w:cs="Times New Roman"/>
          <w:szCs w:val="24"/>
          <w:lang w:val="fr-FR"/>
        </w:rPr>
        <w:t>Laumann</w:t>
      </w:r>
      <w:r w:rsidRPr="00A15F50">
        <w:rPr>
          <w:szCs w:val="24"/>
          <w:lang w:val="fr-FR"/>
        </w:rPr>
        <w:t>,</w:t>
      </w:r>
      <w:r w:rsidRPr="00A15F50">
        <w:rPr>
          <w:rFonts w:cs="Times New Roman"/>
          <w:szCs w:val="24"/>
          <w:lang w:val="fr-FR"/>
        </w:rPr>
        <w:t xml:space="preserve"> E</w:t>
      </w:r>
      <w:r w:rsidRPr="00A15F50">
        <w:rPr>
          <w:szCs w:val="24"/>
          <w:lang w:val="fr-FR"/>
        </w:rPr>
        <w:t xml:space="preserve">. </w:t>
      </w:r>
      <w:r w:rsidRPr="00A15F50">
        <w:rPr>
          <w:rFonts w:cs="Times New Roman"/>
          <w:szCs w:val="24"/>
          <w:lang w:val="fr-FR"/>
        </w:rPr>
        <w:t>O</w:t>
      </w:r>
      <w:r w:rsidRPr="00A15F50">
        <w:rPr>
          <w:szCs w:val="24"/>
          <w:lang w:val="fr-FR"/>
        </w:rPr>
        <w:t>.</w:t>
      </w:r>
      <w:r w:rsidRPr="00A15F50">
        <w:rPr>
          <w:rFonts w:cs="Times New Roman"/>
          <w:szCs w:val="24"/>
          <w:lang w:val="fr-FR"/>
        </w:rPr>
        <w:t xml:space="preserve">, Gagnon, J. H., Michaels, R. T., &amp; Michaels, S. (1994). </w:t>
      </w:r>
      <w:r w:rsidRPr="00A15F50">
        <w:rPr>
          <w:rFonts w:cs="Times New Roman"/>
          <w:i/>
          <w:szCs w:val="24"/>
          <w:lang w:val="fr-FR"/>
        </w:rPr>
        <w:t xml:space="preserve">The social </w:t>
      </w:r>
    </w:p>
    <w:p w14:paraId="348FE254" w14:textId="77777777" w:rsidR="00DC7B7D" w:rsidRDefault="00C2333D" w:rsidP="00A15F50">
      <w:pPr>
        <w:spacing w:after="0" w:line="480" w:lineRule="auto"/>
        <w:ind w:firstLine="709"/>
        <w:rPr>
          <w:rFonts w:cs="Times New Roman"/>
          <w:szCs w:val="24"/>
          <w:lang w:val="en-US"/>
        </w:rPr>
      </w:pPr>
      <w:r w:rsidRPr="00FE7F5B">
        <w:rPr>
          <w:rFonts w:cs="Times New Roman"/>
          <w:i/>
          <w:szCs w:val="24"/>
          <w:lang w:val="en-US"/>
        </w:rPr>
        <w:t>organization of sexuality: Sexual practices in the United States.</w:t>
      </w:r>
      <w:r>
        <w:rPr>
          <w:rFonts w:cs="Times New Roman"/>
          <w:szCs w:val="24"/>
          <w:lang w:val="en-US"/>
        </w:rPr>
        <w:t xml:space="preserve"> Chicago: University </w:t>
      </w:r>
    </w:p>
    <w:p w14:paraId="69263227" w14:textId="0EEA857D" w:rsidR="00C2333D" w:rsidRPr="00FE7F5B" w:rsidRDefault="00C2333D" w:rsidP="00A15F50">
      <w:pPr>
        <w:spacing w:after="0" w:line="480" w:lineRule="auto"/>
        <w:ind w:firstLine="709"/>
        <w:rPr>
          <w:rFonts w:cs="Times New Roman"/>
          <w:szCs w:val="24"/>
          <w:lang w:val="en-US"/>
        </w:rPr>
      </w:pPr>
      <w:r>
        <w:rPr>
          <w:rFonts w:cs="Times New Roman"/>
          <w:szCs w:val="24"/>
          <w:lang w:val="en-US"/>
        </w:rPr>
        <w:t>of Chicago Press.</w:t>
      </w:r>
    </w:p>
    <w:p w14:paraId="294639F5" w14:textId="4AB7665D" w:rsidR="00E94F0E" w:rsidRPr="007E1365" w:rsidRDefault="00F006F5" w:rsidP="00A15F50">
      <w:pPr>
        <w:shd w:val="clear" w:color="auto" w:fill="FFFFFF"/>
        <w:spacing w:after="0" w:line="480" w:lineRule="auto"/>
        <w:ind w:left="720" w:hanging="720"/>
        <w:rPr>
          <w:lang w:val="en-US"/>
        </w:rPr>
      </w:pPr>
      <w:r w:rsidRPr="00A15F50">
        <w:rPr>
          <w:lang w:val="en-US"/>
        </w:rPr>
        <w:t xml:space="preserve">Laumann, E. O., Paik, A., Glasser, D. B., Kang, J. H., Wang, T., Levinson, B., </w:t>
      </w:r>
      <w:r w:rsidR="00F50A15">
        <w:rPr>
          <w:lang w:val="en-US"/>
        </w:rPr>
        <w:t>…</w:t>
      </w:r>
      <w:r w:rsidRPr="005C406A">
        <w:rPr>
          <w:lang w:val="en-US"/>
        </w:rPr>
        <w:t xml:space="preserve"> Gingell, C. (2006). </w:t>
      </w:r>
      <w:r w:rsidRPr="00441387">
        <w:rPr>
          <w:lang w:val="en-US"/>
        </w:rPr>
        <w:t xml:space="preserve">A cross-national study of subjective sexual well-being among older women and men: Findings from the Global Study of Sexual Attitudes and Behaviors. </w:t>
      </w:r>
      <w:r w:rsidRPr="00594167">
        <w:rPr>
          <w:i/>
          <w:lang w:val="en-US"/>
        </w:rPr>
        <w:t>Archives of Sexual Behavior, 35</w:t>
      </w:r>
      <w:r w:rsidRPr="00594167">
        <w:rPr>
          <w:lang w:val="en-US"/>
        </w:rPr>
        <w:t>, 145-161.</w:t>
      </w:r>
      <w:r w:rsidR="00F50A15">
        <w:rPr>
          <w:lang w:val="en-US"/>
        </w:rPr>
        <w:t xml:space="preserve"> </w:t>
      </w:r>
      <w:r w:rsidRPr="00A15F50">
        <w:rPr>
          <w:lang w:val="en-US"/>
        </w:rPr>
        <w:t>https://doi.org/10.1007/s10508-005-9005-3</w:t>
      </w:r>
    </w:p>
    <w:p w14:paraId="106A40CA" w14:textId="77777777" w:rsidR="00DC7B7D" w:rsidRDefault="006C1BC4" w:rsidP="00A15F50">
      <w:pPr>
        <w:spacing w:after="0" w:line="480" w:lineRule="auto"/>
        <w:rPr>
          <w:noProof/>
          <w:lang w:val="en-US"/>
        </w:rPr>
      </w:pPr>
      <w:r w:rsidRPr="000371AA">
        <w:rPr>
          <w:noProof/>
          <w:lang w:val="en-US"/>
        </w:rPr>
        <w:t xml:space="preserve">Lawrance, K., &amp; Byers, E. S. (1995). Sexual satisfaction in long-term heterosexual </w:t>
      </w:r>
    </w:p>
    <w:p w14:paraId="72038209" w14:textId="031A2C2A" w:rsidR="00DC7B7D" w:rsidRDefault="006C1BC4" w:rsidP="00A15F50">
      <w:pPr>
        <w:spacing w:after="0" w:line="480" w:lineRule="auto"/>
        <w:ind w:firstLine="709"/>
        <w:rPr>
          <w:i/>
          <w:iCs/>
          <w:noProof/>
          <w:lang w:val="en-US"/>
        </w:rPr>
      </w:pPr>
      <w:r w:rsidRPr="000371AA">
        <w:rPr>
          <w:noProof/>
          <w:lang w:val="en-US"/>
        </w:rPr>
        <w:t xml:space="preserve">relationships: The </w:t>
      </w:r>
      <w:r w:rsidR="00457914">
        <w:rPr>
          <w:noProof/>
          <w:lang w:val="en-US"/>
        </w:rPr>
        <w:t>I</w:t>
      </w:r>
      <w:r w:rsidRPr="000371AA">
        <w:rPr>
          <w:noProof/>
          <w:lang w:val="en-US"/>
        </w:rPr>
        <w:t xml:space="preserve">nterpersonal </w:t>
      </w:r>
      <w:r w:rsidR="00457914">
        <w:rPr>
          <w:noProof/>
          <w:lang w:val="en-US"/>
        </w:rPr>
        <w:t>E</w:t>
      </w:r>
      <w:r w:rsidRPr="000371AA">
        <w:rPr>
          <w:noProof/>
          <w:lang w:val="en-US"/>
        </w:rPr>
        <w:t xml:space="preserve">xchange </w:t>
      </w:r>
      <w:r w:rsidR="00457914">
        <w:rPr>
          <w:noProof/>
          <w:lang w:val="en-US"/>
        </w:rPr>
        <w:t>M</w:t>
      </w:r>
      <w:r w:rsidRPr="000371AA">
        <w:rPr>
          <w:noProof/>
          <w:lang w:val="en-US"/>
        </w:rPr>
        <w:t xml:space="preserve">odel of </w:t>
      </w:r>
      <w:r w:rsidR="00457914">
        <w:rPr>
          <w:noProof/>
          <w:lang w:val="en-US"/>
        </w:rPr>
        <w:t>S</w:t>
      </w:r>
      <w:r w:rsidRPr="000371AA">
        <w:rPr>
          <w:noProof/>
          <w:lang w:val="en-US"/>
        </w:rPr>
        <w:t xml:space="preserve">exual </w:t>
      </w:r>
      <w:r w:rsidR="00457914">
        <w:rPr>
          <w:noProof/>
          <w:lang w:val="en-US"/>
        </w:rPr>
        <w:t>S</w:t>
      </w:r>
      <w:r w:rsidRPr="000371AA">
        <w:rPr>
          <w:noProof/>
          <w:lang w:val="en-US"/>
        </w:rPr>
        <w:t xml:space="preserve">atisfaction. </w:t>
      </w:r>
      <w:r w:rsidRPr="000371AA">
        <w:rPr>
          <w:i/>
          <w:iCs/>
          <w:noProof/>
          <w:lang w:val="en-US"/>
        </w:rPr>
        <w:t xml:space="preserve">Personal </w:t>
      </w:r>
    </w:p>
    <w:p w14:paraId="062A32BD" w14:textId="78DEC99C" w:rsidR="006C1BC4" w:rsidRDefault="006C1BC4" w:rsidP="00A15F50">
      <w:pPr>
        <w:spacing w:after="0" w:line="480" w:lineRule="auto"/>
        <w:ind w:firstLine="709"/>
        <w:rPr>
          <w:noProof/>
          <w:lang w:val="en-US"/>
        </w:rPr>
      </w:pPr>
      <w:r w:rsidRPr="000371AA">
        <w:rPr>
          <w:i/>
          <w:iCs/>
          <w:noProof/>
          <w:lang w:val="en-US"/>
        </w:rPr>
        <w:t>Relationships</w:t>
      </w:r>
      <w:r w:rsidRPr="000371AA">
        <w:rPr>
          <w:noProof/>
          <w:lang w:val="en-US"/>
        </w:rPr>
        <w:t xml:space="preserve">, </w:t>
      </w:r>
      <w:r w:rsidRPr="000371AA">
        <w:rPr>
          <w:i/>
          <w:iCs/>
          <w:noProof/>
          <w:lang w:val="en-US"/>
        </w:rPr>
        <w:t>2</w:t>
      </w:r>
      <w:r w:rsidRPr="000371AA">
        <w:rPr>
          <w:noProof/>
          <w:lang w:val="en-US"/>
        </w:rPr>
        <w:t>, 267–285. doi:10.1111/j.1475-6811.1995.tb00092.x</w:t>
      </w:r>
    </w:p>
    <w:p w14:paraId="28FEA973" w14:textId="77777777" w:rsidR="00DC7B7D" w:rsidRDefault="00FE4837" w:rsidP="00A15F50">
      <w:pPr>
        <w:shd w:val="clear" w:color="auto" w:fill="FFFFFF"/>
        <w:spacing w:after="0" w:line="480" w:lineRule="auto"/>
        <w:rPr>
          <w:lang w:val="en-US"/>
        </w:rPr>
      </w:pPr>
      <w:hyperlink r:id="rId21" w:history="1">
        <w:r w:rsidR="004A3C20" w:rsidRPr="00603672">
          <w:rPr>
            <w:rFonts w:cs="Times New Roman"/>
            <w:szCs w:val="24"/>
            <w:lang w:val="en-US"/>
          </w:rPr>
          <w:t>Lee, D. M</w:t>
        </w:r>
      </w:hyperlink>
      <w:r w:rsidR="004A3C20" w:rsidRPr="00603672">
        <w:rPr>
          <w:rFonts w:cs="Times New Roman"/>
          <w:szCs w:val="24"/>
          <w:lang w:val="en-US"/>
        </w:rPr>
        <w:t xml:space="preserve">., </w:t>
      </w:r>
      <w:hyperlink r:id="rId22" w:history="1">
        <w:r w:rsidR="004A3C20" w:rsidRPr="00603672">
          <w:rPr>
            <w:rFonts w:cs="Times New Roman"/>
            <w:szCs w:val="24"/>
            <w:lang w:val="en-US"/>
          </w:rPr>
          <w:t>Nazroo, J</w:t>
        </w:r>
      </w:hyperlink>
      <w:r w:rsidR="004A3C20" w:rsidRPr="00603672">
        <w:rPr>
          <w:rFonts w:cs="Times New Roman"/>
          <w:szCs w:val="24"/>
          <w:lang w:val="en-US"/>
        </w:rPr>
        <w:t xml:space="preserve">., </w:t>
      </w:r>
      <w:hyperlink r:id="rId23" w:history="1">
        <w:r w:rsidR="004A3C20" w:rsidRPr="00603672">
          <w:rPr>
            <w:rFonts w:cs="Times New Roman"/>
            <w:szCs w:val="24"/>
            <w:lang w:val="en-US"/>
          </w:rPr>
          <w:t>O'Connor, D. B</w:t>
        </w:r>
      </w:hyperlink>
      <w:r w:rsidR="004A3C20" w:rsidRPr="00603672">
        <w:rPr>
          <w:rFonts w:cs="Times New Roman"/>
          <w:szCs w:val="24"/>
          <w:lang w:val="en-US"/>
        </w:rPr>
        <w:t xml:space="preserve">., </w:t>
      </w:r>
      <w:hyperlink r:id="rId24" w:history="1">
        <w:r w:rsidR="004A3C20" w:rsidRPr="00603672">
          <w:rPr>
            <w:rFonts w:cs="Times New Roman"/>
            <w:szCs w:val="24"/>
            <w:lang w:val="en-US"/>
          </w:rPr>
          <w:t>Blake, M</w:t>
        </w:r>
      </w:hyperlink>
      <w:r w:rsidR="004A3C20" w:rsidRPr="00603672">
        <w:rPr>
          <w:rFonts w:cs="Times New Roman"/>
          <w:szCs w:val="24"/>
          <w:lang w:val="en-US"/>
        </w:rPr>
        <w:t xml:space="preserve">., &amp; </w:t>
      </w:r>
      <w:hyperlink r:id="rId25" w:history="1">
        <w:r w:rsidR="004A3C20" w:rsidRPr="00603672">
          <w:rPr>
            <w:rFonts w:cs="Times New Roman"/>
            <w:szCs w:val="24"/>
            <w:lang w:val="en-US"/>
          </w:rPr>
          <w:t>Pendleton, N</w:t>
        </w:r>
      </w:hyperlink>
      <w:r w:rsidR="004A3C20" w:rsidRPr="00603672">
        <w:rPr>
          <w:rFonts w:cs="Times New Roman"/>
          <w:szCs w:val="24"/>
          <w:lang w:val="en-US"/>
        </w:rPr>
        <w:t xml:space="preserve">. </w:t>
      </w:r>
      <w:r w:rsidR="004A3C20">
        <w:rPr>
          <w:rFonts w:cs="Times New Roman"/>
          <w:szCs w:val="24"/>
          <w:lang w:val="en-US"/>
        </w:rPr>
        <w:t xml:space="preserve">(2016). </w:t>
      </w:r>
      <w:r w:rsidR="004A3C20" w:rsidRPr="00C43910">
        <w:rPr>
          <w:lang w:val="en-US"/>
        </w:rPr>
        <w:t xml:space="preserve">Sexual </w:t>
      </w:r>
      <w:r w:rsidR="00350754">
        <w:rPr>
          <w:lang w:val="en-US"/>
        </w:rPr>
        <w:t>h</w:t>
      </w:r>
      <w:r w:rsidR="00350754" w:rsidRPr="00C43910">
        <w:rPr>
          <w:lang w:val="en-US"/>
        </w:rPr>
        <w:t xml:space="preserve">ealth </w:t>
      </w:r>
    </w:p>
    <w:p w14:paraId="328C57BD" w14:textId="77777777" w:rsidR="00DC7B7D" w:rsidRDefault="004A3C20" w:rsidP="00A15F50">
      <w:pPr>
        <w:shd w:val="clear" w:color="auto" w:fill="FFFFFF"/>
        <w:spacing w:after="0" w:line="480" w:lineRule="auto"/>
        <w:ind w:firstLine="709"/>
        <w:rPr>
          <w:lang w:val="en-US"/>
        </w:rPr>
      </w:pPr>
      <w:r w:rsidRPr="00C43910">
        <w:rPr>
          <w:lang w:val="en-US"/>
        </w:rPr>
        <w:t xml:space="preserve">and </w:t>
      </w:r>
      <w:r w:rsidR="00350754">
        <w:rPr>
          <w:lang w:val="en-US"/>
        </w:rPr>
        <w:t>w</w:t>
      </w:r>
      <w:r w:rsidR="00350754" w:rsidRPr="00C43910">
        <w:rPr>
          <w:lang w:val="en-US"/>
        </w:rPr>
        <w:t>ell</w:t>
      </w:r>
      <w:r w:rsidRPr="00C43910">
        <w:rPr>
          <w:lang w:val="en-US"/>
        </w:rPr>
        <w:t xml:space="preserve">-being </w:t>
      </w:r>
      <w:r w:rsidR="00350754">
        <w:rPr>
          <w:lang w:val="en-US"/>
        </w:rPr>
        <w:t>a</w:t>
      </w:r>
      <w:r w:rsidRPr="00C43910">
        <w:rPr>
          <w:lang w:val="en-US"/>
        </w:rPr>
        <w:t xml:space="preserve">mong </w:t>
      </w:r>
      <w:r w:rsidR="00350754">
        <w:rPr>
          <w:lang w:val="en-US"/>
        </w:rPr>
        <w:t>o</w:t>
      </w:r>
      <w:r w:rsidR="00350754" w:rsidRPr="00C43910">
        <w:rPr>
          <w:lang w:val="en-US"/>
        </w:rPr>
        <w:t xml:space="preserve">lder </w:t>
      </w:r>
      <w:r w:rsidR="00350754">
        <w:rPr>
          <w:lang w:val="en-US"/>
        </w:rPr>
        <w:t>m</w:t>
      </w:r>
      <w:r w:rsidR="00350754" w:rsidRPr="00C43910">
        <w:rPr>
          <w:lang w:val="en-US"/>
        </w:rPr>
        <w:t xml:space="preserve">en </w:t>
      </w:r>
      <w:r w:rsidRPr="00C43910">
        <w:rPr>
          <w:lang w:val="en-US"/>
        </w:rPr>
        <w:t xml:space="preserve">and </w:t>
      </w:r>
      <w:r w:rsidR="00350754">
        <w:rPr>
          <w:lang w:val="en-US"/>
        </w:rPr>
        <w:t>w</w:t>
      </w:r>
      <w:r w:rsidR="00350754" w:rsidRPr="00C43910">
        <w:rPr>
          <w:lang w:val="en-US"/>
        </w:rPr>
        <w:t xml:space="preserve">omen </w:t>
      </w:r>
      <w:r w:rsidRPr="00C43910">
        <w:rPr>
          <w:lang w:val="en-US"/>
        </w:rPr>
        <w:t xml:space="preserve">in England: Findings from the English </w:t>
      </w:r>
    </w:p>
    <w:p w14:paraId="4959705C" w14:textId="15E95EFC" w:rsidR="00DC7B7D" w:rsidRDefault="004A3C20" w:rsidP="00A15F50">
      <w:pPr>
        <w:shd w:val="clear" w:color="auto" w:fill="FFFFFF"/>
        <w:spacing w:after="0" w:line="480" w:lineRule="auto"/>
        <w:ind w:firstLine="709"/>
        <w:rPr>
          <w:rFonts w:cs="Times New Roman"/>
          <w:szCs w:val="24"/>
          <w:lang w:val="en-US"/>
        </w:rPr>
      </w:pPr>
      <w:r w:rsidRPr="00C43910">
        <w:rPr>
          <w:lang w:val="en-US"/>
        </w:rPr>
        <w:t>Longitudinal Study of Ageing.</w:t>
      </w:r>
      <w:r>
        <w:rPr>
          <w:lang w:val="en-US"/>
        </w:rPr>
        <w:t xml:space="preserve"> </w:t>
      </w:r>
      <w:hyperlink r:id="rId26" w:tooltip="Archives of sexual behavior." w:history="1">
        <w:r w:rsidRPr="00E90152">
          <w:rPr>
            <w:rFonts w:cs="Times New Roman"/>
            <w:i/>
            <w:szCs w:val="24"/>
            <w:lang w:val="en-US"/>
          </w:rPr>
          <w:t>Archives of Sexual Behavior,</w:t>
        </w:r>
      </w:hyperlink>
      <w:r w:rsidRPr="00E90152">
        <w:rPr>
          <w:rFonts w:cs="Times New Roman"/>
          <w:i/>
          <w:szCs w:val="24"/>
          <w:lang w:val="en-US"/>
        </w:rPr>
        <w:t xml:space="preserve"> 45</w:t>
      </w:r>
      <w:r w:rsidRPr="00E90152">
        <w:rPr>
          <w:rFonts w:cs="Times New Roman"/>
          <w:szCs w:val="24"/>
          <w:lang w:val="en-US"/>
        </w:rPr>
        <w:t>,</w:t>
      </w:r>
      <w:r w:rsidR="00DC7B7D">
        <w:rPr>
          <w:rFonts w:cs="Times New Roman"/>
          <w:szCs w:val="24"/>
          <w:lang w:val="en-US"/>
        </w:rPr>
        <w:t xml:space="preserve"> </w:t>
      </w:r>
      <w:r w:rsidRPr="00E90152">
        <w:rPr>
          <w:rFonts w:cs="Times New Roman"/>
          <w:szCs w:val="24"/>
          <w:lang w:val="en-US"/>
        </w:rPr>
        <w:t xml:space="preserve">133-44. </w:t>
      </w:r>
      <w:r w:rsidR="00350754">
        <w:rPr>
          <w:rFonts w:cs="Times New Roman"/>
          <w:szCs w:val="24"/>
          <w:lang w:val="en-US"/>
        </w:rPr>
        <w:t xml:space="preserve"> </w:t>
      </w:r>
    </w:p>
    <w:p w14:paraId="5E9A6159" w14:textId="07385C42" w:rsidR="004A3C20" w:rsidRPr="002948AF" w:rsidRDefault="004A3C20" w:rsidP="00A15F50">
      <w:pPr>
        <w:shd w:val="clear" w:color="auto" w:fill="FFFFFF"/>
        <w:spacing w:after="0" w:line="480" w:lineRule="auto"/>
        <w:ind w:firstLine="709"/>
        <w:rPr>
          <w:lang w:val="sv-SE"/>
        </w:rPr>
      </w:pPr>
      <w:r w:rsidRPr="002948AF">
        <w:rPr>
          <w:rFonts w:cs="Times New Roman"/>
          <w:szCs w:val="24"/>
          <w:lang w:val="sv-SE"/>
        </w:rPr>
        <w:t>doi:10.1007/s10508-014-0465-1.</w:t>
      </w:r>
    </w:p>
    <w:p w14:paraId="1837F37F" w14:textId="77777777" w:rsidR="00DC7B7D" w:rsidRDefault="00A367A4" w:rsidP="00A15F5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i/>
          <w:lang w:val="sv-SE"/>
        </w:rPr>
      </w:pPr>
      <w:r w:rsidRPr="002948AF">
        <w:rPr>
          <w:lang w:val="sv-SE"/>
        </w:rPr>
        <w:t xml:space="preserve">Lewin, B. (1991). </w:t>
      </w:r>
      <w:r w:rsidRPr="002948AF">
        <w:rPr>
          <w:i/>
          <w:lang w:val="sv-SE"/>
        </w:rPr>
        <w:t xml:space="preserve">Att omplantera sexualiteten. </w:t>
      </w:r>
      <w:r w:rsidRPr="00FE7F5B">
        <w:rPr>
          <w:i/>
          <w:lang w:val="sv-SE"/>
        </w:rPr>
        <w:t xml:space="preserve">Om latin-amerikanska ungdomars sexuella </w:t>
      </w:r>
    </w:p>
    <w:p w14:paraId="741F9ACD" w14:textId="1E1CFA36" w:rsidR="00DC7B7D" w:rsidRDefault="00DC7B7D" w:rsidP="00A15F5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lang w:val="en-GB"/>
        </w:rPr>
      </w:pPr>
      <w:r>
        <w:rPr>
          <w:i/>
          <w:lang w:val="sv-SE"/>
        </w:rPr>
        <w:tab/>
      </w:r>
      <w:r>
        <w:rPr>
          <w:i/>
          <w:lang w:val="sv-SE"/>
        </w:rPr>
        <w:tab/>
      </w:r>
      <w:r w:rsidR="00A367A4" w:rsidRPr="00FE7F5B">
        <w:rPr>
          <w:i/>
          <w:lang w:val="sv-SE"/>
        </w:rPr>
        <w:t>socialisation i Sverige</w:t>
      </w:r>
      <w:r w:rsidR="00A367A4" w:rsidRPr="00FE7F5B">
        <w:rPr>
          <w:lang w:val="sv-SE"/>
        </w:rPr>
        <w:t xml:space="preserve"> </w:t>
      </w:r>
      <w:r w:rsidR="00457914">
        <w:rPr>
          <w:lang w:val="sv-SE"/>
        </w:rPr>
        <w:t>[</w:t>
      </w:r>
      <w:r w:rsidR="00A367A4" w:rsidRPr="00FE7F5B">
        <w:rPr>
          <w:lang w:val="sv-SE"/>
        </w:rPr>
        <w:t xml:space="preserve">Replanting sexuality. </w:t>
      </w:r>
      <w:r w:rsidR="00A367A4">
        <w:rPr>
          <w:lang w:val="en-GB"/>
        </w:rPr>
        <w:t xml:space="preserve">The sexual socialization in Sweden </w:t>
      </w:r>
    </w:p>
    <w:p w14:paraId="77BAB4F2" w14:textId="1A096841" w:rsidR="00A367A4" w:rsidRDefault="00DC7B7D" w:rsidP="00A15F5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09"/>
        <w:rPr>
          <w:lang w:val="en-GB"/>
        </w:rPr>
      </w:pPr>
      <w:r>
        <w:rPr>
          <w:lang w:val="en-GB"/>
        </w:rPr>
        <w:tab/>
      </w:r>
      <w:r w:rsidR="00A367A4">
        <w:rPr>
          <w:lang w:val="en-GB"/>
        </w:rPr>
        <w:t>among Latin-American adolescents</w:t>
      </w:r>
      <w:r w:rsidR="00457914">
        <w:rPr>
          <w:lang w:val="en-GB"/>
        </w:rPr>
        <w:t>]</w:t>
      </w:r>
      <w:r w:rsidR="00A367A4">
        <w:rPr>
          <w:lang w:val="en-GB"/>
        </w:rPr>
        <w:t>. Uppsala: University of</w:t>
      </w:r>
      <w:r w:rsidR="003E5C3E">
        <w:rPr>
          <w:lang w:val="en-GB"/>
        </w:rPr>
        <w:t xml:space="preserve"> </w:t>
      </w:r>
      <w:r w:rsidR="00A367A4">
        <w:rPr>
          <w:lang w:val="en-GB"/>
        </w:rPr>
        <w:t>Uppsala.</w:t>
      </w:r>
    </w:p>
    <w:p w14:paraId="19F17185" w14:textId="2D60915C" w:rsidR="00315BF7" w:rsidRPr="00A15F50" w:rsidRDefault="008D1F96" w:rsidP="00A15F50">
      <w:pPr>
        <w:spacing w:after="0" w:line="480" w:lineRule="auto"/>
        <w:rPr>
          <w:rFonts w:cs="Times New Roman"/>
          <w:i/>
          <w:szCs w:val="24"/>
          <w:lang w:val="en-US"/>
        </w:rPr>
      </w:pPr>
      <w:r w:rsidRPr="007E1365">
        <w:rPr>
          <w:rFonts w:cs="Times New Roman"/>
          <w:szCs w:val="24"/>
          <w:lang w:val="en-US"/>
        </w:rPr>
        <w:t>Lewin</w:t>
      </w:r>
      <w:r w:rsidRPr="007E1365">
        <w:rPr>
          <w:szCs w:val="24"/>
          <w:lang w:val="en-US"/>
        </w:rPr>
        <w:t>,</w:t>
      </w:r>
      <w:r w:rsidRPr="007E1365">
        <w:rPr>
          <w:rFonts w:cs="Times New Roman"/>
          <w:szCs w:val="24"/>
          <w:lang w:val="en-US"/>
        </w:rPr>
        <w:t xml:space="preserve"> B</w:t>
      </w:r>
      <w:r w:rsidRPr="007E1365">
        <w:rPr>
          <w:szCs w:val="24"/>
          <w:lang w:val="en-US"/>
        </w:rPr>
        <w:t>.</w:t>
      </w:r>
      <w:r w:rsidRPr="007E1365">
        <w:rPr>
          <w:rFonts w:cs="Times New Roman"/>
          <w:szCs w:val="24"/>
          <w:lang w:val="en-US"/>
        </w:rPr>
        <w:t xml:space="preserve"> (</w:t>
      </w:r>
      <w:r w:rsidR="003E5C3E">
        <w:rPr>
          <w:rFonts w:cs="Times New Roman"/>
          <w:szCs w:val="24"/>
          <w:lang w:val="en-US"/>
        </w:rPr>
        <w:t>E</w:t>
      </w:r>
      <w:r w:rsidR="003E5C3E" w:rsidRPr="007E1365">
        <w:rPr>
          <w:rFonts w:cs="Times New Roman"/>
          <w:szCs w:val="24"/>
          <w:lang w:val="en-US"/>
        </w:rPr>
        <w:t>d</w:t>
      </w:r>
      <w:r w:rsidR="003E5C3E">
        <w:rPr>
          <w:rFonts w:cs="Times New Roman"/>
          <w:szCs w:val="24"/>
          <w:lang w:val="en-US"/>
        </w:rPr>
        <w:t>.</w:t>
      </w:r>
      <w:r w:rsidRPr="007E1365">
        <w:rPr>
          <w:rFonts w:cs="Times New Roman"/>
          <w:szCs w:val="24"/>
          <w:lang w:val="en-US"/>
        </w:rPr>
        <w:t>), Fugl-Meyer</w:t>
      </w:r>
      <w:r w:rsidRPr="007E1365">
        <w:rPr>
          <w:szCs w:val="24"/>
          <w:lang w:val="en-US"/>
        </w:rPr>
        <w:t>,</w:t>
      </w:r>
      <w:r w:rsidRPr="007E1365">
        <w:rPr>
          <w:rFonts w:cs="Times New Roman"/>
          <w:szCs w:val="24"/>
          <w:lang w:val="en-US"/>
        </w:rPr>
        <w:t xml:space="preserve"> K</w:t>
      </w:r>
      <w:r w:rsidRPr="007E1365">
        <w:rPr>
          <w:szCs w:val="24"/>
          <w:lang w:val="en-US"/>
        </w:rPr>
        <w:t>.</w:t>
      </w:r>
      <w:r w:rsidRPr="007E1365">
        <w:rPr>
          <w:rFonts w:cs="Times New Roman"/>
          <w:szCs w:val="24"/>
          <w:lang w:val="en-US"/>
        </w:rPr>
        <w:t>, Helmius</w:t>
      </w:r>
      <w:r w:rsidRPr="007E1365">
        <w:rPr>
          <w:szCs w:val="24"/>
          <w:lang w:val="en-US"/>
        </w:rPr>
        <w:t>,</w:t>
      </w:r>
      <w:r w:rsidRPr="007E1365">
        <w:rPr>
          <w:rFonts w:cs="Times New Roman"/>
          <w:szCs w:val="24"/>
          <w:lang w:val="en-US"/>
        </w:rPr>
        <w:t xml:space="preserve"> G</w:t>
      </w:r>
      <w:r w:rsidRPr="007E1365">
        <w:rPr>
          <w:szCs w:val="24"/>
          <w:lang w:val="en-US"/>
        </w:rPr>
        <w:t>.</w:t>
      </w:r>
      <w:r w:rsidRPr="007E1365">
        <w:rPr>
          <w:rFonts w:cs="Times New Roman"/>
          <w:szCs w:val="24"/>
          <w:lang w:val="en-US"/>
        </w:rPr>
        <w:t>, Lalos</w:t>
      </w:r>
      <w:r w:rsidRPr="007E1365">
        <w:rPr>
          <w:szCs w:val="24"/>
          <w:lang w:val="en-US"/>
        </w:rPr>
        <w:t>,</w:t>
      </w:r>
      <w:r w:rsidRPr="007E1365">
        <w:rPr>
          <w:rFonts w:cs="Times New Roman"/>
          <w:szCs w:val="24"/>
          <w:lang w:val="en-US"/>
        </w:rPr>
        <w:t xml:space="preserve"> A</w:t>
      </w:r>
      <w:r w:rsidRPr="007E1365">
        <w:rPr>
          <w:szCs w:val="24"/>
          <w:lang w:val="en-US"/>
        </w:rPr>
        <w:t>.</w:t>
      </w:r>
      <w:r w:rsidRPr="007E1365">
        <w:rPr>
          <w:rFonts w:cs="Times New Roman"/>
          <w:szCs w:val="24"/>
          <w:lang w:val="en-US"/>
        </w:rPr>
        <w:t xml:space="preserve">, </w:t>
      </w:r>
      <w:r w:rsidRPr="007E1365">
        <w:rPr>
          <w:szCs w:val="24"/>
          <w:lang w:val="en-US"/>
        </w:rPr>
        <w:t xml:space="preserve">&amp; </w:t>
      </w:r>
      <w:r w:rsidRPr="007E1365">
        <w:rPr>
          <w:rFonts w:cs="Times New Roman"/>
          <w:szCs w:val="24"/>
          <w:lang w:val="en-US"/>
        </w:rPr>
        <w:t>Månsson</w:t>
      </w:r>
      <w:r w:rsidRPr="007E1365">
        <w:rPr>
          <w:szCs w:val="24"/>
          <w:lang w:val="en-US"/>
        </w:rPr>
        <w:t>,</w:t>
      </w:r>
      <w:r w:rsidRPr="007E1365">
        <w:rPr>
          <w:rFonts w:cs="Times New Roman"/>
          <w:szCs w:val="24"/>
          <w:lang w:val="en-US"/>
        </w:rPr>
        <w:t xml:space="preserve"> S</w:t>
      </w:r>
      <w:r w:rsidRPr="007E1365">
        <w:rPr>
          <w:szCs w:val="24"/>
          <w:lang w:val="en-US"/>
        </w:rPr>
        <w:t xml:space="preserve">. </w:t>
      </w:r>
      <w:r w:rsidRPr="007E1365">
        <w:rPr>
          <w:rFonts w:cs="Times New Roman"/>
          <w:szCs w:val="24"/>
          <w:lang w:val="en-US"/>
        </w:rPr>
        <w:t xml:space="preserve">A. </w:t>
      </w:r>
      <w:r w:rsidRPr="007E1365">
        <w:rPr>
          <w:szCs w:val="24"/>
          <w:lang w:val="en-US"/>
        </w:rPr>
        <w:t xml:space="preserve">(2000). </w:t>
      </w:r>
      <w:r w:rsidRPr="00A15F50">
        <w:rPr>
          <w:rFonts w:cs="Times New Roman"/>
          <w:i/>
          <w:szCs w:val="24"/>
          <w:lang w:val="en-US"/>
        </w:rPr>
        <w:t xml:space="preserve">Sex in </w:t>
      </w:r>
    </w:p>
    <w:p w14:paraId="6E3FF306" w14:textId="75F14826" w:rsidR="008D1F96" w:rsidRPr="00A15F50" w:rsidRDefault="008D1F96" w:rsidP="00A15F50">
      <w:pPr>
        <w:spacing w:after="0" w:line="480" w:lineRule="auto"/>
        <w:ind w:firstLine="709"/>
        <w:rPr>
          <w:rFonts w:cs="Times New Roman"/>
          <w:szCs w:val="24"/>
          <w:lang w:val="sv-SE"/>
        </w:rPr>
      </w:pPr>
      <w:r w:rsidRPr="00594167">
        <w:rPr>
          <w:rFonts w:cs="Times New Roman"/>
          <w:i/>
          <w:szCs w:val="24"/>
          <w:lang w:val="en-US"/>
        </w:rPr>
        <w:t>Sweden</w:t>
      </w:r>
      <w:r w:rsidR="00457914">
        <w:rPr>
          <w:rFonts w:cs="Times New Roman"/>
          <w:i/>
          <w:szCs w:val="24"/>
          <w:lang w:val="en-US"/>
        </w:rPr>
        <w:t>:</w:t>
      </w:r>
      <w:r w:rsidR="00DF7088">
        <w:rPr>
          <w:rFonts w:cs="Times New Roman"/>
          <w:i/>
          <w:szCs w:val="24"/>
          <w:lang w:val="en-US"/>
        </w:rPr>
        <w:t xml:space="preserve"> </w:t>
      </w:r>
      <w:r w:rsidRPr="00594167">
        <w:rPr>
          <w:rFonts w:cs="Times New Roman"/>
          <w:i/>
          <w:szCs w:val="24"/>
          <w:lang w:val="en-US"/>
        </w:rPr>
        <w:t>On the sex-life in Sweden 1996</w:t>
      </w:r>
      <w:r w:rsidRPr="00594167">
        <w:rPr>
          <w:rFonts w:cs="Times New Roman"/>
          <w:szCs w:val="24"/>
          <w:lang w:val="en-US"/>
        </w:rPr>
        <w:t xml:space="preserve">. </w:t>
      </w:r>
      <w:r w:rsidRPr="00A15F50">
        <w:rPr>
          <w:rFonts w:cs="Times New Roman"/>
          <w:szCs w:val="24"/>
          <w:lang w:val="sv-SE"/>
        </w:rPr>
        <w:t>Uppsa</w:t>
      </w:r>
      <w:r w:rsidRPr="00A15F50">
        <w:rPr>
          <w:szCs w:val="24"/>
          <w:lang w:val="sv-SE"/>
        </w:rPr>
        <w:t>la: Uppsala Universitets Förlag</w:t>
      </w:r>
      <w:r w:rsidRPr="00A15F50">
        <w:rPr>
          <w:rFonts w:cs="Times New Roman"/>
          <w:szCs w:val="24"/>
          <w:lang w:val="sv-SE"/>
        </w:rPr>
        <w:t>.</w:t>
      </w:r>
    </w:p>
    <w:p w14:paraId="0AA88BE3" w14:textId="34D86F65" w:rsidR="00042730" w:rsidRDefault="000A0DB2" w:rsidP="00A15F50">
      <w:pPr>
        <w:spacing w:after="0" w:line="480" w:lineRule="auto"/>
        <w:rPr>
          <w:noProof/>
          <w:lang w:val="pt-PT"/>
        </w:rPr>
      </w:pPr>
      <w:r w:rsidRPr="005C406A">
        <w:rPr>
          <w:noProof/>
          <w:lang w:val="pt-PT"/>
        </w:rPr>
        <w:lastRenderedPageBreak/>
        <w:t>Lindau, S. T., Schumm, L. P., Laumann, E. O., Levinson, W., O’Muircheartaigh, C. A</w:t>
      </w:r>
      <w:r w:rsidR="00457914">
        <w:rPr>
          <w:noProof/>
          <w:lang w:val="pt-PT"/>
        </w:rPr>
        <w:t>.</w:t>
      </w:r>
      <w:r w:rsidRPr="005C406A">
        <w:rPr>
          <w:noProof/>
          <w:lang w:val="pt-PT"/>
        </w:rPr>
        <w:t xml:space="preserve">, &amp; </w:t>
      </w:r>
    </w:p>
    <w:p w14:paraId="6CDD067F" w14:textId="77777777" w:rsidR="00042730" w:rsidRDefault="000A0DB2" w:rsidP="00A15F50">
      <w:pPr>
        <w:spacing w:after="0" w:line="480" w:lineRule="auto"/>
        <w:ind w:firstLine="709"/>
        <w:rPr>
          <w:noProof/>
          <w:lang w:val="en-US"/>
        </w:rPr>
      </w:pPr>
      <w:r w:rsidRPr="005C406A">
        <w:rPr>
          <w:noProof/>
          <w:lang w:val="pt-PT"/>
        </w:rPr>
        <w:t xml:space="preserve">Waite, L. J. (2007). </w:t>
      </w:r>
      <w:r w:rsidR="006C1BC4" w:rsidRPr="000371AA">
        <w:rPr>
          <w:noProof/>
          <w:lang w:val="en-US"/>
        </w:rPr>
        <w:t xml:space="preserve">A </w:t>
      </w:r>
      <w:r w:rsidR="006C1BC4">
        <w:rPr>
          <w:noProof/>
          <w:lang w:val="en-US"/>
        </w:rPr>
        <w:t>s</w:t>
      </w:r>
      <w:r w:rsidR="006C1BC4" w:rsidRPr="000371AA">
        <w:rPr>
          <w:noProof/>
          <w:lang w:val="en-US"/>
        </w:rPr>
        <w:t xml:space="preserve">tudy of </w:t>
      </w:r>
      <w:r w:rsidR="006C1BC4">
        <w:rPr>
          <w:noProof/>
          <w:lang w:val="en-US"/>
        </w:rPr>
        <w:t>s</w:t>
      </w:r>
      <w:r w:rsidR="006C1BC4" w:rsidRPr="000371AA">
        <w:rPr>
          <w:noProof/>
          <w:lang w:val="en-US"/>
        </w:rPr>
        <w:t xml:space="preserve">exuality and </w:t>
      </w:r>
      <w:r w:rsidR="006C1BC4">
        <w:rPr>
          <w:noProof/>
          <w:lang w:val="en-US"/>
        </w:rPr>
        <w:t>h</w:t>
      </w:r>
      <w:r w:rsidR="006C1BC4" w:rsidRPr="000371AA">
        <w:rPr>
          <w:noProof/>
          <w:lang w:val="en-US"/>
        </w:rPr>
        <w:t xml:space="preserve">ealth among </w:t>
      </w:r>
      <w:r w:rsidR="006C1BC4">
        <w:rPr>
          <w:noProof/>
          <w:lang w:val="en-US"/>
        </w:rPr>
        <w:t>o</w:t>
      </w:r>
      <w:r w:rsidR="006C1BC4" w:rsidRPr="000371AA">
        <w:rPr>
          <w:noProof/>
          <w:lang w:val="en-US"/>
        </w:rPr>
        <w:t xml:space="preserve">lder </w:t>
      </w:r>
      <w:r w:rsidR="006C1BC4">
        <w:rPr>
          <w:noProof/>
          <w:lang w:val="en-US"/>
        </w:rPr>
        <w:t>a</w:t>
      </w:r>
      <w:r w:rsidR="006C1BC4" w:rsidRPr="000371AA">
        <w:rPr>
          <w:noProof/>
          <w:lang w:val="en-US"/>
        </w:rPr>
        <w:t xml:space="preserve">dults in the United </w:t>
      </w:r>
    </w:p>
    <w:p w14:paraId="5474E0ED" w14:textId="7DF84402" w:rsidR="00042730" w:rsidRDefault="006C1BC4" w:rsidP="00A15F50">
      <w:pPr>
        <w:spacing w:after="0" w:line="480" w:lineRule="auto"/>
        <w:ind w:firstLine="709"/>
        <w:rPr>
          <w:noProof/>
          <w:lang w:val="en-US"/>
        </w:rPr>
      </w:pPr>
      <w:r w:rsidRPr="000371AA">
        <w:rPr>
          <w:noProof/>
          <w:lang w:val="en-US"/>
        </w:rPr>
        <w:t xml:space="preserve">States. </w:t>
      </w:r>
      <w:r w:rsidRPr="000371AA">
        <w:rPr>
          <w:i/>
          <w:iCs/>
          <w:noProof/>
          <w:lang w:val="en-US"/>
        </w:rPr>
        <w:t>New England Journal of Medicine</w:t>
      </w:r>
      <w:r w:rsidRPr="000371AA">
        <w:rPr>
          <w:noProof/>
          <w:lang w:val="en-US"/>
        </w:rPr>
        <w:t xml:space="preserve">, </w:t>
      </w:r>
      <w:r w:rsidRPr="000371AA">
        <w:rPr>
          <w:i/>
          <w:iCs/>
          <w:noProof/>
          <w:lang w:val="en-US"/>
        </w:rPr>
        <w:t>357</w:t>
      </w:r>
      <w:r w:rsidRPr="000371AA">
        <w:rPr>
          <w:noProof/>
          <w:lang w:val="en-US"/>
        </w:rPr>
        <w:t xml:space="preserve">, 762–774. </w:t>
      </w:r>
    </w:p>
    <w:p w14:paraId="1737B073" w14:textId="22E5BF96" w:rsidR="006C1BC4" w:rsidRDefault="006C1BC4" w:rsidP="00A15F50">
      <w:pPr>
        <w:spacing w:after="0" w:line="480" w:lineRule="auto"/>
        <w:ind w:left="709"/>
        <w:rPr>
          <w:noProof/>
          <w:lang w:val="en-US"/>
        </w:rPr>
      </w:pPr>
      <w:r w:rsidRPr="000371AA">
        <w:rPr>
          <w:noProof/>
          <w:lang w:val="en-US"/>
        </w:rPr>
        <w:t>doi:10.1056/NEJMoa067423</w:t>
      </w:r>
    </w:p>
    <w:p w14:paraId="62F3AF03" w14:textId="77777777" w:rsidR="00042730" w:rsidRDefault="00925EEC" w:rsidP="00A15F50">
      <w:pPr>
        <w:spacing w:after="0" w:line="480" w:lineRule="auto"/>
        <w:rPr>
          <w:noProof/>
          <w:lang w:val="en-GB"/>
        </w:rPr>
      </w:pPr>
      <w:r w:rsidRPr="000371AA">
        <w:rPr>
          <w:noProof/>
          <w:lang w:val="en-GB"/>
        </w:rPr>
        <w:t xml:space="preserve">McCall-Hosenfeld, J. S., Jaramillo, S. A., Legault, C., Freund, K. M., Cochrane, B. B., </w:t>
      </w:r>
    </w:p>
    <w:p w14:paraId="166C55C0" w14:textId="77777777" w:rsidR="00042730" w:rsidRDefault="00925EEC" w:rsidP="00A15F50">
      <w:pPr>
        <w:spacing w:after="0" w:line="480" w:lineRule="auto"/>
        <w:ind w:firstLine="709"/>
        <w:rPr>
          <w:noProof/>
          <w:lang w:val="en-US"/>
        </w:rPr>
      </w:pPr>
      <w:r w:rsidRPr="000371AA">
        <w:rPr>
          <w:noProof/>
          <w:lang w:val="en-GB"/>
        </w:rPr>
        <w:t xml:space="preserve">Manson, J. E., … </w:t>
      </w:r>
      <w:r w:rsidRPr="000371AA">
        <w:rPr>
          <w:noProof/>
          <w:lang w:val="en-US"/>
        </w:rPr>
        <w:t xml:space="preserve">Bonds, D. (2008). Correlates of sexual satisfaction among sexually </w:t>
      </w:r>
    </w:p>
    <w:p w14:paraId="2572CC23" w14:textId="77777777" w:rsidR="00042730" w:rsidRDefault="00925EEC" w:rsidP="00A15F50">
      <w:pPr>
        <w:spacing w:after="0" w:line="480" w:lineRule="auto"/>
        <w:ind w:firstLine="709"/>
        <w:rPr>
          <w:noProof/>
          <w:lang w:val="en-US"/>
        </w:rPr>
      </w:pPr>
      <w:r w:rsidRPr="000371AA">
        <w:rPr>
          <w:noProof/>
          <w:lang w:val="en-US"/>
        </w:rPr>
        <w:t xml:space="preserve">active postmenopausal women in the Women’s Health Initiative-Observational Study. </w:t>
      </w:r>
    </w:p>
    <w:p w14:paraId="4C2B30B6" w14:textId="53945D0E" w:rsidR="00703A48" w:rsidRDefault="00925EEC" w:rsidP="00A15F50">
      <w:pPr>
        <w:spacing w:after="0" w:line="480" w:lineRule="auto"/>
        <w:ind w:firstLine="709"/>
        <w:rPr>
          <w:noProof/>
          <w:lang w:val="en-US"/>
        </w:rPr>
      </w:pPr>
      <w:r w:rsidRPr="000371AA">
        <w:rPr>
          <w:i/>
          <w:iCs/>
          <w:noProof/>
          <w:lang w:val="en-US"/>
        </w:rPr>
        <w:t>Journal of General Internal Medicine</w:t>
      </w:r>
      <w:r w:rsidRPr="000371AA">
        <w:rPr>
          <w:noProof/>
          <w:lang w:val="en-US"/>
        </w:rPr>
        <w:t xml:space="preserve">, </w:t>
      </w:r>
      <w:r w:rsidRPr="000371AA">
        <w:rPr>
          <w:i/>
          <w:iCs/>
          <w:noProof/>
          <w:lang w:val="en-US"/>
        </w:rPr>
        <w:t>23</w:t>
      </w:r>
      <w:r w:rsidRPr="000371AA">
        <w:rPr>
          <w:noProof/>
          <w:lang w:val="en-US"/>
        </w:rPr>
        <w:t>, 2000–9. doi:10.1007/s11606-008-</w:t>
      </w:r>
    </w:p>
    <w:p w14:paraId="10F0D192" w14:textId="709A3A70" w:rsidR="00925EEC" w:rsidRPr="0025050D" w:rsidRDefault="00925EEC" w:rsidP="00A15F50">
      <w:pPr>
        <w:spacing w:after="0" w:line="480" w:lineRule="auto"/>
        <w:ind w:firstLine="709"/>
        <w:rPr>
          <w:noProof/>
        </w:rPr>
      </w:pPr>
      <w:r w:rsidRPr="0025050D">
        <w:rPr>
          <w:noProof/>
        </w:rPr>
        <w:t>0820-9</w:t>
      </w:r>
    </w:p>
    <w:p w14:paraId="43462566" w14:textId="77777777" w:rsidR="00042730" w:rsidRDefault="00925EEC" w:rsidP="00A15F50">
      <w:pPr>
        <w:spacing w:after="0" w:line="480" w:lineRule="auto"/>
        <w:rPr>
          <w:noProof/>
          <w:lang w:val="en-US"/>
        </w:rPr>
      </w:pPr>
      <w:r w:rsidRPr="0025050D">
        <w:rPr>
          <w:noProof/>
        </w:rPr>
        <w:t xml:space="preserve">McFarland, M. J., Uecker, J. E., &amp; Regnerus, M. D. (2011). </w:t>
      </w:r>
      <w:r w:rsidRPr="000371AA">
        <w:rPr>
          <w:noProof/>
          <w:lang w:val="en-US"/>
        </w:rPr>
        <w:t xml:space="preserve">The role of religion in shaping </w:t>
      </w:r>
    </w:p>
    <w:p w14:paraId="5619FDE8" w14:textId="4469BF08" w:rsidR="00042730" w:rsidRDefault="00925EEC" w:rsidP="00A15F50">
      <w:pPr>
        <w:spacing w:after="0" w:line="480" w:lineRule="auto"/>
        <w:ind w:firstLine="709"/>
        <w:rPr>
          <w:noProof/>
          <w:lang w:val="en-US"/>
        </w:rPr>
      </w:pPr>
      <w:r w:rsidRPr="000371AA">
        <w:rPr>
          <w:noProof/>
          <w:lang w:val="en-US"/>
        </w:rPr>
        <w:t xml:space="preserve">sexual frequency and satisfaction: </w:t>
      </w:r>
      <w:r w:rsidR="00457914">
        <w:rPr>
          <w:noProof/>
          <w:lang w:val="en-US"/>
        </w:rPr>
        <w:t>E</w:t>
      </w:r>
      <w:r w:rsidRPr="000371AA">
        <w:rPr>
          <w:noProof/>
          <w:lang w:val="en-US"/>
        </w:rPr>
        <w:t xml:space="preserve">vidence from married and unmarried older adults. </w:t>
      </w:r>
    </w:p>
    <w:p w14:paraId="1DF2A32C" w14:textId="354E06A3" w:rsidR="00925EEC" w:rsidRPr="000371AA" w:rsidRDefault="00925EEC" w:rsidP="00A15F50">
      <w:pPr>
        <w:spacing w:after="0" w:line="480" w:lineRule="auto"/>
        <w:ind w:firstLine="709"/>
        <w:rPr>
          <w:noProof/>
          <w:lang w:val="en-US"/>
        </w:rPr>
      </w:pPr>
      <w:r w:rsidRPr="000371AA">
        <w:rPr>
          <w:i/>
          <w:iCs/>
          <w:noProof/>
          <w:lang w:val="en-US"/>
        </w:rPr>
        <w:t>Journal of Sex Research</w:t>
      </w:r>
      <w:r w:rsidRPr="000371AA">
        <w:rPr>
          <w:noProof/>
          <w:lang w:val="en-US"/>
        </w:rPr>
        <w:t xml:space="preserve">, </w:t>
      </w:r>
      <w:r w:rsidRPr="000371AA">
        <w:rPr>
          <w:i/>
          <w:iCs/>
          <w:noProof/>
          <w:lang w:val="en-US"/>
        </w:rPr>
        <w:t>48</w:t>
      </w:r>
      <w:r w:rsidRPr="000371AA">
        <w:rPr>
          <w:noProof/>
          <w:lang w:val="en-US"/>
        </w:rPr>
        <w:t>, 297–308. doi:10.1080/00224491003739993</w:t>
      </w:r>
    </w:p>
    <w:p w14:paraId="67C0C323" w14:textId="1D1B30E5" w:rsidR="00703A48" w:rsidRDefault="00042730" w:rsidP="00A15F50">
      <w:pPr>
        <w:spacing w:after="0" w:line="480" w:lineRule="auto"/>
        <w:rPr>
          <w:lang w:val="en-US"/>
        </w:rPr>
      </w:pPr>
      <w:r w:rsidRPr="00A15F50">
        <w:rPr>
          <w:lang w:val="fr-FR"/>
        </w:rPr>
        <w:t xml:space="preserve">Mercer, C. H., Tanton, C., Prah, P., Erens, B., Sonnenberg, P., Clifton, S., </w:t>
      </w:r>
      <w:r w:rsidR="00347B3C" w:rsidRPr="00A15F50">
        <w:rPr>
          <w:lang w:val="fr-FR"/>
        </w:rPr>
        <w:t>…</w:t>
      </w:r>
      <w:r w:rsidRPr="00A15F50">
        <w:rPr>
          <w:lang w:val="fr-FR"/>
        </w:rPr>
        <w:t xml:space="preserve"> </w:t>
      </w:r>
      <w:r w:rsidRPr="00042730">
        <w:rPr>
          <w:lang w:val="en-US"/>
        </w:rPr>
        <w:t xml:space="preserve">Johnson, A. </w:t>
      </w:r>
    </w:p>
    <w:p w14:paraId="6AFFC3BF" w14:textId="27D27F08" w:rsidR="00042730" w:rsidRDefault="00042730" w:rsidP="00A15F50">
      <w:pPr>
        <w:spacing w:after="0" w:line="480" w:lineRule="auto"/>
        <w:ind w:left="709"/>
        <w:rPr>
          <w:lang w:val="en-US"/>
        </w:rPr>
      </w:pPr>
      <w:r w:rsidRPr="00042730">
        <w:rPr>
          <w:lang w:val="en-US"/>
        </w:rPr>
        <w:t xml:space="preserve">M. (2013). </w:t>
      </w:r>
      <w:r w:rsidRPr="00441387">
        <w:rPr>
          <w:lang w:val="en-US"/>
        </w:rPr>
        <w:t xml:space="preserve">Changes in sexual attitudes and lifestyles in Britain through the life course and over time: </w:t>
      </w:r>
      <w:r w:rsidR="00457914">
        <w:rPr>
          <w:lang w:val="en-US"/>
        </w:rPr>
        <w:t>F</w:t>
      </w:r>
      <w:r w:rsidRPr="00441387">
        <w:rPr>
          <w:lang w:val="en-US"/>
        </w:rPr>
        <w:t xml:space="preserve">indings from the National Surveys of Sexual Attitudes and Lifestyles </w:t>
      </w:r>
    </w:p>
    <w:p w14:paraId="34C01CF6" w14:textId="77777777" w:rsidR="00347B3C" w:rsidRDefault="00042730" w:rsidP="00A15F50">
      <w:pPr>
        <w:spacing w:after="0" w:line="480" w:lineRule="auto"/>
        <w:ind w:firstLine="709"/>
        <w:rPr>
          <w:lang w:val="en-US"/>
        </w:rPr>
      </w:pPr>
      <w:r w:rsidRPr="00441387">
        <w:rPr>
          <w:lang w:val="en-US"/>
        </w:rPr>
        <w:t>(Natsal).</w:t>
      </w:r>
      <w:r w:rsidR="00347B3C">
        <w:rPr>
          <w:lang w:val="en-US"/>
        </w:rPr>
        <w:t xml:space="preserve"> </w:t>
      </w:r>
      <w:r w:rsidRPr="00D1305C">
        <w:rPr>
          <w:i/>
          <w:lang w:val="en-US"/>
        </w:rPr>
        <w:t>The Lancet, 382,</w:t>
      </w:r>
      <w:r w:rsidRPr="00441387">
        <w:rPr>
          <w:lang w:val="en-US"/>
        </w:rPr>
        <w:t xml:space="preserve"> 1781-1794.</w:t>
      </w:r>
    </w:p>
    <w:p w14:paraId="006A9220" w14:textId="4923E468" w:rsidR="00925EEC" w:rsidRPr="00042730" w:rsidRDefault="00042730" w:rsidP="00A15F50">
      <w:pPr>
        <w:spacing w:after="0" w:line="480" w:lineRule="auto"/>
        <w:ind w:firstLine="709"/>
        <w:rPr>
          <w:lang w:val="en-US"/>
        </w:rPr>
      </w:pPr>
      <w:r>
        <w:rPr>
          <w:lang w:val="en-US"/>
        </w:rPr>
        <w:t xml:space="preserve"> </w:t>
      </w:r>
      <w:r w:rsidRPr="00A15F50">
        <w:rPr>
          <w:lang w:val="en-US"/>
        </w:rPr>
        <w:t>https://doi.org/10.1016/S0140-6736(13)62035-8</w:t>
      </w:r>
    </w:p>
    <w:p w14:paraId="06188122" w14:textId="32379329" w:rsidR="00042730" w:rsidRDefault="00042730" w:rsidP="00A15F50">
      <w:pPr>
        <w:spacing w:after="0" w:line="480" w:lineRule="auto"/>
        <w:ind w:left="709" w:hanging="709"/>
        <w:rPr>
          <w:lang w:val="en-US"/>
        </w:rPr>
      </w:pPr>
      <w:r w:rsidRPr="002948AF">
        <w:rPr>
          <w:lang w:val="en-US"/>
        </w:rPr>
        <w:t xml:space="preserve">Mitchell, K. R., Mercer, C. H., Ploubidis, G. B., Jones, K. G., Datta, L., Field, N., </w:t>
      </w:r>
      <w:r w:rsidR="00347B3C">
        <w:rPr>
          <w:lang w:val="en-US"/>
        </w:rPr>
        <w:t>…</w:t>
      </w:r>
      <w:r w:rsidRPr="00042730">
        <w:rPr>
          <w:lang w:val="en-US"/>
        </w:rPr>
        <w:t xml:space="preserve"> Wellings, K. (2013). </w:t>
      </w:r>
      <w:r w:rsidRPr="00441387">
        <w:rPr>
          <w:lang w:val="en-US"/>
        </w:rPr>
        <w:t xml:space="preserve">Sexual function in Britain: </w:t>
      </w:r>
      <w:r w:rsidR="00347B3C">
        <w:rPr>
          <w:lang w:val="en-US"/>
        </w:rPr>
        <w:t>F</w:t>
      </w:r>
      <w:r w:rsidR="00347B3C" w:rsidRPr="00441387">
        <w:rPr>
          <w:lang w:val="en-US"/>
        </w:rPr>
        <w:t xml:space="preserve">indings </w:t>
      </w:r>
      <w:r w:rsidRPr="00441387">
        <w:rPr>
          <w:lang w:val="en-US"/>
        </w:rPr>
        <w:t xml:space="preserve">from the </w:t>
      </w:r>
    </w:p>
    <w:p w14:paraId="34ACD9C6" w14:textId="77777777" w:rsidR="00042730" w:rsidRDefault="00042730" w:rsidP="00A15F50">
      <w:pPr>
        <w:spacing w:after="0" w:line="480" w:lineRule="auto"/>
        <w:ind w:firstLine="709"/>
        <w:rPr>
          <w:lang w:val="en-US"/>
        </w:rPr>
      </w:pPr>
      <w:r w:rsidRPr="00441387">
        <w:rPr>
          <w:lang w:val="en-US"/>
        </w:rPr>
        <w:t xml:space="preserve">third National Survey of Sexual Attitudes and Lifestyles (Natsal-3). </w:t>
      </w:r>
      <w:r w:rsidRPr="00042730">
        <w:rPr>
          <w:i/>
          <w:lang w:val="en-US"/>
        </w:rPr>
        <w:t>The Lancet, 382</w:t>
      </w:r>
      <w:r w:rsidRPr="00042730">
        <w:rPr>
          <w:lang w:val="en-US"/>
        </w:rPr>
        <w:t xml:space="preserve">, </w:t>
      </w:r>
    </w:p>
    <w:p w14:paraId="610DCFBC" w14:textId="74A967CB" w:rsidR="00042730" w:rsidRPr="002948AF" w:rsidRDefault="00042730" w:rsidP="00A15F50">
      <w:pPr>
        <w:spacing w:after="0" w:line="480" w:lineRule="auto"/>
        <w:ind w:firstLine="709"/>
        <w:rPr>
          <w:lang w:val="en-US"/>
        </w:rPr>
      </w:pPr>
      <w:r w:rsidRPr="00042730">
        <w:rPr>
          <w:lang w:val="en-US"/>
        </w:rPr>
        <w:t>1817-1829.</w:t>
      </w:r>
      <w:r>
        <w:rPr>
          <w:lang w:val="en-US"/>
        </w:rPr>
        <w:t xml:space="preserve"> </w:t>
      </w:r>
      <w:hyperlink r:id="rId27" w:tgtFrame="_blank" w:history="1">
        <w:r w:rsidRPr="002948AF">
          <w:rPr>
            <w:rStyle w:val="Hyperlink"/>
            <w:lang w:val="en-US"/>
          </w:rPr>
          <w:t>https://doi.org/10.1016/S0140-6736(13)62366-1</w:t>
        </w:r>
      </w:hyperlink>
    </w:p>
    <w:p w14:paraId="7910FE54" w14:textId="6377EDDC" w:rsidR="00E07043" w:rsidRDefault="00532523" w:rsidP="00A15F50">
      <w:pPr>
        <w:spacing w:after="0" w:line="480" w:lineRule="auto"/>
        <w:rPr>
          <w:rFonts w:eastAsia="Times New Roman"/>
          <w:szCs w:val="24"/>
          <w:lang w:val="en-US"/>
        </w:rPr>
      </w:pPr>
      <w:r w:rsidRPr="002948AF">
        <w:rPr>
          <w:rFonts w:eastAsia="Times New Roman"/>
          <w:szCs w:val="24"/>
          <w:lang w:val="en-US"/>
        </w:rPr>
        <w:t>Moss, T.</w:t>
      </w:r>
      <w:r w:rsidR="00347B3C">
        <w:rPr>
          <w:rFonts w:eastAsia="Times New Roman"/>
          <w:szCs w:val="24"/>
          <w:lang w:val="en-US"/>
        </w:rPr>
        <w:t xml:space="preserve"> </w:t>
      </w:r>
      <w:r w:rsidRPr="002948AF">
        <w:rPr>
          <w:rFonts w:eastAsia="Times New Roman"/>
          <w:szCs w:val="24"/>
          <w:lang w:val="en-US"/>
        </w:rPr>
        <w:t>P., &amp; Rosser, B.</w:t>
      </w:r>
      <w:r w:rsidR="00347B3C">
        <w:rPr>
          <w:rFonts w:eastAsia="Times New Roman"/>
          <w:szCs w:val="24"/>
          <w:lang w:val="en-US"/>
        </w:rPr>
        <w:t xml:space="preserve"> </w:t>
      </w:r>
      <w:r w:rsidRPr="002948AF">
        <w:rPr>
          <w:rFonts w:eastAsia="Times New Roman"/>
          <w:szCs w:val="24"/>
          <w:lang w:val="en-US"/>
        </w:rPr>
        <w:t xml:space="preserve">A. (2012). </w:t>
      </w:r>
      <w:r w:rsidRPr="003C0CD4">
        <w:rPr>
          <w:rFonts w:eastAsia="Times New Roman"/>
          <w:szCs w:val="24"/>
          <w:lang w:val="en-US"/>
        </w:rPr>
        <w:t xml:space="preserve">The moderated relationship of appearance valence on </w:t>
      </w:r>
    </w:p>
    <w:p w14:paraId="5B7891E2" w14:textId="77777777" w:rsidR="00E07043" w:rsidRDefault="00532523" w:rsidP="00A15F50">
      <w:pPr>
        <w:spacing w:after="0" w:line="480" w:lineRule="auto"/>
        <w:ind w:firstLine="709"/>
        <w:rPr>
          <w:rFonts w:eastAsia="Times New Roman"/>
          <w:szCs w:val="24"/>
          <w:lang w:val="en-US"/>
        </w:rPr>
      </w:pPr>
      <w:r w:rsidRPr="003C0CD4">
        <w:rPr>
          <w:rFonts w:eastAsia="Times New Roman"/>
          <w:szCs w:val="24"/>
          <w:lang w:val="en-US"/>
        </w:rPr>
        <w:t xml:space="preserve">appearance self-consciousness: Development and testing of new measures of </w:t>
      </w:r>
    </w:p>
    <w:p w14:paraId="6F71930E" w14:textId="19155062" w:rsidR="00E07043" w:rsidRDefault="00532523" w:rsidP="00A15F50">
      <w:pPr>
        <w:spacing w:after="0" w:line="480" w:lineRule="auto"/>
        <w:ind w:firstLine="709"/>
        <w:rPr>
          <w:rFonts w:eastAsia="Times New Roman"/>
          <w:szCs w:val="24"/>
          <w:lang w:val="pt-PT"/>
        </w:rPr>
      </w:pPr>
      <w:r w:rsidRPr="003C0CD4">
        <w:rPr>
          <w:rFonts w:eastAsia="Times New Roman"/>
          <w:szCs w:val="24"/>
          <w:lang w:val="en-US"/>
        </w:rPr>
        <w:t xml:space="preserve">appearance schema components. </w:t>
      </w:r>
      <w:r w:rsidRPr="003E59EF">
        <w:rPr>
          <w:rFonts w:eastAsia="Times New Roman"/>
          <w:i/>
          <w:szCs w:val="24"/>
          <w:lang w:val="pt-PT"/>
        </w:rPr>
        <w:t>PLoS ONE, 7</w:t>
      </w:r>
      <w:r w:rsidRPr="003E59EF">
        <w:rPr>
          <w:rFonts w:eastAsia="Times New Roman"/>
          <w:szCs w:val="24"/>
          <w:lang w:val="pt-PT"/>
        </w:rPr>
        <w:t xml:space="preserve">, e50605. </w:t>
      </w:r>
    </w:p>
    <w:p w14:paraId="4E1FA520" w14:textId="73236F6D" w:rsidR="00532523" w:rsidRPr="003E59EF" w:rsidRDefault="00532523" w:rsidP="00A15F50">
      <w:pPr>
        <w:spacing w:after="0" w:line="480" w:lineRule="auto"/>
        <w:ind w:firstLine="709"/>
        <w:rPr>
          <w:rFonts w:eastAsia="Times New Roman"/>
          <w:szCs w:val="24"/>
          <w:lang w:val="pt-PT"/>
        </w:rPr>
      </w:pPr>
      <w:r w:rsidRPr="003E59EF">
        <w:rPr>
          <w:rFonts w:eastAsia="Times New Roman"/>
          <w:szCs w:val="24"/>
          <w:lang w:val="pt-PT"/>
        </w:rPr>
        <w:t>doi:10.1371/journal.pone.0050605</w:t>
      </w:r>
    </w:p>
    <w:p w14:paraId="7DEF1C30" w14:textId="77777777" w:rsidR="00142146" w:rsidRDefault="00142146" w:rsidP="00142146">
      <w:pPr>
        <w:spacing w:line="480" w:lineRule="auto"/>
        <w:rPr>
          <w:lang w:val="en-US"/>
        </w:rPr>
      </w:pPr>
      <w:r w:rsidRPr="00142146">
        <w:lastRenderedPageBreak/>
        <w:t xml:space="preserve">Munafò, M. R., Tilling, K., Taylor, A. E., Evans, D. M., &amp; Smith, G. D. (2018). </w:t>
      </w:r>
      <w:r w:rsidRPr="00BA1561">
        <w:rPr>
          <w:lang w:val="en-US"/>
        </w:rPr>
        <w:t xml:space="preserve">Collider </w:t>
      </w:r>
    </w:p>
    <w:p w14:paraId="27962D0E" w14:textId="77777777" w:rsidR="00142146" w:rsidRDefault="00142146" w:rsidP="00142146">
      <w:pPr>
        <w:spacing w:line="480" w:lineRule="auto"/>
        <w:ind w:firstLine="709"/>
        <w:rPr>
          <w:lang w:val="en-US"/>
        </w:rPr>
      </w:pPr>
      <w:r w:rsidRPr="00BA1561">
        <w:rPr>
          <w:lang w:val="en-US"/>
        </w:rPr>
        <w:t xml:space="preserve">scope: When selection bias can substantially influence observed associations. </w:t>
      </w:r>
    </w:p>
    <w:p w14:paraId="2804645F" w14:textId="704E06B1" w:rsidR="00142146" w:rsidRPr="004A7B83" w:rsidRDefault="00142146" w:rsidP="001A5D1B">
      <w:pPr>
        <w:spacing w:line="480" w:lineRule="auto"/>
        <w:ind w:left="709"/>
        <w:rPr>
          <w:lang w:val="en-US"/>
        </w:rPr>
      </w:pPr>
      <w:r w:rsidRPr="00142146">
        <w:rPr>
          <w:i/>
          <w:lang w:val="en-US"/>
        </w:rPr>
        <w:t>International Journal of Epidemiology, 47</w:t>
      </w:r>
      <w:r w:rsidRPr="000457AD">
        <w:rPr>
          <w:lang w:val="en-US"/>
        </w:rPr>
        <w:t>, 226-235.</w:t>
      </w:r>
      <w:r w:rsidR="001A5D1B">
        <w:rPr>
          <w:lang w:val="en-US"/>
        </w:rPr>
        <w:t xml:space="preserve"> </w:t>
      </w:r>
      <w:r w:rsidR="001A5D1B" w:rsidRPr="001A5D1B">
        <w:rPr>
          <w:lang w:val="en-US"/>
        </w:rPr>
        <w:br/>
      </w:r>
      <w:hyperlink r:id="rId28" w:tgtFrame="_blank" w:history="1">
        <w:r w:rsidR="001A5D1B" w:rsidRPr="004A7B83">
          <w:rPr>
            <w:rStyle w:val="Hyperlink"/>
            <w:lang w:val="en-US"/>
          </w:rPr>
          <w:t>https://doi.org/10.1093/ije/dyx206</w:t>
        </w:r>
      </w:hyperlink>
    </w:p>
    <w:p w14:paraId="3176A5A7" w14:textId="77777777" w:rsidR="00E07043" w:rsidRDefault="004710CE" w:rsidP="00A15F50">
      <w:pPr>
        <w:spacing w:after="0" w:line="480" w:lineRule="auto"/>
        <w:rPr>
          <w:noProof/>
          <w:lang w:val="en-US"/>
        </w:rPr>
      </w:pPr>
      <w:r w:rsidRPr="003E59EF">
        <w:rPr>
          <w:noProof/>
          <w:lang w:val="pt-PT"/>
        </w:rPr>
        <w:t xml:space="preserve">Neto, F., &amp; Pinto, M. D. C. (2012). </w:t>
      </w:r>
      <w:r w:rsidRPr="000371AA">
        <w:rPr>
          <w:noProof/>
          <w:lang w:val="en-US"/>
        </w:rPr>
        <w:t xml:space="preserve">The satisfaction with sex life across the adult life span. </w:t>
      </w:r>
    </w:p>
    <w:p w14:paraId="5E643CC1" w14:textId="61B973D3" w:rsidR="004710CE" w:rsidRPr="003E59EF" w:rsidRDefault="004710CE" w:rsidP="00A15F50">
      <w:pPr>
        <w:spacing w:after="0" w:line="480" w:lineRule="auto"/>
        <w:ind w:firstLine="709"/>
        <w:rPr>
          <w:noProof/>
          <w:lang w:val="en-GB"/>
        </w:rPr>
      </w:pPr>
      <w:r w:rsidRPr="003E59EF">
        <w:rPr>
          <w:i/>
          <w:iCs/>
          <w:noProof/>
          <w:lang w:val="en-GB"/>
        </w:rPr>
        <w:t>Social Indicators Research</w:t>
      </w:r>
      <w:r w:rsidRPr="003E59EF">
        <w:rPr>
          <w:noProof/>
          <w:lang w:val="en-GB"/>
        </w:rPr>
        <w:t xml:space="preserve">, </w:t>
      </w:r>
      <w:r w:rsidRPr="003E59EF">
        <w:rPr>
          <w:i/>
          <w:iCs/>
          <w:noProof/>
          <w:lang w:val="en-GB"/>
        </w:rPr>
        <w:t>114</w:t>
      </w:r>
      <w:r w:rsidRPr="003E59EF">
        <w:rPr>
          <w:noProof/>
          <w:lang w:val="en-GB"/>
        </w:rPr>
        <w:t>, 767–784. doi:10.1007/s11205-012-0181-y</w:t>
      </w:r>
    </w:p>
    <w:p w14:paraId="2106EF4C" w14:textId="712BAE88" w:rsidR="00E07043" w:rsidRDefault="008D04C7" w:rsidP="00A15F50">
      <w:pPr>
        <w:spacing w:after="0" w:line="480" w:lineRule="auto"/>
        <w:rPr>
          <w:szCs w:val="24"/>
          <w:lang w:val="en-US"/>
        </w:rPr>
      </w:pPr>
      <w:r w:rsidRPr="00E94BBF">
        <w:rPr>
          <w:rFonts w:cs="Times New Roman"/>
          <w:szCs w:val="24"/>
          <w:lang w:val="en-US"/>
        </w:rPr>
        <w:t>Ongaro</w:t>
      </w:r>
      <w:r>
        <w:rPr>
          <w:szCs w:val="24"/>
          <w:lang w:val="en-US"/>
        </w:rPr>
        <w:t>,</w:t>
      </w:r>
      <w:r w:rsidRPr="00E94BBF">
        <w:rPr>
          <w:rFonts w:cs="Times New Roman"/>
          <w:szCs w:val="24"/>
          <w:lang w:val="en-US"/>
        </w:rPr>
        <w:t xml:space="preserve"> F. </w:t>
      </w:r>
      <w:r>
        <w:rPr>
          <w:szCs w:val="24"/>
          <w:lang w:val="en-US"/>
        </w:rPr>
        <w:t xml:space="preserve">(2004). </w:t>
      </w:r>
      <w:r w:rsidRPr="00E94BBF">
        <w:rPr>
          <w:rFonts w:cs="Times New Roman"/>
          <w:szCs w:val="24"/>
          <w:lang w:val="en-US"/>
        </w:rPr>
        <w:t xml:space="preserve">Entry into adult sexuality: </w:t>
      </w:r>
      <w:r w:rsidR="00AF2001">
        <w:rPr>
          <w:rFonts w:cs="Times New Roman"/>
          <w:szCs w:val="24"/>
          <w:lang w:val="en-US"/>
        </w:rPr>
        <w:t>A</w:t>
      </w:r>
      <w:r w:rsidRPr="00E94BBF">
        <w:rPr>
          <w:rFonts w:cs="Times New Roman"/>
          <w:szCs w:val="24"/>
          <w:lang w:val="en-US"/>
        </w:rPr>
        <w:t xml:space="preserve">n international outline. In </w:t>
      </w:r>
      <w:r>
        <w:rPr>
          <w:szCs w:val="24"/>
          <w:lang w:val="en-US"/>
        </w:rPr>
        <w:t xml:space="preserve">G. </w:t>
      </w:r>
      <w:r w:rsidRPr="00E94BBF">
        <w:rPr>
          <w:rFonts w:cs="Times New Roman"/>
          <w:szCs w:val="24"/>
          <w:lang w:val="en-US"/>
        </w:rPr>
        <w:t>DallaZuanna</w:t>
      </w:r>
      <w:r>
        <w:rPr>
          <w:szCs w:val="24"/>
          <w:lang w:val="en-US"/>
        </w:rPr>
        <w:t xml:space="preserve"> &amp; </w:t>
      </w:r>
    </w:p>
    <w:p w14:paraId="652793C4" w14:textId="4286DC60" w:rsidR="00E07043" w:rsidRDefault="008D04C7" w:rsidP="00A15F50">
      <w:pPr>
        <w:spacing w:after="0" w:line="480" w:lineRule="auto"/>
        <w:ind w:firstLine="709"/>
        <w:rPr>
          <w:rFonts w:cs="Times New Roman"/>
          <w:szCs w:val="24"/>
          <w:lang w:val="es-ES"/>
        </w:rPr>
      </w:pPr>
      <w:r>
        <w:rPr>
          <w:szCs w:val="24"/>
          <w:lang w:val="en-US"/>
        </w:rPr>
        <w:t xml:space="preserve">C. </w:t>
      </w:r>
      <w:r w:rsidRPr="00E94BBF">
        <w:rPr>
          <w:rFonts w:cs="Times New Roman"/>
          <w:szCs w:val="24"/>
          <w:lang w:val="en-US"/>
        </w:rPr>
        <w:t xml:space="preserve">Crisafulli (Eds.), </w:t>
      </w:r>
      <w:r w:rsidRPr="00434BB3">
        <w:rPr>
          <w:rFonts w:cs="Times New Roman"/>
          <w:i/>
          <w:szCs w:val="24"/>
          <w:lang w:val="en-US"/>
        </w:rPr>
        <w:t>Sexual behaviour of Italian students</w:t>
      </w:r>
      <w:r w:rsidRPr="00E94BBF">
        <w:rPr>
          <w:rFonts w:cs="Times New Roman"/>
          <w:szCs w:val="24"/>
          <w:lang w:val="en-US"/>
        </w:rPr>
        <w:t xml:space="preserve"> (pp. 3-18). </w:t>
      </w:r>
      <w:r w:rsidRPr="005C406A">
        <w:rPr>
          <w:rFonts w:cs="Times New Roman"/>
          <w:szCs w:val="24"/>
          <w:lang w:val="es-ES"/>
        </w:rPr>
        <w:t>Messina</w:t>
      </w:r>
      <w:r w:rsidR="00AF2001">
        <w:rPr>
          <w:rFonts w:cs="Times New Roman"/>
          <w:szCs w:val="24"/>
          <w:lang w:val="es-ES"/>
        </w:rPr>
        <w:t>, Italy</w:t>
      </w:r>
      <w:r w:rsidRPr="005C406A">
        <w:rPr>
          <w:rFonts w:cs="Times New Roman"/>
          <w:szCs w:val="24"/>
          <w:lang w:val="es-ES"/>
        </w:rPr>
        <w:t xml:space="preserve">: </w:t>
      </w:r>
    </w:p>
    <w:p w14:paraId="0EDFE0B4" w14:textId="3A5CA417" w:rsidR="008D04C7" w:rsidRPr="005C406A" w:rsidRDefault="008D04C7" w:rsidP="00A15F50">
      <w:pPr>
        <w:spacing w:after="0" w:line="480" w:lineRule="auto"/>
        <w:ind w:firstLine="709"/>
        <w:rPr>
          <w:rFonts w:cs="Times New Roman"/>
          <w:szCs w:val="24"/>
          <w:lang w:val="es-ES"/>
        </w:rPr>
      </w:pPr>
      <w:r w:rsidRPr="005C406A">
        <w:rPr>
          <w:rFonts w:cs="Times New Roman"/>
          <w:szCs w:val="24"/>
          <w:lang w:val="es-ES"/>
        </w:rPr>
        <w:t>University of Messina.</w:t>
      </w:r>
    </w:p>
    <w:p w14:paraId="0FFD30BF" w14:textId="77777777" w:rsidR="00703A48" w:rsidRDefault="004710CE" w:rsidP="00A15F50">
      <w:pPr>
        <w:spacing w:after="0" w:line="480" w:lineRule="auto"/>
        <w:rPr>
          <w:noProof/>
          <w:lang w:val="es-ES"/>
        </w:rPr>
      </w:pPr>
      <w:r w:rsidRPr="005C406A">
        <w:rPr>
          <w:noProof/>
          <w:lang w:val="es-ES"/>
        </w:rPr>
        <w:t xml:space="preserve">Palacios-Ceña, D., Carrasco-Garrido, P., Hernández-Barrera, V., Alonso-Blanco, C., </w:t>
      </w:r>
    </w:p>
    <w:p w14:paraId="71403FFA" w14:textId="77777777" w:rsidR="00703A48" w:rsidRDefault="004710CE" w:rsidP="00A15F50">
      <w:pPr>
        <w:spacing w:after="0" w:line="480" w:lineRule="auto"/>
        <w:ind w:firstLine="709"/>
        <w:rPr>
          <w:noProof/>
          <w:lang w:val="en-US"/>
        </w:rPr>
      </w:pPr>
      <w:r w:rsidRPr="005C406A">
        <w:rPr>
          <w:noProof/>
          <w:lang w:val="es-ES"/>
        </w:rPr>
        <w:t xml:space="preserve">Jiménez-García, R., &amp; Fernández-de-las-Peñas, C. (2012). </w:t>
      </w:r>
      <w:r w:rsidRPr="000371AA">
        <w:rPr>
          <w:noProof/>
          <w:lang w:val="en-US"/>
        </w:rPr>
        <w:t xml:space="preserve">Sexual behaviors among </w:t>
      </w:r>
    </w:p>
    <w:p w14:paraId="506280EF" w14:textId="77777777" w:rsidR="00703A48" w:rsidRDefault="004710CE" w:rsidP="00A15F50">
      <w:pPr>
        <w:spacing w:after="0" w:line="480" w:lineRule="auto"/>
        <w:ind w:firstLine="709"/>
        <w:rPr>
          <w:noProof/>
          <w:lang w:val="en-US"/>
        </w:rPr>
      </w:pPr>
      <w:r w:rsidRPr="000371AA">
        <w:rPr>
          <w:noProof/>
          <w:lang w:val="en-US"/>
        </w:rPr>
        <w:t xml:space="preserve">older adults in Spain: Results from a population-based national sexual health survey. </w:t>
      </w:r>
    </w:p>
    <w:p w14:paraId="71691C47" w14:textId="229D56A5" w:rsidR="004710CE" w:rsidRPr="00703A48" w:rsidRDefault="004710CE" w:rsidP="00A15F50">
      <w:pPr>
        <w:spacing w:after="0" w:line="480" w:lineRule="auto"/>
        <w:ind w:firstLine="709"/>
        <w:rPr>
          <w:noProof/>
          <w:lang w:val="en-US"/>
        </w:rPr>
      </w:pPr>
      <w:r w:rsidRPr="000371AA">
        <w:rPr>
          <w:i/>
          <w:iCs/>
          <w:noProof/>
          <w:lang w:val="en-US"/>
        </w:rPr>
        <w:t>Journal of Sexual Medicine</w:t>
      </w:r>
      <w:r w:rsidRPr="000371AA">
        <w:rPr>
          <w:noProof/>
          <w:lang w:val="en-US"/>
        </w:rPr>
        <w:t xml:space="preserve">, </w:t>
      </w:r>
      <w:r w:rsidRPr="000371AA">
        <w:rPr>
          <w:i/>
          <w:iCs/>
          <w:noProof/>
          <w:lang w:val="en-US"/>
        </w:rPr>
        <w:t>9</w:t>
      </w:r>
      <w:r w:rsidRPr="000371AA">
        <w:rPr>
          <w:noProof/>
          <w:lang w:val="en-US"/>
        </w:rPr>
        <w:t>, 121–129. doi:10.1111/j.1743-6109.2011.02511.x</w:t>
      </w:r>
    </w:p>
    <w:p w14:paraId="0AD31F7A" w14:textId="77777777" w:rsidR="00BF6156" w:rsidRPr="00AF5664" w:rsidRDefault="00BF6156" w:rsidP="00BF6156">
      <w:pPr>
        <w:spacing w:line="480" w:lineRule="auto"/>
        <w:rPr>
          <w:i/>
          <w:lang w:val="en-GB"/>
        </w:rPr>
      </w:pPr>
      <w:r w:rsidRPr="00AF5664">
        <w:rPr>
          <w:rFonts w:cs="Times New Roman"/>
          <w:shd w:val="clear" w:color="auto" w:fill="FFFFFF"/>
          <w:lang w:val="en-GB"/>
        </w:rPr>
        <w:t xml:space="preserve">Pallant, J. (2010). </w:t>
      </w:r>
      <w:r w:rsidRPr="00AF5664">
        <w:rPr>
          <w:rFonts w:cs="Times New Roman"/>
          <w:i/>
          <w:shd w:val="clear" w:color="auto" w:fill="FFFFFF"/>
          <w:lang w:val="en-GB"/>
        </w:rPr>
        <w:t>SPSS survival manual</w:t>
      </w:r>
      <w:r w:rsidRPr="00AF5664">
        <w:rPr>
          <w:rFonts w:cs="Times New Roman"/>
          <w:shd w:val="clear" w:color="auto" w:fill="FFFFFF"/>
          <w:lang w:val="en-GB"/>
        </w:rPr>
        <w:t xml:space="preserve"> (4</w:t>
      </w:r>
      <w:r w:rsidRPr="00AF5664">
        <w:rPr>
          <w:rStyle w:val="apple-converted-space"/>
          <w:rFonts w:cs="Times New Roman"/>
          <w:shd w:val="clear" w:color="auto" w:fill="FFFFFF"/>
          <w:lang w:val="en-GB"/>
        </w:rPr>
        <w:t xml:space="preserve"> utg.). </w:t>
      </w:r>
      <w:r w:rsidRPr="00AF5664">
        <w:rPr>
          <w:rFonts w:cs="Times New Roman"/>
          <w:iCs/>
          <w:shd w:val="clear" w:color="auto" w:fill="FFFFFF"/>
          <w:lang w:val="en-GB"/>
        </w:rPr>
        <w:t>England: McGraw-Hill Education</w:t>
      </w:r>
      <w:r w:rsidRPr="00AF5664">
        <w:rPr>
          <w:rFonts w:cs="Times New Roman"/>
          <w:shd w:val="clear" w:color="auto" w:fill="FFFFFF"/>
          <w:lang w:val="en-GB"/>
        </w:rPr>
        <w:t>.</w:t>
      </w:r>
    </w:p>
    <w:p w14:paraId="226256C2" w14:textId="77777777" w:rsidR="00E07043" w:rsidRDefault="008D04C7" w:rsidP="00A15F50">
      <w:pPr>
        <w:spacing w:after="0" w:line="480" w:lineRule="auto"/>
        <w:rPr>
          <w:rFonts w:cs="Times New Roman"/>
          <w:szCs w:val="24"/>
          <w:lang w:val="en-US"/>
        </w:rPr>
      </w:pPr>
      <w:r w:rsidRPr="00E94BBF">
        <w:rPr>
          <w:rFonts w:cs="Times New Roman"/>
          <w:szCs w:val="24"/>
          <w:lang w:val="en-US"/>
        </w:rPr>
        <w:t>Rizzi</w:t>
      </w:r>
      <w:r>
        <w:rPr>
          <w:szCs w:val="24"/>
          <w:lang w:val="en-US"/>
        </w:rPr>
        <w:t>,</w:t>
      </w:r>
      <w:r w:rsidRPr="00E94BBF">
        <w:rPr>
          <w:rFonts w:cs="Times New Roman"/>
          <w:szCs w:val="24"/>
          <w:lang w:val="en-US"/>
        </w:rPr>
        <w:t xml:space="preserve"> E. </w:t>
      </w:r>
      <w:r>
        <w:rPr>
          <w:szCs w:val="24"/>
          <w:lang w:val="en-US"/>
        </w:rPr>
        <w:t xml:space="preserve">(2004). </w:t>
      </w:r>
      <w:r w:rsidRPr="00E94BBF">
        <w:rPr>
          <w:rFonts w:cs="Times New Roman"/>
          <w:szCs w:val="24"/>
          <w:lang w:val="en-US"/>
        </w:rPr>
        <w:t>Religiousness and sexual ethics. In</w:t>
      </w:r>
      <w:r>
        <w:rPr>
          <w:szCs w:val="24"/>
          <w:lang w:val="en-US"/>
        </w:rPr>
        <w:t xml:space="preserve"> G. </w:t>
      </w:r>
      <w:r w:rsidRPr="00E94BBF">
        <w:rPr>
          <w:rFonts w:cs="Times New Roman"/>
          <w:szCs w:val="24"/>
          <w:lang w:val="en-US"/>
        </w:rPr>
        <w:t>DallaZuanna</w:t>
      </w:r>
      <w:r>
        <w:rPr>
          <w:szCs w:val="24"/>
          <w:lang w:val="en-US"/>
        </w:rPr>
        <w:t xml:space="preserve"> &amp; C. </w:t>
      </w:r>
      <w:r w:rsidRPr="00E94BBF">
        <w:rPr>
          <w:rFonts w:cs="Times New Roman"/>
          <w:szCs w:val="24"/>
          <w:lang w:val="en-US"/>
        </w:rPr>
        <w:t>Crisafulli</w:t>
      </w:r>
      <w:r w:rsidRPr="00E94BBF">
        <w:rPr>
          <w:szCs w:val="24"/>
          <w:lang w:val="en-US"/>
        </w:rPr>
        <w:t xml:space="preserve"> </w:t>
      </w:r>
      <w:r w:rsidRPr="00E94BBF">
        <w:rPr>
          <w:rFonts w:cs="Times New Roman"/>
          <w:szCs w:val="24"/>
          <w:lang w:val="en-US"/>
        </w:rPr>
        <w:t xml:space="preserve">(Eds.), </w:t>
      </w:r>
    </w:p>
    <w:p w14:paraId="23E7D03D" w14:textId="77777777" w:rsidR="003E16B1" w:rsidRDefault="008D04C7" w:rsidP="00A15F50">
      <w:pPr>
        <w:spacing w:after="0" w:line="480" w:lineRule="auto"/>
        <w:ind w:firstLine="709"/>
        <w:rPr>
          <w:szCs w:val="24"/>
          <w:lang w:val="en-US"/>
        </w:rPr>
      </w:pPr>
      <w:r w:rsidRPr="00434BB3">
        <w:rPr>
          <w:rFonts w:cs="Times New Roman"/>
          <w:i/>
          <w:szCs w:val="24"/>
          <w:lang w:val="en-US"/>
        </w:rPr>
        <w:t>Sexual behaviour of Italian students</w:t>
      </w:r>
      <w:r w:rsidRPr="00E94BBF">
        <w:rPr>
          <w:rFonts w:cs="Times New Roman"/>
          <w:szCs w:val="24"/>
          <w:lang w:val="en-US"/>
        </w:rPr>
        <w:t xml:space="preserve"> (pp. 249-263).</w:t>
      </w:r>
      <w:r>
        <w:rPr>
          <w:szCs w:val="24"/>
          <w:lang w:val="en-US"/>
        </w:rPr>
        <w:t xml:space="preserve"> </w:t>
      </w:r>
      <w:r w:rsidRPr="00FE7F5B">
        <w:rPr>
          <w:szCs w:val="24"/>
          <w:lang w:val="en-US"/>
        </w:rPr>
        <w:t>Messina</w:t>
      </w:r>
      <w:r w:rsidR="00AF2001">
        <w:rPr>
          <w:szCs w:val="24"/>
          <w:lang w:val="en-US"/>
        </w:rPr>
        <w:t>, Italy</w:t>
      </w:r>
      <w:r w:rsidRPr="00FE7F5B">
        <w:rPr>
          <w:szCs w:val="24"/>
          <w:lang w:val="en-US"/>
        </w:rPr>
        <w:t xml:space="preserve">: University of </w:t>
      </w:r>
    </w:p>
    <w:p w14:paraId="7408C6E1" w14:textId="77B2DD7C" w:rsidR="008D04C7" w:rsidRPr="00FE7F5B" w:rsidRDefault="008D04C7" w:rsidP="00A15F50">
      <w:pPr>
        <w:spacing w:after="0" w:line="480" w:lineRule="auto"/>
        <w:ind w:firstLine="709"/>
        <w:rPr>
          <w:rFonts w:cs="Times New Roman"/>
          <w:szCs w:val="24"/>
          <w:lang w:val="en-US"/>
        </w:rPr>
      </w:pPr>
      <w:r w:rsidRPr="00FE7F5B">
        <w:rPr>
          <w:szCs w:val="24"/>
          <w:lang w:val="en-US"/>
        </w:rPr>
        <w:t>Messina</w:t>
      </w:r>
      <w:r w:rsidRPr="00FE7F5B">
        <w:rPr>
          <w:rFonts w:cs="Times New Roman"/>
          <w:szCs w:val="24"/>
          <w:lang w:val="en-US"/>
        </w:rPr>
        <w:t>.</w:t>
      </w:r>
    </w:p>
    <w:p w14:paraId="70B10967" w14:textId="0911CE7D" w:rsidR="00E07043" w:rsidRPr="00A15F50" w:rsidRDefault="004710CE" w:rsidP="00A15F50">
      <w:pPr>
        <w:spacing w:after="0" w:line="480" w:lineRule="auto"/>
        <w:rPr>
          <w:noProof/>
          <w:lang w:val="en-US"/>
        </w:rPr>
      </w:pPr>
      <w:r w:rsidRPr="00A15F50">
        <w:rPr>
          <w:noProof/>
          <w:lang w:val="en-US"/>
        </w:rPr>
        <w:t xml:space="preserve">Schick, V., Herbenick, D., Reece, M., Sanders, S. A., Dodge, B., Middlestadt, S. E., &amp; </w:t>
      </w:r>
    </w:p>
    <w:p w14:paraId="114D784F" w14:textId="77777777" w:rsidR="00E07043" w:rsidRDefault="004710CE" w:rsidP="00A15F50">
      <w:pPr>
        <w:spacing w:after="0" w:line="480" w:lineRule="auto"/>
        <w:ind w:firstLine="709"/>
        <w:rPr>
          <w:noProof/>
          <w:lang w:val="en-US"/>
        </w:rPr>
      </w:pPr>
      <w:r w:rsidRPr="00A15F50">
        <w:rPr>
          <w:noProof/>
          <w:lang w:val="en-US"/>
        </w:rPr>
        <w:t xml:space="preserve">Fortenberry, J. D. (2010). </w:t>
      </w:r>
      <w:r w:rsidRPr="000371AA">
        <w:rPr>
          <w:noProof/>
          <w:lang w:val="en-US"/>
        </w:rPr>
        <w:t xml:space="preserve">Sexual behaviors, condom use, and sexual health of </w:t>
      </w:r>
    </w:p>
    <w:p w14:paraId="68DBF363" w14:textId="77777777" w:rsidR="00E07043" w:rsidRDefault="004710CE" w:rsidP="00A15F50">
      <w:pPr>
        <w:spacing w:after="0" w:line="480" w:lineRule="auto"/>
        <w:ind w:firstLine="709"/>
        <w:rPr>
          <w:i/>
          <w:iCs/>
          <w:noProof/>
          <w:lang w:val="en-US"/>
        </w:rPr>
      </w:pPr>
      <w:r w:rsidRPr="000371AA">
        <w:rPr>
          <w:noProof/>
          <w:lang w:val="en-US"/>
        </w:rPr>
        <w:t xml:space="preserve">Americans over 50: Implications for sexual health promotion for older adults. </w:t>
      </w:r>
      <w:r w:rsidRPr="000371AA">
        <w:rPr>
          <w:i/>
          <w:iCs/>
          <w:noProof/>
          <w:lang w:val="en-US"/>
        </w:rPr>
        <w:t xml:space="preserve">Journal </w:t>
      </w:r>
    </w:p>
    <w:p w14:paraId="382B8E78" w14:textId="5633A9C5" w:rsidR="004710CE" w:rsidRDefault="004710CE" w:rsidP="00A15F50">
      <w:pPr>
        <w:spacing w:after="0" w:line="480" w:lineRule="auto"/>
        <w:ind w:firstLine="709"/>
        <w:rPr>
          <w:noProof/>
          <w:lang w:val="en-US"/>
        </w:rPr>
      </w:pPr>
      <w:r w:rsidRPr="000371AA">
        <w:rPr>
          <w:i/>
          <w:iCs/>
          <w:noProof/>
          <w:lang w:val="en-US"/>
        </w:rPr>
        <w:t>of Sexual Medicine</w:t>
      </w:r>
      <w:r w:rsidRPr="000371AA">
        <w:rPr>
          <w:noProof/>
          <w:lang w:val="en-US"/>
        </w:rPr>
        <w:t xml:space="preserve">, </w:t>
      </w:r>
      <w:r w:rsidRPr="000371AA">
        <w:rPr>
          <w:i/>
          <w:iCs/>
          <w:noProof/>
          <w:lang w:val="en-US"/>
        </w:rPr>
        <w:t xml:space="preserve">7 </w:t>
      </w:r>
      <w:r w:rsidR="00AF2001">
        <w:rPr>
          <w:iCs/>
          <w:noProof/>
          <w:lang w:val="en-US"/>
        </w:rPr>
        <w:t>(</w:t>
      </w:r>
      <w:r w:rsidRPr="00454276">
        <w:rPr>
          <w:iCs/>
          <w:noProof/>
          <w:lang w:val="en-US"/>
        </w:rPr>
        <w:t>Suppl</w:t>
      </w:r>
      <w:r w:rsidR="00AF2001">
        <w:rPr>
          <w:iCs/>
          <w:noProof/>
          <w:lang w:val="en-US"/>
        </w:rPr>
        <w:t>.</w:t>
      </w:r>
      <w:r w:rsidRPr="00454276">
        <w:rPr>
          <w:iCs/>
          <w:noProof/>
          <w:lang w:val="en-US"/>
        </w:rPr>
        <w:t xml:space="preserve"> 5</w:t>
      </w:r>
      <w:r w:rsidR="00AF2001">
        <w:rPr>
          <w:iCs/>
          <w:noProof/>
          <w:lang w:val="en-US"/>
        </w:rPr>
        <w:t>)</w:t>
      </w:r>
      <w:r w:rsidRPr="000371AA">
        <w:rPr>
          <w:noProof/>
          <w:lang w:val="en-US"/>
        </w:rPr>
        <w:t>, 315–</w:t>
      </w:r>
      <w:r w:rsidR="00AF2001">
        <w:rPr>
          <w:noProof/>
          <w:lang w:val="en-US"/>
        </w:rPr>
        <w:t>3</w:t>
      </w:r>
      <w:r w:rsidRPr="000371AA">
        <w:rPr>
          <w:noProof/>
          <w:lang w:val="en-US"/>
        </w:rPr>
        <w:t>29. doi:10.1111/j.1743-6109.2010.02013.x</w:t>
      </w:r>
    </w:p>
    <w:p w14:paraId="1563E1F7" w14:textId="02DA3997" w:rsidR="00E07043" w:rsidRDefault="00063596" w:rsidP="00A15F5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lang w:val="en-GB"/>
        </w:rPr>
      </w:pPr>
      <w:r>
        <w:rPr>
          <w:lang w:val="en-GB"/>
        </w:rPr>
        <w:t>Schmidt</w:t>
      </w:r>
      <w:r w:rsidR="00371840">
        <w:rPr>
          <w:lang w:val="en-GB"/>
        </w:rPr>
        <w:t>,</w:t>
      </w:r>
      <w:r>
        <w:rPr>
          <w:lang w:val="en-GB"/>
        </w:rPr>
        <w:t xml:space="preserve"> G. (1989). Sexual permissiveness in Western societies. Roots and course of </w:t>
      </w:r>
    </w:p>
    <w:p w14:paraId="3D506EFD" w14:textId="5D7049AB" w:rsidR="00063596" w:rsidRPr="00F24136" w:rsidRDefault="00E07043" w:rsidP="00A15F5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pPr>
      <w:r>
        <w:rPr>
          <w:lang w:val="en-GB"/>
        </w:rPr>
        <w:tab/>
      </w:r>
      <w:r>
        <w:rPr>
          <w:lang w:val="en-GB"/>
        </w:rPr>
        <w:tab/>
      </w:r>
      <w:r w:rsidR="00063596">
        <w:rPr>
          <w:lang w:val="en-GB"/>
        </w:rPr>
        <w:t xml:space="preserve">development. </w:t>
      </w:r>
      <w:r w:rsidR="003B6B78" w:rsidRPr="002A52C2">
        <w:rPr>
          <w:i/>
        </w:rPr>
        <w:t>Nordisk Sexologi</w:t>
      </w:r>
      <w:r w:rsidR="003B6B78" w:rsidRPr="002A52C2">
        <w:t>, 7, 225-</w:t>
      </w:r>
      <w:r w:rsidR="003B6B78" w:rsidRPr="00F24136">
        <w:t>234.</w:t>
      </w:r>
    </w:p>
    <w:p w14:paraId="31F219D3" w14:textId="77777777" w:rsidR="00A15F50" w:rsidRPr="0025050D" w:rsidRDefault="00861557" w:rsidP="00A15F50">
      <w:pPr>
        <w:spacing w:after="0" w:line="480" w:lineRule="auto"/>
        <w:rPr>
          <w:rFonts w:cs="Times New Roman"/>
          <w:szCs w:val="24"/>
          <w:lang w:val="en-GB"/>
        </w:rPr>
      </w:pPr>
      <w:r w:rsidRPr="00F24136">
        <w:rPr>
          <w:rFonts w:cs="Times New Roman"/>
          <w:szCs w:val="24"/>
        </w:rPr>
        <w:t>Schmidt</w:t>
      </w:r>
      <w:r w:rsidRPr="00F24136">
        <w:rPr>
          <w:szCs w:val="24"/>
        </w:rPr>
        <w:t>,</w:t>
      </w:r>
      <w:r w:rsidRPr="00F24136">
        <w:rPr>
          <w:rFonts w:cs="Times New Roman"/>
          <w:szCs w:val="24"/>
        </w:rPr>
        <w:t xml:space="preserve"> G</w:t>
      </w:r>
      <w:r w:rsidRPr="00F24136">
        <w:rPr>
          <w:szCs w:val="24"/>
        </w:rPr>
        <w:t>.</w:t>
      </w:r>
      <w:r w:rsidRPr="00F24136">
        <w:rPr>
          <w:rFonts w:cs="Times New Roman"/>
          <w:szCs w:val="24"/>
        </w:rPr>
        <w:t xml:space="preserve">, </w:t>
      </w:r>
      <w:r w:rsidRPr="00F24136">
        <w:rPr>
          <w:szCs w:val="24"/>
        </w:rPr>
        <w:t xml:space="preserve">&amp; </w:t>
      </w:r>
      <w:r w:rsidRPr="00F24136">
        <w:rPr>
          <w:rFonts w:cs="Times New Roman"/>
          <w:szCs w:val="24"/>
        </w:rPr>
        <w:t>Matthiesen</w:t>
      </w:r>
      <w:r w:rsidRPr="00F24136">
        <w:rPr>
          <w:szCs w:val="24"/>
        </w:rPr>
        <w:t>,</w:t>
      </w:r>
      <w:r w:rsidRPr="00F24136">
        <w:rPr>
          <w:rFonts w:cs="Times New Roman"/>
          <w:szCs w:val="24"/>
        </w:rPr>
        <w:t xml:space="preserve"> S. </w:t>
      </w:r>
      <w:r w:rsidRPr="00F24136">
        <w:rPr>
          <w:szCs w:val="24"/>
        </w:rPr>
        <w:t xml:space="preserve">(2003). </w:t>
      </w:r>
      <w:r w:rsidRPr="0025050D">
        <w:rPr>
          <w:rFonts w:cs="Times New Roman"/>
          <w:szCs w:val="24"/>
          <w:lang w:val="en-GB"/>
        </w:rPr>
        <w:t>Spätmoderne 60-Jährige</w:t>
      </w:r>
      <w:r w:rsidR="00A15F50" w:rsidRPr="0025050D">
        <w:rPr>
          <w:rFonts w:cs="Times New Roman"/>
          <w:szCs w:val="24"/>
          <w:lang w:val="en-GB"/>
        </w:rPr>
        <w:t xml:space="preserve"> [Late modern 60-year-olds]</w:t>
      </w:r>
      <w:r w:rsidRPr="0025050D">
        <w:rPr>
          <w:rFonts w:cs="Times New Roman"/>
          <w:szCs w:val="24"/>
          <w:lang w:val="en-GB"/>
        </w:rPr>
        <w:t xml:space="preserve">. </w:t>
      </w:r>
    </w:p>
    <w:p w14:paraId="5DA84B42" w14:textId="33D38BB2" w:rsidR="00AF2001" w:rsidRDefault="00861557" w:rsidP="00A15F50">
      <w:pPr>
        <w:spacing w:after="0" w:line="480" w:lineRule="auto"/>
        <w:ind w:firstLine="709"/>
        <w:rPr>
          <w:rFonts w:cs="Times New Roman"/>
          <w:szCs w:val="24"/>
          <w:lang w:val="de-DE"/>
        </w:rPr>
      </w:pPr>
      <w:r w:rsidRPr="00E94BBF">
        <w:rPr>
          <w:rFonts w:cs="Times New Roman"/>
          <w:szCs w:val="24"/>
          <w:lang w:val="de-DE"/>
        </w:rPr>
        <w:t>In Redaktion FORUM (</w:t>
      </w:r>
      <w:r w:rsidR="00AF2001">
        <w:rPr>
          <w:rFonts w:cs="Times New Roman"/>
          <w:szCs w:val="24"/>
          <w:lang w:val="de-DE"/>
        </w:rPr>
        <w:t>E</w:t>
      </w:r>
      <w:r w:rsidRPr="00E94BBF">
        <w:rPr>
          <w:rFonts w:cs="Times New Roman"/>
          <w:szCs w:val="24"/>
          <w:lang w:val="de-DE"/>
        </w:rPr>
        <w:t>ds</w:t>
      </w:r>
      <w:r w:rsidR="00AF2001">
        <w:rPr>
          <w:rFonts w:cs="Times New Roman"/>
          <w:szCs w:val="24"/>
          <w:lang w:val="de-DE"/>
        </w:rPr>
        <w:t>.</w:t>
      </w:r>
      <w:r w:rsidRPr="00E94BBF">
        <w:rPr>
          <w:rFonts w:cs="Times New Roman"/>
          <w:szCs w:val="24"/>
          <w:lang w:val="de-DE"/>
        </w:rPr>
        <w:t xml:space="preserve">), </w:t>
      </w:r>
      <w:r w:rsidRPr="0069314D">
        <w:rPr>
          <w:rFonts w:cs="Times New Roman"/>
          <w:i/>
          <w:szCs w:val="24"/>
          <w:lang w:val="de-DE"/>
        </w:rPr>
        <w:t>Alter und sexualität</w:t>
      </w:r>
      <w:r w:rsidR="00AF2001">
        <w:rPr>
          <w:rFonts w:cs="Times New Roman"/>
          <w:i/>
          <w:szCs w:val="24"/>
          <w:lang w:val="de-DE"/>
        </w:rPr>
        <w:t xml:space="preserve"> </w:t>
      </w:r>
      <w:r w:rsidR="00AF2001">
        <w:rPr>
          <w:rFonts w:cs="Times New Roman"/>
          <w:szCs w:val="24"/>
          <w:lang w:val="de-DE"/>
        </w:rPr>
        <w:t>(</w:t>
      </w:r>
      <w:r w:rsidR="00AF2001" w:rsidRPr="00E94BBF">
        <w:rPr>
          <w:rFonts w:cs="Times New Roman"/>
          <w:szCs w:val="24"/>
          <w:lang w:val="de-DE"/>
        </w:rPr>
        <w:t>pp. 16-24</w:t>
      </w:r>
      <w:r w:rsidR="00AF2001">
        <w:rPr>
          <w:rFonts w:cs="Times New Roman"/>
          <w:szCs w:val="24"/>
          <w:lang w:val="de-DE"/>
        </w:rPr>
        <w:t>)</w:t>
      </w:r>
      <w:r w:rsidRPr="00E94BBF">
        <w:rPr>
          <w:rFonts w:cs="Times New Roman"/>
          <w:szCs w:val="24"/>
          <w:lang w:val="de-DE"/>
        </w:rPr>
        <w:t xml:space="preserve">. Frankfurt: BzgA </w:t>
      </w:r>
    </w:p>
    <w:p w14:paraId="1AF4A2ED" w14:textId="11585A95" w:rsidR="00861557" w:rsidRPr="00E94BBF" w:rsidRDefault="00861557" w:rsidP="00A15F50">
      <w:pPr>
        <w:spacing w:after="0" w:line="480" w:lineRule="auto"/>
        <w:ind w:firstLine="709"/>
        <w:rPr>
          <w:rFonts w:cs="Times New Roman"/>
          <w:szCs w:val="24"/>
          <w:lang w:val="de-DE"/>
        </w:rPr>
      </w:pPr>
      <w:r w:rsidRPr="00E94BBF">
        <w:rPr>
          <w:rFonts w:cs="Times New Roman"/>
          <w:szCs w:val="24"/>
          <w:lang w:val="de-DE"/>
        </w:rPr>
        <w:lastRenderedPageBreak/>
        <w:t>FORUM.</w:t>
      </w:r>
    </w:p>
    <w:p w14:paraId="76C283D8" w14:textId="77777777" w:rsidR="00E07043" w:rsidRDefault="00D76D39" w:rsidP="00A15F50">
      <w:pPr>
        <w:spacing w:after="0" w:line="480" w:lineRule="auto"/>
        <w:rPr>
          <w:lang w:val="en-US"/>
        </w:rPr>
      </w:pPr>
      <w:r w:rsidRPr="00314F0E">
        <w:rPr>
          <w:lang w:val="de-DE"/>
        </w:rPr>
        <w:t xml:space="preserve">Sinclair, V. G., &amp; Dowdy, S. W. (2006). </w:t>
      </w:r>
      <w:r w:rsidRPr="00441387">
        <w:rPr>
          <w:lang w:val="en-US"/>
        </w:rPr>
        <w:t xml:space="preserve">Development and validation of the Emotional </w:t>
      </w:r>
    </w:p>
    <w:p w14:paraId="0D87144F" w14:textId="77777777" w:rsidR="00E07043" w:rsidRDefault="00D76D39" w:rsidP="00A15F50">
      <w:pPr>
        <w:spacing w:after="0" w:line="480" w:lineRule="auto"/>
        <w:ind w:firstLine="709"/>
        <w:rPr>
          <w:lang w:val="en-US"/>
        </w:rPr>
      </w:pPr>
      <w:r w:rsidRPr="00441387">
        <w:rPr>
          <w:lang w:val="en-US"/>
        </w:rPr>
        <w:t xml:space="preserve">Intimacy Scale. </w:t>
      </w:r>
      <w:r w:rsidRPr="005C406A">
        <w:rPr>
          <w:i/>
          <w:lang w:val="en-US"/>
        </w:rPr>
        <w:t>Journal of Nursing Measurement, 13</w:t>
      </w:r>
      <w:r w:rsidRPr="005C406A">
        <w:rPr>
          <w:lang w:val="en-US"/>
        </w:rPr>
        <w:t>, 193-206.</w:t>
      </w:r>
      <w:r w:rsidR="00E07043">
        <w:rPr>
          <w:lang w:val="en-US"/>
        </w:rPr>
        <w:t xml:space="preserve"> </w:t>
      </w:r>
    </w:p>
    <w:p w14:paraId="498A8152" w14:textId="14D0B7B8" w:rsidR="00E07043" w:rsidRPr="00A15F50" w:rsidRDefault="00E07043" w:rsidP="00A15F50">
      <w:pPr>
        <w:spacing w:after="0" w:line="480" w:lineRule="auto"/>
        <w:ind w:firstLine="709"/>
        <w:rPr>
          <w:rFonts w:cs="Times New Roman"/>
          <w:szCs w:val="24"/>
          <w:lang w:val="en-GB"/>
        </w:rPr>
      </w:pPr>
      <w:r w:rsidRPr="00A15F50">
        <w:rPr>
          <w:lang w:val="en-US"/>
        </w:rPr>
        <w:t>https://doi.org/10.1891/jnum.13.3.193</w:t>
      </w:r>
      <w:r w:rsidR="00D76D39" w:rsidRPr="005C406A">
        <w:rPr>
          <w:lang w:val="en-US"/>
        </w:rPr>
        <w:br/>
      </w:r>
      <w:bookmarkStart w:id="2" w:name="_ENREF_2"/>
      <w:r w:rsidR="005F7F72" w:rsidRPr="00E94BBF">
        <w:rPr>
          <w:rFonts w:cs="Times New Roman"/>
          <w:szCs w:val="24"/>
          <w:lang w:val="en-US"/>
        </w:rPr>
        <w:t>Skoog</w:t>
      </w:r>
      <w:r w:rsidR="005F7F72">
        <w:rPr>
          <w:szCs w:val="24"/>
          <w:lang w:val="en-US"/>
        </w:rPr>
        <w:t>,</w:t>
      </w:r>
      <w:r w:rsidR="005F7F72" w:rsidRPr="00E94BBF">
        <w:rPr>
          <w:rFonts w:cs="Times New Roman"/>
          <w:szCs w:val="24"/>
          <w:lang w:val="en-US"/>
        </w:rPr>
        <w:t xml:space="preserve"> I. </w:t>
      </w:r>
      <w:r w:rsidR="005F7F72">
        <w:rPr>
          <w:szCs w:val="24"/>
          <w:lang w:val="en-US"/>
        </w:rPr>
        <w:t xml:space="preserve">(2008). </w:t>
      </w:r>
      <w:r w:rsidR="005F7F72" w:rsidRPr="00E94BBF">
        <w:rPr>
          <w:rFonts w:cs="Times New Roman"/>
          <w:szCs w:val="24"/>
          <w:lang w:val="en-US"/>
        </w:rPr>
        <w:t xml:space="preserve">Sexuality in older adults. </w:t>
      </w:r>
      <w:r w:rsidR="005F7F72" w:rsidRPr="00E94BBF">
        <w:rPr>
          <w:rFonts w:cs="Times New Roman"/>
          <w:szCs w:val="24"/>
          <w:lang w:val="en-GB"/>
        </w:rPr>
        <w:t xml:space="preserve">In </w:t>
      </w:r>
      <w:r w:rsidR="005F7F72">
        <w:rPr>
          <w:szCs w:val="24"/>
          <w:lang w:val="en-GB"/>
        </w:rPr>
        <w:t xml:space="preserve">B. </w:t>
      </w:r>
      <w:r w:rsidR="005F7F72" w:rsidRPr="00E94BBF">
        <w:rPr>
          <w:rFonts w:cs="Times New Roman"/>
          <w:szCs w:val="24"/>
          <w:lang w:val="en-GB"/>
        </w:rPr>
        <w:t xml:space="preserve">Træen </w:t>
      </w:r>
      <w:r w:rsidR="005F7F72">
        <w:rPr>
          <w:szCs w:val="24"/>
          <w:lang w:val="en-GB"/>
        </w:rPr>
        <w:t xml:space="preserve">&amp; </w:t>
      </w:r>
      <w:r w:rsidR="005F7F72" w:rsidRPr="00E94BBF">
        <w:rPr>
          <w:rFonts w:cs="Times New Roman"/>
          <w:szCs w:val="24"/>
          <w:lang w:val="en-GB"/>
        </w:rPr>
        <w:t>B</w:t>
      </w:r>
      <w:r w:rsidR="005F7F72">
        <w:rPr>
          <w:szCs w:val="24"/>
          <w:lang w:val="en-GB"/>
        </w:rPr>
        <w:t>.</w:t>
      </w:r>
      <w:r w:rsidR="005F7F72" w:rsidRPr="00E94BBF">
        <w:rPr>
          <w:rFonts w:cs="Times New Roman"/>
          <w:szCs w:val="24"/>
          <w:lang w:val="en-GB"/>
        </w:rPr>
        <w:t xml:space="preserve"> Lewin (</w:t>
      </w:r>
      <w:r w:rsidR="00D110F4">
        <w:rPr>
          <w:rFonts w:cs="Times New Roman"/>
          <w:szCs w:val="24"/>
          <w:lang w:val="en-GB"/>
        </w:rPr>
        <w:t>E</w:t>
      </w:r>
      <w:r w:rsidR="00D110F4" w:rsidRPr="00E94BBF">
        <w:rPr>
          <w:rFonts w:cs="Times New Roman"/>
          <w:szCs w:val="24"/>
          <w:lang w:val="en-GB"/>
        </w:rPr>
        <w:t>ds</w:t>
      </w:r>
      <w:r w:rsidR="005F7F72" w:rsidRPr="00E94BBF">
        <w:rPr>
          <w:rFonts w:cs="Times New Roman"/>
          <w:szCs w:val="24"/>
          <w:lang w:val="en-GB"/>
        </w:rPr>
        <w:t xml:space="preserve">.), </w:t>
      </w:r>
      <w:r w:rsidR="005F7F72" w:rsidRPr="00D41050">
        <w:rPr>
          <w:rFonts w:cs="Times New Roman"/>
          <w:i/>
          <w:szCs w:val="24"/>
          <w:lang w:val="en-GB"/>
        </w:rPr>
        <w:t xml:space="preserve">Sexology in </w:t>
      </w:r>
    </w:p>
    <w:p w14:paraId="66557208" w14:textId="2A0E6895" w:rsidR="005F7F72" w:rsidRPr="0025050D" w:rsidRDefault="005F7F72" w:rsidP="00A15F50">
      <w:pPr>
        <w:spacing w:after="0" w:line="480" w:lineRule="auto"/>
        <w:ind w:firstLine="709"/>
        <w:rPr>
          <w:rFonts w:cs="Times New Roman"/>
          <w:szCs w:val="24"/>
          <w:lang w:val="nn-NO"/>
        </w:rPr>
      </w:pPr>
      <w:r w:rsidRPr="0025050D">
        <w:rPr>
          <w:rFonts w:cs="Times New Roman"/>
          <w:i/>
          <w:szCs w:val="24"/>
          <w:lang w:val="nn-NO"/>
        </w:rPr>
        <w:t>context</w:t>
      </w:r>
      <w:r w:rsidR="00AF2001">
        <w:rPr>
          <w:rFonts w:cs="Times New Roman"/>
          <w:i/>
          <w:szCs w:val="24"/>
          <w:lang w:val="nn-NO"/>
        </w:rPr>
        <w:t xml:space="preserve"> </w:t>
      </w:r>
      <w:r w:rsidR="00AF2001">
        <w:rPr>
          <w:rFonts w:cs="Times New Roman"/>
          <w:szCs w:val="24"/>
          <w:lang w:val="nn-NO"/>
        </w:rPr>
        <w:t>(</w:t>
      </w:r>
      <w:r w:rsidR="00AF2001" w:rsidRPr="0025050D">
        <w:rPr>
          <w:rFonts w:cs="Times New Roman"/>
          <w:szCs w:val="24"/>
          <w:lang w:val="nn-NO"/>
        </w:rPr>
        <w:t>pp. 89-100</w:t>
      </w:r>
      <w:r w:rsidR="00AF2001">
        <w:rPr>
          <w:rFonts w:cs="Times New Roman"/>
          <w:szCs w:val="24"/>
          <w:lang w:val="nn-NO"/>
        </w:rPr>
        <w:t>)</w:t>
      </w:r>
      <w:r w:rsidRPr="0025050D">
        <w:rPr>
          <w:rFonts w:cs="Times New Roman"/>
          <w:szCs w:val="24"/>
          <w:lang w:val="nn-NO"/>
        </w:rPr>
        <w:t xml:space="preserve">. </w:t>
      </w:r>
      <w:r w:rsidR="003B6B78" w:rsidRPr="0025050D">
        <w:rPr>
          <w:rFonts w:cs="Times New Roman"/>
          <w:szCs w:val="24"/>
          <w:lang w:val="nn-NO"/>
        </w:rPr>
        <w:t xml:space="preserve">Oslo: Universitetsforlaget </w:t>
      </w:r>
      <w:r w:rsidR="003B6B78" w:rsidRPr="0025050D">
        <w:rPr>
          <w:szCs w:val="24"/>
          <w:lang w:val="nn-NO"/>
        </w:rPr>
        <w:t>A</w:t>
      </w:r>
      <w:r w:rsidR="003B6B78" w:rsidRPr="0025050D">
        <w:rPr>
          <w:rFonts w:cs="Times New Roman"/>
          <w:szCs w:val="24"/>
          <w:lang w:val="nn-NO"/>
        </w:rPr>
        <w:t>S.</w:t>
      </w:r>
    </w:p>
    <w:bookmarkEnd w:id="2"/>
    <w:p w14:paraId="0D9DC2CA" w14:textId="77777777" w:rsidR="00DA3B0C" w:rsidRDefault="00D76D39" w:rsidP="00A15F50">
      <w:pPr>
        <w:spacing w:after="0" w:line="480" w:lineRule="auto"/>
        <w:rPr>
          <w:lang w:val="en-US"/>
        </w:rPr>
      </w:pPr>
      <w:r w:rsidRPr="0025050D">
        <w:rPr>
          <w:lang w:val="nn-NO"/>
        </w:rPr>
        <w:t xml:space="preserve">Štulhofer, A., Šoh, D, Jelaska, N, Baćak, V., &amp; Landripet, I. (2011). </w:t>
      </w:r>
      <w:r w:rsidRPr="00441387">
        <w:rPr>
          <w:lang w:val="en-US"/>
        </w:rPr>
        <w:t xml:space="preserve">Religiosity and sexual </w:t>
      </w:r>
    </w:p>
    <w:p w14:paraId="402A452F" w14:textId="77777777" w:rsidR="00DA3B0C" w:rsidRDefault="00D76D39" w:rsidP="00A15F50">
      <w:pPr>
        <w:spacing w:after="0" w:line="480" w:lineRule="auto"/>
        <w:ind w:firstLine="709"/>
        <w:rPr>
          <w:i/>
          <w:lang w:val="en-US"/>
        </w:rPr>
      </w:pPr>
      <w:r w:rsidRPr="00441387">
        <w:rPr>
          <w:lang w:val="en-US"/>
        </w:rPr>
        <w:t xml:space="preserve">risk behavior among Croatian college students, 1998–2008. </w:t>
      </w:r>
      <w:r w:rsidRPr="00441387">
        <w:rPr>
          <w:i/>
          <w:lang w:val="en-US"/>
        </w:rPr>
        <w:t xml:space="preserve">Journal of Sex Research, </w:t>
      </w:r>
    </w:p>
    <w:p w14:paraId="2FD50F4D" w14:textId="30ACE67B" w:rsidR="004710CE" w:rsidRPr="00676285" w:rsidRDefault="00D76D39" w:rsidP="00A15F50">
      <w:pPr>
        <w:spacing w:after="0" w:line="480" w:lineRule="auto"/>
        <w:ind w:firstLine="709"/>
        <w:rPr>
          <w:noProof/>
          <w:lang w:val="nn-NO"/>
        </w:rPr>
      </w:pPr>
      <w:r w:rsidRPr="00676285">
        <w:rPr>
          <w:i/>
          <w:lang w:val="nn-NO"/>
        </w:rPr>
        <w:t>48</w:t>
      </w:r>
      <w:r w:rsidRPr="00676285">
        <w:rPr>
          <w:lang w:val="nn-NO"/>
        </w:rPr>
        <w:t xml:space="preserve">, 360-371. </w:t>
      </w:r>
      <w:hyperlink r:id="rId29" w:tgtFrame="_blank" w:history="1">
        <w:r w:rsidRPr="00676285">
          <w:rPr>
            <w:rStyle w:val="Hyperlink"/>
            <w:lang w:val="nn-NO"/>
          </w:rPr>
          <w:t>https://doi.org/10.1080/00224499.2010.494257</w:t>
        </w:r>
      </w:hyperlink>
    </w:p>
    <w:p w14:paraId="0E1C2E21" w14:textId="77777777" w:rsidR="00DA3B0C" w:rsidRDefault="004710CE" w:rsidP="00A15F50">
      <w:pPr>
        <w:spacing w:after="0" w:line="480" w:lineRule="auto"/>
        <w:rPr>
          <w:noProof/>
          <w:lang w:val="en-US"/>
        </w:rPr>
      </w:pPr>
      <w:r w:rsidRPr="000652F2">
        <w:rPr>
          <w:noProof/>
          <w:lang w:val="nn-NO"/>
        </w:rPr>
        <w:t xml:space="preserve">Syme, M. L., Klonoff, E. A., Macera, C. A., &amp; Brodine, S. K. (2013). </w:t>
      </w:r>
      <w:r w:rsidRPr="000371AA">
        <w:rPr>
          <w:noProof/>
          <w:lang w:val="en-US"/>
        </w:rPr>
        <w:t xml:space="preserve">Predicting sexual </w:t>
      </w:r>
    </w:p>
    <w:p w14:paraId="414FCA98" w14:textId="77777777" w:rsidR="00DA3B0C" w:rsidRDefault="004710CE" w:rsidP="00A15F50">
      <w:pPr>
        <w:spacing w:after="0" w:line="480" w:lineRule="auto"/>
        <w:ind w:firstLine="709"/>
        <w:rPr>
          <w:noProof/>
          <w:lang w:val="en-US"/>
        </w:rPr>
      </w:pPr>
      <w:r w:rsidRPr="000371AA">
        <w:rPr>
          <w:noProof/>
          <w:lang w:val="en-US"/>
        </w:rPr>
        <w:t xml:space="preserve">decline and dissatisfaction among older adults: </w:t>
      </w:r>
      <w:r>
        <w:rPr>
          <w:noProof/>
          <w:lang w:val="en-US"/>
        </w:rPr>
        <w:t>T</w:t>
      </w:r>
      <w:r w:rsidRPr="000371AA">
        <w:rPr>
          <w:noProof/>
          <w:lang w:val="en-US"/>
        </w:rPr>
        <w:t xml:space="preserve">he role of partnered and individual </w:t>
      </w:r>
    </w:p>
    <w:p w14:paraId="27B0DC7C" w14:textId="77777777" w:rsidR="00DA3B0C" w:rsidRDefault="004710CE" w:rsidP="00A15F50">
      <w:pPr>
        <w:spacing w:after="0" w:line="480" w:lineRule="auto"/>
        <w:ind w:firstLine="709"/>
        <w:rPr>
          <w:i/>
          <w:iCs/>
          <w:noProof/>
          <w:lang w:val="en-US"/>
        </w:rPr>
      </w:pPr>
      <w:r w:rsidRPr="000371AA">
        <w:rPr>
          <w:noProof/>
          <w:lang w:val="en-US"/>
        </w:rPr>
        <w:t xml:space="preserve">physical and mental health factors. </w:t>
      </w:r>
      <w:r w:rsidRPr="000371AA">
        <w:rPr>
          <w:i/>
          <w:iCs/>
          <w:noProof/>
          <w:lang w:val="en-US"/>
        </w:rPr>
        <w:t xml:space="preserve">Journals of Gerontology. Series B: Psychological </w:t>
      </w:r>
    </w:p>
    <w:p w14:paraId="1BB8C74E" w14:textId="2624CB96" w:rsidR="004710CE" w:rsidRPr="000371AA" w:rsidRDefault="004710CE" w:rsidP="00A15F50">
      <w:pPr>
        <w:spacing w:after="0" w:line="480" w:lineRule="auto"/>
        <w:ind w:firstLine="709"/>
        <w:rPr>
          <w:noProof/>
          <w:lang w:val="en-US"/>
        </w:rPr>
      </w:pPr>
      <w:r w:rsidRPr="000371AA">
        <w:rPr>
          <w:i/>
          <w:iCs/>
          <w:noProof/>
          <w:lang w:val="en-US"/>
        </w:rPr>
        <w:t>Sciences and Social Sciences</w:t>
      </w:r>
      <w:r w:rsidRPr="000371AA">
        <w:rPr>
          <w:noProof/>
          <w:lang w:val="en-US"/>
        </w:rPr>
        <w:t xml:space="preserve">, </w:t>
      </w:r>
      <w:r w:rsidRPr="000371AA">
        <w:rPr>
          <w:i/>
          <w:iCs/>
          <w:noProof/>
          <w:lang w:val="en-US"/>
        </w:rPr>
        <w:t>68</w:t>
      </w:r>
      <w:r w:rsidRPr="000371AA">
        <w:rPr>
          <w:noProof/>
          <w:lang w:val="en-US"/>
        </w:rPr>
        <w:t>, 323–32. doi:10.1093/geronb/gbs087</w:t>
      </w:r>
    </w:p>
    <w:p w14:paraId="7C4E3524" w14:textId="77777777" w:rsidR="00DA3B0C" w:rsidRDefault="00D76D39" w:rsidP="00A15F50">
      <w:pPr>
        <w:spacing w:after="0" w:line="480" w:lineRule="auto"/>
        <w:rPr>
          <w:lang w:val="en-US"/>
        </w:rPr>
      </w:pPr>
      <w:r w:rsidRPr="00441387">
        <w:rPr>
          <w:lang w:val="en-US"/>
        </w:rPr>
        <w:t>Søgaard, H. J., &amp; Bech, P. (2009). Psychometric analysis of common mental disorders–</w:t>
      </w:r>
    </w:p>
    <w:p w14:paraId="09AF538D" w14:textId="77777777" w:rsidR="00DA3B0C" w:rsidRDefault="00D76D39" w:rsidP="00A15F50">
      <w:pPr>
        <w:spacing w:after="0" w:line="480" w:lineRule="auto"/>
        <w:ind w:firstLine="709"/>
        <w:rPr>
          <w:i/>
          <w:lang w:val="en-US"/>
        </w:rPr>
      </w:pPr>
      <w:r w:rsidRPr="00441387">
        <w:rPr>
          <w:lang w:val="en-US"/>
        </w:rPr>
        <w:t xml:space="preserve">screening questionnaire (CMD-SQ) in long term sickness absence. </w:t>
      </w:r>
      <w:r w:rsidRPr="005C406A">
        <w:rPr>
          <w:i/>
          <w:lang w:val="en-US"/>
        </w:rPr>
        <w:t xml:space="preserve">Scandinavian </w:t>
      </w:r>
    </w:p>
    <w:p w14:paraId="29C81020" w14:textId="2624F27C" w:rsidR="00795F6A" w:rsidRDefault="00D76D39" w:rsidP="00A15F50">
      <w:pPr>
        <w:spacing w:after="0" w:line="480" w:lineRule="auto"/>
        <w:ind w:firstLine="709"/>
        <w:rPr>
          <w:lang w:val="en-US"/>
        </w:rPr>
      </w:pPr>
      <w:r w:rsidRPr="005C406A">
        <w:rPr>
          <w:i/>
          <w:lang w:val="en-US"/>
        </w:rPr>
        <w:t>Journal of Public Health, 37</w:t>
      </w:r>
      <w:r w:rsidRPr="005C406A">
        <w:rPr>
          <w:lang w:val="en-US"/>
        </w:rPr>
        <w:t xml:space="preserve">, 855-863. </w:t>
      </w:r>
      <w:hyperlink r:id="rId30" w:tgtFrame="_blank" w:history="1">
        <w:r w:rsidRPr="005C406A">
          <w:rPr>
            <w:rStyle w:val="Hyperlink"/>
            <w:lang w:val="en-US"/>
          </w:rPr>
          <w:t>https://doi.org/10.1177/1403494809344653</w:t>
        </w:r>
      </w:hyperlink>
    </w:p>
    <w:p w14:paraId="646972DD" w14:textId="77777777" w:rsidR="00DA3B0C" w:rsidRPr="00676285" w:rsidRDefault="004710CE" w:rsidP="00A15F50">
      <w:pPr>
        <w:spacing w:after="0" w:line="480" w:lineRule="auto"/>
        <w:rPr>
          <w:noProof/>
          <w:lang w:val="en-US"/>
        </w:rPr>
      </w:pPr>
      <w:r w:rsidRPr="00676285">
        <w:rPr>
          <w:noProof/>
          <w:lang w:val="en-US"/>
        </w:rPr>
        <w:t xml:space="preserve">Thompson, W. K., Charo, L., Vahia, I. V, Depp, C., Allison, M., &amp; Jeste, D. V. (2011). </w:t>
      </w:r>
    </w:p>
    <w:p w14:paraId="0E635674" w14:textId="77777777" w:rsidR="00DA3B0C" w:rsidRDefault="004710CE" w:rsidP="00A15F50">
      <w:pPr>
        <w:spacing w:after="0" w:line="480" w:lineRule="auto"/>
        <w:ind w:firstLine="709"/>
        <w:rPr>
          <w:noProof/>
          <w:lang w:val="en-US"/>
        </w:rPr>
      </w:pPr>
      <w:r w:rsidRPr="000371AA">
        <w:rPr>
          <w:noProof/>
          <w:lang w:val="en-US"/>
        </w:rPr>
        <w:t xml:space="preserve">Association between higher levels of sexual function, activity, and satisfaction and </w:t>
      </w:r>
    </w:p>
    <w:p w14:paraId="36F7B9BB" w14:textId="77777777" w:rsidR="00DA3B0C" w:rsidRDefault="004710CE" w:rsidP="00A15F50">
      <w:pPr>
        <w:spacing w:after="0" w:line="480" w:lineRule="auto"/>
        <w:ind w:firstLine="709"/>
        <w:rPr>
          <w:i/>
          <w:iCs/>
          <w:noProof/>
          <w:lang w:val="en-US"/>
        </w:rPr>
      </w:pPr>
      <w:r w:rsidRPr="000371AA">
        <w:rPr>
          <w:noProof/>
          <w:lang w:val="en-US"/>
        </w:rPr>
        <w:t xml:space="preserve">self-rated successful aging in older postmenopausal women. </w:t>
      </w:r>
      <w:r w:rsidRPr="000371AA">
        <w:rPr>
          <w:i/>
          <w:iCs/>
          <w:noProof/>
          <w:lang w:val="en-US"/>
        </w:rPr>
        <w:t xml:space="preserve">Journal of the American </w:t>
      </w:r>
    </w:p>
    <w:p w14:paraId="5E17A021" w14:textId="6CA306BE" w:rsidR="004710CE" w:rsidRDefault="004710CE" w:rsidP="00A15F50">
      <w:pPr>
        <w:spacing w:after="0" w:line="480" w:lineRule="auto"/>
        <w:ind w:firstLine="709"/>
        <w:rPr>
          <w:noProof/>
          <w:lang w:val="en-US"/>
        </w:rPr>
      </w:pPr>
      <w:r w:rsidRPr="000371AA">
        <w:rPr>
          <w:i/>
          <w:iCs/>
          <w:noProof/>
          <w:lang w:val="en-US"/>
        </w:rPr>
        <w:t>Geriatrics Society</w:t>
      </w:r>
      <w:r w:rsidRPr="000371AA">
        <w:rPr>
          <w:noProof/>
          <w:lang w:val="en-US"/>
        </w:rPr>
        <w:t xml:space="preserve">, </w:t>
      </w:r>
      <w:r w:rsidRPr="000371AA">
        <w:rPr>
          <w:i/>
          <w:iCs/>
          <w:noProof/>
          <w:lang w:val="en-US"/>
        </w:rPr>
        <w:t>59</w:t>
      </w:r>
      <w:r w:rsidR="00D110F4">
        <w:rPr>
          <w:noProof/>
          <w:lang w:val="en-US"/>
        </w:rPr>
        <w:t>,</w:t>
      </w:r>
      <w:r w:rsidRPr="000371AA">
        <w:rPr>
          <w:noProof/>
          <w:lang w:val="en-US"/>
        </w:rPr>
        <w:t xml:space="preserve"> 1503–8. doi:10.1111/j.1532-5415.2011.03495.x</w:t>
      </w:r>
    </w:p>
    <w:p w14:paraId="1944AEDE" w14:textId="2BE987F7" w:rsidR="00DA3B0C" w:rsidRDefault="008D4290" w:rsidP="00A15F50">
      <w:pPr>
        <w:spacing w:after="0" w:line="480" w:lineRule="auto"/>
        <w:rPr>
          <w:lang w:val="en-US"/>
        </w:rPr>
      </w:pPr>
      <w:r w:rsidRPr="00441387">
        <w:rPr>
          <w:lang w:val="en-US"/>
        </w:rPr>
        <w:t>Træen, B.</w:t>
      </w:r>
      <w:r w:rsidR="00AF2001">
        <w:rPr>
          <w:lang w:val="en-US"/>
        </w:rPr>
        <w:t>,</w:t>
      </w:r>
      <w:r w:rsidRPr="00441387">
        <w:rPr>
          <w:lang w:val="en-US"/>
        </w:rPr>
        <w:t xml:space="preserve"> &amp; Stigum, H. (1998). Parallel sexual relationships in the Norwegian context. </w:t>
      </w:r>
    </w:p>
    <w:p w14:paraId="1AA661D1" w14:textId="09CD7F83" w:rsidR="00D110F4" w:rsidRPr="00454276" w:rsidRDefault="008D4290" w:rsidP="00A15F50">
      <w:pPr>
        <w:spacing w:after="0" w:line="480" w:lineRule="auto"/>
        <w:ind w:left="709"/>
      </w:pPr>
      <w:r w:rsidRPr="00DA3B0C">
        <w:rPr>
          <w:i/>
          <w:lang w:val="en-US"/>
        </w:rPr>
        <w:t>Journal of Community &amp; Applied Social Psychology, 8</w:t>
      </w:r>
      <w:r w:rsidRPr="00441387">
        <w:rPr>
          <w:lang w:val="en-US"/>
        </w:rPr>
        <w:t>, 41-56</w:t>
      </w:r>
      <w:r>
        <w:rPr>
          <w:lang w:val="en-US"/>
        </w:rPr>
        <w:t>.</w:t>
      </w:r>
      <w:r w:rsidRPr="00441387">
        <w:rPr>
          <w:lang w:val="en-US"/>
        </w:rPr>
        <w:br/>
      </w:r>
      <w:hyperlink r:id="rId31" w:tgtFrame="_blank" w:history="1">
        <w:r w:rsidR="00F66AB4">
          <w:rPr>
            <w:rStyle w:val="Hyperlink"/>
          </w:rPr>
          <w:t>https://doi.org/10.1002/(SICI)1099-1298(199801/02)8:1&lt;41::AID-CASP440&gt;3.0.CO;2-3</w:t>
        </w:r>
      </w:hyperlink>
    </w:p>
    <w:p w14:paraId="11CD9091" w14:textId="3E59FDFB" w:rsidR="00DA3B0C" w:rsidRDefault="009466C5" w:rsidP="00A15F50">
      <w:pPr>
        <w:spacing w:after="0" w:line="480" w:lineRule="auto"/>
        <w:ind w:left="709" w:hanging="709"/>
        <w:rPr>
          <w:lang w:val="en-US"/>
        </w:rPr>
      </w:pPr>
      <w:r w:rsidRPr="0025050D">
        <w:t xml:space="preserve">Træen, B., Stigum, H., &amp; Sørensen, D. (2002). </w:t>
      </w:r>
      <w:r w:rsidRPr="00441387">
        <w:rPr>
          <w:lang w:val="en-US"/>
        </w:rPr>
        <w:t xml:space="preserve">Sexual diversity in urban Norwegians. </w:t>
      </w:r>
    </w:p>
    <w:p w14:paraId="7B543CD8" w14:textId="1D716233" w:rsidR="00703A48" w:rsidRDefault="009466C5" w:rsidP="00A15F50">
      <w:pPr>
        <w:spacing w:after="0" w:line="480" w:lineRule="auto"/>
        <w:ind w:firstLine="709"/>
        <w:rPr>
          <w:lang w:val="en-US"/>
        </w:rPr>
      </w:pPr>
      <w:r w:rsidRPr="005C406A">
        <w:rPr>
          <w:i/>
          <w:lang w:val="en-US"/>
        </w:rPr>
        <w:lastRenderedPageBreak/>
        <w:t>Journal of Sex Research, 39</w:t>
      </w:r>
      <w:r w:rsidR="00703A48">
        <w:rPr>
          <w:lang w:val="en-US"/>
        </w:rPr>
        <w:t xml:space="preserve">, 249-258. </w:t>
      </w:r>
    </w:p>
    <w:p w14:paraId="01A60D7E" w14:textId="5AE7A46D" w:rsidR="00A56DAC" w:rsidRPr="00FE7F5B" w:rsidRDefault="00703A48" w:rsidP="00A15F50">
      <w:pPr>
        <w:spacing w:after="0" w:line="480" w:lineRule="auto"/>
        <w:ind w:firstLine="709"/>
        <w:rPr>
          <w:lang w:val="en-US"/>
        </w:rPr>
      </w:pPr>
      <w:r w:rsidRPr="00A15F50">
        <w:rPr>
          <w:lang w:val="en-US"/>
        </w:rPr>
        <w:t>https://doi.org/10.1080/00224490209552148</w:t>
      </w:r>
      <w:r w:rsidR="00A56DAC" w:rsidRPr="00FE7F5B">
        <w:rPr>
          <w:lang w:val="en-US"/>
        </w:rPr>
        <w:t>.</w:t>
      </w:r>
    </w:p>
    <w:p w14:paraId="49719D17" w14:textId="77777777" w:rsidR="00832739" w:rsidRPr="001C7B97" w:rsidRDefault="00832739" w:rsidP="00832739">
      <w:pPr>
        <w:spacing w:after="0" w:line="480" w:lineRule="auto"/>
        <w:ind w:left="705" w:hanging="705"/>
        <w:rPr>
          <w:rFonts w:eastAsia="Times New Roman" w:cs="Times New Roman"/>
          <w:szCs w:val="24"/>
          <w:lang w:val="en-GB"/>
        </w:rPr>
      </w:pPr>
      <w:r w:rsidRPr="001C7B97">
        <w:rPr>
          <w:rFonts w:eastAsia="Times New Roman" w:cs="Times New Roman"/>
          <w:szCs w:val="24"/>
        </w:rPr>
        <w:t>Træen</w:t>
      </w:r>
      <w:r w:rsidRPr="00BA1561">
        <w:rPr>
          <w:rFonts w:eastAsia="Times New Roman" w:cs="Times New Roman"/>
          <w:szCs w:val="24"/>
        </w:rPr>
        <w:t>,</w:t>
      </w:r>
      <w:r w:rsidRPr="001C7B97">
        <w:rPr>
          <w:rFonts w:eastAsia="Times New Roman" w:cs="Times New Roman"/>
          <w:szCs w:val="24"/>
        </w:rPr>
        <w:t xml:space="preserve"> B</w:t>
      </w:r>
      <w:r w:rsidRPr="00BA1561">
        <w:rPr>
          <w:rFonts w:eastAsia="Times New Roman" w:cs="Times New Roman"/>
          <w:szCs w:val="24"/>
        </w:rPr>
        <w:t>.</w:t>
      </w:r>
      <w:r w:rsidRPr="001C7B97">
        <w:rPr>
          <w:rFonts w:eastAsia="Times New Roman" w:cs="Times New Roman"/>
          <w:szCs w:val="24"/>
        </w:rPr>
        <w:t>, Stigum</w:t>
      </w:r>
      <w:r w:rsidRPr="00BA1561">
        <w:rPr>
          <w:rFonts w:eastAsia="Times New Roman" w:cs="Times New Roman"/>
          <w:szCs w:val="24"/>
        </w:rPr>
        <w:t>,</w:t>
      </w:r>
      <w:r w:rsidRPr="001C7B97">
        <w:rPr>
          <w:rFonts w:eastAsia="Times New Roman" w:cs="Times New Roman"/>
          <w:szCs w:val="24"/>
        </w:rPr>
        <w:t xml:space="preserve"> H</w:t>
      </w:r>
      <w:r w:rsidRPr="00BA1561">
        <w:rPr>
          <w:rFonts w:eastAsia="Times New Roman" w:cs="Times New Roman"/>
          <w:szCs w:val="24"/>
        </w:rPr>
        <w:t>.</w:t>
      </w:r>
      <w:r w:rsidRPr="001C7B97">
        <w:rPr>
          <w:rFonts w:eastAsia="Times New Roman" w:cs="Times New Roman"/>
          <w:szCs w:val="24"/>
        </w:rPr>
        <w:t xml:space="preserve">, </w:t>
      </w:r>
      <w:r w:rsidRPr="00BA1561">
        <w:rPr>
          <w:rFonts w:eastAsia="Times New Roman" w:cs="Times New Roman"/>
          <w:szCs w:val="24"/>
        </w:rPr>
        <w:t xml:space="preserve">&amp; </w:t>
      </w:r>
      <w:r w:rsidRPr="001C7B97">
        <w:rPr>
          <w:rFonts w:eastAsia="Times New Roman" w:cs="Times New Roman"/>
          <w:szCs w:val="24"/>
        </w:rPr>
        <w:t>Magnus</w:t>
      </w:r>
      <w:r w:rsidRPr="00BA1561">
        <w:rPr>
          <w:rFonts w:eastAsia="Times New Roman" w:cs="Times New Roman"/>
          <w:szCs w:val="24"/>
        </w:rPr>
        <w:t>,</w:t>
      </w:r>
      <w:r w:rsidRPr="001C7B97">
        <w:rPr>
          <w:rFonts w:eastAsia="Times New Roman" w:cs="Times New Roman"/>
          <w:szCs w:val="24"/>
        </w:rPr>
        <w:t xml:space="preserve"> P. </w:t>
      </w:r>
      <w:r w:rsidRPr="00BA1561">
        <w:rPr>
          <w:rFonts w:eastAsia="Times New Roman" w:cs="Times New Roman"/>
          <w:szCs w:val="24"/>
        </w:rPr>
        <w:t xml:space="preserve">(2003). </w:t>
      </w:r>
      <w:r w:rsidRPr="001C7B97">
        <w:rPr>
          <w:rFonts w:eastAsia="Times New Roman" w:cs="Times New Roman"/>
          <w:szCs w:val="24"/>
          <w:lang w:val="en-GB"/>
        </w:rPr>
        <w:t>Rapport fra seksualvaneundersøkelsene i 1987, 1992, 1997 og 2002 [Report from the sexual behaviour surveys in 1987, 1992, 1997 and 2002]</w:t>
      </w:r>
      <w:r w:rsidRPr="001C7B97">
        <w:rPr>
          <w:rFonts w:eastAsia="Times New Roman" w:cs="Times New Roman"/>
          <w:iCs/>
          <w:szCs w:val="24"/>
          <w:lang w:val="en-GB"/>
        </w:rPr>
        <w:t xml:space="preserve">. </w:t>
      </w:r>
      <w:r w:rsidRPr="001C7B97">
        <w:rPr>
          <w:rFonts w:eastAsia="Times New Roman" w:cs="Times New Roman"/>
          <w:szCs w:val="24"/>
          <w:lang w:val="en-GB"/>
        </w:rPr>
        <w:t xml:space="preserve">Oslo: National Institute of Public Health. </w:t>
      </w:r>
    </w:p>
    <w:p w14:paraId="26A46741" w14:textId="77777777" w:rsidR="00832739" w:rsidRDefault="00832739" w:rsidP="00832739">
      <w:pPr>
        <w:spacing w:after="0" w:line="480" w:lineRule="auto"/>
        <w:rPr>
          <w:rFonts w:cs="Times New Roman"/>
          <w:i/>
          <w:szCs w:val="24"/>
          <w:lang w:val="en-US" w:eastAsia="nb-NO"/>
        </w:rPr>
      </w:pPr>
      <w:r w:rsidRPr="00BA1561">
        <w:rPr>
          <w:rFonts w:cs="Times New Roman"/>
          <w:szCs w:val="24"/>
          <w:lang w:val="en-US" w:eastAsia="nb-NO"/>
        </w:rPr>
        <w:t>Træen, B., &amp; Stigum, H. (2010). Sexual problems in 18-67 year</w:t>
      </w:r>
      <w:r>
        <w:rPr>
          <w:rFonts w:cs="Times New Roman"/>
          <w:szCs w:val="24"/>
          <w:lang w:val="en-US" w:eastAsia="nb-NO"/>
        </w:rPr>
        <w:t>-</w:t>
      </w:r>
      <w:r w:rsidRPr="00BA1561">
        <w:rPr>
          <w:rFonts w:cs="Times New Roman"/>
          <w:szCs w:val="24"/>
          <w:lang w:val="en-US" w:eastAsia="nb-NO"/>
        </w:rPr>
        <w:t>old Norwegians</w:t>
      </w:r>
      <w:r w:rsidRPr="00BA1561">
        <w:rPr>
          <w:rFonts w:cs="Times New Roman"/>
          <w:i/>
          <w:szCs w:val="24"/>
          <w:lang w:val="en-US" w:eastAsia="nb-NO"/>
        </w:rPr>
        <w:t>.</w:t>
      </w:r>
      <w:r>
        <w:rPr>
          <w:rFonts w:cs="Times New Roman"/>
          <w:i/>
          <w:szCs w:val="24"/>
          <w:lang w:val="en-US" w:eastAsia="nb-NO"/>
        </w:rPr>
        <w:t xml:space="preserve"> </w:t>
      </w:r>
    </w:p>
    <w:p w14:paraId="78C2B518" w14:textId="77777777" w:rsidR="001A5D1B" w:rsidRDefault="00832739" w:rsidP="00832739">
      <w:pPr>
        <w:spacing w:line="480" w:lineRule="auto"/>
        <w:ind w:firstLine="708"/>
        <w:rPr>
          <w:rFonts w:cs="Times New Roman"/>
          <w:szCs w:val="24"/>
          <w:lang w:val="en-US" w:eastAsia="nb-NO"/>
        </w:rPr>
      </w:pPr>
      <w:r w:rsidRPr="00E442D1">
        <w:rPr>
          <w:rFonts w:cs="Times New Roman"/>
          <w:i/>
          <w:szCs w:val="24"/>
          <w:lang w:val="en-US" w:eastAsia="nb-NO"/>
        </w:rPr>
        <w:t>Scandinavian Journal of Public Health, 38</w:t>
      </w:r>
      <w:r w:rsidRPr="00E442D1">
        <w:rPr>
          <w:rFonts w:cs="Times New Roman"/>
          <w:szCs w:val="24"/>
          <w:lang w:val="en-US" w:eastAsia="nb-NO"/>
        </w:rPr>
        <w:t xml:space="preserve"> (5), 445-456.</w:t>
      </w:r>
      <w:r w:rsidR="001A5D1B">
        <w:rPr>
          <w:rFonts w:cs="Times New Roman"/>
          <w:szCs w:val="24"/>
          <w:lang w:val="en-US" w:eastAsia="nb-NO"/>
        </w:rPr>
        <w:t xml:space="preserve"> </w:t>
      </w:r>
    </w:p>
    <w:p w14:paraId="0C19F1AC" w14:textId="4FF3112B" w:rsidR="00832739" w:rsidRPr="00E442D1" w:rsidRDefault="00FE4837" w:rsidP="001A5D1B">
      <w:pPr>
        <w:spacing w:line="480" w:lineRule="auto"/>
        <w:ind w:firstLine="708"/>
        <w:rPr>
          <w:rFonts w:cs="Times New Roman"/>
          <w:i/>
          <w:szCs w:val="24"/>
          <w:lang w:val="en-US" w:eastAsia="nb-NO"/>
        </w:rPr>
      </w:pPr>
      <w:hyperlink r:id="rId32" w:tgtFrame="_blank" w:history="1">
        <w:r w:rsidR="001A5D1B" w:rsidRPr="004A7B83">
          <w:rPr>
            <w:rStyle w:val="Hyperlink"/>
            <w:lang w:val="en-US"/>
          </w:rPr>
          <w:t>https://doi.org/10.1177/1403494810371245</w:t>
        </w:r>
      </w:hyperlink>
    </w:p>
    <w:p w14:paraId="3FA77AF6" w14:textId="77777777" w:rsidR="00DA3B0C" w:rsidRDefault="00D76D39" w:rsidP="00A15F50">
      <w:pPr>
        <w:spacing w:after="0" w:line="480" w:lineRule="auto"/>
        <w:rPr>
          <w:lang w:val="en-US"/>
        </w:rPr>
      </w:pPr>
      <w:r w:rsidRPr="00441387">
        <w:rPr>
          <w:lang w:val="en-US"/>
        </w:rPr>
        <w:t xml:space="preserve">Træen, B., &amp; Schaller, S. (2010). Subjective sexual well-being in a web sample heterosexual </w:t>
      </w:r>
    </w:p>
    <w:p w14:paraId="00C54A2E" w14:textId="2AC69C13" w:rsidR="00180D5F" w:rsidRDefault="00D76D39" w:rsidP="00A15F50">
      <w:pPr>
        <w:spacing w:after="0" w:line="480" w:lineRule="auto"/>
        <w:ind w:left="709"/>
        <w:rPr>
          <w:szCs w:val="24"/>
          <w:lang w:val="en-GB"/>
        </w:rPr>
      </w:pPr>
      <w:r w:rsidRPr="00441387">
        <w:rPr>
          <w:lang w:val="en-US"/>
        </w:rPr>
        <w:t xml:space="preserve">Norwegians. </w:t>
      </w:r>
      <w:r w:rsidRPr="005C406A">
        <w:rPr>
          <w:i/>
          <w:lang w:val="en-US"/>
        </w:rPr>
        <w:t>International Journal of Sexual Health, 22</w:t>
      </w:r>
      <w:r w:rsidRPr="005C406A">
        <w:rPr>
          <w:lang w:val="en-US"/>
        </w:rPr>
        <w:t>, 180-194.</w:t>
      </w:r>
      <w:r w:rsidRPr="005C406A">
        <w:rPr>
          <w:lang w:val="en-US"/>
        </w:rPr>
        <w:br/>
      </w:r>
      <w:r w:rsidRPr="00A15F50">
        <w:rPr>
          <w:lang w:val="en-US"/>
        </w:rPr>
        <w:t>https://doi.org/10.1080/19317611003776087</w:t>
      </w:r>
    </w:p>
    <w:p w14:paraId="3927E3CE" w14:textId="77777777" w:rsidR="00DA3B0C" w:rsidRDefault="00D76D39" w:rsidP="00A15F50">
      <w:pPr>
        <w:spacing w:after="0" w:line="480" w:lineRule="auto"/>
        <w:rPr>
          <w:lang w:val="en-US"/>
        </w:rPr>
      </w:pPr>
      <w:r w:rsidRPr="00CC2757">
        <w:t xml:space="preserve">Træen, B., Štulhofer, A., &amp; Landripet, I. (2011). </w:t>
      </w:r>
      <w:r w:rsidRPr="00441387">
        <w:rPr>
          <w:lang w:val="en-US"/>
        </w:rPr>
        <w:t xml:space="preserve">Young and sexual in Norway and Croatia: </w:t>
      </w:r>
    </w:p>
    <w:p w14:paraId="2646BCC6" w14:textId="77777777" w:rsidR="00DA3B0C" w:rsidRDefault="00D76D39" w:rsidP="00A15F50">
      <w:pPr>
        <w:spacing w:after="0" w:line="480" w:lineRule="auto"/>
        <w:ind w:firstLine="709"/>
        <w:rPr>
          <w:lang w:val="en-US"/>
        </w:rPr>
      </w:pPr>
      <w:r w:rsidRPr="00441387">
        <w:rPr>
          <w:lang w:val="en-US"/>
        </w:rPr>
        <w:t xml:space="preserve">Revisiting the Scandinavian vs. Mediterranean gendered pattern of sexual initiation. </w:t>
      </w:r>
    </w:p>
    <w:p w14:paraId="4FDC1056" w14:textId="77777777" w:rsidR="00DA3B0C" w:rsidRDefault="00D76D39" w:rsidP="00A15F50">
      <w:pPr>
        <w:spacing w:after="0" w:line="480" w:lineRule="auto"/>
        <w:ind w:firstLine="709"/>
        <w:rPr>
          <w:lang w:val="en-US"/>
        </w:rPr>
      </w:pPr>
      <w:r w:rsidRPr="005C406A">
        <w:rPr>
          <w:i/>
          <w:lang w:val="en-US"/>
        </w:rPr>
        <w:t>International Journal of Sexual Health, 23</w:t>
      </w:r>
      <w:r w:rsidRPr="005C406A">
        <w:rPr>
          <w:lang w:val="en-US"/>
        </w:rPr>
        <w:t xml:space="preserve">, 196-209. </w:t>
      </w:r>
    </w:p>
    <w:p w14:paraId="52065837" w14:textId="30ED9638" w:rsidR="00C0427D" w:rsidRPr="00454276" w:rsidRDefault="00D76D39" w:rsidP="00A15F50">
      <w:pPr>
        <w:spacing w:after="0" w:line="480" w:lineRule="auto"/>
        <w:ind w:firstLine="709"/>
        <w:rPr>
          <w:szCs w:val="24"/>
          <w:lang w:val="en-US"/>
        </w:rPr>
      </w:pPr>
      <w:r w:rsidRPr="00454276">
        <w:rPr>
          <w:lang w:val="en-US"/>
        </w:rPr>
        <w:t>https://doi.org/10.1080/19317611.2011.574786</w:t>
      </w:r>
    </w:p>
    <w:p w14:paraId="2F97B6F2" w14:textId="77777777" w:rsidR="002C138C" w:rsidRDefault="002C138C" w:rsidP="002C138C">
      <w:pPr>
        <w:spacing w:after="0" w:line="480" w:lineRule="auto"/>
        <w:rPr>
          <w:lang w:val="en-US"/>
        </w:rPr>
      </w:pPr>
      <w:r w:rsidRPr="00147A14">
        <w:rPr>
          <w:lang w:val="en-US"/>
        </w:rPr>
        <w:t xml:space="preserve">Træen, B., &amp; Daneback, K. (2012). The use of pornography and sexual behaviour among </w:t>
      </w:r>
    </w:p>
    <w:p w14:paraId="6A521E87" w14:textId="77777777" w:rsidR="002C138C" w:rsidRPr="00BF6156" w:rsidRDefault="002C138C" w:rsidP="002C138C">
      <w:pPr>
        <w:spacing w:after="0" w:line="480" w:lineRule="auto"/>
        <w:ind w:firstLine="709"/>
        <w:rPr>
          <w:iCs/>
        </w:rPr>
      </w:pPr>
      <w:r w:rsidRPr="00147A14">
        <w:rPr>
          <w:lang w:val="en-US"/>
        </w:rPr>
        <w:t xml:space="preserve">Norwegian men and women of differing sexual orientation. </w:t>
      </w:r>
      <w:r w:rsidRPr="00BF6156">
        <w:rPr>
          <w:i/>
          <w:iCs/>
        </w:rPr>
        <w:t xml:space="preserve">Sexologies, 22, </w:t>
      </w:r>
      <w:r w:rsidRPr="00BF6156">
        <w:rPr>
          <w:iCs/>
        </w:rPr>
        <w:t xml:space="preserve">e41-e48. </w:t>
      </w:r>
    </w:p>
    <w:p w14:paraId="6B6A1F38" w14:textId="77777777" w:rsidR="002C138C" w:rsidRPr="00BF6156" w:rsidRDefault="002C138C" w:rsidP="002C138C">
      <w:pPr>
        <w:spacing w:after="0" w:line="480" w:lineRule="auto"/>
        <w:ind w:left="709"/>
      </w:pPr>
      <w:r w:rsidRPr="00BF6156">
        <w:rPr>
          <w:iCs/>
        </w:rPr>
        <w:t>doi:</w:t>
      </w:r>
      <w:r w:rsidRPr="00BF6156">
        <w:t>10.1016/j.sexol.2012.03.002.</w:t>
      </w:r>
    </w:p>
    <w:p w14:paraId="763B2F8D" w14:textId="40F89398" w:rsidR="00703A48" w:rsidRDefault="00E727C8" w:rsidP="00A15F50">
      <w:pPr>
        <w:spacing w:after="0" w:line="480" w:lineRule="auto"/>
        <w:ind w:left="720" w:hanging="720"/>
        <w:rPr>
          <w:lang w:val="en-US"/>
        </w:rPr>
      </w:pPr>
      <w:r w:rsidRPr="0025050D">
        <w:t xml:space="preserve">Træen, B., Hald, G. M., Graham, C., Enzlin, P., Janssen, E., Kvalem, I. L., </w:t>
      </w:r>
      <w:r w:rsidR="00D110F4" w:rsidRPr="0025050D">
        <w:t>…</w:t>
      </w:r>
      <w:r w:rsidRPr="0025050D">
        <w:t xml:space="preserve"> </w:t>
      </w:r>
      <w:r w:rsidRPr="0062561A">
        <w:rPr>
          <w:lang w:val="en-US"/>
        </w:rPr>
        <w:t>Štulhofer, A. (2016</w:t>
      </w:r>
      <w:r w:rsidR="002C138C">
        <w:rPr>
          <w:lang w:val="en-US"/>
        </w:rPr>
        <w:t>a</w:t>
      </w:r>
      <w:r w:rsidRPr="0062561A">
        <w:rPr>
          <w:lang w:val="en-US"/>
        </w:rPr>
        <w:t xml:space="preserve">). </w:t>
      </w:r>
      <w:r w:rsidR="00894B90" w:rsidRPr="00556647">
        <w:rPr>
          <w:lang w:val="en-US"/>
        </w:rPr>
        <w:t xml:space="preserve">An </w:t>
      </w:r>
      <w:r w:rsidR="00E53F6C">
        <w:rPr>
          <w:lang w:val="en-US"/>
        </w:rPr>
        <w:t>o</w:t>
      </w:r>
      <w:r w:rsidR="00E53F6C" w:rsidRPr="00556647">
        <w:rPr>
          <w:lang w:val="en-US"/>
        </w:rPr>
        <w:t xml:space="preserve">verview </w:t>
      </w:r>
      <w:r w:rsidR="00894B90" w:rsidRPr="00556647">
        <w:rPr>
          <w:lang w:val="en-US"/>
        </w:rPr>
        <w:t xml:space="preserve">of the </w:t>
      </w:r>
      <w:r w:rsidR="00E53F6C">
        <w:rPr>
          <w:lang w:val="en-US"/>
        </w:rPr>
        <w:t>l</w:t>
      </w:r>
      <w:r w:rsidR="00E53F6C" w:rsidRPr="00556647">
        <w:rPr>
          <w:lang w:val="en-US"/>
        </w:rPr>
        <w:t xml:space="preserve">iterature </w:t>
      </w:r>
      <w:r w:rsidR="00894B90" w:rsidRPr="00556647">
        <w:rPr>
          <w:lang w:val="en-US"/>
        </w:rPr>
        <w:t xml:space="preserve">on </w:t>
      </w:r>
      <w:r w:rsidR="00E53F6C">
        <w:rPr>
          <w:lang w:val="en-US"/>
        </w:rPr>
        <w:t>s</w:t>
      </w:r>
      <w:r w:rsidR="00E53F6C" w:rsidRPr="00556647">
        <w:rPr>
          <w:lang w:val="en-US"/>
        </w:rPr>
        <w:t xml:space="preserve">exuality </w:t>
      </w:r>
      <w:r w:rsidR="00894B90" w:rsidRPr="00556647">
        <w:rPr>
          <w:lang w:val="en-US"/>
        </w:rPr>
        <w:t xml:space="preserve">in </w:t>
      </w:r>
      <w:r w:rsidR="00E53F6C">
        <w:rPr>
          <w:lang w:val="en-US"/>
        </w:rPr>
        <w:t>o</w:t>
      </w:r>
      <w:r w:rsidR="00E53F6C" w:rsidRPr="00556647">
        <w:rPr>
          <w:lang w:val="en-US"/>
        </w:rPr>
        <w:t xml:space="preserve">lder </w:t>
      </w:r>
      <w:r w:rsidR="00E53F6C">
        <w:rPr>
          <w:lang w:val="en-US"/>
        </w:rPr>
        <w:t>a</w:t>
      </w:r>
      <w:r w:rsidR="00E53F6C" w:rsidRPr="00556647">
        <w:rPr>
          <w:lang w:val="en-US"/>
        </w:rPr>
        <w:t xml:space="preserve">dults </w:t>
      </w:r>
    </w:p>
    <w:p w14:paraId="6FEB14BE" w14:textId="77777777" w:rsidR="00703A48" w:rsidRDefault="00894B90" w:rsidP="00A15F50">
      <w:pPr>
        <w:spacing w:after="0" w:line="480" w:lineRule="auto"/>
        <w:ind w:firstLine="709"/>
        <w:rPr>
          <w:i/>
          <w:lang w:val="en-US"/>
        </w:rPr>
      </w:pPr>
      <w:r w:rsidRPr="00556647">
        <w:rPr>
          <w:lang w:val="en-US"/>
        </w:rPr>
        <w:t xml:space="preserve">(65+), Part 1: </w:t>
      </w:r>
      <w:r w:rsidRPr="00556647">
        <w:rPr>
          <w:shd w:val="clear" w:color="auto" w:fill="FFFFFF"/>
          <w:lang w:val="en-US"/>
        </w:rPr>
        <w:t xml:space="preserve">Sexual </w:t>
      </w:r>
      <w:r w:rsidR="00E53F6C">
        <w:rPr>
          <w:shd w:val="clear" w:color="auto" w:fill="FFFFFF"/>
          <w:lang w:val="en-US"/>
        </w:rPr>
        <w:t>f</w:t>
      </w:r>
      <w:r w:rsidR="00E53F6C" w:rsidRPr="00556647">
        <w:rPr>
          <w:shd w:val="clear" w:color="auto" w:fill="FFFFFF"/>
          <w:lang w:val="en-US"/>
        </w:rPr>
        <w:t xml:space="preserve">unction </w:t>
      </w:r>
      <w:r w:rsidRPr="00556647">
        <w:rPr>
          <w:shd w:val="clear" w:color="auto" w:fill="FFFFFF"/>
          <w:lang w:val="en-US"/>
        </w:rPr>
        <w:t xml:space="preserve">and </w:t>
      </w:r>
      <w:r w:rsidR="00E53F6C">
        <w:rPr>
          <w:shd w:val="clear" w:color="auto" w:fill="FFFFFF"/>
          <w:lang w:val="en-US"/>
        </w:rPr>
        <w:t>i</w:t>
      </w:r>
      <w:r w:rsidR="00E53F6C" w:rsidRPr="00556647">
        <w:rPr>
          <w:shd w:val="clear" w:color="auto" w:fill="FFFFFF"/>
          <w:lang w:val="en-US"/>
        </w:rPr>
        <w:t xml:space="preserve">ts </w:t>
      </w:r>
      <w:r w:rsidR="00E53F6C">
        <w:rPr>
          <w:shd w:val="clear" w:color="auto" w:fill="FFFFFF"/>
          <w:lang w:val="en-US"/>
        </w:rPr>
        <w:t>d</w:t>
      </w:r>
      <w:r w:rsidRPr="00556647">
        <w:rPr>
          <w:shd w:val="clear" w:color="auto" w:fill="FFFFFF"/>
          <w:lang w:val="en-US"/>
        </w:rPr>
        <w:t xml:space="preserve">ifficulties. </w:t>
      </w:r>
      <w:r w:rsidRPr="00556647">
        <w:rPr>
          <w:i/>
          <w:lang w:val="en-US"/>
        </w:rPr>
        <w:t xml:space="preserve">International Journal of Sexual </w:t>
      </w:r>
    </w:p>
    <w:p w14:paraId="58730AB0" w14:textId="1B7E834D" w:rsidR="00894B90" w:rsidRPr="00556647" w:rsidRDefault="00894B90" w:rsidP="002C138C">
      <w:pPr>
        <w:spacing w:after="0" w:line="480" w:lineRule="auto"/>
        <w:ind w:firstLine="709"/>
        <w:rPr>
          <w:lang w:val="en-US"/>
        </w:rPr>
      </w:pPr>
      <w:r w:rsidRPr="00556647">
        <w:rPr>
          <w:i/>
          <w:lang w:val="en-US"/>
        </w:rPr>
        <w:t>Health, 29,</w:t>
      </w:r>
      <w:r w:rsidRPr="00556647">
        <w:rPr>
          <w:lang w:val="en-US"/>
        </w:rPr>
        <w:t xml:space="preserve"> 1-10. </w:t>
      </w:r>
      <w:r w:rsidR="00E53F6C">
        <w:rPr>
          <w:lang w:val="en-US"/>
        </w:rPr>
        <w:t>doi:</w:t>
      </w:r>
      <w:r w:rsidRPr="00556647">
        <w:rPr>
          <w:lang w:val="en-US"/>
        </w:rPr>
        <w:t>10.1080/19317611.2016.1224286</w:t>
      </w:r>
    </w:p>
    <w:p w14:paraId="3CC7B20C" w14:textId="77777777" w:rsidR="002C138C" w:rsidRDefault="002C138C" w:rsidP="00BF6156">
      <w:pPr>
        <w:spacing w:line="480" w:lineRule="auto"/>
      </w:pPr>
      <w:r w:rsidRPr="00616E7F">
        <w:t xml:space="preserve">Træen, B., Carvalheira, A. A., Kvalem, I. L., Štulhofer, A., Janssen, E., Graham, C., Hald, G. </w:t>
      </w:r>
    </w:p>
    <w:p w14:paraId="1DE3D469" w14:textId="1AB7DC23" w:rsidR="002C138C" w:rsidRDefault="002C138C" w:rsidP="00BF6156">
      <w:pPr>
        <w:spacing w:line="480" w:lineRule="auto"/>
        <w:ind w:firstLine="709"/>
        <w:rPr>
          <w:lang w:val="en-US"/>
        </w:rPr>
      </w:pPr>
      <w:r w:rsidRPr="00454276">
        <w:rPr>
          <w:lang w:val="en-US"/>
        </w:rPr>
        <w:t xml:space="preserve">M., &amp; Enzlin, P. (2016b). </w:t>
      </w:r>
      <w:r w:rsidRPr="00BF6156">
        <w:rPr>
          <w:lang w:val="en-US"/>
        </w:rPr>
        <w:t xml:space="preserve">An Overview of the Literature on Sexuality in Older Adults </w:t>
      </w:r>
    </w:p>
    <w:p w14:paraId="65BDEDDA" w14:textId="77777777" w:rsidR="002C138C" w:rsidRDefault="002C138C" w:rsidP="00BF6156">
      <w:pPr>
        <w:spacing w:line="480" w:lineRule="auto"/>
        <w:ind w:firstLine="709"/>
        <w:rPr>
          <w:i/>
          <w:lang w:val="en-US"/>
        </w:rPr>
      </w:pPr>
      <w:r w:rsidRPr="00BF6156">
        <w:rPr>
          <w:lang w:val="en-US"/>
        </w:rPr>
        <w:t xml:space="preserve">(65+), Part 2: Body Image and Sexual Satisfaction. </w:t>
      </w:r>
      <w:r w:rsidRPr="00BF6156">
        <w:rPr>
          <w:i/>
          <w:lang w:val="en-US"/>
        </w:rPr>
        <w:t xml:space="preserve">International Journal of Sexual </w:t>
      </w:r>
    </w:p>
    <w:p w14:paraId="3C7A1E65" w14:textId="44680613" w:rsidR="002C138C" w:rsidRPr="00BF6156" w:rsidRDefault="002C138C" w:rsidP="00BF6156">
      <w:pPr>
        <w:spacing w:line="480" w:lineRule="auto"/>
        <w:ind w:firstLine="709"/>
        <w:rPr>
          <w:lang w:val="en-US"/>
        </w:rPr>
      </w:pPr>
      <w:r w:rsidRPr="00BF6156">
        <w:rPr>
          <w:i/>
          <w:lang w:val="en-US"/>
        </w:rPr>
        <w:lastRenderedPageBreak/>
        <w:t>Health, 29 (1),</w:t>
      </w:r>
      <w:r w:rsidRPr="00BF6156">
        <w:rPr>
          <w:lang w:val="en-US"/>
        </w:rPr>
        <w:t xml:space="preserve"> 11-21. http://dx.doi.org/10.1080/19317611.2016.1227012</w:t>
      </w:r>
    </w:p>
    <w:p w14:paraId="75FB1FCC" w14:textId="5471F344" w:rsidR="006921C3" w:rsidRDefault="004710CE" w:rsidP="00A15F50">
      <w:pPr>
        <w:spacing w:after="0" w:line="480" w:lineRule="auto"/>
        <w:rPr>
          <w:noProof/>
          <w:lang w:val="en-US"/>
        </w:rPr>
      </w:pPr>
      <w:r w:rsidRPr="000371AA">
        <w:rPr>
          <w:noProof/>
          <w:lang w:val="en-US"/>
        </w:rPr>
        <w:t xml:space="preserve">Wang, V., Depp, C. </w:t>
      </w:r>
      <w:r w:rsidR="00BE7E77">
        <w:rPr>
          <w:noProof/>
          <w:lang w:val="en-US"/>
        </w:rPr>
        <w:t>A</w:t>
      </w:r>
      <w:r w:rsidRPr="000371AA">
        <w:rPr>
          <w:noProof/>
          <w:lang w:val="en-US"/>
        </w:rPr>
        <w:t xml:space="preserve">., Ceglowski, J., Thompson, W. K., Rock, D., &amp; Jeste, D. V. (2014). </w:t>
      </w:r>
    </w:p>
    <w:p w14:paraId="1A429443" w14:textId="77777777" w:rsidR="006921C3" w:rsidRDefault="004710CE" w:rsidP="00A15F50">
      <w:pPr>
        <w:spacing w:after="0" w:line="480" w:lineRule="auto"/>
        <w:ind w:firstLine="709"/>
        <w:rPr>
          <w:noProof/>
          <w:lang w:val="en-US"/>
        </w:rPr>
      </w:pPr>
      <w:r w:rsidRPr="000371AA">
        <w:rPr>
          <w:noProof/>
          <w:lang w:val="en-US"/>
        </w:rPr>
        <w:t xml:space="preserve">Sexual health and function in later life: A population-based study of 606 older adults </w:t>
      </w:r>
    </w:p>
    <w:p w14:paraId="0853EF12" w14:textId="5F7FD6D8" w:rsidR="006921C3" w:rsidRDefault="004710CE" w:rsidP="00A15F50">
      <w:pPr>
        <w:spacing w:after="0" w:line="480" w:lineRule="auto"/>
        <w:ind w:firstLine="709"/>
        <w:rPr>
          <w:noProof/>
          <w:lang w:val="en-US"/>
        </w:rPr>
      </w:pPr>
      <w:r w:rsidRPr="000371AA">
        <w:rPr>
          <w:noProof/>
          <w:lang w:val="en-US"/>
        </w:rPr>
        <w:t xml:space="preserve">with a partner. </w:t>
      </w:r>
      <w:r w:rsidRPr="000371AA">
        <w:rPr>
          <w:i/>
          <w:iCs/>
          <w:noProof/>
          <w:lang w:val="en-US"/>
        </w:rPr>
        <w:t>American Journal of Geriatric Psychiatry</w:t>
      </w:r>
      <w:r w:rsidRPr="000371AA">
        <w:rPr>
          <w:noProof/>
          <w:lang w:val="en-US"/>
        </w:rPr>
        <w:t xml:space="preserve">, </w:t>
      </w:r>
      <w:r w:rsidRPr="000371AA">
        <w:rPr>
          <w:i/>
          <w:iCs/>
          <w:noProof/>
          <w:lang w:val="en-US"/>
        </w:rPr>
        <w:t>23</w:t>
      </w:r>
      <w:r w:rsidRPr="000371AA">
        <w:rPr>
          <w:noProof/>
          <w:lang w:val="en-US"/>
        </w:rPr>
        <w:t xml:space="preserve">, 227–233. </w:t>
      </w:r>
    </w:p>
    <w:p w14:paraId="112CCA80" w14:textId="17073319" w:rsidR="004710CE" w:rsidRPr="00F24136" w:rsidRDefault="004710CE" w:rsidP="00A15F50">
      <w:pPr>
        <w:spacing w:after="0" w:line="480" w:lineRule="auto"/>
        <w:ind w:firstLine="709"/>
        <w:rPr>
          <w:noProof/>
        </w:rPr>
      </w:pPr>
      <w:r w:rsidRPr="00F24136">
        <w:rPr>
          <w:noProof/>
        </w:rPr>
        <w:t>doi:10.1016/j.jagp.2014.03.006</w:t>
      </w:r>
    </w:p>
    <w:p w14:paraId="0A400A58" w14:textId="5E01A164" w:rsidR="006921C3" w:rsidRDefault="004710CE" w:rsidP="00A15F50">
      <w:pPr>
        <w:spacing w:after="0" w:line="480" w:lineRule="auto"/>
        <w:rPr>
          <w:i/>
          <w:lang w:val="en-US"/>
        </w:rPr>
      </w:pPr>
      <w:r w:rsidRPr="00F24136">
        <w:t xml:space="preserve"> </w:t>
      </w:r>
      <w:r w:rsidR="000A0DB2" w:rsidRPr="00141D6D">
        <w:t xml:space="preserve">Ware, J., Kosinski, M. A., &amp; Keller, S. D. (1995). </w:t>
      </w:r>
      <w:r w:rsidR="00056EFF" w:rsidRPr="005C406A">
        <w:rPr>
          <w:i/>
          <w:lang w:val="en-US"/>
        </w:rPr>
        <w:t xml:space="preserve">SF-12: How to score the SF-12 physical </w:t>
      </w:r>
    </w:p>
    <w:p w14:paraId="179BB8AA" w14:textId="2BA1821C" w:rsidR="006921C3" w:rsidRDefault="00056EFF" w:rsidP="00A15F50">
      <w:pPr>
        <w:spacing w:after="0" w:line="480" w:lineRule="auto"/>
        <w:ind w:firstLine="709"/>
        <w:rPr>
          <w:lang w:val="en-US"/>
        </w:rPr>
      </w:pPr>
      <w:r w:rsidRPr="005C406A">
        <w:rPr>
          <w:i/>
          <w:lang w:val="en-US"/>
        </w:rPr>
        <w:t>and mental health summary scales.</w:t>
      </w:r>
      <w:r>
        <w:rPr>
          <w:lang w:val="en-US"/>
        </w:rPr>
        <w:t xml:space="preserve"> Boston, M</w:t>
      </w:r>
      <w:r w:rsidR="00F66AB4">
        <w:rPr>
          <w:lang w:val="en-US"/>
        </w:rPr>
        <w:t>A</w:t>
      </w:r>
      <w:r>
        <w:rPr>
          <w:lang w:val="en-US"/>
        </w:rPr>
        <w:t xml:space="preserve">: The Health Institute, New </w:t>
      </w:r>
    </w:p>
    <w:p w14:paraId="75BB9101" w14:textId="4C0800D0" w:rsidR="009E1294" w:rsidRPr="00056EFF" w:rsidRDefault="00056EFF" w:rsidP="00A15F50">
      <w:pPr>
        <w:spacing w:after="0" w:line="480" w:lineRule="auto"/>
        <w:ind w:firstLine="709"/>
        <w:rPr>
          <w:rFonts w:cs="Times New Roman"/>
          <w:lang w:val="en-US"/>
        </w:rPr>
      </w:pPr>
      <w:r>
        <w:rPr>
          <w:lang w:val="en-US"/>
        </w:rPr>
        <w:t>England Medical Center.</w:t>
      </w:r>
    </w:p>
    <w:p w14:paraId="290B76AC" w14:textId="77777777" w:rsidR="00141D6D" w:rsidRDefault="00141D6D" w:rsidP="00A15F50">
      <w:pPr>
        <w:spacing w:after="0" w:line="480" w:lineRule="auto"/>
        <w:rPr>
          <w:rFonts w:cs="Times New Roman"/>
          <w:i/>
          <w:szCs w:val="24"/>
          <w:lang w:val="en-GB"/>
        </w:rPr>
      </w:pPr>
      <w:r>
        <w:rPr>
          <w:rFonts w:cs="Times New Roman"/>
          <w:szCs w:val="24"/>
          <w:lang w:val="en-GB"/>
        </w:rPr>
        <w:t xml:space="preserve">Wion, R. K., &amp; Loeb, S. J. (2015). Older adults engaging in online dating. </w:t>
      </w:r>
      <w:r>
        <w:rPr>
          <w:rFonts w:cs="Times New Roman"/>
          <w:i/>
          <w:szCs w:val="24"/>
          <w:lang w:val="en-GB"/>
        </w:rPr>
        <w:t xml:space="preserve">Journal of </w:t>
      </w:r>
    </w:p>
    <w:p w14:paraId="2FBE6E72" w14:textId="292C7183" w:rsidR="00141D6D" w:rsidRPr="00141D6D" w:rsidRDefault="00141D6D" w:rsidP="00141D6D">
      <w:pPr>
        <w:spacing w:after="0" w:line="480" w:lineRule="auto"/>
        <w:ind w:firstLine="709"/>
        <w:rPr>
          <w:rFonts w:cs="Times New Roman"/>
          <w:szCs w:val="24"/>
          <w:lang w:val="en-GB"/>
        </w:rPr>
      </w:pPr>
      <w:r>
        <w:rPr>
          <w:rFonts w:cs="Times New Roman"/>
          <w:i/>
          <w:szCs w:val="24"/>
          <w:lang w:val="en-GB"/>
        </w:rPr>
        <w:t>Gerontological Nursing, 41</w:t>
      </w:r>
      <w:r>
        <w:rPr>
          <w:rFonts w:cs="Times New Roman"/>
          <w:szCs w:val="24"/>
          <w:lang w:val="en-GB"/>
        </w:rPr>
        <w:t>, 25-35. Doi:10.3928/00989134-20150826-67.</w:t>
      </w:r>
    </w:p>
    <w:p w14:paraId="7449B9CE" w14:textId="77777777" w:rsidR="006921C3" w:rsidRDefault="000A0DB2" w:rsidP="00A15F50">
      <w:pPr>
        <w:spacing w:after="0" w:line="480" w:lineRule="auto"/>
        <w:rPr>
          <w:noProof/>
          <w:lang w:val="en-US"/>
        </w:rPr>
      </w:pPr>
      <w:r w:rsidRPr="003E59EF">
        <w:rPr>
          <w:noProof/>
          <w:lang w:val="nl-NL"/>
        </w:rPr>
        <w:t xml:space="preserve">Woloski-Wruble, A. C., Oliel, Y., Leefsma, M., &amp; Hochner-Celnikier, D. (2010). </w:t>
      </w:r>
      <w:r w:rsidR="004710CE" w:rsidRPr="000371AA">
        <w:rPr>
          <w:noProof/>
          <w:lang w:val="en-US"/>
        </w:rPr>
        <w:t xml:space="preserve">Sexual </w:t>
      </w:r>
    </w:p>
    <w:p w14:paraId="3FD77212" w14:textId="77777777" w:rsidR="006921C3" w:rsidRDefault="004710CE" w:rsidP="00A15F50">
      <w:pPr>
        <w:spacing w:after="0" w:line="480" w:lineRule="auto"/>
        <w:ind w:firstLine="709"/>
        <w:rPr>
          <w:i/>
          <w:iCs/>
          <w:noProof/>
          <w:lang w:val="en-US"/>
        </w:rPr>
      </w:pPr>
      <w:r w:rsidRPr="000371AA">
        <w:rPr>
          <w:noProof/>
          <w:lang w:val="en-US"/>
        </w:rPr>
        <w:t xml:space="preserve">activities, sexual and life satisfaction, and successful aging in women. </w:t>
      </w:r>
      <w:r w:rsidRPr="000371AA">
        <w:rPr>
          <w:i/>
          <w:iCs/>
          <w:noProof/>
          <w:lang w:val="en-US"/>
        </w:rPr>
        <w:t xml:space="preserve">Journal of </w:t>
      </w:r>
    </w:p>
    <w:p w14:paraId="1ADBCB6C" w14:textId="3AA57EAB" w:rsidR="004710CE" w:rsidRDefault="004710CE" w:rsidP="00A15F50">
      <w:pPr>
        <w:spacing w:after="0" w:line="480" w:lineRule="auto"/>
        <w:ind w:firstLine="709"/>
        <w:rPr>
          <w:noProof/>
          <w:lang w:val="en-US"/>
        </w:rPr>
      </w:pPr>
      <w:r w:rsidRPr="000371AA">
        <w:rPr>
          <w:i/>
          <w:iCs/>
          <w:noProof/>
          <w:lang w:val="en-US"/>
        </w:rPr>
        <w:t>Sexual Medicine</w:t>
      </w:r>
      <w:r w:rsidRPr="000371AA">
        <w:rPr>
          <w:noProof/>
          <w:lang w:val="en-US"/>
        </w:rPr>
        <w:t xml:space="preserve">, </w:t>
      </w:r>
      <w:r w:rsidRPr="000371AA">
        <w:rPr>
          <w:i/>
          <w:iCs/>
          <w:noProof/>
          <w:lang w:val="en-US"/>
        </w:rPr>
        <w:t>7</w:t>
      </w:r>
      <w:r w:rsidRPr="000371AA">
        <w:rPr>
          <w:noProof/>
          <w:lang w:val="en-US"/>
        </w:rPr>
        <w:t>, 2401–10. doi:10.1111/j.1743-6109.2010.01747.x</w:t>
      </w:r>
    </w:p>
    <w:p w14:paraId="3E16DDBB" w14:textId="0E452F72" w:rsidR="00C83701" w:rsidRDefault="00C83701">
      <w:pPr>
        <w:spacing w:line="276" w:lineRule="auto"/>
        <w:contextualSpacing w:val="0"/>
        <w:rPr>
          <w:noProof/>
          <w:lang w:val="en-US"/>
        </w:rPr>
      </w:pPr>
      <w:r>
        <w:rPr>
          <w:noProof/>
          <w:lang w:val="en-US"/>
        </w:rPr>
        <w:br w:type="page"/>
      </w:r>
    </w:p>
    <w:p w14:paraId="2E1B9984" w14:textId="77777777" w:rsidR="00C83701" w:rsidRPr="00C83701" w:rsidRDefault="00C83701" w:rsidP="00C83701">
      <w:pPr>
        <w:spacing w:after="0" w:line="480" w:lineRule="auto"/>
        <w:ind w:firstLine="709"/>
        <w:rPr>
          <w:b/>
          <w:lang w:val="en-US"/>
        </w:rPr>
      </w:pPr>
      <w:r w:rsidRPr="00C83701">
        <w:rPr>
          <w:b/>
          <w:lang w:val="en-US"/>
        </w:rPr>
        <w:lastRenderedPageBreak/>
        <w:t xml:space="preserve">Figure 1. </w:t>
      </w:r>
    </w:p>
    <w:p w14:paraId="73DD222F" w14:textId="77777777" w:rsidR="00C83701" w:rsidRPr="00C83701" w:rsidRDefault="00C83701" w:rsidP="00C83701">
      <w:pPr>
        <w:spacing w:after="0" w:line="480" w:lineRule="auto"/>
        <w:ind w:firstLine="709"/>
        <w:rPr>
          <w:b/>
          <w:lang w:val="en-US"/>
        </w:rPr>
      </w:pPr>
      <w:r w:rsidRPr="00C83701">
        <w:rPr>
          <w:b/>
          <w:lang w:val="en-US"/>
        </w:rPr>
        <w:t xml:space="preserve">Sexual satisfaction and sexual activity in 60-74 year-olds across European countries </w:t>
      </w:r>
    </w:p>
    <w:p w14:paraId="05755EFD" w14:textId="77777777" w:rsidR="00C83701" w:rsidRPr="00C83701" w:rsidRDefault="00C83701" w:rsidP="00C83701">
      <w:pPr>
        <w:spacing w:after="0" w:line="480" w:lineRule="auto"/>
        <w:ind w:firstLine="709"/>
        <w:rPr>
          <w:lang w:val="en-US"/>
        </w:rPr>
      </w:pPr>
    </w:p>
    <w:p w14:paraId="02C9B168" w14:textId="0EF5E1ED" w:rsidR="005E60F4" w:rsidRDefault="00C83701" w:rsidP="00C83701">
      <w:pPr>
        <w:spacing w:after="0" w:line="480" w:lineRule="auto"/>
        <w:ind w:firstLine="709"/>
        <w:rPr>
          <w:lang w:val="en-US"/>
        </w:rPr>
      </w:pPr>
      <w:r w:rsidRPr="00C83701">
        <w:rPr>
          <w:lang w:val="pt-PT"/>
        </w:rPr>
        <w:object w:dxaOrig="9578" w:dyaOrig="5406" w14:anchorId="39708E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pt;height:271pt" o:ole="">
            <v:imagedata r:id="rId33" o:title=""/>
          </v:shape>
          <o:OLEObject Type="Embed" ProgID="PowerPoint.Show.12" ShapeID="_x0000_i1025" DrawAspect="Content" ObjectID="_1594538876" r:id="rId34"/>
        </w:object>
      </w:r>
    </w:p>
    <w:p w14:paraId="09E8EA50" w14:textId="77777777" w:rsidR="005E60F4" w:rsidRDefault="005E60F4">
      <w:pPr>
        <w:spacing w:line="276" w:lineRule="auto"/>
        <w:contextualSpacing w:val="0"/>
        <w:rPr>
          <w:lang w:val="en-US"/>
        </w:rPr>
      </w:pPr>
      <w:r>
        <w:rPr>
          <w:lang w:val="en-US"/>
        </w:rPr>
        <w:br w:type="page"/>
      </w:r>
    </w:p>
    <w:p w14:paraId="4DC886EE" w14:textId="77777777" w:rsidR="005E60F4" w:rsidRDefault="005E60F4" w:rsidP="00C83701">
      <w:pPr>
        <w:spacing w:after="0" w:line="480" w:lineRule="auto"/>
        <w:ind w:firstLine="709"/>
        <w:rPr>
          <w:lang w:val="pt-PT"/>
        </w:rPr>
        <w:sectPr w:rsidR="005E60F4" w:rsidSect="002948AF">
          <w:headerReference w:type="default" r:id="rId35"/>
          <w:footerReference w:type="default" r:id="rId36"/>
          <w:pgSz w:w="11906" w:h="16838"/>
          <w:pgMar w:top="1440" w:right="1440" w:bottom="1440" w:left="1440" w:header="709" w:footer="709" w:gutter="0"/>
          <w:cols w:space="708"/>
          <w:docGrid w:linePitch="360"/>
        </w:sectPr>
      </w:pPr>
    </w:p>
    <w:p w14:paraId="1826E36B" w14:textId="77777777" w:rsidR="005E60F4" w:rsidRDefault="005E60F4" w:rsidP="00C83701">
      <w:pPr>
        <w:spacing w:after="0" w:line="480" w:lineRule="auto"/>
        <w:ind w:firstLine="709"/>
        <w:rPr>
          <w:lang w:val="pt-PT"/>
        </w:rPr>
        <w:sectPr w:rsidR="005E60F4" w:rsidSect="005E60F4">
          <w:pgSz w:w="11900" w:h="16840"/>
          <w:pgMar w:top="1440" w:right="1440" w:bottom="1440" w:left="1440" w:header="709" w:footer="709" w:gutter="0"/>
          <w:cols w:space="708"/>
          <w:docGrid w:linePitch="360"/>
          <w:printerSettings r:id="rId37"/>
        </w:sectPr>
      </w:pPr>
      <w:r>
        <w:rPr>
          <w:lang w:val="pt-PT"/>
        </w:rPr>
        <w:object w:dxaOrig="9080" w:dyaOrig="7880" w14:anchorId="4199DC12">
          <v:shape id="_x0000_i1026" type="#_x0000_t75" style="width:454pt;height:394pt" o:ole="">
            <v:imagedata r:id="rId38" o:title=""/>
          </v:shape>
          <o:OLEObject Type="Embed" ProgID="Word.Document.12" ShapeID="_x0000_i1026" DrawAspect="Content" ObjectID="_1594538877" r:id="rId39">
            <o:FieldCodes>\s</o:FieldCodes>
          </o:OLEObject>
        </w:object>
      </w:r>
    </w:p>
    <w:p w14:paraId="26EF518B" w14:textId="77777777" w:rsidR="005E60F4" w:rsidRDefault="005E60F4" w:rsidP="005E60F4">
      <w:pPr>
        <w:rPr>
          <w:lang w:val="en-US"/>
        </w:rPr>
      </w:pPr>
      <w:r>
        <w:rPr>
          <w:lang w:val="en-US"/>
        </w:rPr>
        <w:lastRenderedPageBreak/>
        <w:t>Table 2. Sociodemographic Characteristics of the Samples by Country (Weighted Data)</w:t>
      </w:r>
    </w:p>
    <w:tbl>
      <w:tblPr>
        <w:tblStyle w:val="Style1"/>
        <w:tblW w:w="0" w:type="auto"/>
        <w:tblLook w:val="04A0" w:firstRow="1" w:lastRow="0" w:firstColumn="1" w:lastColumn="0" w:noHBand="0" w:noVBand="1"/>
      </w:tblPr>
      <w:tblGrid>
        <w:gridCol w:w="1144"/>
        <w:gridCol w:w="2477"/>
        <w:gridCol w:w="861"/>
        <w:gridCol w:w="961"/>
        <w:gridCol w:w="905"/>
        <w:gridCol w:w="894"/>
        <w:gridCol w:w="966"/>
        <w:gridCol w:w="666"/>
      </w:tblGrid>
      <w:tr w:rsidR="005E60F4" w:rsidRPr="00537C6F" w14:paraId="32FD22E0" w14:textId="77777777" w:rsidTr="00545C76">
        <w:tc>
          <w:tcPr>
            <w:tcW w:w="0" w:type="auto"/>
            <w:tcBorders>
              <w:top w:val="single" w:sz="4" w:space="0" w:color="auto"/>
              <w:bottom w:val="single" w:sz="4" w:space="0" w:color="auto"/>
            </w:tcBorders>
          </w:tcPr>
          <w:p w14:paraId="46181AE3" w14:textId="77777777" w:rsidR="005E60F4" w:rsidRPr="00537C6F" w:rsidRDefault="005E60F4" w:rsidP="00545C76">
            <w:pPr>
              <w:spacing w:line="240" w:lineRule="auto"/>
              <w:rPr>
                <w:sz w:val="20"/>
                <w:szCs w:val="20"/>
                <w:lang w:val="en-US"/>
              </w:rPr>
            </w:pPr>
          </w:p>
        </w:tc>
        <w:tc>
          <w:tcPr>
            <w:tcW w:w="0" w:type="auto"/>
            <w:tcBorders>
              <w:top w:val="single" w:sz="4" w:space="0" w:color="auto"/>
              <w:bottom w:val="single" w:sz="4" w:space="0" w:color="auto"/>
            </w:tcBorders>
          </w:tcPr>
          <w:p w14:paraId="25CC44B1" w14:textId="77777777" w:rsidR="005E60F4" w:rsidRPr="00537C6F" w:rsidRDefault="005E60F4" w:rsidP="00545C76">
            <w:pPr>
              <w:spacing w:line="240" w:lineRule="auto"/>
              <w:rPr>
                <w:sz w:val="20"/>
                <w:szCs w:val="20"/>
                <w:lang w:val="en-US"/>
              </w:rPr>
            </w:pPr>
          </w:p>
        </w:tc>
        <w:tc>
          <w:tcPr>
            <w:tcW w:w="0" w:type="auto"/>
            <w:tcBorders>
              <w:top w:val="single" w:sz="4" w:space="0" w:color="auto"/>
              <w:bottom w:val="single" w:sz="4" w:space="0" w:color="auto"/>
            </w:tcBorders>
          </w:tcPr>
          <w:p w14:paraId="2874060E" w14:textId="77777777" w:rsidR="005E60F4" w:rsidRPr="00537C6F" w:rsidRDefault="005E60F4" w:rsidP="00545C76">
            <w:pPr>
              <w:spacing w:line="240" w:lineRule="auto"/>
              <w:rPr>
                <w:sz w:val="20"/>
                <w:szCs w:val="20"/>
                <w:lang w:val="en-US"/>
              </w:rPr>
            </w:pPr>
            <w:r w:rsidRPr="00537C6F">
              <w:rPr>
                <w:sz w:val="20"/>
                <w:szCs w:val="20"/>
                <w:lang w:val="en-US"/>
              </w:rPr>
              <w:t>Norway</w:t>
            </w:r>
          </w:p>
        </w:tc>
        <w:tc>
          <w:tcPr>
            <w:tcW w:w="0" w:type="auto"/>
            <w:tcBorders>
              <w:top w:val="single" w:sz="4" w:space="0" w:color="auto"/>
              <w:bottom w:val="single" w:sz="4" w:space="0" w:color="auto"/>
            </w:tcBorders>
          </w:tcPr>
          <w:p w14:paraId="06191311" w14:textId="77777777" w:rsidR="005E60F4" w:rsidRPr="00537C6F" w:rsidRDefault="005E60F4" w:rsidP="00545C76">
            <w:pPr>
              <w:spacing w:line="240" w:lineRule="auto"/>
              <w:rPr>
                <w:sz w:val="20"/>
                <w:szCs w:val="20"/>
                <w:lang w:val="en-US"/>
              </w:rPr>
            </w:pPr>
            <w:r w:rsidRPr="00537C6F">
              <w:rPr>
                <w:sz w:val="20"/>
                <w:szCs w:val="20"/>
                <w:lang w:val="en-US"/>
              </w:rPr>
              <w:t>Denmark</w:t>
            </w:r>
          </w:p>
        </w:tc>
        <w:tc>
          <w:tcPr>
            <w:tcW w:w="0" w:type="auto"/>
            <w:tcBorders>
              <w:top w:val="single" w:sz="4" w:space="0" w:color="auto"/>
              <w:bottom w:val="single" w:sz="4" w:space="0" w:color="auto"/>
            </w:tcBorders>
          </w:tcPr>
          <w:p w14:paraId="0AFD2DB3" w14:textId="77777777" w:rsidR="005E60F4" w:rsidRPr="00537C6F" w:rsidRDefault="005E60F4" w:rsidP="00545C76">
            <w:pPr>
              <w:spacing w:line="240" w:lineRule="auto"/>
              <w:rPr>
                <w:sz w:val="20"/>
                <w:szCs w:val="20"/>
                <w:lang w:val="en-US"/>
              </w:rPr>
            </w:pPr>
            <w:r w:rsidRPr="00537C6F">
              <w:rPr>
                <w:sz w:val="20"/>
                <w:szCs w:val="20"/>
                <w:lang w:val="en-US"/>
              </w:rPr>
              <w:t>Belgium</w:t>
            </w:r>
          </w:p>
        </w:tc>
        <w:tc>
          <w:tcPr>
            <w:tcW w:w="0" w:type="auto"/>
            <w:tcBorders>
              <w:top w:val="single" w:sz="4" w:space="0" w:color="auto"/>
              <w:bottom w:val="single" w:sz="4" w:space="0" w:color="auto"/>
            </w:tcBorders>
          </w:tcPr>
          <w:p w14:paraId="2DCEDA2F" w14:textId="77777777" w:rsidR="005E60F4" w:rsidRPr="00537C6F" w:rsidRDefault="005E60F4" w:rsidP="00545C76">
            <w:pPr>
              <w:spacing w:line="240" w:lineRule="auto"/>
              <w:rPr>
                <w:sz w:val="20"/>
                <w:szCs w:val="20"/>
                <w:lang w:val="en-US"/>
              </w:rPr>
            </w:pPr>
            <w:r w:rsidRPr="00537C6F">
              <w:rPr>
                <w:sz w:val="20"/>
                <w:szCs w:val="20"/>
                <w:lang w:val="en-US"/>
              </w:rPr>
              <w:t>Portugal</w:t>
            </w:r>
          </w:p>
        </w:tc>
        <w:tc>
          <w:tcPr>
            <w:tcW w:w="0" w:type="auto"/>
            <w:tcBorders>
              <w:top w:val="single" w:sz="4" w:space="0" w:color="auto"/>
              <w:bottom w:val="single" w:sz="4" w:space="0" w:color="auto"/>
            </w:tcBorders>
          </w:tcPr>
          <w:p w14:paraId="739512B7" w14:textId="77777777" w:rsidR="005E60F4" w:rsidRPr="00671027" w:rsidRDefault="005E60F4" w:rsidP="00545C76">
            <w:pPr>
              <w:spacing w:line="240" w:lineRule="auto"/>
              <w:rPr>
                <w:sz w:val="20"/>
                <w:szCs w:val="20"/>
                <w:vertAlign w:val="superscript"/>
                <w:lang w:val="en-US"/>
              </w:rPr>
            </w:pPr>
          </w:p>
        </w:tc>
        <w:tc>
          <w:tcPr>
            <w:tcW w:w="0" w:type="auto"/>
            <w:tcBorders>
              <w:top w:val="single" w:sz="4" w:space="0" w:color="auto"/>
              <w:bottom w:val="single" w:sz="4" w:space="0" w:color="auto"/>
            </w:tcBorders>
          </w:tcPr>
          <w:p w14:paraId="38FBE7EC" w14:textId="77777777" w:rsidR="005E60F4" w:rsidRPr="00537C6F" w:rsidRDefault="005E60F4" w:rsidP="00545C76">
            <w:pPr>
              <w:spacing w:line="240" w:lineRule="auto"/>
              <w:rPr>
                <w:sz w:val="20"/>
                <w:szCs w:val="20"/>
                <w:lang w:val="en-US"/>
              </w:rPr>
            </w:pPr>
          </w:p>
        </w:tc>
      </w:tr>
      <w:tr w:rsidR="005E60F4" w:rsidRPr="00537C6F" w14:paraId="03861A40" w14:textId="77777777" w:rsidTr="00545C76">
        <w:tc>
          <w:tcPr>
            <w:tcW w:w="0" w:type="auto"/>
            <w:tcBorders>
              <w:top w:val="single" w:sz="4" w:space="0" w:color="auto"/>
              <w:bottom w:val="single" w:sz="4" w:space="0" w:color="auto"/>
            </w:tcBorders>
          </w:tcPr>
          <w:p w14:paraId="342FB28F" w14:textId="77777777" w:rsidR="005E60F4" w:rsidRPr="00537C6F" w:rsidRDefault="005E60F4" w:rsidP="00545C76">
            <w:pPr>
              <w:spacing w:line="240" w:lineRule="auto"/>
              <w:rPr>
                <w:sz w:val="20"/>
                <w:szCs w:val="20"/>
                <w:lang w:val="en-US"/>
              </w:rPr>
            </w:pPr>
          </w:p>
        </w:tc>
        <w:tc>
          <w:tcPr>
            <w:tcW w:w="0" w:type="auto"/>
            <w:tcBorders>
              <w:top w:val="single" w:sz="4" w:space="0" w:color="auto"/>
              <w:bottom w:val="single" w:sz="4" w:space="0" w:color="auto"/>
            </w:tcBorders>
          </w:tcPr>
          <w:p w14:paraId="24E1E0DB" w14:textId="77777777" w:rsidR="005E60F4" w:rsidRPr="00537C6F" w:rsidRDefault="005E60F4" w:rsidP="00545C76">
            <w:pPr>
              <w:spacing w:line="240" w:lineRule="auto"/>
              <w:rPr>
                <w:sz w:val="20"/>
                <w:szCs w:val="20"/>
                <w:lang w:val="en-US"/>
              </w:rPr>
            </w:pPr>
          </w:p>
        </w:tc>
        <w:tc>
          <w:tcPr>
            <w:tcW w:w="0" w:type="auto"/>
            <w:tcBorders>
              <w:top w:val="single" w:sz="4" w:space="0" w:color="auto"/>
              <w:bottom w:val="single" w:sz="4" w:space="0" w:color="auto"/>
            </w:tcBorders>
          </w:tcPr>
          <w:p w14:paraId="087C0149" w14:textId="77777777" w:rsidR="005E60F4" w:rsidRPr="00537C6F" w:rsidRDefault="005E60F4" w:rsidP="00545C76">
            <w:pPr>
              <w:spacing w:line="240" w:lineRule="auto"/>
              <w:rPr>
                <w:sz w:val="20"/>
                <w:szCs w:val="20"/>
                <w:lang w:val="en-US"/>
              </w:rPr>
            </w:pPr>
            <w:r w:rsidRPr="00537C6F">
              <w:rPr>
                <w:sz w:val="20"/>
                <w:szCs w:val="20"/>
                <w:lang w:val="en-US"/>
              </w:rPr>
              <w:t>%</w:t>
            </w:r>
          </w:p>
        </w:tc>
        <w:tc>
          <w:tcPr>
            <w:tcW w:w="0" w:type="auto"/>
            <w:tcBorders>
              <w:top w:val="single" w:sz="4" w:space="0" w:color="auto"/>
              <w:bottom w:val="single" w:sz="4" w:space="0" w:color="auto"/>
            </w:tcBorders>
          </w:tcPr>
          <w:p w14:paraId="184A0B30" w14:textId="77777777" w:rsidR="005E60F4" w:rsidRPr="00537C6F" w:rsidRDefault="005E60F4" w:rsidP="00545C76">
            <w:pPr>
              <w:spacing w:line="240" w:lineRule="auto"/>
              <w:rPr>
                <w:sz w:val="20"/>
                <w:szCs w:val="20"/>
                <w:lang w:val="en-US"/>
              </w:rPr>
            </w:pPr>
            <w:r w:rsidRPr="00537C6F">
              <w:rPr>
                <w:sz w:val="20"/>
                <w:szCs w:val="20"/>
                <w:lang w:val="en-US"/>
              </w:rPr>
              <w:t>%</w:t>
            </w:r>
          </w:p>
        </w:tc>
        <w:tc>
          <w:tcPr>
            <w:tcW w:w="0" w:type="auto"/>
            <w:tcBorders>
              <w:top w:val="single" w:sz="4" w:space="0" w:color="auto"/>
              <w:bottom w:val="single" w:sz="4" w:space="0" w:color="auto"/>
            </w:tcBorders>
          </w:tcPr>
          <w:p w14:paraId="6B9BF6B8" w14:textId="77777777" w:rsidR="005E60F4" w:rsidRPr="00537C6F" w:rsidRDefault="005E60F4" w:rsidP="00545C76">
            <w:pPr>
              <w:spacing w:line="240" w:lineRule="auto"/>
              <w:rPr>
                <w:sz w:val="20"/>
                <w:szCs w:val="20"/>
                <w:lang w:val="en-US"/>
              </w:rPr>
            </w:pPr>
            <w:r w:rsidRPr="00537C6F">
              <w:rPr>
                <w:sz w:val="20"/>
                <w:szCs w:val="20"/>
                <w:lang w:val="en-US"/>
              </w:rPr>
              <w:t>%</w:t>
            </w:r>
          </w:p>
        </w:tc>
        <w:tc>
          <w:tcPr>
            <w:tcW w:w="0" w:type="auto"/>
            <w:tcBorders>
              <w:top w:val="single" w:sz="4" w:space="0" w:color="auto"/>
              <w:bottom w:val="single" w:sz="4" w:space="0" w:color="auto"/>
            </w:tcBorders>
          </w:tcPr>
          <w:p w14:paraId="5954D938" w14:textId="77777777" w:rsidR="005E60F4" w:rsidRPr="00537C6F" w:rsidRDefault="005E60F4" w:rsidP="00545C76">
            <w:pPr>
              <w:spacing w:line="240" w:lineRule="auto"/>
              <w:rPr>
                <w:sz w:val="20"/>
                <w:szCs w:val="20"/>
                <w:lang w:val="en-US"/>
              </w:rPr>
            </w:pPr>
            <w:r w:rsidRPr="00537C6F">
              <w:rPr>
                <w:sz w:val="20"/>
                <w:szCs w:val="20"/>
                <w:lang w:val="en-US"/>
              </w:rPr>
              <w:t>%</w:t>
            </w:r>
          </w:p>
        </w:tc>
        <w:tc>
          <w:tcPr>
            <w:tcW w:w="0" w:type="auto"/>
            <w:tcBorders>
              <w:top w:val="single" w:sz="4" w:space="0" w:color="auto"/>
              <w:bottom w:val="single" w:sz="4" w:space="0" w:color="auto"/>
            </w:tcBorders>
          </w:tcPr>
          <w:p w14:paraId="271E143C" w14:textId="77777777" w:rsidR="005E60F4" w:rsidRPr="00537C6F" w:rsidRDefault="005E60F4" w:rsidP="00545C76">
            <w:pPr>
              <w:spacing w:line="240" w:lineRule="auto"/>
              <w:rPr>
                <w:sz w:val="20"/>
                <w:szCs w:val="20"/>
                <w:lang w:val="en-US"/>
              </w:rPr>
            </w:pPr>
            <w:r>
              <w:rPr>
                <w:rFonts w:cs="Times New Roman"/>
                <w:sz w:val="16"/>
                <w:szCs w:val="16"/>
              </w:rPr>
              <w:t>χ</w:t>
            </w:r>
            <w:r>
              <w:rPr>
                <w:rFonts w:cs="Times New Roman"/>
                <w:sz w:val="16"/>
                <w:szCs w:val="16"/>
                <w:vertAlign w:val="superscript"/>
              </w:rPr>
              <w:t>2</w:t>
            </w:r>
          </w:p>
        </w:tc>
        <w:tc>
          <w:tcPr>
            <w:tcW w:w="0" w:type="auto"/>
            <w:tcBorders>
              <w:top w:val="single" w:sz="4" w:space="0" w:color="auto"/>
              <w:bottom w:val="single" w:sz="4" w:space="0" w:color="auto"/>
            </w:tcBorders>
          </w:tcPr>
          <w:p w14:paraId="47FB01EF" w14:textId="77777777" w:rsidR="005E60F4" w:rsidRPr="00537C6F" w:rsidRDefault="005E60F4" w:rsidP="00545C76">
            <w:pPr>
              <w:spacing w:line="240" w:lineRule="auto"/>
              <w:rPr>
                <w:sz w:val="20"/>
                <w:szCs w:val="20"/>
                <w:lang w:val="en-US"/>
              </w:rPr>
            </w:pPr>
            <w:r>
              <w:rPr>
                <w:sz w:val="20"/>
                <w:szCs w:val="20"/>
                <w:lang w:val="en-US"/>
              </w:rPr>
              <w:t>Sign.</w:t>
            </w:r>
          </w:p>
        </w:tc>
      </w:tr>
      <w:tr w:rsidR="005E60F4" w:rsidRPr="00537C6F" w14:paraId="25D91896" w14:textId="77777777" w:rsidTr="00545C76">
        <w:tc>
          <w:tcPr>
            <w:tcW w:w="0" w:type="auto"/>
            <w:tcBorders>
              <w:top w:val="single" w:sz="4" w:space="0" w:color="auto"/>
            </w:tcBorders>
          </w:tcPr>
          <w:p w14:paraId="4AA9B65B" w14:textId="77777777" w:rsidR="005E60F4" w:rsidRPr="00537C6F" w:rsidRDefault="005E60F4" w:rsidP="00545C76">
            <w:pPr>
              <w:spacing w:line="240" w:lineRule="auto"/>
              <w:rPr>
                <w:sz w:val="20"/>
                <w:szCs w:val="20"/>
                <w:lang w:val="en-US"/>
              </w:rPr>
            </w:pPr>
            <w:r w:rsidRPr="00537C6F">
              <w:rPr>
                <w:sz w:val="20"/>
                <w:szCs w:val="20"/>
                <w:lang w:val="en-US"/>
              </w:rPr>
              <w:t>Gender</w:t>
            </w:r>
          </w:p>
        </w:tc>
        <w:tc>
          <w:tcPr>
            <w:tcW w:w="0" w:type="auto"/>
            <w:tcBorders>
              <w:top w:val="single" w:sz="4" w:space="0" w:color="auto"/>
            </w:tcBorders>
          </w:tcPr>
          <w:p w14:paraId="6BC5A83C" w14:textId="77777777" w:rsidR="005E60F4" w:rsidRPr="00537C6F" w:rsidRDefault="005E60F4" w:rsidP="00545C76">
            <w:pPr>
              <w:spacing w:line="240" w:lineRule="auto"/>
              <w:rPr>
                <w:sz w:val="20"/>
                <w:szCs w:val="20"/>
                <w:lang w:val="en-US"/>
              </w:rPr>
            </w:pPr>
          </w:p>
        </w:tc>
        <w:tc>
          <w:tcPr>
            <w:tcW w:w="0" w:type="auto"/>
            <w:tcBorders>
              <w:top w:val="single" w:sz="4" w:space="0" w:color="auto"/>
            </w:tcBorders>
          </w:tcPr>
          <w:p w14:paraId="18D3E436" w14:textId="77777777" w:rsidR="005E60F4" w:rsidRPr="00537C6F" w:rsidRDefault="005E60F4" w:rsidP="00545C76">
            <w:pPr>
              <w:spacing w:line="240" w:lineRule="auto"/>
              <w:rPr>
                <w:sz w:val="20"/>
                <w:szCs w:val="20"/>
                <w:lang w:val="en-US"/>
              </w:rPr>
            </w:pPr>
          </w:p>
        </w:tc>
        <w:tc>
          <w:tcPr>
            <w:tcW w:w="0" w:type="auto"/>
            <w:tcBorders>
              <w:top w:val="single" w:sz="4" w:space="0" w:color="auto"/>
            </w:tcBorders>
          </w:tcPr>
          <w:p w14:paraId="13E69A00" w14:textId="77777777" w:rsidR="005E60F4" w:rsidRPr="00537C6F" w:rsidRDefault="005E60F4" w:rsidP="00545C76">
            <w:pPr>
              <w:spacing w:line="240" w:lineRule="auto"/>
              <w:rPr>
                <w:sz w:val="20"/>
                <w:szCs w:val="20"/>
                <w:lang w:val="en-US"/>
              </w:rPr>
            </w:pPr>
          </w:p>
        </w:tc>
        <w:tc>
          <w:tcPr>
            <w:tcW w:w="0" w:type="auto"/>
            <w:tcBorders>
              <w:top w:val="single" w:sz="4" w:space="0" w:color="auto"/>
            </w:tcBorders>
          </w:tcPr>
          <w:p w14:paraId="10AEB630" w14:textId="77777777" w:rsidR="005E60F4" w:rsidRPr="00537C6F" w:rsidRDefault="005E60F4" w:rsidP="00545C76">
            <w:pPr>
              <w:spacing w:line="240" w:lineRule="auto"/>
              <w:rPr>
                <w:sz w:val="20"/>
                <w:szCs w:val="20"/>
                <w:lang w:val="en-US"/>
              </w:rPr>
            </w:pPr>
          </w:p>
        </w:tc>
        <w:tc>
          <w:tcPr>
            <w:tcW w:w="0" w:type="auto"/>
            <w:tcBorders>
              <w:top w:val="single" w:sz="4" w:space="0" w:color="auto"/>
            </w:tcBorders>
          </w:tcPr>
          <w:p w14:paraId="19900E28" w14:textId="77777777" w:rsidR="005E60F4" w:rsidRPr="00537C6F" w:rsidRDefault="005E60F4" w:rsidP="00545C76">
            <w:pPr>
              <w:spacing w:line="240" w:lineRule="auto"/>
              <w:rPr>
                <w:sz w:val="20"/>
                <w:szCs w:val="20"/>
                <w:lang w:val="en-US"/>
              </w:rPr>
            </w:pPr>
          </w:p>
        </w:tc>
        <w:tc>
          <w:tcPr>
            <w:tcW w:w="0" w:type="auto"/>
            <w:tcBorders>
              <w:top w:val="single" w:sz="4" w:space="0" w:color="auto"/>
            </w:tcBorders>
          </w:tcPr>
          <w:p w14:paraId="467BC948" w14:textId="77777777" w:rsidR="005E60F4" w:rsidRPr="00537C6F" w:rsidRDefault="005E60F4" w:rsidP="00545C76">
            <w:pPr>
              <w:spacing w:line="240" w:lineRule="auto"/>
              <w:rPr>
                <w:sz w:val="20"/>
                <w:szCs w:val="20"/>
                <w:lang w:val="en-US"/>
              </w:rPr>
            </w:pPr>
          </w:p>
        </w:tc>
        <w:tc>
          <w:tcPr>
            <w:tcW w:w="0" w:type="auto"/>
            <w:tcBorders>
              <w:top w:val="single" w:sz="4" w:space="0" w:color="auto"/>
            </w:tcBorders>
          </w:tcPr>
          <w:p w14:paraId="15E5A434" w14:textId="77777777" w:rsidR="005E60F4" w:rsidRPr="00537C6F" w:rsidRDefault="005E60F4" w:rsidP="00545C76">
            <w:pPr>
              <w:spacing w:line="240" w:lineRule="auto"/>
              <w:rPr>
                <w:sz w:val="20"/>
                <w:szCs w:val="20"/>
                <w:lang w:val="en-US"/>
              </w:rPr>
            </w:pPr>
          </w:p>
        </w:tc>
      </w:tr>
      <w:tr w:rsidR="005E60F4" w:rsidRPr="00537C6F" w14:paraId="2AD16809" w14:textId="77777777" w:rsidTr="00545C76">
        <w:tc>
          <w:tcPr>
            <w:tcW w:w="0" w:type="auto"/>
          </w:tcPr>
          <w:p w14:paraId="14910717" w14:textId="77777777" w:rsidR="005E60F4" w:rsidRPr="00537C6F" w:rsidRDefault="005E60F4" w:rsidP="00545C76">
            <w:pPr>
              <w:spacing w:line="240" w:lineRule="auto"/>
              <w:rPr>
                <w:sz w:val="20"/>
                <w:szCs w:val="20"/>
                <w:lang w:val="en-US"/>
              </w:rPr>
            </w:pPr>
          </w:p>
        </w:tc>
        <w:tc>
          <w:tcPr>
            <w:tcW w:w="0" w:type="auto"/>
            <w:tcBorders>
              <w:bottom w:val="nil"/>
            </w:tcBorders>
          </w:tcPr>
          <w:p w14:paraId="1AC9B39B" w14:textId="77777777" w:rsidR="005E60F4" w:rsidRPr="00537C6F" w:rsidRDefault="005E60F4" w:rsidP="00545C76">
            <w:pPr>
              <w:spacing w:line="240" w:lineRule="auto"/>
              <w:rPr>
                <w:sz w:val="20"/>
                <w:szCs w:val="20"/>
                <w:lang w:val="en-US"/>
              </w:rPr>
            </w:pPr>
            <w:r w:rsidRPr="00537C6F">
              <w:rPr>
                <w:sz w:val="20"/>
                <w:szCs w:val="20"/>
                <w:lang w:val="en-US"/>
              </w:rPr>
              <w:t>Men</w:t>
            </w:r>
          </w:p>
        </w:tc>
        <w:tc>
          <w:tcPr>
            <w:tcW w:w="0" w:type="auto"/>
            <w:tcBorders>
              <w:bottom w:val="nil"/>
            </w:tcBorders>
          </w:tcPr>
          <w:p w14:paraId="46FC0844" w14:textId="77777777" w:rsidR="005E60F4" w:rsidRPr="00537C6F" w:rsidRDefault="005E60F4" w:rsidP="00545C76">
            <w:pPr>
              <w:spacing w:line="240" w:lineRule="auto"/>
              <w:rPr>
                <w:sz w:val="20"/>
                <w:szCs w:val="20"/>
                <w:lang w:val="en-US"/>
              </w:rPr>
            </w:pPr>
            <w:r w:rsidRPr="00537C6F">
              <w:rPr>
                <w:sz w:val="20"/>
                <w:szCs w:val="20"/>
                <w:lang w:val="en-US"/>
              </w:rPr>
              <w:t>49.9</w:t>
            </w:r>
          </w:p>
        </w:tc>
        <w:tc>
          <w:tcPr>
            <w:tcW w:w="0" w:type="auto"/>
            <w:tcBorders>
              <w:bottom w:val="nil"/>
            </w:tcBorders>
          </w:tcPr>
          <w:p w14:paraId="4DD5F311" w14:textId="77777777" w:rsidR="005E60F4" w:rsidRPr="00537C6F" w:rsidRDefault="005E60F4" w:rsidP="00545C76">
            <w:pPr>
              <w:spacing w:line="240" w:lineRule="auto"/>
              <w:rPr>
                <w:sz w:val="20"/>
                <w:szCs w:val="20"/>
                <w:lang w:val="en-US"/>
              </w:rPr>
            </w:pPr>
            <w:r w:rsidRPr="00537C6F">
              <w:rPr>
                <w:sz w:val="20"/>
                <w:szCs w:val="20"/>
                <w:lang w:val="en-US"/>
              </w:rPr>
              <w:t>50.1</w:t>
            </w:r>
          </w:p>
        </w:tc>
        <w:tc>
          <w:tcPr>
            <w:tcW w:w="0" w:type="auto"/>
            <w:tcBorders>
              <w:bottom w:val="nil"/>
            </w:tcBorders>
          </w:tcPr>
          <w:p w14:paraId="23DAAF44" w14:textId="77777777" w:rsidR="005E60F4" w:rsidRPr="00537C6F" w:rsidRDefault="005E60F4" w:rsidP="00545C76">
            <w:pPr>
              <w:spacing w:line="240" w:lineRule="auto"/>
              <w:rPr>
                <w:sz w:val="20"/>
                <w:szCs w:val="20"/>
                <w:lang w:val="en-US"/>
              </w:rPr>
            </w:pPr>
            <w:r w:rsidRPr="00537C6F">
              <w:rPr>
                <w:sz w:val="20"/>
                <w:szCs w:val="20"/>
                <w:lang w:val="en-US"/>
              </w:rPr>
              <w:t>49.0</w:t>
            </w:r>
          </w:p>
        </w:tc>
        <w:tc>
          <w:tcPr>
            <w:tcW w:w="0" w:type="auto"/>
            <w:tcBorders>
              <w:bottom w:val="nil"/>
            </w:tcBorders>
          </w:tcPr>
          <w:p w14:paraId="1782803F" w14:textId="77777777" w:rsidR="005E60F4" w:rsidRPr="00537C6F" w:rsidRDefault="005E60F4" w:rsidP="00545C76">
            <w:pPr>
              <w:spacing w:line="240" w:lineRule="auto"/>
              <w:rPr>
                <w:sz w:val="20"/>
                <w:szCs w:val="20"/>
                <w:lang w:val="en-US"/>
              </w:rPr>
            </w:pPr>
            <w:r w:rsidRPr="00537C6F">
              <w:rPr>
                <w:sz w:val="20"/>
                <w:szCs w:val="20"/>
                <w:lang w:val="en-US"/>
              </w:rPr>
              <w:t>45.6</w:t>
            </w:r>
          </w:p>
        </w:tc>
        <w:tc>
          <w:tcPr>
            <w:tcW w:w="0" w:type="auto"/>
          </w:tcPr>
          <w:p w14:paraId="047EC1BD" w14:textId="77777777" w:rsidR="005E60F4" w:rsidRPr="00537C6F" w:rsidRDefault="005E60F4" w:rsidP="00545C76">
            <w:pPr>
              <w:spacing w:line="240" w:lineRule="auto"/>
              <w:rPr>
                <w:sz w:val="20"/>
                <w:szCs w:val="20"/>
                <w:lang w:val="en-US"/>
              </w:rPr>
            </w:pPr>
            <w:r>
              <w:rPr>
                <w:sz w:val="20"/>
                <w:szCs w:val="20"/>
                <w:lang w:val="en-US"/>
              </w:rPr>
              <w:t>3.321</w:t>
            </w:r>
          </w:p>
        </w:tc>
        <w:tc>
          <w:tcPr>
            <w:tcW w:w="0" w:type="auto"/>
          </w:tcPr>
          <w:p w14:paraId="0DDB22C4" w14:textId="77777777" w:rsidR="005E60F4" w:rsidRPr="00537C6F" w:rsidRDefault="005E60F4" w:rsidP="00545C76">
            <w:pPr>
              <w:spacing w:line="240" w:lineRule="auto"/>
              <w:rPr>
                <w:sz w:val="20"/>
                <w:szCs w:val="20"/>
                <w:lang w:val="en-US"/>
              </w:rPr>
            </w:pPr>
            <w:r>
              <w:rPr>
                <w:sz w:val="20"/>
                <w:szCs w:val="20"/>
                <w:lang w:val="en-US"/>
              </w:rPr>
              <w:t>0.345</w:t>
            </w:r>
          </w:p>
        </w:tc>
      </w:tr>
      <w:tr w:rsidR="005E60F4" w:rsidRPr="00537C6F" w14:paraId="2BA6302A" w14:textId="77777777" w:rsidTr="00545C76">
        <w:tc>
          <w:tcPr>
            <w:tcW w:w="0" w:type="auto"/>
          </w:tcPr>
          <w:p w14:paraId="3E90E8E7" w14:textId="77777777" w:rsidR="005E60F4" w:rsidRPr="00537C6F" w:rsidRDefault="005E60F4" w:rsidP="00545C76">
            <w:pPr>
              <w:spacing w:line="240" w:lineRule="auto"/>
              <w:rPr>
                <w:sz w:val="20"/>
                <w:szCs w:val="20"/>
                <w:lang w:val="en-US"/>
              </w:rPr>
            </w:pPr>
          </w:p>
        </w:tc>
        <w:tc>
          <w:tcPr>
            <w:tcW w:w="0" w:type="auto"/>
            <w:tcBorders>
              <w:top w:val="nil"/>
              <w:bottom w:val="single" w:sz="4" w:space="0" w:color="auto"/>
            </w:tcBorders>
          </w:tcPr>
          <w:p w14:paraId="5843B245" w14:textId="77777777" w:rsidR="005E60F4" w:rsidRPr="00537C6F" w:rsidRDefault="005E60F4" w:rsidP="00545C76">
            <w:pPr>
              <w:spacing w:line="240" w:lineRule="auto"/>
              <w:rPr>
                <w:sz w:val="20"/>
                <w:szCs w:val="20"/>
                <w:lang w:val="en-US"/>
              </w:rPr>
            </w:pPr>
            <w:r w:rsidRPr="00537C6F">
              <w:rPr>
                <w:sz w:val="20"/>
                <w:szCs w:val="20"/>
                <w:lang w:val="en-US"/>
              </w:rPr>
              <w:t>Women</w:t>
            </w:r>
          </w:p>
        </w:tc>
        <w:tc>
          <w:tcPr>
            <w:tcW w:w="0" w:type="auto"/>
            <w:tcBorders>
              <w:top w:val="nil"/>
              <w:bottom w:val="single" w:sz="4" w:space="0" w:color="auto"/>
            </w:tcBorders>
          </w:tcPr>
          <w:p w14:paraId="381ADE6E" w14:textId="77777777" w:rsidR="005E60F4" w:rsidRPr="00537C6F" w:rsidRDefault="005E60F4" w:rsidP="00545C76">
            <w:pPr>
              <w:spacing w:line="240" w:lineRule="auto"/>
              <w:rPr>
                <w:sz w:val="20"/>
                <w:szCs w:val="20"/>
                <w:lang w:val="en-US"/>
              </w:rPr>
            </w:pPr>
            <w:r w:rsidRPr="00537C6F">
              <w:rPr>
                <w:sz w:val="20"/>
                <w:szCs w:val="20"/>
                <w:lang w:val="en-US"/>
              </w:rPr>
              <w:t>50.1</w:t>
            </w:r>
          </w:p>
        </w:tc>
        <w:tc>
          <w:tcPr>
            <w:tcW w:w="0" w:type="auto"/>
            <w:tcBorders>
              <w:top w:val="nil"/>
              <w:bottom w:val="single" w:sz="4" w:space="0" w:color="auto"/>
            </w:tcBorders>
          </w:tcPr>
          <w:p w14:paraId="79D3E1DF" w14:textId="77777777" w:rsidR="005E60F4" w:rsidRPr="00537C6F" w:rsidRDefault="005E60F4" w:rsidP="00545C76">
            <w:pPr>
              <w:spacing w:line="240" w:lineRule="auto"/>
              <w:rPr>
                <w:sz w:val="20"/>
                <w:szCs w:val="20"/>
                <w:lang w:val="en-US"/>
              </w:rPr>
            </w:pPr>
            <w:r w:rsidRPr="00537C6F">
              <w:rPr>
                <w:sz w:val="20"/>
                <w:szCs w:val="20"/>
                <w:lang w:val="en-US"/>
              </w:rPr>
              <w:t>49.9</w:t>
            </w:r>
          </w:p>
        </w:tc>
        <w:tc>
          <w:tcPr>
            <w:tcW w:w="0" w:type="auto"/>
            <w:tcBorders>
              <w:top w:val="nil"/>
              <w:bottom w:val="single" w:sz="4" w:space="0" w:color="auto"/>
            </w:tcBorders>
          </w:tcPr>
          <w:p w14:paraId="508D25E4" w14:textId="77777777" w:rsidR="005E60F4" w:rsidRPr="00537C6F" w:rsidRDefault="005E60F4" w:rsidP="00545C76">
            <w:pPr>
              <w:spacing w:line="240" w:lineRule="auto"/>
              <w:rPr>
                <w:sz w:val="20"/>
                <w:szCs w:val="20"/>
                <w:lang w:val="en-US"/>
              </w:rPr>
            </w:pPr>
            <w:r w:rsidRPr="00537C6F">
              <w:rPr>
                <w:sz w:val="20"/>
                <w:szCs w:val="20"/>
                <w:lang w:val="en-US"/>
              </w:rPr>
              <w:t>51.0</w:t>
            </w:r>
          </w:p>
        </w:tc>
        <w:tc>
          <w:tcPr>
            <w:tcW w:w="0" w:type="auto"/>
            <w:tcBorders>
              <w:top w:val="nil"/>
              <w:bottom w:val="single" w:sz="4" w:space="0" w:color="auto"/>
            </w:tcBorders>
          </w:tcPr>
          <w:p w14:paraId="51F37BA9" w14:textId="77777777" w:rsidR="005E60F4" w:rsidRPr="00537C6F" w:rsidRDefault="005E60F4" w:rsidP="00545C76">
            <w:pPr>
              <w:spacing w:line="240" w:lineRule="auto"/>
              <w:rPr>
                <w:sz w:val="20"/>
                <w:szCs w:val="20"/>
                <w:lang w:val="en-US"/>
              </w:rPr>
            </w:pPr>
            <w:r w:rsidRPr="00537C6F">
              <w:rPr>
                <w:sz w:val="20"/>
                <w:szCs w:val="20"/>
                <w:lang w:val="en-US"/>
              </w:rPr>
              <w:t>54.4</w:t>
            </w:r>
          </w:p>
        </w:tc>
        <w:tc>
          <w:tcPr>
            <w:tcW w:w="0" w:type="auto"/>
          </w:tcPr>
          <w:p w14:paraId="04DBE873" w14:textId="77777777" w:rsidR="005E60F4" w:rsidRPr="00537C6F" w:rsidRDefault="005E60F4" w:rsidP="00545C76">
            <w:pPr>
              <w:spacing w:line="240" w:lineRule="auto"/>
              <w:rPr>
                <w:sz w:val="20"/>
                <w:szCs w:val="20"/>
                <w:lang w:val="en-US"/>
              </w:rPr>
            </w:pPr>
          </w:p>
        </w:tc>
        <w:tc>
          <w:tcPr>
            <w:tcW w:w="0" w:type="auto"/>
          </w:tcPr>
          <w:p w14:paraId="03714665" w14:textId="77777777" w:rsidR="005E60F4" w:rsidRPr="00537C6F" w:rsidRDefault="005E60F4" w:rsidP="00545C76">
            <w:pPr>
              <w:spacing w:line="240" w:lineRule="auto"/>
              <w:rPr>
                <w:sz w:val="20"/>
                <w:szCs w:val="20"/>
                <w:lang w:val="en-US"/>
              </w:rPr>
            </w:pPr>
          </w:p>
        </w:tc>
      </w:tr>
      <w:tr w:rsidR="005E60F4" w:rsidRPr="00537C6F" w14:paraId="71A1E2BC" w14:textId="77777777" w:rsidTr="00545C76">
        <w:tc>
          <w:tcPr>
            <w:tcW w:w="0" w:type="auto"/>
          </w:tcPr>
          <w:p w14:paraId="219279D3" w14:textId="77777777" w:rsidR="005E60F4" w:rsidRPr="00537C6F" w:rsidRDefault="005E60F4" w:rsidP="00545C76">
            <w:pPr>
              <w:spacing w:line="240" w:lineRule="auto"/>
              <w:rPr>
                <w:sz w:val="20"/>
                <w:szCs w:val="20"/>
                <w:lang w:val="en-US"/>
              </w:rPr>
            </w:pPr>
          </w:p>
        </w:tc>
        <w:tc>
          <w:tcPr>
            <w:tcW w:w="0" w:type="auto"/>
            <w:tcBorders>
              <w:top w:val="single" w:sz="4" w:space="0" w:color="auto"/>
            </w:tcBorders>
          </w:tcPr>
          <w:p w14:paraId="0B5860D5" w14:textId="77777777" w:rsidR="005E60F4" w:rsidRPr="00537C6F" w:rsidRDefault="005E60F4" w:rsidP="00545C76">
            <w:pPr>
              <w:spacing w:line="240" w:lineRule="auto"/>
              <w:rPr>
                <w:sz w:val="20"/>
                <w:szCs w:val="20"/>
                <w:lang w:val="en-US"/>
              </w:rPr>
            </w:pPr>
            <w:r w:rsidRPr="00537C6F">
              <w:rPr>
                <w:sz w:val="20"/>
                <w:szCs w:val="20"/>
                <w:lang w:val="en-US"/>
              </w:rPr>
              <w:t xml:space="preserve">N </w:t>
            </w:r>
          </w:p>
        </w:tc>
        <w:tc>
          <w:tcPr>
            <w:tcW w:w="0" w:type="auto"/>
            <w:tcBorders>
              <w:top w:val="single" w:sz="4" w:space="0" w:color="auto"/>
            </w:tcBorders>
          </w:tcPr>
          <w:p w14:paraId="5887824D" w14:textId="77777777" w:rsidR="005E60F4" w:rsidRPr="00537C6F" w:rsidRDefault="005E60F4" w:rsidP="00545C76">
            <w:pPr>
              <w:spacing w:line="240" w:lineRule="auto"/>
              <w:rPr>
                <w:sz w:val="20"/>
                <w:szCs w:val="20"/>
                <w:lang w:val="en-US"/>
              </w:rPr>
            </w:pPr>
            <w:r w:rsidRPr="00537C6F">
              <w:rPr>
                <w:sz w:val="20"/>
                <w:szCs w:val="20"/>
                <w:lang w:val="en-US"/>
              </w:rPr>
              <w:t>1270</w:t>
            </w:r>
          </w:p>
        </w:tc>
        <w:tc>
          <w:tcPr>
            <w:tcW w:w="0" w:type="auto"/>
            <w:tcBorders>
              <w:top w:val="single" w:sz="4" w:space="0" w:color="auto"/>
            </w:tcBorders>
          </w:tcPr>
          <w:p w14:paraId="619EA348" w14:textId="77777777" w:rsidR="005E60F4" w:rsidRPr="00537C6F" w:rsidRDefault="005E60F4" w:rsidP="00545C76">
            <w:pPr>
              <w:spacing w:line="240" w:lineRule="auto"/>
              <w:rPr>
                <w:sz w:val="20"/>
                <w:szCs w:val="20"/>
                <w:lang w:val="en-US"/>
              </w:rPr>
            </w:pPr>
            <w:r w:rsidRPr="00537C6F">
              <w:rPr>
                <w:sz w:val="20"/>
                <w:szCs w:val="20"/>
                <w:lang w:val="en-US"/>
              </w:rPr>
              <w:t>1045</w:t>
            </w:r>
          </w:p>
        </w:tc>
        <w:tc>
          <w:tcPr>
            <w:tcW w:w="0" w:type="auto"/>
            <w:tcBorders>
              <w:top w:val="single" w:sz="4" w:space="0" w:color="auto"/>
            </w:tcBorders>
          </w:tcPr>
          <w:p w14:paraId="1DEADCCC" w14:textId="77777777" w:rsidR="005E60F4" w:rsidRPr="00537C6F" w:rsidRDefault="005E60F4" w:rsidP="00545C76">
            <w:pPr>
              <w:spacing w:line="240" w:lineRule="auto"/>
              <w:rPr>
                <w:sz w:val="20"/>
                <w:szCs w:val="20"/>
                <w:lang w:val="en-US"/>
              </w:rPr>
            </w:pPr>
            <w:r w:rsidRPr="00537C6F">
              <w:rPr>
                <w:sz w:val="20"/>
                <w:szCs w:val="20"/>
                <w:lang w:val="en-US"/>
              </w:rPr>
              <w:t>990</w:t>
            </w:r>
          </w:p>
        </w:tc>
        <w:tc>
          <w:tcPr>
            <w:tcW w:w="0" w:type="auto"/>
            <w:tcBorders>
              <w:top w:val="single" w:sz="4" w:space="0" w:color="auto"/>
            </w:tcBorders>
          </w:tcPr>
          <w:p w14:paraId="56253734" w14:textId="77777777" w:rsidR="005E60F4" w:rsidRPr="00537C6F" w:rsidRDefault="005E60F4" w:rsidP="00545C76">
            <w:pPr>
              <w:spacing w:line="240" w:lineRule="auto"/>
              <w:rPr>
                <w:sz w:val="20"/>
                <w:szCs w:val="20"/>
                <w:lang w:val="en-US"/>
              </w:rPr>
            </w:pPr>
            <w:r w:rsidRPr="00537C6F">
              <w:rPr>
                <w:sz w:val="20"/>
                <w:szCs w:val="20"/>
                <w:lang w:val="en-US"/>
              </w:rPr>
              <w:t>509</w:t>
            </w:r>
          </w:p>
        </w:tc>
        <w:tc>
          <w:tcPr>
            <w:tcW w:w="0" w:type="auto"/>
          </w:tcPr>
          <w:p w14:paraId="6CC3AF76" w14:textId="77777777" w:rsidR="005E60F4" w:rsidRPr="00537C6F" w:rsidRDefault="005E60F4" w:rsidP="00545C76">
            <w:pPr>
              <w:spacing w:line="240" w:lineRule="auto"/>
              <w:rPr>
                <w:sz w:val="20"/>
                <w:szCs w:val="20"/>
                <w:lang w:val="en-US"/>
              </w:rPr>
            </w:pPr>
          </w:p>
        </w:tc>
        <w:tc>
          <w:tcPr>
            <w:tcW w:w="0" w:type="auto"/>
          </w:tcPr>
          <w:p w14:paraId="2A2F3F73" w14:textId="77777777" w:rsidR="005E60F4" w:rsidRPr="00537C6F" w:rsidRDefault="005E60F4" w:rsidP="00545C76">
            <w:pPr>
              <w:spacing w:line="240" w:lineRule="auto"/>
              <w:rPr>
                <w:sz w:val="20"/>
                <w:szCs w:val="20"/>
                <w:lang w:val="en-US"/>
              </w:rPr>
            </w:pPr>
          </w:p>
        </w:tc>
      </w:tr>
      <w:tr w:rsidR="005E60F4" w:rsidRPr="00537C6F" w14:paraId="69532EA9" w14:textId="77777777" w:rsidTr="00545C76">
        <w:tc>
          <w:tcPr>
            <w:tcW w:w="0" w:type="auto"/>
          </w:tcPr>
          <w:p w14:paraId="6A843CD5" w14:textId="77777777" w:rsidR="005E60F4" w:rsidRPr="00537C6F" w:rsidRDefault="005E60F4" w:rsidP="00545C76">
            <w:pPr>
              <w:spacing w:line="240" w:lineRule="auto"/>
              <w:rPr>
                <w:sz w:val="20"/>
                <w:szCs w:val="20"/>
                <w:lang w:val="en-US"/>
              </w:rPr>
            </w:pPr>
            <w:r w:rsidRPr="00537C6F">
              <w:rPr>
                <w:sz w:val="20"/>
                <w:szCs w:val="20"/>
                <w:lang w:val="en-US"/>
              </w:rPr>
              <w:t>Age groups</w:t>
            </w:r>
          </w:p>
        </w:tc>
        <w:tc>
          <w:tcPr>
            <w:tcW w:w="0" w:type="auto"/>
          </w:tcPr>
          <w:p w14:paraId="6E1E9F01" w14:textId="77777777" w:rsidR="005E60F4" w:rsidRPr="00537C6F" w:rsidRDefault="005E60F4" w:rsidP="00545C76">
            <w:pPr>
              <w:spacing w:line="240" w:lineRule="auto"/>
              <w:rPr>
                <w:sz w:val="20"/>
                <w:szCs w:val="20"/>
                <w:lang w:val="en-US"/>
              </w:rPr>
            </w:pPr>
          </w:p>
        </w:tc>
        <w:tc>
          <w:tcPr>
            <w:tcW w:w="0" w:type="auto"/>
          </w:tcPr>
          <w:p w14:paraId="27C6CB39" w14:textId="77777777" w:rsidR="005E60F4" w:rsidRPr="00537C6F" w:rsidRDefault="005E60F4" w:rsidP="00545C76">
            <w:pPr>
              <w:spacing w:line="240" w:lineRule="auto"/>
              <w:rPr>
                <w:sz w:val="20"/>
                <w:szCs w:val="20"/>
                <w:lang w:val="en-US"/>
              </w:rPr>
            </w:pPr>
          </w:p>
        </w:tc>
        <w:tc>
          <w:tcPr>
            <w:tcW w:w="0" w:type="auto"/>
          </w:tcPr>
          <w:p w14:paraId="106F05E1" w14:textId="77777777" w:rsidR="005E60F4" w:rsidRPr="00537C6F" w:rsidRDefault="005E60F4" w:rsidP="00545C76">
            <w:pPr>
              <w:spacing w:line="240" w:lineRule="auto"/>
              <w:rPr>
                <w:sz w:val="20"/>
                <w:szCs w:val="20"/>
                <w:lang w:val="en-US"/>
              </w:rPr>
            </w:pPr>
          </w:p>
        </w:tc>
        <w:tc>
          <w:tcPr>
            <w:tcW w:w="0" w:type="auto"/>
          </w:tcPr>
          <w:p w14:paraId="0E4136BF" w14:textId="77777777" w:rsidR="005E60F4" w:rsidRPr="00537C6F" w:rsidRDefault="005E60F4" w:rsidP="00545C76">
            <w:pPr>
              <w:spacing w:line="240" w:lineRule="auto"/>
              <w:rPr>
                <w:sz w:val="20"/>
                <w:szCs w:val="20"/>
                <w:lang w:val="en-US"/>
              </w:rPr>
            </w:pPr>
          </w:p>
        </w:tc>
        <w:tc>
          <w:tcPr>
            <w:tcW w:w="0" w:type="auto"/>
          </w:tcPr>
          <w:p w14:paraId="76DE0517" w14:textId="77777777" w:rsidR="005E60F4" w:rsidRPr="00537C6F" w:rsidRDefault="005E60F4" w:rsidP="00545C76">
            <w:pPr>
              <w:spacing w:line="240" w:lineRule="auto"/>
              <w:rPr>
                <w:sz w:val="20"/>
                <w:szCs w:val="20"/>
                <w:lang w:val="en-US"/>
              </w:rPr>
            </w:pPr>
          </w:p>
        </w:tc>
        <w:tc>
          <w:tcPr>
            <w:tcW w:w="0" w:type="auto"/>
          </w:tcPr>
          <w:p w14:paraId="3E763D0A" w14:textId="77777777" w:rsidR="005E60F4" w:rsidRPr="00537C6F" w:rsidRDefault="005E60F4" w:rsidP="00545C76">
            <w:pPr>
              <w:spacing w:line="240" w:lineRule="auto"/>
              <w:rPr>
                <w:sz w:val="20"/>
                <w:szCs w:val="20"/>
                <w:lang w:val="en-US"/>
              </w:rPr>
            </w:pPr>
          </w:p>
        </w:tc>
        <w:tc>
          <w:tcPr>
            <w:tcW w:w="0" w:type="auto"/>
          </w:tcPr>
          <w:p w14:paraId="591081DF" w14:textId="77777777" w:rsidR="005E60F4" w:rsidRPr="00537C6F" w:rsidRDefault="005E60F4" w:rsidP="00545C76">
            <w:pPr>
              <w:spacing w:line="240" w:lineRule="auto"/>
              <w:rPr>
                <w:sz w:val="20"/>
                <w:szCs w:val="20"/>
                <w:lang w:val="en-US"/>
              </w:rPr>
            </w:pPr>
          </w:p>
        </w:tc>
      </w:tr>
      <w:tr w:rsidR="005E60F4" w:rsidRPr="00537C6F" w14:paraId="4D7EE16A" w14:textId="77777777" w:rsidTr="00545C76">
        <w:tc>
          <w:tcPr>
            <w:tcW w:w="0" w:type="auto"/>
          </w:tcPr>
          <w:p w14:paraId="373203C1" w14:textId="77777777" w:rsidR="005E60F4" w:rsidRPr="00537C6F" w:rsidRDefault="005E60F4" w:rsidP="00545C76">
            <w:pPr>
              <w:spacing w:line="240" w:lineRule="auto"/>
              <w:rPr>
                <w:sz w:val="20"/>
                <w:szCs w:val="20"/>
                <w:lang w:val="en-US"/>
              </w:rPr>
            </w:pPr>
          </w:p>
        </w:tc>
        <w:tc>
          <w:tcPr>
            <w:tcW w:w="0" w:type="auto"/>
          </w:tcPr>
          <w:p w14:paraId="14C6CE58" w14:textId="77777777" w:rsidR="005E60F4" w:rsidRPr="00537C6F" w:rsidRDefault="005E60F4" w:rsidP="00545C76">
            <w:pPr>
              <w:spacing w:line="240" w:lineRule="auto"/>
              <w:rPr>
                <w:sz w:val="20"/>
                <w:szCs w:val="20"/>
                <w:lang w:val="en-US"/>
              </w:rPr>
            </w:pPr>
            <w:r w:rsidRPr="00537C6F">
              <w:rPr>
                <w:sz w:val="20"/>
                <w:szCs w:val="20"/>
                <w:lang w:val="en-US"/>
              </w:rPr>
              <w:t>60-64</w:t>
            </w:r>
          </w:p>
        </w:tc>
        <w:tc>
          <w:tcPr>
            <w:tcW w:w="0" w:type="auto"/>
          </w:tcPr>
          <w:p w14:paraId="29E6C788" w14:textId="77777777" w:rsidR="005E60F4" w:rsidRPr="00537C6F" w:rsidRDefault="005E60F4" w:rsidP="00545C76">
            <w:pPr>
              <w:spacing w:line="240" w:lineRule="auto"/>
              <w:rPr>
                <w:sz w:val="20"/>
                <w:szCs w:val="20"/>
                <w:lang w:val="en-US"/>
              </w:rPr>
            </w:pPr>
            <w:r w:rsidRPr="00537C6F">
              <w:rPr>
                <w:sz w:val="20"/>
                <w:szCs w:val="20"/>
                <w:lang w:val="en-US"/>
              </w:rPr>
              <w:t>35.6</w:t>
            </w:r>
          </w:p>
        </w:tc>
        <w:tc>
          <w:tcPr>
            <w:tcW w:w="0" w:type="auto"/>
          </w:tcPr>
          <w:p w14:paraId="158183C7" w14:textId="77777777" w:rsidR="005E60F4" w:rsidRPr="00537C6F" w:rsidRDefault="005E60F4" w:rsidP="00545C76">
            <w:pPr>
              <w:spacing w:line="240" w:lineRule="auto"/>
              <w:rPr>
                <w:sz w:val="20"/>
                <w:szCs w:val="20"/>
                <w:lang w:val="en-US"/>
              </w:rPr>
            </w:pPr>
            <w:r w:rsidRPr="00537C6F">
              <w:rPr>
                <w:sz w:val="20"/>
                <w:szCs w:val="20"/>
                <w:lang w:val="en-US"/>
              </w:rPr>
              <w:t>27.7</w:t>
            </w:r>
          </w:p>
        </w:tc>
        <w:tc>
          <w:tcPr>
            <w:tcW w:w="0" w:type="auto"/>
          </w:tcPr>
          <w:p w14:paraId="24A914D4" w14:textId="77777777" w:rsidR="005E60F4" w:rsidRPr="00537C6F" w:rsidRDefault="005E60F4" w:rsidP="00545C76">
            <w:pPr>
              <w:spacing w:line="240" w:lineRule="auto"/>
              <w:rPr>
                <w:sz w:val="20"/>
                <w:szCs w:val="20"/>
                <w:lang w:val="en-US"/>
              </w:rPr>
            </w:pPr>
            <w:r w:rsidRPr="00537C6F">
              <w:rPr>
                <w:sz w:val="20"/>
                <w:szCs w:val="20"/>
                <w:lang w:val="en-US"/>
              </w:rPr>
              <w:t>33.5</w:t>
            </w:r>
          </w:p>
        </w:tc>
        <w:tc>
          <w:tcPr>
            <w:tcW w:w="0" w:type="auto"/>
          </w:tcPr>
          <w:p w14:paraId="0590D0F3" w14:textId="77777777" w:rsidR="005E60F4" w:rsidRPr="00537C6F" w:rsidRDefault="005E60F4" w:rsidP="00545C76">
            <w:pPr>
              <w:spacing w:line="240" w:lineRule="auto"/>
              <w:rPr>
                <w:sz w:val="20"/>
                <w:szCs w:val="20"/>
                <w:lang w:val="en-US"/>
              </w:rPr>
            </w:pPr>
            <w:r w:rsidRPr="00537C6F">
              <w:rPr>
                <w:sz w:val="20"/>
                <w:szCs w:val="20"/>
                <w:lang w:val="en-US"/>
              </w:rPr>
              <w:t>35.4</w:t>
            </w:r>
          </w:p>
        </w:tc>
        <w:tc>
          <w:tcPr>
            <w:tcW w:w="0" w:type="auto"/>
          </w:tcPr>
          <w:p w14:paraId="1FACBC24" w14:textId="77777777" w:rsidR="005E60F4" w:rsidRPr="00537C6F" w:rsidRDefault="005E60F4" w:rsidP="00545C76">
            <w:pPr>
              <w:spacing w:line="240" w:lineRule="auto"/>
              <w:rPr>
                <w:sz w:val="20"/>
                <w:szCs w:val="20"/>
                <w:lang w:val="en-US"/>
              </w:rPr>
            </w:pPr>
            <w:r>
              <w:rPr>
                <w:sz w:val="20"/>
                <w:szCs w:val="20"/>
                <w:lang w:val="en-US"/>
              </w:rPr>
              <w:t>40.471</w:t>
            </w:r>
          </w:p>
        </w:tc>
        <w:tc>
          <w:tcPr>
            <w:tcW w:w="0" w:type="auto"/>
          </w:tcPr>
          <w:p w14:paraId="40BA7DF4" w14:textId="77777777" w:rsidR="005E60F4" w:rsidRPr="00537C6F" w:rsidRDefault="005E60F4" w:rsidP="00545C76">
            <w:pPr>
              <w:spacing w:line="240" w:lineRule="auto"/>
              <w:rPr>
                <w:sz w:val="20"/>
                <w:szCs w:val="20"/>
                <w:lang w:val="en-US"/>
              </w:rPr>
            </w:pPr>
            <w:r>
              <w:rPr>
                <w:sz w:val="20"/>
                <w:szCs w:val="20"/>
                <w:lang w:val="en-US"/>
              </w:rPr>
              <w:t>0.000</w:t>
            </w:r>
          </w:p>
        </w:tc>
      </w:tr>
      <w:tr w:rsidR="005E60F4" w:rsidRPr="00537C6F" w14:paraId="75D83028" w14:textId="77777777" w:rsidTr="00545C76">
        <w:tc>
          <w:tcPr>
            <w:tcW w:w="0" w:type="auto"/>
          </w:tcPr>
          <w:p w14:paraId="179A8F4E" w14:textId="77777777" w:rsidR="005E60F4" w:rsidRPr="00537C6F" w:rsidRDefault="005E60F4" w:rsidP="00545C76">
            <w:pPr>
              <w:spacing w:line="240" w:lineRule="auto"/>
              <w:rPr>
                <w:sz w:val="20"/>
                <w:szCs w:val="20"/>
                <w:lang w:val="en-US"/>
              </w:rPr>
            </w:pPr>
          </w:p>
        </w:tc>
        <w:tc>
          <w:tcPr>
            <w:tcW w:w="0" w:type="auto"/>
            <w:tcBorders>
              <w:bottom w:val="nil"/>
            </w:tcBorders>
          </w:tcPr>
          <w:p w14:paraId="1F78571D" w14:textId="77777777" w:rsidR="005E60F4" w:rsidRPr="00537C6F" w:rsidRDefault="005E60F4" w:rsidP="00545C76">
            <w:pPr>
              <w:spacing w:line="240" w:lineRule="auto"/>
              <w:rPr>
                <w:sz w:val="20"/>
                <w:szCs w:val="20"/>
                <w:lang w:val="en-US"/>
              </w:rPr>
            </w:pPr>
            <w:r w:rsidRPr="00537C6F">
              <w:rPr>
                <w:sz w:val="20"/>
                <w:szCs w:val="20"/>
                <w:lang w:val="en-US"/>
              </w:rPr>
              <w:t>65-69</w:t>
            </w:r>
          </w:p>
        </w:tc>
        <w:tc>
          <w:tcPr>
            <w:tcW w:w="0" w:type="auto"/>
            <w:tcBorders>
              <w:bottom w:val="nil"/>
            </w:tcBorders>
          </w:tcPr>
          <w:p w14:paraId="66B2BAB7" w14:textId="77777777" w:rsidR="005E60F4" w:rsidRPr="00537C6F" w:rsidRDefault="005E60F4" w:rsidP="00545C76">
            <w:pPr>
              <w:spacing w:line="240" w:lineRule="auto"/>
              <w:rPr>
                <w:sz w:val="20"/>
                <w:szCs w:val="20"/>
                <w:lang w:val="en-US"/>
              </w:rPr>
            </w:pPr>
            <w:r w:rsidRPr="00537C6F">
              <w:rPr>
                <w:sz w:val="20"/>
                <w:szCs w:val="20"/>
                <w:lang w:val="en-US"/>
              </w:rPr>
              <w:t>34.4</w:t>
            </w:r>
          </w:p>
        </w:tc>
        <w:tc>
          <w:tcPr>
            <w:tcW w:w="0" w:type="auto"/>
            <w:tcBorders>
              <w:bottom w:val="nil"/>
            </w:tcBorders>
          </w:tcPr>
          <w:p w14:paraId="71B1EDBF" w14:textId="77777777" w:rsidR="005E60F4" w:rsidRPr="00537C6F" w:rsidRDefault="005E60F4" w:rsidP="00545C76">
            <w:pPr>
              <w:spacing w:line="240" w:lineRule="auto"/>
              <w:rPr>
                <w:sz w:val="20"/>
                <w:szCs w:val="20"/>
                <w:lang w:val="en-US"/>
              </w:rPr>
            </w:pPr>
            <w:r w:rsidRPr="00537C6F">
              <w:rPr>
                <w:sz w:val="20"/>
                <w:szCs w:val="20"/>
                <w:lang w:val="en-US"/>
              </w:rPr>
              <w:t>31.8</w:t>
            </w:r>
          </w:p>
        </w:tc>
        <w:tc>
          <w:tcPr>
            <w:tcW w:w="0" w:type="auto"/>
            <w:tcBorders>
              <w:bottom w:val="nil"/>
            </w:tcBorders>
          </w:tcPr>
          <w:p w14:paraId="51FAAE79" w14:textId="77777777" w:rsidR="005E60F4" w:rsidRPr="00537C6F" w:rsidRDefault="005E60F4" w:rsidP="00545C76">
            <w:pPr>
              <w:spacing w:line="240" w:lineRule="auto"/>
              <w:rPr>
                <w:sz w:val="20"/>
                <w:szCs w:val="20"/>
                <w:lang w:val="en-US"/>
              </w:rPr>
            </w:pPr>
            <w:r w:rsidRPr="00537C6F">
              <w:rPr>
                <w:sz w:val="20"/>
                <w:szCs w:val="20"/>
                <w:lang w:val="en-US"/>
              </w:rPr>
              <w:t>35.6</w:t>
            </w:r>
          </w:p>
        </w:tc>
        <w:tc>
          <w:tcPr>
            <w:tcW w:w="0" w:type="auto"/>
            <w:tcBorders>
              <w:bottom w:val="nil"/>
            </w:tcBorders>
          </w:tcPr>
          <w:p w14:paraId="19043BFD" w14:textId="77777777" w:rsidR="005E60F4" w:rsidRPr="00537C6F" w:rsidRDefault="005E60F4" w:rsidP="00545C76">
            <w:pPr>
              <w:spacing w:line="240" w:lineRule="auto"/>
              <w:rPr>
                <w:sz w:val="20"/>
                <w:szCs w:val="20"/>
                <w:lang w:val="en-US"/>
              </w:rPr>
            </w:pPr>
            <w:r w:rsidRPr="00537C6F">
              <w:rPr>
                <w:sz w:val="20"/>
                <w:szCs w:val="20"/>
                <w:lang w:val="en-US"/>
              </w:rPr>
              <w:t>35.6</w:t>
            </w:r>
          </w:p>
        </w:tc>
        <w:tc>
          <w:tcPr>
            <w:tcW w:w="0" w:type="auto"/>
          </w:tcPr>
          <w:p w14:paraId="527E1F31" w14:textId="77777777" w:rsidR="005E60F4" w:rsidRPr="00537C6F" w:rsidRDefault="005E60F4" w:rsidP="00545C76">
            <w:pPr>
              <w:spacing w:line="240" w:lineRule="auto"/>
              <w:rPr>
                <w:sz w:val="20"/>
                <w:szCs w:val="20"/>
                <w:lang w:val="en-US"/>
              </w:rPr>
            </w:pPr>
          </w:p>
        </w:tc>
        <w:tc>
          <w:tcPr>
            <w:tcW w:w="0" w:type="auto"/>
          </w:tcPr>
          <w:p w14:paraId="4B7F832D" w14:textId="77777777" w:rsidR="005E60F4" w:rsidRPr="00537C6F" w:rsidRDefault="005E60F4" w:rsidP="00545C76">
            <w:pPr>
              <w:spacing w:line="240" w:lineRule="auto"/>
              <w:rPr>
                <w:sz w:val="20"/>
                <w:szCs w:val="20"/>
                <w:lang w:val="en-US"/>
              </w:rPr>
            </w:pPr>
          </w:p>
        </w:tc>
      </w:tr>
      <w:tr w:rsidR="005E60F4" w:rsidRPr="00537C6F" w14:paraId="1F9D2A7F" w14:textId="77777777" w:rsidTr="00545C76">
        <w:tc>
          <w:tcPr>
            <w:tcW w:w="0" w:type="auto"/>
          </w:tcPr>
          <w:p w14:paraId="01BC746F" w14:textId="77777777" w:rsidR="005E60F4" w:rsidRPr="00537C6F" w:rsidRDefault="005E60F4" w:rsidP="00545C76">
            <w:pPr>
              <w:spacing w:line="240" w:lineRule="auto"/>
              <w:rPr>
                <w:sz w:val="20"/>
                <w:szCs w:val="20"/>
                <w:lang w:val="en-US"/>
              </w:rPr>
            </w:pPr>
          </w:p>
        </w:tc>
        <w:tc>
          <w:tcPr>
            <w:tcW w:w="0" w:type="auto"/>
            <w:tcBorders>
              <w:top w:val="nil"/>
              <w:bottom w:val="single" w:sz="4" w:space="0" w:color="auto"/>
            </w:tcBorders>
          </w:tcPr>
          <w:p w14:paraId="35CB6A37" w14:textId="77777777" w:rsidR="005E60F4" w:rsidRPr="00537C6F" w:rsidRDefault="005E60F4" w:rsidP="00545C76">
            <w:pPr>
              <w:spacing w:line="240" w:lineRule="auto"/>
              <w:rPr>
                <w:sz w:val="20"/>
                <w:szCs w:val="20"/>
                <w:lang w:val="en-US"/>
              </w:rPr>
            </w:pPr>
            <w:r w:rsidRPr="00537C6F">
              <w:rPr>
                <w:sz w:val="20"/>
                <w:szCs w:val="20"/>
                <w:lang w:val="en-US"/>
              </w:rPr>
              <w:t>70-75</w:t>
            </w:r>
          </w:p>
        </w:tc>
        <w:tc>
          <w:tcPr>
            <w:tcW w:w="0" w:type="auto"/>
            <w:tcBorders>
              <w:top w:val="nil"/>
              <w:bottom w:val="single" w:sz="4" w:space="0" w:color="auto"/>
            </w:tcBorders>
          </w:tcPr>
          <w:p w14:paraId="57B69A0C" w14:textId="77777777" w:rsidR="005E60F4" w:rsidRPr="00537C6F" w:rsidRDefault="005E60F4" w:rsidP="00545C76">
            <w:pPr>
              <w:spacing w:line="240" w:lineRule="auto"/>
              <w:rPr>
                <w:sz w:val="20"/>
                <w:szCs w:val="20"/>
                <w:lang w:val="en-US"/>
              </w:rPr>
            </w:pPr>
            <w:r w:rsidRPr="00537C6F">
              <w:rPr>
                <w:sz w:val="20"/>
                <w:szCs w:val="20"/>
                <w:lang w:val="en-US"/>
              </w:rPr>
              <w:t>30.0</w:t>
            </w:r>
          </w:p>
        </w:tc>
        <w:tc>
          <w:tcPr>
            <w:tcW w:w="0" w:type="auto"/>
            <w:tcBorders>
              <w:top w:val="nil"/>
              <w:bottom w:val="single" w:sz="4" w:space="0" w:color="auto"/>
            </w:tcBorders>
          </w:tcPr>
          <w:p w14:paraId="13409594" w14:textId="77777777" w:rsidR="005E60F4" w:rsidRPr="00537C6F" w:rsidRDefault="005E60F4" w:rsidP="00545C76">
            <w:pPr>
              <w:spacing w:line="240" w:lineRule="auto"/>
              <w:rPr>
                <w:sz w:val="20"/>
                <w:szCs w:val="20"/>
                <w:lang w:val="en-US"/>
              </w:rPr>
            </w:pPr>
            <w:r w:rsidRPr="00537C6F">
              <w:rPr>
                <w:sz w:val="20"/>
                <w:szCs w:val="20"/>
                <w:lang w:val="en-US"/>
              </w:rPr>
              <w:t>40.6</w:t>
            </w:r>
          </w:p>
        </w:tc>
        <w:tc>
          <w:tcPr>
            <w:tcW w:w="0" w:type="auto"/>
            <w:tcBorders>
              <w:top w:val="nil"/>
              <w:bottom w:val="single" w:sz="4" w:space="0" w:color="auto"/>
            </w:tcBorders>
          </w:tcPr>
          <w:p w14:paraId="2FB712BA" w14:textId="77777777" w:rsidR="005E60F4" w:rsidRPr="00537C6F" w:rsidRDefault="005E60F4" w:rsidP="00545C76">
            <w:pPr>
              <w:spacing w:line="240" w:lineRule="auto"/>
              <w:rPr>
                <w:sz w:val="20"/>
                <w:szCs w:val="20"/>
                <w:lang w:val="en-US"/>
              </w:rPr>
            </w:pPr>
            <w:r w:rsidRPr="00537C6F">
              <w:rPr>
                <w:sz w:val="20"/>
                <w:szCs w:val="20"/>
                <w:lang w:val="en-US"/>
              </w:rPr>
              <w:t>30.9</w:t>
            </w:r>
          </w:p>
        </w:tc>
        <w:tc>
          <w:tcPr>
            <w:tcW w:w="0" w:type="auto"/>
            <w:tcBorders>
              <w:top w:val="nil"/>
              <w:bottom w:val="single" w:sz="4" w:space="0" w:color="auto"/>
            </w:tcBorders>
          </w:tcPr>
          <w:p w14:paraId="1D5639BF" w14:textId="77777777" w:rsidR="005E60F4" w:rsidRPr="00537C6F" w:rsidRDefault="005E60F4" w:rsidP="00545C76">
            <w:pPr>
              <w:spacing w:line="240" w:lineRule="auto"/>
              <w:rPr>
                <w:sz w:val="20"/>
                <w:szCs w:val="20"/>
                <w:lang w:val="en-US"/>
              </w:rPr>
            </w:pPr>
            <w:r w:rsidRPr="00537C6F">
              <w:rPr>
                <w:sz w:val="20"/>
                <w:szCs w:val="20"/>
                <w:lang w:val="en-US"/>
              </w:rPr>
              <w:t>29.1</w:t>
            </w:r>
          </w:p>
        </w:tc>
        <w:tc>
          <w:tcPr>
            <w:tcW w:w="0" w:type="auto"/>
          </w:tcPr>
          <w:p w14:paraId="0FF21581" w14:textId="77777777" w:rsidR="005E60F4" w:rsidRPr="00537C6F" w:rsidRDefault="005E60F4" w:rsidP="00545C76">
            <w:pPr>
              <w:spacing w:line="240" w:lineRule="auto"/>
              <w:rPr>
                <w:sz w:val="20"/>
                <w:szCs w:val="20"/>
                <w:lang w:val="en-US"/>
              </w:rPr>
            </w:pPr>
          </w:p>
        </w:tc>
        <w:tc>
          <w:tcPr>
            <w:tcW w:w="0" w:type="auto"/>
          </w:tcPr>
          <w:p w14:paraId="552FA36B" w14:textId="77777777" w:rsidR="005E60F4" w:rsidRPr="00537C6F" w:rsidRDefault="005E60F4" w:rsidP="00545C76">
            <w:pPr>
              <w:spacing w:line="240" w:lineRule="auto"/>
              <w:rPr>
                <w:sz w:val="20"/>
                <w:szCs w:val="20"/>
                <w:lang w:val="en-US"/>
              </w:rPr>
            </w:pPr>
          </w:p>
        </w:tc>
      </w:tr>
      <w:tr w:rsidR="005E60F4" w:rsidRPr="00537C6F" w14:paraId="065E7E9D" w14:textId="77777777" w:rsidTr="00545C76">
        <w:tc>
          <w:tcPr>
            <w:tcW w:w="0" w:type="auto"/>
          </w:tcPr>
          <w:p w14:paraId="6B740FD1" w14:textId="77777777" w:rsidR="005E60F4" w:rsidRPr="00537C6F" w:rsidRDefault="005E60F4" w:rsidP="00545C76">
            <w:pPr>
              <w:spacing w:line="240" w:lineRule="auto"/>
              <w:rPr>
                <w:sz w:val="20"/>
                <w:szCs w:val="20"/>
                <w:lang w:val="en-US"/>
              </w:rPr>
            </w:pPr>
          </w:p>
        </w:tc>
        <w:tc>
          <w:tcPr>
            <w:tcW w:w="0" w:type="auto"/>
            <w:tcBorders>
              <w:top w:val="single" w:sz="4" w:space="0" w:color="auto"/>
            </w:tcBorders>
          </w:tcPr>
          <w:p w14:paraId="5E8FC247" w14:textId="77777777" w:rsidR="005E60F4" w:rsidRPr="00537C6F" w:rsidRDefault="005E60F4" w:rsidP="00545C76">
            <w:pPr>
              <w:spacing w:line="240" w:lineRule="auto"/>
              <w:rPr>
                <w:sz w:val="20"/>
                <w:szCs w:val="20"/>
                <w:lang w:val="en-US"/>
              </w:rPr>
            </w:pPr>
            <w:r w:rsidRPr="00537C6F">
              <w:rPr>
                <w:sz w:val="20"/>
                <w:szCs w:val="20"/>
                <w:lang w:val="en-US"/>
              </w:rPr>
              <w:t xml:space="preserve">N </w:t>
            </w:r>
          </w:p>
        </w:tc>
        <w:tc>
          <w:tcPr>
            <w:tcW w:w="0" w:type="auto"/>
            <w:tcBorders>
              <w:top w:val="single" w:sz="4" w:space="0" w:color="auto"/>
            </w:tcBorders>
          </w:tcPr>
          <w:p w14:paraId="4C1D19A6" w14:textId="77777777" w:rsidR="005E60F4" w:rsidRPr="00537C6F" w:rsidRDefault="005E60F4" w:rsidP="00545C76">
            <w:pPr>
              <w:spacing w:line="240" w:lineRule="auto"/>
              <w:rPr>
                <w:sz w:val="20"/>
                <w:szCs w:val="20"/>
                <w:lang w:val="en-US"/>
              </w:rPr>
            </w:pPr>
            <w:r w:rsidRPr="00537C6F">
              <w:rPr>
                <w:sz w:val="20"/>
                <w:szCs w:val="20"/>
                <w:lang w:val="en-US"/>
              </w:rPr>
              <w:t>1272</w:t>
            </w:r>
          </w:p>
        </w:tc>
        <w:tc>
          <w:tcPr>
            <w:tcW w:w="0" w:type="auto"/>
            <w:tcBorders>
              <w:top w:val="single" w:sz="4" w:space="0" w:color="auto"/>
            </w:tcBorders>
          </w:tcPr>
          <w:p w14:paraId="136DD8D0" w14:textId="77777777" w:rsidR="005E60F4" w:rsidRPr="00537C6F" w:rsidRDefault="005E60F4" w:rsidP="00545C76">
            <w:pPr>
              <w:spacing w:line="240" w:lineRule="auto"/>
              <w:rPr>
                <w:sz w:val="20"/>
                <w:szCs w:val="20"/>
                <w:lang w:val="en-US"/>
              </w:rPr>
            </w:pPr>
            <w:r w:rsidRPr="00537C6F">
              <w:rPr>
                <w:sz w:val="20"/>
                <w:szCs w:val="20"/>
                <w:lang w:val="en-US"/>
              </w:rPr>
              <w:t>1045</w:t>
            </w:r>
          </w:p>
        </w:tc>
        <w:tc>
          <w:tcPr>
            <w:tcW w:w="0" w:type="auto"/>
            <w:tcBorders>
              <w:top w:val="single" w:sz="4" w:space="0" w:color="auto"/>
            </w:tcBorders>
          </w:tcPr>
          <w:p w14:paraId="78235F6D" w14:textId="77777777" w:rsidR="005E60F4" w:rsidRPr="00537C6F" w:rsidRDefault="005E60F4" w:rsidP="00545C76">
            <w:pPr>
              <w:spacing w:line="240" w:lineRule="auto"/>
              <w:rPr>
                <w:sz w:val="20"/>
                <w:szCs w:val="20"/>
                <w:lang w:val="en-US"/>
              </w:rPr>
            </w:pPr>
            <w:r w:rsidRPr="00537C6F">
              <w:rPr>
                <w:sz w:val="20"/>
                <w:szCs w:val="20"/>
                <w:lang w:val="en-US"/>
              </w:rPr>
              <w:t>989</w:t>
            </w:r>
          </w:p>
        </w:tc>
        <w:tc>
          <w:tcPr>
            <w:tcW w:w="0" w:type="auto"/>
            <w:tcBorders>
              <w:top w:val="single" w:sz="4" w:space="0" w:color="auto"/>
            </w:tcBorders>
          </w:tcPr>
          <w:p w14:paraId="0010DDD3" w14:textId="77777777" w:rsidR="005E60F4" w:rsidRPr="00537C6F" w:rsidRDefault="005E60F4" w:rsidP="00545C76">
            <w:pPr>
              <w:spacing w:line="240" w:lineRule="auto"/>
              <w:rPr>
                <w:sz w:val="20"/>
                <w:szCs w:val="20"/>
                <w:lang w:val="en-US"/>
              </w:rPr>
            </w:pPr>
            <w:r w:rsidRPr="00537C6F">
              <w:rPr>
                <w:sz w:val="20"/>
                <w:szCs w:val="20"/>
                <w:lang w:val="en-US"/>
              </w:rPr>
              <w:t>509</w:t>
            </w:r>
          </w:p>
        </w:tc>
        <w:tc>
          <w:tcPr>
            <w:tcW w:w="0" w:type="auto"/>
          </w:tcPr>
          <w:p w14:paraId="221A99A2" w14:textId="77777777" w:rsidR="005E60F4" w:rsidRPr="00537C6F" w:rsidRDefault="005E60F4" w:rsidP="00545C76">
            <w:pPr>
              <w:spacing w:line="240" w:lineRule="auto"/>
              <w:rPr>
                <w:sz w:val="20"/>
                <w:szCs w:val="20"/>
                <w:lang w:val="en-US"/>
              </w:rPr>
            </w:pPr>
          </w:p>
        </w:tc>
        <w:tc>
          <w:tcPr>
            <w:tcW w:w="0" w:type="auto"/>
          </w:tcPr>
          <w:p w14:paraId="7184953F" w14:textId="77777777" w:rsidR="005E60F4" w:rsidRPr="00537C6F" w:rsidRDefault="005E60F4" w:rsidP="00545C76">
            <w:pPr>
              <w:spacing w:line="240" w:lineRule="auto"/>
              <w:rPr>
                <w:sz w:val="20"/>
                <w:szCs w:val="20"/>
                <w:lang w:val="en-US"/>
              </w:rPr>
            </w:pPr>
          </w:p>
        </w:tc>
      </w:tr>
      <w:tr w:rsidR="005E60F4" w:rsidRPr="00537C6F" w14:paraId="6B49DC30" w14:textId="77777777" w:rsidTr="00545C76">
        <w:tc>
          <w:tcPr>
            <w:tcW w:w="0" w:type="auto"/>
            <w:gridSpan w:val="2"/>
          </w:tcPr>
          <w:p w14:paraId="722BEFB9" w14:textId="77777777" w:rsidR="005E60F4" w:rsidRPr="00537C6F" w:rsidRDefault="005E60F4" w:rsidP="00545C76">
            <w:pPr>
              <w:spacing w:line="240" w:lineRule="auto"/>
              <w:rPr>
                <w:sz w:val="20"/>
                <w:szCs w:val="20"/>
                <w:lang w:val="en-US"/>
              </w:rPr>
            </w:pPr>
            <w:r w:rsidRPr="00537C6F">
              <w:rPr>
                <w:sz w:val="20"/>
                <w:szCs w:val="20"/>
                <w:lang w:val="en-US"/>
              </w:rPr>
              <w:t>Level of education</w:t>
            </w:r>
          </w:p>
        </w:tc>
        <w:tc>
          <w:tcPr>
            <w:tcW w:w="0" w:type="auto"/>
          </w:tcPr>
          <w:p w14:paraId="1A98903C" w14:textId="77777777" w:rsidR="005E60F4" w:rsidRPr="00537C6F" w:rsidRDefault="005E60F4" w:rsidP="00545C76">
            <w:pPr>
              <w:spacing w:line="240" w:lineRule="auto"/>
              <w:rPr>
                <w:sz w:val="20"/>
                <w:szCs w:val="20"/>
                <w:lang w:val="en-US"/>
              </w:rPr>
            </w:pPr>
          </w:p>
        </w:tc>
        <w:tc>
          <w:tcPr>
            <w:tcW w:w="0" w:type="auto"/>
          </w:tcPr>
          <w:p w14:paraId="69E2035E" w14:textId="77777777" w:rsidR="005E60F4" w:rsidRPr="00537C6F" w:rsidRDefault="005E60F4" w:rsidP="00545C76">
            <w:pPr>
              <w:spacing w:line="240" w:lineRule="auto"/>
              <w:rPr>
                <w:sz w:val="20"/>
                <w:szCs w:val="20"/>
                <w:lang w:val="en-US"/>
              </w:rPr>
            </w:pPr>
          </w:p>
        </w:tc>
        <w:tc>
          <w:tcPr>
            <w:tcW w:w="0" w:type="auto"/>
          </w:tcPr>
          <w:p w14:paraId="1EA8287C" w14:textId="77777777" w:rsidR="005E60F4" w:rsidRPr="00537C6F" w:rsidRDefault="005E60F4" w:rsidP="00545C76">
            <w:pPr>
              <w:spacing w:line="240" w:lineRule="auto"/>
              <w:rPr>
                <w:sz w:val="20"/>
                <w:szCs w:val="20"/>
                <w:lang w:val="en-US"/>
              </w:rPr>
            </w:pPr>
          </w:p>
        </w:tc>
        <w:tc>
          <w:tcPr>
            <w:tcW w:w="0" w:type="auto"/>
          </w:tcPr>
          <w:p w14:paraId="3425CFC6" w14:textId="77777777" w:rsidR="005E60F4" w:rsidRPr="00537C6F" w:rsidRDefault="005E60F4" w:rsidP="00545C76">
            <w:pPr>
              <w:spacing w:line="240" w:lineRule="auto"/>
              <w:rPr>
                <w:sz w:val="20"/>
                <w:szCs w:val="20"/>
                <w:lang w:val="en-US"/>
              </w:rPr>
            </w:pPr>
          </w:p>
        </w:tc>
        <w:tc>
          <w:tcPr>
            <w:tcW w:w="0" w:type="auto"/>
          </w:tcPr>
          <w:p w14:paraId="29A0B7A5" w14:textId="77777777" w:rsidR="005E60F4" w:rsidRPr="00537C6F" w:rsidRDefault="005E60F4" w:rsidP="00545C76">
            <w:pPr>
              <w:spacing w:line="240" w:lineRule="auto"/>
              <w:rPr>
                <w:sz w:val="20"/>
                <w:szCs w:val="20"/>
                <w:lang w:val="en-US"/>
              </w:rPr>
            </w:pPr>
          </w:p>
        </w:tc>
        <w:tc>
          <w:tcPr>
            <w:tcW w:w="0" w:type="auto"/>
          </w:tcPr>
          <w:p w14:paraId="15B2112E" w14:textId="77777777" w:rsidR="005E60F4" w:rsidRPr="00537C6F" w:rsidRDefault="005E60F4" w:rsidP="00545C76">
            <w:pPr>
              <w:spacing w:line="240" w:lineRule="auto"/>
              <w:rPr>
                <w:sz w:val="20"/>
                <w:szCs w:val="20"/>
                <w:lang w:val="en-US"/>
              </w:rPr>
            </w:pPr>
          </w:p>
        </w:tc>
      </w:tr>
      <w:tr w:rsidR="005E60F4" w:rsidRPr="00537C6F" w14:paraId="36EE0010" w14:textId="77777777" w:rsidTr="00545C76">
        <w:tc>
          <w:tcPr>
            <w:tcW w:w="0" w:type="auto"/>
          </w:tcPr>
          <w:p w14:paraId="0B910C69" w14:textId="77777777" w:rsidR="005E60F4" w:rsidRPr="00537C6F" w:rsidRDefault="005E60F4" w:rsidP="00545C76">
            <w:pPr>
              <w:spacing w:line="240" w:lineRule="auto"/>
              <w:rPr>
                <w:sz w:val="20"/>
                <w:szCs w:val="20"/>
                <w:lang w:val="en-US"/>
              </w:rPr>
            </w:pPr>
          </w:p>
        </w:tc>
        <w:tc>
          <w:tcPr>
            <w:tcW w:w="0" w:type="auto"/>
          </w:tcPr>
          <w:p w14:paraId="5695CC12" w14:textId="77777777" w:rsidR="005E60F4" w:rsidRPr="00537C6F" w:rsidRDefault="005E60F4" w:rsidP="00545C76">
            <w:pPr>
              <w:spacing w:line="240" w:lineRule="auto"/>
              <w:rPr>
                <w:sz w:val="20"/>
                <w:szCs w:val="20"/>
                <w:lang w:val="en-US"/>
              </w:rPr>
            </w:pPr>
            <w:r w:rsidRPr="00537C6F">
              <w:rPr>
                <w:sz w:val="20"/>
                <w:szCs w:val="20"/>
              </w:rPr>
              <w:t>Primary</w:t>
            </w:r>
          </w:p>
        </w:tc>
        <w:tc>
          <w:tcPr>
            <w:tcW w:w="0" w:type="auto"/>
          </w:tcPr>
          <w:p w14:paraId="4BC2A3A8" w14:textId="77777777" w:rsidR="005E60F4" w:rsidRPr="00537C6F" w:rsidRDefault="005E60F4" w:rsidP="00545C76">
            <w:pPr>
              <w:spacing w:line="240" w:lineRule="auto"/>
              <w:rPr>
                <w:sz w:val="20"/>
                <w:szCs w:val="20"/>
                <w:lang w:val="en-US"/>
              </w:rPr>
            </w:pPr>
            <w:r w:rsidRPr="00537C6F">
              <w:rPr>
                <w:sz w:val="20"/>
                <w:szCs w:val="20"/>
                <w:lang w:val="en-US"/>
              </w:rPr>
              <w:t>9.9</w:t>
            </w:r>
          </w:p>
        </w:tc>
        <w:tc>
          <w:tcPr>
            <w:tcW w:w="0" w:type="auto"/>
          </w:tcPr>
          <w:p w14:paraId="050D4B10" w14:textId="77777777" w:rsidR="005E60F4" w:rsidRPr="00537C6F" w:rsidRDefault="005E60F4" w:rsidP="00545C76">
            <w:pPr>
              <w:spacing w:line="240" w:lineRule="auto"/>
              <w:rPr>
                <w:sz w:val="20"/>
                <w:szCs w:val="20"/>
                <w:lang w:val="en-US"/>
              </w:rPr>
            </w:pPr>
            <w:r w:rsidRPr="00537C6F">
              <w:rPr>
                <w:sz w:val="20"/>
                <w:szCs w:val="20"/>
                <w:lang w:val="en-US"/>
              </w:rPr>
              <w:t>27.5</w:t>
            </w:r>
          </w:p>
        </w:tc>
        <w:tc>
          <w:tcPr>
            <w:tcW w:w="0" w:type="auto"/>
          </w:tcPr>
          <w:p w14:paraId="6A054EEC" w14:textId="77777777" w:rsidR="005E60F4" w:rsidRPr="00537C6F" w:rsidRDefault="005E60F4" w:rsidP="00545C76">
            <w:pPr>
              <w:spacing w:line="240" w:lineRule="auto"/>
              <w:rPr>
                <w:sz w:val="20"/>
                <w:szCs w:val="20"/>
                <w:lang w:val="en-US"/>
              </w:rPr>
            </w:pPr>
            <w:r w:rsidRPr="00537C6F">
              <w:rPr>
                <w:sz w:val="20"/>
                <w:szCs w:val="20"/>
                <w:lang w:val="en-US"/>
              </w:rPr>
              <w:t>12.2</w:t>
            </w:r>
          </w:p>
        </w:tc>
        <w:tc>
          <w:tcPr>
            <w:tcW w:w="0" w:type="auto"/>
          </w:tcPr>
          <w:p w14:paraId="68B190B8" w14:textId="77777777" w:rsidR="005E60F4" w:rsidRPr="00537C6F" w:rsidRDefault="005E60F4" w:rsidP="00545C76">
            <w:pPr>
              <w:spacing w:line="240" w:lineRule="auto"/>
              <w:rPr>
                <w:sz w:val="20"/>
                <w:szCs w:val="20"/>
                <w:lang w:val="en-US"/>
              </w:rPr>
            </w:pPr>
            <w:r w:rsidRPr="00537C6F">
              <w:rPr>
                <w:sz w:val="20"/>
                <w:szCs w:val="20"/>
                <w:lang w:val="en-US"/>
              </w:rPr>
              <w:t>38.8</w:t>
            </w:r>
          </w:p>
        </w:tc>
        <w:tc>
          <w:tcPr>
            <w:tcW w:w="0" w:type="auto"/>
          </w:tcPr>
          <w:p w14:paraId="7F09CCA4" w14:textId="77777777" w:rsidR="005E60F4" w:rsidRPr="00537C6F" w:rsidRDefault="005E60F4" w:rsidP="00545C76">
            <w:pPr>
              <w:spacing w:line="240" w:lineRule="auto"/>
              <w:rPr>
                <w:sz w:val="20"/>
                <w:szCs w:val="20"/>
                <w:lang w:val="en-US"/>
              </w:rPr>
            </w:pPr>
            <w:r>
              <w:rPr>
                <w:sz w:val="20"/>
                <w:szCs w:val="20"/>
                <w:lang w:val="en-US"/>
              </w:rPr>
              <w:t>386.764</w:t>
            </w:r>
          </w:p>
        </w:tc>
        <w:tc>
          <w:tcPr>
            <w:tcW w:w="0" w:type="auto"/>
          </w:tcPr>
          <w:p w14:paraId="35FC9BB3" w14:textId="77777777" w:rsidR="005E60F4" w:rsidRPr="00537C6F" w:rsidRDefault="005E60F4" w:rsidP="00545C76">
            <w:pPr>
              <w:spacing w:line="240" w:lineRule="auto"/>
              <w:rPr>
                <w:sz w:val="20"/>
                <w:szCs w:val="20"/>
                <w:lang w:val="en-US"/>
              </w:rPr>
            </w:pPr>
            <w:r>
              <w:rPr>
                <w:sz w:val="20"/>
                <w:szCs w:val="20"/>
                <w:lang w:val="en-US"/>
              </w:rPr>
              <w:t>0.000</w:t>
            </w:r>
          </w:p>
        </w:tc>
      </w:tr>
      <w:tr w:rsidR="005E60F4" w:rsidRPr="00537C6F" w14:paraId="4CFCDAB2" w14:textId="77777777" w:rsidTr="00545C76">
        <w:tc>
          <w:tcPr>
            <w:tcW w:w="0" w:type="auto"/>
          </w:tcPr>
          <w:p w14:paraId="63853E14" w14:textId="77777777" w:rsidR="005E60F4" w:rsidRPr="00537C6F" w:rsidRDefault="005E60F4" w:rsidP="00545C76">
            <w:pPr>
              <w:spacing w:line="240" w:lineRule="auto"/>
              <w:rPr>
                <w:sz w:val="20"/>
                <w:szCs w:val="20"/>
                <w:lang w:val="en-US"/>
              </w:rPr>
            </w:pPr>
          </w:p>
        </w:tc>
        <w:tc>
          <w:tcPr>
            <w:tcW w:w="0" w:type="auto"/>
            <w:tcBorders>
              <w:bottom w:val="nil"/>
            </w:tcBorders>
          </w:tcPr>
          <w:p w14:paraId="09AB5E0F" w14:textId="77777777" w:rsidR="005E60F4" w:rsidRPr="00537C6F" w:rsidRDefault="005E60F4" w:rsidP="00545C76">
            <w:pPr>
              <w:spacing w:line="240" w:lineRule="auto"/>
              <w:rPr>
                <w:sz w:val="20"/>
                <w:szCs w:val="20"/>
                <w:lang w:val="en-US"/>
              </w:rPr>
            </w:pPr>
            <w:r w:rsidRPr="00537C6F">
              <w:rPr>
                <w:sz w:val="20"/>
                <w:szCs w:val="20"/>
              </w:rPr>
              <w:t>Secondary</w:t>
            </w:r>
          </w:p>
        </w:tc>
        <w:tc>
          <w:tcPr>
            <w:tcW w:w="0" w:type="auto"/>
            <w:tcBorders>
              <w:bottom w:val="nil"/>
            </w:tcBorders>
          </w:tcPr>
          <w:p w14:paraId="0E44224B" w14:textId="77777777" w:rsidR="005E60F4" w:rsidRPr="00537C6F" w:rsidRDefault="005E60F4" w:rsidP="00545C76">
            <w:pPr>
              <w:spacing w:line="240" w:lineRule="auto"/>
              <w:rPr>
                <w:sz w:val="20"/>
                <w:szCs w:val="20"/>
                <w:lang w:val="en-US"/>
              </w:rPr>
            </w:pPr>
            <w:r w:rsidRPr="00537C6F">
              <w:rPr>
                <w:sz w:val="20"/>
                <w:szCs w:val="20"/>
                <w:lang w:val="en-US"/>
              </w:rPr>
              <w:t>37.0</w:t>
            </w:r>
          </w:p>
        </w:tc>
        <w:tc>
          <w:tcPr>
            <w:tcW w:w="0" w:type="auto"/>
            <w:tcBorders>
              <w:bottom w:val="nil"/>
            </w:tcBorders>
          </w:tcPr>
          <w:p w14:paraId="66E45D9A" w14:textId="77777777" w:rsidR="005E60F4" w:rsidRPr="00537C6F" w:rsidRDefault="005E60F4" w:rsidP="00545C76">
            <w:pPr>
              <w:spacing w:line="240" w:lineRule="auto"/>
              <w:rPr>
                <w:sz w:val="20"/>
                <w:szCs w:val="20"/>
                <w:lang w:val="en-US"/>
              </w:rPr>
            </w:pPr>
            <w:r w:rsidRPr="00537C6F">
              <w:rPr>
                <w:sz w:val="20"/>
                <w:szCs w:val="20"/>
                <w:lang w:val="en-US"/>
              </w:rPr>
              <w:t>37.6</w:t>
            </w:r>
          </w:p>
        </w:tc>
        <w:tc>
          <w:tcPr>
            <w:tcW w:w="0" w:type="auto"/>
            <w:tcBorders>
              <w:bottom w:val="nil"/>
            </w:tcBorders>
          </w:tcPr>
          <w:p w14:paraId="61E7CC49" w14:textId="77777777" w:rsidR="005E60F4" w:rsidRPr="00537C6F" w:rsidRDefault="005E60F4" w:rsidP="00545C76">
            <w:pPr>
              <w:spacing w:line="240" w:lineRule="auto"/>
              <w:rPr>
                <w:sz w:val="20"/>
                <w:szCs w:val="20"/>
                <w:lang w:val="en-US"/>
              </w:rPr>
            </w:pPr>
            <w:r w:rsidRPr="00537C6F">
              <w:rPr>
                <w:sz w:val="20"/>
                <w:szCs w:val="20"/>
                <w:lang w:val="en-US"/>
              </w:rPr>
              <w:t>51.2</w:t>
            </w:r>
          </w:p>
        </w:tc>
        <w:tc>
          <w:tcPr>
            <w:tcW w:w="0" w:type="auto"/>
            <w:tcBorders>
              <w:bottom w:val="nil"/>
            </w:tcBorders>
          </w:tcPr>
          <w:p w14:paraId="14950994" w14:textId="77777777" w:rsidR="005E60F4" w:rsidRPr="00537C6F" w:rsidRDefault="005E60F4" w:rsidP="00545C76">
            <w:pPr>
              <w:spacing w:line="240" w:lineRule="auto"/>
              <w:rPr>
                <w:sz w:val="20"/>
                <w:szCs w:val="20"/>
                <w:lang w:val="en-US"/>
              </w:rPr>
            </w:pPr>
            <w:r w:rsidRPr="00537C6F">
              <w:rPr>
                <w:sz w:val="20"/>
                <w:szCs w:val="20"/>
                <w:lang w:val="en-US"/>
              </w:rPr>
              <w:t>44.2</w:t>
            </w:r>
          </w:p>
        </w:tc>
        <w:tc>
          <w:tcPr>
            <w:tcW w:w="0" w:type="auto"/>
          </w:tcPr>
          <w:p w14:paraId="349D2C50" w14:textId="77777777" w:rsidR="005E60F4" w:rsidRPr="00537C6F" w:rsidRDefault="005E60F4" w:rsidP="00545C76">
            <w:pPr>
              <w:spacing w:line="240" w:lineRule="auto"/>
              <w:rPr>
                <w:sz w:val="20"/>
                <w:szCs w:val="20"/>
                <w:lang w:val="en-US"/>
              </w:rPr>
            </w:pPr>
          </w:p>
        </w:tc>
        <w:tc>
          <w:tcPr>
            <w:tcW w:w="0" w:type="auto"/>
          </w:tcPr>
          <w:p w14:paraId="0CB9BFB9" w14:textId="77777777" w:rsidR="005E60F4" w:rsidRPr="00537C6F" w:rsidRDefault="005E60F4" w:rsidP="00545C76">
            <w:pPr>
              <w:spacing w:line="240" w:lineRule="auto"/>
              <w:rPr>
                <w:sz w:val="20"/>
                <w:szCs w:val="20"/>
                <w:lang w:val="en-US"/>
              </w:rPr>
            </w:pPr>
          </w:p>
        </w:tc>
      </w:tr>
      <w:tr w:rsidR="005E60F4" w:rsidRPr="00537C6F" w14:paraId="1EDB0F03" w14:textId="77777777" w:rsidTr="00545C76">
        <w:tc>
          <w:tcPr>
            <w:tcW w:w="0" w:type="auto"/>
          </w:tcPr>
          <w:p w14:paraId="1B5ECB3D" w14:textId="77777777" w:rsidR="005E60F4" w:rsidRPr="00537C6F" w:rsidRDefault="005E60F4" w:rsidP="00545C76">
            <w:pPr>
              <w:spacing w:line="240" w:lineRule="auto"/>
              <w:rPr>
                <w:sz w:val="20"/>
                <w:szCs w:val="20"/>
                <w:lang w:val="en-US"/>
              </w:rPr>
            </w:pPr>
          </w:p>
        </w:tc>
        <w:tc>
          <w:tcPr>
            <w:tcW w:w="0" w:type="auto"/>
            <w:tcBorders>
              <w:top w:val="nil"/>
              <w:bottom w:val="single" w:sz="4" w:space="0" w:color="auto"/>
            </w:tcBorders>
          </w:tcPr>
          <w:p w14:paraId="1EA79E35" w14:textId="77777777" w:rsidR="005E60F4" w:rsidRPr="00537C6F" w:rsidRDefault="005E60F4" w:rsidP="00545C76">
            <w:pPr>
              <w:spacing w:line="240" w:lineRule="auto"/>
              <w:rPr>
                <w:sz w:val="20"/>
                <w:szCs w:val="20"/>
                <w:lang w:val="en-US"/>
              </w:rPr>
            </w:pPr>
            <w:r w:rsidRPr="00537C6F">
              <w:rPr>
                <w:sz w:val="20"/>
                <w:szCs w:val="20"/>
              </w:rPr>
              <w:t>Tertiary</w:t>
            </w:r>
          </w:p>
        </w:tc>
        <w:tc>
          <w:tcPr>
            <w:tcW w:w="0" w:type="auto"/>
            <w:tcBorders>
              <w:top w:val="nil"/>
              <w:bottom w:val="single" w:sz="4" w:space="0" w:color="auto"/>
            </w:tcBorders>
          </w:tcPr>
          <w:p w14:paraId="1F6D0FD4" w14:textId="77777777" w:rsidR="005E60F4" w:rsidRPr="00537C6F" w:rsidRDefault="005E60F4" w:rsidP="00545C76">
            <w:pPr>
              <w:spacing w:line="240" w:lineRule="auto"/>
              <w:rPr>
                <w:sz w:val="20"/>
                <w:szCs w:val="20"/>
                <w:lang w:val="en-US"/>
              </w:rPr>
            </w:pPr>
            <w:r w:rsidRPr="00537C6F">
              <w:rPr>
                <w:sz w:val="20"/>
                <w:szCs w:val="20"/>
                <w:lang w:val="en-US"/>
              </w:rPr>
              <w:t>53.1</w:t>
            </w:r>
          </w:p>
        </w:tc>
        <w:tc>
          <w:tcPr>
            <w:tcW w:w="0" w:type="auto"/>
            <w:tcBorders>
              <w:top w:val="nil"/>
              <w:bottom w:val="single" w:sz="4" w:space="0" w:color="auto"/>
            </w:tcBorders>
          </w:tcPr>
          <w:p w14:paraId="3604F0D0" w14:textId="77777777" w:rsidR="005E60F4" w:rsidRPr="00537C6F" w:rsidRDefault="005E60F4" w:rsidP="00545C76">
            <w:pPr>
              <w:spacing w:line="240" w:lineRule="auto"/>
              <w:rPr>
                <w:sz w:val="20"/>
                <w:szCs w:val="20"/>
                <w:lang w:val="en-US"/>
              </w:rPr>
            </w:pPr>
            <w:r w:rsidRPr="00537C6F">
              <w:rPr>
                <w:sz w:val="20"/>
                <w:szCs w:val="20"/>
                <w:lang w:val="en-US"/>
              </w:rPr>
              <w:t>34.9</w:t>
            </w:r>
          </w:p>
        </w:tc>
        <w:tc>
          <w:tcPr>
            <w:tcW w:w="0" w:type="auto"/>
            <w:tcBorders>
              <w:top w:val="nil"/>
              <w:bottom w:val="single" w:sz="4" w:space="0" w:color="auto"/>
            </w:tcBorders>
          </w:tcPr>
          <w:p w14:paraId="76972943" w14:textId="77777777" w:rsidR="005E60F4" w:rsidRPr="00537C6F" w:rsidRDefault="005E60F4" w:rsidP="00545C76">
            <w:pPr>
              <w:spacing w:line="240" w:lineRule="auto"/>
              <w:rPr>
                <w:sz w:val="20"/>
                <w:szCs w:val="20"/>
                <w:lang w:val="en-US"/>
              </w:rPr>
            </w:pPr>
            <w:r w:rsidRPr="00537C6F">
              <w:rPr>
                <w:sz w:val="20"/>
                <w:szCs w:val="20"/>
                <w:lang w:val="en-US"/>
              </w:rPr>
              <w:t>36.6</w:t>
            </w:r>
          </w:p>
        </w:tc>
        <w:tc>
          <w:tcPr>
            <w:tcW w:w="0" w:type="auto"/>
            <w:tcBorders>
              <w:top w:val="nil"/>
              <w:bottom w:val="single" w:sz="4" w:space="0" w:color="auto"/>
            </w:tcBorders>
          </w:tcPr>
          <w:p w14:paraId="2016D70B" w14:textId="77777777" w:rsidR="005E60F4" w:rsidRPr="00537C6F" w:rsidRDefault="005E60F4" w:rsidP="00545C76">
            <w:pPr>
              <w:spacing w:line="240" w:lineRule="auto"/>
              <w:rPr>
                <w:sz w:val="20"/>
                <w:szCs w:val="20"/>
                <w:lang w:val="en-US"/>
              </w:rPr>
            </w:pPr>
            <w:r w:rsidRPr="00537C6F">
              <w:rPr>
                <w:sz w:val="20"/>
                <w:szCs w:val="20"/>
                <w:lang w:val="en-US"/>
              </w:rPr>
              <w:t>17.0</w:t>
            </w:r>
          </w:p>
        </w:tc>
        <w:tc>
          <w:tcPr>
            <w:tcW w:w="0" w:type="auto"/>
          </w:tcPr>
          <w:p w14:paraId="27448376" w14:textId="77777777" w:rsidR="005E60F4" w:rsidRPr="00537C6F" w:rsidRDefault="005E60F4" w:rsidP="00545C76">
            <w:pPr>
              <w:spacing w:line="240" w:lineRule="auto"/>
              <w:rPr>
                <w:sz w:val="20"/>
                <w:szCs w:val="20"/>
                <w:lang w:val="en-US"/>
              </w:rPr>
            </w:pPr>
          </w:p>
        </w:tc>
        <w:tc>
          <w:tcPr>
            <w:tcW w:w="0" w:type="auto"/>
          </w:tcPr>
          <w:p w14:paraId="0A73FDC4" w14:textId="77777777" w:rsidR="005E60F4" w:rsidRPr="00537C6F" w:rsidRDefault="005E60F4" w:rsidP="00545C76">
            <w:pPr>
              <w:spacing w:line="240" w:lineRule="auto"/>
              <w:rPr>
                <w:sz w:val="20"/>
                <w:szCs w:val="20"/>
                <w:lang w:val="en-US"/>
              </w:rPr>
            </w:pPr>
          </w:p>
        </w:tc>
      </w:tr>
      <w:tr w:rsidR="005E60F4" w:rsidRPr="00537C6F" w14:paraId="3F9972A9" w14:textId="77777777" w:rsidTr="00545C76">
        <w:tc>
          <w:tcPr>
            <w:tcW w:w="0" w:type="auto"/>
          </w:tcPr>
          <w:p w14:paraId="54DBB284" w14:textId="77777777" w:rsidR="005E60F4" w:rsidRPr="00537C6F" w:rsidRDefault="005E60F4" w:rsidP="00545C76">
            <w:pPr>
              <w:spacing w:line="240" w:lineRule="auto"/>
              <w:rPr>
                <w:sz w:val="20"/>
                <w:szCs w:val="20"/>
                <w:lang w:val="en-US"/>
              </w:rPr>
            </w:pPr>
          </w:p>
        </w:tc>
        <w:tc>
          <w:tcPr>
            <w:tcW w:w="0" w:type="auto"/>
            <w:tcBorders>
              <w:top w:val="single" w:sz="4" w:space="0" w:color="auto"/>
            </w:tcBorders>
          </w:tcPr>
          <w:p w14:paraId="0B5C5649" w14:textId="77777777" w:rsidR="005E60F4" w:rsidRPr="00537C6F" w:rsidRDefault="005E60F4" w:rsidP="00545C76">
            <w:pPr>
              <w:spacing w:line="240" w:lineRule="auto"/>
              <w:rPr>
                <w:sz w:val="20"/>
                <w:szCs w:val="20"/>
                <w:lang w:val="en-US"/>
              </w:rPr>
            </w:pPr>
            <w:r w:rsidRPr="00537C6F">
              <w:rPr>
                <w:sz w:val="20"/>
                <w:szCs w:val="20"/>
                <w:lang w:val="en-US"/>
              </w:rPr>
              <w:t xml:space="preserve">N </w:t>
            </w:r>
          </w:p>
        </w:tc>
        <w:tc>
          <w:tcPr>
            <w:tcW w:w="0" w:type="auto"/>
            <w:tcBorders>
              <w:top w:val="single" w:sz="4" w:space="0" w:color="auto"/>
            </w:tcBorders>
          </w:tcPr>
          <w:p w14:paraId="7066EA4F" w14:textId="77777777" w:rsidR="005E60F4" w:rsidRPr="00537C6F" w:rsidRDefault="005E60F4" w:rsidP="00545C76">
            <w:pPr>
              <w:spacing w:line="240" w:lineRule="auto"/>
              <w:rPr>
                <w:sz w:val="20"/>
                <w:szCs w:val="20"/>
                <w:lang w:val="en-US"/>
              </w:rPr>
            </w:pPr>
            <w:r w:rsidRPr="00537C6F">
              <w:rPr>
                <w:sz w:val="20"/>
                <w:szCs w:val="20"/>
                <w:lang w:val="en-US"/>
              </w:rPr>
              <w:t>1269</w:t>
            </w:r>
          </w:p>
        </w:tc>
        <w:tc>
          <w:tcPr>
            <w:tcW w:w="0" w:type="auto"/>
            <w:tcBorders>
              <w:top w:val="single" w:sz="4" w:space="0" w:color="auto"/>
            </w:tcBorders>
          </w:tcPr>
          <w:p w14:paraId="3737D6F4" w14:textId="77777777" w:rsidR="005E60F4" w:rsidRPr="00537C6F" w:rsidRDefault="005E60F4" w:rsidP="00545C76">
            <w:pPr>
              <w:spacing w:line="240" w:lineRule="auto"/>
              <w:rPr>
                <w:sz w:val="20"/>
                <w:szCs w:val="20"/>
                <w:lang w:val="en-US"/>
              </w:rPr>
            </w:pPr>
            <w:r w:rsidRPr="00537C6F">
              <w:rPr>
                <w:sz w:val="20"/>
                <w:szCs w:val="20"/>
                <w:lang w:val="en-US"/>
              </w:rPr>
              <w:t>1038</w:t>
            </w:r>
          </w:p>
        </w:tc>
        <w:tc>
          <w:tcPr>
            <w:tcW w:w="0" w:type="auto"/>
            <w:tcBorders>
              <w:top w:val="single" w:sz="4" w:space="0" w:color="auto"/>
            </w:tcBorders>
          </w:tcPr>
          <w:p w14:paraId="743E2B06" w14:textId="77777777" w:rsidR="005E60F4" w:rsidRPr="00537C6F" w:rsidRDefault="005E60F4" w:rsidP="00545C76">
            <w:pPr>
              <w:spacing w:line="240" w:lineRule="auto"/>
              <w:rPr>
                <w:sz w:val="20"/>
                <w:szCs w:val="20"/>
                <w:lang w:val="en-US"/>
              </w:rPr>
            </w:pPr>
            <w:r w:rsidRPr="00537C6F">
              <w:rPr>
                <w:sz w:val="20"/>
                <w:szCs w:val="20"/>
                <w:lang w:val="en-US"/>
              </w:rPr>
              <w:t>983</w:t>
            </w:r>
          </w:p>
        </w:tc>
        <w:tc>
          <w:tcPr>
            <w:tcW w:w="0" w:type="auto"/>
            <w:tcBorders>
              <w:top w:val="single" w:sz="4" w:space="0" w:color="auto"/>
            </w:tcBorders>
          </w:tcPr>
          <w:p w14:paraId="100583F6" w14:textId="77777777" w:rsidR="005E60F4" w:rsidRPr="00537C6F" w:rsidRDefault="005E60F4" w:rsidP="00545C76">
            <w:pPr>
              <w:spacing w:line="240" w:lineRule="auto"/>
              <w:rPr>
                <w:sz w:val="20"/>
                <w:szCs w:val="20"/>
                <w:lang w:val="en-US"/>
              </w:rPr>
            </w:pPr>
            <w:r w:rsidRPr="00537C6F">
              <w:rPr>
                <w:sz w:val="20"/>
                <w:szCs w:val="20"/>
                <w:lang w:val="en-US"/>
              </w:rPr>
              <w:t>505</w:t>
            </w:r>
          </w:p>
        </w:tc>
        <w:tc>
          <w:tcPr>
            <w:tcW w:w="0" w:type="auto"/>
          </w:tcPr>
          <w:p w14:paraId="3EA434BB" w14:textId="77777777" w:rsidR="005E60F4" w:rsidRPr="00537C6F" w:rsidRDefault="005E60F4" w:rsidP="00545C76">
            <w:pPr>
              <w:spacing w:line="240" w:lineRule="auto"/>
              <w:rPr>
                <w:sz w:val="20"/>
                <w:szCs w:val="20"/>
                <w:lang w:val="en-US"/>
              </w:rPr>
            </w:pPr>
          </w:p>
        </w:tc>
        <w:tc>
          <w:tcPr>
            <w:tcW w:w="0" w:type="auto"/>
          </w:tcPr>
          <w:p w14:paraId="3C87C4E6" w14:textId="77777777" w:rsidR="005E60F4" w:rsidRPr="00537C6F" w:rsidRDefault="005E60F4" w:rsidP="00545C76">
            <w:pPr>
              <w:spacing w:line="240" w:lineRule="auto"/>
              <w:rPr>
                <w:sz w:val="20"/>
                <w:szCs w:val="20"/>
                <w:lang w:val="en-US"/>
              </w:rPr>
            </w:pPr>
          </w:p>
        </w:tc>
      </w:tr>
      <w:tr w:rsidR="005E60F4" w:rsidRPr="00537C6F" w14:paraId="18DCE1F8" w14:textId="77777777" w:rsidTr="00545C76">
        <w:tc>
          <w:tcPr>
            <w:tcW w:w="0" w:type="auto"/>
            <w:gridSpan w:val="2"/>
          </w:tcPr>
          <w:p w14:paraId="7CD0A5B1" w14:textId="77777777" w:rsidR="005E60F4" w:rsidRPr="00537C6F" w:rsidRDefault="005E60F4" w:rsidP="00545C76">
            <w:pPr>
              <w:spacing w:line="240" w:lineRule="auto"/>
              <w:rPr>
                <w:sz w:val="20"/>
                <w:szCs w:val="20"/>
                <w:lang w:val="en-US"/>
              </w:rPr>
            </w:pPr>
            <w:r w:rsidRPr="00537C6F">
              <w:rPr>
                <w:sz w:val="20"/>
                <w:szCs w:val="20"/>
                <w:lang w:val="en-US"/>
              </w:rPr>
              <w:t>Place of residence</w:t>
            </w:r>
          </w:p>
        </w:tc>
        <w:tc>
          <w:tcPr>
            <w:tcW w:w="0" w:type="auto"/>
          </w:tcPr>
          <w:p w14:paraId="6B717182" w14:textId="77777777" w:rsidR="005E60F4" w:rsidRPr="00537C6F" w:rsidRDefault="005E60F4" w:rsidP="00545C76">
            <w:pPr>
              <w:spacing w:line="240" w:lineRule="auto"/>
              <w:rPr>
                <w:sz w:val="20"/>
                <w:szCs w:val="20"/>
                <w:lang w:val="en-US"/>
              </w:rPr>
            </w:pPr>
          </w:p>
        </w:tc>
        <w:tc>
          <w:tcPr>
            <w:tcW w:w="0" w:type="auto"/>
          </w:tcPr>
          <w:p w14:paraId="7A1C6BF4" w14:textId="77777777" w:rsidR="005E60F4" w:rsidRPr="00537C6F" w:rsidRDefault="005E60F4" w:rsidP="00545C76">
            <w:pPr>
              <w:spacing w:line="240" w:lineRule="auto"/>
              <w:rPr>
                <w:sz w:val="20"/>
                <w:szCs w:val="20"/>
                <w:lang w:val="en-US"/>
              </w:rPr>
            </w:pPr>
          </w:p>
        </w:tc>
        <w:tc>
          <w:tcPr>
            <w:tcW w:w="0" w:type="auto"/>
          </w:tcPr>
          <w:p w14:paraId="2F6666DA" w14:textId="77777777" w:rsidR="005E60F4" w:rsidRPr="00537C6F" w:rsidRDefault="005E60F4" w:rsidP="00545C76">
            <w:pPr>
              <w:spacing w:line="240" w:lineRule="auto"/>
              <w:rPr>
                <w:sz w:val="20"/>
                <w:szCs w:val="20"/>
                <w:lang w:val="en-US"/>
              </w:rPr>
            </w:pPr>
          </w:p>
        </w:tc>
        <w:tc>
          <w:tcPr>
            <w:tcW w:w="0" w:type="auto"/>
          </w:tcPr>
          <w:p w14:paraId="068492BD" w14:textId="77777777" w:rsidR="005E60F4" w:rsidRPr="00537C6F" w:rsidRDefault="005E60F4" w:rsidP="00545C76">
            <w:pPr>
              <w:spacing w:line="240" w:lineRule="auto"/>
              <w:rPr>
                <w:sz w:val="20"/>
                <w:szCs w:val="20"/>
                <w:lang w:val="en-US"/>
              </w:rPr>
            </w:pPr>
          </w:p>
        </w:tc>
        <w:tc>
          <w:tcPr>
            <w:tcW w:w="0" w:type="auto"/>
          </w:tcPr>
          <w:p w14:paraId="26FE1276" w14:textId="77777777" w:rsidR="005E60F4" w:rsidRPr="00537C6F" w:rsidRDefault="005E60F4" w:rsidP="00545C76">
            <w:pPr>
              <w:spacing w:line="240" w:lineRule="auto"/>
              <w:rPr>
                <w:sz w:val="20"/>
                <w:szCs w:val="20"/>
                <w:lang w:val="en-US"/>
              </w:rPr>
            </w:pPr>
          </w:p>
        </w:tc>
        <w:tc>
          <w:tcPr>
            <w:tcW w:w="0" w:type="auto"/>
          </w:tcPr>
          <w:p w14:paraId="7C16FC60" w14:textId="77777777" w:rsidR="005E60F4" w:rsidRPr="00537C6F" w:rsidRDefault="005E60F4" w:rsidP="00545C76">
            <w:pPr>
              <w:spacing w:line="240" w:lineRule="auto"/>
              <w:rPr>
                <w:sz w:val="20"/>
                <w:szCs w:val="20"/>
                <w:lang w:val="en-US"/>
              </w:rPr>
            </w:pPr>
          </w:p>
        </w:tc>
      </w:tr>
      <w:tr w:rsidR="005E60F4" w:rsidRPr="00537C6F" w14:paraId="7BB7AA8D" w14:textId="77777777" w:rsidTr="00545C76">
        <w:tc>
          <w:tcPr>
            <w:tcW w:w="0" w:type="auto"/>
          </w:tcPr>
          <w:p w14:paraId="6CD59A91" w14:textId="77777777" w:rsidR="005E60F4" w:rsidRPr="00537C6F" w:rsidRDefault="005E60F4" w:rsidP="00545C76">
            <w:pPr>
              <w:spacing w:line="240" w:lineRule="auto"/>
              <w:rPr>
                <w:sz w:val="20"/>
                <w:szCs w:val="20"/>
                <w:lang w:val="en-US"/>
              </w:rPr>
            </w:pPr>
          </w:p>
        </w:tc>
        <w:tc>
          <w:tcPr>
            <w:tcW w:w="0" w:type="auto"/>
          </w:tcPr>
          <w:p w14:paraId="5997A4B6" w14:textId="77777777" w:rsidR="005E60F4" w:rsidRPr="00537C6F" w:rsidRDefault="005E60F4" w:rsidP="00545C76">
            <w:pPr>
              <w:spacing w:line="240" w:lineRule="auto"/>
              <w:rPr>
                <w:sz w:val="20"/>
                <w:szCs w:val="20"/>
                <w:lang w:val="en-US"/>
              </w:rPr>
            </w:pPr>
            <w:r w:rsidRPr="00537C6F">
              <w:rPr>
                <w:sz w:val="20"/>
                <w:szCs w:val="20"/>
                <w:lang w:val="en-US"/>
              </w:rPr>
              <w:t>Rural</w:t>
            </w:r>
          </w:p>
        </w:tc>
        <w:tc>
          <w:tcPr>
            <w:tcW w:w="0" w:type="auto"/>
          </w:tcPr>
          <w:p w14:paraId="2996B3A8" w14:textId="77777777" w:rsidR="005E60F4" w:rsidRPr="00537C6F" w:rsidRDefault="005E60F4" w:rsidP="00545C76">
            <w:pPr>
              <w:spacing w:line="240" w:lineRule="auto"/>
              <w:rPr>
                <w:sz w:val="20"/>
                <w:szCs w:val="20"/>
                <w:lang w:val="en-US"/>
              </w:rPr>
            </w:pPr>
            <w:r w:rsidRPr="00537C6F">
              <w:rPr>
                <w:sz w:val="20"/>
                <w:szCs w:val="20"/>
                <w:lang w:val="en-US"/>
              </w:rPr>
              <w:t>34.2</w:t>
            </w:r>
          </w:p>
        </w:tc>
        <w:tc>
          <w:tcPr>
            <w:tcW w:w="0" w:type="auto"/>
          </w:tcPr>
          <w:p w14:paraId="15771032" w14:textId="77777777" w:rsidR="005E60F4" w:rsidRPr="00537C6F" w:rsidRDefault="005E60F4" w:rsidP="00545C76">
            <w:pPr>
              <w:spacing w:line="240" w:lineRule="auto"/>
              <w:rPr>
                <w:sz w:val="20"/>
                <w:szCs w:val="20"/>
                <w:lang w:val="en-US"/>
              </w:rPr>
            </w:pPr>
            <w:r w:rsidRPr="00537C6F">
              <w:rPr>
                <w:sz w:val="20"/>
                <w:szCs w:val="20"/>
                <w:lang w:val="en-US"/>
              </w:rPr>
              <w:t>35.5</w:t>
            </w:r>
          </w:p>
        </w:tc>
        <w:tc>
          <w:tcPr>
            <w:tcW w:w="0" w:type="auto"/>
          </w:tcPr>
          <w:p w14:paraId="13B511AD" w14:textId="77777777" w:rsidR="005E60F4" w:rsidRPr="00537C6F" w:rsidRDefault="005E60F4" w:rsidP="00545C76">
            <w:pPr>
              <w:spacing w:line="240" w:lineRule="auto"/>
              <w:rPr>
                <w:sz w:val="20"/>
                <w:szCs w:val="20"/>
                <w:lang w:val="en-US"/>
              </w:rPr>
            </w:pPr>
            <w:r w:rsidRPr="00537C6F">
              <w:rPr>
                <w:sz w:val="20"/>
                <w:szCs w:val="20"/>
                <w:lang w:val="en-US"/>
              </w:rPr>
              <w:t>24.2</w:t>
            </w:r>
          </w:p>
        </w:tc>
        <w:tc>
          <w:tcPr>
            <w:tcW w:w="0" w:type="auto"/>
          </w:tcPr>
          <w:p w14:paraId="2473E694" w14:textId="77777777" w:rsidR="005E60F4" w:rsidRPr="00537C6F" w:rsidRDefault="005E60F4" w:rsidP="00545C76">
            <w:pPr>
              <w:spacing w:line="240" w:lineRule="auto"/>
              <w:rPr>
                <w:sz w:val="20"/>
                <w:szCs w:val="20"/>
                <w:lang w:val="en-US"/>
              </w:rPr>
            </w:pPr>
            <w:r w:rsidRPr="00537C6F">
              <w:rPr>
                <w:sz w:val="20"/>
                <w:szCs w:val="20"/>
                <w:lang w:val="en-US"/>
              </w:rPr>
              <w:t>22.3</w:t>
            </w:r>
          </w:p>
        </w:tc>
        <w:tc>
          <w:tcPr>
            <w:tcW w:w="0" w:type="auto"/>
          </w:tcPr>
          <w:p w14:paraId="0D616F3F" w14:textId="77777777" w:rsidR="005E60F4" w:rsidRPr="00537C6F" w:rsidRDefault="005E60F4" w:rsidP="00545C76">
            <w:pPr>
              <w:spacing w:line="240" w:lineRule="auto"/>
              <w:rPr>
                <w:sz w:val="20"/>
                <w:szCs w:val="20"/>
                <w:lang w:val="en-US"/>
              </w:rPr>
            </w:pPr>
            <w:r>
              <w:rPr>
                <w:sz w:val="20"/>
                <w:szCs w:val="20"/>
                <w:lang w:val="en-US"/>
              </w:rPr>
              <w:t>299.085</w:t>
            </w:r>
          </w:p>
        </w:tc>
        <w:tc>
          <w:tcPr>
            <w:tcW w:w="0" w:type="auto"/>
          </w:tcPr>
          <w:p w14:paraId="6DF56F31" w14:textId="77777777" w:rsidR="005E60F4" w:rsidRPr="00537C6F" w:rsidRDefault="005E60F4" w:rsidP="00545C76">
            <w:pPr>
              <w:spacing w:line="240" w:lineRule="auto"/>
              <w:rPr>
                <w:sz w:val="20"/>
                <w:szCs w:val="20"/>
                <w:lang w:val="en-US"/>
              </w:rPr>
            </w:pPr>
            <w:r>
              <w:rPr>
                <w:sz w:val="20"/>
                <w:szCs w:val="20"/>
                <w:lang w:val="en-US"/>
              </w:rPr>
              <w:t>0.000</w:t>
            </w:r>
          </w:p>
        </w:tc>
      </w:tr>
      <w:tr w:rsidR="005E60F4" w:rsidRPr="00537C6F" w14:paraId="03663409" w14:textId="77777777" w:rsidTr="00545C76">
        <w:tc>
          <w:tcPr>
            <w:tcW w:w="0" w:type="auto"/>
          </w:tcPr>
          <w:p w14:paraId="5016D7E3" w14:textId="77777777" w:rsidR="005E60F4" w:rsidRPr="00537C6F" w:rsidRDefault="005E60F4" w:rsidP="00545C76">
            <w:pPr>
              <w:spacing w:line="240" w:lineRule="auto"/>
              <w:rPr>
                <w:sz w:val="20"/>
                <w:szCs w:val="20"/>
                <w:lang w:val="en-US"/>
              </w:rPr>
            </w:pPr>
          </w:p>
        </w:tc>
        <w:tc>
          <w:tcPr>
            <w:tcW w:w="0" w:type="auto"/>
          </w:tcPr>
          <w:p w14:paraId="1764F243" w14:textId="77777777" w:rsidR="005E60F4" w:rsidRPr="00537C6F" w:rsidRDefault="005E60F4" w:rsidP="00545C76">
            <w:pPr>
              <w:spacing w:line="240" w:lineRule="auto"/>
              <w:rPr>
                <w:sz w:val="20"/>
                <w:szCs w:val="20"/>
                <w:lang w:val="en-US"/>
              </w:rPr>
            </w:pPr>
            <w:r w:rsidRPr="00537C6F">
              <w:rPr>
                <w:sz w:val="20"/>
                <w:szCs w:val="20"/>
                <w:lang w:val="en-US"/>
              </w:rPr>
              <w:t>Small town</w:t>
            </w:r>
          </w:p>
        </w:tc>
        <w:tc>
          <w:tcPr>
            <w:tcW w:w="0" w:type="auto"/>
          </w:tcPr>
          <w:p w14:paraId="16AEC32B" w14:textId="77777777" w:rsidR="005E60F4" w:rsidRPr="00537C6F" w:rsidRDefault="005E60F4" w:rsidP="00545C76">
            <w:pPr>
              <w:spacing w:line="240" w:lineRule="auto"/>
              <w:rPr>
                <w:sz w:val="20"/>
                <w:szCs w:val="20"/>
                <w:lang w:val="en-US"/>
              </w:rPr>
            </w:pPr>
            <w:r w:rsidRPr="00537C6F">
              <w:rPr>
                <w:sz w:val="20"/>
                <w:szCs w:val="20"/>
                <w:lang w:val="en-US"/>
              </w:rPr>
              <w:t>37.4</w:t>
            </w:r>
          </w:p>
        </w:tc>
        <w:tc>
          <w:tcPr>
            <w:tcW w:w="0" w:type="auto"/>
          </w:tcPr>
          <w:p w14:paraId="4981FF65" w14:textId="77777777" w:rsidR="005E60F4" w:rsidRPr="00537C6F" w:rsidRDefault="005E60F4" w:rsidP="00545C76">
            <w:pPr>
              <w:spacing w:line="240" w:lineRule="auto"/>
              <w:rPr>
                <w:sz w:val="20"/>
                <w:szCs w:val="20"/>
                <w:lang w:val="en-US"/>
              </w:rPr>
            </w:pPr>
            <w:r w:rsidRPr="00537C6F">
              <w:rPr>
                <w:sz w:val="20"/>
                <w:szCs w:val="20"/>
                <w:lang w:val="en-US"/>
              </w:rPr>
              <w:t>35.2</w:t>
            </w:r>
          </w:p>
        </w:tc>
        <w:tc>
          <w:tcPr>
            <w:tcW w:w="0" w:type="auto"/>
          </w:tcPr>
          <w:p w14:paraId="1B2F9711" w14:textId="77777777" w:rsidR="005E60F4" w:rsidRPr="00537C6F" w:rsidRDefault="005E60F4" w:rsidP="00545C76">
            <w:pPr>
              <w:spacing w:line="240" w:lineRule="auto"/>
              <w:rPr>
                <w:sz w:val="20"/>
                <w:szCs w:val="20"/>
                <w:lang w:val="en-US"/>
              </w:rPr>
            </w:pPr>
            <w:r w:rsidRPr="00537C6F">
              <w:rPr>
                <w:sz w:val="20"/>
                <w:szCs w:val="20"/>
                <w:lang w:val="en-US"/>
              </w:rPr>
              <w:t>44.9</w:t>
            </w:r>
          </w:p>
        </w:tc>
        <w:tc>
          <w:tcPr>
            <w:tcW w:w="0" w:type="auto"/>
          </w:tcPr>
          <w:p w14:paraId="0BC324B2" w14:textId="77777777" w:rsidR="005E60F4" w:rsidRPr="00537C6F" w:rsidRDefault="005E60F4" w:rsidP="00545C76">
            <w:pPr>
              <w:spacing w:line="240" w:lineRule="auto"/>
              <w:rPr>
                <w:sz w:val="20"/>
                <w:szCs w:val="20"/>
                <w:lang w:val="en-US"/>
              </w:rPr>
            </w:pPr>
            <w:r w:rsidRPr="00537C6F">
              <w:rPr>
                <w:sz w:val="20"/>
                <w:szCs w:val="20"/>
                <w:lang w:val="en-US"/>
              </w:rPr>
              <w:t>22.1</w:t>
            </w:r>
          </w:p>
        </w:tc>
        <w:tc>
          <w:tcPr>
            <w:tcW w:w="0" w:type="auto"/>
          </w:tcPr>
          <w:p w14:paraId="58637902" w14:textId="77777777" w:rsidR="005E60F4" w:rsidRPr="00537C6F" w:rsidRDefault="005E60F4" w:rsidP="00545C76">
            <w:pPr>
              <w:spacing w:line="240" w:lineRule="auto"/>
              <w:rPr>
                <w:sz w:val="20"/>
                <w:szCs w:val="20"/>
                <w:lang w:val="en-US"/>
              </w:rPr>
            </w:pPr>
          </w:p>
        </w:tc>
        <w:tc>
          <w:tcPr>
            <w:tcW w:w="0" w:type="auto"/>
          </w:tcPr>
          <w:p w14:paraId="7B263257" w14:textId="77777777" w:rsidR="005E60F4" w:rsidRPr="00537C6F" w:rsidRDefault="005E60F4" w:rsidP="00545C76">
            <w:pPr>
              <w:spacing w:line="240" w:lineRule="auto"/>
              <w:rPr>
                <w:sz w:val="20"/>
                <w:szCs w:val="20"/>
                <w:lang w:val="en-US"/>
              </w:rPr>
            </w:pPr>
          </w:p>
        </w:tc>
      </w:tr>
      <w:tr w:rsidR="005E60F4" w:rsidRPr="00537C6F" w14:paraId="20DCF60D" w14:textId="77777777" w:rsidTr="00545C76">
        <w:tc>
          <w:tcPr>
            <w:tcW w:w="0" w:type="auto"/>
          </w:tcPr>
          <w:p w14:paraId="02E6FDA3" w14:textId="77777777" w:rsidR="005E60F4" w:rsidRPr="00537C6F" w:rsidRDefault="005E60F4" w:rsidP="00545C76">
            <w:pPr>
              <w:spacing w:line="240" w:lineRule="auto"/>
              <w:rPr>
                <w:sz w:val="20"/>
                <w:szCs w:val="20"/>
                <w:lang w:val="en-US"/>
              </w:rPr>
            </w:pPr>
          </w:p>
        </w:tc>
        <w:tc>
          <w:tcPr>
            <w:tcW w:w="0" w:type="auto"/>
          </w:tcPr>
          <w:p w14:paraId="729D0AD0" w14:textId="77777777" w:rsidR="005E60F4" w:rsidRPr="00537C6F" w:rsidRDefault="005E60F4" w:rsidP="00545C76">
            <w:pPr>
              <w:spacing w:line="240" w:lineRule="auto"/>
              <w:rPr>
                <w:sz w:val="20"/>
                <w:szCs w:val="20"/>
                <w:lang w:val="en-US"/>
              </w:rPr>
            </w:pPr>
            <w:r w:rsidRPr="00537C6F">
              <w:rPr>
                <w:sz w:val="20"/>
                <w:szCs w:val="20"/>
                <w:lang w:val="en-US"/>
              </w:rPr>
              <w:t>Medium sized city</w:t>
            </w:r>
          </w:p>
        </w:tc>
        <w:tc>
          <w:tcPr>
            <w:tcW w:w="0" w:type="auto"/>
          </w:tcPr>
          <w:p w14:paraId="0DB4BB0A" w14:textId="77777777" w:rsidR="005E60F4" w:rsidRPr="00537C6F" w:rsidRDefault="005E60F4" w:rsidP="00545C76">
            <w:pPr>
              <w:spacing w:line="240" w:lineRule="auto"/>
              <w:rPr>
                <w:sz w:val="20"/>
                <w:szCs w:val="20"/>
                <w:lang w:val="en-US"/>
              </w:rPr>
            </w:pPr>
            <w:r w:rsidRPr="00537C6F">
              <w:rPr>
                <w:sz w:val="20"/>
                <w:szCs w:val="20"/>
                <w:lang w:val="en-US"/>
              </w:rPr>
              <w:t>12.1</w:t>
            </w:r>
          </w:p>
        </w:tc>
        <w:tc>
          <w:tcPr>
            <w:tcW w:w="0" w:type="auto"/>
          </w:tcPr>
          <w:p w14:paraId="69782135" w14:textId="77777777" w:rsidR="005E60F4" w:rsidRPr="00537C6F" w:rsidRDefault="005E60F4" w:rsidP="00545C76">
            <w:pPr>
              <w:spacing w:line="240" w:lineRule="auto"/>
              <w:rPr>
                <w:sz w:val="20"/>
                <w:szCs w:val="20"/>
                <w:lang w:val="en-US"/>
              </w:rPr>
            </w:pPr>
            <w:r w:rsidRPr="00537C6F">
              <w:rPr>
                <w:sz w:val="20"/>
                <w:szCs w:val="20"/>
                <w:lang w:val="en-US"/>
              </w:rPr>
              <w:t>13.6</w:t>
            </w:r>
          </w:p>
        </w:tc>
        <w:tc>
          <w:tcPr>
            <w:tcW w:w="0" w:type="auto"/>
          </w:tcPr>
          <w:p w14:paraId="409EDF65" w14:textId="77777777" w:rsidR="005E60F4" w:rsidRPr="00537C6F" w:rsidRDefault="005E60F4" w:rsidP="00545C76">
            <w:pPr>
              <w:spacing w:line="240" w:lineRule="auto"/>
              <w:rPr>
                <w:sz w:val="20"/>
                <w:szCs w:val="20"/>
                <w:lang w:val="en-US"/>
              </w:rPr>
            </w:pPr>
            <w:r w:rsidRPr="00537C6F">
              <w:rPr>
                <w:sz w:val="20"/>
                <w:szCs w:val="20"/>
                <w:lang w:val="en-US"/>
              </w:rPr>
              <w:t>12.2</w:t>
            </w:r>
          </w:p>
        </w:tc>
        <w:tc>
          <w:tcPr>
            <w:tcW w:w="0" w:type="auto"/>
          </w:tcPr>
          <w:p w14:paraId="29ED0A2C" w14:textId="77777777" w:rsidR="005E60F4" w:rsidRPr="00537C6F" w:rsidRDefault="005E60F4" w:rsidP="00545C76">
            <w:pPr>
              <w:spacing w:line="240" w:lineRule="auto"/>
              <w:rPr>
                <w:sz w:val="20"/>
                <w:szCs w:val="20"/>
                <w:lang w:val="en-US"/>
              </w:rPr>
            </w:pPr>
            <w:r w:rsidRPr="00537C6F">
              <w:rPr>
                <w:sz w:val="20"/>
                <w:szCs w:val="20"/>
                <w:lang w:val="en-US"/>
              </w:rPr>
              <w:t>20.7</w:t>
            </w:r>
          </w:p>
        </w:tc>
        <w:tc>
          <w:tcPr>
            <w:tcW w:w="0" w:type="auto"/>
          </w:tcPr>
          <w:p w14:paraId="05AC03B8" w14:textId="77777777" w:rsidR="005E60F4" w:rsidRPr="00537C6F" w:rsidRDefault="005E60F4" w:rsidP="00545C76">
            <w:pPr>
              <w:spacing w:line="240" w:lineRule="auto"/>
              <w:rPr>
                <w:sz w:val="20"/>
                <w:szCs w:val="20"/>
                <w:lang w:val="en-US"/>
              </w:rPr>
            </w:pPr>
          </w:p>
        </w:tc>
        <w:tc>
          <w:tcPr>
            <w:tcW w:w="0" w:type="auto"/>
          </w:tcPr>
          <w:p w14:paraId="33175321" w14:textId="77777777" w:rsidR="005E60F4" w:rsidRPr="00537C6F" w:rsidRDefault="005E60F4" w:rsidP="00545C76">
            <w:pPr>
              <w:spacing w:line="240" w:lineRule="auto"/>
              <w:rPr>
                <w:sz w:val="20"/>
                <w:szCs w:val="20"/>
                <w:lang w:val="en-US"/>
              </w:rPr>
            </w:pPr>
          </w:p>
        </w:tc>
      </w:tr>
      <w:tr w:rsidR="005E60F4" w:rsidRPr="00537C6F" w14:paraId="32361EA3" w14:textId="77777777" w:rsidTr="00545C76">
        <w:tc>
          <w:tcPr>
            <w:tcW w:w="0" w:type="auto"/>
          </w:tcPr>
          <w:p w14:paraId="57D81B20" w14:textId="77777777" w:rsidR="005E60F4" w:rsidRPr="00537C6F" w:rsidRDefault="005E60F4" w:rsidP="00545C76">
            <w:pPr>
              <w:spacing w:line="240" w:lineRule="auto"/>
              <w:rPr>
                <w:sz w:val="20"/>
                <w:szCs w:val="20"/>
                <w:lang w:val="en-US"/>
              </w:rPr>
            </w:pPr>
          </w:p>
        </w:tc>
        <w:tc>
          <w:tcPr>
            <w:tcW w:w="0" w:type="auto"/>
            <w:tcBorders>
              <w:bottom w:val="nil"/>
            </w:tcBorders>
          </w:tcPr>
          <w:p w14:paraId="189582A1" w14:textId="77777777" w:rsidR="005E60F4" w:rsidRPr="00537C6F" w:rsidRDefault="005E60F4" w:rsidP="00545C76">
            <w:pPr>
              <w:spacing w:line="240" w:lineRule="auto"/>
              <w:rPr>
                <w:sz w:val="20"/>
                <w:szCs w:val="20"/>
                <w:lang w:val="en-US"/>
              </w:rPr>
            </w:pPr>
            <w:r w:rsidRPr="00537C6F">
              <w:rPr>
                <w:sz w:val="20"/>
                <w:szCs w:val="20"/>
                <w:lang w:val="en-US"/>
              </w:rPr>
              <w:t>Large city</w:t>
            </w:r>
          </w:p>
        </w:tc>
        <w:tc>
          <w:tcPr>
            <w:tcW w:w="0" w:type="auto"/>
            <w:tcBorders>
              <w:bottom w:val="nil"/>
            </w:tcBorders>
          </w:tcPr>
          <w:p w14:paraId="3AC11276" w14:textId="77777777" w:rsidR="005E60F4" w:rsidRPr="00537C6F" w:rsidRDefault="005E60F4" w:rsidP="00545C76">
            <w:pPr>
              <w:spacing w:line="240" w:lineRule="auto"/>
              <w:rPr>
                <w:sz w:val="20"/>
                <w:szCs w:val="20"/>
                <w:lang w:val="en-US"/>
              </w:rPr>
            </w:pPr>
            <w:r w:rsidRPr="00537C6F">
              <w:rPr>
                <w:sz w:val="20"/>
                <w:szCs w:val="20"/>
                <w:lang w:val="en-US"/>
              </w:rPr>
              <w:t>15.7</w:t>
            </w:r>
          </w:p>
        </w:tc>
        <w:tc>
          <w:tcPr>
            <w:tcW w:w="0" w:type="auto"/>
            <w:tcBorders>
              <w:bottom w:val="nil"/>
            </w:tcBorders>
          </w:tcPr>
          <w:p w14:paraId="1BEE06A5" w14:textId="77777777" w:rsidR="005E60F4" w:rsidRPr="00537C6F" w:rsidRDefault="005E60F4" w:rsidP="00545C76">
            <w:pPr>
              <w:spacing w:line="240" w:lineRule="auto"/>
              <w:rPr>
                <w:sz w:val="20"/>
                <w:szCs w:val="20"/>
                <w:lang w:val="en-US"/>
              </w:rPr>
            </w:pPr>
            <w:r w:rsidRPr="00537C6F">
              <w:rPr>
                <w:sz w:val="20"/>
                <w:szCs w:val="20"/>
                <w:lang w:val="en-US"/>
              </w:rPr>
              <w:t>15.1</w:t>
            </w:r>
          </w:p>
        </w:tc>
        <w:tc>
          <w:tcPr>
            <w:tcW w:w="0" w:type="auto"/>
            <w:tcBorders>
              <w:bottom w:val="nil"/>
            </w:tcBorders>
          </w:tcPr>
          <w:p w14:paraId="1581B040" w14:textId="77777777" w:rsidR="005E60F4" w:rsidRPr="00537C6F" w:rsidRDefault="005E60F4" w:rsidP="00545C76">
            <w:pPr>
              <w:spacing w:line="240" w:lineRule="auto"/>
              <w:rPr>
                <w:sz w:val="20"/>
                <w:szCs w:val="20"/>
                <w:lang w:val="en-US"/>
              </w:rPr>
            </w:pPr>
            <w:r w:rsidRPr="00537C6F">
              <w:rPr>
                <w:sz w:val="20"/>
                <w:szCs w:val="20"/>
                <w:lang w:val="en-US"/>
              </w:rPr>
              <w:t>16.5</w:t>
            </w:r>
          </w:p>
        </w:tc>
        <w:tc>
          <w:tcPr>
            <w:tcW w:w="0" w:type="auto"/>
            <w:tcBorders>
              <w:bottom w:val="nil"/>
            </w:tcBorders>
          </w:tcPr>
          <w:p w14:paraId="2B534598" w14:textId="77777777" w:rsidR="005E60F4" w:rsidRPr="00537C6F" w:rsidRDefault="005E60F4" w:rsidP="00545C76">
            <w:pPr>
              <w:spacing w:line="240" w:lineRule="auto"/>
              <w:rPr>
                <w:sz w:val="20"/>
                <w:szCs w:val="20"/>
                <w:lang w:val="en-US"/>
              </w:rPr>
            </w:pPr>
            <w:r w:rsidRPr="00537C6F">
              <w:rPr>
                <w:sz w:val="20"/>
                <w:szCs w:val="20"/>
                <w:lang w:val="en-US"/>
              </w:rPr>
              <w:t>34.0</w:t>
            </w:r>
          </w:p>
        </w:tc>
        <w:tc>
          <w:tcPr>
            <w:tcW w:w="0" w:type="auto"/>
          </w:tcPr>
          <w:p w14:paraId="34A1907E" w14:textId="77777777" w:rsidR="005E60F4" w:rsidRPr="00537C6F" w:rsidRDefault="005E60F4" w:rsidP="00545C76">
            <w:pPr>
              <w:spacing w:line="240" w:lineRule="auto"/>
              <w:rPr>
                <w:sz w:val="20"/>
                <w:szCs w:val="20"/>
                <w:lang w:val="en-US"/>
              </w:rPr>
            </w:pPr>
          </w:p>
        </w:tc>
        <w:tc>
          <w:tcPr>
            <w:tcW w:w="0" w:type="auto"/>
          </w:tcPr>
          <w:p w14:paraId="3530F50F" w14:textId="77777777" w:rsidR="005E60F4" w:rsidRPr="00537C6F" w:rsidRDefault="005E60F4" w:rsidP="00545C76">
            <w:pPr>
              <w:spacing w:line="240" w:lineRule="auto"/>
              <w:rPr>
                <w:sz w:val="20"/>
                <w:szCs w:val="20"/>
                <w:lang w:val="en-US"/>
              </w:rPr>
            </w:pPr>
          </w:p>
        </w:tc>
      </w:tr>
      <w:tr w:rsidR="005E60F4" w:rsidRPr="00537C6F" w14:paraId="4B4045C0" w14:textId="77777777" w:rsidTr="00545C76">
        <w:tc>
          <w:tcPr>
            <w:tcW w:w="0" w:type="auto"/>
          </w:tcPr>
          <w:p w14:paraId="6142130D" w14:textId="77777777" w:rsidR="005E60F4" w:rsidRPr="00537C6F" w:rsidRDefault="005E60F4" w:rsidP="00545C76">
            <w:pPr>
              <w:spacing w:line="240" w:lineRule="auto"/>
              <w:rPr>
                <w:sz w:val="20"/>
                <w:szCs w:val="20"/>
                <w:lang w:val="en-US"/>
              </w:rPr>
            </w:pPr>
          </w:p>
        </w:tc>
        <w:tc>
          <w:tcPr>
            <w:tcW w:w="0" w:type="auto"/>
            <w:tcBorders>
              <w:top w:val="nil"/>
              <w:bottom w:val="single" w:sz="4" w:space="0" w:color="auto"/>
            </w:tcBorders>
          </w:tcPr>
          <w:p w14:paraId="3EE1D0A2" w14:textId="77777777" w:rsidR="005E60F4" w:rsidRPr="00537C6F" w:rsidRDefault="005E60F4" w:rsidP="00545C76">
            <w:pPr>
              <w:spacing w:line="240" w:lineRule="auto"/>
              <w:rPr>
                <w:sz w:val="20"/>
                <w:szCs w:val="20"/>
                <w:lang w:val="en-US"/>
              </w:rPr>
            </w:pPr>
            <w:r w:rsidRPr="00537C6F">
              <w:rPr>
                <w:sz w:val="20"/>
                <w:szCs w:val="20"/>
                <w:lang w:val="en-US"/>
              </w:rPr>
              <w:t>Other</w:t>
            </w:r>
          </w:p>
        </w:tc>
        <w:tc>
          <w:tcPr>
            <w:tcW w:w="0" w:type="auto"/>
            <w:tcBorders>
              <w:top w:val="nil"/>
              <w:bottom w:val="single" w:sz="4" w:space="0" w:color="auto"/>
            </w:tcBorders>
          </w:tcPr>
          <w:p w14:paraId="780DBACE" w14:textId="77777777" w:rsidR="005E60F4" w:rsidRPr="00537C6F" w:rsidRDefault="005E60F4" w:rsidP="00545C76">
            <w:pPr>
              <w:spacing w:line="240" w:lineRule="auto"/>
              <w:rPr>
                <w:sz w:val="20"/>
                <w:szCs w:val="20"/>
                <w:lang w:val="en-US"/>
              </w:rPr>
            </w:pPr>
            <w:r w:rsidRPr="00537C6F">
              <w:rPr>
                <w:sz w:val="20"/>
                <w:szCs w:val="20"/>
                <w:lang w:val="en-US"/>
              </w:rPr>
              <w:t>0.6</w:t>
            </w:r>
          </w:p>
        </w:tc>
        <w:tc>
          <w:tcPr>
            <w:tcW w:w="0" w:type="auto"/>
            <w:tcBorders>
              <w:top w:val="nil"/>
              <w:bottom w:val="single" w:sz="4" w:space="0" w:color="auto"/>
            </w:tcBorders>
          </w:tcPr>
          <w:p w14:paraId="41C45684" w14:textId="77777777" w:rsidR="005E60F4" w:rsidRPr="00537C6F" w:rsidRDefault="005E60F4" w:rsidP="00545C76">
            <w:pPr>
              <w:spacing w:line="240" w:lineRule="auto"/>
              <w:rPr>
                <w:sz w:val="20"/>
                <w:szCs w:val="20"/>
                <w:lang w:val="en-US"/>
              </w:rPr>
            </w:pPr>
            <w:r w:rsidRPr="00537C6F">
              <w:rPr>
                <w:sz w:val="20"/>
                <w:szCs w:val="20"/>
                <w:lang w:val="en-US"/>
              </w:rPr>
              <w:t>0.7</w:t>
            </w:r>
          </w:p>
        </w:tc>
        <w:tc>
          <w:tcPr>
            <w:tcW w:w="0" w:type="auto"/>
            <w:tcBorders>
              <w:top w:val="nil"/>
              <w:bottom w:val="single" w:sz="4" w:space="0" w:color="auto"/>
            </w:tcBorders>
          </w:tcPr>
          <w:p w14:paraId="2437CC2A" w14:textId="77777777" w:rsidR="005E60F4" w:rsidRPr="00537C6F" w:rsidRDefault="005E60F4" w:rsidP="00545C76">
            <w:pPr>
              <w:spacing w:line="240" w:lineRule="auto"/>
              <w:rPr>
                <w:sz w:val="20"/>
                <w:szCs w:val="20"/>
                <w:lang w:val="en-US"/>
              </w:rPr>
            </w:pPr>
            <w:r w:rsidRPr="00537C6F">
              <w:rPr>
                <w:sz w:val="20"/>
                <w:szCs w:val="20"/>
                <w:lang w:val="en-US"/>
              </w:rPr>
              <w:t>2.2</w:t>
            </w:r>
          </w:p>
        </w:tc>
        <w:tc>
          <w:tcPr>
            <w:tcW w:w="0" w:type="auto"/>
            <w:tcBorders>
              <w:top w:val="nil"/>
              <w:bottom w:val="single" w:sz="4" w:space="0" w:color="auto"/>
            </w:tcBorders>
          </w:tcPr>
          <w:p w14:paraId="0BA0224E" w14:textId="77777777" w:rsidR="005E60F4" w:rsidRPr="00537C6F" w:rsidRDefault="005E60F4" w:rsidP="00545C76">
            <w:pPr>
              <w:spacing w:line="240" w:lineRule="auto"/>
              <w:rPr>
                <w:sz w:val="20"/>
                <w:szCs w:val="20"/>
                <w:lang w:val="en-US"/>
              </w:rPr>
            </w:pPr>
            <w:r w:rsidRPr="00537C6F">
              <w:rPr>
                <w:sz w:val="20"/>
                <w:szCs w:val="20"/>
                <w:lang w:val="en-US"/>
              </w:rPr>
              <w:t>1.0</w:t>
            </w:r>
          </w:p>
        </w:tc>
        <w:tc>
          <w:tcPr>
            <w:tcW w:w="0" w:type="auto"/>
          </w:tcPr>
          <w:p w14:paraId="1950C2E9" w14:textId="77777777" w:rsidR="005E60F4" w:rsidRPr="00537C6F" w:rsidRDefault="005E60F4" w:rsidP="00545C76">
            <w:pPr>
              <w:spacing w:line="240" w:lineRule="auto"/>
              <w:rPr>
                <w:sz w:val="20"/>
                <w:szCs w:val="20"/>
                <w:lang w:val="en-US"/>
              </w:rPr>
            </w:pPr>
          </w:p>
        </w:tc>
        <w:tc>
          <w:tcPr>
            <w:tcW w:w="0" w:type="auto"/>
          </w:tcPr>
          <w:p w14:paraId="4A521D71" w14:textId="77777777" w:rsidR="005E60F4" w:rsidRPr="00537C6F" w:rsidRDefault="005E60F4" w:rsidP="00545C76">
            <w:pPr>
              <w:spacing w:line="240" w:lineRule="auto"/>
              <w:rPr>
                <w:sz w:val="20"/>
                <w:szCs w:val="20"/>
                <w:lang w:val="en-US"/>
              </w:rPr>
            </w:pPr>
          </w:p>
        </w:tc>
      </w:tr>
      <w:tr w:rsidR="005E60F4" w:rsidRPr="00537C6F" w14:paraId="1AEF0C25" w14:textId="77777777" w:rsidTr="00545C76">
        <w:tc>
          <w:tcPr>
            <w:tcW w:w="0" w:type="auto"/>
          </w:tcPr>
          <w:p w14:paraId="7BC0BE73" w14:textId="77777777" w:rsidR="005E60F4" w:rsidRPr="00537C6F" w:rsidRDefault="005E60F4" w:rsidP="00545C76">
            <w:pPr>
              <w:spacing w:line="240" w:lineRule="auto"/>
              <w:rPr>
                <w:sz w:val="20"/>
                <w:szCs w:val="20"/>
                <w:lang w:val="en-US"/>
              </w:rPr>
            </w:pPr>
          </w:p>
        </w:tc>
        <w:tc>
          <w:tcPr>
            <w:tcW w:w="0" w:type="auto"/>
            <w:tcBorders>
              <w:top w:val="single" w:sz="4" w:space="0" w:color="auto"/>
              <w:bottom w:val="nil"/>
            </w:tcBorders>
          </w:tcPr>
          <w:p w14:paraId="2C572A9B" w14:textId="77777777" w:rsidR="005E60F4" w:rsidRPr="00537C6F" w:rsidRDefault="005E60F4" w:rsidP="00545C76">
            <w:pPr>
              <w:spacing w:line="240" w:lineRule="auto"/>
              <w:rPr>
                <w:sz w:val="20"/>
                <w:szCs w:val="20"/>
                <w:lang w:val="en-US"/>
              </w:rPr>
            </w:pPr>
            <w:r w:rsidRPr="00537C6F">
              <w:rPr>
                <w:sz w:val="20"/>
                <w:szCs w:val="20"/>
                <w:lang w:val="en-US"/>
              </w:rPr>
              <w:t xml:space="preserve">N </w:t>
            </w:r>
          </w:p>
        </w:tc>
        <w:tc>
          <w:tcPr>
            <w:tcW w:w="0" w:type="auto"/>
            <w:tcBorders>
              <w:top w:val="single" w:sz="4" w:space="0" w:color="auto"/>
              <w:bottom w:val="nil"/>
            </w:tcBorders>
          </w:tcPr>
          <w:p w14:paraId="270A3448" w14:textId="77777777" w:rsidR="005E60F4" w:rsidRPr="00537C6F" w:rsidRDefault="005E60F4" w:rsidP="00545C76">
            <w:pPr>
              <w:spacing w:line="240" w:lineRule="auto"/>
              <w:rPr>
                <w:sz w:val="20"/>
                <w:szCs w:val="20"/>
                <w:lang w:val="en-US"/>
              </w:rPr>
            </w:pPr>
            <w:r w:rsidRPr="00537C6F">
              <w:rPr>
                <w:sz w:val="20"/>
                <w:szCs w:val="20"/>
                <w:lang w:val="en-US"/>
              </w:rPr>
              <w:t>1261</w:t>
            </w:r>
          </w:p>
        </w:tc>
        <w:tc>
          <w:tcPr>
            <w:tcW w:w="0" w:type="auto"/>
            <w:tcBorders>
              <w:top w:val="single" w:sz="4" w:space="0" w:color="auto"/>
              <w:bottom w:val="nil"/>
            </w:tcBorders>
          </w:tcPr>
          <w:p w14:paraId="4D847BEE" w14:textId="77777777" w:rsidR="005E60F4" w:rsidRPr="00537C6F" w:rsidRDefault="005E60F4" w:rsidP="00545C76">
            <w:pPr>
              <w:spacing w:line="240" w:lineRule="auto"/>
              <w:rPr>
                <w:sz w:val="20"/>
                <w:szCs w:val="20"/>
                <w:lang w:val="en-US"/>
              </w:rPr>
            </w:pPr>
            <w:r w:rsidRPr="00537C6F">
              <w:rPr>
                <w:sz w:val="20"/>
                <w:szCs w:val="20"/>
                <w:lang w:val="en-US"/>
              </w:rPr>
              <w:t>1027</w:t>
            </w:r>
          </w:p>
        </w:tc>
        <w:tc>
          <w:tcPr>
            <w:tcW w:w="0" w:type="auto"/>
            <w:tcBorders>
              <w:top w:val="single" w:sz="4" w:space="0" w:color="auto"/>
              <w:bottom w:val="nil"/>
            </w:tcBorders>
          </w:tcPr>
          <w:p w14:paraId="6E934821" w14:textId="77777777" w:rsidR="005E60F4" w:rsidRPr="00537C6F" w:rsidRDefault="005E60F4" w:rsidP="00545C76">
            <w:pPr>
              <w:spacing w:line="240" w:lineRule="auto"/>
              <w:rPr>
                <w:sz w:val="20"/>
                <w:szCs w:val="20"/>
                <w:lang w:val="en-US"/>
              </w:rPr>
            </w:pPr>
            <w:r w:rsidRPr="00537C6F">
              <w:rPr>
                <w:sz w:val="20"/>
                <w:szCs w:val="20"/>
                <w:lang w:val="en-US"/>
              </w:rPr>
              <w:t>975</w:t>
            </w:r>
          </w:p>
        </w:tc>
        <w:tc>
          <w:tcPr>
            <w:tcW w:w="0" w:type="auto"/>
            <w:tcBorders>
              <w:top w:val="single" w:sz="4" w:space="0" w:color="auto"/>
              <w:bottom w:val="nil"/>
            </w:tcBorders>
          </w:tcPr>
          <w:p w14:paraId="2342FEB2" w14:textId="77777777" w:rsidR="005E60F4" w:rsidRPr="00537C6F" w:rsidRDefault="005E60F4" w:rsidP="00545C76">
            <w:pPr>
              <w:spacing w:line="240" w:lineRule="auto"/>
              <w:rPr>
                <w:sz w:val="20"/>
                <w:szCs w:val="20"/>
                <w:lang w:val="en-US"/>
              </w:rPr>
            </w:pPr>
            <w:r w:rsidRPr="00537C6F">
              <w:rPr>
                <w:sz w:val="20"/>
                <w:szCs w:val="20"/>
                <w:lang w:val="en-US"/>
              </w:rPr>
              <w:t>503</w:t>
            </w:r>
          </w:p>
        </w:tc>
        <w:tc>
          <w:tcPr>
            <w:tcW w:w="0" w:type="auto"/>
          </w:tcPr>
          <w:p w14:paraId="5C31AAEF" w14:textId="77777777" w:rsidR="005E60F4" w:rsidRPr="00537C6F" w:rsidRDefault="005E60F4" w:rsidP="00545C76">
            <w:pPr>
              <w:spacing w:line="240" w:lineRule="auto"/>
              <w:rPr>
                <w:sz w:val="20"/>
                <w:szCs w:val="20"/>
                <w:lang w:val="en-US"/>
              </w:rPr>
            </w:pPr>
          </w:p>
        </w:tc>
        <w:tc>
          <w:tcPr>
            <w:tcW w:w="0" w:type="auto"/>
          </w:tcPr>
          <w:p w14:paraId="78777C78" w14:textId="77777777" w:rsidR="005E60F4" w:rsidRPr="00537C6F" w:rsidRDefault="005E60F4" w:rsidP="00545C76">
            <w:pPr>
              <w:spacing w:line="240" w:lineRule="auto"/>
              <w:rPr>
                <w:sz w:val="20"/>
                <w:szCs w:val="20"/>
                <w:lang w:val="en-US"/>
              </w:rPr>
            </w:pPr>
          </w:p>
        </w:tc>
      </w:tr>
      <w:tr w:rsidR="005E60F4" w:rsidRPr="00537C6F" w14:paraId="46FA88EB" w14:textId="77777777" w:rsidTr="00545C76">
        <w:tc>
          <w:tcPr>
            <w:tcW w:w="0" w:type="auto"/>
            <w:gridSpan w:val="2"/>
          </w:tcPr>
          <w:p w14:paraId="5FB1A75B" w14:textId="77777777" w:rsidR="005E60F4" w:rsidRPr="00537C6F" w:rsidRDefault="005E60F4" w:rsidP="00545C76">
            <w:pPr>
              <w:spacing w:line="240" w:lineRule="auto"/>
              <w:rPr>
                <w:sz w:val="20"/>
                <w:szCs w:val="20"/>
                <w:lang w:val="en-US"/>
              </w:rPr>
            </w:pPr>
            <w:r w:rsidRPr="00537C6F">
              <w:rPr>
                <w:sz w:val="20"/>
                <w:szCs w:val="20"/>
                <w:lang w:val="en-US"/>
              </w:rPr>
              <w:t>Relationship status</w:t>
            </w:r>
          </w:p>
        </w:tc>
        <w:tc>
          <w:tcPr>
            <w:tcW w:w="0" w:type="auto"/>
          </w:tcPr>
          <w:p w14:paraId="3D6E2593" w14:textId="77777777" w:rsidR="005E60F4" w:rsidRPr="00537C6F" w:rsidRDefault="005E60F4" w:rsidP="00545C76">
            <w:pPr>
              <w:spacing w:line="240" w:lineRule="auto"/>
              <w:rPr>
                <w:sz w:val="20"/>
                <w:szCs w:val="20"/>
                <w:lang w:val="en-US"/>
              </w:rPr>
            </w:pPr>
          </w:p>
        </w:tc>
        <w:tc>
          <w:tcPr>
            <w:tcW w:w="0" w:type="auto"/>
          </w:tcPr>
          <w:p w14:paraId="45A4583C" w14:textId="77777777" w:rsidR="005E60F4" w:rsidRPr="00537C6F" w:rsidRDefault="005E60F4" w:rsidP="00545C76">
            <w:pPr>
              <w:spacing w:line="240" w:lineRule="auto"/>
              <w:rPr>
                <w:sz w:val="20"/>
                <w:szCs w:val="20"/>
                <w:lang w:val="en-US"/>
              </w:rPr>
            </w:pPr>
          </w:p>
        </w:tc>
        <w:tc>
          <w:tcPr>
            <w:tcW w:w="0" w:type="auto"/>
          </w:tcPr>
          <w:p w14:paraId="4CD9DBD9" w14:textId="77777777" w:rsidR="005E60F4" w:rsidRPr="00537C6F" w:rsidRDefault="005E60F4" w:rsidP="00545C76">
            <w:pPr>
              <w:spacing w:line="240" w:lineRule="auto"/>
              <w:rPr>
                <w:sz w:val="20"/>
                <w:szCs w:val="20"/>
                <w:lang w:val="en-US"/>
              </w:rPr>
            </w:pPr>
          </w:p>
        </w:tc>
        <w:tc>
          <w:tcPr>
            <w:tcW w:w="0" w:type="auto"/>
          </w:tcPr>
          <w:p w14:paraId="5CD3FCCE" w14:textId="77777777" w:rsidR="005E60F4" w:rsidRPr="00537C6F" w:rsidRDefault="005E60F4" w:rsidP="00545C76">
            <w:pPr>
              <w:spacing w:line="240" w:lineRule="auto"/>
              <w:rPr>
                <w:sz w:val="20"/>
                <w:szCs w:val="20"/>
                <w:lang w:val="en-US"/>
              </w:rPr>
            </w:pPr>
          </w:p>
        </w:tc>
        <w:tc>
          <w:tcPr>
            <w:tcW w:w="0" w:type="auto"/>
          </w:tcPr>
          <w:p w14:paraId="4B965708" w14:textId="77777777" w:rsidR="005E60F4" w:rsidRPr="00537C6F" w:rsidRDefault="005E60F4" w:rsidP="00545C76">
            <w:pPr>
              <w:spacing w:line="240" w:lineRule="auto"/>
              <w:rPr>
                <w:sz w:val="20"/>
                <w:szCs w:val="20"/>
                <w:lang w:val="en-US"/>
              </w:rPr>
            </w:pPr>
          </w:p>
        </w:tc>
        <w:tc>
          <w:tcPr>
            <w:tcW w:w="0" w:type="auto"/>
          </w:tcPr>
          <w:p w14:paraId="6195B2D5" w14:textId="77777777" w:rsidR="005E60F4" w:rsidRPr="00537C6F" w:rsidRDefault="005E60F4" w:rsidP="00545C76">
            <w:pPr>
              <w:spacing w:line="240" w:lineRule="auto"/>
              <w:rPr>
                <w:sz w:val="20"/>
                <w:szCs w:val="20"/>
                <w:lang w:val="en-US"/>
              </w:rPr>
            </w:pPr>
          </w:p>
        </w:tc>
      </w:tr>
      <w:tr w:rsidR="005E60F4" w:rsidRPr="00537C6F" w14:paraId="40A32A4A" w14:textId="77777777" w:rsidTr="00545C76">
        <w:tc>
          <w:tcPr>
            <w:tcW w:w="0" w:type="auto"/>
          </w:tcPr>
          <w:p w14:paraId="14637CA9" w14:textId="77777777" w:rsidR="005E60F4" w:rsidRPr="00537C6F" w:rsidRDefault="005E60F4" w:rsidP="00545C76">
            <w:pPr>
              <w:spacing w:line="240" w:lineRule="auto"/>
              <w:rPr>
                <w:sz w:val="20"/>
                <w:szCs w:val="20"/>
                <w:lang w:val="en-US"/>
              </w:rPr>
            </w:pPr>
          </w:p>
        </w:tc>
        <w:tc>
          <w:tcPr>
            <w:tcW w:w="0" w:type="auto"/>
          </w:tcPr>
          <w:p w14:paraId="47B21857" w14:textId="77777777" w:rsidR="005E60F4" w:rsidRPr="00537C6F" w:rsidRDefault="005E60F4" w:rsidP="00545C76">
            <w:pPr>
              <w:spacing w:line="240" w:lineRule="auto"/>
              <w:rPr>
                <w:sz w:val="20"/>
                <w:szCs w:val="20"/>
                <w:lang w:val="en-US"/>
              </w:rPr>
            </w:pPr>
            <w:r w:rsidRPr="00537C6F">
              <w:rPr>
                <w:sz w:val="20"/>
                <w:szCs w:val="20"/>
                <w:lang w:val="en-US"/>
              </w:rPr>
              <w:t>Partnered</w:t>
            </w:r>
          </w:p>
        </w:tc>
        <w:tc>
          <w:tcPr>
            <w:tcW w:w="0" w:type="auto"/>
          </w:tcPr>
          <w:p w14:paraId="165C9D3F" w14:textId="77777777" w:rsidR="005E60F4" w:rsidRPr="00537C6F" w:rsidRDefault="005E60F4" w:rsidP="00545C76">
            <w:pPr>
              <w:spacing w:line="240" w:lineRule="auto"/>
              <w:rPr>
                <w:sz w:val="20"/>
                <w:szCs w:val="20"/>
                <w:lang w:val="en-US"/>
              </w:rPr>
            </w:pPr>
            <w:r w:rsidRPr="00537C6F">
              <w:rPr>
                <w:sz w:val="20"/>
                <w:szCs w:val="20"/>
                <w:lang w:val="en-US"/>
              </w:rPr>
              <w:t>75.8</w:t>
            </w:r>
          </w:p>
        </w:tc>
        <w:tc>
          <w:tcPr>
            <w:tcW w:w="0" w:type="auto"/>
          </w:tcPr>
          <w:p w14:paraId="7A0932FB" w14:textId="77777777" w:rsidR="005E60F4" w:rsidRPr="00537C6F" w:rsidRDefault="005E60F4" w:rsidP="00545C76">
            <w:pPr>
              <w:spacing w:line="240" w:lineRule="auto"/>
              <w:rPr>
                <w:sz w:val="20"/>
                <w:szCs w:val="20"/>
                <w:lang w:val="en-US"/>
              </w:rPr>
            </w:pPr>
            <w:r w:rsidRPr="00537C6F">
              <w:rPr>
                <w:sz w:val="20"/>
                <w:szCs w:val="20"/>
                <w:lang w:val="en-US"/>
              </w:rPr>
              <w:t>83.9</w:t>
            </w:r>
          </w:p>
        </w:tc>
        <w:tc>
          <w:tcPr>
            <w:tcW w:w="0" w:type="auto"/>
          </w:tcPr>
          <w:p w14:paraId="4DF5B0C2" w14:textId="77777777" w:rsidR="005E60F4" w:rsidRPr="00537C6F" w:rsidRDefault="005E60F4" w:rsidP="00545C76">
            <w:pPr>
              <w:spacing w:line="240" w:lineRule="auto"/>
              <w:rPr>
                <w:sz w:val="20"/>
                <w:szCs w:val="20"/>
                <w:lang w:val="en-US"/>
              </w:rPr>
            </w:pPr>
            <w:r w:rsidRPr="00537C6F">
              <w:rPr>
                <w:sz w:val="20"/>
                <w:szCs w:val="20"/>
                <w:lang w:val="en-US"/>
              </w:rPr>
              <w:t>62.7</w:t>
            </w:r>
          </w:p>
        </w:tc>
        <w:tc>
          <w:tcPr>
            <w:tcW w:w="0" w:type="auto"/>
          </w:tcPr>
          <w:p w14:paraId="658AD9C4" w14:textId="77777777" w:rsidR="005E60F4" w:rsidRPr="00537C6F" w:rsidRDefault="005E60F4" w:rsidP="00545C76">
            <w:pPr>
              <w:spacing w:line="240" w:lineRule="auto"/>
              <w:rPr>
                <w:sz w:val="20"/>
                <w:szCs w:val="20"/>
                <w:lang w:val="en-US"/>
              </w:rPr>
            </w:pPr>
            <w:r w:rsidRPr="00537C6F">
              <w:rPr>
                <w:sz w:val="20"/>
                <w:szCs w:val="20"/>
                <w:lang w:val="en-US"/>
              </w:rPr>
              <w:t>82.1</w:t>
            </w:r>
          </w:p>
        </w:tc>
        <w:tc>
          <w:tcPr>
            <w:tcW w:w="0" w:type="auto"/>
          </w:tcPr>
          <w:p w14:paraId="1AD1257F" w14:textId="77777777" w:rsidR="005E60F4" w:rsidRPr="00537C6F" w:rsidRDefault="005E60F4" w:rsidP="00545C76">
            <w:pPr>
              <w:spacing w:line="240" w:lineRule="auto"/>
              <w:rPr>
                <w:sz w:val="20"/>
                <w:szCs w:val="20"/>
                <w:lang w:val="en-US"/>
              </w:rPr>
            </w:pPr>
            <w:r>
              <w:rPr>
                <w:sz w:val="20"/>
                <w:szCs w:val="20"/>
                <w:lang w:val="en-US"/>
              </w:rPr>
              <w:t>139.783</w:t>
            </w:r>
          </w:p>
        </w:tc>
        <w:tc>
          <w:tcPr>
            <w:tcW w:w="0" w:type="auto"/>
          </w:tcPr>
          <w:p w14:paraId="64984530" w14:textId="77777777" w:rsidR="005E60F4" w:rsidRPr="00537C6F" w:rsidRDefault="005E60F4" w:rsidP="00545C76">
            <w:pPr>
              <w:spacing w:line="240" w:lineRule="auto"/>
              <w:rPr>
                <w:sz w:val="20"/>
                <w:szCs w:val="20"/>
                <w:lang w:val="en-US"/>
              </w:rPr>
            </w:pPr>
            <w:r>
              <w:rPr>
                <w:sz w:val="20"/>
                <w:szCs w:val="20"/>
                <w:lang w:val="en-US"/>
              </w:rPr>
              <w:t>0.000</w:t>
            </w:r>
          </w:p>
        </w:tc>
      </w:tr>
      <w:tr w:rsidR="005E60F4" w:rsidRPr="00537C6F" w14:paraId="0368A840" w14:textId="77777777" w:rsidTr="00545C76">
        <w:tc>
          <w:tcPr>
            <w:tcW w:w="0" w:type="auto"/>
          </w:tcPr>
          <w:p w14:paraId="4E9A2948" w14:textId="77777777" w:rsidR="005E60F4" w:rsidRPr="00537C6F" w:rsidRDefault="005E60F4" w:rsidP="00545C76">
            <w:pPr>
              <w:spacing w:line="240" w:lineRule="auto"/>
              <w:rPr>
                <w:sz w:val="20"/>
                <w:szCs w:val="20"/>
                <w:lang w:val="en-US"/>
              </w:rPr>
            </w:pPr>
          </w:p>
        </w:tc>
        <w:tc>
          <w:tcPr>
            <w:tcW w:w="0" w:type="auto"/>
            <w:tcBorders>
              <w:bottom w:val="nil"/>
            </w:tcBorders>
          </w:tcPr>
          <w:p w14:paraId="0B2E852D" w14:textId="77777777" w:rsidR="005E60F4" w:rsidRPr="00537C6F" w:rsidRDefault="005E60F4" w:rsidP="00545C76">
            <w:pPr>
              <w:spacing w:line="240" w:lineRule="auto"/>
              <w:rPr>
                <w:sz w:val="20"/>
                <w:szCs w:val="20"/>
                <w:lang w:val="en-US"/>
              </w:rPr>
            </w:pPr>
            <w:r w:rsidRPr="00537C6F">
              <w:rPr>
                <w:sz w:val="20"/>
                <w:szCs w:val="20"/>
                <w:lang w:val="en-US"/>
              </w:rPr>
              <w:t>No partner</w:t>
            </w:r>
          </w:p>
        </w:tc>
        <w:tc>
          <w:tcPr>
            <w:tcW w:w="0" w:type="auto"/>
            <w:tcBorders>
              <w:bottom w:val="nil"/>
            </w:tcBorders>
          </w:tcPr>
          <w:p w14:paraId="12B7D6E8" w14:textId="77777777" w:rsidR="005E60F4" w:rsidRPr="00537C6F" w:rsidRDefault="005E60F4" w:rsidP="00545C76">
            <w:pPr>
              <w:spacing w:line="240" w:lineRule="auto"/>
              <w:rPr>
                <w:sz w:val="20"/>
                <w:szCs w:val="20"/>
                <w:lang w:val="en-US"/>
              </w:rPr>
            </w:pPr>
            <w:r w:rsidRPr="00537C6F">
              <w:rPr>
                <w:sz w:val="20"/>
                <w:szCs w:val="20"/>
                <w:lang w:val="en-US"/>
              </w:rPr>
              <w:t>23.4</w:t>
            </w:r>
          </w:p>
        </w:tc>
        <w:tc>
          <w:tcPr>
            <w:tcW w:w="0" w:type="auto"/>
            <w:tcBorders>
              <w:bottom w:val="nil"/>
            </w:tcBorders>
          </w:tcPr>
          <w:p w14:paraId="31BC47AB" w14:textId="77777777" w:rsidR="005E60F4" w:rsidRPr="00537C6F" w:rsidRDefault="005E60F4" w:rsidP="00545C76">
            <w:pPr>
              <w:spacing w:line="240" w:lineRule="auto"/>
              <w:rPr>
                <w:sz w:val="20"/>
                <w:szCs w:val="20"/>
                <w:lang w:val="en-US"/>
              </w:rPr>
            </w:pPr>
            <w:r w:rsidRPr="00537C6F">
              <w:rPr>
                <w:sz w:val="20"/>
                <w:szCs w:val="20"/>
                <w:lang w:val="en-US"/>
              </w:rPr>
              <w:t>15.9</w:t>
            </w:r>
          </w:p>
        </w:tc>
        <w:tc>
          <w:tcPr>
            <w:tcW w:w="0" w:type="auto"/>
            <w:tcBorders>
              <w:bottom w:val="nil"/>
            </w:tcBorders>
          </w:tcPr>
          <w:p w14:paraId="1F16263E" w14:textId="77777777" w:rsidR="005E60F4" w:rsidRPr="00537C6F" w:rsidRDefault="005E60F4" w:rsidP="00545C76">
            <w:pPr>
              <w:spacing w:line="240" w:lineRule="auto"/>
              <w:rPr>
                <w:sz w:val="20"/>
                <w:szCs w:val="20"/>
                <w:lang w:val="en-US"/>
              </w:rPr>
            </w:pPr>
            <w:r w:rsidRPr="00537C6F">
              <w:rPr>
                <w:sz w:val="20"/>
                <w:szCs w:val="20"/>
                <w:lang w:val="en-US"/>
              </w:rPr>
              <w:t>36.5</w:t>
            </w:r>
          </w:p>
        </w:tc>
        <w:tc>
          <w:tcPr>
            <w:tcW w:w="0" w:type="auto"/>
            <w:tcBorders>
              <w:bottom w:val="nil"/>
            </w:tcBorders>
          </w:tcPr>
          <w:p w14:paraId="2FC5D810" w14:textId="77777777" w:rsidR="005E60F4" w:rsidRPr="00537C6F" w:rsidRDefault="005E60F4" w:rsidP="00545C76">
            <w:pPr>
              <w:spacing w:line="240" w:lineRule="auto"/>
              <w:rPr>
                <w:sz w:val="20"/>
                <w:szCs w:val="20"/>
                <w:lang w:val="en-US"/>
              </w:rPr>
            </w:pPr>
            <w:r w:rsidRPr="00537C6F">
              <w:rPr>
                <w:sz w:val="20"/>
                <w:szCs w:val="20"/>
                <w:lang w:val="en-US"/>
              </w:rPr>
              <w:t>17.5</w:t>
            </w:r>
          </w:p>
        </w:tc>
        <w:tc>
          <w:tcPr>
            <w:tcW w:w="0" w:type="auto"/>
          </w:tcPr>
          <w:p w14:paraId="53FEB8D9" w14:textId="77777777" w:rsidR="005E60F4" w:rsidRPr="00537C6F" w:rsidRDefault="005E60F4" w:rsidP="00545C76">
            <w:pPr>
              <w:spacing w:line="240" w:lineRule="auto"/>
              <w:rPr>
                <w:sz w:val="20"/>
                <w:szCs w:val="20"/>
                <w:lang w:val="en-US"/>
              </w:rPr>
            </w:pPr>
          </w:p>
        </w:tc>
        <w:tc>
          <w:tcPr>
            <w:tcW w:w="0" w:type="auto"/>
          </w:tcPr>
          <w:p w14:paraId="6E065145" w14:textId="77777777" w:rsidR="005E60F4" w:rsidRPr="00537C6F" w:rsidRDefault="005E60F4" w:rsidP="00545C76">
            <w:pPr>
              <w:spacing w:line="240" w:lineRule="auto"/>
              <w:rPr>
                <w:sz w:val="20"/>
                <w:szCs w:val="20"/>
                <w:lang w:val="en-US"/>
              </w:rPr>
            </w:pPr>
          </w:p>
        </w:tc>
      </w:tr>
      <w:tr w:rsidR="005E60F4" w:rsidRPr="00537C6F" w14:paraId="41C64E83" w14:textId="77777777" w:rsidTr="00545C76">
        <w:tc>
          <w:tcPr>
            <w:tcW w:w="0" w:type="auto"/>
          </w:tcPr>
          <w:p w14:paraId="610B4D2E" w14:textId="77777777" w:rsidR="005E60F4" w:rsidRPr="00537C6F" w:rsidRDefault="005E60F4" w:rsidP="00545C76">
            <w:pPr>
              <w:spacing w:line="240" w:lineRule="auto"/>
              <w:rPr>
                <w:sz w:val="20"/>
                <w:szCs w:val="20"/>
                <w:lang w:val="en-US"/>
              </w:rPr>
            </w:pPr>
          </w:p>
        </w:tc>
        <w:tc>
          <w:tcPr>
            <w:tcW w:w="0" w:type="auto"/>
            <w:tcBorders>
              <w:top w:val="nil"/>
              <w:bottom w:val="single" w:sz="4" w:space="0" w:color="auto"/>
            </w:tcBorders>
          </w:tcPr>
          <w:p w14:paraId="099CC4D1" w14:textId="77777777" w:rsidR="005E60F4" w:rsidRPr="00537C6F" w:rsidRDefault="005E60F4" w:rsidP="00545C76">
            <w:pPr>
              <w:spacing w:line="240" w:lineRule="auto"/>
              <w:rPr>
                <w:sz w:val="20"/>
                <w:szCs w:val="20"/>
                <w:lang w:val="en-US"/>
              </w:rPr>
            </w:pPr>
            <w:r w:rsidRPr="00537C6F">
              <w:rPr>
                <w:sz w:val="20"/>
                <w:szCs w:val="20"/>
                <w:lang w:val="en-US"/>
              </w:rPr>
              <w:t>Not sure</w:t>
            </w:r>
          </w:p>
        </w:tc>
        <w:tc>
          <w:tcPr>
            <w:tcW w:w="0" w:type="auto"/>
            <w:tcBorders>
              <w:top w:val="nil"/>
              <w:bottom w:val="single" w:sz="4" w:space="0" w:color="auto"/>
            </w:tcBorders>
          </w:tcPr>
          <w:p w14:paraId="5E373701" w14:textId="77777777" w:rsidR="005E60F4" w:rsidRPr="00537C6F" w:rsidRDefault="005E60F4" w:rsidP="00545C76">
            <w:pPr>
              <w:spacing w:line="240" w:lineRule="auto"/>
              <w:rPr>
                <w:sz w:val="20"/>
                <w:szCs w:val="20"/>
                <w:lang w:val="en-US"/>
              </w:rPr>
            </w:pPr>
            <w:r w:rsidRPr="00537C6F">
              <w:rPr>
                <w:sz w:val="20"/>
                <w:szCs w:val="20"/>
                <w:lang w:val="en-US"/>
              </w:rPr>
              <w:t>0.9</w:t>
            </w:r>
          </w:p>
        </w:tc>
        <w:tc>
          <w:tcPr>
            <w:tcW w:w="0" w:type="auto"/>
            <w:tcBorders>
              <w:top w:val="nil"/>
              <w:bottom w:val="single" w:sz="4" w:space="0" w:color="auto"/>
            </w:tcBorders>
          </w:tcPr>
          <w:p w14:paraId="0745FA3B" w14:textId="77777777" w:rsidR="005E60F4" w:rsidRPr="00537C6F" w:rsidRDefault="005E60F4" w:rsidP="00545C76">
            <w:pPr>
              <w:spacing w:line="240" w:lineRule="auto"/>
              <w:rPr>
                <w:sz w:val="20"/>
                <w:szCs w:val="20"/>
                <w:lang w:val="en-US"/>
              </w:rPr>
            </w:pPr>
            <w:r w:rsidRPr="00537C6F">
              <w:rPr>
                <w:sz w:val="20"/>
                <w:szCs w:val="20"/>
                <w:lang w:val="en-US"/>
              </w:rPr>
              <w:t>0.2</w:t>
            </w:r>
          </w:p>
        </w:tc>
        <w:tc>
          <w:tcPr>
            <w:tcW w:w="0" w:type="auto"/>
            <w:tcBorders>
              <w:top w:val="nil"/>
              <w:bottom w:val="single" w:sz="4" w:space="0" w:color="auto"/>
            </w:tcBorders>
          </w:tcPr>
          <w:p w14:paraId="229D6D3F" w14:textId="77777777" w:rsidR="005E60F4" w:rsidRPr="00537C6F" w:rsidRDefault="005E60F4" w:rsidP="00545C76">
            <w:pPr>
              <w:spacing w:line="240" w:lineRule="auto"/>
              <w:rPr>
                <w:sz w:val="20"/>
                <w:szCs w:val="20"/>
                <w:lang w:val="en-US"/>
              </w:rPr>
            </w:pPr>
            <w:r w:rsidRPr="00537C6F">
              <w:rPr>
                <w:sz w:val="20"/>
                <w:szCs w:val="20"/>
                <w:lang w:val="en-US"/>
              </w:rPr>
              <w:t>0.8</w:t>
            </w:r>
          </w:p>
        </w:tc>
        <w:tc>
          <w:tcPr>
            <w:tcW w:w="0" w:type="auto"/>
            <w:tcBorders>
              <w:top w:val="nil"/>
              <w:bottom w:val="single" w:sz="4" w:space="0" w:color="auto"/>
            </w:tcBorders>
          </w:tcPr>
          <w:p w14:paraId="0C74CC20" w14:textId="77777777" w:rsidR="005E60F4" w:rsidRPr="00537C6F" w:rsidRDefault="005E60F4" w:rsidP="00545C76">
            <w:pPr>
              <w:spacing w:line="240" w:lineRule="auto"/>
              <w:rPr>
                <w:sz w:val="20"/>
                <w:szCs w:val="20"/>
                <w:lang w:val="en-US"/>
              </w:rPr>
            </w:pPr>
            <w:r w:rsidRPr="00537C6F">
              <w:rPr>
                <w:sz w:val="20"/>
                <w:szCs w:val="20"/>
                <w:lang w:val="en-US"/>
              </w:rPr>
              <w:t>0.4</w:t>
            </w:r>
          </w:p>
        </w:tc>
        <w:tc>
          <w:tcPr>
            <w:tcW w:w="0" w:type="auto"/>
          </w:tcPr>
          <w:p w14:paraId="77C7B0FA" w14:textId="77777777" w:rsidR="005E60F4" w:rsidRPr="00537C6F" w:rsidRDefault="005E60F4" w:rsidP="00545C76">
            <w:pPr>
              <w:spacing w:line="240" w:lineRule="auto"/>
              <w:rPr>
                <w:sz w:val="20"/>
                <w:szCs w:val="20"/>
                <w:lang w:val="en-US"/>
              </w:rPr>
            </w:pPr>
          </w:p>
        </w:tc>
        <w:tc>
          <w:tcPr>
            <w:tcW w:w="0" w:type="auto"/>
          </w:tcPr>
          <w:p w14:paraId="42DD605B" w14:textId="77777777" w:rsidR="005E60F4" w:rsidRPr="00537C6F" w:rsidRDefault="005E60F4" w:rsidP="00545C76">
            <w:pPr>
              <w:spacing w:line="240" w:lineRule="auto"/>
              <w:rPr>
                <w:sz w:val="20"/>
                <w:szCs w:val="20"/>
                <w:lang w:val="en-US"/>
              </w:rPr>
            </w:pPr>
          </w:p>
        </w:tc>
      </w:tr>
      <w:tr w:rsidR="005E60F4" w:rsidRPr="00537C6F" w14:paraId="09BFBCF0" w14:textId="77777777" w:rsidTr="00545C76">
        <w:tc>
          <w:tcPr>
            <w:tcW w:w="0" w:type="auto"/>
          </w:tcPr>
          <w:p w14:paraId="6FBECE0E" w14:textId="77777777" w:rsidR="005E60F4" w:rsidRPr="00537C6F" w:rsidRDefault="005E60F4" w:rsidP="00545C76">
            <w:pPr>
              <w:spacing w:line="240" w:lineRule="auto"/>
              <w:rPr>
                <w:sz w:val="20"/>
                <w:szCs w:val="20"/>
                <w:lang w:val="en-US"/>
              </w:rPr>
            </w:pPr>
          </w:p>
        </w:tc>
        <w:tc>
          <w:tcPr>
            <w:tcW w:w="0" w:type="auto"/>
            <w:tcBorders>
              <w:top w:val="single" w:sz="4" w:space="0" w:color="auto"/>
            </w:tcBorders>
          </w:tcPr>
          <w:p w14:paraId="05F3E075" w14:textId="77777777" w:rsidR="005E60F4" w:rsidRPr="00537C6F" w:rsidRDefault="005E60F4" w:rsidP="00545C76">
            <w:pPr>
              <w:spacing w:line="240" w:lineRule="auto"/>
              <w:rPr>
                <w:sz w:val="20"/>
                <w:szCs w:val="20"/>
                <w:lang w:val="en-US"/>
              </w:rPr>
            </w:pPr>
            <w:r w:rsidRPr="00537C6F">
              <w:rPr>
                <w:sz w:val="20"/>
                <w:szCs w:val="20"/>
                <w:lang w:val="en-US"/>
              </w:rPr>
              <w:t xml:space="preserve">N  </w:t>
            </w:r>
          </w:p>
        </w:tc>
        <w:tc>
          <w:tcPr>
            <w:tcW w:w="0" w:type="auto"/>
            <w:tcBorders>
              <w:top w:val="single" w:sz="4" w:space="0" w:color="auto"/>
            </w:tcBorders>
          </w:tcPr>
          <w:p w14:paraId="77F6953C" w14:textId="77777777" w:rsidR="005E60F4" w:rsidRPr="00537C6F" w:rsidRDefault="005E60F4" w:rsidP="00545C76">
            <w:pPr>
              <w:spacing w:line="240" w:lineRule="auto"/>
              <w:rPr>
                <w:sz w:val="20"/>
                <w:szCs w:val="20"/>
                <w:lang w:val="en-US"/>
              </w:rPr>
            </w:pPr>
            <w:r w:rsidRPr="00537C6F">
              <w:rPr>
                <w:sz w:val="20"/>
                <w:szCs w:val="20"/>
                <w:lang w:val="en-US"/>
              </w:rPr>
              <w:t>1267</w:t>
            </w:r>
          </w:p>
        </w:tc>
        <w:tc>
          <w:tcPr>
            <w:tcW w:w="0" w:type="auto"/>
            <w:tcBorders>
              <w:top w:val="single" w:sz="4" w:space="0" w:color="auto"/>
            </w:tcBorders>
          </w:tcPr>
          <w:p w14:paraId="49C8097F" w14:textId="77777777" w:rsidR="005E60F4" w:rsidRPr="00537C6F" w:rsidRDefault="005E60F4" w:rsidP="00545C76">
            <w:pPr>
              <w:spacing w:line="240" w:lineRule="auto"/>
              <w:rPr>
                <w:sz w:val="20"/>
                <w:szCs w:val="20"/>
                <w:lang w:val="en-US"/>
              </w:rPr>
            </w:pPr>
            <w:r w:rsidRPr="00537C6F">
              <w:rPr>
                <w:sz w:val="20"/>
                <w:szCs w:val="20"/>
                <w:lang w:val="en-US"/>
              </w:rPr>
              <w:t>1045</w:t>
            </w:r>
          </w:p>
        </w:tc>
        <w:tc>
          <w:tcPr>
            <w:tcW w:w="0" w:type="auto"/>
            <w:tcBorders>
              <w:top w:val="single" w:sz="4" w:space="0" w:color="auto"/>
            </w:tcBorders>
          </w:tcPr>
          <w:p w14:paraId="1A2119CA" w14:textId="77777777" w:rsidR="005E60F4" w:rsidRPr="00537C6F" w:rsidRDefault="005E60F4" w:rsidP="00545C76">
            <w:pPr>
              <w:spacing w:line="240" w:lineRule="auto"/>
              <w:rPr>
                <w:sz w:val="20"/>
                <w:szCs w:val="20"/>
                <w:lang w:val="en-US"/>
              </w:rPr>
            </w:pPr>
            <w:r w:rsidRPr="00537C6F">
              <w:rPr>
                <w:sz w:val="20"/>
                <w:szCs w:val="20"/>
                <w:lang w:val="en-US"/>
              </w:rPr>
              <w:t>989</w:t>
            </w:r>
          </w:p>
        </w:tc>
        <w:tc>
          <w:tcPr>
            <w:tcW w:w="0" w:type="auto"/>
            <w:tcBorders>
              <w:top w:val="single" w:sz="4" w:space="0" w:color="auto"/>
            </w:tcBorders>
          </w:tcPr>
          <w:p w14:paraId="02E72D42" w14:textId="77777777" w:rsidR="005E60F4" w:rsidRPr="00537C6F" w:rsidRDefault="005E60F4" w:rsidP="00545C76">
            <w:pPr>
              <w:spacing w:line="240" w:lineRule="auto"/>
              <w:rPr>
                <w:sz w:val="20"/>
                <w:szCs w:val="20"/>
                <w:lang w:val="en-US"/>
              </w:rPr>
            </w:pPr>
            <w:r w:rsidRPr="00537C6F">
              <w:rPr>
                <w:sz w:val="20"/>
                <w:szCs w:val="20"/>
                <w:lang w:val="en-US"/>
              </w:rPr>
              <w:t>509</w:t>
            </w:r>
          </w:p>
        </w:tc>
        <w:tc>
          <w:tcPr>
            <w:tcW w:w="0" w:type="auto"/>
          </w:tcPr>
          <w:p w14:paraId="79BFEC67" w14:textId="77777777" w:rsidR="005E60F4" w:rsidRPr="00537C6F" w:rsidRDefault="005E60F4" w:rsidP="00545C76">
            <w:pPr>
              <w:spacing w:line="240" w:lineRule="auto"/>
              <w:rPr>
                <w:sz w:val="20"/>
                <w:szCs w:val="20"/>
                <w:lang w:val="en-US"/>
              </w:rPr>
            </w:pPr>
          </w:p>
        </w:tc>
        <w:tc>
          <w:tcPr>
            <w:tcW w:w="0" w:type="auto"/>
          </w:tcPr>
          <w:p w14:paraId="52DD2ACC" w14:textId="77777777" w:rsidR="005E60F4" w:rsidRPr="00537C6F" w:rsidRDefault="005E60F4" w:rsidP="00545C76">
            <w:pPr>
              <w:spacing w:line="240" w:lineRule="auto"/>
              <w:rPr>
                <w:sz w:val="20"/>
                <w:szCs w:val="20"/>
                <w:lang w:val="en-US"/>
              </w:rPr>
            </w:pPr>
          </w:p>
        </w:tc>
      </w:tr>
      <w:tr w:rsidR="005E60F4" w:rsidRPr="00537C6F" w14:paraId="4E674B69" w14:textId="77777777" w:rsidTr="00545C76">
        <w:tc>
          <w:tcPr>
            <w:tcW w:w="0" w:type="auto"/>
          </w:tcPr>
          <w:p w14:paraId="1BBFFB16" w14:textId="77777777" w:rsidR="005E60F4" w:rsidRPr="00537C6F" w:rsidRDefault="005E60F4" w:rsidP="00545C76">
            <w:pPr>
              <w:spacing w:line="240" w:lineRule="auto"/>
              <w:rPr>
                <w:sz w:val="20"/>
                <w:szCs w:val="20"/>
                <w:lang w:val="en-US"/>
              </w:rPr>
            </w:pPr>
          </w:p>
        </w:tc>
        <w:tc>
          <w:tcPr>
            <w:tcW w:w="0" w:type="auto"/>
          </w:tcPr>
          <w:p w14:paraId="2F1041CD" w14:textId="77777777" w:rsidR="005E60F4" w:rsidRPr="00537C6F" w:rsidRDefault="005E60F4" w:rsidP="00545C76">
            <w:pPr>
              <w:spacing w:line="240" w:lineRule="auto"/>
              <w:rPr>
                <w:sz w:val="20"/>
                <w:szCs w:val="20"/>
                <w:lang w:val="en-US"/>
              </w:rPr>
            </w:pPr>
          </w:p>
        </w:tc>
        <w:tc>
          <w:tcPr>
            <w:tcW w:w="0" w:type="auto"/>
          </w:tcPr>
          <w:p w14:paraId="1DB921E7" w14:textId="77777777" w:rsidR="005E60F4" w:rsidRPr="00537C6F" w:rsidRDefault="005E60F4" w:rsidP="00545C76">
            <w:pPr>
              <w:spacing w:line="240" w:lineRule="auto"/>
              <w:rPr>
                <w:sz w:val="20"/>
                <w:szCs w:val="20"/>
                <w:lang w:val="en-US"/>
              </w:rPr>
            </w:pPr>
          </w:p>
        </w:tc>
        <w:tc>
          <w:tcPr>
            <w:tcW w:w="0" w:type="auto"/>
          </w:tcPr>
          <w:p w14:paraId="625658E2" w14:textId="77777777" w:rsidR="005E60F4" w:rsidRPr="00537C6F" w:rsidRDefault="005E60F4" w:rsidP="00545C76">
            <w:pPr>
              <w:spacing w:line="240" w:lineRule="auto"/>
              <w:rPr>
                <w:sz w:val="20"/>
                <w:szCs w:val="20"/>
                <w:lang w:val="en-US"/>
              </w:rPr>
            </w:pPr>
          </w:p>
        </w:tc>
        <w:tc>
          <w:tcPr>
            <w:tcW w:w="0" w:type="auto"/>
          </w:tcPr>
          <w:p w14:paraId="259CB842" w14:textId="77777777" w:rsidR="005E60F4" w:rsidRPr="00537C6F" w:rsidRDefault="005E60F4" w:rsidP="00545C76">
            <w:pPr>
              <w:spacing w:line="240" w:lineRule="auto"/>
              <w:rPr>
                <w:sz w:val="20"/>
                <w:szCs w:val="20"/>
                <w:lang w:val="en-US"/>
              </w:rPr>
            </w:pPr>
          </w:p>
        </w:tc>
        <w:tc>
          <w:tcPr>
            <w:tcW w:w="0" w:type="auto"/>
          </w:tcPr>
          <w:p w14:paraId="085593DF" w14:textId="77777777" w:rsidR="005E60F4" w:rsidRPr="00537C6F" w:rsidRDefault="005E60F4" w:rsidP="00545C76">
            <w:pPr>
              <w:spacing w:line="240" w:lineRule="auto"/>
              <w:rPr>
                <w:sz w:val="20"/>
                <w:szCs w:val="20"/>
                <w:lang w:val="en-US"/>
              </w:rPr>
            </w:pPr>
          </w:p>
        </w:tc>
        <w:tc>
          <w:tcPr>
            <w:tcW w:w="0" w:type="auto"/>
          </w:tcPr>
          <w:p w14:paraId="561687F6" w14:textId="77777777" w:rsidR="005E60F4" w:rsidRPr="00537C6F" w:rsidRDefault="005E60F4" w:rsidP="00545C76">
            <w:pPr>
              <w:spacing w:line="240" w:lineRule="auto"/>
              <w:rPr>
                <w:sz w:val="20"/>
                <w:szCs w:val="20"/>
                <w:lang w:val="en-US"/>
              </w:rPr>
            </w:pPr>
          </w:p>
        </w:tc>
        <w:tc>
          <w:tcPr>
            <w:tcW w:w="0" w:type="auto"/>
          </w:tcPr>
          <w:p w14:paraId="396AB9D1" w14:textId="77777777" w:rsidR="005E60F4" w:rsidRPr="00537C6F" w:rsidRDefault="005E60F4" w:rsidP="00545C76">
            <w:pPr>
              <w:spacing w:line="240" w:lineRule="auto"/>
              <w:rPr>
                <w:sz w:val="20"/>
                <w:szCs w:val="20"/>
                <w:lang w:val="en-US"/>
              </w:rPr>
            </w:pPr>
          </w:p>
        </w:tc>
      </w:tr>
      <w:tr w:rsidR="005E60F4" w:rsidRPr="00537C6F" w14:paraId="3E0D02AE" w14:textId="77777777" w:rsidTr="00545C76">
        <w:tc>
          <w:tcPr>
            <w:tcW w:w="0" w:type="auto"/>
            <w:gridSpan w:val="2"/>
          </w:tcPr>
          <w:p w14:paraId="6BC4D5BB" w14:textId="77777777" w:rsidR="005E60F4" w:rsidRPr="00537C6F" w:rsidRDefault="005E60F4" w:rsidP="00545C76">
            <w:pPr>
              <w:spacing w:line="240" w:lineRule="auto"/>
              <w:rPr>
                <w:sz w:val="20"/>
                <w:szCs w:val="20"/>
                <w:lang w:val="en-US"/>
              </w:rPr>
            </w:pPr>
            <w:r w:rsidRPr="00537C6F">
              <w:rPr>
                <w:sz w:val="20"/>
                <w:szCs w:val="20"/>
                <w:lang w:val="en-US"/>
              </w:rPr>
              <w:t>Religious affiliation</w:t>
            </w:r>
          </w:p>
        </w:tc>
        <w:tc>
          <w:tcPr>
            <w:tcW w:w="0" w:type="auto"/>
          </w:tcPr>
          <w:p w14:paraId="794857EC" w14:textId="77777777" w:rsidR="005E60F4" w:rsidRPr="00537C6F" w:rsidRDefault="005E60F4" w:rsidP="00545C76">
            <w:pPr>
              <w:spacing w:line="240" w:lineRule="auto"/>
              <w:rPr>
                <w:sz w:val="20"/>
                <w:szCs w:val="20"/>
                <w:lang w:val="en-US"/>
              </w:rPr>
            </w:pPr>
          </w:p>
        </w:tc>
        <w:tc>
          <w:tcPr>
            <w:tcW w:w="0" w:type="auto"/>
          </w:tcPr>
          <w:p w14:paraId="6761F5A3" w14:textId="77777777" w:rsidR="005E60F4" w:rsidRPr="00537C6F" w:rsidRDefault="005E60F4" w:rsidP="00545C76">
            <w:pPr>
              <w:spacing w:line="240" w:lineRule="auto"/>
              <w:rPr>
                <w:sz w:val="20"/>
                <w:szCs w:val="20"/>
                <w:lang w:val="en-US"/>
              </w:rPr>
            </w:pPr>
          </w:p>
        </w:tc>
        <w:tc>
          <w:tcPr>
            <w:tcW w:w="0" w:type="auto"/>
          </w:tcPr>
          <w:p w14:paraId="341966A0" w14:textId="77777777" w:rsidR="005E60F4" w:rsidRPr="00537C6F" w:rsidRDefault="005E60F4" w:rsidP="00545C76">
            <w:pPr>
              <w:spacing w:line="240" w:lineRule="auto"/>
              <w:rPr>
                <w:sz w:val="20"/>
                <w:szCs w:val="20"/>
                <w:lang w:val="en-US"/>
              </w:rPr>
            </w:pPr>
          </w:p>
        </w:tc>
        <w:tc>
          <w:tcPr>
            <w:tcW w:w="0" w:type="auto"/>
          </w:tcPr>
          <w:p w14:paraId="4D82DDFE" w14:textId="77777777" w:rsidR="005E60F4" w:rsidRPr="00537C6F" w:rsidRDefault="005E60F4" w:rsidP="00545C76">
            <w:pPr>
              <w:spacing w:line="240" w:lineRule="auto"/>
              <w:rPr>
                <w:sz w:val="20"/>
                <w:szCs w:val="20"/>
                <w:lang w:val="en-US"/>
              </w:rPr>
            </w:pPr>
          </w:p>
        </w:tc>
        <w:tc>
          <w:tcPr>
            <w:tcW w:w="0" w:type="auto"/>
          </w:tcPr>
          <w:p w14:paraId="308B3942" w14:textId="77777777" w:rsidR="005E60F4" w:rsidRPr="00537C6F" w:rsidRDefault="005E60F4" w:rsidP="00545C76">
            <w:pPr>
              <w:spacing w:line="240" w:lineRule="auto"/>
              <w:rPr>
                <w:sz w:val="20"/>
                <w:szCs w:val="20"/>
                <w:lang w:val="en-US"/>
              </w:rPr>
            </w:pPr>
          </w:p>
        </w:tc>
        <w:tc>
          <w:tcPr>
            <w:tcW w:w="0" w:type="auto"/>
          </w:tcPr>
          <w:p w14:paraId="6820669A" w14:textId="77777777" w:rsidR="005E60F4" w:rsidRPr="00537C6F" w:rsidRDefault="005E60F4" w:rsidP="00545C76">
            <w:pPr>
              <w:spacing w:line="240" w:lineRule="auto"/>
              <w:rPr>
                <w:sz w:val="20"/>
                <w:szCs w:val="20"/>
                <w:lang w:val="en-US"/>
              </w:rPr>
            </w:pPr>
          </w:p>
        </w:tc>
      </w:tr>
      <w:tr w:rsidR="005E60F4" w:rsidRPr="00537C6F" w14:paraId="7C55198F" w14:textId="77777777" w:rsidTr="00545C76">
        <w:tc>
          <w:tcPr>
            <w:tcW w:w="0" w:type="auto"/>
          </w:tcPr>
          <w:p w14:paraId="142C93CC" w14:textId="77777777" w:rsidR="005E60F4" w:rsidRPr="00537C6F" w:rsidRDefault="005E60F4" w:rsidP="00545C76">
            <w:pPr>
              <w:spacing w:line="240" w:lineRule="auto"/>
              <w:rPr>
                <w:sz w:val="20"/>
                <w:szCs w:val="20"/>
                <w:lang w:val="en-US"/>
              </w:rPr>
            </w:pPr>
          </w:p>
        </w:tc>
        <w:tc>
          <w:tcPr>
            <w:tcW w:w="0" w:type="auto"/>
          </w:tcPr>
          <w:p w14:paraId="0D2EB0A2" w14:textId="77777777" w:rsidR="005E60F4" w:rsidRPr="00537C6F" w:rsidRDefault="005E60F4" w:rsidP="00545C76">
            <w:pPr>
              <w:spacing w:line="240" w:lineRule="auto"/>
              <w:rPr>
                <w:sz w:val="20"/>
                <w:szCs w:val="20"/>
                <w:lang w:val="en-US"/>
              </w:rPr>
            </w:pPr>
            <w:r w:rsidRPr="00537C6F">
              <w:rPr>
                <w:sz w:val="20"/>
                <w:szCs w:val="20"/>
                <w:lang w:val="en-US"/>
              </w:rPr>
              <w:t>None</w:t>
            </w:r>
          </w:p>
        </w:tc>
        <w:tc>
          <w:tcPr>
            <w:tcW w:w="0" w:type="auto"/>
          </w:tcPr>
          <w:p w14:paraId="533B012E" w14:textId="77777777" w:rsidR="005E60F4" w:rsidRPr="00537C6F" w:rsidRDefault="005E60F4" w:rsidP="00545C76">
            <w:pPr>
              <w:spacing w:line="240" w:lineRule="auto"/>
              <w:rPr>
                <w:sz w:val="20"/>
                <w:szCs w:val="20"/>
                <w:lang w:val="en-US"/>
              </w:rPr>
            </w:pPr>
            <w:r w:rsidRPr="00537C6F">
              <w:rPr>
                <w:sz w:val="20"/>
                <w:szCs w:val="20"/>
                <w:lang w:val="en-US"/>
              </w:rPr>
              <w:t>29.8</w:t>
            </w:r>
          </w:p>
        </w:tc>
        <w:tc>
          <w:tcPr>
            <w:tcW w:w="0" w:type="auto"/>
          </w:tcPr>
          <w:p w14:paraId="19A922BF" w14:textId="77777777" w:rsidR="005E60F4" w:rsidRPr="00537C6F" w:rsidRDefault="005E60F4" w:rsidP="00545C76">
            <w:pPr>
              <w:spacing w:line="240" w:lineRule="auto"/>
              <w:rPr>
                <w:sz w:val="20"/>
                <w:szCs w:val="20"/>
                <w:lang w:val="en-US"/>
              </w:rPr>
            </w:pPr>
            <w:r w:rsidRPr="00537C6F">
              <w:rPr>
                <w:sz w:val="20"/>
                <w:szCs w:val="20"/>
                <w:lang w:val="en-US"/>
              </w:rPr>
              <w:t>14.0</w:t>
            </w:r>
          </w:p>
        </w:tc>
        <w:tc>
          <w:tcPr>
            <w:tcW w:w="0" w:type="auto"/>
          </w:tcPr>
          <w:p w14:paraId="08A6B57C" w14:textId="77777777" w:rsidR="005E60F4" w:rsidRPr="00537C6F" w:rsidRDefault="005E60F4" w:rsidP="00545C76">
            <w:pPr>
              <w:spacing w:line="240" w:lineRule="auto"/>
              <w:rPr>
                <w:sz w:val="20"/>
                <w:szCs w:val="20"/>
                <w:lang w:val="en-US"/>
              </w:rPr>
            </w:pPr>
            <w:r w:rsidRPr="00537C6F">
              <w:rPr>
                <w:sz w:val="20"/>
                <w:szCs w:val="20"/>
                <w:lang w:val="en-US"/>
              </w:rPr>
              <w:t>35.0</w:t>
            </w:r>
          </w:p>
        </w:tc>
        <w:tc>
          <w:tcPr>
            <w:tcW w:w="0" w:type="auto"/>
          </w:tcPr>
          <w:p w14:paraId="7E8CFD15" w14:textId="77777777" w:rsidR="005E60F4" w:rsidRPr="00537C6F" w:rsidRDefault="005E60F4" w:rsidP="00545C76">
            <w:pPr>
              <w:spacing w:line="240" w:lineRule="auto"/>
              <w:rPr>
                <w:sz w:val="20"/>
                <w:szCs w:val="20"/>
                <w:lang w:val="en-US"/>
              </w:rPr>
            </w:pPr>
            <w:r w:rsidRPr="00537C6F">
              <w:rPr>
                <w:sz w:val="20"/>
                <w:szCs w:val="20"/>
                <w:lang w:val="en-US"/>
              </w:rPr>
              <w:t>12.5</w:t>
            </w:r>
          </w:p>
        </w:tc>
        <w:tc>
          <w:tcPr>
            <w:tcW w:w="0" w:type="auto"/>
          </w:tcPr>
          <w:p w14:paraId="01D600D3" w14:textId="77777777" w:rsidR="005E60F4" w:rsidRPr="00537C6F" w:rsidRDefault="005E60F4" w:rsidP="00545C76">
            <w:pPr>
              <w:spacing w:line="240" w:lineRule="auto"/>
              <w:rPr>
                <w:sz w:val="20"/>
                <w:szCs w:val="20"/>
                <w:lang w:val="en-US"/>
              </w:rPr>
            </w:pPr>
            <w:r>
              <w:rPr>
                <w:sz w:val="20"/>
                <w:szCs w:val="20"/>
                <w:lang w:val="en-US"/>
              </w:rPr>
              <w:t>1808.060</w:t>
            </w:r>
          </w:p>
        </w:tc>
        <w:tc>
          <w:tcPr>
            <w:tcW w:w="0" w:type="auto"/>
          </w:tcPr>
          <w:p w14:paraId="09EA4B3D" w14:textId="77777777" w:rsidR="005E60F4" w:rsidRPr="00537C6F" w:rsidRDefault="005E60F4" w:rsidP="00545C76">
            <w:pPr>
              <w:spacing w:line="240" w:lineRule="auto"/>
              <w:rPr>
                <w:sz w:val="20"/>
                <w:szCs w:val="20"/>
                <w:lang w:val="en-US"/>
              </w:rPr>
            </w:pPr>
            <w:r>
              <w:rPr>
                <w:sz w:val="20"/>
                <w:szCs w:val="20"/>
                <w:lang w:val="en-US"/>
              </w:rPr>
              <w:t>0.000</w:t>
            </w:r>
          </w:p>
        </w:tc>
      </w:tr>
      <w:tr w:rsidR="005E60F4" w:rsidRPr="00537C6F" w14:paraId="5C2DC104" w14:textId="77777777" w:rsidTr="00545C76">
        <w:tc>
          <w:tcPr>
            <w:tcW w:w="0" w:type="auto"/>
          </w:tcPr>
          <w:p w14:paraId="67C26ED6" w14:textId="77777777" w:rsidR="005E60F4" w:rsidRPr="00537C6F" w:rsidRDefault="005E60F4" w:rsidP="00545C76">
            <w:pPr>
              <w:spacing w:line="240" w:lineRule="auto"/>
              <w:rPr>
                <w:sz w:val="20"/>
                <w:szCs w:val="20"/>
                <w:lang w:val="en-US"/>
              </w:rPr>
            </w:pPr>
          </w:p>
        </w:tc>
        <w:tc>
          <w:tcPr>
            <w:tcW w:w="0" w:type="auto"/>
          </w:tcPr>
          <w:p w14:paraId="2922E807" w14:textId="77777777" w:rsidR="005E60F4" w:rsidRPr="00537C6F" w:rsidRDefault="005E60F4" w:rsidP="00545C76">
            <w:pPr>
              <w:spacing w:line="240" w:lineRule="auto"/>
              <w:rPr>
                <w:sz w:val="20"/>
                <w:szCs w:val="20"/>
                <w:lang w:val="en-US"/>
              </w:rPr>
            </w:pPr>
            <w:r w:rsidRPr="00537C6F">
              <w:rPr>
                <w:sz w:val="20"/>
                <w:szCs w:val="20"/>
                <w:lang w:val="en-US"/>
              </w:rPr>
              <w:t>Christian, no denomination</w:t>
            </w:r>
          </w:p>
        </w:tc>
        <w:tc>
          <w:tcPr>
            <w:tcW w:w="0" w:type="auto"/>
          </w:tcPr>
          <w:p w14:paraId="3B2C17AE" w14:textId="77777777" w:rsidR="005E60F4" w:rsidRPr="00537C6F" w:rsidRDefault="005E60F4" w:rsidP="00545C76">
            <w:pPr>
              <w:spacing w:line="240" w:lineRule="auto"/>
              <w:rPr>
                <w:sz w:val="20"/>
                <w:szCs w:val="20"/>
                <w:lang w:val="en-US"/>
              </w:rPr>
            </w:pPr>
            <w:r w:rsidRPr="00537C6F">
              <w:rPr>
                <w:sz w:val="20"/>
                <w:szCs w:val="20"/>
                <w:lang w:val="en-US"/>
              </w:rPr>
              <w:t>30.1</w:t>
            </w:r>
          </w:p>
        </w:tc>
        <w:tc>
          <w:tcPr>
            <w:tcW w:w="0" w:type="auto"/>
          </w:tcPr>
          <w:p w14:paraId="25953E76" w14:textId="77777777" w:rsidR="005E60F4" w:rsidRPr="00537C6F" w:rsidRDefault="005E60F4" w:rsidP="00545C76">
            <w:pPr>
              <w:spacing w:line="240" w:lineRule="auto"/>
              <w:rPr>
                <w:sz w:val="20"/>
                <w:szCs w:val="20"/>
                <w:lang w:val="en-US"/>
              </w:rPr>
            </w:pPr>
            <w:r w:rsidRPr="00537C6F">
              <w:rPr>
                <w:sz w:val="20"/>
                <w:szCs w:val="20"/>
                <w:lang w:val="en-US"/>
              </w:rPr>
              <w:t>49.0</w:t>
            </w:r>
          </w:p>
        </w:tc>
        <w:tc>
          <w:tcPr>
            <w:tcW w:w="0" w:type="auto"/>
          </w:tcPr>
          <w:p w14:paraId="6989FCF2" w14:textId="77777777" w:rsidR="005E60F4" w:rsidRPr="00537C6F" w:rsidRDefault="005E60F4" w:rsidP="00545C76">
            <w:pPr>
              <w:spacing w:line="240" w:lineRule="auto"/>
              <w:rPr>
                <w:sz w:val="20"/>
                <w:szCs w:val="20"/>
                <w:lang w:val="en-US"/>
              </w:rPr>
            </w:pPr>
            <w:r w:rsidRPr="00537C6F">
              <w:rPr>
                <w:sz w:val="20"/>
                <w:szCs w:val="20"/>
                <w:lang w:val="en-US"/>
              </w:rPr>
              <w:t>21.1</w:t>
            </w:r>
          </w:p>
        </w:tc>
        <w:tc>
          <w:tcPr>
            <w:tcW w:w="0" w:type="auto"/>
          </w:tcPr>
          <w:p w14:paraId="6DB9C613" w14:textId="77777777" w:rsidR="005E60F4" w:rsidRPr="00537C6F" w:rsidRDefault="005E60F4" w:rsidP="00545C76">
            <w:pPr>
              <w:spacing w:line="240" w:lineRule="auto"/>
              <w:rPr>
                <w:sz w:val="20"/>
                <w:szCs w:val="20"/>
                <w:lang w:val="en-US"/>
              </w:rPr>
            </w:pPr>
            <w:r w:rsidRPr="00537C6F">
              <w:rPr>
                <w:sz w:val="20"/>
                <w:szCs w:val="20"/>
                <w:lang w:val="en-US"/>
              </w:rPr>
              <w:t>27.3</w:t>
            </w:r>
          </w:p>
        </w:tc>
        <w:tc>
          <w:tcPr>
            <w:tcW w:w="0" w:type="auto"/>
          </w:tcPr>
          <w:p w14:paraId="0AF0B1E7" w14:textId="77777777" w:rsidR="005E60F4" w:rsidRPr="00537C6F" w:rsidRDefault="005E60F4" w:rsidP="00545C76">
            <w:pPr>
              <w:spacing w:line="240" w:lineRule="auto"/>
              <w:rPr>
                <w:sz w:val="20"/>
                <w:szCs w:val="20"/>
                <w:lang w:val="en-US"/>
              </w:rPr>
            </w:pPr>
          </w:p>
        </w:tc>
        <w:tc>
          <w:tcPr>
            <w:tcW w:w="0" w:type="auto"/>
          </w:tcPr>
          <w:p w14:paraId="4EE5AD14" w14:textId="77777777" w:rsidR="005E60F4" w:rsidRPr="00537C6F" w:rsidRDefault="005E60F4" w:rsidP="00545C76">
            <w:pPr>
              <w:spacing w:line="240" w:lineRule="auto"/>
              <w:rPr>
                <w:sz w:val="20"/>
                <w:szCs w:val="20"/>
                <w:lang w:val="en-US"/>
              </w:rPr>
            </w:pPr>
          </w:p>
        </w:tc>
      </w:tr>
      <w:tr w:rsidR="005E60F4" w:rsidRPr="00537C6F" w14:paraId="5A41C8FC" w14:textId="77777777" w:rsidTr="00545C76">
        <w:tc>
          <w:tcPr>
            <w:tcW w:w="0" w:type="auto"/>
          </w:tcPr>
          <w:p w14:paraId="62528DBE" w14:textId="77777777" w:rsidR="005E60F4" w:rsidRPr="00537C6F" w:rsidRDefault="005E60F4" w:rsidP="00545C76">
            <w:pPr>
              <w:spacing w:line="240" w:lineRule="auto"/>
              <w:rPr>
                <w:sz w:val="20"/>
                <w:szCs w:val="20"/>
                <w:lang w:val="en-US"/>
              </w:rPr>
            </w:pPr>
          </w:p>
        </w:tc>
        <w:tc>
          <w:tcPr>
            <w:tcW w:w="0" w:type="auto"/>
          </w:tcPr>
          <w:p w14:paraId="1414A351" w14:textId="77777777" w:rsidR="005E60F4" w:rsidRPr="00537C6F" w:rsidRDefault="005E60F4" w:rsidP="00545C76">
            <w:pPr>
              <w:spacing w:line="240" w:lineRule="auto"/>
              <w:rPr>
                <w:sz w:val="20"/>
                <w:szCs w:val="20"/>
                <w:lang w:val="en-US"/>
              </w:rPr>
            </w:pPr>
            <w:r w:rsidRPr="00537C6F">
              <w:rPr>
                <w:sz w:val="20"/>
                <w:szCs w:val="20"/>
                <w:lang w:val="en-US"/>
              </w:rPr>
              <w:t>Roman Catholic</w:t>
            </w:r>
          </w:p>
        </w:tc>
        <w:tc>
          <w:tcPr>
            <w:tcW w:w="0" w:type="auto"/>
          </w:tcPr>
          <w:p w14:paraId="76CA267A" w14:textId="77777777" w:rsidR="005E60F4" w:rsidRPr="00537C6F" w:rsidRDefault="005E60F4" w:rsidP="00545C76">
            <w:pPr>
              <w:spacing w:line="240" w:lineRule="auto"/>
              <w:rPr>
                <w:sz w:val="20"/>
                <w:szCs w:val="20"/>
                <w:lang w:val="en-US"/>
              </w:rPr>
            </w:pPr>
            <w:r w:rsidRPr="00537C6F">
              <w:rPr>
                <w:sz w:val="20"/>
                <w:szCs w:val="20"/>
                <w:lang w:val="en-US"/>
              </w:rPr>
              <w:t>0.9</w:t>
            </w:r>
          </w:p>
        </w:tc>
        <w:tc>
          <w:tcPr>
            <w:tcW w:w="0" w:type="auto"/>
          </w:tcPr>
          <w:p w14:paraId="4432FE2C" w14:textId="77777777" w:rsidR="005E60F4" w:rsidRPr="00537C6F" w:rsidRDefault="005E60F4" w:rsidP="00545C76">
            <w:pPr>
              <w:spacing w:line="240" w:lineRule="auto"/>
              <w:rPr>
                <w:sz w:val="20"/>
                <w:szCs w:val="20"/>
                <w:lang w:val="en-US"/>
              </w:rPr>
            </w:pPr>
            <w:r w:rsidRPr="00537C6F">
              <w:rPr>
                <w:sz w:val="20"/>
                <w:szCs w:val="20"/>
                <w:lang w:val="en-US"/>
              </w:rPr>
              <w:t>0.9</w:t>
            </w:r>
          </w:p>
        </w:tc>
        <w:tc>
          <w:tcPr>
            <w:tcW w:w="0" w:type="auto"/>
          </w:tcPr>
          <w:p w14:paraId="734DAE88" w14:textId="77777777" w:rsidR="005E60F4" w:rsidRPr="00537C6F" w:rsidRDefault="005E60F4" w:rsidP="00545C76">
            <w:pPr>
              <w:spacing w:line="240" w:lineRule="auto"/>
              <w:rPr>
                <w:sz w:val="20"/>
                <w:szCs w:val="20"/>
                <w:lang w:val="en-US"/>
              </w:rPr>
            </w:pPr>
            <w:r w:rsidRPr="00537C6F">
              <w:rPr>
                <w:sz w:val="20"/>
                <w:szCs w:val="20"/>
                <w:lang w:val="en-US"/>
              </w:rPr>
              <w:t>42.1</w:t>
            </w:r>
          </w:p>
        </w:tc>
        <w:tc>
          <w:tcPr>
            <w:tcW w:w="0" w:type="auto"/>
          </w:tcPr>
          <w:p w14:paraId="062D7B5D" w14:textId="77777777" w:rsidR="005E60F4" w:rsidRPr="00537C6F" w:rsidRDefault="005E60F4" w:rsidP="00545C76">
            <w:pPr>
              <w:spacing w:line="240" w:lineRule="auto"/>
              <w:rPr>
                <w:sz w:val="20"/>
                <w:szCs w:val="20"/>
                <w:lang w:val="en-US"/>
              </w:rPr>
            </w:pPr>
            <w:r w:rsidRPr="00537C6F">
              <w:rPr>
                <w:sz w:val="20"/>
                <w:szCs w:val="20"/>
                <w:lang w:val="en-US"/>
              </w:rPr>
              <w:t>55.6</w:t>
            </w:r>
          </w:p>
        </w:tc>
        <w:tc>
          <w:tcPr>
            <w:tcW w:w="0" w:type="auto"/>
          </w:tcPr>
          <w:p w14:paraId="19E25E41" w14:textId="77777777" w:rsidR="005E60F4" w:rsidRPr="00537C6F" w:rsidRDefault="005E60F4" w:rsidP="00545C76">
            <w:pPr>
              <w:spacing w:line="240" w:lineRule="auto"/>
              <w:rPr>
                <w:sz w:val="20"/>
                <w:szCs w:val="20"/>
                <w:lang w:val="en-US"/>
              </w:rPr>
            </w:pPr>
          </w:p>
        </w:tc>
        <w:tc>
          <w:tcPr>
            <w:tcW w:w="0" w:type="auto"/>
          </w:tcPr>
          <w:p w14:paraId="1C469152" w14:textId="77777777" w:rsidR="005E60F4" w:rsidRPr="00537C6F" w:rsidRDefault="005E60F4" w:rsidP="00545C76">
            <w:pPr>
              <w:spacing w:line="240" w:lineRule="auto"/>
              <w:rPr>
                <w:sz w:val="20"/>
                <w:szCs w:val="20"/>
                <w:lang w:val="en-US"/>
              </w:rPr>
            </w:pPr>
          </w:p>
        </w:tc>
      </w:tr>
      <w:tr w:rsidR="005E60F4" w:rsidRPr="00537C6F" w14:paraId="533852CC" w14:textId="77777777" w:rsidTr="00545C76">
        <w:tc>
          <w:tcPr>
            <w:tcW w:w="0" w:type="auto"/>
          </w:tcPr>
          <w:p w14:paraId="28C84F5A" w14:textId="77777777" w:rsidR="005E60F4" w:rsidRPr="00537C6F" w:rsidRDefault="005E60F4" w:rsidP="00545C76">
            <w:pPr>
              <w:spacing w:line="240" w:lineRule="auto"/>
              <w:rPr>
                <w:sz w:val="20"/>
                <w:szCs w:val="20"/>
                <w:lang w:val="en-US"/>
              </w:rPr>
            </w:pPr>
          </w:p>
        </w:tc>
        <w:tc>
          <w:tcPr>
            <w:tcW w:w="0" w:type="auto"/>
            <w:tcBorders>
              <w:bottom w:val="nil"/>
            </w:tcBorders>
          </w:tcPr>
          <w:p w14:paraId="27990770" w14:textId="77777777" w:rsidR="005E60F4" w:rsidRPr="00537C6F" w:rsidRDefault="005E60F4" w:rsidP="00545C76">
            <w:pPr>
              <w:spacing w:line="240" w:lineRule="auto"/>
              <w:rPr>
                <w:sz w:val="20"/>
                <w:szCs w:val="20"/>
                <w:lang w:val="en-US"/>
              </w:rPr>
            </w:pPr>
            <w:r w:rsidRPr="00537C6F">
              <w:rPr>
                <w:sz w:val="20"/>
                <w:szCs w:val="20"/>
                <w:lang w:val="en-US"/>
              </w:rPr>
              <w:t>Protestant</w:t>
            </w:r>
          </w:p>
        </w:tc>
        <w:tc>
          <w:tcPr>
            <w:tcW w:w="0" w:type="auto"/>
            <w:tcBorders>
              <w:bottom w:val="nil"/>
            </w:tcBorders>
          </w:tcPr>
          <w:p w14:paraId="34BF2210" w14:textId="77777777" w:rsidR="005E60F4" w:rsidRPr="00537C6F" w:rsidRDefault="005E60F4" w:rsidP="00545C76">
            <w:pPr>
              <w:spacing w:line="240" w:lineRule="auto"/>
              <w:rPr>
                <w:sz w:val="20"/>
                <w:szCs w:val="20"/>
                <w:lang w:val="en-US"/>
              </w:rPr>
            </w:pPr>
            <w:r w:rsidRPr="00537C6F">
              <w:rPr>
                <w:sz w:val="20"/>
                <w:szCs w:val="20"/>
                <w:lang w:val="en-US"/>
              </w:rPr>
              <w:t>37.4</w:t>
            </w:r>
          </w:p>
        </w:tc>
        <w:tc>
          <w:tcPr>
            <w:tcW w:w="0" w:type="auto"/>
            <w:tcBorders>
              <w:bottom w:val="nil"/>
            </w:tcBorders>
          </w:tcPr>
          <w:p w14:paraId="238A9981" w14:textId="77777777" w:rsidR="005E60F4" w:rsidRPr="00537C6F" w:rsidRDefault="005E60F4" w:rsidP="00545C76">
            <w:pPr>
              <w:spacing w:line="240" w:lineRule="auto"/>
              <w:rPr>
                <w:sz w:val="20"/>
                <w:szCs w:val="20"/>
                <w:lang w:val="en-US"/>
              </w:rPr>
            </w:pPr>
            <w:r w:rsidRPr="00537C6F">
              <w:rPr>
                <w:sz w:val="20"/>
                <w:szCs w:val="20"/>
                <w:lang w:val="en-US"/>
              </w:rPr>
              <w:t>34.9</w:t>
            </w:r>
          </w:p>
        </w:tc>
        <w:tc>
          <w:tcPr>
            <w:tcW w:w="0" w:type="auto"/>
            <w:tcBorders>
              <w:bottom w:val="nil"/>
            </w:tcBorders>
          </w:tcPr>
          <w:p w14:paraId="172FAD9A" w14:textId="77777777" w:rsidR="005E60F4" w:rsidRPr="00537C6F" w:rsidRDefault="005E60F4" w:rsidP="00545C76">
            <w:pPr>
              <w:spacing w:line="240" w:lineRule="auto"/>
              <w:rPr>
                <w:sz w:val="20"/>
                <w:szCs w:val="20"/>
                <w:lang w:val="en-US"/>
              </w:rPr>
            </w:pPr>
            <w:r w:rsidRPr="00537C6F">
              <w:rPr>
                <w:sz w:val="20"/>
                <w:szCs w:val="20"/>
                <w:lang w:val="en-US"/>
              </w:rPr>
              <w:t>1.1</w:t>
            </w:r>
          </w:p>
        </w:tc>
        <w:tc>
          <w:tcPr>
            <w:tcW w:w="0" w:type="auto"/>
            <w:tcBorders>
              <w:bottom w:val="nil"/>
            </w:tcBorders>
          </w:tcPr>
          <w:p w14:paraId="1B23A837" w14:textId="77777777" w:rsidR="005E60F4" w:rsidRPr="00537C6F" w:rsidRDefault="005E60F4" w:rsidP="00545C76">
            <w:pPr>
              <w:spacing w:line="240" w:lineRule="auto"/>
              <w:rPr>
                <w:sz w:val="20"/>
                <w:szCs w:val="20"/>
                <w:lang w:val="en-US"/>
              </w:rPr>
            </w:pPr>
            <w:r w:rsidRPr="00537C6F">
              <w:rPr>
                <w:sz w:val="20"/>
                <w:szCs w:val="20"/>
                <w:lang w:val="en-US"/>
              </w:rPr>
              <w:t>1.8</w:t>
            </w:r>
          </w:p>
        </w:tc>
        <w:tc>
          <w:tcPr>
            <w:tcW w:w="0" w:type="auto"/>
          </w:tcPr>
          <w:p w14:paraId="41F91375" w14:textId="77777777" w:rsidR="005E60F4" w:rsidRPr="00537C6F" w:rsidRDefault="005E60F4" w:rsidP="00545C76">
            <w:pPr>
              <w:spacing w:line="240" w:lineRule="auto"/>
              <w:rPr>
                <w:sz w:val="20"/>
                <w:szCs w:val="20"/>
                <w:lang w:val="en-US"/>
              </w:rPr>
            </w:pPr>
          </w:p>
        </w:tc>
        <w:tc>
          <w:tcPr>
            <w:tcW w:w="0" w:type="auto"/>
          </w:tcPr>
          <w:p w14:paraId="0B6C424E" w14:textId="77777777" w:rsidR="005E60F4" w:rsidRPr="00537C6F" w:rsidRDefault="005E60F4" w:rsidP="00545C76">
            <w:pPr>
              <w:spacing w:line="240" w:lineRule="auto"/>
              <w:rPr>
                <w:sz w:val="20"/>
                <w:szCs w:val="20"/>
                <w:lang w:val="en-US"/>
              </w:rPr>
            </w:pPr>
          </w:p>
        </w:tc>
      </w:tr>
      <w:tr w:rsidR="005E60F4" w:rsidRPr="00537C6F" w14:paraId="6511395A" w14:textId="77777777" w:rsidTr="00545C76">
        <w:tc>
          <w:tcPr>
            <w:tcW w:w="0" w:type="auto"/>
          </w:tcPr>
          <w:p w14:paraId="32CD393F" w14:textId="77777777" w:rsidR="005E60F4" w:rsidRPr="00537C6F" w:rsidRDefault="005E60F4" w:rsidP="00545C76">
            <w:pPr>
              <w:spacing w:line="240" w:lineRule="auto"/>
              <w:rPr>
                <w:sz w:val="20"/>
                <w:szCs w:val="20"/>
                <w:lang w:val="en-US"/>
              </w:rPr>
            </w:pPr>
          </w:p>
        </w:tc>
        <w:tc>
          <w:tcPr>
            <w:tcW w:w="0" w:type="auto"/>
            <w:tcBorders>
              <w:top w:val="nil"/>
              <w:bottom w:val="single" w:sz="4" w:space="0" w:color="auto"/>
            </w:tcBorders>
          </w:tcPr>
          <w:p w14:paraId="0619F743" w14:textId="77777777" w:rsidR="005E60F4" w:rsidRPr="00537C6F" w:rsidRDefault="005E60F4" w:rsidP="00545C76">
            <w:pPr>
              <w:spacing w:line="240" w:lineRule="auto"/>
              <w:rPr>
                <w:sz w:val="20"/>
                <w:szCs w:val="20"/>
                <w:lang w:val="en-US"/>
              </w:rPr>
            </w:pPr>
            <w:r w:rsidRPr="00537C6F">
              <w:rPr>
                <w:sz w:val="20"/>
                <w:szCs w:val="20"/>
                <w:lang w:val="en-US"/>
              </w:rPr>
              <w:t>Other</w:t>
            </w:r>
          </w:p>
        </w:tc>
        <w:tc>
          <w:tcPr>
            <w:tcW w:w="0" w:type="auto"/>
            <w:tcBorders>
              <w:top w:val="nil"/>
              <w:bottom w:val="single" w:sz="4" w:space="0" w:color="auto"/>
            </w:tcBorders>
          </w:tcPr>
          <w:p w14:paraId="2D2F82DC" w14:textId="77777777" w:rsidR="005E60F4" w:rsidRPr="00537C6F" w:rsidRDefault="005E60F4" w:rsidP="00545C76">
            <w:pPr>
              <w:spacing w:line="240" w:lineRule="auto"/>
              <w:rPr>
                <w:sz w:val="20"/>
                <w:szCs w:val="20"/>
                <w:lang w:val="en-US"/>
              </w:rPr>
            </w:pPr>
            <w:r w:rsidRPr="00537C6F">
              <w:rPr>
                <w:sz w:val="20"/>
                <w:szCs w:val="20"/>
                <w:lang w:val="en-US"/>
              </w:rPr>
              <w:t>1.9</w:t>
            </w:r>
          </w:p>
        </w:tc>
        <w:tc>
          <w:tcPr>
            <w:tcW w:w="0" w:type="auto"/>
            <w:tcBorders>
              <w:top w:val="nil"/>
              <w:bottom w:val="single" w:sz="4" w:space="0" w:color="auto"/>
            </w:tcBorders>
          </w:tcPr>
          <w:p w14:paraId="12BBEA45" w14:textId="77777777" w:rsidR="005E60F4" w:rsidRPr="00537C6F" w:rsidRDefault="005E60F4" w:rsidP="00545C76">
            <w:pPr>
              <w:spacing w:line="240" w:lineRule="auto"/>
              <w:rPr>
                <w:sz w:val="20"/>
                <w:szCs w:val="20"/>
                <w:lang w:val="en-US"/>
              </w:rPr>
            </w:pPr>
            <w:r w:rsidRPr="00537C6F">
              <w:rPr>
                <w:sz w:val="20"/>
                <w:szCs w:val="20"/>
                <w:lang w:val="en-US"/>
              </w:rPr>
              <w:t>1.2</w:t>
            </w:r>
          </w:p>
        </w:tc>
        <w:tc>
          <w:tcPr>
            <w:tcW w:w="0" w:type="auto"/>
            <w:tcBorders>
              <w:top w:val="nil"/>
              <w:bottom w:val="single" w:sz="4" w:space="0" w:color="auto"/>
            </w:tcBorders>
          </w:tcPr>
          <w:p w14:paraId="4E172352" w14:textId="77777777" w:rsidR="005E60F4" w:rsidRPr="00537C6F" w:rsidRDefault="005E60F4" w:rsidP="00545C76">
            <w:pPr>
              <w:spacing w:line="240" w:lineRule="auto"/>
              <w:rPr>
                <w:sz w:val="20"/>
                <w:szCs w:val="20"/>
                <w:lang w:val="en-US"/>
              </w:rPr>
            </w:pPr>
            <w:r w:rsidRPr="00537C6F">
              <w:rPr>
                <w:sz w:val="20"/>
                <w:szCs w:val="20"/>
                <w:lang w:val="en-US"/>
              </w:rPr>
              <w:t>0.7</w:t>
            </w:r>
          </w:p>
        </w:tc>
        <w:tc>
          <w:tcPr>
            <w:tcW w:w="0" w:type="auto"/>
            <w:tcBorders>
              <w:top w:val="nil"/>
              <w:bottom w:val="single" w:sz="4" w:space="0" w:color="auto"/>
            </w:tcBorders>
          </w:tcPr>
          <w:p w14:paraId="68B2DADA" w14:textId="77777777" w:rsidR="005E60F4" w:rsidRPr="00537C6F" w:rsidRDefault="005E60F4" w:rsidP="00545C76">
            <w:pPr>
              <w:spacing w:line="240" w:lineRule="auto"/>
              <w:rPr>
                <w:sz w:val="20"/>
                <w:szCs w:val="20"/>
                <w:lang w:val="en-US"/>
              </w:rPr>
            </w:pPr>
            <w:r w:rsidRPr="00537C6F">
              <w:rPr>
                <w:sz w:val="20"/>
                <w:szCs w:val="20"/>
                <w:lang w:val="en-US"/>
              </w:rPr>
              <w:t>2.6</w:t>
            </w:r>
          </w:p>
        </w:tc>
        <w:tc>
          <w:tcPr>
            <w:tcW w:w="0" w:type="auto"/>
          </w:tcPr>
          <w:p w14:paraId="3082C3C6" w14:textId="77777777" w:rsidR="005E60F4" w:rsidRPr="00537C6F" w:rsidRDefault="005E60F4" w:rsidP="00545C76">
            <w:pPr>
              <w:spacing w:line="240" w:lineRule="auto"/>
              <w:rPr>
                <w:sz w:val="20"/>
                <w:szCs w:val="20"/>
                <w:lang w:val="en-US"/>
              </w:rPr>
            </w:pPr>
          </w:p>
        </w:tc>
        <w:tc>
          <w:tcPr>
            <w:tcW w:w="0" w:type="auto"/>
          </w:tcPr>
          <w:p w14:paraId="239D4FF5" w14:textId="77777777" w:rsidR="005E60F4" w:rsidRPr="00537C6F" w:rsidRDefault="005E60F4" w:rsidP="00545C76">
            <w:pPr>
              <w:spacing w:line="240" w:lineRule="auto"/>
              <w:rPr>
                <w:sz w:val="20"/>
                <w:szCs w:val="20"/>
                <w:lang w:val="en-US"/>
              </w:rPr>
            </w:pPr>
          </w:p>
        </w:tc>
      </w:tr>
      <w:tr w:rsidR="005E60F4" w:rsidRPr="00537C6F" w14:paraId="7E2F4C79" w14:textId="77777777" w:rsidTr="00545C76">
        <w:tc>
          <w:tcPr>
            <w:tcW w:w="0" w:type="auto"/>
          </w:tcPr>
          <w:p w14:paraId="60D2193F" w14:textId="77777777" w:rsidR="005E60F4" w:rsidRPr="00537C6F" w:rsidRDefault="005E60F4" w:rsidP="00545C76">
            <w:pPr>
              <w:spacing w:line="240" w:lineRule="auto"/>
              <w:rPr>
                <w:sz w:val="20"/>
                <w:szCs w:val="20"/>
                <w:lang w:val="en-US"/>
              </w:rPr>
            </w:pPr>
          </w:p>
        </w:tc>
        <w:tc>
          <w:tcPr>
            <w:tcW w:w="0" w:type="auto"/>
            <w:tcBorders>
              <w:top w:val="single" w:sz="4" w:space="0" w:color="auto"/>
            </w:tcBorders>
          </w:tcPr>
          <w:p w14:paraId="771F60C6" w14:textId="77777777" w:rsidR="005E60F4" w:rsidRPr="00537C6F" w:rsidRDefault="005E60F4" w:rsidP="00545C76">
            <w:pPr>
              <w:spacing w:line="240" w:lineRule="auto"/>
              <w:rPr>
                <w:sz w:val="20"/>
                <w:szCs w:val="20"/>
                <w:lang w:val="en-US"/>
              </w:rPr>
            </w:pPr>
            <w:r w:rsidRPr="00537C6F">
              <w:rPr>
                <w:sz w:val="20"/>
                <w:szCs w:val="20"/>
                <w:lang w:val="en-US"/>
              </w:rPr>
              <w:t xml:space="preserve">N </w:t>
            </w:r>
          </w:p>
        </w:tc>
        <w:tc>
          <w:tcPr>
            <w:tcW w:w="0" w:type="auto"/>
            <w:tcBorders>
              <w:top w:val="single" w:sz="4" w:space="0" w:color="auto"/>
            </w:tcBorders>
          </w:tcPr>
          <w:p w14:paraId="09D0726F" w14:textId="77777777" w:rsidR="005E60F4" w:rsidRPr="00537C6F" w:rsidRDefault="005E60F4" w:rsidP="00545C76">
            <w:pPr>
              <w:spacing w:line="240" w:lineRule="auto"/>
              <w:rPr>
                <w:sz w:val="20"/>
                <w:szCs w:val="20"/>
                <w:lang w:val="en-US"/>
              </w:rPr>
            </w:pPr>
            <w:r w:rsidRPr="00537C6F">
              <w:rPr>
                <w:sz w:val="20"/>
                <w:szCs w:val="20"/>
                <w:lang w:val="en-US"/>
              </w:rPr>
              <w:t>1263</w:t>
            </w:r>
          </w:p>
        </w:tc>
        <w:tc>
          <w:tcPr>
            <w:tcW w:w="0" w:type="auto"/>
            <w:tcBorders>
              <w:top w:val="single" w:sz="4" w:space="0" w:color="auto"/>
            </w:tcBorders>
          </w:tcPr>
          <w:p w14:paraId="1CC2D262" w14:textId="77777777" w:rsidR="005E60F4" w:rsidRPr="00537C6F" w:rsidRDefault="005E60F4" w:rsidP="00545C76">
            <w:pPr>
              <w:spacing w:line="240" w:lineRule="auto"/>
              <w:rPr>
                <w:sz w:val="20"/>
                <w:szCs w:val="20"/>
                <w:lang w:val="en-US"/>
              </w:rPr>
            </w:pPr>
            <w:r w:rsidRPr="00537C6F">
              <w:rPr>
                <w:sz w:val="20"/>
                <w:szCs w:val="20"/>
                <w:lang w:val="en-US"/>
              </w:rPr>
              <w:t>1043</w:t>
            </w:r>
          </w:p>
        </w:tc>
        <w:tc>
          <w:tcPr>
            <w:tcW w:w="0" w:type="auto"/>
            <w:tcBorders>
              <w:top w:val="single" w:sz="4" w:space="0" w:color="auto"/>
            </w:tcBorders>
          </w:tcPr>
          <w:p w14:paraId="790DCD12" w14:textId="77777777" w:rsidR="005E60F4" w:rsidRPr="00537C6F" w:rsidRDefault="005E60F4" w:rsidP="00545C76">
            <w:pPr>
              <w:spacing w:line="240" w:lineRule="auto"/>
              <w:rPr>
                <w:sz w:val="20"/>
                <w:szCs w:val="20"/>
                <w:lang w:val="en-US"/>
              </w:rPr>
            </w:pPr>
            <w:r w:rsidRPr="00537C6F">
              <w:rPr>
                <w:sz w:val="20"/>
                <w:szCs w:val="20"/>
                <w:lang w:val="en-US"/>
              </w:rPr>
              <w:t>987</w:t>
            </w:r>
          </w:p>
        </w:tc>
        <w:tc>
          <w:tcPr>
            <w:tcW w:w="0" w:type="auto"/>
            <w:tcBorders>
              <w:top w:val="single" w:sz="4" w:space="0" w:color="auto"/>
            </w:tcBorders>
          </w:tcPr>
          <w:p w14:paraId="218112B8" w14:textId="77777777" w:rsidR="005E60F4" w:rsidRPr="00537C6F" w:rsidRDefault="005E60F4" w:rsidP="00545C76">
            <w:pPr>
              <w:spacing w:line="240" w:lineRule="auto"/>
              <w:rPr>
                <w:sz w:val="20"/>
                <w:szCs w:val="20"/>
                <w:lang w:val="en-US"/>
              </w:rPr>
            </w:pPr>
            <w:r w:rsidRPr="00537C6F">
              <w:rPr>
                <w:sz w:val="20"/>
                <w:szCs w:val="20"/>
                <w:lang w:val="en-US"/>
              </w:rPr>
              <w:t>501</w:t>
            </w:r>
          </w:p>
        </w:tc>
        <w:tc>
          <w:tcPr>
            <w:tcW w:w="0" w:type="auto"/>
          </w:tcPr>
          <w:p w14:paraId="6FB7D4F6" w14:textId="77777777" w:rsidR="005E60F4" w:rsidRPr="00537C6F" w:rsidRDefault="005E60F4" w:rsidP="00545C76">
            <w:pPr>
              <w:spacing w:line="240" w:lineRule="auto"/>
              <w:rPr>
                <w:sz w:val="20"/>
                <w:szCs w:val="20"/>
                <w:lang w:val="en-US"/>
              </w:rPr>
            </w:pPr>
          </w:p>
        </w:tc>
        <w:tc>
          <w:tcPr>
            <w:tcW w:w="0" w:type="auto"/>
          </w:tcPr>
          <w:p w14:paraId="7A71E371" w14:textId="77777777" w:rsidR="005E60F4" w:rsidRPr="00537C6F" w:rsidRDefault="005E60F4" w:rsidP="00545C76">
            <w:pPr>
              <w:spacing w:line="240" w:lineRule="auto"/>
              <w:rPr>
                <w:sz w:val="20"/>
                <w:szCs w:val="20"/>
                <w:lang w:val="en-US"/>
              </w:rPr>
            </w:pPr>
          </w:p>
        </w:tc>
      </w:tr>
      <w:tr w:rsidR="005E60F4" w:rsidRPr="00537C6F" w14:paraId="056FD0D7" w14:textId="77777777" w:rsidTr="00545C76">
        <w:tc>
          <w:tcPr>
            <w:tcW w:w="0" w:type="auto"/>
            <w:gridSpan w:val="2"/>
          </w:tcPr>
          <w:p w14:paraId="7795C9D8" w14:textId="77777777" w:rsidR="005E60F4" w:rsidRPr="00537C6F" w:rsidRDefault="005E60F4" w:rsidP="00545C76">
            <w:pPr>
              <w:spacing w:line="240" w:lineRule="auto"/>
              <w:rPr>
                <w:sz w:val="20"/>
                <w:szCs w:val="20"/>
                <w:lang w:val="en-US"/>
              </w:rPr>
            </w:pPr>
            <w:r w:rsidRPr="00537C6F">
              <w:rPr>
                <w:sz w:val="20"/>
                <w:szCs w:val="20"/>
                <w:lang w:val="en-US"/>
              </w:rPr>
              <w:t>Church attendance</w:t>
            </w:r>
          </w:p>
        </w:tc>
        <w:tc>
          <w:tcPr>
            <w:tcW w:w="0" w:type="auto"/>
          </w:tcPr>
          <w:p w14:paraId="486D6877" w14:textId="77777777" w:rsidR="005E60F4" w:rsidRPr="00537C6F" w:rsidRDefault="005E60F4" w:rsidP="00545C76">
            <w:pPr>
              <w:spacing w:line="240" w:lineRule="auto"/>
              <w:rPr>
                <w:sz w:val="20"/>
                <w:szCs w:val="20"/>
                <w:lang w:val="en-US"/>
              </w:rPr>
            </w:pPr>
          </w:p>
        </w:tc>
        <w:tc>
          <w:tcPr>
            <w:tcW w:w="0" w:type="auto"/>
          </w:tcPr>
          <w:p w14:paraId="284D86F5" w14:textId="77777777" w:rsidR="005E60F4" w:rsidRPr="00537C6F" w:rsidRDefault="005E60F4" w:rsidP="00545C76">
            <w:pPr>
              <w:spacing w:line="240" w:lineRule="auto"/>
              <w:rPr>
                <w:sz w:val="20"/>
                <w:szCs w:val="20"/>
                <w:lang w:val="en-US"/>
              </w:rPr>
            </w:pPr>
          </w:p>
        </w:tc>
        <w:tc>
          <w:tcPr>
            <w:tcW w:w="0" w:type="auto"/>
          </w:tcPr>
          <w:p w14:paraId="413F23CB" w14:textId="77777777" w:rsidR="005E60F4" w:rsidRPr="00537C6F" w:rsidRDefault="005E60F4" w:rsidP="00545C76">
            <w:pPr>
              <w:spacing w:line="240" w:lineRule="auto"/>
              <w:rPr>
                <w:sz w:val="20"/>
                <w:szCs w:val="20"/>
                <w:lang w:val="en-US"/>
              </w:rPr>
            </w:pPr>
          </w:p>
        </w:tc>
        <w:tc>
          <w:tcPr>
            <w:tcW w:w="0" w:type="auto"/>
          </w:tcPr>
          <w:p w14:paraId="2E4D04D4" w14:textId="77777777" w:rsidR="005E60F4" w:rsidRPr="00537C6F" w:rsidRDefault="005E60F4" w:rsidP="00545C76">
            <w:pPr>
              <w:spacing w:line="240" w:lineRule="auto"/>
              <w:rPr>
                <w:sz w:val="20"/>
                <w:szCs w:val="20"/>
                <w:lang w:val="en-US"/>
              </w:rPr>
            </w:pPr>
          </w:p>
        </w:tc>
        <w:tc>
          <w:tcPr>
            <w:tcW w:w="0" w:type="auto"/>
          </w:tcPr>
          <w:p w14:paraId="5BBF09F0" w14:textId="77777777" w:rsidR="005E60F4" w:rsidRPr="00537C6F" w:rsidRDefault="005E60F4" w:rsidP="00545C76">
            <w:pPr>
              <w:spacing w:line="240" w:lineRule="auto"/>
              <w:rPr>
                <w:sz w:val="20"/>
                <w:szCs w:val="20"/>
                <w:lang w:val="en-US"/>
              </w:rPr>
            </w:pPr>
          </w:p>
        </w:tc>
        <w:tc>
          <w:tcPr>
            <w:tcW w:w="0" w:type="auto"/>
          </w:tcPr>
          <w:p w14:paraId="4AED1C9F" w14:textId="77777777" w:rsidR="005E60F4" w:rsidRPr="00537C6F" w:rsidRDefault="005E60F4" w:rsidP="00545C76">
            <w:pPr>
              <w:spacing w:line="240" w:lineRule="auto"/>
              <w:rPr>
                <w:sz w:val="20"/>
                <w:szCs w:val="20"/>
                <w:lang w:val="en-US"/>
              </w:rPr>
            </w:pPr>
          </w:p>
        </w:tc>
      </w:tr>
      <w:tr w:rsidR="005E60F4" w:rsidRPr="00537C6F" w14:paraId="242B4B58" w14:textId="77777777" w:rsidTr="00545C76">
        <w:tc>
          <w:tcPr>
            <w:tcW w:w="0" w:type="auto"/>
          </w:tcPr>
          <w:p w14:paraId="2DAB69C0" w14:textId="77777777" w:rsidR="005E60F4" w:rsidRPr="00537C6F" w:rsidRDefault="005E60F4" w:rsidP="00545C76">
            <w:pPr>
              <w:spacing w:line="240" w:lineRule="auto"/>
              <w:rPr>
                <w:sz w:val="20"/>
                <w:szCs w:val="20"/>
                <w:lang w:val="en-US"/>
              </w:rPr>
            </w:pPr>
          </w:p>
        </w:tc>
        <w:tc>
          <w:tcPr>
            <w:tcW w:w="0" w:type="auto"/>
          </w:tcPr>
          <w:p w14:paraId="2404B395" w14:textId="77777777" w:rsidR="005E60F4" w:rsidRPr="00537C6F" w:rsidRDefault="005E60F4" w:rsidP="00545C76">
            <w:pPr>
              <w:spacing w:line="240" w:lineRule="auto"/>
              <w:rPr>
                <w:sz w:val="20"/>
                <w:szCs w:val="20"/>
                <w:lang w:val="en-US"/>
              </w:rPr>
            </w:pPr>
            <w:r w:rsidRPr="00537C6F">
              <w:rPr>
                <w:sz w:val="20"/>
                <w:szCs w:val="20"/>
                <w:lang w:val="en-US"/>
              </w:rPr>
              <w:t>Never</w:t>
            </w:r>
          </w:p>
        </w:tc>
        <w:tc>
          <w:tcPr>
            <w:tcW w:w="0" w:type="auto"/>
          </w:tcPr>
          <w:p w14:paraId="636A23E2" w14:textId="77777777" w:rsidR="005E60F4" w:rsidRPr="00537C6F" w:rsidRDefault="005E60F4" w:rsidP="00545C76">
            <w:pPr>
              <w:spacing w:line="240" w:lineRule="auto"/>
              <w:rPr>
                <w:sz w:val="20"/>
                <w:szCs w:val="20"/>
                <w:lang w:val="en-US"/>
              </w:rPr>
            </w:pPr>
            <w:r w:rsidRPr="00537C6F">
              <w:rPr>
                <w:sz w:val="20"/>
                <w:szCs w:val="20"/>
                <w:lang w:val="en-US"/>
              </w:rPr>
              <w:t>33.8</w:t>
            </w:r>
          </w:p>
        </w:tc>
        <w:tc>
          <w:tcPr>
            <w:tcW w:w="0" w:type="auto"/>
          </w:tcPr>
          <w:p w14:paraId="79EF7D40" w14:textId="77777777" w:rsidR="005E60F4" w:rsidRPr="00537C6F" w:rsidRDefault="005E60F4" w:rsidP="00545C76">
            <w:pPr>
              <w:spacing w:line="240" w:lineRule="auto"/>
              <w:rPr>
                <w:sz w:val="20"/>
                <w:szCs w:val="20"/>
                <w:lang w:val="en-US"/>
              </w:rPr>
            </w:pPr>
            <w:r w:rsidRPr="00537C6F">
              <w:rPr>
                <w:sz w:val="20"/>
                <w:szCs w:val="20"/>
                <w:lang w:val="en-US"/>
              </w:rPr>
              <w:t>30.6</w:t>
            </w:r>
          </w:p>
        </w:tc>
        <w:tc>
          <w:tcPr>
            <w:tcW w:w="0" w:type="auto"/>
          </w:tcPr>
          <w:p w14:paraId="73A4EC85" w14:textId="77777777" w:rsidR="005E60F4" w:rsidRPr="00537C6F" w:rsidRDefault="005E60F4" w:rsidP="00545C76">
            <w:pPr>
              <w:spacing w:line="240" w:lineRule="auto"/>
              <w:rPr>
                <w:sz w:val="20"/>
                <w:szCs w:val="20"/>
                <w:lang w:val="en-US"/>
              </w:rPr>
            </w:pPr>
            <w:r w:rsidRPr="00537C6F">
              <w:rPr>
                <w:sz w:val="20"/>
                <w:szCs w:val="20"/>
                <w:lang w:val="en-US"/>
              </w:rPr>
              <w:t>44.2</w:t>
            </w:r>
          </w:p>
        </w:tc>
        <w:tc>
          <w:tcPr>
            <w:tcW w:w="0" w:type="auto"/>
          </w:tcPr>
          <w:p w14:paraId="1912964A" w14:textId="77777777" w:rsidR="005E60F4" w:rsidRPr="00537C6F" w:rsidRDefault="005E60F4" w:rsidP="00545C76">
            <w:pPr>
              <w:spacing w:line="240" w:lineRule="auto"/>
              <w:rPr>
                <w:sz w:val="20"/>
                <w:szCs w:val="20"/>
                <w:lang w:val="en-US"/>
              </w:rPr>
            </w:pPr>
            <w:r w:rsidRPr="00537C6F">
              <w:rPr>
                <w:sz w:val="20"/>
                <w:szCs w:val="20"/>
                <w:lang w:val="en-US"/>
              </w:rPr>
              <w:t>20.7</w:t>
            </w:r>
          </w:p>
        </w:tc>
        <w:tc>
          <w:tcPr>
            <w:tcW w:w="0" w:type="auto"/>
          </w:tcPr>
          <w:p w14:paraId="791C64FA" w14:textId="77777777" w:rsidR="005E60F4" w:rsidRPr="00537C6F" w:rsidRDefault="005E60F4" w:rsidP="00545C76">
            <w:pPr>
              <w:spacing w:line="240" w:lineRule="auto"/>
              <w:rPr>
                <w:sz w:val="20"/>
                <w:szCs w:val="20"/>
                <w:lang w:val="en-US"/>
              </w:rPr>
            </w:pPr>
            <w:r>
              <w:rPr>
                <w:sz w:val="20"/>
                <w:szCs w:val="20"/>
                <w:lang w:val="en-US"/>
              </w:rPr>
              <w:t>307.637</w:t>
            </w:r>
          </w:p>
        </w:tc>
        <w:tc>
          <w:tcPr>
            <w:tcW w:w="0" w:type="auto"/>
          </w:tcPr>
          <w:p w14:paraId="515AD1B1" w14:textId="77777777" w:rsidR="005E60F4" w:rsidRPr="00537C6F" w:rsidRDefault="005E60F4" w:rsidP="00545C76">
            <w:pPr>
              <w:spacing w:line="240" w:lineRule="auto"/>
              <w:rPr>
                <w:sz w:val="20"/>
                <w:szCs w:val="20"/>
                <w:lang w:val="en-US"/>
              </w:rPr>
            </w:pPr>
            <w:r>
              <w:rPr>
                <w:sz w:val="20"/>
                <w:szCs w:val="20"/>
                <w:lang w:val="en-US"/>
              </w:rPr>
              <w:t>0.000</w:t>
            </w:r>
          </w:p>
        </w:tc>
      </w:tr>
      <w:tr w:rsidR="005E60F4" w:rsidRPr="00537C6F" w14:paraId="4E479DBC" w14:textId="77777777" w:rsidTr="00545C76">
        <w:tc>
          <w:tcPr>
            <w:tcW w:w="0" w:type="auto"/>
          </w:tcPr>
          <w:p w14:paraId="2BF632DB" w14:textId="77777777" w:rsidR="005E60F4" w:rsidRPr="00537C6F" w:rsidRDefault="005E60F4" w:rsidP="00545C76">
            <w:pPr>
              <w:spacing w:line="240" w:lineRule="auto"/>
              <w:rPr>
                <w:sz w:val="20"/>
                <w:szCs w:val="20"/>
                <w:lang w:val="en-US"/>
              </w:rPr>
            </w:pPr>
          </w:p>
        </w:tc>
        <w:tc>
          <w:tcPr>
            <w:tcW w:w="0" w:type="auto"/>
          </w:tcPr>
          <w:p w14:paraId="1F09C4C4" w14:textId="77777777" w:rsidR="005E60F4" w:rsidRPr="00537C6F" w:rsidRDefault="005E60F4" w:rsidP="00545C76">
            <w:pPr>
              <w:spacing w:line="240" w:lineRule="auto"/>
              <w:rPr>
                <w:sz w:val="20"/>
                <w:szCs w:val="20"/>
                <w:lang w:val="en-US"/>
              </w:rPr>
            </w:pPr>
            <w:r w:rsidRPr="00537C6F">
              <w:rPr>
                <w:sz w:val="20"/>
                <w:szCs w:val="20"/>
                <w:lang w:val="en-US"/>
              </w:rPr>
              <w:t>Less than once a year</w:t>
            </w:r>
          </w:p>
        </w:tc>
        <w:tc>
          <w:tcPr>
            <w:tcW w:w="0" w:type="auto"/>
          </w:tcPr>
          <w:p w14:paraId="54CE5870" w14:textId="77777777" w:rsidR="005E60F4" w:rsidRPr="00537C6F" w:rsidRDefault="005E60F4" w:rsidP="00545C76">
            <w:pPr>
              <w:spacing w:line="240" w:lineRule="auto"/>
              <w:rPr>
                <w:sz w:val="20"/>
                <w:szCs w:val="20"/>
                <w:lang w:val="en-US"/>
              </w:rPr>
            </w:pPr>
            <w:r w:rsidRPr="00537C6F">
              <w:rPr>
                <w:sz w:val="20"/>
                <w:szCs w:val="20"/>
                <w:lang w:val="en-US"/>
              </w:rPr>
              <w:t>23.4</w:t>
            </w:r>
          </w:p>
        </w:tc>
        <w:tc>
          <w:tcPr>
            <w:tcW w:w="0" w:type="auto"/>
          </w:tcPr>
          <w:p w14:paraId="0B23943C" w14:textId="77777777" w:rsidR="005E60F4" w:rsidRPr="00537C6F" w:rsidRDefault="005E60F4" w:rsidP="00545C76">
            <w:pPr>
              <w:spacing w:line="240" w:lineRule="auto"/>
              <w:rPr>
                <w:sz w:val="20"/>
                <w:szCs w:val="20"/>
                <w:lang w:val="en-US"/>
              </w:rPr>
            </w:pPr>
            <w:r w:rsidRPr="00537C6F">
              <w:rPr>
                <w:sz w:val="20"/>
                <w:szCs w:val="20"/>
                <w:lang w:val="en-US"/>
              </w:rPr>
              <w:t>24.0</w:t>
            </w:r>
          </w:p>
        </w:tc>
        <w:tc>
          <w:tcPr>
            <w:tcW w:w="0" w:type="auto"/>
          </w:tcPr>
          <w:p w14:paraId="6EFA8993" w14:textId="77777777" w:rsidR="005E60F4" w:rsidRPr="00537C6F" w:rsidRDefault="005E60F4" w:rsidP="00545C76">
            <w:pPr>
              <w:spacing w:line="240" w:lineRule="auto"/>
              <w:rPr>
                <w:sz w:val="20"/>
                <w:szCs w:val="20"/>
                <w:lang w:val="en-US"/>
              </w:rPr>
            </w:pPr>
            <w:r w:rsidRPr="00537C6F">
              <w:rPr>
                <w:sz w:val="20"/>
                <w:szCs w:val="20"/>
                <w:lang w:val="en-US"/>
              </w:rPr>
              <w:t>12.2</w:t>
            </w:r>
          </w:p>
        </w:tc>
        <w:tc>
          <w:tcPr>
            <w:tcW w:w="0" w:type="auto"/>
          </w:tcPr>
          <w:p w14:paraId="1C7CCD0F" w14:textId="77777777" w:rsidR="005E60F4" w:rsidRPr="00537C6F" w:rsidRDefault="005E60F4" w:rsidP="00545C76">
            <w:pPr>
              <w:spacing w:line="240" w:lineRule="auto"/>
              <w:rPr>
                <w:sz w:val="20"/>
                <w:szCs w:val="20"/>
                <w:lang w:val="en-US"/>
              </w:rPr>
            </w:pPr>
            <w:r w:rsidRPr="00537C6F">
              <w:rPr>
                <w:sz w:val="20"/>
                <w:szCs w:val="20"/>
                <w:lang w:val="en-US"/>
              </w:rPr>
              <w:t>13.8</w:t>
            </w:r>
          </w:p>
        </w:tc>
        <w:tc>
          <w:tcPr>
            <w:tcW w:w="0" w:type="auto"/>
          </w:tcPr>
          <w:p w14:paraId="7AD36747" w14:textId="77777777" w:rsidR="005E60F4" w:rsidRPr="00537C6F" w:rsidRDefault="005E60F4" w:rsidP="00545C76">
            <w:pPr>
              <w:spacing w:line="240" w:lineRule="auto"/>
              <w:rPr>
                <w:sz w:val="20"/>
                <w:szCs w:val="20"/>
                <w:lang w:val="en-US"/>
              </w:rPr>
            </w:pPr>
          </w:p>
        </w:tc>
        <w:tc>
          <w:tcPr>
            <w:tcW w:w="0" w:type="auto"/>
          </w:tcPr>
          <w:p w14:paraId="1B2DFCCA" w14:textId="77777777" w:rsidR="005E60F4" w:rsidRPr="00537C6F" w:rsidRDefault="005E60F4" w:rsidP="00545C76">
            <w:pPr>
              <w:spacing w:line="240" w:lineRule="auto"/>
              <w:rPr>
                <w:sz w:val="20"/>
                <w:szCs w:val="20"/>
                <w:lang w:val="en-US"/>
              </w:rPr>
            </w:pPr>
          </w:p>
        </w:tc>
      </w:tr>
      <w:tr w:rsidR="005E60F4" w:rsidRPr="00537C6F" w14:paraId="356E01EF" w14:textId="77777777" w:rsidTr="00545C76">
        <w:tc>
          <w:tcPr>
            <w:tcW w:w="0" w:type="auto"/>
          </w:tcPr>
          <w:p w14:paraId="2C7B12A9" w14:textId="77777777" w:rsidR="005E60F4" w:rsidRPr="00537C6F" w:rsidRDefault="005E60F4" w:rsidP="00545C76">
            <w:pPr>
              <w:spacing w:line="240" w:lineRule="auto"/>
              <w:rPr>
                <w:sz w:val="20"/>
                <w:szCs w:val="20"/>
                <w:lang w:val="en-US"/>
              </w:rPr>
            </w:pPr>
          </w:p>
        </w:tc>
        <w:tc>
          <w:tcPr>
            <w:tcW w:w="0" w:type="auto"/>
            <w:tcBorders>
              <w:bottom w:val="nil"/>
            </w:tcBorders>
          </w:tcPr>
          <w:p w14:paraId="08879D50" w14:textId="77777777" w:rsidR="005E60F4" w:rsidRPr="00537C6F" w:rsidRDefault="005E60F4" w:rsidP="00545C76">
            <w:pPr>
              <w:spacing w:line="240" w:lineRule="auto"/>
              <w:rPr>
                <w:sz w:val="20"/>
                <w:szCs w:val="20"/>
                <w:lang w:val="en-US"/>
              </w:rPr>
            </w:pPr>
            <w:r w:rsidRPr="00537C6F">
              <w:rPr>
                <w:sz w:val="20"/>
                <w:szCs w:val="20"/>
                <w:lang w:val="en-US"/>
              </w:rPr>
              <w:t>Once or twice a year</w:t>
            </w:r>
          </w:p>
        </w:tc>
        <w:tc>
          <w:tcPr>
            <w:tcW w:w="0" w:type="auto"/>
            <w:tcBorders>
              <w:bottom w:val="nil"/>
            </w:tcBorders>
          </w:tcPr>
          <w:p w14:paraId="55AAB737" w14:textId="77777777" w:rsidR="005E60F4" w:rsidRPr="00537C6F" w:rsidRDefault="005E60F4" w:rsidP="00545C76">
            <w:pPr>
              <w:spacing w:line="240" w:lineRule="auto"/>
              <w:rPr>
                <w:sz w:val="20"/>
                <w:szCs w:val="20"/>
                <w:lang w:val="en-US"/>
              </w:rPr>
            </w:pPr>
            <w:r w:rsidRPr="00537C6F">
              <w:rPr>
                <w:sz w:val="20"/>
                <w:szCs w:val="20"/>
                <w:lang w:val="en-US"/>
              </w:rPr>
              <w:t>28.5</w:t>
            </w:r>
          </w:p>
        </w:tc>
        <w:tc>
          <w:tcPr>
            <w:tcW w:w="0" w:type="auto"/>
            <w:tcBorders>
              <w:bottom w:val="nil"/>
            </w:tcBorders>
          </w:tcPr>
          <w:p w14:paraId="114398D1" w14:textId="77777777" w:rsidR="005E60F4" w:rsidRPr="00537C6F" w:rsidRDefault="005E60F4" w:rsidP="00545C76">
            <w:pPr>
              <w:spacing w:line="240" w:lineRule="auto"/>
              <w:rPr>
                <w:sz w:val="20"/>
                <w:szCs w:val="20"/>
                <w:lang w:val="en-US"/>
              </w:rPr>
            </w:pPr>
            <w:r w:rsidRPr="00537C6F">
              <w:rPr>
                <w:sz w:val="20"/>
                <w:szCs w:val="20"/>
                <w:lang w:val="en-US"/>
              </w:rPr>
              <w:t>31.8</w:t>
            </w:r>
          </w:p>
        </w:tc>
        <w:tc>
          <w:tcPr>
            <w:tcW w:w="0" w:type="auto"/>
            <w:tcBorders>
              <w:bottom w:val="nil"/>
            </w:tcBorders>
          </w:tcPr>
          <w:p w14:paraId="694A499D" w14:textId="77777777" w:rsidR="005E60F4" w:rsidRPr="00537C6F" w:rsidRDefault="005E60F4" w:rsidP="00545C76">
            <w:pPr>
              <w:spacing w:line="240" w:lineRule="auto"/>
              <w:rPr>
                <w:sz w:val="20"/>
                <w:szCs w:val="20"/>
                <w:lang w:val="en-US"/>
              </w:rPr>
            </w:pPr>
            <w:r w:rsidRPr="00537C6F">
              <w:rPr>
                <w:sz w:val="20"/>
                <w:szCs w:val="20"/>
                <w:lang w:val="en-US"/>
              </w:rPr>
              <w:t>24.2</w:t>
            </w:r>
          </w:p>
        </w:tc>
        <w:tc>
          <w:tcPr>
            <w:tcW w:w="0" w:type="auto"/>
            <w:tcBorders>
              <w:bottom w:val="nil"/>
            </w:tcBorders>
          </w:tcPr>
          <w:p w14:paraId="61F6F502" w14:textId="77777777" w:rsidR="005E60F4" w:rsidRPr="00537C6F" w:rsidRDefault="005E60F4" w:rsidP="00545C76">
            <w:pPr>
              <w:spacing w:line="240" w:lineRule="auto"/>
              <w:rPr>
                <w:sz w:val="20"/>
                <w:szCs w:val="20"/>
                <w:lang w:val="en-US"/>
              </w:rPr>
            </w:pPr>
            <w:r w:rsidRPr="00537C6F">
              <w:rPr>
                <w:sz w:val="20"/>
                <w:szCs w:val="20"/>
                <w:lang w:val="en-US"/>
              </w:rPr>
              <w:t>22.6</w:t>
            </w:r>
          </w:p>
        </w:tc>
        <w:tc>
          <w:tcPr>
            <w:tcW w:w="0" w:type="auto"/>
          </w:tcPr>
          <w:p w14:paraId="5A2239EC" w14:textId="77777777" w:rsidR="005E60F4" w:rsidRPr="00537C6F" w:rsidRDefault="005E60F4" w:rsidP="00545C76">
            <w:pPr>
              <w:spacing w:line="240" w:lineRule="auto"/>
              <w:rPr>
                <w:sz w:val="20"/>
                <w:szCs w:val="20"/>
                <w:lang w:val="en-US"/>
              </w:rPr>
            </w:pPr>
          </w:p>
        </w:tc>
        <w:tc>
          <w:tcPr>
            <w:tcW w:w="0" w:type="auto"/>
          </w:tcPr>
          <w:p w14:paraId="6E14F7A9" w14:textId="77777777" w:rsidR="005E60F4" w:rsidRPr="00537C6F" w:rsidRDefault="005E60F4" w:rsidP="00545C76">
            <w:pPr>
              <w:spacing w:line="240" w:lineRule="auto"/>
              <w:rPr>
                <w:sz w:val="20"/>
                <w:szCs w:val="20"/>
                <w:lang w:val="en-US"/>
              </w:rPr>
            </w:pPr>
          </w:p>
        </w:tc>
      </w:tr>
      <w:tr w:rsidR="005E60F4" w:rsidRPr="00537C6F" w14:paraId="46791CA2" w14:textId="77777777" w:rsidTr="00545C76">
        <w:tc>
          <w:tcPr>
            <w:tcW w:w="0" w:type="auto"/>
          </w:tcPr>
          <w:p w14:paraId="584D0B42" w14:textId="77777777" w:rsidR="005E60F4" w:rsidRPr="00537C6F" w:rsidRDefault="005E60F4" w:rsidP="00545C76">
            <w:pPr>
              <w:spacing w:line="240" w:lineRule="auto"/>
              <w:rPr>
                <w:sz w:val="20"/>
                <w:szCs w:val="20"/>
                <w:lang w:val="en-US"/>
              </w:rPr>
            </w:pPr>
          </w:p>
        </w:tc>
        <w:tc>
          <w:tcPr>
            <w:tcW w:w="0" w:type="auto"/>
            <w:tcBorders>
              <w:top w:val="nil"/>
              <w:bottom w:val="single" w:sz="4" w:space="0" w:color="auto"/>
            </w:tcBorders>
          </w:tcPr>
          <w:p w14:paraId="1EB5D039" w14:textId="77777777" w:rsidR="005E60F4" w:rsidRPr="00537C6F" w:rsidRDefault="005E60F4" w:rsidP="00545C76">
            <w:pPr>
              <w:spacing w:line="240" w:lineRule="auto"/>
              <w:rPr>
                <w:sz w:val="20"/>
                <w:szCs w:val="20"/>
                <w:lang w:val="en-US"/>
              </w:rPr>
            </w:pPr>
            <w:r w:rsidRPr="00537C6F">
              <w:rPr>
                <w:sz w:val="20"/>
                <w:szCs w:val="20"/>
                <w:lang w:val="en-US"/>
              </w:rPr>
              <w:t>Once a month or more often</w:t>
            </w:r>
          </w:p>
        </w:tc>
        <w:tc>
          <w:tcPr>
            <w:tcW w:w="0" w:type="auto"/>
            <w:tcBorders>
              <w:top w:val="nil"/>
              <w:bottom w:val="single" w:sz="4" w:space="0" w:color="auto"/>
            </w:tcBorders>
          </w:tcPr>
          <w:p w14:paraId="4001EE1A" w14:textId="77777777" w:rsidR="005E60F4" w:rsidRPr="00537C6F" w:rsidRDefault="005E60F4" w:rsidP="00545C76">
            <w:pPr>
              <w:spacing w:line="240" w:lineRule="auto"/>
              <w:rPr>
                <w:sz w:val="20"/>
                <w:szCs w:val="20"/>
                <w:lang w:val="en-US"/>
              </w:rPr>
            </w:pPr>
            <w:r w:rsidRPr="00537C6F">
              <w:rPr>
                <w:sz w:val="20"/>
                <w:szCs w:val="20"/>
                <w:lang w:val="en-US"/>
              </w:rPr>
              <w:t>14.3</w:t>
            </w:r>
          </w:p>
        </w:tc>
        <w:tc>
          <w:tcPr>
            <w:tcW w:w="0" w:type="auto"/>
            <w:tcBorders>
              <w:top w:val="nil"/>
              <w:bottom w:val="single" w:sz="4" w:space="0" w:color="auto"/>
            </w:tcBorders>
          </w:tcPr>
          <w:p w14:paraId="25183BA8" w14:textId="77777777" w:rsidR="005E60F4" w:rsidRPr="00537C6F" w:rsidRDefault="005E60F4" w:rsidP="00545C76">
            <w:pPr>
              <w:spacing w:line="240" w:lineRule="auto"/>
              <w:rPr>
                <w:sz w:val="20"/>
                <w:szCs w:val="20"/>
                <w:lang w:val="en-US"/>
              </w:rPr>
            </w:pPr>
            <w:r w:rsidRPr="00537C6F">
              <w:rPr>
                <w:sz w:val="20"/>
                <w:szCs w:val="20"/>
                <w:lang w:val="en-US"/>
              </w:rPr>
              <w:t>13.6</w:t>
            </w:r>
          </w:p>
        </w:tc>
        <w:tc>
          <w:tcPr>
            <w:tcW w:w="0" w:type="auto"/>
            <w:tcBorders>
              <w:top w:val="nil"/>
              <w:bottom w:val="single" w:sz="4" w:space="0" w:color="auto"/>
            </w:tcBorders>
          </w:tcPr>
          <w:p w14:paraId="2DB55833" w14:textId="77777777" w:rsidR="005E60F4" w:rsidRPr="00537C6F" w:rsidRDefault="005E60F4" w:rsidP="00545C76">
            <w:pPr>
              <w:spacing w:line="240" w:lineRule="auto"/>
              <w:rPr>
                <w:sz w:val="20"/>
                <w:szCs w:val="20"/>
                <w:lang w:val="en-US"/>
              </w:rPr>
            </w:pPr>
            <w:r w:rsidRPr="00537C6F">
              <w:rPr>
                <w:sz w:val="20"/>
                <w:szCs w:val="20"/>
                <w:lang w:val="en-US"/>
              </w:rPr>
              <w:t>19.4</w:t>
            </w:r>
          </w:p>
        </w:tc>
        <w:tc>
          <w:tcPr>
            <w:tcW w:w="0" w:type="auto"/>
            <w:tcBorders>
              <w:top w:val="nil"/>
              <w:bottom w:val="single" w:sz="4" w:space="0" w:color="auto"/>
            </w:tcBorders>
          </w:tcPr>
          <w:p w14:paraId="210570E6" w14:textId="77777777" w:rsidR="005E60F4" w:rsidRPr="00537C6F" w:rsidRDefault="005E60F4" w:rsidP="00545C76">
            <w:pPr>
              <w:spacing w:line="240" w:lineRule="auto"/>
              <w:rPr>
                <w:sz w:val="20"/>
                <w:szCs w:val="20"/>
                <w:lang w:val="en-US"/>
              </w:rPr>
            </w:pPr>
            <w:r w:rsidRPr="00537C6F">
              <w:rPr>
                <w:sz w:val="20"/>
                <w:szCs w:val="20"/>
                <w:lang w:val="en-US"/>
              </w:rPr>
              <w:t>42.9</w:t>
            </w:r>
          </w:p>
        </w:tc>
        <w:tc>
          <w:tcPr>
            <w:tcW w:w="0" w:type="auto"/>
          </w:tcPr>
          <w:p w14:paraId="68C8EF42" w14:textId="77777777" w:rsidR="005E60F4" w:rsidRPr="00537C6F" w:rsidRDefault="005E60F4" w:rsidP="00545C76">
            <w:pPr>
              <w:spacing w:line="240" w:lineRule="auto"/>
              <w:rPr>
                <w:sz w:val="20"/>
                <w:szCs w:val="20"/>
                <w:lang w:val="en-US"/>
              </w:rPr>
            </w:pPr>
          </w:p>
        </w:tc>
        <w:tc>
          <w:tcPr>
            <w:tcW w:w="0" w:type="auto"/>
          </w:tcPr>
          <w:p w14:paraId="7F8FB0A8" w14:textId="77777777" w:rsidR="005E60F4" w:rsidRPr="00537C6F" w:rsidRDefault="005E60F4" w:rsidP="00545C76">
            <w:pPr>
              <w:spacing w:line="240" w:lineRule="auto"/>
              <w:rPr>
                <w:sz w:val="20"/>
                <w:szCs w:val="20"/>
                <w:lang w:val="en-US"/>
              </w:rPr>
            </w:pPr>
          </w:p>
        </w:tc>
      </w:tr>
      <w:tr w:rsidR="005E60F4" w:rsidRPr="00537C6F" w14:paraId="613C90BF" w14:textId="77777777" w:rsidTr="00545C76">
        <w:tc>
          <w:tcPr>
            <w:tcW w:w="0" w:type="auto"/>
          </w:tcPr>
          <w:p w14:paraId="2F4C5994" w14:textId="77777777" w:rsidR="005E60F4" w:rsidRPr="00537C6F" w:rsidRDefault="005E60F4" w:rsidP="00545C76">
            <w:pPr>
              <w:spacing w:line="240" w:lineRule="auto"/>
              <w:rPr>
                <w:sz w:val="20"/>
                <w:szCs w:val="20"/>
                <w:lang w:val="en-US"/>
              </w:rPr>
            </w:pPr>
          </w:p>
        </w:tc>
        <w:tc>
          <w:tcPr>
            <w:tcW w:w="0" w:type="auto"/>
            <w:tcBorders>
              <w:top w:val="single" w:sz="4" w:space="0" w:color="auto"/>
            </w:tcBorders>
          </w:tcPr>
          <w:p w14:paraId="1F155DBB" w14:textId="77777777" w:rsidR="005E60F4" w:rsidRPr="00537C6F" w:rsidRDefault="005E60F4" w:rsidP="00545C76">
            <w:pPr>
              <w:spacing w:line="240" w:lineRule="auto"/>
              <w:rPr>
                <w:sz w:val="20"/>
                <w:szCs w:val="20"/>
                <w:lang w:val="en-US"/>
              </w:rPr>
            </w:pPr>
            <w:r w:rsidRPr="00537C6F">
              <w:rPr>
                <w:sz w:val="20"/>
                <w:szCs w:val="20"/>
                <w:lang w:val="en-US"/>
              </w:rPr>
              <w:t xml:space="preserve">N </w:t>
            </w:r>
          </w:p>
        </w:tc>
        <w:tc>
          <w:tcPr>
            <w:tcW w:w="0" w:type="auto"/>
            <w:tcBorders>
              <w:top w:val="single" w:sz="4" w:space="0" w:color="auto"/>
            </w:tcBorders>
          </w:tcPr>
          <w:p w14:paraId="11B9960B" w14:textId="77777777" w:rsidR="005E60F4" w:rsidRPr="00537C6F" w:rsidRDefault="005E60F4" w:rsidP="00545C76">
            <w:pPr>
              <w:spacing w:line="240" w:lineRule="auto"/>
              <w:rPr>
                <w:sz w:val="20"/>
                <w:szCs w:val="20"/>
                <w:lang w:val="en-US"/>
              </w:rPr>
            </w:pPr>
            <w:r w:rsidRPr="00537C6F">
              <w:rPr>
                <w:sz w:val="20"/>
                <w:szCs w:val="20"/>
                <w:lang w:val="en-US"/>
              </w:rPr>
              <w:t>1258</w:t>
            </w:r>
          </w:p>
        </w:tc>
        <w:tc>
          <w:tcPr>
            <w:tcW w:w="0" w:type="auto"/>
            <w:tcBorders>
              <w:top w:val="single" w:sz="4" w:space="0" w:color="auto"/>
            </w:tcBorders>
          </w:tcPr>
          <w:p w14:paraId="17BDE5F0" w14:textId="77777777" w:rsidR="005E60F4" w:rsidRPr="00537C6F" w:rsidRDefault="005E60F4" w:rsidP="00545C76">
            <w:pPr>
              <w:spacing w:line="240" w:lineRule="auto"/>
              <w:rPr>
                <w:sz w:val="20"/>
                <w:szCs w:val="20"/>
                <w:lang w:val="en-US"/>
              </w:rPr>
            </w:pPr>
            <w:r w:rsidRPr="00537C6F">
              <w:rPr>
                <w:sz w:val="20"/>
                <w:szCs w:val="20"/>
                <w:lang w:val="en-US"/>
              </w:rPr>
              <w:t>1036</w:t>
            </w:r>
          </w:p>
        </w:tc>
        <w:tc>
          <w:tcPr>
            <w:tcW w:w="0" w:type="auto"/>
            <w:tcBorders>
              <w:top w:val="single" w:sz="4" w:space="0" w:color="auto"/>
            </w:tcBorders>
          </w:tcPr>
          <w:p w14:paraId="6B2AD5AB" w14:textId="77777777" w:rsidR="005E60F4" w:rsidRPr="00537C6F" w:rsidRDefault="005E60F4" w:rsidP="00545C76">
            <w:pPr>
              <w:spacing w:line="240" w:lineRule="auto"/>
              <w:rPr>
                <w:sz w:val="20"/>
                <w:szCs w:val="20"/>
                <w:lang w:val="en-US"/>
              </w:rPr>
            </w:pPr>
            <w:r w:rsidRPr="00537C6F">
              <w:rPr>
                <w:sz w:val="20"/>
                <w:szCs w:val="20"/>
                <w:lang w:val="en-US"/>
              </w:rPr>
              <w:t>981</w:t>
            </w:r>
          </w:p>
        </w:tc>
        <w:tc>
          <w:tcPr>
            <w:tcW w:w="0" w:type="auto"/>
            <w:tcBorders>
              <w:top w:val="single" w:sz="4" w:space="0" w:color="auto"/>
            </w:tcBorders>
          </w:tcPr>
          <w:p w14:paraId="6553E4C6" w14:textId="77777777" w:rsidR="005E60F4" w:rsidRPr="00537C6F" w:rsidRDefault="005E60F4" w:rsidP="00545C76">
            <w:pPr>
              <w:spacing w:line="240" w:lineRule="auto"/>
              <w:rPr>
                <w:sz w:val="20"/>
                <w:szCs w:val="20"/>
                <w:lang w:val="en-US"/>
              </w:rPr>
            </w:pPr>
            <w:r w:rsidRPr="00537C6F">
              <w:rPr>
                <w:sz w:val="20"/>
                <w:szCs w:val="20"/>
                <w:lang w:val="en-US"/>
              </w:rPr>
              <w:t>492</w:t>
            </w:r>
          </w:p>
        </w:tc>
        <w:tc>
          <w:tcPr>
            <w:tcW w:w="0" w:type="auto"/>
          </w:tcPr>
          <w:p w14:paraId="5E7C703F" w14:textId="77777777" w:rsidR="005E60F4" w:rsidRPr="00537C6F" w:rsidRDefault="005E60F4" w:rsidP="00545C76">
            <w:pPr>
              <w:spacing w:line="240" w:lineRule="auto"/>
              <w:rPr>
                <w:sz w:val="20"/>
                <w:szCs w:val="20"/>
                <w:lang w:val="en-US"/>
              </w:rPr>
            </w:pPr>
          </w:p>
        </w:tc>
        <w:tc>
          <w:tcPr>
            <w:tcW w:w="0" w:type="auto"/>
          </w:tcPr>
          <w:p w14:paraId="66EB0570" w14:textId="77777777" w:rsidR="005E60F4" w:rsidRPr="00537C6F" w:rsidRDefault="005E60F4" w:rsidP="00545C76">
            <w:pPr>
              <w:spacing w:line="240" w:lineRule="auto"/>
              <w:rPr>
                <w:sz w:val="20"/>
                <w:szCs w:val="20"/>
                <w:lang w:val="en-US"/>
              </w:rPr>
            </w:pPr>
          </w:p>
        </w:tc>
      </w:tr>
    </w:tbl>
    <w:p w14:paraId="6B89E146" w14:textId="77777777" w:rsidR="005E60F4" w:rsidRDefault="005E60F4" w:rsidP="005E60F4">
      <w:pPr>
        <w:rPr>
          <w:i/>
          <w:sz w:val="16"/>
          <w:lang w:val="en-US"/>
        </w:rPr>
      </w:pPr>
      <w:r w:rsidRPr="00111A53">
        <w:rPr>
          <w:i/>
          <w:sz w:val="16"/>
          <w:lang w:val="en-US"/>
        </w:rPr>
        <w:t xml:space="preserve">Note. </w:t>
      </w:r>
      <w:r w:rsidRPr="005011FD">
        <w:rPr>
          <w:sz w:val="16"/>
          <w:lang w:val="en-US"/>
        </w:rPr>
        <w:t xml:space="preserve">Chi-square test of differences among </w:t>
      </w:r>
      <w:r w:rsidRPr="00671027">
        <w:rPr>
          <w:sz w:val="16"/>
          <w:szCs w:val="16"/>
          <w:lang w:val="en-US"/>
        </w:rPr>
        <w:t>countries (</w:t>
      </w:r>
      <w:r>
        <w:rPr>
          <w:rFonts w:cs="Times New Roman"/>
          <w:sz w:val="16"/>
          <w:szCs w:val="16"/>
        </w:rPr>
        <w:t>χ</w:t>
      </w:r>
      <w:r w:rsidRPr="00C23E1E">
        <w:rPr>
          <w:rFonts w:cs="Times New Roman"/>
          <w:sz w:val="16"/>
          <w:szCs w:val="16"/>
          <w:vertAlign w:val="superscript"/>
          <w:lang w:val="en-US"/>
        </w:rPr>
        <w:t>2</w:t>
      </w:r>
      <w:r w:rsidRPr="00C23E1E">
        <w:rPr>
          <w:rFonts w:cs="Times New Roman"/>
          <w:sz w:val="16"/>
          <w:szCs w:val="16"/>
          <w:lang w:val="en-US"/>
        </w:rPr>
        <w:t>)</w:t>
      </w:r>
      <w:r w:rsidRPr="00111A53">
        <w:rPr>
          <w:i/>
          <w:sz w:val="16"/>
          <w:lang w:val="en-US"/>
        </w:rPr>
        <w:t xml:space="preserve">  </w:t>
      </w:r>
    </w:p>
    <w:p w14:paraId="23943E3B" w14:textId="77777777" w:rsidR="005E60F4" w:rsidRPr="003C63A2" w:rsidRDefault="005E60F4" w:rsidP="005E60F4">
      <w:pPr>
        <w:rPr>
          <w:lang w:val="en-US"/>
        </w:rPr>
      </w:pPr>
    </w:p>
    <w:p w14:paraId="4BB24998" w14:textId="77777777" w:rsidR="00404BA7" w:rsidRDefault="00404BA7" w:rsidP="00C83701">
      <w:pPr>
        <w:spacing w:after="0" w:line="480" w:lineRule="auto"/>
        <w:ind w:firstLine="709"/>
        <w:rPr>
          <w:lang w:val="pt-PT"/>
        </w:rPr>
        <w:sectPr w:rsidR="00404BA7" w:rsidSect="005E60F4">
          <w:pgSz w:w="11900" w:h="16840"/>
          <w:pgMar w:top="1440" w:right="1440" w:bottom="1440" w:left="1440" w:header="709" w:footer="709" w:gutter="0"/>
          <w:cols w:space="708"/>
          <w:docGrid w:linePitch="360"/>
          <w:printerSettings r:id="rId40"/>
        </w:sectPr>
      </w:pPr>
    </w:p>
    <w:p w14:paraId="11BE234A" w14:textId="77777777" w:rsidR="00404BA7" w:rsidRDefault="00404BA7" w:rsidP="00404BA7">
      <w:pPr>
        <w:rPr>
          <w:rFonts w:cs="Times New Roman"/>
          <w:b/>
          <w:lang w:val="en-US"/>
        </w:rPr>
      </w:pPr>
      <w:r w:rsidRPr="00DF1B24">
        <w:rPr>
          <w:rFonts w:cs="Times New Roman"/>
          <w:b/>
          <w:lang w:val="en-US"/>
        </w:rPr>
        <w:lastRenderedPageBreak/>
        <w:t>Table 3</w:t>
      </w:r>
    </w:p>
    <w:p w14:paraId="465C83E8" w14:textId="77777777" w:rsidR="00404BA7" w:rsidRPr="00DF1B24" w:rsidRDefault="00404BA7" w:rsidP="00404BA7">
      <w:pPr>
        <w:rPr>
          <w:rFonts w:cs="Times New Roman"/>
          <w:b/>
          <w:lang w:val="en-US"/>
        </w:rPr>
      </w:pPr>
      <w:r w:rsidRPr="00DF1B24">
        <w:rPr>
          <w:rFonts w:cs="Times New Roman"/>
          <w:b/>
          <w:lang w:val="en-US"/>
        </w:rPr>
        <w:t xml:space="preserve">Sexual satisfaction and sexual activity in men and women from Norway, Denmark, Belgium and Portugal (percent, weighted data)  </w:t>
      </w:r>
    </w:p>
    <w:tbl>
      <w:tblPr>
        <w:tblStyle w:val="Style1"/>
        <w:tblW w:w="0" w:type="auto"/>
        <w:tblLook w:val="04A0" w:firstRow="1" w:lastRow="0" w:firstColumn="1" w:lastColumn="0" w:noHBand="0" w:noVBand="1"/>
      </w:tblPr>
      <w:tblGrid>
        <w:gridCol w:w="3443"/>
        <w:gridCol w:w="813"/>
        <w:gridCol w:w="813"/>
        <w:gridCol w:w="813"/>
        <w:gridCol w:w="813"/>
        <w:gridCol w:w="656"/>
        <w:gridCol w:w="576"/>
        <w:gridCol w:w="222"/>
        <w:gridCol w:w="813"/>
        <w:gridCol w:w="813"/>
        <w:gridCol w:w="813"/>
        <w:gridCol w:w="813"/>
        <w:gridCol w:w="656"/>
        <w:gridCol w:w="576"/>
      </w:tblGrid>
      <w:tr w:rsidR="00404BA7" w:rsidRPr="00950D99" w14:paraId="325BBB37" w14:textId="77777777" w:rsidTr="00545C76">
        <w:tc>
          <w:tcPr>
            <w:tcW w:w="0" w:type="auto"/>
            <w:tcBorders>
              <w:top w:val="single" w:sz="4" w:space="0" w:color="auto"/>
              <w:bottom w:val="nil"/>
            </w:tcBorders>
          </w:tcPr>
          <w:p w14:paraId="663D33B2" w14:textId="77777777" w:rsidR="00404BA7" w:rsidRPr="00950D99" w:rsidRDefault="00404BA7" w:rsidP="00545C76">
            <w:pPr>
              <w:rPr>
                <w:rFonts w:cs="Times New Roman"/>
                <w:sz w:val="16"/>
                <w:szCs w:val="16"/>
                <w:lang w:val="en-US"/>
              </w:rPr>
            </w:pPr>
          </w:p>
        </w:tc>
        <w:tc>
          <w:tcPr>
            <w:tcW w:w="0" w:type="auto"/>
            <w:tcBorders>
              <w:top w:val="single" w:sz="4" w:space="0" w:color="auto"/>
              <w:bottom w:val="single" w:sz="4" w:space="0" w:color="auto"/>
            </w:tcBorders>
          </w:tcPr>
          <w:p w14:paraId="54F51A64" w14:textId="77777777" w:rsidR="00404BA7" w:rsidRPr="00950D99" w:rsidRDefault="00404BA7" w:rsidP="00545C76">
            <w:pPr>
              <w:jc w:val="center"/>
              <w:rPr>
                <w:rFonts w:cs="Times New Roman"/>
                <w:sz w:val="16"/>
                <w:szCs w:val="16"/>
                <w:lang w:val="en-US"/>
              </w:rPr>
            </w:pPr>
          </w:p>
        </w:tc>
        <w:tc>
          <w:tcPr>
            <w:tcW w:w="0" w:type="auto"/>
            <w:tcBorders>
              <w:top w:val="single" w:sz="4" w:space="0" w:color="auto"/>
              <w:bottom w:val="single" w:sz="4" w:space="0" w:color="auto"/>
            </w:tcBorders>
          </w:tcPr>
          <w:p w14:paraId="5A02494A" w14:textId="77777777" w:rsidR="00404BA7" w:rsidRPr="00DF1B24" w:rsidRDefault="00404BA7" w:rsidP="00545C76">
            <w:pPr>
              <w:jc w:val="center"/>
              <w:rPr>
                <w:rFonts w:cs="Times New Roman"/>
                <w:b/>
                <w:sz w:val="16"/>
                <w:szCs w:val="16"/>
              </w:rPr>
            </w:pPr>
            <w:r w:rsidRPr="00DF1B24">
              <w:rPr>
                <w:rFonts w:cs="Times New Roman"/>
                <w:b/>
                <w:sz w:val="16"/>
                <w:szCs w:val="16"/>
              </w:rPr>
              <w:t>Men</w:t>
            </w:r>
          </w:p>
        </w:tc>
        <w:tc>
          <w:tcPr>
            <w:tcW w:w="0" w:type="auto"/>
            <w:tcBorders>
              <w:top w:val="single" w:sz="4" w:space="0" w:color="auto"/>
              <w:bottom w:val="single" w:sz="4" w:space="0" w:color="auto"/>
            </w:tcBorders>
          </w:tcPr>
          <w:p w14:paraId="24C2895B" w14:textId="77777777" w:rsidR="00404BA7" w:rsidRPr="00DF1B24" w:rsidRDefault="00404BA7" w:rsidP="00545C76">
            <w:pPr>
              <w:jc w:val="center"/>
              <w:rPr>
                <w:rFonts w:cs="Times New Roman"/>
                <w:b/>
                <w:sz w:val="16"/>
                <w:szCs w:val="16"/>
              </w:rPr>
            </w:pPr>
          </w:p>
        </w:tc>
        <w:tc>
          <w:tcPr>
            <w:tcW w:w="0" w:type="auto"/>
            <w:tcBorders>
              <w:top w:val="single" w:sz="4" w:space="0" w:color="auto"/>
              <w:bottom w:val="single" w:sz="4" w:space="0" w:color="auto"/>
            </w:tcBorders>
          </w:tcPr>
          <w:p w14:paraId="561C29FF" w14:textId="77777777" w:rsidR="00404BA7" w:rsidRPr="00DF1B24" w:rsidRDefault="00404BA7" w:rsidP="00545C76">
            <w:pPr>
              <w:jc w:val="center"/>
              <w:rPr>
                <w:rFonts w:cs="Times New Roman"/>
                <w:b/>
                <w:sz w:val="16"/>
                <w:szCs w:val="16"/>
              </w:rPr>
            </w:pPr>
          </w:p>
        </w:tc>
        <w:tc>
          <w:tcPr>
            <w:tcW w:w="0" w:type="auto"/>
            <w:tcBorders>
              <w:top w:val="single" w:sz="4" w:space="0" w:color="auto"/>
              <w:bottom w:val="single" w:sz="4" w:space="0" w:color="auto"/>
            </w:tcBorders>
          </w:tcPr>
          <w:p w14:paraId="1183EF7C" w14:textId="77777777" w:rsidR="00404BA7" w:rsidRPr="00DF1B24" w:rsidRDefault="00404BA7" w:rsidP="00545C76">
            <w:pPr>
              <w:jc w:val="center"/>
              <w:rPr>
                <w:rFonts w:cs="Times New Roman"/>
                <w:b/>
                <w:sz w:val="16"/>
                <w:szCs w:val="16"/>
              </w:rPr>
            </w:pPr>
          </w:p>
        </w:tc>
        <w:tc>
          <w:tcPr>
            <w:tcW w:w="0" w:type="auto"/>
            <w:tcBorders>
              <w:top w:val="single" w:sz="4" w:space="0" w:color="auto"/>
              <w:bottom w:val="single" w:sz="4" w:space="0" w:color="auto"/>
            </w:tcBorders>
          </w:tcPr>
          <w:p w14:paraId="0D872557" w14:textId="77777777" w:rsidR="00404BA7" w:rsidRPr="00DF1B24" w:rsidRDefault="00404BA7" w:rsidP="00545C76">
            <w:pPr>
              <w:jc w:val="center"/>
              <w:rPr>
                <w:rFonts w:cs="Times New Roman"/>
                <w:b/>
                <w:sz w:val="16"/>
                <w:szCs w:val="16"/>
              </w:rPr>
            </w:pPr>
          </w:p>
        </w:tc>
        <w:tc>
          <w:tcPr>
            <w:tcW w:w="0" w:type="auto"/>
            <w:tcBorders>
              <w:top w:val="single" w:sz="4" w:space="0" w:color="auto"/>
              <w:bottom w:val="single" w:sz="4" w:space="0" w:color="auto"/>
            </w:tcBorders>
          </w:tcPr>
          <w:p w14:paraId="14B0446A" w14:textId="77777777" w:rsidR="00404BA7" w:rsidRPr="00DF1B24" w:rsidRDefault="00404BA7" w:rsidP="00545C76">
            <w:pPr>
              <w:jc w:val="center"/>
              <w:rPr>
                <w:rFonts w:cs="Times New Roman"/>
                <w:b/>
                <w:sz w:val="16"/>
                <w:szCs w:val="16"/>
              </w:rPr>
            </w:pPr>
          </w:p>
        </w:tc>
        <w:tc>
          <w:tcPr>
            <w:tcW w:w="0" w:type="auto"/>
            <w:tcBorders>
              <w:top w:val="single" w:sz="4" w:space="0" w:color="auto"/>
              <w:bottom w:val="single" w:sz="4" w:space="0" w:color="auto"/>
            </w:tcBorders>
          </w:tcPr>
          <w:p w14:paraId="493D46C3" w14:textId="77777777" w:rsidR="00404BA7" w:rsidRPr="00DF1B24" w:rsidRDefault="00404BA7" w:rsidP="00545C76">
            <w:pPr>
              <w:jc w:val="center"/>
              <w:rPr>
                <w:rFonts w:cs="Times New Roman"/>
                <w:b/>
                <w:sz w:val="16"/>
                <w:szCs w:val="16"/>
              </w:rPr>
            </w:pPr>
          </w:p>
        </w:tc>
        <w:tc>
          <w:tcPr>
            <w:tcW w:w="0" w:type="auto"/>
            <w:tcBorders>
              <w:top w:val="single" w:sz="4" w:space="0" w:color="auto"/>
              <w:bottom w:val="single" w:sz="4" w:space="0" w:color="auto"/>
            </w:tcBorders>
          </w:tcPr>
          <w:p w14:paraId="4ED07FC7" w14:textId="77777777" w:rsidR="00404BA7" w:rsidRPr="00DF1B24" w:rsidRDefault="00404BA7" w:rsidP="00545C76">
            <w:pPr>
              <w:jc w:val="center"/>
              <w:rPr>
                <w:rFonts w:cs="Times New Roman"/>
                <w:b/>
                <w:sz w:val="16"/>
                <w:szCs w:val="16"/>
              </w:rPr>
            </w:pPr>
            <w:r w:rsidRPr="00DF1B24">
              <w:rPr>
                <w:rFonts w:cs="Times New Roman"/>
                <w:b/>
                <w:sz w:val="16"/>
                <w:szCs w:val="16"/>
              </w:rPr>
              <w:t>Women</w:t>
            </w:r>
          </w:p>
        </w:tc>
        <w:tc>
          <w:tcPr>
            <w:tcW w:w="0" w:type="auto"/>
            <w:tcBorders>
              <w:top w:val="single" w:sz="4" w:space="0" w:color="auto"/>
              <w:bottom w:val="single" w:sz="4" w:space="0" w:color="auto"/>
            </w:tcBorders>
          </w:tcPr>
          <w:p w14:paraId="2FC2E670" w14:textId="77777777" w:rsidR="00404BA7" w:rsidRPr="00950D99" w:rsidRDefault="00404BA7" w:rsidP="00545C76">
            <w:pPr>
              <w:jc w:val="center"/>
              <w:rPr>
                <w:rFonts w:cs="Times New Roman"/>
                <w:sz w:val="16"/>
                <w:szCs w:val="16"/>
              </w:rPr>
            </w:pPr>
          </w:p>
        </w:tc>
        <w:tc>
          <w:tcPr>
            <w:tcW w:w="0" w:type="auto"/>
            <w:tcBorders>
              <w:top w:val="single" w:sz="4" w:space="0" w:color="auto"/>
              <w:bottom w:val="single" w:sz="4" w:space="0" w:color="auto"/>
            </w:tcBorders>
          </w:tcPr>
          <w:p w14:paraId="630F14CD" w14:textId="77777777" w:rsidR="00404BA7" w:rsidRPr="00950D99" w:rsidRDefault="00404BA7" w:rsidP="00545C76">
            <w:pPr>
              <w:jc w:val="center"/>
              <w:rPr>
                <w:rFonts w:cs="Times New Roman"/>
                <w:sz w:val="16"/>
                <w:szCs w:val="16"/>
              </w:rPr>
            </w:pPr>
          </w:p>
        </w:tc>
        <w:tc>
          <w:tcPr>
            <w:tcW w:w="0" w:type="auto"/>
            <w:tcBorders>
              <w:top w:val="single" w:sz="4" w:space="0" w:color="auto"/>
              <w:bottom w:val="single" w:sz="4" w:space="0" w:color="auto"/>
            </w:tcBorders>
          </w:tcPr>
          <w:p w14:paraId="549DEC90" w14:textId="77777777" w:rsidR="00404BA7" w:rsidRPr="00950D99" w:rsidRDefault="00404BA7" w:rsidP="00545C76">
            <w:pPr>
              <w:jc w:val="center"/>
              <w:rPr>
                <w:rFonts w:cs="Times New Roman"/>
                <w:sz w:val="16"/>
                <w:szCs w:val="16"/>
              </w:rPr>
            </w:pPr>
          </w:p>
        </w:tc>
        <w:tc>
          <w:tcPr>
            <w:tcW w:w="0" w:type="auto"/>
            <w:tcBorders>
              <w:top w:val="single" w:sz="4" w:space="0" w:color="auto"/>
              <w:bottom w:val="single" w:sz="4" w:space="0" w:color="auto"/>
            </w:tcBorders>
          </w:tcPr>
          <w:p w14:paraId="49894653" w14:textId="77777777" w:rsidR="00404BA7" w:rsidRPr="00950D99" w:rsidRDefault="00404BA7" w:rsidP="00545C76">
            <w:pPr>
              <w:jc w:val="center"/>
              <w:rPr>
                <w:rFonts w:cs="Times New Roman"/>
                <w:sz w:val="16"/>
                <w:szCs w:val="16"/>
              </w:rPr>
            </w:pPr>
          </w:p>
        </w:tc>
      </w:tr>
      <w:tr w:rsidR="00404BA7" w:rsidRPr="00950D99" w14:paraId="67AF6C54" w14:textId="77777777" w:rsidTr="00545C76">
        <w:tc>
          <w:tcPr>
            <w:tcW w:w="0" w:type="auto"/>
            <w:tcBorders>
              <w:top w:val="nil"/>
              <w:bottom w:val="single" w:sz="4" w:space="0" w:color="auto"/>
            </w:tcBorders>
          </w:tcPr>
          <w:p w14:paraId="0429F763" w14:textId="77777777" w:rsidR="00404BA7" w:rsidRPr="00950D99" w:rsidRDefault="00404BA7" w:rsidP="00545C76">
            <w:pPr>
              <w:rPr>
                <w:rFonts w:cs="Times New Roman"/>
                <w:sz w:val="16"/>
                <w:szCs w:val="16"/>
              </w:rPr>
            </w:pPr>
          </w:p>
        </w:tc>
        <w:tc>
          <w:tcPr>
            <w:tcW w:w="0" w:type="auto"/>
            <w:tcBorders>
              <w:top w:val="single" w:sz="4" w:space="0" w:color="auto"/>
              <w:bottom w:val="single" w:sz="4" w:space="0" w:color="auto"/>
            </w:tcBorders>
          </w:tcPr>
          <w:p w14:paraId="5904529A" w14:textId="77777777" w:rsidR="00404BA7" w:rsidRPr="00950D99" w:rsidRDefault="00404BA7" w:rsidP="00545C76">
            <w:pPr>
              <w:jc w:val="center"/>
              <w:rPr>
                <w:rFonts w:cs="Times New Roman"/>
                <w:sz w:val="16"/>
                <w:szCs w:val="16"/>
              </w:rPr>
            </w:pPr>
            <w:r w:rsidRPr="00950D99">
              <w:rPr>
                <w:rFonts w:cs="Times New Roman"/>
                <w:sz w:val="16"/>
                <w:szCs w:val="16"/>
              </w:rPr>
              <w:t>Norway</w:t>
            </w:r>
          </w:p>
        </w:tc>
        <w:tc>
          <w:tcPr>
            <w:tcW w:w="0" w:type="auto"/>
            <w:tcBorders>
              <w:top w:val="single" w:sz="4" w:space="0" w:color="auto"/>
              <w:bottom w:val="single" w:sz="4" w:space="0" w:color="auto"/>
            </w:tcBorders>
          </w:tcPr>
          <w:p w14:paraId="15E1BC48" w14:textId="77777777" w:rsidR="00404BA7" w:rsidRPr="00950D99" w:rsidRDefault="00404BA7" w:rsidP="00545C76">
            <w:pPr>
              <w:jc w:val="center"/>
              <w:rPr>
                <w:rFonts w:cs="Times New Roman"/>
                <w:sz w:val="16"/>
                <w:szCs w:val="16"/>
              </w:rPr>
            </w:pPr>
            <w:r w:rsidRPr="00950D99">
              <w:rPr>
                <w:rFonts w:cs="Times New Roman"/>
                <w:sz w:val="16"/>
                <w:szCs w:val="16"/>
              </w:rPr>
              <w:t>Denmark</w:t>
            </w:r>
          </w:p>
        </w:tc>
        <w:tc>
          <w:tcPr>
            <w:tcW w:w="0" w:type="auto"/>
            <w:tcBorders>
              <w:top w:val="single" w:sz="4" w:space="0" w:color="auto"/>
              <w:bottom w:val="single" w:sz="4" w:space="0" w:color="auto"/>
            </w:tcBorders>
          </w:tcPr>
          <w:p w14:paraId="1000E3EF" w14:textId="77777777" w:rsidR="00404BA7" w:rsidRPr="00950D99" w:rsidRDefault="00404BA7" w:rsidP="00545C76">
            <w:pPr>
              <w:jc w:val="center"/>
              <w:rPr>
                <w:rFonts w:cs="Times New Roman"/>
                <w:sz w:val="16"/>
                <w:szCs w:val="16"/>
              </w:rPr>
            </w:pPr>
            <w:r w:rsidRPr="00950D99">
              <w:rPr>
                <w:rFonts w:cs="Times New Roman"/>
                <w:sz w:val="16"/>
                <w:szCs w:val="16"/>
              </w:rPr>
              <w:t>Belgium</w:t>
            </w:r>
          </w:p>
        </w:tc>
        <w:tc>
          <w:tcPr>
            <w:tcW w:w="0" w:type="auto"/>
            <w:tcBorders>
              <w:top w:val="single" w:sz="4" w:space="0" w:color="auto"/>
              <w:bottom w:val="single" w:sz="4" w:space="0" w:color="auto"/>
            </w:tcBorders>
          </w:tcPr>
          <w:p w14:paraId="0D351022" w14:textId="77777777" w:rsidR="00404BA7" w:rsidRPr="00950D99" w:rsidRDefault="00404BA7" w:rsidP="00545C76">
            <w:pPr>
              <w:jc w:val="center"/>
              <w:rPr>
                <w:rFonts w:cs="Times New Roman"/>
                <w:sz w:val="16"/>
                <w:szCs w:val="16"/>
              </w:rPr>
            </w:pPr>
            <w:r w:rsidRPr="00950D99">
              <w:rPr>
                <w:rFonts w:cs="Times New Roman"/>
                <w:sz w:val="16"/>
                <w:szCs w:val="16"/>
              </w:rPr>
              <w:t>Portugal</w:t>
            </w:r>
          </w:p>
        </w:tc>
        <w:tc>
          <w:tcPr>
            <w:tcW w:w="0" w:type="auto"/>
            <w:tcBorders>
              <w:top w:val="single" w:sz="4" w:space="0" w:color="auto"/>
              <w:bottom w:val="single" w:sz="4" w:space="0" w:color="auto"/>
            </w:tcBorders>
          </w:tcPr>
          <w:p w14:paraId="47B8A6B1" w14:textId="77777777" w:rsidR="00404BA7" w:rsidRPr="00950D99" w:rsidRDefault="00404BA7" w:rsidP="00545C76">
            <w:pPr>
              <w:jc w:val="center"/>
              <w:rPr>
                <w:rFonts w:cs="Times New Roman"/>
                <w:sz w:val="16"/>
                <w:szCs w:val="16"/>
                <w:vertAlign w:val="superscript"/>
              </w:rPr>
            </w:pPr>
            <w:r>
              <w:rPr>
                <w:rFonts w:cs="Times New Roman"/>
                <w:sz w:val="16"/>
                <w:szCs w:val="16"/>
              </w:rPr>
              <w:t>χ</w:t>
            </w:r>
            <w:r>
              <w:rPr>
                <w:rFonts w:cs="Times New Roman"/>
                <w:sz w:val="16"/>
                <w:szCs w:val="16"/>
                <w:vertAlign w:val="superscript"/>
              </w:rPr>
              <w:t>2</w:t>
            </w:r>
          </w:p>
        </w:tc>
        <w:tc>
          <w:tcPr>
            <w:tcW w:w="0" w:type="auto"/>
            <w:tcBorders>
              <w:top w:val="single" w:sz="4" w:space="0" w:color="auto"/>
              <w:bottom w:val="single" w:sz="4" w:space="0" w:color="auto"/>
            </w:tcBorders>
          </w:tcPr>
          <w:p w14:paraId="11DFB2F0" w14:textId="77777777" w:rsidR="00404BA7" w:rsidRPr="00950D99" w:rsidRDefault="00404BA7" w:rsidP="00545C76">
            <w:pPr>
              <w:jc w:val="center"/>
              <w:rPr>
                <w:rFonts w:cs="Times New Roman"/>
                <w:sz w:val="16"/>
                <w:szCs w:val="16"/>
              </w:rPr>
            </w:pPr>
            <w:r w:rsidRPr="00950D99">
              <w:rPr>
                <w:rFonts w:cs="Times New Roman"/>
                <w:sz w:val="16"/>
                <w:szCs w:val="16"/>
              </w:rPr>
              <w:t>Sign</w:t>
            </w:r>
          </w:p>
        </w:tc>
        <w:tc>
          <w:tcPr>
            <w:tcW w:w="0" w:type="auto"/>
            <w:tcBorders>
              <w:top w:val="single" w:sz="4" w:space="0" w:color="auto"/>
              <w:bottom w:val="single" w:sz="4" w:space="0" w:color="auto"/>
            </w:tcBorders>
          </w:tcPr>
          <w:p w14:paraId="4DE06479" w14:textId="77777777" w:rsidR="00404BA7" w:rsidRPr="00950D99" w:rsidRDefault="00404BA7" w:rsidP="00545C76">
            <w:pPr>
              <w:jc w:val="center"/>
              <w:rPr>
                <w:rFonts w:cs="Times New Roman"/>
                <w:sz w:val="16"/>
                <w:szCs w:val="16"/>
              </w:rPr>
            </w:pPr>
          </w:p>
        </w:tc>
        <w:tc>
          <w:tcPr>
            <w:tcW w:w="0" w:type="auto"/>
            <w:tcBorders>
              <w:top w:val="single" w:sz="4" w:space="0" w:color="auto"/>
              <w:bottom w:val="single" w:sz="4" w:space="0" w:color="auto"/>
            </w:tcBorders>
          </w:tcPr>
          <w:p w14:paraId="347B5425" w14:textId="77777777" w:rsidR="00404BA7" w:rsidRPr="00950D99" w:rsidRDefault="00404BA7" w:rsidP="00545C76">
            <w:pPr>
              <w:jc w:val="center"/>
              <w:rPr>
                <w:rFonts w:cs="Times New Roman"/>
                <w:sz w:val="16"/>
                <w:szCs w:val="16"/>
              </w:rPr>
            </w:pPr>
            <w:r w:rsidRPr="00950D99">
              <w:rPr>
                <w:rFonts w:cs="Times New Roman"/>
                <w:sz w:val="16"/>
                <w:szCs w:val="16"/>
              </w:rPr>
              <w:t>Norway</w:t>
            </w:r>
          </w:p>
        </w:tc>
        <w:tc>
          <w:tcPr>
            <w:tcW w:w="0" w:type="auto"/>
            <w:tcBorders>
              <w:top w:val="single" w:sz="4" w:space="0" w:color="auto"/>
              <w:bottom w:val="single" w:sz="4" w:space="0" w:color="auto"/>
            </w:tcBorders>
          </w:tcPr>
          <w:p w14:paraId="7A57CF47" w14:textId="77777777" w:rsidR="00404BA7" w:rsidRPr="00950D99" w:rsidRDefault="00404BA7" w:rsidP="00545C76">
            <w:pPr>
              <w:jc w:val="center"/>
              <w:rPr>
                <w:rFonts w:cs="Times New Roman"/>
                <w:sz w:val="16"/>
                <w:szCs w:val="16"/>
              </w:rPr>
            </w:pPr>
            <w:r w:rsidRPr="00950D99">
              <w:rPr>
                <w:rFonts w:cs="Times New Roman"/>
                <w:sz w:val="16"/>
                <w:szCs w:val="16"/>
              </w:rPr>
              <w:t>Denmark</w:t>
            </w:r>
          </w:p>
        </w:tc>
        <w:tc>
          <w:tcPr>
            <w:tcW w:w="0" w:type="auto"/>
            <w:tcBorders>
              <w:top w:val="single" w:sz="4" w:space="0" w:color="auto"/>
              <w:bottom w:val="single" w:sz="4" w:space="0" w:color="auto"/>
            </w:tcBorders>
          </w:tcPr>
          <w:p w14:paraId="15B7CDB5" w14:textId="77777777" w:rsidR="00404BA7" w:rsidRPr="00950D99" w:rsidRDefault="00404BA7" w:rsidP="00545C76">
            <w:pPr>
              <w:jc w:val="center"/>
              <w:rPr>
                <w:rFonts w:cs="Times New Roman"/>
                <w:sz w:val="16"/>
                <w:szCs w:val="16"/>
              </w:rPr>
            </w:pPr>
            <w:r w:rsidRPr="00950D99">
              <w:rPr>
                <w:rFonts w:cs="Times New Roman"/>
                <w:sz w:val="16"/>
                <w:szCs w:val="16"/>
              </w:rPr>
              <w:t>Belgium</w:t>
            </w:r>
          </w:p>
        </w:tc>
        <w:tc>
          <w:tcPr>
            <w:tcW w:w="0" w:type="auto"/>
            <w:tcBorders>
              <w:top w:val="single" w:sz="4" w:space="0" w:color="auto"/>
              <w:bottom w:val="single" w:sz="4" w:space="0" w:color="auto"/>
            </w:tcBorders>
          </w:tcPr>
          <w:p w14:paraId="475B566B" w14:textId="77777777" w:rsidR="00404BA7" w:rsidRPr="00950D99" w:rsidRDefault="00404BA7" w:rsidP="00545C76">
            <w:pPr>
              <w:jc w:val="center"/>
              <w:rPr>
                <w:rFonts w:cs="Times New Roman"/>
                <w:sz w:val="16"/>
                <w:szCs w:val="16"/>
              </w:rPr>
            </w:pPr>
            <w:r w:rsidRPr="00950D99">
              <w:rPr>
                <w:rFonts w:cs="Times New Roman"/>
                <w:sz w:val="16"/>
                <w:szCs w:val="16"/>
              </w:rPr>
              <w:t>Portugal</w:t>
            </w:r>
          </w:p>
        </w:tc>
        <w:tc>
          <w:tcPr>
            <w:tcW w:w="0" w:type="auto"/>
            <w:tcBorders>
              <w:top w:val="single" w:sz="4" w:space="0" w:color="auto"/>
              <w:bottom w:val="single" w:sz="4" w:space="0" w:color="auto"/>
            </w:tcBorders>
          </w:tcPr>
          <w:p w14:paraId="160F3385" w14:textId="77777777" w:rsidR="00404BA7" w:rsidRPr="00950D99" w:rsidRDefault="00404BA7" w:rsidP="00545C76">
            <w:pPr>
              <w:jc w:val="center"/>
              <w:rPr>
                <w:rFonts w:cs="Times New Roman"/>
                <w:sz w:val="16"/>
                <w:szCs w:val="16"/>
              </w:rPr>
            </w:pPr>
            <w:r>
              <w:rPr>
                <w:rFonts w:cs="Times New Roman"/>
                <w:sz w:val="16"/>
                <w:szCs w:val="16"/>
              </w:rPr>
              <w:t>χ</w:t>
            </w:r>
            <w:r>
              <w:rPr>
                <w:rFonts w:cs="Times New Roman"/>
                <w:sz w:val="16"/>
                <w:szCs w:val="16"/>
                <w:vertAlign w:val="superscript"/>
              </w:rPr>
              <w:t>2</w:t>
            </w:r>
          </w:p>
        </w:tc>
        <w:tc>
          <w:tcPr>
            <w:tcW w:w="0" w:type="auto"/>
            <w:tcBorders>
              <w:top w:val="single" w:sz="4" w:space="0" w:color="auto"/>
              <w:bottom w:val="single" w:sz="4" w:space="0" w:color="auto"/>
            </w:tcBorders>
          </w:tcPr>
          <w:p w14:paraId="60383754" w14:textId="77777777" w:rsidR="00404BA7" w:rsidRPr="00950D99" w:rsidRDefault="00404BA7" w:rsidP="00545C76">
            <w:pPr>
              <w:jc w:val="center"/>
              <w:rPr>
                <w:rFonts w:cs="Times New Roman"/>
                <w:sz w:val="16"/>
                <w:szCs w:val="16"/>
              </w:rPr>
            </w:pPr>
            <w:r w:rsidRPr="00950D99">
              <w:rPr>
                <w:rFonts w:cs="Times New Roman"/>
                <w:sz w:val="16"/>
                <w:szCs w:val="16"/>
              </w:rPr>
              <w:t>Sign</w:t>
            </w:r>
          </w:p>
        </w:tc>
      </w:tr>
      <w:tr w:rsidR="00404BA7" w:rsidRPr="00950D99" w14:paraId="1E904EBC" w14:textId="77777777" w:rsidTr="00545C76">
        <w:tc>
          <w:tcPr>
            <w:tcW w:w="0" w:type="auto"/>
            <w:tcBorders>
              <w:top w:val="single" w:sz="4" w:space="0" w:color="auto"/>
            </w:tcBorders>
          </w:tcPr>
          <w:p w14:paraId="4FDBB20C" w14:textId="77777777" w:rsidR="00404BA7" w:rsidRPr="00950D99" w:rsidRDefault="00404BA7" w:rsidP="00545C76">
            <w:pPr>
              <w:rPr>
                <w:rFonts w:cs="Times New Roman"/>
                <w:b/>
                <w:sz w:val="16"/>
                <w:szCs w:val="16"/>
                <w:lang w:val="en-US"/>
              </w:rPr>
            </w:pPr>
            <w:r w:rsidRPr="00950D99">
              <w:rPr>
                <w:rFonts w:cs="Times New Roman"/>
                <w:b/>
                <w:sz w:val="16"/>
                <w:szCs w:val="16"/>
                <w:lang w:val="en-US"/>
              </w:rPr>
              <w:t>Sexually satisfaction</w:t>
            </w:r>
          </w:p>
        </w:tc>
        <w:tc>
          <w:tcPr>
            <w:tcW w:w="0" w:type="auto"/>
            <w:tcBorders>
              <w:top w:val="single" w:sz="4" w:space="0" w:color="auto"/>
            </w:tcBorders>
          </w:tcPr>
          <w:p w14:paraId="3A4A66E7" w14:textId="77777777" w:rsidR="00404BA7" w:rsidRPr="00950D99" w:rsidRDefault="00404BA7" w:rsidP="00545C76">
            <w:pPr>
              <w:jc w:val="center"/>
              <w:rPr>
                <w:rFonts w:cs="Times New Roman"/>
                <w:sz w:val="16"/>
                <w:szCs w:val="16"/>
                <w:lang w:val="en-US"/>
              </w:rPr>
            </w:pPr>
          </w:p>
        </w:tc>
        <w:tc>
          <w:tcPr>
            <w:tcW w:w="0" w:type="auto"/>
            <w:tcBorders>
              <w:top w:val="single" w:sz="4" w:space="0" w:color="auto"/>
            </w:tcBorders>
          </w:tcPr>
          <w:p w14:paraId="535A7F03" w14:textId="77777777" w:rsidR="00404BA7" w:rsidRPr="00950D99" w:rsidRDefault="00404BA7" w:rsidP="00545C76">
            <w:pPr>
              <w:jc w:val="center"/>
              <w:rPr>
                <w:rFonts w:cs="Times New Roman"/>
                <w:sz w:val="16"/>
                <w:szCs w:val="16"/>
                <w:lang w:val="en-US"/>
              </w:rPr>
            </w:pPr>
          </w:p>
        </w:tc>
        <w:tc>
          <w:tcPr>
            <w:tcW w:w="0" w:type="auto"/>
            <w:tcBorders>
              <w:top w:val="single" w:sz="4" w:space="0" w:color="auto"/>
            </w:tcBorders>
          </w:tcPr>
          <w:p w14:paraId="51C780C9" w14:textId="77777777" w:rsidR="00404BA7" w:rsidRPr="00950D99" w:rsidRDefault="00404BA7" w:rsidP="00545C76">
            <w:pPr>
              <w:jc w:val="center"/>
              <w:rPr>
                <w:rFonts w:cs="Times New Roman"/>
                <w:sz w:val="16"/>
                <w:szCs w:val="16"/>
                <w:lang w:val="en-US"/>
              </w:rPr>
            </w:pPr>
          </w:p>
        </w:tc>
        <w:tc>
          <w:tcPr>
            <w:tcW w:w="0" w:type="auto"/>
            <w:tcBorders>
              <w:top w:val="single" w:sz="4" w:space="0" w:color="auto"/>
            </w:tcBorders>
          </w:tcPr>
          <w:p w14:paraId="6DA49208" w14:textId="77777777" w:rsidR="00404BA7" w:rsidRPr="00950D99" w:rsidRDefault="00404BA7" w:rsidP="00545C76">
            <w:pPr>
              <w:jc w:val="center"/>
              <w:rPr>
                <w:rFonts w:cs="Times New Roman"/>
                <w:sz w:val="16"/>
                <w:szCs w:val="16"/>
                <w:lang w:val="en-US"/>
              </w:rPr>
            </w:pPr>
          </w:p>
        </w:tc>
        <w:tc>
          <w:tcPr>
            <w:tcW w:w="0" w:type="auto"/>
            <w:tcBorders>
              <w:top w:val="single" w:sz="4" w:space="0" w:color="auto"/>
            </w:tcBorders>
          </w:tcPr>
          <w:p w14:paraId="5D833624" w14:textId="77777777" w:rsidR="00404BA7" w:rsidRPr="00950D99" w:rsidRDefault="00404BA7" w:rsidP="00545C76">
            <w:pPr>
              <w:jc w:val="center"/>
              <w:rPr>
                <w:rFonts w:cs="Times New Roman"/>
                <w:sz w:val="16"/>
                <w:szCs w:val="16"/>
                <w:lang w:val="en-US"/>
              </w:rPr>
            </w:pPr>
          </w:p>
        </w:tc>
        <w:tc>
          <w:tcPr>
            <w:tcW w:w="0" w:type="auto"/>
            <w:tcBorders>
              <w:top w:val="single" w:sz="4" w:space="0" w:color="auto"/>
            </w:tcBorders>
          </w:tcPr>
          <w:p w14:paraId="0DC0D906" w14:textId="77777777" w:rsidR="00404BA7" w:rsidRPr="00950D99" w:rsidRDefault="00404BA7" w:rsidP="00545C76">
            <w:pPr>
              <w:jc w:val="center"/>
              <w:rPr>
                <w:rFonts w:cs="Times New Roman"/>
                <w:sz w:val="16"/>
                <w:szCs w:val="16"/>
                <w:lang w:val="en-US"/>
              </w:rPr>
            </w:pPr>
          </w:p>
        </w:tc>
        <w:tc>
          <w:tcPr>
            <w:tcW w:w="0" w:type="auto"/>
            <w:tcBorders>
              <w:top w:val="single" w:sz="4" w:space="0" w:color="auto"/>
            </w:tcBorders>
          </w:tcPr>
          <w:p w14:paraId="3A527BC5" w14:textId="77777777" w:rsidR="00404BA7" w:rsidRPr="00950D99" w:rsidRDefault="00404BA7" w:rsidP="00545C76">
            <w:pPr>
              <w:jc w:val="center"/>
              <w:rPr>
                <w:rFonts w:cs="Times New Roman"/>
                <w:sz w:val="16"/>
                <w:szCs w:val="16"/>
                <w:lang w:val="en-US"/>
              </w:rPr>
            </w:pPr>
          </w:p>
        </w:tc>
        <w:tc>
          <w:tcPr>
            <w:tcW w:w="0" w:type="auto"/>
            <w:tcBorders>
              <w:top w:val="single" w:sz="4" w:space="0" w:color="auto"/>
            </w:tcBorders>
          </w:tcPr>
          <w:p w14:paraId="0962FE13" w14:textId="77777777" w:rsidR="00404BA7" w:rsidRPr="00950D99" w:rsidRDefault="00404BA7" w:rsidP="00545C76">
            <w:pPr>
              <w:jc w:val="center"/>
              <w:rPr>
                <w:rFonts w:cs="Times New Roman"/>
                <w:sz w:val="16"/>
                <w:szCs w:val="16"/>
                <w:lang w:val="en-US"/>
              </w:rPr>
            </w:pPr>
          </w:p>
        </w:tc>
        <w:tc>
          <w:tcPr>
            <w:tcW w:w="0" w:type="auto"/>
            <w:tcBorders>
              <w:top w:val="single" w:sz="4" w:space="0" w:color="auto"/>
            </w:tcBorders>
          </w:tcPr>
          <w:p w14:paraId="35B9D9A6" w14:textId="77777777" w:rsidR="00404BA7" w:rsidRPr="00950D99" w:rsidRDefault="00404BA7" w:rsidP="00545C76">
            <w:pPr>
              <w:jc w:val="center"/>
              <w:rPr>
                <w:rFonts w:cs="Times New Roman"/>
                <w:sz w:val="16"/>
                <w:szCs w:val="16"/>
                <w:lang w:val="en-US"/>
              </w:rPr>
            </w:pPr>
          </w:p>
        </w:tc>
        <w:tc>
          <w:tcPr>
            <w:tcW w:w="0" w:type="auto"/>
            <w:tcBorders>
              <w:top w:val="single" w:sz="4" w:space="0" w:color="auto"/>
            </w:tcBorders>
          </w:tcPr>
          <w:p w14:paraId="35DF785E" w14:textId="77777777" w:rsidR="00404BA7" w:rsidRPr="00950D99" w:rsidRDefault="00404BA7" w:rsidP="00545C76">
            <w:pPr>
              <w:jc w:val="center"/>
              <w:rPr>
                <w:rFonts w:cs="Times New Roman"/>
                <w:sz w:val="16"/>
                <w:szCs w:val="16"/>
                <w:lang w:val="en-US"/>
              </w:rPr>
            </w:pPr>
          </w:p>
        </w:tc>
        <w:tc>
          <w:tcPr>
            <w:tcW w:w="0" w:type="auto"/>
            <w:tcBorders>
              <w:top w:val="single" w:sz="4" w:space="0" w:color="auto"/>
            </w:tcBorders>
          </w:tcPr>
          <w:p w14:paraId="5919776D" w14:textId="77777777" w:rsidR="00404BA7" w:rsidRPr="00950D99" w:rsidRDefault="00404BA7" w:rsidP="00545C76">
            <w:pPr>
              <w:jc w:val="center"/>
              <w:rPr>
                <w:rFonts w:cs="Times New Roman"/>
                <w:sz w:val="16"/>
                <w:szCs w:val="16"/>
                <w:lang w:val="en-US"/>
              </w:rPr>
            </w:pPr>
          </w:p>
        </w:tc>
        <w:tc>
          <w:tcPr>
            <w:tcW w:w="0" w:type="auto"/>
            <w:tcBorders>
              <w:top w:val="single" w:sz="4" w:space="0" w:color="auto"/>
            </w:tcBorders>
          </w:tcPr>
          <w:p w14:paraId="4107832A" w14:textId="77777777" w:rsidR="00404BA7" w:rsidRPr="00950D99" w:rsidRDefault="00404BA7" w:rsidP="00545C76">
            <w:pPr>
              <w:jc w:val="center"/>
              <w:rPr>
                <w:rFonts w:cs="Times New Roman"/>
                <w:sz w:val="16"/>
                <w:szCs w:val="16"/>
                <w:lang w:val="en-US"/>
              </w:rPr>
            </w:pPr>
          </w:p>
        </w:tc>
        <w:tc>
          <w:tcPr>
            <w:tcW w:w="0" w:type="auto"/>
            <w:tcBorders>
              <w:top w:val="single" w:sz="4" w:space="0" w:color="auto"/>
            </w:tcBorders>
          </w:tcPr>
          <w:p w14:paraId="583FB1AE" w14:textId="77777777" w:rsidR="00404BA7" w:rsidRPr="00950D99" w:rsidRDefault="00404BA7" w:rsidP="00545C76">
            <w:pPr>
              <w:jc w:val="center"/>
              <w:rPr>
                <w:rFonts w:cs="Times New Roman"/>
                <w:sz w:val="16"/>
                <w:szCs w:val="16"/>
                <w:lang w:val="en-US"/>
              </w:rPr>
            </w:pPr>
          </w:p>
        </w:tc>
      </w:tr>
      <w:tr w:rsidR="00404BA7" w:rsidRPr="00950D99" w14:paraId="744567E7" w14:textId="77777777" w:rsidTr="00545C76">
        <w:tc>
          <w:tcPr>
            <w:tcW w:w="0" w:type="auto"/>
          </w:tcPr>
          <w:p w14:paraId="212932B4" w14:textId="77777777" w:rsidR="00404BA7" w:rsidRPr="00950D99" w:rsidRDefault="00404BA7" w:rsidP="00545C76">
            <w:pPr>
              <w:rPr>
                <w:rFonts w:cs="Times New Roman"/>
                <w:sz w:val="16"/>
                <w:szCs w:val="16"/>
                <w:lang w:val="en-US"/>
              </w:rPr>
            </w:pPr>
            <w:r w:rsidRPr="00950D99">
              <w:rPr>
                <w:rFonts w:cs="Times New Roman"/>
                <w:sz w:val="16"/>
                <w:szCs w:val="16"/>
                <w:lang w:val="en-US"/>
              </w:rPr>
              <w:t>Completely dissatisfied</w:t>
            </w:r>
          </w:p>
        </w:tc>
        <w:tc>
          <w:tcPr>
            <w:tcW w:w="0" w:type="auto"/>
          </w:tcPr>
          <w:p w14:paraId="448AE3E7"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8.1</w:t>
            </w:r>
          </w:p>
        </w:tc>
        <w:tc>
          <w:tcPr>
            <w:tcW w:w="0" w:type="auto"/>
          </w:tcPr>
          <w:p w14:paraId="1F55FDD2"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4.1</w:t>
            </w:r>
          </w:p>
        </w:tc>
        <w:tc>
          <w:tcPr>
            <w:tcW w:w="0" w:type="auto"/>
          </w:tcPr>
          <w:p w14:paraId="40F72027"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12.2</w:t>
            </w:r>
          </w:p>
        </w:tc>
        <w:tc>
          <w:tcPr>
            <w:tcW w:w="0" w:type="auto"/>
          </w:tcPr>
          <w:p w14:paraId="63996137"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6.7</w:t>
            </w:r>
          </w:p>
        </w:tc>
        <w:tc>
          <w:tcPr>
            <w:tcW w:w="0" w:type="auto"/>
          </w:tcPr>
          <w:p w14:paraId="0E336E26" w14:textId="77777777" w:rsidR="00404BA7" w:rsidRPr="00950D99" w:rsidRDefault="00404BA7" w:rsidP="00545C76">
            <w:pPr>
              <w:jc w:val="center"/>
              <w:rPr>
                <w:rFonts w:cs="Times New Roman"/>
                <w:sz w:val="16"/>
                <w:szCs w:val="16"/>
                <w:lang w:val="en-US"/>
              </w:rPr>
            </w:pPr>
            <w:r>
              <w:rPr>
                <w:rFonts w:cs="Times New Roman"/>
                <w:sz w:val="16"/>
                <w:szCs w:val="16"/>
                <w:lang w:val="en-US"/>
              </w:rPr>
              <w:t>54.169</w:t>
            </w:r>
          </w:p>
        </w:tc>
        <w:tc>
          <w:tcPr>
            <w:tcW w:w="0" w:type="auto"/>
          </w:tcPr>
          <w:p w14:paraId="6615623F" w14:textId="77777777" w:rsidR="00404BA7" w:rsidRPr="00950D99" w:rsidRDefault="00404BA7" w:rsidP="00545C76">
            <w:pPr>
              <w:jc w:val="center"/>
              <w:rPr>
                <w:rFonts w:cs="Times New Roman"/>
                <w:sz w:val="16"/>
                <w:szCs w:val="16"/>
                <w:lang w:val="en-US"/>
              </w:rPr>
            </w:pPr>
            <w:r>
              <w:rPr>
                <w:rFonts w:cs="Times New Roman"/>
                <w:sz w:val="16"/>
                <w:szCs w:val="16"/>
                <w:lang w:val="en-US"/>
              </w:rPr>
              <w:t>0.000</w:t>
            </w:r>
          </w:p>
        </w:tc>
        <w:tc>
          <w:tcPr>
            <w:tcW w:w="0" w:type="auto"/>
          </w:tcPr>
          <w:p w14:paraId="5D66FECD" w14:textId="77777777" w:rsidR="00404BA7" w:rsidRPr="00950D99" w:rsidRDefault="00404BA7" w:rsidP="00545C76">
            <w:pPr>
              <w:jc w:val="center"/>
              <w:rPr>
                <w:rFonts w:cs="Times New Roman"/>
                <w:sz w:val="16"/>
                <w:szCs w:val="16"/>
                <w:lang w:val="en-US"/>
              </w:rPr>
            </w:pPr>
          </w:p>
        </w:tc>
        <w:tc>
          <w:tcPr>
            <w:tcW w:w="0" w:type="auto"/>
          </w:tcPr>
          <w:p w14:paraId="5349D83C"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5.4</w:t>
            </w:r>
          </w:p>
        </w:tc>
        <w:tc>
          <w:tcPr>
            <w:tcW w:w="0" w:type="auto"/>
          </w:tcPr>
          <w:p w14:paraId="52F966DD"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4.4</w:t>
            </w:r>
          </w:p>
        </w:tc>
        <w:tc>
          <w:tcPr>
            <w:tcW w:w="0" w:type="auto"/>
          </w:tcPr>
          <w:p w14:paraId="44EC09CC"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9.9</w:t>
            </w:r>
          </w:p>
        </w:tc>
        <w:tc>
          <w:tcPr>
            <w:tcW w:w="0" w:type="auto"/>
          </w:tcPr>
          <w:p w14:paraId="2E40A4F6"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4.9</w:t>
            </w:r>
          </w:p>
        </w:tc>
        <w:tc>
          <w:tcPr>
            <w:tcW w:w="0" w:type="auto"/>
          </w:tcPr>
          <w:p w14:paraId="010540A5" w14:textId="77777777" w:rsidR="00404BA7" w:rsidRPr="00950D99" w:rsidRDefault="00404BA7" w:rsidP="00545C76">
            <w:pPr>
              <w:jc w:val="center"/>
              <w:rPr>
                <w:rFonts w:cs="Times New Roman"/>
                <w:sz w:val="16"/>
                <w:szCs w:val="16"/>
                <w:lang w:val="en-US"/>
              </w:rPr>
            </w:pPr>
            <w:r>
              <w:rPr>
                <w:rFonts w:cs="Times New Roman"/>
                <w:sz w:val="16"/>
                <w:szCs w:val="16"/>
                <w:lang w:val="en-US"/>
              </w:rPr>
              <w:t>38.595</w:t>
            </w:r>
          </w:p>
        </w:tc>
        <w:tc>
          <w:tcPr>
            <w:tcW w:w="0" w:type="auto"/>
          </w:tcPr>
          <w:p w14:paraId="418DB429" w14:textId="77777777" w:rsidR="00404BA7" w:rsidRPr="00950D99" w:rsidRDefault="00404BA7" w:rsidP="00545C76">
            <w:pPr>
              <w:jc w:val="center"/>
              <w:rPr>
                <w:rFonts w:cs="Times New Roman"/>
                <w:sz w:val="16"/>
                <w:szCs w:val="16"/>
                <w:lang w:val="en-US"/>
              </w:rPr>
            </w:pPr>
            <w:r>
              <w:rPr>
                <w:rFonts w:cs="Times New Roman"/>
                <w:sz w:val="16"/>
                <w:szCs w:val="16"/>
                <w:lang w:val="en-US"/>
              </w:rPr>
              <w:t>0.000</w:t>
            </w:r>
          </w:p>
        </w:tc>
      </w:tr>
      <w:tr w:rsidR="00404BA7" w:rsidRPr="00950D99" w14:paraId="59A6A9E7" w14:textId="77777777" w:rsidTr="00545C76">
        <w:tc>
          <w:tcPr>
            <w:tcW w:w="0" w:type="auto"/>
          </w:tcPr>
          <w:p w14:paraId="25AFFA83" w14:textId="77777777" w:rsidR="00404BA7" w:rsidRPr="00950D99" w:rsidRDefault="00404BA7" w:rsidP="00545C76">
            <w:pPr>
              <w:rPr>
                <w:rFonts w:cs="Times New Roman"/>
                <w:sz w:val="16"/>
                <w:szCs w:val="16"/>
                <w:lang w:val="en-US"/>
              </w:rPr>
            </w:pPr>
            <w:r w:rsidRPr="00950D99">
              <w:rPr>
                <w:rFonts w:cs="Times New Roman"/>
                <w:sz w:val="16"/>
                <w:szCs w:val="16"/>
                <w:lang w:val="en-US"/>
              </w:rPr>
              <w:t>Dissatisfied</w:t>
            </w:r>
          </w:p>
        </w:tc>
        <w:tc>
          <w:tcPr>
            <w:tcW w:w="0" w:type="auto"/>
          </w:tcPr>
          <w:p w14:paraId="6B2A3526"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15.0</w:t>
            </w:r>
          </w:p>
        </w:tc>
        <w:tc>
          <w:tcPr>
            <w:tcW w:w="0" w:type="auto"/>
          </w:tcPr>
          <w:p w14:paraId="4D45F089"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15.4</w:t>
            </w:r>
          </w:p>
        </w:tc>
        <w:tc>
          <w:tcPr>
            <w:tcW w:w="0" w:type="auto"/>
          </w:tcPr>
          <w:p w14:paraId="0F2989D2"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16.3</w:t>
            </w:r>
          </w:p>
        </w:tc>
        <w:tc>
          <w:tcPr>
            <w:tcW w:w="0" w:type="auto"/>
          </w:tcPr>
          <w:p w14:paraId="4798ECCB"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14.9</w:t>
            </w:r>
          </w:p>
        </w:tc>
        <w:tc>
          <w:tcPr>
            <w:tcW w:w="0" w:type="auto"/>
          </w:tcPr>
          <w:p w14:paraId="50C107BB" w14:textId="77777777" w:rsidR="00404BA7" w:rsidRPr="00950D99" w:rsidRDefault="00404BA7" w:rsidP="00545C76">
            <w:pPr>
              <w:jc w:val="center"/>
              <w:rPr>
                <w:rFonts w:cs="Times New Roman"/>
                <w:sz w:val="16"/>
                <w:szCs w:val="16"/>
                <w:lang w:val="en-US"/>
              </w:rPr>
            </w:pPr>
          </w:p>
        </w:tc>
        <w:tc>
          <w:tcPr>
            <w:tcW w:w="0" w:type="auto"/>
          </w:tcPr>
          <w:p w14:paraId="18525E90" w14:textId="77777777" w:rsidR="00404BA7" w:rsidRPr="00950D99" w:rsidRDefault="00404BA7" w:rsidP="00545C76">
            <w:pPr>
              <w:jc w:val="center"/>
              <w:rPr>
                <w:rFonts w:cs="Times New Roman"/>
                <w:sz w:val="16"/>
                <w:szCs w:val="16"/>
                <w:lang w:val="en-US"/>
              </w:rPr>
            </w:pPr>
          </w:p>
        </w:tc>
        <w:tc>
          <w:tcPr>
            <w:tcW w:w="0" w:type="auto"/>
          </w:tcPr>
          <w:p w14:paraId="2B0274AF" w14:textId="77777777" w:rsidR="00404BA7" w:rsidRPr="00950D99" w:rsidRDefault="00404BA7" w:rsidP="00545C76">
            <w:pPr>
              <w:jc w:val="center"/>
              <w:rPr>
                <w:rFonts w:cs="Times New Roman"/>
                <w:sz w:val="16"/>
                <w:szCs w:val="16"/>
                <w:lang w:val="en-US"/>
              </w:rPr>
            </w:pPr>
          </w:p>
        </w:tc>
        <w:tc>
          <w:tcPr>
            <w:tcW w:w="0" w:type="auto"/>
          </w:tcPr>
          <w:p w14:paraId="18432429"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13.8</w:t>
            </w:r>
          </w:p>
        </w:tc>
        <w:tc>
          <w:tcPr>
            <w:tcW w:w="0" w:type="auto"/>
          </w:tcPr>
          <w:p w14:paraId="62CEF06A"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10.0</w:t>
            </w:r>
          </w:p>
        </w:tc>
        <w:tc>
          <w:tcPr>
            <w:tcW w:w="0" w:type="auto"/>
          </w:tcPr>
          <w:p w14:paraId="37EA0333"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12.8</w:t>
            </w:r>
          </w:p>
        </w:tc>
        <w:tc>
          <w:tcPr>
            <w:tcW w:w="0" w:type="auto"/>
          </w:tcPr>
          <w:p w14:paraId="27899C90"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8.4</w:t>
            </w:r>
          </w:p>
        </w:tc>
        <w:tc>
          <w:tcPr>
            <w:tcW w:w="0" w:type="auto"/>
          </w:tcPr>
          <w:p w14:paraId="6547FC67" w14:textId="77777777" w:rsidR="00404BA7" w:rsidRPr="00950D99" w:rsidRDefault="00404BA7" w:rsidP="00545C76">
            <w:pPr>
              <w:jc w:val="center"/>
              <w:rPr>
                <w:rFonts w:cs="Times New Roman"/>
                <w:sz w:val="16"/>
                <w:szCs w:val="16"/>
                <w:lang w:val="en-US"/>
              </w:rPr>
            </w:pPr>
          </w:p>
        </w:tc>
        <w:tc>
          <w:tcPr>
            <w:tcW w:w="0" w:type="auto"/>
          </w:tcPr>
          <w:p w14:paraId="15AAEF2F" w14:textId="77777777" w:rsidR="00404BA7" w:rsidRPr="00950D99" w:rsidRDefault="00404BA7" w:rsidP="00545C76">
            <w:pPr>
              <w:jc w:val="center"/>
              <w:rPr>
                <w:rFonts w:cs="Times New Roman"/>
                <w:sz w:val="16"/>
                <w:szCs w:val="16"/>
                <w:lang w:val="en-US"/>
              </w:rPr>
            </w:pPr>
          </w:p>
        </w:tc>
      </w:tr>
      <w:tr w:rsidR="00404BA7" w:rsidRPr="00950D99" w14:paraId="4175E8A6" w14:textId="77777777" w:rsidTr="00545C76">
        <w:tc>
          <w:tcPr>
            <w:tcW w:w="0" w:type="auto"/>
          </w:tcPr>
          <w:p w14:paraId="69D0D5DD" w14:textId="77777777" w:rsidR="00404BA7" w:rsidRPr="00950D99" w:rsidRDefault="00404BA7" w:rsidP="00545C76">
            <w:pPr>
              <w:rPr>
                <w:rFonts w:cs="Times New Roman"/>
                <w:sz w:val="16"/>
                <w:szCs w:val="16"/>
                <w:lang w:val="en-US"/>
              </w:rPr>
            </w:pPr>
            <w:r w:rsidRPr="00950D99">
              <w:rPr>
                <w:rFonts w:cs="Times New Roman"/>
                <w:sz w:val="16"/>
                <w:szCs w:val="16"/>
                <w:lang w:val="en-US"/>
              </w:rPr>
              <w:t>Neither dissatisfied nor satisfied</w:t>
            </w:r>
          </w:p>
        </w:tc>
        <w:tc>
          <w:tcPr>
            <w:tcW w:w="0" w:type="auto"/>
          </w:tcPr>
          <w:p w14:paraId="0BA95C0D"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27.5</w:t>
            </w:r>
          </w:p>
        </w:tc>
        <w:tc>
          <w:tcPr>
            <w:tcW w:w="0" w:type="auto"/>
          </w:tcPr>
          <w:p w14:paraId="7B3D0D40"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25.7</w:t>
            </w:r>
          </w:p>
        </w:tc>
        <w:tc>
          <w:tcPr>
            <w:tcW w:w="0" w:type="auto"/>
          </w:tcPr>
          <w:p w14:paraId="703248BB"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26.5</w:t>
            </w:r>
          </w:p>
        </w:tc>
        <w:tc>
          <w:tcPr>
            <w:tcW w:w="0" w:type="auto"/>
          </w:tcPr>
          <w:p w14:paraId="541D3122"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17.8</w:t>
            </w:r>
          </w:p>
        </w:tc>
        <w:tc>
          <w:tcPr>
            <w:tcW w:w="0" w:type="auto"/>
          </w:tcPr>
          <w:p w14:paraId="7EF2C149" w14:textId="77777777" w:rsidR="00404BA7" w:rsidRPr="00950D99" w:rsidRDefault="00404BA7" w:rsidP="00545C76">
            <w:pPr>
              <w:jc w:val="center"/>
              <w:rPr>
                <w:rFonts w:cs="Times New Roman"/>
                <w:sz w:val="16"/>
                <w:szCs w:val="16"/>
                <w:lang w:val="en-US"/>
              </w:rPr>
            </w:pPr>
          </w:p>
        </w:tc>
        <w:tc>
          <w:tcPr>
            <w:tcW w:w="0" w:type="auto"/>
          </w:tcPr>
          <w:p w14:paraId="41EE08DA" w14:textId="77777777" w:rsidR="00404BA7" w:rsidRPr="00950D99" w:rsidRDefault="00404BA7" w:rsidP="00545C76">
            <w:pPr>
              <w:jc w:val="center"/>
              <w:rPr>
                <w:rFonts w:cs="Times New Roman"/>
                <w:sz w:val="16"/>
                <w:szCs w:val="16"/>
                <w:lang w:val="en-US"/>
              </w:rPr>
            </w:pPr>
          </w:p>
        </w:tc>
        <w:tc>
          <w:tcPr>
            <w:tcW w:w="0" w:type="auto"/>
          </w:tcPr>
          <w:p w14:paraId="63D66C6F" w14:textId="77777777" w:rsidR="00404BA7" w:rsidRPr="00950D99" w:rsidRDefault="00404BA7" w:rsidP="00545C76">
            <w:pPr>
              <w:jc w:val="center"/>
              <w:rPr>
                <w:rFonts w:cs="Times New Roman"/>
                <w:sz w:val="16"/>
                <w:szCs w:val="16"/>
                <w:lang w:val="en-US"/>
              </w:rPr>
            </w:pPr>
          </w:p>
        </w:tc>
        <w:tc>
          <w:tcPr>
            <w:tcW w:w="0" w:type="auto"/>
          </w:tcPr>
          <w:p w14:paraId="340AC4FA"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30.0</w:t>
            </w:r>
          </w:p>
        </w:tc>
        <w:tc>
          <w:tcPr>
            <w:tcW w:w="0" w:type="auto"/>
          </w:tcPr>
          <w:p w14:paraId="1C337ED1"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30.8</w:t>
            </w:r>
          </w:p>
        </w:tc>
        <w:tc>
          <w:tcPr>
            <w:tcW w:w="0" w:type="auto"/>
          </w:tcPr>
          <w:p w14:paraId="7E94E326"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36.7</w:t>
            </w:r>
          </w:p>
        </w:tc>
        <w:tc>
          <w:tcPr>
            <w:tcW w:w="0" w:type="auto"/>
          </w:tcPr>
          <w:p w14:paraId="30DB3718"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40.9</w:t>
            </w:r>
          </w:p>
        </w:tc>
        <w:tc>
          <w:tcPr>
            <w:tcW w:w="0" w:type="auto"/>
          </w:tcPr>
          <w:p w14:paraId="64DD6B28" w14:textId="77777777" w:rsidR="00404BA7" w:rsidRPr="00950D99" w:rsidRDefault="00404BA7" w:rsidP="00545C76">
            <w:pPr>
              <w:jc w:val="center"/>
              <w:rPr>
                <w:rFonts w:cs="Times New Roman"/>
                <w:sz w:val="16"/>
                <w:szCs w:val="16"/>
                <w:lang w:val="en-US"/>
              </w:rPr>
            </w:pPr>
          </w:p>
        </w:tc>
        <w:tc>
          <w:tcPr>
            <w:tcW w:w="0" w:type="auto"/>
          </w:tcPr>
          <w:p w14:paraId="1D64DCC3" w14:textId="77777777" w:rsidR="00404BA7" w:rsidRPr="00950D99" w:rsidRDefault="00404BA7" w:rsidP="00545C76">
            <w:pPr>
              <w:jc w:val="center"/>
              <w:rPr>
                <w:rFonts w:cs="Times New Roman"/>
                <w:sz w:val="16"/>
                <w:szCs w:val="16"/>
                <w:lang w:val="en-US"/>
              </w:rPr>
            </w:pPr>
          </w:p>
        </w:tc>
      </w:tr>
      <w:tr w:rsidR="00404BA7" w:rsidRPr="00950D99" w14:paraId="65BD7F92" w14:textId="77777777" w:rsidTr="00545C76">
        <w:tc>
          <w:tcPr>
            <w:tcW w:w="0" w:type="auto"/>
          </w:tcPr>
          <w:p w14:paraId="636B10E7" w14:textId="77777777" w:rsidR="00404BA7" w:rsidRPr="00950D99" w:rsidRDefault="00404BA7" w:rsidP="00545C76">
            <w:pPr>
              <w:rPr>
                <w:rFonts w:cs="Times New Roman"/>
                <w:sz w:val="16"/>
                <w:szCs w:val="16"/>
                <w:lang w:val="en-US"/>
              </w:rPr>
            </w:pPr>
            <w:r w:rsidRPr="00950D99">
              <w:rPr>
                <w:rFonts w:cs="Times New Roman"/>
                <w:sz w:val="16"/>
                <w:szCs w:val="16"/>
                <w:lang w:val="en-US"/>
              </w:rPr>
              <w:t>Satisfied</w:t>
            </w:r>
          </w:p>
        </w:tc>
        <w:tc>
          <w:tcPr>
            <w:tcW w:w="0" w:type="auto"/>
          </w:tcPr>
          <w:p w14:paraId="1D745DA3"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38.6</w:t>
            </w:r>
          </w:p>
        </w:tc>
        <w:tc>
          <w:tcPr>
            <w:tcW w:w="0" w:type="auto"/>
          </w:tcPr>
          <w:p w14:paraId="14390963"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45.8</w:t>
            </w:r>
          </w:p>
        </w:tc>
        <w:tc>
          <w:tcPr>
            <w:tcW w:w="0" w:type="auto"/>
          </w:tcPr>
          <w:p w14:paraId="6B29E644"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42.0</w:t>
            </w:r>
          </w:p>
        </w:tc>
        <w:tc>
          <w:tcPr>
            <w:tcW w:w="0" w:type="auto"/>
          </w:tcPr>
          <w:p w14:paraId="4173AD99"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49.5</w:t>
            </w:r>
          </w:p>
        </w:tc>
        <w:tc>
          <w:tcPr>
            <w:tcW w:w="0" w:type="auto"/>
          </w:tcPr>
          <w:p w14:paraId="0DD799D5" w14:textId="77777777" w:rsidR="00404BA7" w:rsidRPr="00950D99" w:rsidRDefault="00404BA7" w:rsidP="00545C76">
            <w:pPr>
              <w:jc w:val="center"/>
              <w:rPr>
                <w:rFonts w:cs="Times New Roman"/>
                <w:sz w:val="16"/>
                <w:szCs w:val="16"/>
                <w:lang w:val="en-US"/>
              </w:rPr>
            </w:pPr>
          </w:p>
        </w:tc>
        <w:tc>
          <w:tcPr>
            <w:tcW w:w="0" w:type="auto"/>
          </w:tcPr>
          <w:p w14:paraId="23352C4A" w14:textId="77777777" w:rsidR="00404BA7" w:rsidRPr="00950D99" w:rsidRDefault="00404BA7" w:rsidP="00545C76">
            <w:pPr>
              <w:jc w:val="center"/>
              <w:rPr>
                <w:rFonts w:cs="Times New Roman"/>
                <w:sz w:val="16"/>
                <w:szCs w:val="16"/>
                <w:lang w:val="en-US"/>
              </w:rPr>
            </w:pPr>
          </w:p>
        </w:tc>
        <w:tc>
          <w:tcPr>
            <w:tcW w:w="0" w:type="auto"/>
          </w:tcPr>
          <w:p w14:paraId="49F0D74B" w14:textId="77777777" w:rsidR="00404BA7" w:rsidRPr="00950D99" w:rsidRDefault="00404BA7" w:rsidP="00545C76">
            <w:pPr>
              <w:jc w:val="center"/>
              <w:rPr>
                <w:rFonts w:cs="Times New Roman"/>
                <w:sz w:val="16"/>
                <w:szCs w:val="16"/>
                <w:lang w:val="en-US"/>
              </w:rPr>
            </w:pPr>
          </w:p>
        </w:tc>
        <w:tc>
          <w:tcPr>
            <w:tcW w:w="0" w:type="auto"/>
          </w:tcPr>
          <w:p w14:paraId="37802BDE"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40.1</w:t>
            </w:r>
          </w:p>
        </w:tc>
        <w:tc>
          <w:tcPr>
            <w:tcW w:w="0" w:type="auto"/>
          </w:tcPr>
          <w:p w14:paraId="4B1FB266"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41.0</w:t>
            </w:r>
          </w:p>
        </w:tc>
        <w:tc>
          <w:tcPr>
            <w:tcW w:w="0" w:type="auto"/>
          </w:tcPr>
          <w:p w14:paraId="1A0BC93A"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30.8</w:t>
            </w:r>
          </w:p>
        </w:tc>
        <w:tc>
          <w:tcPr>
            <w:tcW w:w="0" w:type="auto"/>
          </w:tcPr>
          <w:p w14:paraId="51336533"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37.9</w:t>
            </w:r>
          </w:p>
        </w:tc>
        <w:tc>
          <w:tcPr>
            <w:tcW w:w="0" w:type="auto"/>
          </w:tcPr>
          <w:p w14:paraId="3BBE3908" w14:textId="77777777" w:rsidR="00404BA7" w:rsidRPr="00950D99" w:rsidRDefault="00404BA7" w:rsidP="00545C76">
            <w:pPr>
              <w:jc w:val="center"/>
              <w:rPr>
                <w:rFonts w:cs="Times New Roman"/>
                <w:sz w:val="16"/>
                <w:szCs w:val="16"/>
                <w:lang w:val="en-US"/>
              </w:rPr>
            </w:pPr>
          </w:p>
        </w:tc>
        <w:tc>
          <w:tcPr>
            <w:tcW w:w="0" w:type="auto"/>
          </w:tcPr>
          <w:p w14:paraId="0B9ECA24" w14:textId="77777777" w:rsidR="00404BA7" w:rsidRPr="00950D99" w:rsidRDefault="00404BA7" w:rsidP="00545C76">
            <w:pPr>
              <w:jc w:val="center"/>
              <w:rPr>
                <w:rFonts w:cs="Times New Roman"/>
                <w:sz w:val="16"/>
                <w:szCs w:val="16"/>
                <w:lang w:val="en-US"/>
              </w:rPr>
            </w:pPr>
          </w:p>
        </w:tc>
      </w:tr>
      <w:tr w:rsidR="00404BA7" w:rsidRPr="00950D99" w14:paraId="07A48C8F" w14:textId="77777777" w:rsidTr="00545C76">
        <w:trPr>
          <w:trHeight w:val="227"/>
        </w:trPr>
        <w:tc>
          <w:tcPr>
            <w:tcW w:w="0" w:type="auto"/>
          </w:tcPr>
          <w:p w14:paraId="31D40298" w14:textId="77777777" w:rsidR="00404BA7" w:rsidRPr="00950D99" w:rsidRDefault="00404BA7" w:rsidP="00545C76">
            <w:pPr>
              <w:rPr>
                <w:rFonts w:cs="Times New Roman"/>
                <w:sz w:val="16"/>
                <w:szCs w:val="16"/>
                <w:lang w:val="en-US"/>
              </w:rPr>
            </w:pPr>
            <w:r w:rsidRPr="00950D99">
              <w:rPr>
                <w:rFonts w:cs="Times New Roman"/>
                <w:sz w:val="16"/>
                <w:szCs w:val="16"/>
                <w:lang w:val="en-US"/>
              </w:rPr>
              <w:t>Completely satisfied</w:t>
            </w:r>
          </w:p>
        </w:tc>
        <w:tc>
          <w:tcPr>
            <w:tcW w:w="0" w:type="auto"/>
          </w:tcPr>
          <w:p w14:paraId="2D74530B"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10.8</w:t>
            </w:r>
          </w:p>
        </w:tc>
        <w:tc>
          <w:tcPr>
            <w:tcW w:w="0" w:type="auto"/>
          </w:tcPr>
          <w:p w14:paraId="62A28DF5"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9.0</w:t>
            </w:r>
          </w:p>
        </w:tc>
        <w:tc>
          <w:tcPr>
            <w:tcW w:w="0" w:type="auto"/>
          </w:tcPr>
          <w:p w14:paraId="112CDC5A"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3.0</w:t>
            </w:r>
          </w:p>
        </w:tc>
        <w:tc>
          <w:tcPr>
            <w:tcW w:w="0" w:type="auto"/>
          </w:tcPr>
          <w:p w14:paraId="010E3534"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11.1</w:t>
            </w:r>
          </w:p>
        </w:tc>
        <w:tc>
          <w:tcPr>
            <w:tcW w:w="0" w:type="auto"/>
          </w:tcPr>
          <w:p w14:paraId="191BAA77" w14:textId="77777777" w:rsidR="00404BA7" w:rsidRPr="00950D99" w:rsidRDefault="00404BA7" w:rsidP="00545C76">
            <w:pPr>
              <w:jc w:val="center"/>
              <w:rPr>
                <w:rFonts w:cs="Times New Roman"/>
                <w:sz w:val="16"/>
                <w:szCs w:val="16"/>
                <w:lang w:val="en-US"/>
              </w:rPr>
            </w:pPr>
          </w:p>
        </w:tc>
        <w:tc>
          <w:tcPr>
            <w:tcW w:w="0" w:type="auto"/>
          </w:tcPr>
          <w:p w14:paraId="55674EE7" w14:textId="77777777" w:rsidR="00404BA7" w:rsidRPr="00950D99" w:rsidRDefault="00404BA7" w:rsidP="00545C76">
            <w:pPr>
              <w:jc w:val="center"/>
              <w:rPr>
                <w:rFonts w:cs="Times New Roman"/>
                <w:sz w:val="16"/>
                <w:szCs w:val="16"/>
                <w:lang w:val="en-US"/>
              </w:rPr>
            </w:pPr>
          </w:p>
        </w:tc>
        <w:tc>
          <w:tcPr>
            <w:tcW w:w="0" w:type="auto"/>
          </w:tcPr>
          <w:p w14:paraId="774AD7AF" w14:textId="77777777" w:rsidR="00404BA7" w:rsidRPr="00950D99" w:rsidRDefault="00404BA7" w:rsidP="00545C76">
            <w:pPr>
              <w:jc w:val="center"/>
              <w:rPr>
                <w:rFonts w:cs="Times New Roman"/>
                <w:sz w:val="16"/>
                <w:szCs w:val="16"/>
                <w:lang w:val="en-US"/>
              </w:rPr>
            </w:pPr>
          </w:p>
        </w:tc>
        <w:tc>
          <w:tcPr>
            <w:tcW w:w="0" w:type="auto"/>
          </w:tcPr>
          <w:p w14:paraId="0D413BFB"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10.7</w:t>
            </w:r>
          </w:p>
        </w:tc>
        <w:tc>
          <w:tcPr>
            <w:tcW w:w="0" w:type="auto"/>
          </w:tcPr>
          <w:p w14:paraId="1AA6B2C6"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13.8</w:t>
            </w:r>
          </w:p>
        </w:tc>
        <w:tc>
          <w:tcPr>
            <w:tcW w:w="0" w:type="auto"/>
          </w:tcPr>
          <w:p w14:paraId="08251E50"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9.9</w:t>
            </w:r>
          </w:p>
        </w:tc>
        <w:tc>
          <w:tcPr>
            <w:tcW w:w="0" w:type="auto"/>
          </w:tcPr>
          <w:p w14:paraId="1308A860"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7.9</w:t>
            </w:r>
          </w:p>
        </w:tc>
        <w:tc>
          <w:tcPr>
            <w:tcW w:w="0" w:type="auto"/>
          </w:tcPr>
          <w:p w14:paraId="4E301F06" w14:textId="77777777" w:rsidR="00404BA7" w:rsidRPr="00950D99" w:rsidRDefault="00404BA7" w:rsidP="00545C76">
            <w:pPr>
              <w:jc w:val="center"/>
              <w:rPr>
                <w:rFonts w:cs="Times New Roman"/>
                <w:sz w:val="16"/>
                <w:szCs w:val="16"/>
                <w:lang w:val="en-US"/>
              </w:rPr>
            </w:pPr>
          </w:p>
        </w:tc>
        <w:tc>
          <w:tcPr>
            <w:tcW w:w="0" w:type="auto"/>
          </w:tcPr>
          <w:p w14:paraId="27231334" w14:textId="77777777" w:rsidR="00404BA7" w:rsidRPr="00950D99" w:rsidRDefault="00404BA7" w:rsidP="00545C76">
            <w:pPr>
              <w:jc w:val="center"/>
              <w:rPr>
                <w:rFonts w:cs="Times New Roman"/>
                <w:sz w:val="16"/>
                <w:szCs w:val="16"/>
                <w:lang w:val="en-US"/>
              </w:rPr>
            </w:pPr>
          </w:p>
        </w:tc>
      </w:tr>
      <w:tr w:rsidR="00404BA7" w:rsidRPr="00950D99" w14:paraId="63107022" w14:textId="77777777" w:rsidTr="00545C76">
        <w:tc>
          <w:tcPr>
            <w:tcW w:w="0" w:type="auto"/>
          </w:tcPr>
          <w:p w14:paraId="4EB0F52F" w14:textId="77777777" w:rsidR="00404BA7" w:rsidRPr="00950D99" w:rsidRDefault="00404BA7" w:rsidP="00545C76">
            <w:pPr>
              <w:rPr>
                <w:rFonts w:cs="Times New Roman"/>
                <w:sz w:val="16"/>
                <w:szCs w:val="16"/>
                <w:lang w:val="en-US"/>
              </w:rPr>
            </w:pPr>
          </w:p>
        </w:tc>
        <w:tc>
          <w:tcPr>
            <w:tcW w:w="0" w:type="auto"/>
          </w:tcPr>
          <w:p w14:paraId="75BADE7E"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(n =</w:t>
            </w:r>
            <w:r>
              <w:rPr>
                <w:rFonts w:cs="Times New Roman"/>
                <w:sz w:val="16"/>
                <w:szCs w:val="16"/>
                <w:lang w:val="en-US"/>
              </w:rPr>
              <w:t xml:space="preserve"> </w:t>
            </w:r>
            <w:r w:rsidRPr="00950D99">
              <w:rPr>
                <w:rFonts w:cs="Times New Roman"/>
                <w:sz w:val="16"/>
                <w:szCs w:val="16"/>
                <w:lang w:val="en-US"/>
              </w:rPr>
              <w:t>621)</w:t>
            </w:r>
          </w:p>
        </w:tc>
        <w:tc>
          <w:tcPr>
            <w:tcW w:w="0" w:type="auto"/>
          </w:tcPr>
          <w:p w14:paraId="1CF6807C"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(n =</w:t>
            </w:r>
            <w:r>
              <w:rPr>
                <w:rFonts w:cs="Times New Roman"/>
                <w:sz w:val="16"/>
                <w:szCs w:val="16"/>
                <w:lang w:val="en-US"/>
              </w:rPr>
              <w:t xml:space="preserve"> </w:t>
            </w:r>
            <w:r w:rsidRPr="00950D99">
              <w:rPr>
                <w:rFonts w:cs="Times New Roman"/>
                <w:sz w:val="16"/>
                <w:szCs w:val="16"/>
                <w:lang w:val="en-US"/>
              </w:rPr>
              <w:t>487)</w:t>
            </w:r>
          </w:p>
        </w:tc>
        <w:tc>
          <w:tcPr>
            <w:tcW w:w="0" w:type="auto"/>
          </w:tcPr>
          <w:p w14:paraId="37ABE080"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(n =</w:t>
            </w:r>
            <w:r>
              <w:rPr>
                <w:rFonts w:cs="Times New Roman"/>
                <w:sz w:val="16"/>
                <w:szCs w:val="16"/>
                <w:lang w:val="en-US"/>
              </w:rPr>
              <w:t xml:space="preserve"> </w:t>
            </w:r>
            <w:r w:rsidRPr="00950D99">
              <w:rPr>
                <w:rFonts w:cs="Times New Roman"/>
                <w:sz w:val="16"/>
                <w:szCs w:val="16"/>
                <w:lang w:val="en-US"/>
              </w:rPr>
              <w:t>460)</w:t>
            </w:r>
          </w:p>
        </w:tc>
        <w:tc>
          <w:tcPr>
            <w:tcW w:w="0" w:type="auto"/>
          </w:tcPr>
          <w:p w14:paraId="57D064F7"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(n = 208)</w:t>
            </w:r>
          </w:p>
        </w:tc>
        <w:tc>
          <w:tcPr>
            <w:tcW w:w="0" w:type="auto"/>
          </w:tcPr>
          <w:p w14:paraId="70BE4918" w14:textId="77777777" w:rsidR="00404BA7" w:rsidRPr="00950D99" w:rsidRDefault="00404BA7" w:rsidP="00545C76">
            <w:pPr>
              <w:jc w:val="center"/>
              <w:rPr>
                <w:rFonts w:cs="Times New Roman"/>
                <w:sz w:val="16"/>
                <w:szCs w:val="16"/>
                <w:lang w:val="en-US"/>
              </w:rPr>
            </w:pPr>
          </w:p>
        </w:tc>
        <w:tc>
          <w:tcPr>
            <w:tcW w:w="0" w:type="auto"/>
          </w:tcPr>
          <w:p w14:paraId="4F07171A" w14:textId="77777777" w:rsidR="00404BA7" w:rsidRPr="00950D99" w:rsidRDefault="00404BA7" w:rsidP="00545C76">
            <w:pPr>
              <w:jc w:val="center"/>
              <w:rPr>
                <w:rFonts w:cs="Times New Roman"/>
                <w:sz w:val="16"/>
                <w:szCs w:val="16"/>
                <w:lang w:val="en-US"/>
              </w:rPr>
            </w:pPr>
          </w:p>
        </w:tc>
        <w:tc>
          <w:tcPr>
            <w:tcW w:w="0" w:type="auto"/>
          </w:tcPr>
          <w:p w14:paraId="5E0E242C" w14:textId="77777777" w:rsidR="00404BA7" w:rsidRPr="00950D99" w:rsidRDefault="00404BA7" w:rsidP="00545C76">
            <w:pPr>
              <w:jc w:val="center"/>
              <w:rPr>
                <w:rFonts w:cs="Times New Roman"/>
                <w:sz w:val="16"/>
                <w:szCs w:val="16"/>
                <w:lang w:val="en-US"/>
              </w:rPr>
            </w:pPr>
          </w:p>
        </w:tc>
        <w:tc>
          <w:tcPr>
            <w:tcW w:w="0" w:type="auto"/>
          </w:tcPr>
          <w:p w14:paraId="5F8EA31E"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(n =</w:t>
            </w:r>
            <w:r>
              <w:rPr>
                <w:rFonts w:cs="Times New Roman"/>
                <w:sz w:val="16"/>
                <w:szCs w:val="16"/>
                <w:lang w:val="en-US"/>
              </w:rPr>
              <w:t xml:space="preserve"> </w:t>
            </w:r>
            <w:r w:rsidRPr="00950D99">
              <w:rPr>
                <w:rFonts w:cs="Times New Roman"/>
                <w:sz w:val="16"/>
                <w:szCs w:val="16"/>
                <w:lang w:val="en-US"/>
              </w:rPr>
              <w:t>596)</w:t>
            </w:r>
          </w:p>
        </w:tc>
        <w:tc>
          <w:tcPr>
            <w:tcW w:w="0" w:type="auto"/>
          </w:tcPr>
          <w:p w14:paraId="7E14AEC1"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(n = 458)</w:t>
            </w:r>
          </w:p>
        </w:tc>
        <w:tc>
          <w:tcPr>
            <w:tcW w:w="0" w:type="auto"/>
          </w:tcPr>
          <w:p w14:paraId="7A8121CA"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(n =</w:t>
            </w:r>
            <w:r>
              <w:rPr>
                <w:rFonts w:cs="Times New Roman"/>
                <w:sz w:val="16"/>
                <w:szCs w:val="16"/>
                <w:lang w:val="en-US"/>
              </w:rPr>
              <w:t xml:space="preserve"> </w:t>
            </w:r>
            <w:r w:rsidRPr="00950D99">
              <w:rPr>
                <w:rFonts w:cs="Times New Roman"/>
                <w:sz w:val="16"/>
                <w:szCs w:val="16"/>
                <w:lang w:val="en-US"/>
              </w:rPr>
              <w:t>406)</w:t>
            </w:r>
          </w:p>
        </w:tc>
        <w:tc>
          <w:tcPr>
            <w:tcW w:w="0" w:type="auto"/>
          </w:tcPr>
          <w:p w14:paraId="46FA3001"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(n =</w:t>
            </w:r>
            <w:r>
              <w:rPr>
                <w:rFonts w:cs="Times New Roman"/>
                <w:sz w:val="16"/>
                <w:szCs w:val="16"/>
                <w:lang w:val="en-US"/>
              </w:rPr>
              <w:t xml:space="preserve"> </w:t>
            </w:r>
            <w:r w:rsidRPr="00950D99">
              <w:rPr>
                <w:rFonts w:cs="Times New Roman"/>
                <w:sz w:val="16"/>
                <w:szCs w:val="16"/>
                <w:lang w:val="en-US"/>
              </w:rPr>
              <w:t>203)</w:t>
            </w:r>
          </w:p>
        </w:tc>
        <w:tc>
          <w:tcPr>
            <w:tcW w:w="0" w:type="auto"/>
          </w:tcPr>
          <w:p w14:paraId="07106651" w14:textId="77777777" w:rsidR="00404BA7" w:rsidRPr="00950D99" w:rsidRDefault="00404BA7" w:rsidP="00545C76">
            <w:pPr>
              <w:jc w:val="center"/>
              <w:rPr>
                <w:rFonts w:cs="Times New Roman"/>
                <w:sz w:val="16"/>
                <w:szCs w:val="16"/>
                <w:lang w:val="en-US"/>
              </w:rPr>
            </w:pPr>
          </w:p>
        </w:tc>
        <w:tc>
          <w:tcPr>
            <w:tcW w:w="0" w:type="auto"/>
          </w:tcPr>
          <w:p w14:paraId="1B31DDA3" w14:textId="77777777" w:rsidR="00404BA7" w:rsidRPr="00950D99" w:rsidRDefault="00404BA7" w:rsidP="00545C76">
            <w:pPr>
              <w:jc w:val="center"/>
              <w:rPr>
                <w:rFonts w:cs="Times New Roman"/>
                <w:sz w:val="16"/>
                <w:szCs w:val="16"/>
                <w:lang w:val="en-US"/>
              </w:rPr>
            </w:pPr>
          </w:p>
        </w:tc>
      </w:tr>
      <w:tr w:rsidR="00404BA7" w:rsidRPr="00950D99" w14:paraId="6F3C6BE0" w14:textId="77777777" w:rsidTr="00545C76">
        <w:tc>
          <w:tcPr>
            <w:tcW w:w="0" w:type="auto"/>
          </w:tcPr>
          <w:p w14:paraId="08AAB1DB" w14:textId="77777777" w:rsidR="00404BA7" w:rsidRPr="00950D99" w:rsidRDefault="00404BA7" w:rsidP="00545C76">
            <w:pPr>
              <w:rPr>
                <w:rFonts w:cs="Times New Roman"/>
                <w:sz w:val="16"/>
                <w:szCs w:val="16"/>
                <w:lang w:val="en-US"/>
              </w:rPr>
            </w:pPr>
          </w:p>
        </w:tc>
        <w:tc>
          <w:tcPr>
            <w:tcW w:w="0" w:type="auto"/>
          </w:tcPr>
          <w:p w14:paraId="1775C872" w14:textId="77777777" w:rsidR="00404BA7" w:rsidRPr="00950D99" w:rsidRDefault="00404BA7" w:rsidP="00545C76">
            <w:pPr>
              <w:jc w:val="center"/>
              <w:rPr>
                <w:rFonts w:cs="Times New Roman"/>
                <w:sz w:val="16"/>
                <w:szCs w:val="16"/>
                <w:lang w:val="en-US"/>
              </w:rPr>
            </w:pPr>
          </w:p>
        </w:tc>
        <w:tc>
          <w:tcPr>
            <w:tcW w:w="0" w:type="auto"/>
          </w:tcPr>
          <w:p w14:paraId="1C97857F" w14:textId="77777777" w:rsidR="00404BA7" w:rsidRPr="00950D99" w:rsidRDefault="00404BA7" w:rsidP="00545C76">
            <w:pPr>
              <w:jc w:val="center"/>
              <w:rPr>
                <w:rFonts w:cs="Times New Roman"/>
                <w:sz w:val="16"/>
                <w:szCs w:val="16"/>
                <w:lang w:val="en-US"/>
              </w:rPr>
            </w:pPr>
          </w:p>
        </w:tc>
        <w:tc>
          <w:tcPr>
            <w:tcW w:w="0" w:type="auto"/>
          </w:tcPr>
          <w:p w14:paraId="7BE928EF" w14:textId="77777777" w:rsidR="00404BA7" w:rsidRPr="00950D99" w:rsidRDefault="00404BA7" w:rsidP="00545C76">
            <w:pPr>
              <w:jc w:val="center"/>
              <w:rPr>
                <w:rFonts w:cs="Times New Roman"/>
                <w:sz w:val="16"/>
                <w:szCs w:val="16"/>
                <w:lang w:val="en-US"/>
              </w:rPr>
            </w:pPr>
          </w:p>
        </w:tc>
        <w:tc>
          <w:tcPr>
            <w:tcW w:w="0" w:type="auto"/>
          </w:tcPr>
          <w:p w14:paraId="3AD443D3" w14:textId="77777777" w:rsidR="00404BA7" w:rsidRPr="00950D99" w:rsidRDefault="00404BA7" w:rsidP="00545C76">
            <w:pPr>
              <w:jc w:val="center"/>
              <w:rPr>
                <w:rFonts w:cs="Times New Roman"/>
                <w:sz w:val="16"/>
                <w:szCs w:val="16"/>
                <w:lang w:val="en-US"/>
              </w:rPr>
            </w:pPr>
          </w:p>
        </w:tc>
        <w:tc>
          <w:tcPr>
            <w:tcW w:w="0" w:type="auto"/>
          </w:tcPr>
          <w:p w14:paraId="7C3AB7D0" w14:textId="77777777" w:rsidR="00404BA7" w:rsidRPr="00950D99" w:rsidRDefault="00404BA7" w:rsidP="00545C76">
            <w:pPr>
              <w:jc w:val="center"/>
              <w:rPr>
                <w:rFonts w:cs="Times New Roman"/>
                <w:sz w:val="16"/>
                <w:szCs w:val="16"/>
                <w:lang w:val="en-US"/>
              </w:rPr>
            </w:pPr>
          </w:p>
        </w:tc>
        <w:tc>
          <w:tcPr>
            <w:tcW w:w="0" w:type="auto"/>
          </w:tcPr>
          <w:p w14:paraId="73AA8F4F" w14:textId="77777777" w:rsidR="00404BA7" w:rsidRPr="00950D99" w:rsidRDefault="00404BA7" w:rsidP="00545C76">
            <w:pPr>
              <w:jc w:val="center"/>
              <w:rPr>
                <w:rFonts w:cs="Times New Roman"/>
                <w:sz w:val="16"/>
                <w:szCs w:val="16"/>
                <w:lang w:val="en-US"/>
              </w:rPr>
            </w:pPr>
          </w:p>
        </w:tc>
        <w:tc>
          <w:tcPr>
            <w:tcW w:w="0" w:type="auto"/>
          </w:tcPr>
          <w:p w14:paraId="7148C780" w14:textId="77777777" w:rsidR="00404BA7" w:rsidRPr="00950D99" w:rsidRDefault="00404BA7" w:rsidP="00545C76">
            <w:pPr>
              <w:jc w:val="center"/>
              <w:rPr>
                <w:rFonts w:cs="Times New Roman"/>
                <w:sz w:val="16"/>
                <w:szCs w:val="16"/>
                <w:lang w:val="en-US"/>
              </w:rPr>
            </w:pPr>
          </w:p>
        </w:tc>
        <w:tc>
          <w:tcPr>
            <w:tcW w:w="0" w:type="auto"/>
          </w:tcPr>
          <w:p w14:paraId="101A78CE" w14:textId="77777777" w:rsidR="00404BA7" w:rsidRPr="00950D99" w:rsidRDefault="00404BA7" w:rsidP="00545C76">
            <w:pPr>
              <w:jc w:val="center"/>
              <w:rPr>
                <w:rFonts w:cs="Times New Roman"/>
                <w:sz w:val="16"/>
                <w:szCs w:val="16"/>
                <w:lang w:val="en-US"/>
              </w:rPr>
            </w:pPr>
          </w:p>
        </w:tc>
        <w:tc>
          <w:tcPr>
            <w:tcW w:w="0" w:type="auto"/>
          </w:tcPr>
          <w:p w14:paraId="629941B0" w14:textId="77777777" w:rsidR="00404BA7" w:rsidRPr="00950D99" w:rsidRDefault="00404BA7" w:rsidP="00545C76">
            <w:pPr>
              <w:jc w:val="center"/>
              <w:rPr>
                <w:rFonts w:cs="Times New Roman"/>
                <w:sz w:val="16"/>
                <w:szCs w:val="16"/>
                <w:lang w:val="en-US"/>
              </w:rPr>
            </w:pPr>
          </w:p>
        </w:tc>
        <w:tc>
          <w:tcPr>
            <w:tcW w:w="0" w:type="auto"/>
          </w:tcPr>
          <w:p w14:paraId="2C79E863" w14:textId="77777777" w:rsidR="00404BA7" w:rsidRPr="00950D99" w:rsidRDefault="00404BA7" w:rsidP="00545C76">
            <w:pPr>
              <w:jc w:val="center"/>
              <w:rPr>
                <w:rFonts w:cs="Times New Roman"/>
                <w:sz w:val="16"/>
                <w:szCs w:val="16"/>
                <w:lang w:val="en-US"/>
              </w:rPr>
            </w:pPr>
          </w:p>
        </w:tc>
        <w:tc>
          <w:tcPr>
            <w:tcW w:w="0" w:type="auto"/>
          </w:tcPr>
          <w:p w14:paraId="5BD4E392" w14:textId="77777777" w:rsidR="00404BA7" w:rsidRPr="00950D99" w:rsidRDefault="00404BA7" w:rsidP="00545C76">
            <w:pPr>
              <w:jc w:val="center"/>
              <w:rPr>
                <w:rFonts w:cs="Times New Roman"/>
                <w:sz w:val="16"/>
                <w:szCs w:val="16"/>
                <w:lang w:val="en-US"/>
              </w:rPr>
            </w:pPr>
          </w:p>
        </w:tc>
        <w:tc>
          <w:tcPr>
            <w:tcW w:w="0" w:type="auto"/>
          </w:tcPr>
          <w:p w14:paraId="112B4E6E" w14:textId="77777777" w:rsidR="00404BA7" w:rsidRPr="00950D99" w:rsidRDefault="00404BA7" w:rsidP="00545C76">
            <w:pPr>
              <w:jc w:val="center"/>
              <w:rPr>
                <w:rFonts w:cs="Times New Roman"/>
                <w:sz w:val="16"/>
                <w:szCs w:val="16"/>
                <w:lang w:val="en-US"/>
              </w:rPr>
            </w:pPr>
          </w:p>
        </w:tc>
        <w:tc>
          <w:tcPr>
            <w:tcW w:w="0" w:type="auto"/>
          </w:tcPr>
          <w:p w14:paraId="456C8523" w14:textId="77777777" w:rsidR="00404BA7" w:rsidRPr="00950D99" w:rsidRDefault="00404BA7" w:rsidP="00545C76">
            <w:pPr>
              <w:jc w:val="center"/>
              <w:rPr>
                <w:rFonts w:cs="Times New Roman"/>
                <w:sz w:val="16"/>
                <w:szCs w:val="16"/>
                <w:lang w:val="en-US"/>
              </w:rPr>
            </w:pPr>
          </w:p>
        </w:tc>
      </w:tr>
      <w:tr w:rsidR="00404BA7" w:rsidRPr="00DF1B24" w14:paraId="2347653A" w14:textId="77777777" w:rsidTr="00545C76">
        <w:tc>
          <w:tcPr>
            <w:tcW w:w="0" w:type="auto"/>
          </w:tcPr>
          <w:p w14:paraId="7C035A3F" w14:textId="77777777" w:rsidR="00404BA7" w:rsidRPr="00950D99" w:rsidRDefault="00404BA7" w:rsidP="00545C76">
            <w:pPr>
              <w:rPr>
                <w:rFonts w:cs="Times New Roman"/>
                <w:b/>
                <w:sz w:val="16"/>
                <w:szCs w:val="16"/>
                <w:lang w:val="en-US"/>
              </w:rPr>
            </w:pPr>
            <w:r w:rsidRPr="00950D99">
              <w:rPr>
                <w:rFonts w:cs="Times New Roman"/>
                <w:b/>
                <w:sz w:val="16"/>
                <w:szCs w:val="16"/>
                <w:lang w:val="en-US"/>
              </w:rPr>
              <w:t>Sexual activity in the past year</w:t>
            </w:r>
          </w:p>
        </w:tc>
        <w:tc>
          <w:tcPr>
            <w:tcW w:w="0" w:type="auto"/>
          </w:tcPr>
          <w:p w14:paraId="27AA160E" w14:textId="77777777" w:rsidR="00404BA7" w:rsidRPr="00950D99" w:rsidRDefault="00404BA7" w:rsidP="00545C76">
            <w:pPr>
              <w:jc w:val="center"/>
              <w:rPr>
                <w:rFonts w:cs="Times New Roman"/>
                <w:sz w:val="16"/>
                <w:szCs w:val="16"/>
                <w:lang w:val="en-US"/>
              </w:rPr>
            </w:pPr>
          </w:p>
        </w:tc>
        <w:tc>
          <w:tcPr>
            <w:tcW w:w="0" w:type="auto"/>
          </w:tcPr>
          <w:p w14:paraId="431CD19B" w14:textId="77777777" w:rsidR="00404BA7" w:rsidRPr="00950D99" w:rsidRDefault="00404BA7" w:rsidP="00545C76">
            <w:pPr>
              <w:jc w:val="center"/>
              <w:rPr>
                <w:rFonts w:cs="Times New Roman"/>
                <w:sz w:val="16"/>
                <w:szCs w:val="16"/>
                <w:lang w:val="en-US"/>
              </w:rPr>
            </w:pPr>
          </w:p>
        </w:tc>
        <w:tc>
          <w:tcPr>
            <w:tcW w:w="0" w:type="auto"/>
          </w:tcPr>
          <w:p w14:paraId="43A1FBD4" w14:textId="77777777" w:rsidR="00404BA7" w:rsidRPr="00950D99" w:rsidRDefault="00404BA7" w:rsidP="00545C76">
            <w:pPr>
              <w:jc w:val="center"/>
              <w:rPr>
                <w:rFonts w:cs="Times New Roman"/>
                <w:sz w:val="16"/>
                <w:szCs w:val="16"/>
                <w:lang w:val="en-US"/>
              </w:rPr>
            </w:pPr>
          </w:p>
        </w:tc>
        <w:tc>
          <w:tcPr>
            <w:tcW w:w="0" w:type="auto"/>
          </w:tcPr>
          <w:p w14:paraId="3846C9A9" w14:textId="77777777" w:rsidR="00404BA7" w:rsidRPr="00950D99" w:rsidRDefault="00404BA7" w:rsidP="00545C76">
            <w:pPr>
              <w:jc w:val="center"/>
              <w:rPr>
                <w:rFonts w:cs="Times New Roman"/>
                <w:sz w:val="16"/>
                <w:szCs w:val="16"/>
                <w:lang w:val="en-US"/>
              </w:rPr>
            </w:pPr>
          </w:p>
        </w:tc>
        <w:tc>
          <w:tcPr>
            <w:tcW w:w="0" w:type="auto"/>
          </w:tcPr>
          <w:p w14:paraId="0EB3237A" w14:textId="77777777" w:rsidR="00404BA7" w:rsidRPr="00950D99" w:rsidRDefault="00404BA7" w:rsidP="00545C76">
            <w:pPr>
              <w:jc w:val="center"/>
              <w:rPr>
                <w:rFonts w:cs="Times New Roman"/>
                <w:sz w:val="16"/>
                <w:szCs w:val="16"/>
                <w:lang w:val="en-US"/>
              </w:rPr>
            </w:pPr>
          </w:p>
        </w:tc>
        <w:tc>
          <w:tcPr>
            <w:tcW w:w="0" w:type="auto"/>
          </w:tcPr>
          <w:p w14:paraId="0964B2F3" w14:textId="77777777" w:rsidR="00404BA7" w:rsidRPr="00950D99" w:rsidRDefault="00404BA7" w:rsidP="00545C76">
            <w:pPr>
              <w:jc w:val="center"/>
              <w:rPr>
                <w:rFonts w:cs="Times New Roman"/>
                <w:sz w:val="16"/>
                <w:szCs w:val="16"/>
                <w:lang w:val="en-US"/>
              </w:rPr>
            </w:pPr>
          </w:p>
        </w:tc>
        <w:tc>
          <w:tcPr>
            <w:tcW w:w="0" w:type="auto"/>
          </w:tcPr>
          <w:p w14:paraId="7731CD85" w14:textId="77777777" w:rsidR="00404BA7" w:rsidRPr="00950D99" w:rsidRDefault="00404BA7" w:rsidP="00545C76">
            <w:pPr>
              <w:jc w:val="center"/>
              <w:rPr>
                <w:rFonts w:cs="Times New Roman"/>
                <w:sz w:val="16"/>
                <w:szCs w:val="16"/>
                <w:lang w:val="en-US"/>
              </w:rPr>
            </w:pPr>
          </w:p>
        </w:tc>
        <w:tc>
          <w:tcPr>
            <w:tcW w:w="0" w:type="auto"/>
          </w:tcPr>
          <w:p w14:paraId="4CA65ED4" w14:textId="77777777" w:rsidR="00404BA7" w:rsidRPr="00950D99" w:rsidRDefault="00404BA7" w:rsidP="00545C76">
            <w:pPr>
              <w:jc w:val="center"/>
              <w:rPr>
                <w:rFonts w:cs="Times New Roman"/>
                <w:sz w:val="16"/>
                <w:szCs w:val="16"/>
                <w:lang w:val="en-US"/>
              </w:rPr>
            </w:pPr>
          </w:p>
        </w:tc>
        <w:tc>
          <w:tcPr>
            <w:tcW w:w="0" w:type="auto"/>
          </w:tcPr>
          <w:p w14:paraId="2590BA11" w14:textId="77777777" w:rsidR="00404BA7" w:rsidRPr="00950D99" w:rsidRDefault="00404BA7" w:rsidP="00545C76">
            <w:pPr>
              <w:jc w:val="center"/>
              <w:rPr>
                <w:rFonts w:cs="Times New Roman"/>
                <w:sz w:val="16"/>
                <w:szCs w:val="16"/>
                <w:lang w:val="en-US"/>
              </w:rPr>
            </w:pPr>
          </w:p>
        </w:tc>
        <w:tc>
          <w:tcPr>
            <w:tcW w:w="0" w:type="auto"/>
          </w:tcPr>
          <w:p w14:paraId="3C3EE9DB" w14:textId="77777777" w:rsidR="00404BA7" w:rsidRPr="00950D99" w:rsidRDefault="00404BA7" w:rsidP="00545C76">
            <w:pPr>
              <w:jc w:val="center"/>
              <w:rPr>
                <w:rFonts w:cs="Times New Roman"/>
                <w:sz w:val="16"/>
                <w:szCs w:val="16"/>
                <w:lang w:val="en-US"/>
              </w:rPr>
            </w:pPr>
          </w:p>
        </w:tc>
        <w:tc>
          <w:tcPr>
            <w:tcW w:w="0" w:type="auto"/>
          </w:tcPr>
          <w:p w14:paraId="549E3B91" w14:textId="77777777" w:rsidR="00404BA7" w:rsidRPr="00950D99" w:rsidRDefault="00404BA7" w:rsidP="00545C76">
            <w:pPr>
              <w:jc w:val="center"/>
              <w:rPr>
                <w:rFonts w:cs="Times New Roman"/>
                <w:sz w:val="16"/>
                <w:szCs w:val="16"/>
                <w:lang w:val="en-US"/>
              </w:rPr>
            </w:pPr>
          </w:p>
        </w:tc>
        <w:tc>
          <w:tcPr>
            <w:tcW w:w="0" w:type="auto"/>
          </w:tcPr>
          <w:p w14:paraId="55600EAE" w14:textId="77777777" w:rsidR="00404BA7" w:rsidRPr="00950D99" w:rsidRDefault="00404BA7" w:rsidP="00545C76">
            <w:pPr>
              <w:jc w:val="center"/>
              <w:rPr>
                <w:rFonts w:cs="Times New Roman"/>
                <w:sz w:val="16"/>
                <w:szCs w:val="16"/>
                <w:lang w:val="en-US"/>
              </w:rPr>
            </w:pPr>
          </w:p>
        </w:tc>
        <w:tc>
          <w:tcPr>
            <w:tcW w:w="0" w:type="auto"/>
          </w:tcPr>
          <w:p w14:paraId="611FFD5B" w14:textId="77777777" w:rsidR="00404BA7" w:rsidRPr="00950D99" w:rsidRDefault="00404BA7" w:rsidP="00545C76">
            <w:pPr>
              <w:jc w:val="center"/>
              <w:rPr>
                <w:rFonts w:cs="Times New Roman"/>
                <w:sz w:val="16"/>
                <w:szCs w:val="16"/>
                <w:lang w:val="en-US"/>
              </w:rPr>
            </w:pPr>
          </w:p>
        </w:tc>
      </w:tr>
      <w:tr w:rsidR="00404BA7" w:rsidRPr="00950D99" w14:paraId="7E793902" w14:textId="77777777" w:rsidTr="00545C76">
        <w:tc>
          <w:tcPr>
            <w:tcW w:w="0" w:type="auto"/>
          </w:tcPr>
          <w:p w14:paraId="05031B65" w14:textId="77777777" w:rsidR="00404BA7" w:rsidRPr="00950D99" w:rsidRDefault="00404BA7" w:rsidP="00545C76">
            <w:pPr>
              <w:rPr>
                <w:rFonts w:cs="Times New Roman"/>
                <w:sz w:val="16"/>
                <w:szCs w:val="16"/>
                <w:lang w:val="en-US"/>
              </w:rPr>
            </w:pPr>
            <w:r w:rsidRPr="00950D99">
              <w:rPr>
                <w:rFonts w:cs="Times New Roman"/>
                <w:sz w:val="16"/>
                <w:szCs w:val="16"/>
                <w:lang w:val="en-US"/>
              </w:rPr>
              <w:t>Yes</w:t>
            </w:r>
          </w:p>
        </w:tc>
        <w:tc>
          <w:tcPr>
            <w:tcW w:w="0" w:type="auto"/>
          </w:tcPr>
          <w:p w14:paraId="633EA371"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90.6</w:t>
            </w:r>
          </w:p>
        </w:tc>
        <w:tc>
          <w:tcPr>
            <w:tcW w:w="0" w:type="auto"/>
          </w:tcPr>
          <w:p w14:paraId="75111744"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89.0</w:t>
            </w:r>
          </w:p>
        </w:tc>
        <w:tc>
          <w:tcPr>
            <w:tcW w:w="0" w:type="auto"/>
          </w:tcPr>
          <w:p w14:paraId="2BB67727"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84.2</w:t>
            </w:r>
          </w:p>
        </w:tc>
        <w:tc>
          <w:tcPr>
            <w:tcW w:w="0" w:type="auto"/>
          </w:tcPr>
          <w:p w14:paraId="1205D8EE"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82.9</w:t>
            </w:r>
          </w:p>
        </w:tc>
        <w:tc>
          <w:tcPr>
            <w:tcW w:w="0" w:type="auto"/>
          </w:tcPr>
          <w:p w14:paraId="055FDA10" w14:textId="77777777" w:rsidR="00404BA7" w:rsidRPr="00950D99" w:rsidRDefault="00404BA7" w:rsidP="00545C76">
            <w:pPr>
              <w:jc w:val="center"/>
              <w:rPr>
                <w:rFonts w:cs="Times New Roman"/>
                <w:sz w:val="16"/>
                <w:szCs w:val="16"/>
                <w:lang w:val="en-US"/>
              </w:rPr>
            </w:pPr>
            <w:r>
              <w:rPr>
                <w:rFonts w:cs="Times New Roman"/>
                <w:sz w:val="16"/>
                <w:szCs w:val="16"/>
                <w:lang w:val="en-US"/>
              </w:rPr>
              <w:t>15.115</w:t>
            </w:r>
          </w:p>
        </w:tc>
        <w:tc>
          <w:tcPr>
            <w:tcW w:w="0" w:type="auto"/>
          </w:tcPr>
          <w:p w14:paraId="493D42BF" w14:textId="77777777" w:rsidR="00404BA7" w:rsidRPr="00950D99" w:rsidRDefault="00404BA7" w:rsidP="00545C76">
            <w:pPr>
              <w:jc w:val="center"/>
              <w:rPr>
                <w:rFonts w:cs="Times New Roman"/>
                <w:sz w:val="16"/>
                <w:szCs w:val="16"/>
                <w:lang w:val="en-US"/>
              </w:rPr>
            </w:pPr>
            <w:r>
              <w:rPr>
                <w:rFonts w:cs="Times New Roman"/>
                <w:sz w:val="16"/>
                <w:szCs w:val="16"/>
                <w:lang w:val="en-US"/>
              </w:rPr>
              <w:t>0.002</w:t>
            </w:r>
          </w:p>
        </w:tc>
        <w:tc>
          <w:tcPr>
            <w:tcW w:w="0" w:type="auto"/>
          </w:tcPr>
          <w:p w14:paraId="4E36764C" w14:textId="77777777" w:rsidR="00404BA7" w:rsidRPr="00950D99" w:rsidRDefault="00404BA7" w:rsidP="00545C76">
            <w:pPr>
              <w:jc w:val="center"/>
              <w:rPr>
                <w:rFonts w:cs="Times New Roman"/>
                <w:sz w:val="16"/>
                <w:szCs w:val="16"/>
                <w:lang w:val="en-US"/>
              </w:rPr>
            </w:pPr>
          </w:p>
        </w:tc>
        <w:tc>
          <w:tcPr>
            <w:tcW w:w="0" w:type="auto"/>
          </w:tcPr>
          <w:p w14:paraId="1A652471"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74.2</w:t>
            </w:r>
          </w:p>
        </w:tc>
        <w:tc>
          <w:tcPr>
            <w:tcW w:w="0" w:type="auto"/>
          </w:tcPr>
          <w:p w14:paraId="3533CCEE"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78.4</w:t>
            </w:r>
          </w:p>
        </w:tc>
        <w:tc>
          <w:tcPr>
            <w:tcW w:w="0" w:type="auto"/>
          </w:tcPr>
          <w:p w14:paraId="1F49A40C"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60.9</w:t>
            </w:r>
          </w:p>
        </w:tc>
        <w:tc>
          <w:tcPr>
            <w:tcW w:w="0" w:type="auto"/>
          </w:tcPr>
          <w:p w14:paraId="6727352D"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72.7</w:t>
            </w:r>
          </w:p>
        </w:tc>
        <w:tc>
          <w:tcPr>
            <w:tcW w:w="0" w:type="auto"/>
          </w:tcPr>
          <w:p w14:paraId="662FF0DD" w14:textId="77777777" w:rsidR="00404BA7" w:rsidRPr="00950D99" w:rsidRDefault="00404BA7" w:rsidP="00545C76">
            <w:pPr>
              <w:jc w:val="center"/>
              <w:rPr>
                <w:rFonts w:cs="Times New Roman"/>
                <w:sz w:val="16"/>
                <w:szCs w:val="16"/>
                <w:lang w:val="en-US"/>
              </w:rPr>
            </w:pPr>
            <w:r>
              <w:rPr>
                <w:rFonts w:cs="Times New Roman"/>
                <w:sz w:val="16"/>
                <w:szCs w:val="16"/>
                <w:lang w:val="en-US"/>
              </w:rPr>
              <w:t>37.986</w:t>
            </w:r>
          </w:p>
        </w:tc>
        <w:tc>
          <w:tcPr>
            <w:tcW w:w="0" w:type="auto"/>
          </w:tcPr>
          <w:p w14:paraId="58382F3E" w14:textId="77777777" w:rsidR="00404BA7" w:rsidRPr="00950D99" w:rsidRDefault="00404BA7" w:rsidP="00545C76">
            <w:pPr>
              <w:jc w:val="center"/>
              <w:rPr>
                <w:rFonts w:cs="Times New Roman"/>
                <w:sz w:val="16"/>
                <w:szCs w:val="16"/>
                <w:lang w:val="en-US"/>
              </w:rPr>
            </w:pPr>
            <w:r>
              <w:rPr>
                <w:rFonts w:cs="Times New Roman"/>
                <w:sz w:val="16"/>
                <w:szCs w:val="16"/>
                <w:lang w:val="en-US"/>
              </w:rPr>
              <w:t>0.000</w:t>
            </w:r>
          </w:p>
        </w:tc>
      </w:tr>
      <w:tr w:rsidR="00404BA7" w:rsidRPr="00950D99" w14:paraId="67EAE3B7" w14:textId="77777777" w:rsidTr="00545C76">
        <w:trPr>
          <w:trHeight w:val="227"/>
        </w:trPr>
        <w:tc>
          <w:tcPr>
            <w:tcW w:w="0" w:type="auto"/>
          </w:tcPr>
          <w:p w14:paraId="0B8CF99E" w14:textId="77777777" w:rsidR="00404BA7" w:rsidRPr="00950D99" w:rsidRDefault="00404BA7" w:rsidP="00545C76">
            <w:pPr>
              <w:rPr>
                <w:rFonts w:cs="Times New Roman"/>
                <w:sz w:val="16"/>
                <w:szCs w:val="16"/>
                <w:lang w:val="en-US"/>
              </w:rPr>
            </w:pPr>
            <w:r w:rsidRPr="00950D99">
              <w:rPr>
                <w:rFonts w:cs="Times New Roman"/>
                <w:sz w:val="16"/>
                <w:szCs w:val="16"/>
                <w:lang w:val="en-US"/>
              </w:rPr>
              <w:t>No</w:t>
            </w:r>
          </w:p>
        </w:tc>
        <w:tc>
          <w:tcPr>
            <w:tcW w:w="0" w:type="auto"/>
          </w:tcPr>
          <w:p w14:paraId="3A50C77D"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9.4</w:t>
            </w:r>
          </w:p>
        </w:tc>
        <w:tc>
          <w:tcPr>
            <w:tcW w:w="0" w:type="auto"/>
          </w:tcPr>
          <w:p w14:paraId="4801DCE1"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11.0</w:t>
            </w:r>
          </w:p>
        </w:tc>
        <w:tc>
          <w:tcPr>
            <w:tcW w:w="0" w:type="auto"/>
          </w:tcPr>
          <w:p w14:paraId="0A836EBF"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15.8</w:t>
            </w:r>
          </w:p>
        </w:tc>
        <w:tc>
          <w:tcPr>
            <w:tcW w:w="0" w:type="auto"/>
          </w:tcPr>
          <w:p w14:paraId="6F3C420B"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17.1</w:t>
            </w:r>
          </w:p>
        </w:tc>
        <w:tc>
          <w:tcPr>
            <w:tcW w:w="0" w:type="auto"/>
          </w:tcPr>
          <w:p w14:paraId="75BE83B9" w14:textId="77777777" w:rsidR="00404BA7" w:rsidRPr="00950D99" w:rsidRDefault="00404BA7" w:rsidP="00545C76">
            <w:pPr>
              <w:jc w:val="center"/>
              <w:rPr>
                <w:rFonts w:cs="Times New Roman"/>
                <w:sz w:val="16"/>
                <w:szCs w:val="16"/>
                <w:lang w:val="en-US"/>
              </w:rPr>
            </w:pPr>
          </w:p>
        </w:tc>
        <w:tc>
          <w:tcPr>
            <w:tcW w:w="0" w:type="auto"/>
          </w:tcPr>
          <w:p w14:paraId="28D0476B" w14:textId="77777777" w:rsidR="00404BA7" w:rsidRPr="00950D99" w:rsidRDefault="00404BA7" w:rsidP="00545C76">
            <w:pPr>
              <w:jc w:val="center"/>
              <w:rPr>
                <w:rFonts w:cs="Times New Roman"/>
                <w:sz w:val="16"/>
                <w:szCs w:val="16"/>
                <w:lang w:val="en-US"/>
              </w:rPr>
            </w:pPr>
          </w:p>
        </w:tc>
        <w:tc>
          <w:tcPr>
            <w:tcW w:w="0" w:type="auto"/>
          </w:tcPr>
          <w:p w14:paraId="5950AD69" w14:textId="77777777" w:rsidR="00404BA7" w:rsidRPr="00950D99" w:rsidRDefault="00404BA7" w:rsidP="00545C76">
            <w:pPr>
              <w:jc w:val="center"/>
              <w:rPr>
                <w:rFonts w:cs="Times New Roman"/>
                <w:sz w:val="16"/>
                <w:szCs w:val="16"/>
                <w:lang w:val="en-US"/>
              </w:rPr>
            </w:pPr>
          </w:p>
        </w:tc>
        <w:tc>
          <w:tcPr>
            <w:tcW w:w="0" w:type="auto"/>
          </w:tcPr>
          <w:p w14:paraId="0719714F"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25.8</w:t>
            </w:r>
          </w:p>
        </w:tc>
        <w:tc>
          <w:tcPr>
            <w:tcW w:w="0" w:type="auto"/>
          </w:tcPr>
          <w:p w14:paraId="761CA735"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21.76</w:t>
            </w:r>
          </w:p>
        </w:tc>
        <w:tc>
          <w:tcPr>
            <w:tcW w:w="0" w:type="auto"/>
          </w:tcPr>
          <w:p w14:paraId="44478F58"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39.1</w:t>
            </w:r>
          </w:p>
        </w:tc>
        <w:tc>
          <w:tcPr>
            <w:tcW w:w="0" w:type="auto"/>
          </w:tcPr>
          <w:p w14:paraId="0852FCD0"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27.3</w:t>
            </w:r>
          </w:p>
        </w:tc>
        <w:tc>
          <w:tcPr>
            <w:tcW w:w="0" w:type="auto"/>
          </w:tcPr>
          <w:p w14:paraId="72B962DE" w14:textId="77777777" w:rsidR="00404BA7" w:rsidRPr="00950D99" w:rsidRDefault="00404BA7" w:rsidP="00545C76">
            <w:pPr>
              <w:jc w:val="center"/>
              <w:rPr>
                <w:rFonts w:cs="Times New Roman"/>
                <w:sz w:val="16"/>
                <w:szCs w:val="16"/>
                <w:lang w:val="en-US"/>
              </w:rPr>
            </w:pPr>
          </w:p>
        </w:tc>
        <w:tc>
          <w:tcPr>
            <w:tcW w:w="0" w:type="auto"/>
          </w:tcPr>
          <w:p w14:paraId="4D12DE67" w14:textId="77777777" w:rsidR="00404BA7" w:rsidRPr="00950D99" w:rsidRDefault="00404BA7" w:rsidP="00545C76">
            <w:pPr>
              <w:jc w:val="center"/>
              <w:rPr>
                <w:rFonts w:cs="Times New Roman"/>
                <w:sz w:val="16"/>
                <w:szCs w:val="16"/>
                <w:lang w:val="en-US"/>
              </w:rPr>
            </w:pPr>
          </w:p>
        </w:tc>
      </w:tr>
      <w:tr w:rsidR="00404BA7" w:rsidRPr="00950D99" w14:paraId="0F2CD623" w14:textId="77777777" w:rsidTr="00545C76">
        <w:tc>
          <w:tcPr>
            <w:tcW w:w="0" w:type="auto"/>
          </w:tcPr>
          <w:p w14:paraId="392EDC91" w14:textId="77777777" w:rsidR="00404BA7" w:rsidRPr="00950D99" w:rsidRDefault="00404BA7" w:rsidP="00545C76">
            <w:pPr>
              <w:rPr>
                <w:rFonts w:cs="Times New Roman"/>
                <w:sz w:val="16"/>
                <w:szCs w:val="16"/>
                <w:lang w:val="en-US"/>
              </w:rPr>
            </w:pPr>
          </w:p>
        </w:tc>
        <w:tc>
          <w:tcPr>
            <w:tcW w:w="0" w:type="auto"/>
          </w:tcPr>
          <w:p w14:paraId="55D06E88"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(n =</w:t>
            </w:r>
            <w:r>
              <w:rPr>
                <w:rFonts w:cs="Times New Roman"/>
                <w:sz w:val="16"/>
                <w:szCs w:val="16"/>
                <w:lang w:val="en-US"/>
              </w:rPr>
              <w:t xml:space="preserve"> </w:t>
            </w:r>
            <w:r w:rsidRPr="00950D99">
              <w:rPr>
                <w:rFonts w:cs="Times New Roman"/>
                <w:sz w:val="16"/>
                <w:szCs w:val="16"/>
                <w:lang w:val="en-US"/>
              </w:rPr>
              <w:t>615)</w:t>
            </w:r>
          </w:p>
        </w:tc>
        <w:tc>
          <w:tcPr>
            <w:tcW w:w="0" w:type="auto"/>
          </w:tcPr>
          <w:p w14:paraId="382D38AA"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(n = 491)</w:t>
            </w:r>
          </w:p>
        </w:tc>
        <w:tc>
          <w:tcPr>
            <w:tcW w:w="0" w:type="auto"/>
          </w:tcPr>
          <w:p w14:paraId="39E3A2C2"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(n =</w:t>
            </w:r>
            <w:r>
              <w:rPr>
                <w:rFonts w:cs="Times New Roman"/>
                <w:sz w:val="16"/>
                <w:szCs w:val="16"/>
                <w:lang w:val="en-US"/>
              </w:rPr>
              <w:t xml:space="preserve"> </w:t>
            </w:r>
            <w:r w:rsidRPr="00950D99">
              <w:rPr>
                <w:rFonts w:cs="Times New Roman"/>
                <w:sz w:val="16"/>
                <w:szCs w:val="16"/>
                <w:lang w:val="en-US"/>
              </w:rPr>
              <w:t>462)</w:t>
            </w:r>
          </w:p>
        </w:tc>
        <w:tc>
          <w:tcPr>
            <w:tcW w:w="0" w:type="auto"/>
          </w:tcPr>
          <w:p w14:paraId="6CE7AD83"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(n = 210)</w:t>
            </w:r>
          </w:p>
        </w:tc>
        <w:tc>
          <w:tcPr>
            <w:tcW w:w="0" w:type="auto"/>
          </w:tcPr>
          <w:p w14:paraId="0EF86DE8" w14:textId="77777777" w:rsidR="00404BA7" w:rsidRPr="00950D99" w:rsidRDefault="00404BA7" w:rsidP="00545C76">
            <w:pPr>
              <w:jc w:val="center"/>
              <w:rPr>
                <w:rFonts w:cs="Times New Roman"/>
                <w:sz w:val="16"/>
                <w:szCs w:val="16"/>
                <w:lang w:val="en-US"/>
              </w:rPr>
            </w:pPr>
          </w:p>
        </w:tc>
        <w:tc>
          <w:tcPr>
            <w:tcW w:w="0" w:type="auto"/>
          </w:tcPr>
          <w:p w14:paraId="6B9D25BC" w14:textId="77777777" w:rsidR="00404BA7" w:rsidRPr="00950D99" w:rsidRDefault="00404BA7" w:rsidP="00545C76">
            <w:pPr>
              <w:jc w:val="center"/>
              <w:rPr>
                <w:rFonts w:cs="Times New Roman"/>
                <w:sz w:val="16"/>
                <w:szCs w:val="16"/>
                <w:lang w:val="en-US"/>
              </w:rPr>
            </w:pPr>
          </w:p>
        </w:tc>
        <w:tc>
          <w:tcPr>
            <w:tcW w:w="0" w:type="auto"/>
          </w:tcPr>
          <w:p w14:paraId="06BD8FF1" w14:textId="77777777" w:rsidR="00404BA7" w:rsidRPr="00950D99" w:rsidRDefault="00404BA7" w:rsidP="00545C76">
            <w:pPr>
              <w:jc w:val="center"/>
              <w:rPr>
                <w:rFonts w:cs="Times New Roman"/>
                <w:sz w:val="16"/>
                <w:szCs w:val="16"/>
                <w:lang w:val="en-US"/>
              </w:rPr>
            </w:pPr>
          </w:p>
        </w:tc>
        <w:tc>
          <w:tcPr>
            <w:tcW w:w="0" w:type="auto"/>
          </w:tcPr>
          <w:p w14:paraId="3147C0BB"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(n =</w:t>
            </w:r>
            <w:r>
              <w:rPr>
                <w:rFonts w:cs="Times New Roman"/>
                <w:sz w:val="16"/>
                <w:szCs w:val="16"/>
                <w:lang w:val="en-US"/>
              </w:rPr>
              <w:t xml:space="preserve"> </w:t>
            </w:r>
            <w:r w:rsidRPr="00950D99">
              <w:rPr>
                <w:rFonts w:cs="Times New Roman"/>
                <w:sz w:val="16"/>
                <w:szCs w:val="16"/>
                <w:lang w:val="en-US"/>
              </w:rPr>
              <w:t>609)</w:t>
            </w:r>
          </w:p>
        </w:tc>
        <w:tc>
          <w:tcPr>
            <w:tcW w:w="0" w:type="auto"/>
          </w:tcPr>
          <w:p w14:paraId="28B997E8"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(n =</w:t>
            </w:r>
            <w:r>
              <w:rPr>
                <w:rFonts w:cs="Times New Roman"/>
                <w:sz w:val="16"/>
                <w:szCs w:val="16"/>
                <w:lang w:val="en-US"/>
              </w:rPr>
              <w:t xml:space="preserve"> </w:t>
            </w:r>
            <w:r w:rsidRPr="00950D99">
              <w:rPr>
                <w:rFonts w:cs="Times New Roman"/>
                <w:sz w:val="16"/>
                <w:szCs w:val="16"/>
                <w:lang w:val="en-US"/>
              </w:rPr>
              <w:t>458)</w:t>
            </w:r>
          </w:p>
        </w:tc>
        <w:tc>
          <w:tcPr>
            <w:tcW w:w="0" w:type="auto"/>
          </w:tcPr>
          <w:p w14:paraId="73056E2E"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(n =</w:t>
            </w:r>
            <w:r>
              <w:rPr>
                <w:rFonts w:cs="Times New Roman"/>
                <w:sz w:val="16"/>
                <w:szCs w:val="16"/>
                <w:lang w:val="en-US"/>
              </w:rPr>
              <w:t xml:space="preserve"> </w:t>
            </w:r>
            <w:r w:rsidRPr="00950D99">
              <w:rPr>
                <w:rFonts w:cs="Times New Roman"/>
                <w:sz w:val="16"/>
                <w:szCs w:val="16"/>
                <w:lang w:val="en-US"/>
              </w:rPr>
              <w:t>453)</w:t>
            </w:r>
          </w:p>
        </w:tc>
        <w:tc>
          <w:tcPr>
            <w:tcW w:w="0" w:type="auto"/>
          </w:tcPr>
          <w:p w14:paraId="3260BED1"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(n = 220)</w:t>
            </w:r>
          </w:p>
        </w:tc>
        <w:tc>
          <w:tcPr>
            <w:tcW w:w="0" w:type="auto"/>
          </w:tcPr>
          <w:p w14:paraId="4485252D" w14:textId="77777777" w:rsidR="00404BA7" w:rsidRPr="00950D99" w:rsidRDefault="00404BA7" w:rsidP="00545C76">
            <w:pPr>
              <w:jc w:val="center"/>
              <w:rPr>
                <w:rFonts w:cs="Times New Roman"/>
                <w:sz w:val="16"/>
                <w:szCs w:val="16"/>
                <w:lang w:val="en-US"/>
              </w:rPr>
            </w:pPr>
          </w:p>
        </w:tc>
        <w:tc>
          <w:tcPr>
            <w:tcW w:w="0" w:type="auto"/>
          </w:tcPr>
          <w:p w14:paraId="42F0139A" w14:textId="77777777" w:rsidR="00404BA7" w:rsidRPr="00950D99" w:rsidRDefault="00404BA7" w:rsidP="00545C76">
            <w:pPr>
              <w:jc w:val="center"/>
              <w:rPr>
                <w:rFonts w:cs="Times New Roman"/>
                <w:sz w:val="16"/>
                <w:szCs w:val="16"/>
                <w:lang w:val="en-US"/>
              </w:rPr>
            </w:pPr>
          </w:p>
        </w:tc>
      </w:tr>
      <w:tr w:rsidR="00404BA7" w:rsidRPr="00950D99" w14:paraId="5E17ADF6" w14:textId="77777777" w:rsidTr="00545C76">
        <w:tc>
          <w:tcPr>
            <w:tcW w:w="0" w:type="auto"/>
          </w:tcPr>
          <w:p w14:paraId="461FB25D" w14:textId="77777777" w:rsidR="00404BA7" w:rsidRPr="00950D99" w:rsidRDefault="00404BA7" w:rsidP="00545C76">
            <w:pPr>
              <w:rPr>
                <w:rFonts w:cs="Times New Roman"/>
                <w:sz w:val="16"/>
                <w:szCs w:val="16"/>
                <w:lang w:val="en-US"/>
              </w:rPr>
            </w:pPr>
          </w:p>
        </w:tc>
        <w:tc>
          <w:tcPr>
            <w:tcW w:w="0" w:type="auto"/>
          </w:tcPr>
          <w:p w14:paraId="490A75B9" w14:textId="77777777" w:rsidR="00404BA7" w:rsidRPr="00950D99" w:rsidRDefault="00404BA7" w:rsidP="00545C76">
            <w:pPr>
              <w:jc w:val="center"/>
              <w:rPr>
                <w:rFonts w:cs="Times New Roman"/>
                <w:sz w:val="16"/>
                <w:szCs w:val="16"/>
                <w:lang w:val="en-US"/>
              </w:rPr>
            </w:pPr>
          </w:p>
        </w:tc>
        <w:tc>
          <w:tcPr>
            <w:tcW w:w="0" w:type="auto"/>
          </w:tcPr>
          <w:p w14:paraId="31530F2D" w14:textId="77777777" w:rsidR="00404BA7" w:rsidRPr="00950D99" w:rsidRDefault="00404BA7" w:rsidP="00545C76">
            <w:pPr>
              <w:jc w:val="center"/>
              <w:rPr>
                <w:rFonts w:cs="Times New Roman"/>
                <w:sz w:val="16"/>
                <w:szCs w:val="16"/>
                <w:lang w:val="en-US"/>
              </w:rPr>
            </w:pPr>
          </w:p>
        </w:tc>
        <w:tc>
          <w:tcPr>
            <w:tcW w:w="0" w:type="auto"/>
          </w:tcPr>
          <w:p w14:paraId="5A7A0A70" w14:textId="77777777" w:rsidR="00404BA7" w:rsidRPr="00950D99" w:rsidRDefault="00404BA7" w:rsidP="00545C76">
            <w:pPr>
              <w:jc w:val="center"/>
              <w:rPr>
                <w:rFonts w:cs="Times New Roman"/>
                <w:sz w:val="16"/>
                <w:szCs w:val="16"/>
                <w:lang w:val="en-US"/>
              </w:rPr>
            </w:pPr>
          </w:p>
        </w:tc>
        <w:tc>
          <w:tcPr>
            <w:tcW w:w="0" w:type="auto"/>
          </w:tcPr>
          <w:p w14:paraId="16EF4368" w14:textId="77777777" w:rsidR="00404BA7" w:rsidRPr="00950D99" w:rsidRDefault="00404BA7" w:rsidP="00545C76">
            <w:pPr>
              <w:jc w:val="center"/>
              <w:rPr>
                <w:rFonts w:cs="Times New Roman"/>
                <w:sz w:val="16"/>
                <w:szCs w:val="16"/>
                <w:lang w:val="en-US"/>
              </w:rPr>
            </w:pPr>
          </w:p>
        </w:tc>
        <w:tc>
          <w:tcPr>
            <w:tcW w:w="0" w:type="auto"/>
          </w:tcPr>
          <w:p w14:paraId="73F9A2A7" w14:textId="77777777" w:rsidR="00404BA7" w:rsidRPr="00950D99" w:rsidRDefault="00404BA7" w:rsidP="00545C76">
            <w:pPr>
              <w:jc w:val="center"/>
              <w:rPr>
                <w:rFonts w:cs="Times New Roman"/>
                <w:sz w:val="16"/>
                <w:szCs w:val="16"/>
                <w:lang w:val="en-US"/>
              </w:rPr>
            </w:pPr>
          </w:p>
        </w:tc>
        <w:tc>
          <w:tcPr>
            <w:tcW w:w="0" w:type="auto"/>
          </w:tcPr>
          <w:p w14:paraId="4AE1D182" w14:textId="77777777" w:rsidR="00404BA7" w:rsidRPr="00950D99" w:rsidRDefault="00404BA7" w:rsidP="00545C76">
            <w:pPr>
              <w:jc w:val="center"/>
              <w:rPr>
                <w:rFonts w:cs="Times New Roman"/>
                <w:sz w:val="16"/>
                <w:szCs w:val="16"/>
                <w:lang w:val="en-US"/>
              </w:rPr>
            </w:pPr>
          </w:p>
        </w:tc>
        <w:tc>
          <w:tcPr>
            <w:tcW w:w="0" w:type="auto"/>
          </w:tcPr>
          <w:p w14:paraId="542F5758" w14:textId="77777777" w:rsidR="00404BA7" w:rsidRPr="00950D99" w:rsidRDefault="00404BA7" w:rsidP="00545C76">
            <w:pPr>
              <w:jc w:val="center"/>
              <w:rPr>
                <w:rFonts w:cs="Times New Roman"/>
                <w:sz w:val="16"/>
                <w:szCs w:val="16"/>
                <w:lang w:val="en-US"/>
              </w:rPr>
            </w:pPr>
          </w:p>
        </w:tc>
        <w:tc>
          <w:tcPr>
            <w:tcW w:w="0" w:type="auto"/>
          </w:tcPr>
          <w:p w14:paraId="3736B31F" w14:textId="77777777" w:rsidR="00404BA7" w:rsidRPr="00950D99" w:rsidRDefault="00404BA7" w:rsidP="00545C76">
            <w:pPr>
              <w:jc w:val="center"/>
              <w:rPr>
                <w:rFonts w:cs="Times New Roman"/>
                <w:sz w:val="16"/>
                <w:szCs w:val="16"/>
                <w:lang w:val="en-US"/>
              </w:rPr>
            </w:pPr>
          </w:p>
        </w:tc>
        <w:tc>
          <w:tcPr>
            <w:tcW w:w="0" w:type="auto"/>
          </w:tcPr>
          <w:p w14:paraId="4882722B" w14:textId="77777777" w:rsidR="00404BA7" w:rsidRPr="00950D99" w:rsidRDefault="00404BA7" w:rsidP="00545C76">
            <w:pPr>
              <w:jc w:val="center"/>
              <w:rPr>
                <w:rFonts w:cs="Times New Roman"/>
                <w:sz w:val="16"/>
                <w:szCs w:val="16"/>
                <w:lang w:val="en-US"/>
              </w:rPr>
            </w:pPr>
          </w:p>
        </w:tc>
        <w:tc>
          <w:tcPr>
            <w:tcW w:w="0" w:type="auto"/>
          </w:tcPr>
          <w:p w14:paraId="4F62C784" w14:textId="77777777" w:rsidR="00404BA7" w:rsidRPr="00950D99" w:rsidRDefault="00404BA7" w:rsidP="00545C76">
            <w:pPr>
              <w:jc w:val="center"/>
              <w:rPr>
                <w:rFonts w:cs="Times New Roman"/>
                <w:sz w:val="16"/>
                <w:szCs w:val="16"/>
                <w:lang w:val="en-US"/>
              </w:rPr>
            </w:pPr>
          </w:p>
        </w:tc>
        <w:tc>
          <w:tcPr>
            <w:tcW w:w="0" w:type="auto"/>
          </w:tcPr>
          <w:p w14:paraId="1B8D0260" w14:textId="77777777" w:rsidR="00404BA7" w:rsidRPr="00950D99" w:rsidRDefault="00404BA7" w:rsidP="00545C76">
            <w:pPr>
              <w:jc w:val="center"/>
              <w:rPr>
                <w:rFonts w:cs="Times New Roman"/>
                <w:sz w:val="16"/>
                <w:szCs w:val="16"/>
                <w:lang w:val="en-US"/>
              </w:rPr>
            </w:pPr>
          </w:p>
        </w:tc>
        <w:tc>
          <w:tcPr>
            <w:tcW w:w="0" w:type="auto"/>
          </w:tcPr>
          <w:p w14:paraId="0BA0D42D" w14:textId="77777777" w:rsidR="00404BA7" w:rsidRPr="00950D99" w:rsidRDefault="00404BA7" w:rsidP="00545C76">
            <w:pPr>
              <w:jc w:val="center"/>
              <w:rPr>
                <w:rFonts w:cs="Times New Roman"/>
                <w:sz w:val="16"/>
                <w:szCs w:val="16"/>
                <w:lang w:val="en-US"/>
              </w:rPr>
            </w:pPr>
          </w:p>
        </w:tc>
        <w:tc>
          <w:tcPr>
            <w:tcW w:w="0" w:type="auto"/>
          </w:tcPr>
          <w:p w14:paraId="33F877C6" w14:textId="77777777" w:rsidR="00404BA7" w:rsidRPr="00950D99" w:rsidRDefault="00404BA7" w:rsidP="00545C76">
            <w:pPr>
              <w:jc w:val="center"/>
              <w:rPr>
                <w:rFonts w:cs="Times New Roman"/>
                <w:sz w:val="16"/>
                <w:szCs w:val="16"/>
                <w:lang w:val="en-US"/>
              </w:rPr>
            </w:pPr>
          </w:p>
        </w:tc>
      </w:tr>
      <w:tr w:rsidR="00404BA7" w:rsidRPr="00DF1B24" w14:paraId="5296D965" w14:textId="77777777" w:rsidTr="00545C76">
        <w:tc>
          <w:tcPr>
            <w:tcW w:w="0" w:type="auto"/>
          </w:tcPr>
          <w:p w14:paraId="4D7997B3" w14:textId="77777777" w:rsidR="00404BA7" w:rsidRPr="00950D99" w:rsidRDefault="00404BA7" w:rsidP="00545C76">
            <w:pPr>
              <w:rPr>
                <w:rFonts w:cs="Times New Roman"/>
                <w:b/>
                <w:sz w:val="16"/>
                <w:szCs w:val="16"/>
                <w:lang w:val="en-US"/>
              </w:rPr>
            </w:pPr>
            <w:r w:rsidRPr="00950D99">
              <w:rPr>
                <w:rFonts w:cs="Times New Roman"/>
                <w:b/>
                <w:sz w:val="16"/>
                <w:szCs w:val="16"/>
                <w:lang w:val="en-US"/>
              </w:rPr>
              <w:t>Sexual intercourse frequency in the past month</w:t>
            </w:r>
          </w:p>
        </w:tc>
        <w:tc>
          <w:tcPr>
            <w:tcW w:w="0" w:type="auto"/>
          </w:tcPr>
          <w:p w14:paraId="4CBD85FE" w14:textId="77777777" w:rsidR="00404BA7" w:rsidRPr="00950D99" w:rsidRDefault="00404BA7" w:rsidP="00545C76">
            <w:pPr>
              <w:jc w:val="center"/>
              <w:rPr>
                <w:rFonts w:cs="Times New Roman"/>
                <w:sz w:val="16"/>
                <w:szCs w:val="16"/>
                <w:lang w:val="en-US"/>
              </w:rPr>
            </w:pPr>
          </w:p>
        </w:tc>
        <w:tc>
          <w:tcPr>
            <w:tcW w:w="0" w:type="auto"/>
          </w:tcPr>
          <w:p w14:paraId="1DCA448E" w14:textId="77777777" w:rsidR="00404BA7" w:rsidRPr="00950D99" w:rsidRDefault="00404BA7" w:rsidP="00545C76">
            <w:pPr>
              <w:jc w:val="center"/>
              <w:rPr>
                <w:rFonts w:cs="Times New Roman"/>
                <w:sz w:val="16"/>
                <w:szCs w:val="16"/>
                <w:lang w:val="en-US"/>
              </w:rPr>
            </w:pPr>
          </w:p>
        </w:tc>
        <w:tc>
          <w:tcPr>
            <w:tcW w:w="0" w:type="auto"/>
          </w:tcPr>
          <w:p w14:paraId="73B4C8E9" w14:textId="77777777" w:rsidR="00404BA7" w:rsidRPr="00950D99" w:rsidRDefault="00404BA7" w:rsidP="00545C76">
            <w:pPr>
              <w:jc w:val="center"/>
              <w:rPr>
                <w:rFonts w:cs="Times New Roman"/>
                <w:sz w:val="16"/>
                <w:szCs w:val="16"/>
                <w:lang w:val="en-US"/>
              </w:rPr>
            </w:pPr>
          </w:p>
        </w:tc>
        <w:tc>
          <w:tcPr>
            <w:tcW w:w="0" w:type="auto"/>
          </w:tcPr>
          <w:p w14:paraId="798C7DDD" w14:textId="77777777" w:rsidR="00404BA7" w:rsidRPr="00950D99" w:rsidRDefault="00404BA7" w:rsidP="00545C76">
            <w:pPr>
              <w:jc w:val="center"/>
              <w:rPr>
                <w:rFonts w:cs="Times New Roman"/>
                <w:sz w:val="16"/>
                <w:szCs w:val="16"/>
                <w:lang w:val="en-US"/>
              </w:rPr>
            </w:pPr>
          </w:p>
        </w:tc>
        <w:tc>
          <w:tcPr>
            <w:tcW w:w="0" w:type="auto"/>
          </w:tcPr>
          <w:p w14:paraId="1DC584CB" w14:textId="77777777" w:rsidR="00404BA7" w:rsidRPr="00950D99" w:rsidRDefault="00404BA7" w:rsidP="00545C76">
            <w:pPr>
              <w:jc w:val="center"/>
              <w:rPr>
                <w:rFonts w:cs="Times New Roman"/>
                <w:sz w:val="16"/>
                <w:szCs w:val="16"/>
                <w:lang w:val="en-US"/>
              </w:rPr>
            </w:pPr>
          </w:p>
        </w:tc>
        <w:tc>
          <w:tcPr>
            <w:tcW w:w="0" w:type="auto"/>
          </w:tcPr>
          <w:p w14:paraId="3D841CD0" w14:textId="77777777" w:rsidR="00404BA7" w:rsidRPr="00950D99" w:rsidRDefault="00404BA7" w:rsidP="00545C76">
            <w:pPr>
              <w:jc w:val="center"/>
              <w:rPr>
                <w:rFonts w:cs="Times New Roman"/>
                <w:sz w:val="16"/>
                <w:szCs w:val="16"/>
                <w:lang w:val="en-US"/>
              </w:rPr>
            </w:pPr>
          </w:p>
        </w:tc>
        <w:tc>
          <w:tcPr>
            <w:tcW w:w="0" w:type="auto"/>
          </w:tcPr>
          <w:p w14:paraId="105232D4" w14:textId="77777777" w:rsidR="00404BA7" w:rsidRPr="00950D99" w:rsidRDefault="00404BA7" w:rsidP="00545C76">
            <w:pPr>
              <w:jc w:val="center"/>
              <w:rPr>
                <w:rFonts w:cs="Times New Roman"/>
                <w:sz w:val="16"/>
                <w:szCs w:val="16"/>
                <w:lang w:val="en-US"/>
              </w:rPr>
            </w:pPr>
          </w:p>
        </w:tc>
        <w:tc>
          <w:tcPr>
            <w:tcW w:w="0" w:type="auto"/>
          </w:tcPr>
          <w:p w14:paraId="3C74ABA2" w14:textId="77777777" w:rsidR="00404BA7" w:rsidRPr="00950D99" w:rsidRDefault="00404BA7" w:rsidP="00545C76">
            <w:pPr>
              <w:jc w:val="center"/>
              <w:rPr>
                <w:rFonts w:cs="Times New Roman"/>
                <w:sz w:val="16"/>
                <w:szCs w:val="16"/>
                <w:lang w:val="en-US"/>
              </w:rPr>
            </w:pPr>
          </w:p>
        </w:tc>
        <w:tc>
          <w:tcPr>
            <w:tcW w:w="0" w:type="auto"/>
          </w:tcPr>
          <w:p w14:paraId="62E93DAA" w14:textId="77777777" w:rsidR="00404BA7" w:rsidRPr="00950D99" w:rsidRDefault="00404BA7" w:rsidP="00545C76">
            <w:pPr>
              <w:jc w:val="center"/>
              <w:rPr>
                <w:rFonts w:cs="Times New Roman"/>
                <w:sz w:val="16"/>
                <w:szCs w:val="16"/>
                <w:lang w:val="en-US"/>
              </w:rPr>
            </w:pPr>
          </w:p>
        </w:tc>
        <w:tc>
          <w:tcPr>
            <w:tcW w:w="0" w:type="auto"/>
          </w:tcPr>
          <w:p w14:paraId="28EF9E77" w14:textId="77777777" w:rsidR="00404BA7" w:rsidRPr="00950D99" w:rsidRDefault="00404BA7" w:rsidP="00545C76">
            <w:pPr>
              <w:jc w:val="center"/>
              <w:rPr>
                <w:rFonts w:cs="Times New Roman"/>
                <w:sz w:val="16"/>
                <w:szCs w:val="16"/>
                <w:lang w:val="en-US"/>
              </w:rPr>
            </w:pPr>
          </w:p>
        </w:tc>
        <w:tc>
          <w:tcPr>
            <w:tcW w:w="0" w:type="auto"/>
          </w:tcPr>
          <w:p w14:paraId="0B9F10CD" w14:textId="77777777" w:rsidR="00404BA7" w:rsidRPr="00950D99" w:rsidRDefault="00404BA7" w:rsidP="00545C76">
            <w:pPr>
              <w:jc w:val="center"/>
              <w:rPr>
                <w:rFonts w:cs="Times New Roman"/>
                <w:sz w:val="16"/>
                <w:szCs w:val="16"/>
                <w:lang w:val="en-US"/>
              </w:rPr>
            </w:pPr>
          </w:p>
        </w:tc>
        <w:tc>
          <w:tcPr>
            <w:tcW w:w="0" w:type="auto"/>
          </w:tcPr>
          <w:p w14:paraId="70544C94" w14:textId="77777777" w:rsidR="00404BA7" w:rsidRPr="00950D99" w:rsidRDefault="00404BA7" w:rsidP="00545C76">
            <w:pPr>
              <w:jc w:val="center"/>
              <w:rPr>
                <w:rFonts w:cs="Times New Roman"/>
                <w:sz w:val="16"/>
                <w:szCs w:val="16"/>
                <w:lang w:val="en-US"/>
              </w:rPr>
            </w:pPr>
          </w:p>
        </w:tc>
        <w:tc>
          <w:tcPr>
            <w:tcW w:w="0" w:type="auto"/>
          </w:tcPr>
          <w:p w14:paraId="6D0ACE3D" w14:textId="77777777" w:rsidR="00404BA7" w:rsidRPr="00950D99" w:rsidRDefault="00404BA7" w:rsidP="00545C76">
            <w:pPr>
              <w:jc w:val="center"/>
              <w:rPr>
                <w:rFonts w:cs="Times New Roman"/>
                <w:sz w:val="16"/>
                <w:szCs w:val="16"/>
                <w:lang w:val="en-US"/>
              </w:rPr>
            </w:pPr>
          </w:p>
        </w:tc>
      </w:tr>
      <w:tr w:rsidR="00404BA7" w:rsidRPr="00950D99" w14:paraId="105B2ACC" w14:textId="77777777" w:rsidTr="00545C76">
        <w:tc>
          <w:tcPr>
            <w:tcW w:w="0" w:type="auto"/>
          </w:tcPr>
          <w:p w14:paraId="001ECC71" w14:textId="77777777" w:rsidR="00404BA7" w:rsidRPr="00950D99" w:rsidRDefault="00404BA7" w:rsidP="00545C76">
            <w:pPr>
              <w:rPr>
                <w:rFonts w:cs="Times New Roman"/>
                <w:sz w:val="16"/>
                <w:szCs w:val="16"/>
                <w:lang w:val="en-US"/>
              </w:rPr>
            </w:pPr>
            <w:r w:rsidRPr="00950D99">
              <w:rPr>
                <w:rFonts w:cs="Times New Roman"/>
                <w:sz w:val="16"/>
                <w:szCs w:val="16"/>
                <w:lang w:val="en-US"/>
              </w:rPr>
              <w:t>Not once</w:t>
            </w:r>
          </w:p>
        </w:tc>
        <w:tc>
          <w:tcPr>
            <w:tcW w:w="0" w:type="auto"/>
          </w:tcPr>
          <w:p w14:paraId="3895A8DF"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35.7</w:t>
            </w:r>
          </w:p>
        </w:tc>
        <w:tc>
          <w:tcPr>
            <w:tcW w:w="0" w:type="auto"/>
          </w:tcPr>
          <w:p w14:paraId="607C5817"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35.7</w:t>
            </w:r>
          </w:p>
        </w:tc>
        <w:tc>
          <w:tcPr>
            <w:tcW w:w="0" w:type="auto"/>
          </w:tcPr>
          <w:p w14:paraId="1D4C53DB"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35.1</w:t>
            </w:r>
          </w:p>
        </w:tc>
        <w:tc>
          <w:tcPr>
            <w:tcW w:w="0" w:type="auto"/>
          </w:tcPr>
          <w:p w14:paraId="1439C8CF"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19.7</w:t>
            </w:r>
          </w:p>
        </w:tc>
        <w:tc>
          <w:tcPr>
            <w:tcW w:w="0" w:type="auto"/>
          </w:tcPr>
          <w:p w14:paraId="07D97549" w14:textId="77777777" w:rsidR="00404BA7" w:rsidRPr="00950D99" w:rsidRDefault="00404BA7" w:rsidP="00545C76">
            <w:pPr>
              <w:jc w:val="center"/>
              <w:rPr>
                <w:rFonts w:cs="Times New Roman"/>
                <w:sz w:val="16"/>
                <w:szCs w:val="16"/>
                <w:lang w:val="en-US"/>
              </w:rPr>
            </w:pPr>
            <w:r>
              <w:rPr>
                <w:rFonts w:cs="Times New Roman"/>
                <w:sz w:val="16"/>
                <w:szCs w:val="16"/>
                <w:lang w:val="en-US"/>
              </w:rPr>
              <w:t>79.126</w:t>
            </w:r>
          </w:p>
        </w:tc>
        <w:tc>
          <w:tcPr>
            <w:tcW w:w="0" w:type="auto"/>
          </w:tcPr>
          <w:p w14:paraId="3C751AF5" w14:textId="77777777" w:rsidR="00404BA7" w:rsidRPr="00950D99" w:rsidRDefault="00404BA7" w:rsidP="00545C76">
            <w:pPr>
              <w:jc w:val="center"/>
              <w:rPr>
                <w:rFonts w:cs="Times New Roman"/>
                <w:sz w:val="16"/>
                <w:szCs w:val="16"/>
                <w:lang w:val="en-US"/>
              </w:rPr>
            </w:pPr>
            <w:r>
              <w:rPr>
                <w:rFonts w:cs="Times New Roman"/>
                <w:sz w:val="16"/>
                <w:szCs w:val="16"/>
                <w:lang w:val="en-US"/>
              </w:rPr>
              <w:t>0.000</w:t>
            </w:r>
          </w:p>
        </w:tc>
        <w:tc>
          <w:tcPr>
            <w:tcW w:w="0" w:type="auto"/>
          </w:tcPr>
          <w:p w14:paraId="7397EDA3" w14:textId="77777777" w:rsidR="00404BA7" w:rsidRPr="00950D99" w:rsidRDefault="00404BA7" w:rsidP="00545C76">
            <w:pPr>
              <w:jc w:val="center"/>
              <w:rPr>
                <w:rFonts w:cs="Times New Roman"/>
                <w:sz w:val="16"/>
                <w:szCs w:val="16"/>
                <w:lang w:val="en-US"/>
              </w:rPr>
            </w:pPr>
          </w:p>
        </w:tc>
        <w:tc>
          <w:tcPr>
            <w:tcW w:w="0" w:type="auto"/>
          </w:tcPr>
          <w:p w14:paraId="26846EBE"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46.4</w:t>
            </w:r>
          </w:p>
        </w:tc>
        <w:tc>
          <w:tcPr>
            <w:tcW w:w="0" w:type="auto"/>
          </w:tcPr>
          <w:p w14:paraId="4199317C"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43.9</w:t>
            </w:r>
          </w:p>
        </w:tc>
        <w:tc>
          <w:tcPr>
            <w:tcW w:w="0" w:type="auto"/>
          </w:tcPr>
          <w:p w14:paraId="2D0C404F"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59.6</w:t>
            </w:r>
          </w:p>
        </w:tc>
        <w:tc>
          <w:tcPr>
            <w:tcW w:w="0" w:type="auto"/>
          </w:tcPr>
          <w:p w14:paraId="4A0BDD82"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36.8</w:t>
            </w:r>
          </w:p>
        </w:tc>
        <w:tc>
          <w:tcPr>
            <w:tcW w:w="0" w:type="auto"/>
          </w:tcPr>
          <w:p w14:paraId="443D90A7" w14:textId="77777777" w:rsidR="00404BA7" w:rsidRPr="00950D99" w:rsidRDefault="00404BA7" w:rsidP="00545C76">
            <w:pPr>
              <w:jc w:val="center"/>
              <w:rPr>
                <w:rFonts w:cs="Times New Roman"/>
                <w:sz w:val="16"/>
                <w:szCs w:val="16"/>
                <w:lang w:val="en-US"/>
              </w:rPr>
            </w:pPr>
            <w:r>
              <w:rPr>
                <w:rFonts w:cs="Times New Roman"/>
                <w:sz w:val="16"/>
                <w:szCs w:val="16"/>
                <w:lang w:val="en-US"/>
              </w:rPr>
              <w:t>66.809</w:t>
            </w:r>
          </w:p>
        </w:tc>
        <w:tc>
          <w:tcPr>
            <w:tcW w:w="0" w:type="auto"/>
          </w:tcPr>
          <w:p w14:paraId="08E33B00" w14:textId="77777777" w:rsidR="00404BA7" w:rsidRPr="00950D99" w:rsidRDefault="00404BA7" w:rsidP="00545C76">
            <w:pPr>
              <w:jc w:val="center"/>
              <w:rPr>
                <w:rFonts w:cs="Times New Roman"/>
                <w:sz w:val="16"/>
                <w:szCs w:val="16"/>
                <w:lang w:val="en-US"/>
              </w:rPr>
            </w:pPr>
            <w:r>
              <w:rPr>
                <w:rFonts w:cs="Times New Roman"/>
                <w:sz w:val="16"/>
                <w:szCs w:val="16"/>
                <w:lang w:val="en-US"/>
              </w:rPr>
              <w:t>0.000</w:t>
            </w:r>
          </w:p>
        </w:tc>
      </w:tr>
      <w:tr w:rsidR="00404BA7" w:rsidRPr="00950D99" w14:paraId="779555BC" w14:textId="77777777" w:rsidTr="00545C76">
        <w:tc>
          <w:tcPr>
            <w:tcW w:w="0" w:type="auto"/>
          </w:tcPr>
          <w:p w14:paraId="148585A4" w14:textId="77777777" w:rsidR="00404BA7" w:rsidRPr="00950D99" w:rsidRDefault="00404BA7" w:rsidP="00545C76">
            <w:pPr>
              <w:rPr>
                <w:rFonts w:cs="Times New Roman"/>
                <w:sz w:val="16"/>
                <w:szCs w:val="16"/>
                <w:lang w:val="en-US"/>
              </w:rPr>
            </w:pPr>
            <w:r w:rsidRPr="00950D99">
              <w:rPr>
                <w:rFonts w:cs="Times New Roman"/>
                <w:sz w:val="16"/>
                <w:szCs w:val="16"/>
                <w:lang w:val="en-US"/>
              </w:rPr>
              <w:t>Once</w:t>
            </w:r>
          </w:p>
        </w:tc>
        <w:tc>
          <w:tcPr>
            <w:tcW w:w="0" w:type="auto"/>
          </w:tcPr>
          <w:p w14:paraId="61649A86"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13.6</w:t>
            </w:r>
          </w:p>
        </w:tc>
        <w:tc>
          <w:tcPr>
            <w:tcW w:w="0" w:type="auto"/>
          </w:tcPr>
          <w:p w14:paraId="6B88FE7D"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16.4</w:t>
            </w:r>
          </w:p>
        </w:tc>
        <w:tc>
          <w:tcPr>
            <w:tcW w:w="0" w:type="auto"/>
          </w:tcPr>
          <w:p w14:paraId="0197EC43"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19.1</w:t>
            </w:r>
          </w:p>
        </w:tc>
        <w:tc>
          <w:tcPr>
            <w:tcW w:w="0" w:type="auto"/>
          </w:tcPr>
          <w:p w14:paraId="3C4F7AB7"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13.3</w:t>
            </w:r>
          </w:p>
        </w:tc>
        <w:tc>
          <w:tcPr>
            <w:tcW w:w="0" w:type="auto"/>
          </w:tcPr>
          <w:p w14:paraId="5023970C" w14:textId="77777777" w:rsidR="00404BA7" w:rsidRPr="00950D99" w:rsidRDefault="00404BA7" w:rsidP="00545C76">
            <w:pPr>
              <w:jc w:val="center"/>
              <w:rPr>
                <w:rFonts w:cs="Times New Roman"/>
                <w:sz w:val="16"/>
                <w:szCs w:val="16"/>
                <w:lang w:val="en-US"/>
              </w:rPr>
            </w:pPr>
          </w:p>
        </w:tc>
        <w:tc>
          <w:tcPr>
            <w:tcW w:w="0" w:type="auto"/>
          </w:tcPr>
          <w:p w14:paraId="00668121" w14:textId="77777777" w:rsidR="00404BA7" w:rsidRPr="00950D99" w:rsidRDefault="00404BA7" w:rsidP="00545C76">
            <w:pPr>
              <w:jc w:val="center"/>
              <w:rPr>
                <w:rFonts w:cs="Times New Roman"/>
                <w:sz w:val="16"/>
                <w:szCs w:val="16"/>
                <w:lang w:val="en-US"/>
              </w:rPr>
            </w:pPr>
          </w:p>
        </w:tc>
        <w:tc>
          <w:tcPr>
            <w:tcW w:w="0" w:type="auto"/>
          </w:tcPr>
          <w:p w14:paraId="77747353" w14:textId="77777777" w:rsidR="00404BA7" w:rsidRPr="00950D99" w:rsidRDefault="00404BA7" w:rsidP="00545C76">
            <w:pPr>
              <w:jc w:val="center"/>
              <w:rPr>
                <w:rFonts w:cs="Times New Roman"/>
                <w:sz w:val="16"/>
                <w:szCs w:val="16"/>
                <w:lang w:val="en-US"/>
              </w:rPr>
            </w:pPr>
          </w:p>
        </w:tc>
        <w:tc>
          <w:tcPr>
            <w:tcW w:w="0" w:type="auto"/>
          </w:tcPr>
          <w:p w14:paraId="49793B07"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12.6</w:t>
            </w:r>
          </w:p>
        </w:tc>
        <w:tc>
          <w:tcPr>
            <w:tcW w:w="0" w:type="auto"/>
          </w:tcPr>
          <w:p w14:paraId="4ADA57C8"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13.0</w:t>
            </w:r>
          </w:p>
        </w:tc>
        <w:tc>
          <w:tcPr>
            <w:tcW w:w="0" w:type="auto"/>
          </w:tcPr>
          <w:p w14:paraId="35665E23"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9.1</w:t>
            </w:r>
          </w:p>
        </w:tc>
        <w:tc>
          <w:tcPr>
            <w:tcW w:w="0" w:type="auto"/>
          </w:tcPr>
          <w:p w14:paraId="33362D52"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19.1</w:t>
            </w:r>
          </w:p>
        </w:tc>
        <w:tc>
          <w:tcPr>
            <w:tcW w:w="0" w:type="auto"/>
          </w:tcPr>
          <w:p w14:paraId="40757D01" w14:textId="77777777" w:rsidR="00404BA7" w:rsidRPr="00950D99" w:rsidRDefault="00404BA7" w:rsidP="00545C76">
            <w:pPr>
              <w:jc w:val="center"/>
              <w:rPr>
                <w:rFonts w:cs="Times New Roman"/>
                <w:sz w:val="16"/>
                <w:szCs w:val="16"/>
                <w:lang w:val="en-US"/>
              </w:rPr>
            </w:pPr>
          </w:p>
        </w:tc>
        <w:tc>
          <w:tcPr>
            <w:tcW w:w="0" w:type="auto"/>
          </w:tcPr>
          <w:p w14:paraId="76495D83" w14:textId="77777777" w:rsidR="00404BA7" w:rsidRPr="00950D99" w:rsidRDefault="00404BA7" w:rsidP="00545C76">
            <w:pPr>
              <w:jc w:val="center"/>
              <w:rPr>
                <w:rFonts w:cs="Times New Roman"/>
                <w:sz w:val="16"/>
                <w:szCs w:val="16"/>
                <w:lang w:val="en-US"/>
              </w:rPr>
            </w:pPr>
          </w:p>
        </w:tc>
      </w:tr>
      <w:tr w:rsidR="00404BA7" w:rsidRPr="00950D99" w14:paraId="3E36FC67" w14:textId="77777777" w:rsidTr="00545C76">
        <w:tc>
          <w:tcPr>
            <w:tcW w:w="0" w:type="auto"/>
          </w:tcPr>
          <w:p w14:paraId="370703E9" w14:textId="77777777" w:rsidR="00404BA7" w:rsidRPr="00950D99" w:rsidRDefault="00404BA7" w:rsidP="00545C76">
            <w:pPr>
              <w:rPr>
                <w:rFonts w:cs="Times New Roman"/>
                <w:sz w:val="16"/>
                <w:szCs w:val="16"/>
                <w:lang w:val="en-US"/>
              </w:rPr>
            </w:pPr>
            <w:r w:rsidRPr="00950D99">
              <w:rPr>
                <w:rFonts w:cs="Times New Roman"/>
                <w:sz w:val="16"/>
                <w:szCs w:val="16"/>
                <w:lang w:val="en-US"/>
              </w:rPr>
              <w:t>2 or 3 times</w:t>
            </w:r>
          </w:p>
        </w:tc>
        <w:tc>
          <w:tcPr>
            <w:tcW w:w="0" w:type="auto"/>
          </w:tcPr>
          <w:p w14:paraId="232DC9CD"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22.9</w:t>
            </w:r>
          </w:p>
        </w:tc>
        <w:tc>
          <w:tcPr>
            <w:tcW w:w="0" w:type="auto"/>
          </w:tcPr>
          <w:p w14:paraId="2EA3943E"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24.4</w:t>
            </w:r>
          </w:p>
        </w:tc>
        <w:tc>
          <w:tcPr>
            <w:tcW w:w="0" w:type="auto"/>
          </w:tcPr>
          <w:p w14:paraId="547ACF09"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23.6</w:t>
            </w:r>
          </w:p>
        </w:tc>
        <w:tc>
          <w:tcPr>
            <w:tcW w:w="0" w:type="auto"/>
          </w:tcPr>
          <w:p w14:paraId="0665752C"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17.2</w:t>
            </w:r>
          </w:p>
        </w:tc>
        <w:tc>
          <w:tcPr>
            <w:tcW w:w="0" w:type="auto"/>
          </w:tcPr>
          <w:p w14:paraId="7D4CD7D9" w14:textId="77777777" w:rsidR="00404BA7" w:rsidRPr="00950D99" w:rsidRDefault="00404BA7" w:rsidP="00545C76">
            <w:pPr>
              <w:jc w:val="center"/>
              <w:rPr>
                <w:rFonts w:cs="Times New Roman"/>
                <w:sz w:val="16"/>
                <w:szCs w:val="16"/>
                <w:lang w:val="en-US"/>
              </w:rPr>
            </w:pPr>
          </w:p>
        </w:tc>
        <w:tc>
          <w:tcPr>
            <w:tcW w:w="0" w:type="auto"/>
          </w:tcPr>
          <w:p w14:paraId="080188E3" w14:textId="77777777" w:rsidR="00404BA7" w:rsidRPr="00950D99" w:rsidRDefault="00404BA7" w:rsidP="00545C76">
            <w:pPr>
              <w:jc w:val="center"/>
              <w:rPr>
                <w:rFonts w:cs="Times New Roman"/>
                <w:sz w:val="16"/>
                <w:szCs w:val="16"/>
                <w:lang w:val="en-US"/>
              </w:rPr>
            </w:pPr>
          </w:p>
        </w:tc>
        <w:tc>
          <w:tcPr>
            <w:tcW w:w="0" w:type="auto"/>
          </w:tcPr>
          <w:p w14:paraId="3DED130E" w14:textId="77777777" w:rsidR="00404BA7" w:rsidRPr="00950D99" w:rsidRDefault="00404BA7" w:rsidP="00545C76">
            <w:pPr>
              <w:jc w:val="center"/>
              <w:rPr>
                <w:rFonts w:cs="Times New Roman"/>
                <w:sz w:val="16"/>
                <w:szCs w:val="16"/>
                <w:lang w:val="en-US"/>
              </w:rPr>
            </w:pPr>
          </w:p>
        </w:tc>
        <w:tc>
          <w:tcPr>
            <w:tcW w:w="0" w:type="auto"/>
          </w:tcPr>
          <w:p w14:paraId="4B00C877"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20.3</w:t>
            </w:r>
          </w:p>
        </w:tc>
        <w:tc>
          <w:tcPr>
            <w:tcW w:w="0" w:type="auto"/>
          </w:tcPr>
          <w:p w14:paraId="781768E6"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17.9</w:t>
            </w:r>
          </w:p>
        </w:tc>
        <w:tc>
          <w:tcPr>
            <w:tcW w:w="0" w:type="auto"/>
          </w:tcPr>
          <w:p w14:paraId="3520406F"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15.8</w:t>
            </w:r>
          </w:p>
        </w:tc>
        <w:tc>
          <w:tcPr>
            <w:tcW w:w="0" w:type="auto"/>
          </w:tcPr>
          <w:p w14:paraId="3154A5FC"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16.7</w:t>
            </w:r>
          </w:p>
        </w:tc>
        <w:tc>
          <w:tcPr>
            <w:tcW w:w="0" w:type="auto"/>
          </w:tcPr>
          <w:p w14:paraId="17708F37" w14:textId="77777777" w:rsidR="00404BA7" w:rsidRPr="00950D99" w:rsidRDefault="00404BA7" w:rsidP="00545C76">
            <w:pPr>
              <w:jc w:val="center"/>
              <w:rPr>
                <w:rFonts w:cs="Times New Roman"/>
                <w:sz w:val="16"/>
                <w:szCs w:val="16"/>
                <w:lang w:val="en-US"/>
              </w:rPr>
            </w:pPr>
          </w:p>
        </w:tc>
        <w:tc>
          <w:tcPr>
            <w:tcW w:w="0" w:type="auto"/>
          </w:tcPr>
          <w:p w14:paraId="5432DC37" w14:textId="77777777" w:rsidR="00404BA7" w:rsidRPr="00950D99" w:rsidRDefault="00404BA7" w:rsidP="00545C76">
            <w:pPr>
              <w:jc w:val="center"/>
              <w:rPr>
                <w:rFonts w:cs="Times New Roman"/>
                <w:sz w:val="16"/>
                <w:szCs w:val="16"/>
                <w:lang w:val="en-US"/>
              </w:rPr>
            </w:pPr>
          </w:p>
        </w:tc>
      </w:tr>
      <w:tr w:rsidR="00404BA7" w:rsidRPr="00950D99" w14:paraId="56E36B11" w14:textId="77777777" w:rsidTr="00545C76">
        <w:tc>
          <w:tcPr>
            <w:tcW w:w="0" w:type="auto"/>
          </w:tcPr>
          <w:p w14:paraId="5E7DCDC3" w14:textId="77777777" w:rsidR="00404BA7" w:rsidRPr="00950D99" w:rsidRDefault="00404BA7" w:rsidP="00545C76">
            <w:pPr>
              <w:rPr>
                <w:rFonts w:cs="Times New Roman"/>
                <w:sz w:val="16"/>
                <w:szCs w:val="16"/>
                <w:lang w:val="en-US"/>
              </w:rPr>
            </w:pPr>
            <w:r w:rsidRPr="00950D99">
              <w:rPr>
                <w:rFonts w:cs="Times New Roman"/>
                <w:sz w:val="16"/>
                <w:szCs w:val="16"/>
                <w:lang w:val="en-US"/>
              </w:rPr>
              <w:t>Once a week</w:t>
            </w:r>
          </w:p>
        </w:tc>
        <w:tc>
          <w:tcPr>
            <w:tcW w:w="0" w:type="auto"/>
          </w:tcPr>
          <w:p w14:paraId="1B4BA395"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16.7</w:t>
            </w:r>
          </w:p>
        </w:tc>
        <w:tc>
          <w:tcPr>
            <w:tcW w:w="0" w:type="auto"/>
          </w:tcPr>
          <w:p w14:paraId="3FCF5AA1"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15.2</w:t>
            </w:r>
          </w:p>
        </w:tc>
        <w:tc>
          <w:tcPr>
            <w:tcW w:w="0" w:type="auto"/>
          </w:tcPr>
          <w:p w14:paraId="10D4A19E"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16.3</w:t>
            </w:r>
          </w:p>
        </w:tc>
        <w:tc>
          <w:tcPr>
            <w:tcW w:w="0" w:type="auto"/>
          </w:tcPr>
          <w:p w14:paraId="4848D6AE"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28.6</w:t>
            </w:r>
          </w:p>
        </w:tc>
        <w:tc>
          <w:tcPr>
            <w:tcW w:w="0" w:type="auto"/>
          </w:tcPr>
          <w:p w14:paraId="2D60B877" w14:textId="77777777" w:rsidR="00404BA7" w:rsidRPr="00950D99" w:rsidRDefault="00404BA7" w:rsidP="00545C76">
            <w:pPr>
              <w:jc w:val="center"/>
              <w:rPr>
                <w:rFonts w:cs="Times New Roman"/>
                <w:sz w:val="16"/>
                <w:szCs w:val="16"/>
                <w:lang w:val="en-US"/>
              </w:rPr>
            </w:pPr>
          </w:p>
        </w:tc>
        <w:tc>
          <w:tcPr>
            <w:tcW w:w="0" w:type="auto"/>
          </w:tcPr>
          <w:p w14:paraId="72916C3E" w14:textId="77777777" w:rsidR="00404BA7" w:rsidRPr="00950D99" w:rsidRDefault="00404BA7" w:rsidP="00545C76">
            <w:pPr>
              <w:jc w:val="center"/>
              <w:rPr>
                <w:rFonts w:cs="Times New Roman"/>
                <w:sz w:val="16"/>
                <w:szCs w:val="16"/>
                <w:lang w:val="en-US"/>
              </w:rPr>
            </w:pPr>
          </w:p>
        </w:tc>
        <w:tc>
          <w:tcPr>
            <w:tcW w:w="0" w:type="auto"/>
          </w:tcPr>
          <w:p w14:paraId="4FF27D82" w14:textId="77777777" w:rsidR="00404BA7" w:rsidRPr="00950D99" w:rsidRDefault="00404BA7" w:rsidP="00545C76">
            <w:pPr>
              <w:jc w:val="center"/>
              <w:rPr>
                <w:rFonts w:cs="Times New Roman"/>
                <w:sz w:val="16"/>
                <w:szCs w:val="16"/>
                <w:lang w:val="en-US"/>
              </w:rPr>
            </w:pPr>
          </w:p>
        </w:tc>
        <w:tc>
          <w:tcPr>
            <w:tcW w:w="0" w:type="auto"/>
          </w:tcPr>
          <w:p w14:paraId="24C5CF27"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12.6</w:t>
            </w:r>
          </w:p>
        </w:tc>
        <w:tc>
          <w:tcPr>
            <w:tcW w:w="0" w:type="auto"/>
          </w:tcPr>
          <w:p w14:paraId="53A8C65C"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17.7</w:t>
            </w:r>
          </w:p>
        </w:tc>
        <w:tc>
          <w:tcPr>
            <w:tcW w:w="0" w:type="auto"/>
          </w:tcPr>
          <w:p w14:paraId="0CCEA44C"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9.4</w:t>
            </w:r>
          </w:p>
        </w:tc>
        <w:tc>
          <w:tcPr>
            <w:tcW w:w="0" w:type="auto"/>
          </w:tcPr>
          <w:p w14:paraId="6E81A829"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15.7</w:t>
            </w:r>
          </w:p>
        </w:tc>
        <w:tc>
          <w:tcPr>
            <w:tcW w:w="0" w:type="auto"/>
          </w:tcPr>
          <w:p w14:paraId="7F1D21B4" w14:textId="77777777" w:rsidR="00404BA7" w:rsidRPr="00950D99" w:rsidRDefault="00404BA7" w:rsidP="00545C76">
            <w:pPr>
              <w:jc w:val="center"/>
              <w:rPr>
                <w:rFonts w:cs="Times New Roman"/>
                <w:sz w:val="16"/>
                <w:szCs w:val="16"/>
                <w:lang w:val="en-US"/>
              </w:rPr>
            </w:pPr>
          </w:p>
        </w:tc>
        <w:tc>
          <w:tcPr>
            <w:tcW w:w="0" w:type="auto"/>
          </w:tcPr>
          <w:p w14:paraId="1BA2FD7D" w14:textId="77777777" w:rsidR="00404BA7" w:rsidRPr="00950D99" w:rsidRDefault="00404BA7" w:rsidP="00545C76">
            <w:pPr>
              <w:jc w:val="center"/>
              <w:rPr>
                <w:rFonts w:cs="Times New Roman"/>
                <w:sz w:val="16"/>
                <w:szCs w:val="16"/>
                <w:lang w:val="en-US"/>
              </w:rPr>
            </w:pPr>
          </w:p>
        </w:tc>
      </w:tr>
      <w:tr w:rsidR="00404BA7" w:rsidRPr="00950D99" w14:paraId="46449CDE" w14:textId="77777777" w:rsidTr="00545C76">
        <w:tc>
          <w:tcPr>
            <w:tcW w:w="0" w:type="auto"/>
          </w:tcPr>
          <w:p w14:paraId="6D8F5007" w14:textId="77777777" w:rsidR="00404BA7" w:rsidRPr="00950D99" w:rsidRDefault="00404BA7" w:rsidP="00545C76">
            <w:pPr>
              <w:rPr>
                <w:rFonts w:cs="Times New Roman"/>
                <w:sz w:val="16"/>
                <w:szCs w:val="16"/>
                <w:lang w:val="en-US"/>
              </w:rPr>
            </w:pPr>
            <w:r w:rsidRPr="00950D99">
              <w:rPr>
                <w:rFonts w:cs="Times New Roman"/>
                <w:sz w:val="16"/>
                <w:szCs w:val="16"/>
                <w:lang w:val="en-US"/>
              </w:rPr>
              <w:t>2 or 3 times a week</w:t>
            </w:r>
          </w:p>
        </w:tc>
        <w:tc>
          <w:tcPr>
            <w:tcW w:w="0" w:type="auto"/>
          </w:tcPr>
          <w:p w14:paraId="2DFE091E"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9.7</w:t>
            </w:r>
          </w:p>
        </w:tc>
        <w:tc>
          <w:tcPr>
            <w:tcW w:w="0" w:type="auto"/>
          </w:tcPr>
          <w:p w14:paraId="05B07F05"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8.0</w:t>
            </w:r>
          </w:p>
        </w:tc>
        <w:tc>
          <w:tcPr>
            <w:tcW w:w="0" w:type="auto"/>
          </w:tcPr>
          <w:p w14:paraId="5F05A25B"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5.0</w:t>
            </w:r>
          </w:p>
        </w:tc>
        <w:tc>
          <w:tcPr>
            <w:tcW w:w="0" w:type="auto"/>
          </w:tcPr>
          <w:p w14:paraId="76325818"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19.2</w:t>
            </w:r>
          </w:p>
        </w:tc>
        <w:tc>
          <w:tcPr>
            <w:tcW w:w="0" w:type="auto"/>
          </w:tcPr>
          <w:p w14:paraId="046A8529" w14:textId="77777777" w:rsidR="00404BA7" w:rsidRPr="00950D99" w:rsidRDefault="00404BA7" w:rsidP="00545C76">
            <w:pPr>
              <w:jc w:val="center"/>
              <w:rPr>
                <w:rFonts w:cs="Times New Roman"/>
                <w:sz w:val="16"/>
                <w:szCs w:val="16"/>
                <w:lang w:val="en-US"/>
              </w:rPr>
            </w:pPr>
          </w:p>
        </w:tc>
        <w:tc>
          <w:tcPr>
            <w:tcW w:w="0" w:type="auto"/>
          </w:tcPr>
          <w:p w14:paraId="058333DD" w14:textId="77777777" w:rsidR="00404BA7" w:rsidRPr="00950D99" w:rsidRDefault="00404BA7" w:rsidP="00545C76">
            <w:pPr>
              <w:jc w:val="center"/>
              <w:rPr>
                <w:rFonts w:cs="Times New Roman"/>
                <w:sz w:val="16"/>
                <w:szCs w:val="16"/>
                <w:lang w:val="en-US"/>
              </w:rPr>
            </w:pPr>
          </w:p>
        </w:tc>
        <w:tc>
          <w:tcPr>
            <w:tcW w:w="0" w:type="auto"/>
          </w:tcPr>
          <w:p w14:paraId="15696115" w14:textId="77777777" w:rsidR="00404BA7" w:rsidRPr="00950D99" w:rsidRDefault="00404BA7" w:rsidP="00545C76">
            <w:pPr>
              <w:jc w:val="center"/>
              <w:rPr>
                <w:rFonts w:cs="Times New Roman"/>
                <w:sz w:val="16"/>
                <w:szCs w:val="16"/>
                <w:lang w:val="en-US"/>
              </w:rPr>
            </w:pPr>
          </w:p>
        </w:tc>
        <w:tc>
          <w:tcPr>
            <w:tcW w:w="0" w:type="auto"/>
          </w:tcPr>
          <w:p w14:paraId="06BE1429"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7.2</w:t>
            </w:r>
          </w:p>
        </w:tc>
        <w:tc>
          <w:tcPr>
            <w:tcW w:w="0" w:type="auto"/>
          </w:tcPr>
          <w:p w14:paraId="45181ED8"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7.3</w:t>
            </w:r>
          </w:p>
        </w:tc>
        <w:tc>
          <w:tcPr>
            <w:tcW w:w="0" w:type="auto"/>
          </w:tcPr>
          <w:p w14:paraId="496415EA"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5.7</w:t>
            </w:r>
          </w:p>
        </w:tc>
        <w:tc>
          <w:tcPr>
            <w:tcW w:w="0" w:type="auto"/>
          </w:tcPr>
          <w:p w14:paraId="1FA99CDC"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10.3</w:t>
            </w:r>
          </w:p>
        </w:tc>
        <w:tc>
          <w:tcPr>
            <w:tcW w:w="0" w:type="auto"/>
          </w:tcPr>
          <w:p w14:paraId="48F35826" w14:textId="77777777" w:rsidR="00404BA7" w:rsidRPr="00950D99" w:rsidRDefault="00404BA7" w:rsidP="00545C76">
            <w:pPr>
              <w:jc w:val="center"/>
              <w:rPr>
                <w:rFonts w:cs="Times New Roman"/>
                <w:sz w:val="16"/>
                <w:szCs w:val="16"/>
                <w:lang w:val="en-US"/>
              </w:rPr>
            </w:pPr>
          </w:p>
        </w:tc>
        <w:tc>
          <w:tcPr>
            <w:tcW w:w="0" w:type="auto"/>
          </w:tcPr>
          <w:p w14:paraId="3A89746F" w14:textId="77777777" w:rsidR="00404BA7" w:rsidRPr="00950D99" w:rsidRDefault="00404BA7" w:rsidP="00545C76">
            <w:pPr>
              <w:jc w:val="center"/>
              <w:rPr>
                <w:rFonts w:cs="Times New Roman"/>
                <w:sz w:val="16"/>
                <w:szCs w:val="16"/>
                <w:lang w:val="en-US"/>
              </w:rPr>
            </w:pPr>
          </w:p>
        </w:tc>
      </w:tr>
      <w:tr w:rsidR="00404BA7" w:rsidRPr="00950D99" w14:paraId="3AF7B9B1" w14:textId="77777777" w:rsidTr="00545C76">
        <w:tc>
          <w:tcPr>
            <w:tcW w:w="0" w:type="auto"/>
          </w:tcPr>
          <w:p w14:paraId="5142C29F" w14:textId="77777777" w:rsidR="00404BA7" w:rsidRPr="00950D99" w:rsidRDefault="00404BA7" w:rsidP="00545C76">
            <w:pPr>
              <w:rPr>
                <w:rFonts w:cs="Times New Roman"/>
                <w:sz w:val="16"/>
                <w:szCs w:val="16"/>
                <w:lang w:val="en-US"/>
              </w:rPr>
            </w:pPr>
            <w:r w:rsidRPr="00950D99">
              <w:rPr>
                <w:rFonts w:cs="Times New Roman"/>
                <w:sz w:val="16"/>
                <w:szCs w:val="16"/>
                <w:lang w:val="en-US"/>
              </w:rPr>
              <w:t>Once a day</w:t>
            </w:r>
          </w:p>
        </w:tc>
        <w:tc>
          <w:tcPr>
            <w:tcW w:w="0" w:type="auto"/>
          </w:tcPr>
          <w:p w14:paraId="09311CAA"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1.1</w:t>
            </w:r>
          </w:p>
        </w:tc>
        <w:tc>
          <w:tcPr>
            <w:tcW w:w="0" w:type="auto"/>
          </w:tcPr>
          <w:p w14:paraId="3C256380"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0.4</w:t>
            </w:r>
          </w:p>
        </w:tc>
        <w:tc>
          <w:tcPr>
            <w:tcW w:w="0" w:type="auto"/>
          </w:tcPr>
          <w:p w14:paraId="0166F2C1"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0.9</w:t>
            </w:r>
          </w:p>
        </w:tc>
        <w:tc>
          <w:tcPr>
            <w:tcW w:w="0" w:type="auto"/>
          </w:tcPr>
          <w:p w14:paraId="657B9401"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2.0</w:t>
            </w:r>
          </w:p>
        </w:tc>
        <w:tc>
          <w:tcPr>
            <w:tcW w:w="0" w:type="auto"/>
          </w:tcPr>
          <w:p w14:paraId="50E9C58D" w14:textId="77777777" w:rsidR="00404BA7" w:rsidRPr="00950D99" w:rsidRDefault="00404BA7" w:rsidP="00545C76">
            <w:pPr>
              <w:jc w:val="center"/>
              <w:rPr>
                <w:rFonts w:cs="Times New Roman"/>
                <w:sz w:val="16"/>
                <w:szCs w:val="16"/>
                <w:lang w:val="en-US"/>
              </w:rPr>
            </w:pPr>
          </w:p>
        </w:tc>
        <w:tc>
          <w:tcPr>
            <w:tcW w:w="0" w:type="auto"/>
          </w:tcPr>
          <w:p w14:paraId="334C99B3" w14:textId="77777777" w:rsidR="00404BA7" w:rsidRPr="00950D99" w:rsidRDefault="00404BA7" w:rsidP="00545C76">
            <w:pPr>
              <w:jc w:val="center"/>
              <w:rPr>
                <w:rFonts w:cs="Times New Roman"/>
                <w:sz w:val="16"/>
                <w:szCs w:val="16"/>
                <w:lang w:val="en-US"/>
              </w:rPr>
            </w:pPr>
          </w:p>
        </w:tc>
        <w:tc>
          <w:tcPr>
            <w:tcW w:w="0" w:type="auto"/>
          </w:tcPr>
          <w:p w14:paraId="1CB13BF3" w14:textId="77777777" w:rsidR="00404BA7" w:rsidRPr="00950D99" w:rsidRDefault="00404BA7" w:rsidP="00545C76">
            <w:pPr>
              <w:jc w:val="center"/>
              <w:rPr>
                <w:rFonts w:cs="Times New Roman"/>
                <w:sz w:val="16"/>
                <w:szCs w:val="16"/>
                <w:lang w:val="en-US"/>
              </w:rPr>
            </w:pPr>
          </w:p>
        </w:tc>
        <w:tc>
          <w:tcPr>
            <w:tcW w:w="0" w:type="auto"/>
          </w:tcPr>
          <w:p w14:paraId="56559D89"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0.8</w:t>
            </w:r>
          </w:p>
        </w:tc>
        <w:tc>
          <w:tcPr>
            <w:tcW w:w="0" w:type="auto"/>
          </w:tcPr>
          <w:p w14:paraId="2D897CD1"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0.2</w:t>
            </w:r>
          </w:p>
        </w:tc>
        <w:tc>
          <w:tcPr>
            <w:tcW w:w="0" w:type="auto"/>
          </w:tcPr>
          <w:p w14:paraId="0E8634EC"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0.5</w:t>
            </w:r>
          </w:p>
        </w:tc>
        <w:tc>
          <w:tcPr>
            <w:tcW w:w="0" w:type="auto"/>
          </w:tcPr>
          <w:p w14:paraId="4DA8F0CA"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0.5</w:t>
            </w:r>
          </w:p>
        </w:tc>
        <w:tc>
          <w:tcPr>
            <w:tcW w:w="0" w:type="auto"/>
          </w:tcPr>
          <w:p w14:paraId="652A51EB" w14:textId="77777777" w:rsidR="00404BA7" w:rsidRPr="00950D99" w:rsidRDefault="00404BA7" w:rsidP="00545C76">
            <w:pPr>
              <w:jc w:val="center"/>
              <w:rPr>
                <w:rFonts w:cs="Times New Roman"/>
                <w:sz w:val="16"/>
                <w:szCs w:val="16"/>
                <w:lang w:val="en-US"/>
              </w:rPr>
            </w:pPr>
          </w:p>
        </w:tc>
        <w:tc>
          <w:tcPr>
            <w:tcW w:w="0" w:type="auto"/>
          </w:tcPr>
          <w:p w14:paraId="23958ABA" w14:textId="77777777" w:rsidR="00404BA7" w:rsidRPr="00950D99" w:rsidRDefault="00404BA7" w:rsidP="00545C76">
            <w:pPr>
              <w:jc w:val="center"/>
              <w:rPr>
                <w:rFonts w:cs="Times New Roman"/>
                <w:sz w:val="16"/>
                <w:szCs w:val="16"/>
                <w:lang w:val="en-US"/>
              </w:rPr>
            </w:pPr>
          </w:p>
        </w:tc>
      </w:tr>
      <w:tr w:rsidR="00404BA7" w:rsidRPr="00950D99" w14:paraId="252432F6" w14:textId="77777777" w:rsidTr="00545C76">
        <w:trPr>
          <w:trHeight w:val="227"/>
        </w:trPr>
        <w:tc>
          <w:tcPr>
            <w:tcW w:w="0" w:type="auto"/>
          </w:tcPr>
          <w:p w14:paraId="4C9B9703" w14:textId="77777777" w:rsidR="00404BA7" w:rsidRPr="00950D99" w:rsidRDefault="00404BA7" w:rsidP="00545C76">
            <w:pPr>
              <w:rPr>
                <w:rFonts w:cs="Times New Roman"/>
                <w:sz w:val="16"/>
                <w:szCs w:val="16"/>
                <w:lang w:val="en-US"/>
              </w:rPr>
            </w:pPr>
            <w:r w:rsidRPr="00950D99">
              <w:rPr>
                <w:rFonts w:cs="Times New Roman"/>
                <w:sz w:val="16"/>
                <w:szCs w:val="16"/>
                <w:lang w:val="en-US"/>
              </w:rPr>
              <w:t>More than once a day</w:t>
            </w:r>
          </w:p>
        </w:tc>
        <w:tc>
          <w:tcPr>
            <w:tcW w:w="0" w:type="auto"/>
          </w:tcPr>
          <w:p w14:paraId="07FD3485"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0.3</w:t>
            </w:r>
          </w:p>
        </w:tc>
        <w:tc>
          <w:tcPr>
            <w:tcW w:w="0" w:type="auto"/>
          </w:tcPr>
          <w:p w14:paraId="17D49169"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0.0</w:t>
            </w:r>
          </w:p>
        </w:tc>
        <w:tc>
          <w:tcPr>
            <w:tcW w:w="0" w:type="auto"/>
          </w:tcPr>
          <w:p w14:paraId="50DB1A5F"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0.0</w:t>
            </w:r>
          </w:p>
        </w:tc>
        <w:tc>
          <w:tcPr>
            <w:tcW w:w="0" w:type="auto"/>
          </w:tcPr>
          <w:p w14:paraId="008F9551"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0.0</w:t>
            </w:r>
          </w:p>
        </w:tc>
        <w:tc>
          <w:tcPr>
            <w:tcW w:w="0" w:type="auto"/>
          </w:tcPr>
          <w:p w14:paraId="1F5FFFFF" w14:textId="77777777" w:rsidR="00404BA7" w:rsidRPr="00950D99" w:rsidRDefault="00404BA7" w:rsidP="00545C76">
            <w:pPr>
              <w:jc w:val="center"/>
              <w:rPr>
                <w:rFonts w:cs="Times New Roman"/>
                <w:sz w:val="16"/>
                <w:szCs w:val="16"/>
                <w:lang w:val="en-US"/>
              </w:rPr>
            </w:pPr>
          </w:p>
        </w:tc>
        <w:tc>
          <w:tcPr>
            <w:tcW w:w="0" w:type="auto"/>
          </w:tcPr>
          <w:p w14:paraId="40EC9CA0" w14:textId="77777777" w:rsidR="00404BA7" w:rsidRPr="00950D99" w:rsidRDefault="00404BA7" w:rsidP="00545C76">
            <w:pPr>
              <w:jc w:val="center"/>
              <w:rPr>
                <w:rFonts w:cs="Times New Roman"/>
                <w:sz w:val="16"/>
                <w:szCs w:val="16"/>
                <w:lang w:val="en-US"/>
              </w:rPr>
            </w:pPr>
          </w:p>
        </w:tc>
        <w:tc>
          <w:tcPr>
            <w:tcW w:w="0" w:type="auto"/>
          </w:tcPr>
          <w:p w14:paraId="504173F0" w14:textId="77777777" w:rsidR="00404BA7" w:rsidRPr="00950D99" w:rsidRDefault="00404BA7" w:rsidP="00545C76">
            <w:pPr>
              <w:jc w:val="center"/>
              <w:rPr>
                <w:rFonts w:cs="Times New Roman"/>
                <w:sz w:val="16"/>
                <w:szCs w:val="16"/>
                <w:lang w:val="en-US"/>
              </w:rPr>
            </w:pPr>
          </w:p>
        </w:tc>
        <w:tc>
          <w:tcPr>
            <w:tcW w:w="0" w:type="auto"/>
          </w:tcPr>
          <w:p w14:paraId="7A099D31"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0.0</w:t>
            </w:r>
          </w:p>
        </w:tc>
        <w:tc>
          <w:tcPr>
            <w:tcW w:w="0" w:type="auto"/>
          </w:tcPr>
          <w:p w14:paraId="5DE06D4A"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0.0</w:t>
            </w:r>
          </w:p>
        </w:tc>
        <w:tc>
          <w:tcPr>
            <w:tcW w:w="0" w:type="auto"/>
          </w:tcPr>
          <w:p w14:paraId="05CD9FE8"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0.0</w:t>
            </w:r>
          </w:p>
        </w:tc>
        <w:tc>
          <w:tcPr>
            <w:tcW w:w="0" w:type="auto"/>
          </w:tcPr>
          <w:p w14:paraId="3C7C2999"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1.0</w:t>
            </w:r>
          </w:p>
        </w:tc>
        <w:tc>
          <w:tcPr>
            <w:tcW w:w="0" w:type="auto"/>
          </w:tcPr>
          <w:p w14:paraId="0254B3C5" w14:textId="77777777" w:rsidR="00404BA7" w:rsidRPr="00950D99" w:rsidRDefault="00404BA7" w:rsidP="00545C76">
            <w:pPr>
              <w:jc w:val="center"/>
              <w:rPr>
                <w:rFonts w:cs="Times New Roman"/>
                <w:sz w:val="16"/>
                <w:szCs w:val="16"/>
                <w:lang w:val="en-US"/>
              </w:rPr>
            </w:pPr>
          </w:p>
        </w:tc>
        <w:tc>
          <w:tcPr>
            <w:tcW w:w="0" w:type="auto"/>
          </w:tcPr>
          <w:p w14:paraId="0681303C" w14:textId="77777777" w:rsidR="00404BA7" w:rsidRPr="00950D99" w:rsidRDefault="00404BA7" w:rsidP="00545C76">
            <w:pPr>
              <w:jc w:val="center"/>
              <w:rPr>
                <w:rFonts w:cs="Times New Roman"/>
                <w:sz w:val="16"/>
                <w:szCs w:val="16"/>
                <w:lang w:val="en-US"/>
              </w:rPr>
            </w:pPr>
          </w:p>
        </w:tc>
      </w:tr>
      <w:tr w:rsidR="00404BA7" w:rsidRPr="00950D99" w14:paraId="25869855" w14:textId="77777777" w:rsidTr="00545C76">
        <w:tc>
          <w:tcPr>
            <w:tcW w:w="0" w:type="auto"/>
          </w:tcPr>
          <w:p w14:paraId="78C3C492" w14:textId="77777777" w:rsidR="00404BA7" w:rsidRPr="00950D99" w:rsidRDefault="00404BA7" w:rsidP="00545C76">
            <w:pPr>
              <w:rPr>
                <w:rFonts w:cs="Times New Roman"/>
                <w:sz w:val="16"/>
                <w:szCs w:val="16"/>
                <w:lang w:val="en-US"/>
              </w:rPr>
            </w:pPr>
          </w:p>
        </w:tc>
        <w:tc>
          <w:tcPr>
            <w:tcW w:w="0" w:type="auto"/>
          </w:tcPr>
          <w:p w14:paraId="0959155C"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(n = 611)</w:t>
            </w:r>
          </w:p>
        </w:tc>
        <w:tc>
          <w:tcPr>
            <w:tcW w:w="0" w:type="auto"/>
          </w:tcPr>
          <w:p w14:paraId="39950D1D"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(n = 488)</w:t>
            </w:r>
          </w:p>
        </w:tc>
        <w:tc>
          <w:tcPr>
            <w:tcW w:w="0" w:type="auto"/>
          </w:tcPr>
          <w:p w14:paraId="2624EF33"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(n =</w:t>
            </w:r>
            <w:r>
              <w:rPr>
                <w:rFonts w:cs="Times New Roman"/>
                <w:sz w:val="16"/>
                <w:szCs w:val="16"/>
                <w:lang w:val="en-US"/>
              </w:rPr>
              <w:t xml:space="preserve"> </w:t>
            </w:r>
            <w:r w:rsidRPr="00950D99">
              <w:rPr>
                <w:rFonts w:cs="Times New Roman"/>
                <w:sz w:val="16"/>
                <w:szCs w:val="16"/>
                <w:lang w:val="en-US"/>
              </w:rPr>
              <w:t>461)</w:t>
            </w:r>
          </w:p>
        </w:tc>
        <w:tc>
          <w:tcPr>
            <w:tcW w:w="0" w:type="auto"/>
          </w:tcPr>
          <w:p w14:paraId="71F92CF3"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(n = 203)</w:t>
            </w:r>
          </w:p>
        </w:tc>
        <w:tc>
          <w:tcPr>
            <w:tcW w:w="0" w:type="auto"/>
          </w:tcPr>
          <w:p w14:paraId="7F3E53AB" w14:textId="77777777" w:rsidR="00404BA7" w:rsidRPr="00950D99" w:rsidRDefault="00404BA7" w:rsidP="00545C76">
            <w:pPr>
              <w:jc w:val="center"/>
              <w:rPr>
                <w:rFonts w:cs="Times New Roman"/>
                <w:sz w:val="16"/>
                <w:szCs w:val="16"/>
                <w:lang w:val="en-US"/>
              </w:rPr>
            </w:pPr>
          </w:p>
        </w:tc>
        <w:tc>
          <w:tcPr>
            <w:tcW w:w="0" w:type="auto"/>
          </w:tcPr>
          <w:p w14:paraId="151CCED2" w14:textId="77777777" w:rsidR="00404BA7" w:rsidRPr="00950D99" w:rsidRDefault="00404BA7" w:rsidP="00545C76">
            <w:pPr>
              <w:jc w:val="center"/>
              <w:rPr>
                <w:rFonts w:cs="Times New Roman"/>
                <w:sz w:val="16"/>
                <w:szCs w:val="16"/>
                <w:lang w:val="en-US"/>
              </w:rPr>
            </w:pPr>
          </w:p>
        </w:tc>
        <w:tc>
          <w:tcPr>
            <w:tcW w:w="0" w:type="auto"/>
          </w:tcPr>
          <w:p w14:paraId="0D36FFF8" w14:textId="77777777" w:rsidR="00404BA7" w:rsidRPr="00950D99" w:rsidRDefault="00404BA7" w:rsidP="00545C76">
            <w:pPr>
              <w:jc w:val="center"/>
              <w:rPr>
                <w:rFonts w:cs="Times New Roman"/>
                <w:sz w:val="16"/>
                <w:szCs w:val="16"/>
                <w:lang w:val="en-US"/>
              </w:rPr>
            </w:pPr>
          </w:p>
        </w:tc>
        <w:tc>
          <w:tcPr>
            <w:tcW w:w="0" w:type="auto"/>
          </w:tcPr>
          <w:p w14:paraId="120690FB"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(n = 601)</w:t>
            </w:r>
          </w:p>
        </w:tc>
        <w:tc>
          <w:tcPr>
            <w:tcW w:w="0" w:type="auto"/>
          </w:tcPr>
          <w:p w14:paraId="20F4B664"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(n = 453)</w:t>
            </w:r>
          </w:p>
        </w:tc>
        <w:tc>
          <w:tcPr>
            <w:tcW w:w="0" w:type="auto"/>
          </w:tcPr>
          <w:p w14:paraId="6705DF8F"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(n =</w:t>
            </w:r>
            <w:r>
              <w:rPr>
                <w:rFonts w:cs="Times New Roman"/>
                <w:sz w:val="16"/>
                <w:szCs w:val="16"/>
                <w:lang w:val="en-US"/>
              </w:rPr>
              <w:t xml:space="preserve"> </w:t>
            </w:r>
            <w:r w:rsidRPr="00950D99">
              <w:rPr>
                <w:rFonts w:cs="Times New Roman"/>
                <w:sz w:val="16"/>
                <w:szCs w:val="16"/>
                <w:lang w:val="en-US"/>
              </w:rPr>
              <w:t>438)</w:t>
            </w:r>
          </w:p>
        </w:tc>
        <w:tc>
          <w:tcPr>
            <w:tcW w:w="0" w:type="auto"/>
          </w:tcPr>
          <w:p w14:paraId="675E6ADB"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(n = 204)</w:t>
            </w:r>
          </w:p>
        </w:tc>
        <w:tc>
          <w:tcPr>
            <w:tcW w:w="0" w:type="auto"/>
          </w:tcPr>
          <w:p w14:paraId="2C3641B4" w14:textId="77777777" w:rsidR="00404BA7" w:rsidRPr="00950D99" w:rsidRDefault="00404BA7" w:rsidP="00545C76">
            <w:pPr>
              <w:jc w:val="center"/>
              <w:rPr>
                <w:rFonts w:cs="Times New Roman"/>
                <w:sz w:val="16"/>
                <w:szCs w:val="16"/>
                <w:lang w:val="en-US"/>
              </w:rPr>
            </w:pPr>
          </w:p>
        </w:tc>
        <w:tc>
          <w:tcPr>
            <w:tcW w:w="0" w:type="auto"/>
          </w:tcPr>
          <w:p w14:paraId="388370AE" w14:textId="77777777" w:rsidR="00404BA7" w:rsidRPr="00950D99" w:rsidRDefault="00404BA7" w:rsidP="00545C76">
            <w:pPr>
              <w:jc w:val="center"/>
              <w:rPr>
                <w:rFonts w:cs="Times New Roman"/>
                <w:sz w:val="16"/>
                <w:szCs w:val="16"/>
                <w:lang w:val="en-US"/>
              </w:rPr>
            </w:pPr>
          </w:p>
        </w:tc>
      </w:tr>
      <w:tr w:rsidR="00404BA7" w:rsidRPr="00950D99" w14:paraId="45419028" w14:textId="77777777" w:rsidTr="00545C76">
        <w:tc>
          <w:tcPr>
            <w:tcW w:w="0" w:type="auto"/>
          </w:tcPr>
          <w:p w14:paraId="378EB58B" w14:textId="77777777" w:rsidR="00404BA7" w:rsidRPr="00950D99" w:rsidRDefault="00404BA7" w:rsidP="00545C76">
            <w:pPr>
              <w:rPr>
                <w:rFonts w:cs="Times New Roman"/>
                <w:sz w:val="16"/>
                <w:szCs w:val="16"/>
                <w:lang w:val="en-US"/>
              </w:rPr>
            </w:pPr>
          </w:p>
        </w:tc>
        <w:tc>
          <w:tcPr>
            <w:tcW w:w="0" w:type="auto"/>
          </w:tcPr>
          <w:p w14:paraId="78D765F7" w14:textId="77777777" w:rsidR="00404BA7" w:rsidRPr="00950D99" w:rsidRDefault="00404BA7" w:rsidP="00545C76">
            <w:pPr>
              <w:jc w:val="center"/>
              <w:rPr>
                <w:rFonts w:cs="Times New Roman"/>
                <w:sz w:val="16"/>
                <w:szCs w:val="16"/>
                <w:lang w:val="en-US"/>
              </w:rPr>
            </w:pPr>
          </w:p>
        </w:tc>
        <w:tc>
          <w:tcPr>
            <w:tcW w:w="0" w:type="auto"/>
          </w:tcPr>
          <w:p w14:paraId="7A6FB814" w14:textId="77777777" w:rsidR="00404BA7" w:rsidRPr="00950D99" w:rsidRDefault="00404BA7" w:rsidP="00545C76">
            <w:pPr>
              <w:jc w:val="center"/>
              <w:rPr>
                <w:rFonts w:cs="Times New Roman"/>
                <w:sz w:val="16"/>
                <w:szCs w:val="16"/>
                <w:lang w:val="en-US"/>
              </w:rPr>
            </w:pPr>
          </w:p>
        </w:tc>
        <w:tc>
          <w:tcPr>
            <w:tcW w:w="0" w:type="auto"/>
          </w:tcPr>
          <w:p w14:paraId="2AF5C124" w14:textId="77777777" w:rsidR="00404BA7" w:rsidRPr="00950D99" w:rsidRDefault="00404BA7" w:rsidP="00545C76">
            <w:pPr>
              <w:jc w:val="center"/>
              <w:rPr>
                <w:rFonts w:cs="Times New Roman"/>
                <w:sz w:val="16"/>
                <w:szCs w:val="16"/>
                <w:lang w:val="en-US"/>
              </w:rPr>
            </w:pPr>
          </w:p>
        </w:tc>
        <w:tc>
          <w:tcPr>
            <w:tcW w:w="0" w:type="auto"/>
          </w:tcPr>
          <w:p w14:paraId="30FF4EE2" w14:textId="77777777" w:rsidR="00404BA7" w:rsidRPr="00950D99" w:rsidRDefault="00404BA7" w:rsidP="00545C76">
            <w:pPr>
              <w:jc w:val="center"/>
              <w:rPr>
                <w:rFonts w:cs="Times New Roman"/>
                <w:sz w:val="16"/>
                <w:szCs w:val="16"/>
                <w:lang w:val="en-US"/>
              </w:rPr>
            </w:pPr>
          </w:p>
        </w:tc>
        <w:tc>
          <w:tcPr>
            <w:tcW w:w="0" w:type="auto"/>
          </w:tcPr>
          <w:p w14:paraId="4D81EE8C" w14:textId="77777777" w:rsidR="00404BA7" w:rsidRPr="00950D99" w:rsidRDefault="00404BA7" w:rsidP="00545C76">
            <w:pPr>
              <w:jc w:val="center"/>
              <w:rPr>
                <w:rFonts w:cs="Times New Roman"/>
                <w:sz w:val="16"/>
                <w:szCs w:val="16"/>
                <w:lang w:val="en-US"/>
              </w:rPr>
            </w:pPr>
          </w:p>
        </w:tc>
        <w:tc>
          <w:tcPr>
            <w:tcW w:w="0" w:type="auto"/>
          </w:tcPr>
          <w:p w14:paraId="0CA93E6A" w14:textId="77777777" w:rsidR="00404BA7" w:rsidRPr="00950D99" w:rsidRDefault="00404BA7" w:rsidP="00545C76">
            <w:pPr>
              <w:jc w:val="center"/>
              <w:rPr>
                <w:rFonts w:cs="Times New Roman"/>
                <w:sz w:val="16"/>
                <w:szCs w:val="16"/>
                <w:lang w:val="en-US"/>
              </w:rPr>
            </w:pPr>
          </w:p>
        </w:tc>
        <w:tc>
          <w:tcPr>
            <w:tcW w:w="0" w:type="auto"/>
          </w:tcPr>
          <w:p w14:paraId="53CC1BE8" w14:textId="77777777" w:rsidR="00404BA7" w:rsidRPr="00950D99" w:rsidRDefault="00404BA7" w:rsidP="00545C76">
            <w:pPr>
              <w:jc w:val="center"/>
              <w:rPr>
                <w:rFonts w:cs="Times New Roman"/>
                <w:sz w:val="16"/>
                <w:szCs w:val="16"/>
                <w:lang w:val="en-US"/>
              </w:rPr>
            </w:pPr>
          </w:p>
        </w:tc>
        <w:tc>
          <w:tcPr>
            <w:tcW w:w="0" w:type="auto"/>
          </w:tcPr>
          <w:p w14:paraId="58578459" w14:textId="77777777" w:rsidR="00404BA7" w:rsidRPr="00950D99" w:rsidRDefault="00404BA7" w:rsidP="00545C76">
            <w:pPr>
              <w:jc w:val="center"/>
              <w:rPr>
                <w:rFonts w:cs="Times New Roman"/>
                <w:sz w:val="16"/>
                <w:szCs w:val="16"/>
                <w:lang w:val="en-US"/>
              </w:rPr>
            </w:pPr>
          </w:p>
        </w:tc>
        <w:tc>
          <w:tcPr>
            <w:tcW w:w="0" w:type="auto"/>
          </w:tcPr>
          <w:p w14:paraId="307D27D8" w14:textId="77777777" w:rsidR="00404BA7" w:rsidRPr="00950D99" w:rsidRDefault="00404BA7" w:rsidP="00545C76">
            <w:pPr>
              <w:jc w:val="center"/>
              <w:rPr>
                <w:rFonts w:cs="Times New Roman"/>
                <w:sz w:val="16"/>
                <w:szCs w:val="16"/>
                <w:lang w:val="en-US"/>
              </w:rPr>
            </w:pPr>
          </w:p>
        </w:tc>
        <w:tc>
          <w:tcPr>
            <w:tcW w:w="0" w:type="auto"/>
          </w:tcPr>
          <w:p w14:paraId="4C6E5752" w14:textId="77777777" w:rsidR="00404BA7" w:rsidRPr="00950D99" w:rsidRDefault="00404BA7" w:rsidP="00545C76">
            <w:pPr>
              <w:jc w:val="center"/>
              <w:rPr>
                <w:rFonts w:cs="Times New Roman"/>
                <w:sz w:val="16"/>
                <w:szCs w:val="16"/>
                <w:lang w:val="en-US"/>
              </w:rPr>
            </w:pPr>
          </w:p>
        </w:tc>
        <w:tc>
          <w:tcPr>
            <w:tcW w:w="0" w:type="auto"/>
          </w:tcPr>
          <w:p w14:paraId="4018B410" w14:textId="77777777" w:rsidR="00404BA7" w:rsidRPr="00950D99" w:rsidRDefault="00404BA7" w:rsidP="00545C76">
            <w:pPr>
              <w:jc w:val="center"/>
              <w:rPr>
                <w:rFonts w:cs="Times New Roman"/>
                <w:sz w:val="16"/>
                <w:szCs w:val="16"/>
                <w:lang w:val="en-US"/>
              </w:rPr>
            </w:pPr>
          </w:p>
        </w:tc>
        <w:tc>
          <w:tcPr>
            <w:tcW w:w="0" w:type="auto"/>
          </w:tcPr>
          <w:p w14:paraId="0EC0AA66" w14:textId="77777777" w:rsidR="00404BA7" w:rsidRPr="00950D99" w:rsidRDefault="00404BA7" w:rsidP="00545C76">
            <w:pPr>
              <w:jc w:val="center"/>
              <w:rPr>
                <w:rFonts w:cs="Times New Roman"/>
                <w:sz w:val="16"/>
                <w:szCs w:val="16"/>
                <w:lang w:val="en-US"/>
              </w:rPr>
            </w:pPr>
          </w:p>
        </w:tc>
        <w:tc>
          <w:tcPr>
            <w:tcW w:w="0" w:type="auto"/>
          </w:tcPr>
          <w:p w14:paraId="1055C3B4" w14:textId="77777777" w:rsidR="00404BA7" w:rsidRPr="00950D99" w:rsidRDefault="00404BA7" w:rsidP="00545C76">
            <w:pPr>
              <w:jc w:val="center"/>
              <w:rPr>
                <w:rFonts w:cs="Times New Roman"/>
                <w:sz w:val="16"/>
                <w:szCs w:val="16"/>
                <w:lang w:val="en-US"/>
              </w:rPr>
            </w:pPr>
          </w:p>
        </w:tc>
      </w:tr>
      <w:tr w:rsidR="00404BA7" w:rsidRPr="00DF1B24" w14:paraId="6170B0CD" w14:textId="77777777" w:rsidTr="00545C76">
        <w:tc>
          <w:tcPr>
            <w:tcW w:w="0" w:type="auto"/>
          </w:tcPr>
          <w:p w14:paraId="7F44181B" w14:textId="77777777" w:rsidR="00404BA7" w:rsidRPr="00950D99" w:rsidRDefault="00404BA7" w:rsidP="00545C76">
            <w:pPr>
              <w:rPr>
                <w:rFonts w:cs="Times New Roman"/>
                <w:b/>
                <w:sz w:val="16"/>
                <w:szCs w:val="16"/>
                <w:lang w:val="en-US"/>
              </w:rPr>
            </w:pPr>
            <w:r w:rsidRPr="00950D99">
              <w:rPr>
                <w:rFonts w:cs="Times New Roman"/>
                <w:b/>
                <w:sz w:val="16"/>
                <w:szCs w:val="16"/>
                <w:lang w:val="en-US"/>
              </w:rPr>
              <w:t>Masturbation frequency in the past month</w:t>
            </w:r>
          </w:p>
        </w:tc>
        <w:tc>
          <w:tcPr>
            <w:tcW w:w="0" w:type="auto"/>
          </w:tcPr>
          <w:p w14:paraId="725DD23F" w14:textId="77777777" w:rsidR="00404BA7" w:rsidRPr="00950D99" w:rsidRDefault="00404BA7" w:rsidP="00545C76">
            <w:pPr>
              <w:jc w:val="center"/>
              <w:rPr>
                <w:rFonts w:cs="Times New Roman"/>
                <w:sz w:val="16"/>
                <w:szCs w:val="16"/>
                <w:lang w:val="en-US"/>
              </w:rPr>
            </w:pPr>
          </w:p>
        </w:tc>
        <w:tc>
          <w:tcPr>
            <w:tcW w:w="0" w:type="auto"/>
          </w:tcPr>
          <w:p w14:paraId="1457A045" w14:textId="77777777" w:rsidR="00404BA7" w:rsidRPr="00950D99" w:rsidRDefault="00404BA7" w:rsidP="00545C76">
            <w:pPr>
              <w:jc w:val="center"/>
              <w:rPr>
                <w:rFonts w:cs="Times New Roman"/>
                <w:sz w:val="16"/>
                <w:szCs w:val="16"/>
                <w:lang w:val="en-US"/>
              </w:rPr>
            </w:pPr>
          </w:p>
        </w:tc>
        <w:tc>
          <w:tcPr>
            <w:tcW w:w="0" w:type="auto"/>
          </w:tcPr>
          <w:p w14:paraId="00AC2168" w14:textId="77777777" w:rsidR="00404BA7" w:rsidRPr="00950D99" w:rsidRDefault="00404BA7" w:rsidP="00545C76">
            <w:pPr>
              <w:jc w:val="center"/>
              <w:rPr>
                <w:rFonts w:cs="Times New Roman"/>
                <w:sz w:val="16"/>
                <w:szCs w:val="16"/>
                <w:lang w:val="en-US"/>
              </w:rPr>
            </w:pPr>
          </w:p>
        </w:tc>
        <w:tc>
          <w:tcPr>
            <w:tcW w:w="0" w:type="auto"/>
          </w:tcPr>
          <w:p w14:paraId="668A37F2" w14:textId="77777777" w:rsidR="00404BA7" w:rsidRPr="00950D99" w:rsidRDefault="00404BA7" w:rsidP="00545C76">
            <w:pPr>
              <w:jc w:val="center"/>
              <w:rPr>
                <w:rFonts w:cs="Times New Roman"/>
                <w:sz w:val="16"/>
                <w:szCs w:val="16"/>
                <w:lang w:val="en-US"/>
              </w:rPr>
            </w:pPr>
          </w:p>
        </w:tc>
        <w:tc>
          <w:tcPr>
            <w:tcW w:w="0" w:type="auto"/>
          </w:tcPr>
          <w:p w14:paraId="5F911C59" w14:textId="77777777" w:rsidR="00404BA7" w:rsidRPr="00950D99" w:rsidRDefault="00404BA7" w:rsidP="00545C76">
            <w:pPr>
              <w:jc w:val="center"/>
              <w:rPr>
                <w:rFonts w:cs="Times New Roman"/>
                <w:sz w:val="16"/>
                <w:szCs w:val="16"/>
                <w:lang w:val="en-US"/>
              </w:rPr>
            </w:pPr>
          </w:p>
        </w:tc>
        <w:tc>
          <w:tcPr>
            <w:tcW w:w="0" w:type="auto"/>
          </w:tcPr>
          <w:p w14:paraId="5CF97B0A" w14:textId="77777777" w:rsidR="00404BA7" w:rsidRPr="00950D99" w:rsidRDefault="00404BA7" w:rsidP="00545C76">
            <w:pPr>
              <w:jc w:val="center"/>
              <w:rPr>
                <w:rFonts w:cs="Times New Roman"/>
                <w:sz w:val="16"/>
                <w:szCs w:val="16"/>
                <w:lang w:val="en-US"/>
              </w:rPr>
            </w:pPr>
          </w:p>
        </w:tc>
        <w:tc>
          <w:tcPr>
            <w:tcW w:w="0" w:type="auto"/>
          </w:tcPr>
          <w:p w14:paraId="69F2205F" w14:textId="77777777" w:rsidR="00404BA7" w:rsidRPr="00950D99" w:rsidRDefault="00404BA7" w:rsidP="00545C76">
            <w:pPr>
              <w:jc w:val="center"/>
              <w:rPr>
                <w:rFonts w:cs="Times New Roman"/>
                <w:sz w:val="16"/>
                <w:szCs w:val="16"/>
                <w:lang w:val="en-US"/>
              </w:rPr>
            </w:pPr>
          </w:p>
        </w:tc>
        <w:tc>
          <w:tcPr>
            <w:tcW w:w="0" w:type="auto"/>
          </w:tcPr>
          <w:p w14:paraId="08D0D261" w14:textId="77777777" w:rsidR="00404BA7" w:rsidRPr="00950D99" w:rsidRDefault="00404BA7" w:rsidP="00545C76">
            <w:pPr>
              <w:jc w:val="center"/>
              <w:rPr>
                <w:rFonts w:cs="Times New Roman"/>
                <w:sz w:val="16"/>
                <w:szCs w:val="16"/>
                <w:lang w:val="en-US"/>
              </w:rPr>
            </w:pPr>
          </w:p>
        </w:tc>
        <w:tc>
          <w:tcPr>
            <w:tcW w:w="0" w:type="auto"/>
          </w:tcPr>
          <w:p w14:paraId="4E237C00" w14:textId="77777777" w:rsidR="00404BA7" w:rsidRPr="00950D99" w:rsidRDefault="00404BA7" w:rsidP="00545C76">
            <w:pPr>
              <w:jc w:val="center"/>
              <w:rPr>
                <w:rFonts w:cs="Times New Roman"/>
                <w:sz w:val="16"/>
                <w:szCs w:val="16"/>
                <w:lang w:val="en-US"/>
              </w:rPr>
            </w:pPr>
          </w:p>
        </w:tc>
        <w:tc>
          <w:tcPr>
            <w:tcW w:w="0" w:type="auto"/>
          </w:tcPr>
          <w:p w14:paraId="4258DEA5" w14:textId="77777777" w:rsidR="00404BA7" w:rsidRPr="00950D99" w:rsidRDefault="00404BA7" w:rsidP="00545C76">
            <w:pPr>
              <w:jc w:val="center"/>
              <w:rPr>
                <w:rFonts w:cs="Times New Roman"/>
                <w:sz w:val="16"/>
                <w:szCs w:val="16"/>
                <w:lang w:val="en-US"/>
              </w:rPr>
            </w:pPr>
          </w:p>
        </w:tc>
        <w:tc>
          <w:tcPr>
            <w:tcW w:w="0" w:type="auto"/>
          </w:tcPr>
          <w:p w14:paraId="66624731" w14:textId="77777777" w:rsidR="00404BA7" w:rsidRPr="00950D99" w:rsidRDefault="00404BA7" w:rsidP="00545C76">
            <w:pPr>
              <w:jc w:val="center"/>
              <w:rPr>
                <w:rFonts w:cs="Times New Roman"/>
                <w:sz w:val="16"/>
                <w:szCs w:val="16"/>
                <w:lang w:val="en-US"/>
              </w:rPr>
            </w:pPr>
          </w:p>
        </w:tc>
        <w:tc>
          <w:tcPr>
            <w:tcW w:w="0" w:type="auto"/>
          </w:tcPr>
          <w:p w14:paraId="6352082D" w14:textId="77777777" w:rsidR="00404BA7" w:rsidRPr="00950D99" w:rsidRDefault="00404BA7" w:rsidP="00545C76">
            <w:pPr>
              <w:jc w:val="center"/>
              <w:rPr>
                <w:rFonts w:cs="Times New Roman"/>
                <w:sz w:val="16"/>
                <w:szCs w:val="16"/>
                <w:lang w:val="en-US"/>
              </w:rPr>
            </w:pPr>
          </w:p>
        </w:tc>
        <w:tc>
          <w:tcPr>
            <w:tcW w:w="0" w:type="auto"/>
          </w:tcPr>
          <w:p w14:paraId="5D109D55" w14:textId="77777777" w:rsidR="00404BA7" w:rsidRPr="00950D99" w:rsidRDefault="00404BA7" w:rsidP="00545C76">
            <w:pPr>
              <w:jc w:val="center"/>
              <w:rPr>
                <w:rFonts w:cs="Times New Roman"/>
                <w:sz w:val="16"/>
                <w:szCs w:val="16"/>
                <w:lang w:val="en-US"/>
              </w:rPr>
            </w:pPr>
          </w:p>
        </w:tc>
      </w:tr>
      <w:tr w:rsidR="00404BA7" w:rsidRPr="00950D99" w14:paraId="3FC4E3DF" w14:textId="77777777" w:rsidTr="00545C76">
        <w:tc>
          <w:tcPr>
            <w:tcW w:w="0" w:type="auto"/>
          </w:tcPr>
          <w:p w14:paraId="3B3B8A08" w14:textId="77777777" w:rsidR="00404BA7" w:rsidRPr="00950D99" w:rsidRDefault="00404BA7" w:rsidP="00545C76">
            <w:pPr>
              <w:rPr>
                <w:rFonts w:cs="Times New Roman"/>
                <w:sz w:val="16"/>
                <w:szCs w:val="16"/>
                <w:lang w:val="en-US"/>
              </w:rPr>
            </w:pPr>
            <w:r w:rsidRPr="00950D99">
              <w:rPr>
                <w:rFonts w:cs="Times New Roman"/>
                <w:sz w:val="16"/>
                <w:szCs w:val="16"/>
                <w:lang w:val="en-US"/>
              </w:rPr>
              <w:t>Not once</w:t>
            </w:r>
          </w:p>
        </w:tc>
        <w:tc>
          <w:tcPr>
            <w:tcW w:w="0" w:type="auto"/>
          </w:tcPr>
          <w:p w14:paraId="762B1B69"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34.7</w:t>
            </w:r>
          </w:p>
        </w:tc>
        <w:tc>
          <w:tcPr>
            <w:tcW w:w="0" w:type="auto"/>
          </w:tcPr>
          <w:p w14:paraId="6EC7886C"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46.6</w:t>
            </w:r>
          </w:p>
        </w:tc>
        <w:tc>
          <w:tcPr>
            <w:tcW w:w="0" w:type="auto"/>
          </w:tcPr>
          <w:p w14:paraId="77C98C0B"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42.7</w:t>
            </w:r>
          </w:p>
        </w:tc>
        <w:tc>
          <w:tcPr>
            <w:tcW w:w="0" w:type="auto"/>
          </w:tcPr>
          <w:p w14:paraId="0A0E8918"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57.9</w:t>
            </w:r>
          </w:p>
        </w:tc>
        <w:tc>
          <w:tcPr>
            <w:tcW w:w="0" w:type="auto"/>
          </w:tcPr>
          <w:p w14:paraId="6AAE2460" w14:textId="77777777" w:rsidR="00404BA7" w:rsidRPr="00950D99" w:rsidRDefault="00404BA7" w:rsidP="00545C76">
            <w:pPr>
              <w:jc w:val="center"/>
              <w:rPr>
                <w:rFonts w:cs="Times New Roman"/>
                <w:sz w:val="16"/>
                <w:szCs w:val="16"/>
                <w:lang w:val="en-US"/>
              </w:rPr>
            </w:pPr>
            <w:r>
              <w:rPr>
                <w:rFonts w:cs="Times New Roman"/>
                <w:sz w:val="16"/>
                <w:szCs w:val="16"/>
                <w:lang w:val="en-US"/>
              </w:rPr>
              <w:t>54.015</w:t>
            </w:r>
          </w:p>
        </w:tc>
        <w:tc>
          <w:tcPr>
            <w:tcW w:w="0" w:type="auto"/>
          </w:tcPr>
          <w:p w14:paraId="35B65BBB" w14:textId="77777777" w:rsidR="00404BA7" w:rsidRPr="00950D99" w:rsidRDefault="00404BA7" w:rsidP="00545C76">
            <w:pPr>
              <w:jc w:val="center"/>
              <w:rPr>
                <w:rFonts w:cs="Times New Roman"/>
                <w:sz w:val="16"/>
                <w:szCs w:val="16"/>
                <w:lang w:val="en-US"/>
              </w:rPr>
            </w:pPr>
            <w:r>
              <w:rPr>
                <w:rFonts w:cs="Times New Roman"/>
                <w:sz w:val="16"/>
                <w:szCs w:val="16"/>
                <w:lang w:val="en-US"/>
              </w:rPr>
              <w:t>0.000</w:t>
            </w:r>
          </w:p>
        </w:tc>
        <w:tc>
          <w:tcPr>
            <w:tcW w:w="0" w:type="auto"/>
          </w:tcPr>
          <w:p w14:paraId="2FE9DB25" w14:textId="77777777" w:rsidR="00404BA7" w:rsidRPr="00950D99" w:rsidRDefault="00404BA7" w:rsidP="00545C76">
            <w:pPr>
              <w:jc w:val="center"/>
              <w:rPr>
                <w:rFonts w:cs="Times New Roman"/>
                <w:sz w:val="16"/>
                <w:szCs w:val="16"/>
                <w:lang w:val="en-US"/>
              </w:rPr>
            </w:pPr>
          </w:p>
        </w:tc>
        <w:tc>
          <w:tcPr>
            <w:tcW w:w="0" w:type="auto"/>
          </w:tcPr>
          <w:p w14:paraId="3988D57C"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59.9</w:t>
            </w:r>
          </w:p>
        </w:tc>
        <w:tc>
          <w:tcPr>
            <w:tcW w:w="0" w:type="auto"/>
          </w:tcPr>
          <w:p w14:paraId="5172D4FB"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69.3</w:t>
            </w:r>
          </w:p>
        </w:tc>
        <w:tc>
          <w:tcPr>
            <w:tcW w:w="0" w:type="auto"/>
          </w:tcPr>
          <w:p w14:paraId="3D618058"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63.6</w:t>
            </w:r>
          </w:p>
        </w:tc>
        <w:tc>
          <w:tcPr>
            <w:tcW w:w="0" w:type="auto"/>
          </w:tcPr>
          <w:p w14:paraId="60857DAB"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73.3</w:t>
            </w:r>
          </w:p>
        </w:tc>
        <w:tc>
          <w:tcPr>
            <w:tcW w:w="0" w:type="auto"/>
          </w:tcPr>
          <w:p w14:paraId="7C32F0D2" w14:textId="77777777" w:rsidR="00404BA7" w:rsidRPr="00950D99" w:rsidRDefault="00404BA7" w:rsidP="00545C76">
            <w:pPr>
              <w:jc w:val="center"/>
              <w:rPr>
                <w:rFonts w:cs="Times New Roman"/>
                <w:sz w:val="16"/>
                <w:szCs w:val="16"/>
                <w:lang w:val="en-US"/>
              </w:rPr>
            </w:pPr>
            <w:r>
              <w:rPr>
                <w:rFonts w:cs="Times New Roman"/>
                <w:sz w:val="16"/>
                <w:szCs w:val="16"/>
                <w:lang w:val="en-US"/>
              </w:rPr>
              <w:t>29.764</w:t>
            </w:r>
          </w:p>
        </w:tc>
        <w:tc>
          <w:tcPr>
            <w:tcW w:w="0" w:type="auto"/>
          </w:tcPr>
          <w:p w14:paraId="494D911D" w14:textId="77777777" w:rsidR="00404BA7" w:rsidRPr="00950D99" w:rsidRDefault="00404BA7" w:rsidP="00545C76">
            <w:pPr>
              <w:jc w:val="center"/>
              <w:rPr>
                <w:rFonts w:cs="Times New Roman"/>
                <w:sz w:val="16"/>
                <w:szCs w:val="16"/>
                <w:lang w:val="en-US"/>
              </w:rPr>
            </w:pPr>
            <w:r>
              <w:rPr>
                <w:rFonts w:cs="Times New Roman"/>
                <w:sz w:val="16"/>
                <w:szCs w:val="16"/>
                <w:lang w:val="en-US"/>
              </w:rPr>
              <w:t>0.040</w:t>
            </w:r>
          </w:p>
        </w:tc>
      </w:tr>
      <w:tr w:rsidR="00404BA7" w:rsidRPr="00950D99" w14:paraId="5081E2CF" w14:textId="77777777" w:rsidTr="00545C76">
        <w:tc>
          <w:tcPr>
            <w:tcW w:w="0" w:type="auto"/>
          </w:tcPr>
          <w:p w14:paraId="7F66AFC9" w14:textId="77777777" w:rsidR="00404BA7" w:rsidRPr="00950D99" w:rsidRDefault="00404BA7" w:rsidP="00545C76">
            <w:pPr>
              <w:rPr>
                <w:rFonts w:cs="Times New Roman"/>
                <w:sz w:val="16"/>
                <w:szCs w:val="16"/>
                <w:lang w:val="en-US"/>
              </w:rPr>
            </w:pPr>
            <w:r w:rsidRPr="00950D99">
              <w:rPr>
                <w:rFonts w:cs="Times New Roman"/>
                <w:sz w:val="16"/>
                <w:szCs w:val="16"/>
                <w:lang w:val="en-US"/>
              </w:rPr>
              <w:t>Once</w:t>
            </w:r>
          </w:p>
        </w:tc>
        <w:tc>
          <w:tcPr>
            <w:tcW w:w="0" w:type="auto"/>
          </w:tcPr>
          <w:p w14:paraId="2172A0B1"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16.0</w:t>
            </w:r>
          </w:p>
        </w:tc>
        <w:tc>
          <w:tcPr>
            <w:tcW w:w="0" w:type="auto"/>
          </w:tcPr>
          <w:p w14:paraId="458B64B7"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12.8</w:t>
            </w:r>
          </w:p>
        </w:tc>
        <w:tc>
          <w:tcPr>
            <w:tcW w:w="0" w:type="auto"/>
          </w:tcPr>
          <w:p w14:paraId="0FA3A616"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16.3</w:t>
            </w:r>
          </w:p>
        </w:tc>
        <w:tc>
          <w:tcPr>
            <w:tcW w:w="0" w:type="auto"/>
          </w:tcPr>
          <w:p w14:paraId="14275929"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10.2</w:t>
            </w:r>
          </w:p>
        </w:tc>
        <w:tc>
          <w:tcPr>
            <w:tcW w:w="0" w:type="auto"/>
          </w:tcPr>
          <w:p w14:paraId="44943217" w14:textId="77777777" w:rsidR="00404BA7" w:rsidRPr="00950D99" w:rsidRDefault="00404BA7" w:rsidP="00545C76">
            <w:pPr>
              <w:jc w:val="center"/>
              <w:rPr>
                <w:rFonts w:cs="Times New Roman"/>
                <w:sz w:val="16"/>
                <w:szCs w:val="16"/>
                <w:lang w:val="en-US"/>
              </w:rPr>
            </w:pPr>
          </w:p>
        </w:tc>
        <w:tc>
          <w:tcPr>
            <w:tcW w:w="0" w:type="auto"/>
          </w:tcPr>
          <w:p w14:paraId="04527F0A" w14:textId="77777777" w:rsidR="00404BA7" w:rsidRPr="00950D99" w:rsidRDefault="00404BA7" w:rsidP="00545C76">
            <w:pPr>
              <w:jc w:val="center"/>
              <w:rPr>
                <w:rFonts w:cs="Times New Roman"/>
                <w:sz w:val="16"/>
                <w:szCs w:val="16"/>
                <w:lang w:val="en-US"/>
              </w:rPr>
            </w:pPr>
          </w:p>
        </w:tc>
        <w:tc>
          <w:tcPr>
            <w:tcW w:w="0" w:type="auto"/>
          </w:tcPr>
          <w:p w14:paraId="6BE05E93" w14:textId="77777777" w:rsidR="00404BA7" w:rsidRPr="00950D99" w:rsidRDefault="00404BA7" w:rsidP="00545C76">
            <w:pPr>
              <w:jc w:val="center"/>
              <w:rPr>
                <w:rFonts w:cs="Times New Roman"/>
                <w:sz w:val="16"/>
                <w:szCs w:val="16"/>
                <w:lang w:val="en-US"/>
              </w:rPr>
            </w:pPr>
          </w:p>
        </w:tc>
        <w:tc>
          <w:tcPr>
            <w:tcW w:w="0" w:type="auto"/>
          </w:tcPr>
          <w:p w14:paraId="1999133C"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18.6</w:t>
            </w:r>
          </w:p>
        </w:tc>
        <w:tc>
          <w:tcPr>
            <w:tcW w:w="0" w:type="auto"/>
          </w:tcPr>
          <w:p w14:paraId="20839295"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13.8</w:t>
            </w:r>
          </w:p>
        </w:tc>
        <w:tc>
          <w:tcPr>
            <w:tcW w:w="0" w:type="auto"/>
          </w:tcPr>
          <w:p w14:paraId="729B10ED"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15.3</w:t>
            </w:r>
          </w:p>
        </w:tc>
        <w:tc>
          <w:tcPr>
            <w:tcW w:w="0" w:type="auto"/>
          </w:tcPr>
          <w:p w14:paraId="41E55A25"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13.4</w:t>
            </w:r>
          </w:p>
        </w:tc>
        <w:tc>
          <w:tcPr>
            <w:tcW w:w="0" w:type="auto"/>
          </w:tcPr>
          <w:p w14:paraId="16C015A3" w14:textId="77777777" w:rsidR="00404BA7" w:rsidRPr="00950D99" w:rsidRDefault="00404BA7" w:rsidP="00545C76">
            <w:pPr>
              <w:jc w:val="center"/>
              <w:rPr>
                <w:rFonts w:cs="Times New Roman"/>
                <w:sz w:val="16"/>
                <w:szCs w:val="16"/>
                <w:lang w:val="en-US"/>
              </w:rPr>
            </w:pPr>
          </w:p>
        </w:tc>
        <w:tc>
          <w:tcPr>
            <w:tcW w:w="0" w:type="auto"/>
          </w:tcPr>
          <w:p w14:paraId="620AB9AC" w14:textId="77777777" w:rsidR="00404BA7" w:rsidRPr="00950D99" w:rsidRDefault="00404BA7" w:rsidP="00545C76">
            <w:pPr>
              <w:jc w:val="center"/>
              <w:rPr>
                <w:rFonts w:cs="Times New Roman"/>
                <w:sz w:val="16"/>
                <w:szCs w:val="16"/>
                <w:lang w:val="en-US"/>
              </w:rPr>
            </w:pPr>
          </w:p>
        </w:tc>
      </w:tr>
      <w:tr w:rsidR="00404BA7" w:rsidRPr="00950D99" w14:paraId="75673E97" w14:textId="77777777" w:rsidTr="00545C76">
        <w:tc>
          <w:tcPr>
            <w:tcW w:w="0" w:type="auto"/>
          </w:tcPr>
          <w:p w14:paraId="21E70B8C" w14:textId="77777777" w:rsidR="00404BA7" w:rsidRPr="00950D99" w:rsidRDefault="00404BA7" w:rsidP="00545C76">
            <w:pPr>
              <w:rPr>
                <w:rFonts w:cs="Times New Roman"/>
                <w:sz w:val="16"/>
                <w:szCs w:val="16"/>
                <w:lang w:val="en-US"/>
              </w:rPr>
            </w:pPr>
            <w:r w:rsidRPr="00950D99">
              <w:rPr>
                <w:rFonts w:cs="Times New Roman"/>
                <w:sz w:val="16"/>
                <w:szCs w:val="16"/>
                <w:lang w:val="en-US"/>
              </w:rPr>
              <w:lastRenderedPageBreak/>
              <w:t>2 or 3 times</w:t>
            </w:r>
          </w:p>
        </w:tc>
        <w:tc>
          <w:tcPr>
            <w:tcW w:w="0" w:type="auto"/>
          </w:tcPr>
          <w:p w14:paraId="37B2C65D"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20.2</w:t>
            </w:r>
          </w:p>
        </w:tc>
        <w:tc>
          <w:tcPr>
            <w:tcW w:w="0" w:type="auto"/>
          </w:tcPr>
          <w:p w14:paraId="6070A2B8"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16.5</w:t>
            </w:r>
          </w:p>
        </w:tc>
        <w:tc>
          <w:tcPr>
            <w:tcW w:w="0" w:type="auto"/>
          </w:tcPr>
          <w:p w14:paraId="5C1F4AE1"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17.8</w:t>
            </w:r>
          </w:p>
        </w:tc>
        <w:tc>
          <w:tcPr>
            <w:tcW w:w="0" w:type="auto"/>
          </w:tcPr>
          <w:p w14:paraId="37887201"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13.2</w:t>
            </w:r>
          </w:p>
        </w:tc>
        <w:tc>
          <w:tcPr>
            <w:tcW w:w="0" w:type="auto"/>
          </w:tcPr>
          <w:p w14:paraId="088A6928" w14:textId="77777777" w:rsidR="00404BA7" w:rsidRPr="00950D99" w:rsidRDefault="00404BA7" w:rsidP="00545C76">
            <w:pPr>
              <w:jc w:val="center"/>
              <w:rPr>
                <w:rFonts w:cs="Times New Roman"/>
                <w:sz w:val="16"/>
                <w:szCs w:val="16"/>
                <w:lang w:val="en-US"/>
              </w:rPr>
            </w:pPr>
          </w:p>
        </w:tc>
        <w:tc>
          <w:tcPr>
            <w:tcW w:w="0" w:type="auto"/>
          </w:tcPr>
          <w:p w14:paraId="40F0E060" w14:textId="77777777" w:rsidR="00404BA7" w:rsidRPr="00950D99" w:rsidRDefault="00404BA7" w:rsidP="00545C76">
            <w:pPr>
              <w:jc w:val="center"/>
              <w:rPr>
                <w:rFonts w:cs="Times New Roman"/>
                <w:sz w:val="16"/>
                <w:szCs w:val="16"/>
                <w:lang w:val="en-US"/>
              </w:rPr>
            </w:pPr>
          </w:p>
        </w:tc>
        <w:tc>
          <w:tcPr>
            <w:tcW w:w="0" w:type="auto"/>
          </w:tcPr>
          <w:p w14:paraId="73DC893B" w14:textId="77777777" w:rsidR="00404BA7" w:rsidRPr="00950D99" w:rsidRDefault="00404BA7" w:rsidP="00545C76">
            <w:pPr>
              <w:jc w:val="center"/>
              <w:rPr>
                <w:rFonts w:cs="Times New Roman"/>
                <w:sz w:val="16"/>
                <w:szCs w:val="16"/>
                <w:lang w:val="en-US"/>
              </w:rPr>
            </w:pPr>
          </w:p>
        </w:tc>
        <w:tc>
          <w:tcPr>
            <w:tcW w:w="0" w:type="auto"/>
          </w:tcPr>
          <w:p w14:paraId="6E898BC6"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15.6</w:t>
            </w:r>
          </w:p>
        </w:tc>
        <w:tc>
          <w:tcPr>
            <w:tcW w:w="0" w:type="auto"/>
          </w:tcPr>
          <w:p w14:paraId="2DC42823"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12.7</w:t>
            </w:r>
          </w:p>
        </w:tc>
        <w:tc>
          <w:tcPr>
            <w:tcW w:w="0" w:type="auto"/>
          </w:tcPr>
          <w:p w14:paraId="59448E45"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14.6</w:t>
            </w:r>
          </w:p>
        </w:tc>
        <w:tc>
          <w:tcPr>
            <w:tcW w:w="0" w:type="auto"/>
          </w:tcPr>
          <w:p w14:paraId="3612D8D0"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8.4</w:t>
            </w:r>
          </w:p>
        </w:tc>
        <w:tc>
          <w:tcPr>
            <w:tcW w:w="0" w:type="auto"/>
          </w:tcPr>
          <w:p w14:paraId="0C14850C" w14:textId="77777777" w:rsidR="00404BA7" w:rsidRPr="00950D99" w:rsidRDefault="00404BA7" w:rsidP="00545C76">
            <w:pPr>
              <w:jc w:val="center"/>
              <w:rPr>
                <w:rFonts w:cs="Times New Roman"/>
                <w:sz w:val="16"/>
                <w:szCs w:val="16"/>
                <w:lang w:val="en-US"/>
              </w:rPr>
            </w:pPr>
          </w:p>
        </w:tc>
        <w:tc>
          <w:tcPr>
            <w:tcW w:w="0" w:type="auto"/>
          </w:tcPr>
          <w:p w14:paraId="0A40DCE7" w14:textId="77777777" w:rsidR="00404BA7" w:rsidRPr="00950D99" w:rsidRDefault="00404BA7" w:rsidP="00545C76">
            <w:pPr>
              <w:jc w:val="center"/>
              <w:rPr>
                <w:rFonts w:cs="Times New Roman"/>
                <w:sz w:val="16"/>
                <w:szCs w:val="16"/>
                <w:lang w:val="en-US"/>
              </w:rPr>
            </w:pPr>
          </w:p>
        </w:tc>
      </w:tr>
      <w:tr w:rsidR="00404BA7" w:rsidRPr="00950D99" w14:paraId="3DA99B1A" w14:textId="77777777" w:rsidTr="00545C76">
        <w:tc>
          <w:tcPr>
            <w:tcW w:w="0" w:type="auto"/>
          </w:tcPr>
          <w:p w14:paraId="14D91B4C" w14:textId="77777777" w:rsidR="00404BA7" w:rsidRPr="00950D99" w:rsidRDefault="00404BA7" w:rsidP="00545C76">
            <w:pPr>
              <w:rPr>
                <w:rFonts w:cs="Times New Roman"/>
                <w:sz w:val="16"/>
                <w:szCs w:val="16"/>
                <w:lang w:val="en-US"/>
              </w:rPr>
            </w:pPr>
            <w:r w:rsidRPr="00950D99">
              <w:rPr>
                <w:rFonts w:cs="Times New Roman"/>
                <w:sz w:val="16"/>
                <w:szCs w:val="16"/>
                <w:lang w:val="en-US"/>
              </w:rPr>
              <w:t>Once a week</w:t>
            </w:r>
          </w:p>
        </w:tc>
        <w:tc>
          <w:tcPr>
            <w:tcW w:w="0" w:type="auto"/>
          </w:tcPr>
          <w:p w14:paraId="67F8F093"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11.9</w:t>
            </w:r>
          </w:p>
        </w:tc>
        <w:tc>
          <w:tcPr>
            <w:tcW w:w="0" w:type="auto"/>
          </w:tcPr>
          <w:p w14:paraId="5432198F"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11.8</w:t>
            </w:r>
          </w:p>
        </w:tc>
        <w:tc>
          <w:tcPr>
            <w:tcW w:w="0" w:type="auto"/>
          </w:tcPr>
          <w:p w14:paraId="210B5AD8"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13.0</w:t>
            </w:r>
          </w:p>
        </w:tc>
        <w:tc>
          <w:tcPr>
            <w:tcW w:w="0" w:type="auto"/>
          </w:tcPr>
          <w:p w14:paraId="4BA8C66B"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9.6</w:t>
            </w:r>
          </w:p>
        </w:tc>
        <w:tc>
          <w:tcPr>
            <w:tcW w:w="0" w:type="auto"/>
          </w:tcPr>
          <w:p w14:paraId="24D0C852" w14:textId="77777777" w:rsidR="00404BA7" w:rsidRPr="00950D99" w:rsidRDefault="00404BA7" w:rsidP="00545C76">
            <w:pPr>
              <w:jc w:val="center"/>
              <w:rPr>
                <w:rFonts w:cs="Times New Roman"/>
                <w:sz w:val="16"/>
                <w:szCs w:val="16"/>
                <w:lang w:val="en-US"/>
              </w:rPr>
            </w:pPr>
          </w:p>
        </w:tc>
        <w:tc>
          <w:tcPr>
            <w:tcW w:w="0" w:type="auto"/>
          </w:tcPr>
          <w:p w14:paraId="78A1B645" w14:textId="77777777" w:rsidR="00404BA7" w:rsidRPr="00950D99" w:rsidRDefault="00404BA7" w:rsidP="00545C76">
            <w:pPr>
              <w:jc w:val="center"/>
              <w:rPr>
                <w:rFonts w:cs="Times New Roman"/>
                <w:sz w:val="16"/>
                <w:szCs w:val="16"/>
                <w:lang w:val="en-US"/>
              </w:rPr>
            </w:pPr>
          </w:p>
        </w:tc>
        <w:tc>
          <w:tcPr>
            <w:tcW w:w="0" w:type="auto"/>
          </w:tcPr>
          <w:p w14:paraId="6EDA7604" w14:textId="77777777" w:rsidR="00404BA7" w:rsidRPr="00950D99" w:rsidRDefault="00404BA7" w:rsidP="00545C76">
            <w:pPr>
              <w:jc w:val="center"/>
              <w:rPr>
                <w:rFonts w:cs="Times New Roman"/>
                <w:sz w:val="16"/>
                <w:szCs w:val="16"/>
                <w:lang w:val="en-US"/>
              </w:rPr>
            </w:pPr>
          </w:p>
        </w:tc>
        <w:tc>
          <w:tcPr>
            <w:tcW w:w="0" w:type="auto"/>
          </w:tcPr>
          <w:p w14:paraId="4DEE6885"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4.3</w:t>
            </w:r>
          </w:p>
        </w:tc>
        <w:tc>
          <w:tcPr>
            <w:tcW w:w="0" w:type="auto"/>
          </w:tcPr>
          <w:p w14:paraId="4E2C93E7"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3.3</w:t>
            </w:r>
          </w:p>
        </w:tc>
        <w:tc>
          <w:tcPr>
            <w:tcW w:w="0" w:type="auto"/>
          </w:tcPr>
          <w:p w14:paraId="1F32D9BD"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3.7</w:t>
            </w:r>
          </w:p>
        </w:tc>
        <w:tc>
          <w:tcPr>
            <w:tcW w:w="0" w:type="auto"/>
          </w:tcPr>
          <w:p w14:paraId="7CD7F2CF"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2.0</w:t>
            </w:r>
          </w:p>
        </w:tc>
        <w:tc>
          <w:tcPr>
            <w:tcW w:w="0" w:type="auto"/>
          </w:tcPr>
          <w:p w14:paraId="038AF686" w14:textId="77777777" w:rsidR="00404BA7" w:rsidRPr="00950D99" w:rsidRDefault="00404BA7" w:rsidP="00545C76">
            <w:pPr>
              <w:jc w:val="center"/>
              <w:rPr>
                <w:rFonts w:cs="Times New Roman"/>
                <w:sz w:val="16"/>
                <w:szCs w:val="16"/>
                <w:lang w:val="en-US"/>
              </w:rPr>
            </w:pPr>
          </w:p>
        </w:tc>
        <w:tc>
          <w:tcPr>
            <w:tcW w:w="0" w:type="auto"/>
          </w:tcPr>
          <w:p w14:paraId="052027F5" w14:textId="77777777" w:rsidR="00404BA7" w:rsidRPr="00950D99" w:rsidRDefault="00404BA7" w:rsidP="00545C76">
            <w:pPr>
              <w:jc w:val="center"/>
              <w:rPr>
                <w:rFonts w:cs="Times New Roman"/>
                <w:sz w:val="16"/>
                <w:szCs w:val="16"/>
                <w:lang w:val="en-US"/>
              </w:rPr>
            </w:pPr>
          </w:p>
        </w:tc>
      </w:tr>
      <w:tr w:rsidR="00404BA7" w:rsidRPr="00950D99" w14:paraId="1B259562" w14:textId="77777777" w:rsidTr="00545C76">
        <w:tc>
          <w:tcPr>
            <w:tcW w:w="0" w:type="auto"/>
          </w:tcPr>
          <w:p w14:paraId="2EAFF7A8" w14:textId="77777777" w:rsidR="00404BA7" w:rsidRPr="00950D99" w:rsidRDefault="00404BA7" w:rsidP="00545C76">
            <w:pPr>
              <w:rPr>
                <w:rFonts w:cs="Times New Roman"/>
                <w:sz w:val="16"/>
                <w:szCs w:val="16"/>
                <w:lang w:val="en-US"/>
              </w:rPr>
            </w:pPr>
            <w:r w:rsidRPr="00950D99">
              <w:rPr>
                <w:rFonts w:cs="Times New Roman"/>
                <w:sz w:val="16"/>
                <w:szCs w:val="16"/>
                <w:lang w:val="en-US"/>
              </w:rPr>
              <w:t>2 or 3 times a week</w:t>
            </w:r>
          </w:p>
        </w:tc>
        <w:tc>
          <w:tcPr>
            <w:tcW w:w="0" w:type="auto"/>
          </w:tcPr>
          <w:p w14:paraId="2FBCBF40"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15.6</w:t>
            </w:r>
          </w:p>
        </w:tc>
        <w:tc>
          <w:tcPr>
            <w:tcW w:w="0" w:type="auto"/>
          </w:tcPr>
          <w:p w14:paraId="7701BE35"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10.7</w:t>
            </w:r>
          </w:p>
        </w:tc>
        <w:tc>
          <w:tcPr>
            <w:tcW w:w="0" w:type="auto"/>
          </w:tcPr>
          <w:p w14:paraId="18EAEDCB"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8.0</w:t>
            </w:r>
          </w:p>
        </w:tc>
        <w:tc>
          <w:tcPr>
            <w:tcW w:w="0" w:type="auto"/>
          </w:tcPr>
          <w:p w14:paraId="07B14603"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7.6</w:t>
            </w:r>
          </w:p>
        </w:tc>
        <w:tc>
          <w:tcPr>
            <w:tcW w:w="0" w:type="auto"/>
          </w:tcPr>
          <w:p w14:paraId="36D79C95" w14:textId="77777777" w:rsidR="00404BA7" w:rsidRPr="00950D99" w:rsidRDefault="00404BA7" w:rsidP="00545C76">
            <w:pPr>
              <w:jc w:val="center"/>
              <w:rPr>
                <w:rFonts w:cs="Times New Roman"/>
                <w:sz w:val="16"/>
                <w:szCs w:val="16"/>
                <w:lang w:val="en-US"/>
              </w:rPr>
            </w:pPr>
          </w:p>
        </w:tc>
        <w:tc>
          <w:tcPr>
            <w:tcW w:w="0" w:type="auto"/>
          </w:tcPr>
          <w:p w14:paraId="089EE283" w14:textId="77777777" w:rsidR="00404BA7" w:rsidRPr="00950D99" w:rsidRDefault="00404BA7" w:rsidP="00545C76">
            <w:pPr>
              <w:jc w:val="center"/>
              <w:rPr>
                <w:rFonts w:cs="Times New Roman"/>
                <w:sz w:val="16"/>
                <w:szCs w:val="16"/>
                <w:lang w:val="en-US"/>
              </w:rPr>
            </w:pPr>
          </w:p>
        </w:tc>
        <w:tc>
          <w:tcPr>
            <w:tcW w:w="0" w:type="auto"/>
          </w:tcPr>
          <w:p w14:paraId="52648206" w14:textId="77777777" w:rsidR="00404BA7" w:rsidRPr="00950D99" w:rsidRDefault="00404BA7" w:rsidP="00545C76">
            <w:pPr>
              <w:jc w:val="center"/>
              <w:rPr>
                <w:rFonts w:cs="Times New Roman"/>
                <w:sz w:val="16"/>
                <w:szCs w:val="16"/>
                <w:lang w:val="en-US"/>
              </w:rPr>
            </w:pPr>
          </w:p>
        </w:tc>
        <w:tc>
          <w:tcPr>
            <w:tcW w:w="0" w:type="auto"/>
          </w:tcPr>
          <w:p w14:paraId="74DCF020"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1.5</w:t>
            </w:r>
          </w:p>
        </w:tc>
        <w:tc>
          <w:tcPr>
            <w:tcW w:w="0" w:type="auto"/>
          </w:tcPr>
          <w:p w14:paraId="5AF4F48F"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0.7</w:t>
            </w:r>
          </w:p>
        </w:tc>
        <w:tc>
          <w:tcPr>
            <w:tcW w:w="0" w:type="auto"/>
          </w:tcPr>
          <w:p w14:paraId="0256F263"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2.3</w:t>
            </w:r>
          </w:p>
        </w:tc>
        <w:tc>
          <w:tcPr>
            <w:tcW w:w="0" w:type="auto"/>
          </w:tcPr>
          <w:p w14:paraId="5C9D6AAC"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2.5</w:t>
            </w:r>
          </w:p>
        </w:tc>
        <w:tc>
          <w:tcPr>
            <w:tcW w:w="0" w:type="auto"/>
          </w:tcPr>
          <w:p w14:paraId="1E1236DC" w14:textId="77777777" w:rsidR="00404BA7" w:rsidRPr="00950D99" w:rsidRDefault="00404BA7" w:rsidP="00545C76">
            <w:pPr>
              <w:jc w:val="center"/>
              <w:rPr>
                <w:rFonts w:cs="Times New Roman"/>
                <w:sz w:val="16"/>
                <w:szCs w:val="16"/>
                <w:lang w:val="en-US"/>
              </w:rPr>
            </w:pPr>
          </w:p>
        </w:tc>
        <w:tc>
          <w:tcPr>
            <w:tcW w:w="0" w:type="auto"/>
          </w:tcPr>
          <w:p w14:paraId="3BCF4F64" w14:textId="77777777" w:rsidR="00404BA7" w:rsidRPr="00950D99" w:rsidRDefault="00404BA7" w:rsidP="00545C76">
            <w:pPr>
              <w:jc w:val="center"/>
              <w:rPr>
                <w:rFonts w:cs="Times New Roman"/>
                <w:sz w:val="16"/>
                <w:szCs w:val="16"/>
                <w:lang w:val="en-US"/>
              </w:rPr>
            </w:pPr>
          </w:p>
        </w:tc>
      </w:tr>
      <w:tr w:rsidR="00404BA7" w:rsidRPr="00950D99" w14:paraId="4073ABAE" w14:textId="77777777" w:rsidTr="00545C76">
        <w:tc>
          <w:tcPr>
            <w:tcW w:w="0" w:type="auto"/>
          </w:tcPr>
          <w:p w14:paraId="0BE09337" w14:textId="77777777" w:rsidR="00404BA7" w:rsidRPr="00950D99" w:rsidRDefault="00404BA7" w:rsidP="00545C76">
            <w:pPr>
              <w:rPr>
                <w:rFonts w:cs="Times New Roman"/>
                <w:sz w:val="16"/>
                <w:szCs w:val="16"/>
                <w:lang w:val="en-US"/>
              </w:rPr>
            </w:pPr>
            <w:r w:rsidRPr="00950D99">
              <w:rPr>
                <w:rFonts w:cs="Times New Roman"/>
                <w:sz w:val="16"/>
                <w:szCs w:val="16"/>
                <w:lang w:val="en-US"/>
              </w:rPr>
              <w:t>Once a day</w:t>
            </w:r>
          </w:p>
        </w:tc>
        <w:tc>
          <w:tcPr>
            <w:tcW w:w="0" w:type="auto"/>
          </w:tcPr>
          <w:p w14:paraId="417C6AD0"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1.3</w:t>
            </w:r>
          </w:p>
        </w:tc>
        <w:tc>
          <w:tcPr>
            <w:tcW w:w="0" w:type="auto"/>
          </w:tcPr>
          <w:p w14:paraId="5D1A927D"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1.2</w:t>
            </w:r>
          </w:p>
        </w:tc>
        <w:tc>
          <w:tcPr>
            <w:tcW w:w="0" w:type="auto"/>
          </w:tcPr>
          <w:p w14:paraId="5F72B8F3"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2.2</w:t>
            </w:r>
          </w:p>
        </w:tc>
        <w:tc>
          <w:tcPr>
            <w:tcW w:w="0" w:type="auto"/>
          </w:tcPr>
          <w:p w14:paraId="4F2E1F90"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1.5</w:t>
            </w:r>
          </w:p>
        </w:tc>
        <w:tc>
          <w:tcPr>
            <w:tcW w:w="0" w:type="auto"/>
          </w:tcPr>
          <w:p w14:paraId="377DB69F" w14:textId="77777777" w:rsidR="00404BA7" w:rsidRPr="00950D99" w:rsidRDefault="00404BA7" w:rsidP="00545C76">
            <w:pPr>
              <w:jc w:val="center"/>
              <w:rPr>
                <w:rFonts w:cs="Times New Roman"/>
                <w:sz w:val="16"/>
                <w:szCs w:val="16"/>
                <w:lang w:val="en-US"/>
              </w:rPr>
            </w:pPr>
          </w:p>
        </w:tc>
        <w:tc>
          <w:tcPr>
            <w:tcW w:w="0" w:type="auto"/>
          </w:tcPr>
          <w:p w14:paraId="6CD3CD66" w14:textId="77777777" w:rsidR="00404BA7" w:rsidRPr="00950D99" w:rsidRDefault="00404BA7" w:rsidP="00545C76">
            <w:pPr>
              <w:jc w:val="center"/>
              <w:rPr>
                <w:rFonts w:cs="Times New Roman"/>
                <w:sz w:val="16"/>
                <w:szCs w:val="16"/>
                <w:lang w:val="en-US"/>
              </w:rPr>
            </w:pPr>
          </w:p>
        </w:tc>
        <w:tc>
          <w:tcPr>
            <w:tcW w:w="0" w:type="auto"/>
          </w:tcPr>
          <w:p w14:paraId="147BA184" w14:textId="77777777" w:rsidR="00404BA7" w:rsidRPr="00950D99" w:rsidRDefault="00404BA7" w:rsidP="00545C76">
            <w:pPr>
              <w:jc w:val="center"/>
              <w:rPr>
                <w:rFonts w:cs="Times New Roman"/>
                <w:sz w:val="16"/>
                <w:szCs w:val="16"/>
                <w:lang w:val="en-US"/>
              </w:rPr>
            </w:pPr>
          </w:p>
        </w:tc>
        <w:tc>
          <w:tcPr>
            <w:tcW w:w="0" w:type="auto"/>
          </w:tcPr>
          <w:p w14:paraId="65F00850"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0.0</w:t>
            </w:r>
          </w:p>
        </w:tc>
        <w:tc>
          <w:tcPr>
            <w:tcW w:w="0" w:type="auto"/>
          </w:tcPr>
          <w:p w14:paraId="447BCA37"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0.2</w:t>
            </w:r>
          </w:p>
        </w:tc>
        <w:tc>
          <w:tcPr>
            <w:tcW w:w="0" w:type="auto"/>
          </w:tcPr>
          <w:p w14:paraId="5C09820F"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0.2</w:t>
            </w:r>
          </w:p>
        </w:tc>
        <w:tc>
          <w:tcPr>
            <w:tcW w:w="0" w:type="auto"/>
          </w:tcPr>
          <w:p w14:paraId="73CF70BB"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0.3</w:t>
            </w:r>
          </w:p>
        </w:tc>
        <w:tc>
          <w:tcPr>
            <w:tcW w:w="0" w:type="auto"/>
          </w:tcPr>
          <w:p w14:paraId="7824BCBA" w14:textId="77777777" w:rsidR="00404BA7" w:rsidRPr="00950D99" w:rsidRDefault="00404BA7" w:rsidP="00545C76">
            <w:pPr>
              <w:jc w:val="center"/>
              <w:rPr>
                <w:rFonts w:cs="Times New Roman"/>
                <w:sz w:val="16"/>
                <w:szCs w:val="16"/>
                <w:lang w:val="en-US"/>
              </w:rPr>
            </w:pPr>
          </w:p>
        </w:tc>
        <w:tc>
          <w:tcPr>
            <w:tcW w:w="0" w:type="auto"/>
          </w:tcPr>
          <w:p w14:paraId="34692315" w14:textId="77777777" w:rsidR="00404BA7" w:rsidRPr="00950D99" w:rsidRDefault="00404BA7" w:rsidP="00545C76">
            <w:pPr>
              <w:jc w:val="center"/>
              <w:rPr>
                <w:rFonts w:cs="Times New Roman"/>
                <w:sz w:val="16"/>
                <w:szCs w:val="16"/>
                <w:lang w:val="en-US"/>
              </w:rPr>
            </w:pPr>
          </w:p>
        </w:tc>
      </w:tr>
      <w:tr w:rsidR="00404BA7" w:rsidRPr="00950D99" w14:paraId="24B670A0" w14:textId="77777777" w:rsidTr="00545C76">
        <w:trPr>
          <w:trHeight w:val="227"/>
        </w:trPr>
        <w:tc>
          <w:tcPr>
            <w:tcW w:w="0" w:type="auto"/>
          </w:tcPr>
          <w:p w14:paraId="308DFDE4" w14:textId="77777777" w:rsidR="00404BA7" w:rsidRPr="00950D99" w:rsidRDefault="00404BA7" w:rsidP="00545C76">
            <w:pPr>
              <w:rPr>
                <w:rFonts w:cs="Times New Roman"/>
                <w:sz w:val="16"/>
                <w:szCs w:val="16"/>
                <w:lang w:val="en-US"/>
              </w:rPr>
            </w:pPr>
            <w:r w:rsidRPr="00950D99">
              <w:rPr>
                <w:rFonts w:cs="Times New Roman"/>
                <w:sz w:val="16"/>
                <w:szCs w:val="16"/>
                <w:lang w:val="en-US"/>
              </w:rPr>
              <w:t>More than once a day</w:t>
            </w:r>
          </w:p>
        </w:tc>
        <w:tc>
          <w:tcPr>
            <w:tcW w:w="0" w:type="auto"/>
          </w:tcPr>
          <w:p w14:paraId="5251D8D6"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0.4</w:t>
            </w:r>
          </w:p>
        </w:tc>
        <w:tc>
          <w:tcPr>
            <w:tcW w:w="0" w:type="auto"/>
          </w:tcPr>
          <w:p w14:paraId="28F86EBF"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0.4</w:t>
            </w:r>
          </w:p>
        </w:tc>
        <w:tc>
          <w:tcPr>
            <w:tcW w:w="0" w:type="auto"/>
          </w:tcPr>
          <w:p w14:paraId="5DBD6988"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0.0</w:t>
            </w:r>
          </w:p>
        </w:tc>
        <w:tc>
          <w:tcPr>
            <w:tcW w:w="0" w:type="auto"/>
          </w:tcPr>
          <w:p w14:paraId="46865F92"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0.0</w:t>
            </w:r>
          </w:p>
        </w:tc>
        <w:tc>
          <w:tcPr>
            <w:tcW w:w="0" w:type="auto"/>
          </w:tcPr>
          <w:p w14:paraId="2C0D43B9" w14:textId="77777777" w:rsidR="00404BA7" w:rsidRPr="00950D99" w:rsidRDefault="00404BA7" w:rsidP="00545C76">
            <w:pPr>
              <w:jc w:val="center"/>
              <w:rPr>
                <w:rFonts w:cs="Times New Roman"/>
                <w:sz w:val="16"/>
                <w:szCs w:val="16"/>
                <w:lang w:val="en-US"/>
              </w:rPr>
            </w:pPr>
          </w:p>
        </w:tc>
        <w:tc>
          <w:tcPr>
            <w:tcW w:w="0" w:type="auto"/>
          </w:tcPr>
          <w:p w14:paraId="13EBE853" w14:textId="77777777" w:rsidR="00404BA7" w:rsidRPr="00950D99" w:rsidRDefault="00404BA7" w:rsidP="00545C76">
            <w:pPr>
              <w:jc w:val="center"/>
              <w:rPr>
                <w:rFonts w:cs="Times New Roman"/>
                <w:sz w:val="16"/>
                <w:szCs w:val="16"/>
                <w:lang w:val="en-US"/>
              </w:rPr>
            </w:pPr>
          </w:p>
        </w:tc>
        <w:tc>
          <w:tcPr>
            <w:tcW w:w="0" w:type="auto"/>
          </w:tcPr>
          <w:p w14:paraId="5C3C8301" w14:textId="77777777" w:rsidR="00404BA7" w:rsidRPr="00950D99" w:rsidRDefault="00404BA7" w:rsidP="00545C76">
            <w:pPr>
              <w:jc w:val="center"/>
              <w:rPr>
                <w:rFonts w:cs="Times New Roman"/>
                <w:sz w:val="16"/>
                <w:szCs w:val="16"/>
                <w:lang w:val="en-US"/>
              </w:rPr>
            </w:pPr>
          </w:p>
        </w:tc>
        <w:tc>
          <w:tcPr>
            <w:tcW w:w="0" w:type="auto"/>
          </w:tcPr>
          <w:p w14:paraId="187AA8D0"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0.0</w:t>
            </w:r>
          </w:p>
        </w:tc>
        <w:tc>
          <w:tcPr>
            <w:tcW w:w="0" w:type="auto"/>
          </w:tcPr>
          <w:p w14:paraId="34AAF92C"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0.0</w:t>
            </w:r>
          </w:p>
        </w:tc>
        <w:tc>
          <w:tcPr>
            <w:tcW w:w="0" w:type="auto"/>
          </w:tcPr>
          <w:p w14:paraId="1E25DD03"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0.2</w:t>
            </w:r>
          </w:p>
        </w:tc>
        <w:tc>
          <w:tcPr>
            <w:tcW w:w="0" w:type="auto"/>
          </w:tcPr>
          <w:p w14:paraId="2D9C6F44"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0.0</w:t>
            </w:r>
          </w:p>
        </w:tc>
        <w:tc>
          <w:tcPr>
            <w:tcW w:w="0" w:type="auto"/>
          </w:tcPr>
          <w:p w14:paraId="65655FDD" w14:textId="77777777" w:rsidR="00404BA7" w:rsidRPr="00950D99" w:rsidRDefault="00404BA7" w:rsidP="00545C76">
            <w:pPr>
              <w:jc w:val="center"/>
              <w:rPr>
                <w:rFonts w:cs="Times New Roman"/>
                <w:sz w:val="16"/>
                <w:szCs w:val="16"/>
                <w:lang w:val="en-US"/>
              </w:rPr>
            </w:pPr>
          </w:p>
        </w:tc>
        <w:tc>
          <w:tcPr>
            <w:tcW w:w="0" w:type="auto"/>
          </w:tcPr>
          <w:p w14:paraId="7D1B8B28" w14:textId="77777777" w:rsidR="00404BA7" w:rsidRPr="00950D99" w:rsidRDefault="00404BA7" w:rsidP="00545C76">
            <w:pPr>
              <w:jc w:val="center"/>
              <w:rPr>
                <w:rFonts w:cs="Times New Roman"/>
                <w:sz w:val="16"/>
                <w:szCs w:val="16"/>
                <w:lang w:val="en-US"/>
              </w:rPr>
            </w:pPr>
          </w:p>
        </w:tc>
      </w:tr>
      <w:tr w:rsidR="00404BA7" w:rsidRPr="00950D99" w14:paraId="4907EC93" w14:textId="77777777" w:rsidTr="00545C76">
        <w:tc>
          <w:tcPr>
            <w:tcW w:w="0" w:type="auto"/>
          </w:tcPr>
          <w:p w14:paraId="060B5D9B" w14:textId="77777777" w:rsidR="00404BA7" w:rsidRPr="00950D99" w:rsidRDefault="00404BA7" w:rsidP="00545C76">
            <w:pPr>
              <w:rPr>
                <w:rFonts w:cs="Times New Roman"/>
                <w:sz w:val="16"/>
                <w:szCs w:val="16"/>
                <w:lang w:val="en-US"/>
              </w:rPr>
            </w:pPr>
          </w:p>
        </w:tc>
        <w:tc>
          <w:tcPr>
            <w:tcW w:w="0" w:type="auto"/>
          </w:tcPr>
          <w:p w14:paraId="7D12AE9D"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(n = 611)</w:t>
            </w:r>
          </w:p>
        </w:tc>
        <w:tc>
          <w:tcPr>
            <w:tcW w:w="0" w:type="auto"/>
          </w:tcPr>
          <w:p w14:paraId="50C1BCCA"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(n = 489)</w:t>
            </w:r>
          </w:p>
        </w:tc>
        <w:tc>
          <w:tcPr>
            <w:tcW w:w="0" w:type="auto"/>
          </w:tcPr>
          <w:p w14:paraId="33745FAF"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(n =</w:t>
            </w:r>
            <w:r>
              <w:rPr>
                <w:rFonts w:cs="Times New Roman"/>
                <w:sz w:val="16"/>
                <w:szCs w:val="16"/>
                <w:lang w:val="en-US"/>
              </w:rPr>
              <w:t xml:space="preserve"> </w:t>
            </w:r>
            <w:r w:rsidRPr="00950D99">
              <w:rPr>
                <w:rFonts w:cs="Times New Roman"/>
                <w:sz w:val="16"/>
                <w:szCs w:val="16"/>
                <w:lang w:val="en-US"/>
              </w:rPr>
              <w:t>461)</w:t>
            </w:r>
          </w:p>
        </w:tc>
        <w:tc>
          <w:tcPr>
            <w:tcW w:w="0" w:type="auto"/>
          </w:tcPr>
          <w:p w14:paraId="12878F4C"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(n = 197)</w:t>
            </w:r>
          </w:p>
        </w:tc>
        <w:tc>
          <w:tcPr>
            <w:tcW w:w="0" w:type="auto"/>
          </w:tcPr>
          <w:p w14:paraId="75911E76" w14:textId="77777777" w:rsidR="00404BA7" w:rsidRPr="00950D99" w:rsidRDefault="00404BA7" w:rsidP="00545C76">
            <w:pPr>
              <w:jc w:val="center"/>
              <w:rPr>
                <w:rFonts w:cs="Times New Roman"/>
                <w:sz w:val="16"/>
                <w:szCs w:val="16"/>
                <w:lang w:val="en-US"/>
              </w:rPr>
            </w:pPr>
          </w:p>
        </w:tc>
        <w:tc>
          <w:tcPr>
            <w:tcW w:w="0" w:type="auto"/>
          </w:tcPr>
          <w:p w14:paraId="5B4A9C7C" w14:textId="77777777" w:rsidR="00404BA7" w:rsidRPr="00950D99" w:rsidRDefault="00404BA7" w:rsidP="00545C76">
            <w:pPr>
              <w:jc w:val="center"/>
              <w:rPr>
                <w:rFonts w:cs="Times New Roman"/>
                <w:sz w:val="16"/>
                <w:szCs w:val="16"/>
                <w:lang w:val="en-US"/>
              </w:rPr>
            </w:pPr>
          </w:p>
        </w:tc>
        <w:tc>
          <w:tcPr>
            <w:tcW w:w="0" w:type="auto"/>
          </w:tcPr>
          <w:p w14:paraId="5862388E" w14:textId="77777777" w:rsidR="00404BA7" w:rsidRPr="00950D99" w:rsidRDefault="00404BA7" w:rsidP="00545C76">
            <w:pPr>
              <w:jc w:val="center"/>
              <w:rPr>
                <w:rFonts w:cs="Times New Roman"/>
                <w:sz w:val="16"/>
                <w:szCs w:val="16"/>
                <w:lang w:val="en-US"/>
              </w:rPr>
            </w:pPr>
          </w:p>
        </w:tc>
        <w:tc>
          <w:tcPr>
            <w:tcW w:w="0" w:type="auto"/>
          </w:tcPr>
          <w:p w14:paraId="4B2094EC"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(n = 601)</w:t>
            </w:r>
          </w:p>
        </w:tc>
        <w:tc>
          <w:tcPr>
            <w:tcW w:w="0" w:type="auto"/>
          </w:tcPr>
          <w:p w14:paraId="3BFE0CCF"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(n = 450)</w:t>
            </w:r>
          </w:p>
        </w:tc>
        <w:tc>
          <w:tcPr>
            <w:tcW w:w="0" w:type="auto"/>
          </w:tcPr>
          <w:p w14:paraId="1C3E2A55"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(n =</w:t>
            </w:r>
            <w:r>
              <w:rPr>
                <w:rFonts w:cs="Times New Roman"/>
                <w:sz w:val="16"/>
                <w:szCs w:val="16"/>
                <w:lang w:val="en-US"/>
              </w:rPr>
              <w:t xml:space="preserve"> </w:t>
            </w:r>
            <w:r w:rsidRPr="00950D99">
              <w:rPr>
                <w:rFonts w:cs="Times New Roman"/>
                <w:sz w:val="16"/>
                <w:szCs w:val="16"/>
                <w:lang w:val="en-US"/>
              </w:rPr>
              <w:t>437)</w:t>
            </w:r>
          </w:p>
        </w:tc>
        <w:tc>
          <w:tcPr>
            <w:tcW w:w="0" w:type="auto"/>
          </w:tcPr>
          <w:p w14:paraId="17EABD26" w14:textId="77777777" w:rsidR="00404BA7" w:rsidRPr="00950D99" w:rsidRDefault="00404BA7" w:rsidP="00545C76">
            <w:pPr>
              <w:jc w:val="center"/>
              <w:rPr>
                <w:rFonts w:cs="Times New Roman"/>
                <w:sz w:val="16"/>
                <w:szCs w:val="16"/>
                <w:lang w:val="en-US"/>
              </w:rPr>
            </w:pPr>
            <w:r w:rsidRPr="00950D99">
              <w:rPr>
                <w:rFonts w:cs="Times New Roman"/>
                <w:sz w:val="16"/>
                <w:szCs w:val="16"/>
                <w:lang w:val="en-US"/>
              </w:rPr>
              <w:t>(n = 202)</w:t>
            </w:r>
          </w:p>
        </w:tc>
        <w:tc>
          <w:tcPr>
            <w:tcW w:w="0" w:type="auto"/>
          </w:tcPr>
          <w:p w14:paraId="23670C1C" w14:textId="77777777" w:rsidR="00404BA7" w:rsidRPr="00950D99" w:rsidRDefault="00404BA7" w:rsidP="00545C76">
            <w:pPr>
              <w:jc w:val="center"/>
              <w:rPr>
                <w:rFonts w:cs="Times New Roman"/>
                <w:sz w:val="16"/>
                <w:szCs w:val="16"/>
                <w:lang w:val="en-US"/>
              </w:rPr>
            </w:pPr>
          </w:p>
        </w:tc>
        <w:tc>
          <w:tcPr>
            <w:tcW w:w="0" w:type="auto"/>
          </w:tcPr>
          <w:p w14:paraId="43485594" w14:textId="77777777" w:rsidR="00404BA7" w:rsidRPr="00950D99" w:rsidRDefault="00404BA7" w:rsidP="00545C76">
            <w:pPr>
              <w:jc w:val="center"/>
              <w:rPr>
                <w:rFonts w:cs="Times New Roman"/>
                <w:sz w:val="16"/>
                <w:szCs w:val="16"/>
                <w:lang w:val="en-US"/>
              </w:rPr>
            </w:pPr>
          </w:p>
        </w:tc>
      </w:tr>
    </w:tbl>
    <w:p w14:paraId="500BAD20" w14:textId="77777777" w:rsidR="00404BA7" w:rsidRPr="00F96241" w:rsidRDefault="00404BA7" w:rsidP="00404BA7">
      <w:pPr>
        <w:rPr>
          <w:rFonts w:cs="Times New Roman"/>
          <w:i/>
          <w:sz w:val="16"/>
          <w:lang w:val="en-US"/>
        </w:rPr>
      </w:pPr>
      <w:r w:rsidRPr="00F96241">
        <w:rPr>
          <w:rFonts w:cs="Times New Roman"/>
          <w:i/>
          <w:sz w:val="16"/>
          <w:lang w:val="en-US"/>
        </w:rPr>
        <w:t xml:space="preserve">Note. </w:t>
      </w:r>
      <w:r w:rsidRPr="00F96241">
        <w:rPr>
          <w:rFonts w:cs="Times New Roman"/>
          <w:sz w:val="16"/>
          <w:lang w:val="en-US"/>
        </w:rPr>
        <w:t>Chi-square test of differences among countries</w:t>
      </w:r>
      <w:r>
        <w:rPr>
          <w:rFonts w:cs="Times New Roman"/>
          <w:sz w:val="16"/>
          <w:lang w:val="en-US"/>
        </w:rPr>
        <w:t xml:space="preserve"> (</w:t>
      </w:r>
      <w:r>
        <w:rPr>
          <w:rFonts w:cs="Times New Roman"/>
          <w:sz w:val="16"/>
          <w:szCs w:val="16"/>
        </w:rPr>
        <w:t>χ</w:t>
      </w:r>
      <w:r w:rsidRPr="00950D99">
        <w:rPr>
          <w:rFonts w:cs="Times New Roman"/>
          <w:sz w:val="16"/>
          <w:szCs w:val="16"/>
          <w:vertAlign w:val="superscript"/>
          <w:lang w:val="en-US"/>
        </w:rPr>
        <w:t>2</w:t>
      </w:r>
      <w:r>
        <w:rPr>
          <w:rFonts w:cs="Times New Roman"/>
          <w:sz w:val="16"/>
          <w:szCs w:val="16"/>
          <w:lang w:val="en-US"/>
        </w:rPr>
        <w:t>)</w:t>
      </w:r>
      <w:r w:rsidRPr="00F96241">
        <w:rPr>
          <w:rFonts w:cs="Times New Roman"/>
          <w:i/>
          <w:sz w:val="16"/>
          <w:lang w:val="en-US"/>
        </w:rPr>
        <w:t xml:space="preserve">  </w:t>
      </w:r>
    </w:p>
    <w:p w14:paraId="6AFD89C7" w14:textId="77777777" w:rsidR="00404BA7" w:rsidRPr="00F96241" w:rsidRDefault="00404BA7" w:rsidP="00404BA7">
      <w:pPr>
        <w:rPr>
          <w:rFonts w:cs="Times New Roman"/>
          <w:lang w:val="en-US"/>
        </w:rPr>
      </w:pPr>
    </w:p>
    <w:p w14:paraId="03409C6A" w14:textId="77777777" w:rsidR="00404BA7" w:rsidRDefault="00404BA7" w:rsidP="00C83701">
      <w:pPr>
        <w:spacing w:after="0" w:line="480" w:lineRule="auto"/>
        <w:ind w:firstLine="709"/>
        <w:rPr>
          <w:lang w:val="pt-PT"/>
        </w:rPr>
        <w:sectPr w:rsidR="00404BA7" w:rsidSect="00404BA7">
          <w:pgSz w:w="16840" w:h="11900" w:orient="landscape"/>
          <w:pgMar w:top="1440" w:right="1440" w:bottom="1440" w:left="1440" w:header="709" w:footer="709" w:gutter="0"/>
          <w:cols w:space="708"/>
          <w:docGrid w:linePitch="360"/>
          <w:printerSettings r:id="rId41"/>
        </w:sectPr>
      </w:pPr>
    </w:p>
    <w:p w14:paraId="60BD3B8A" w14:textId="77777777" w:rsidR="00404BA7" w:rsidRPr="00672D3F" w:rsidRDefault="00404BA7" w:rsidP="00404BA7">
      <w:pPr>
        <w:spacing w:after="240"/>
        <w:rPr>
          <w:b/>
          <w:sz w:val="20"/>
        </w:rPr>
      </w:pPr>
      <w:r w:rsidRPr="00672D3F">
        <w:rPr>
          <w:b/>
          <w:sz w:val="20"/>
        </w:rPr>
        <w:lastRenderedPageBreak/>
        <w:t xml:space="preserve">Table 4 </w:t>
      </w:r>
    </w:p>
    <w:p w14:paraId="56A1FD58" w14:textId="77777777" w:rsidR="00404BA7" w:rsidRPr="00630954" w:rsidRDefault="00404BA7" w:rsidP="00404BA7">
      <w:pPr>
        <w:spacing w:after="240"/>
      </w:pPr>
      <w:r w:rsidRPr="00672D3F">
        <w:rPr>
          <w:b/>
          <w:sz w:val="20"/>
        </w:rPr>
        <w:t xml:space="preserve">Sexual activity during the past 12 months in men, by socio-demographic factors separately for each country. </w:t>
      </w:r>
    </w:p>
    <w:tbl>
      <w:tblPr>
        <w:tblW w:w="0" w:type="auto"/>
        <w:tblLook w:val="04A0" w:firstRow="1" w:lastRow="0" w:firstColumn="1" w:lastColumn="0" w:noHBand="0" w:noVBand="1"/>
      </w:tblPr>
      <w:tblGrid>
        <w:gridCol w:w="2016"/>
        <w:gridCol w:w="894"/>
        <w:gridCol w:w="661"/>
        <w:gridCol w:w="1083"/>
        <w:gridCol w:w="222"/>
        <w:gridCol w:w="1028"/>
        <w:gridCol w:w="661"/>
        <w:gridCol w:w="1083"/>
        <w:gridCol w:w="222"/>
        <w:gridCol w:w="928"/>
        <w:gridCol w:w="661"/>
        <w:gridCol w:w="1033"/>
        <w:gridCol w:w="222"/>
        <w:gridCol w:w="961"/>
        <w:gridCol w:w="661"/>
        <w:gridCol w:w="1083"/>
      </w:tblGrid>
      <w:tr w:rsidR="00404BA7" w:rsidRPr="00672D3F" w14:paraId="58DAEC19" w14:textId="77777777" w:rsidTr="00545C76">
        <w:tc>
          <w:tcPr>
            <w:tcW w:w="0" w:type="auto"/>
            <w:tcBorders>
              <w:top w:val="single" w:sz="4" w:space="0" w:color="auto"/>
              <w:bottom w:val="single" w:sz="4" w:space="0" w:color="auto"/>
            </w:tcBorders>
          </w:tcPr>
          <w:p w14:paraId="1F80EC24" w14:textId="77777777" w:rsidR="00404BA7" w:rsidRPr="00672D3F" w:rsidRDefault="00404BA7" w:rsidP="00545C76">
            <w:pPr>
              <w:rPr>
                <w:b/>
                <w:sz w:val="20"/>
              </w:rPr>
            </w:pPr>
          </w:p>
        </w:tc>
        <w:tc>
          <w:tcPr>
            <w:tcW w:w="0" w:type="auto"/>
            <w:tcBorders>
              <w:top w:val="single" w:sz="4" w:space="0" w:color="auto"/>
              <w:bottom w:val="single" w:sz="4" w:space="0" w:color="auto"/>
            </w:tcBorders>
          </w:tcPr>
          <w:p w14:paraId="2FEFEC62" w14:textId="77777777" w:rsidR="00404BA7" w:rsidRPr="00672D3F" w:rsidRDefault="00404BA7" w:rsidP="00545C76">
            <w:pPr>
              <w:jc w:val="center"/>
              <w:rPr>
                <w:b/>
                <w:sz w:val="20"/>
              </w:rPr>
            </w:pPr>
            <w:r w:rsidRPr="00672D3F">
              <w:rPr>
                <w:b/>
                <w:sz w:val="20"/>
              </w:rPr>
              <w:t>Norway</w:t>
            </w:r>
          </w:p>
          <w:p w14:paraId="224C3422" w14:textId="77777777" w:rsidR="00404BA7" w:rsidRPr="00672D3F" w:rsidRDefault="00404BA7" w:rsidP="00545C76">
            <w:pPr>
              <w:jc w:val="center"/>
              <w:rPr>
                <w:b/>
                <w:sz w:val="20"/>
              </w:rPr>
            </w:pPr>
            <w:r w:rsidRPr="00672D3F">
              <w:rPr>
                <w:b/>
                <w:sz w:val="20"/>
              </w:rPr>
              <w:t>n=642</w:t>
            </w:r>
          </w:p>
        </w:tc>
        <w:tc>
          <w:tcPr>
            <w:tcW w:w="0" w:type="auto"/>
            <w:tcBorders>
              <w:top w:val="single" w:sz="4" w:space="0" w:color="auto"/>
              <w:bottom w:val="single" w:sz="4" w:space="0" w:color="auto"/>
            </w:tcBorders>
          </w:tcPr>
          <w:p w14:paraId="6078CF98" w14:textId="77777777" w:rsidR="00404BA7" w:rsidRPr="00672D3F" w:rsidRDefault="00404BA7" w:rsidP="00545C76">
            <w:pPr>
              <w:spacing w:after="240"/>
              <w:jc w:val="center"/>
              <w:rPr>
                <w:b/>
                <w:sz w:val="20"/>
              </w:rPr>
            </w:pPr>
          </w:p>
        </w:tc>
        <w:tc>
          <w:tcPr>
            <w:tcW w:w="0" w:type="auto"/>
            <w:tcBorders>
              <w:top w:val="single" w:sz="4" w:space="0" w:color="auto"/>
              <w:bottom w:val="single" w:sz="4" w:space="0" w:color="auto"/>
            </w:tcBorders>
          </w:tcPr>
          <w:p w14:paraId="15C0F2DB" w14:textId="77777777" w:rsidR="00404BA7" w:rsidRPr="00672D3F" w:rsidRDefault="00404BA7" w:rsidP="00545C76">
            <w:pPr>
              <w:jc w:val="center"/>
              <w:rPr>
                <w:b/>
                <w:sz w:val="20"/>
              </w:rPr>
            </w:pPr>
          </w:p>
        </w:tc>
        <w:tc>
          <w:tcPr>
            <w:tcW w:w="0" w:type="auto"/>
            <w:tcBorders>
              <w:top w:val="single" w:sz="4" w:space="0" w:color="auto"/>
              <w:bottom w:val="single" w:sz="4" w:space="0" w:color="auto"/>
            </w:tcBorders>
          </w:tcPr>
          <w:p w14:paraId="26317FF8" w14:textId="77777777" w:rsidR="00404BA7" w:rsidRPr="00672D3F" w:rsidRDefault="00404BA7" w:rsidP="00545C76">
            <w:pPr>
              <w:jc w:val="center"/>
              <w:rPr>
                <w:b/>
                <w:sz w:val="20"/>
              </w:rPr>
            </w:pPr>
          </w:p>
        </w:tc>
        <w:tc>
          <w:tcPr>
            <w:tcW w:w="0" w:type="auto"/>
            <w:tcBorders>
              <w:top w:val="single" w:sz="4" w:space="0" w:color="auto"/>
              <w:bottom w:val="single" w:sz="4" w:space="0" w:color="auto"/>
            </w:tcBorders>
          </w:tcPr>
          <w:p w14:paraId="540720B6" w14:textId="77777777" w:rsidR="00404BA7" w:rsidRPr="00672D3F" w:rsidRDefault="00404BA7" w:rsidP="00545C76">
            <w:pPr>
              <w:jc w:val="center"/>
              <w:rPr>
                <w:b/>
                <w:sz w:val="20"/>
              </w:rPr>
            </w:pPr>
            <w:r w:rsidRPr="00672D3F">
              <w:rPr>
                <w:b/>
                <w:sz w:val="20"/>
              </w:rPr>
              <w:t>Denmark</w:t>
            </w:r>
          </w:p>
          <w:p w14:paraId="307EDB3B" w14:textId="77777777" w:rsidR="00404BA7" w:rsidRPr="00672D3F" w:rsidRDefault="00404BA7" w:rsidP="00545C76">
            <w:pPr>
              <w:jc w:val="center"/>
              <w:rPr>
                <w:b/>
                <w:sz w:val="20"/>
              </w:rPr>
            </w:pPr>
            <w:r w:rsidRPr="00672D3F">
              <w:rPr>
                <w:b/>
                <w:sz w:val="20"/>
              </w:rPr>
              <w:t>n=489</w:t>
            </w:r>
          </w:p>
        </w:tc>
        <w:tc>
          <w:tcPr>
            <w:tcW w:w="0" w:type="auto"/>
            <w:tcBorders>
              <w:top w:val="single" w:sz="4" w:space="0" w:color="auto"/>
              <w:bottom w:val="single" w:sz="4" w:space="0" w:color="auto"/>
            </w:tcBorders>
          </w:tcPr>
          <w:p w14:paraId="0DAD3C9B" w14:textId="77777777" w:rsidR="00404BA7" w:rsidRPr="00672D3F" w:rsidRDefault="00404BA7" w:rsidP="00545C76">
            <w:pPr>
              <w:jc w:val="center"/>
              <w:rPr>
                <w:b/>
                <w:sz w:val="20"/>
              </w:rPr>
            </w:pPr>
          </w:p>
        </w:tc>
        <w:tc>
          <w:tcPr>
            <w:tcW w:w="0" w:type="auto"/>
            <w:tcBorders>
              <w:top w:val="single" w:sz="4" w:space="0" w:color="auto"/>
              <w:bottom w:val="single" w:sz="4" w:space="0" w:color="auto"/>
            </w:tcBorders>
          </w:tcPr>
          <w:p w14:paraId="49FAB570" w14:textId="77777777" w:rsidR="00404BA7" w:rsidRPr="00672D3F" w:rsidRDefault="00404BA7" w:rsidP="00545C76">
            <w:pPr>
              <w:jc w:val="center"/>
              <w:rPr>
                <w:b/>
                <w:sz w:val="20"/>
              </w:rPr>
            </w:pPr>
          </w:p>
        </w:tc>
        <w:tc>
          <w:tcPr>
            <w:tcW w:w="0" w:type="auto"/>
            <w:tcBorders>
              <w:top w:val="single" w:sz="4" w:space="0" w:color="auto"/>
              <w:bottom w:val="single" w:sz="4" w:space="0" w:color="auto"/>
            </w:tcBorders>
          </w:tcPr>
          <w:p w14:paraId="320F6D32" w14:textId="77777777" w:rsidR="00404BA7" w:rsidRPr="00672D3F" w:rsidRDefault="00404BA7" w:rsidP="00545C76">
            <w:pPr>
              <w:jc w:val="center"/>
              <w:rPr>
                <w:b/>
                <w:sz w:val="20"/>
              </w:rPr>
            </w:pPr>
          </w:p>
        </w:tc>
        <w:tc>
          <w:tcPr>
            <w:tcW w:w="0" w:type="auto"/>
            <w:tcBorders>
              <w:top w:val="single" w:sz="4" w:space="0" w:color="auto"/>
              <w:bottom w:val="single" w:sz="4" w:space="0" w:color="auto"/>
            </w:tcBorders>
          </w:tcPr>
          <w:p w14:paraId="14DCD309" w14:textId="77777777" w:rsidR="00404BA7" w:rsidRPr="00672D3F" w:rsidRDefault="00404BA7" w:rsidP="00545C76">
            <w:pPr>
              <w:jc w:val="center"/>
              <w:rPr>
                <w:b/>
                <w:sz w:val="20"/>
              </w:rPr>
            </w:pPr>
            <w:r w:rsidRPr="00672D3F">
              <w:rPr>
                <w:b/>
                <w:sz w:val="20"/>
              </w:rPr>
              <w:t>Belgium</w:t>
            </w:r>
          </w:p>
          <w:p w14:paraId="7698B8C3" w14:textId="77777777" w:rsidR="00404BA7" w:rsidRPr="00672D3F" w:rsidRDefault="00404BA7" w:rsidP="00545C76">
            <w:pPr>
              <w:jc w:val="center"/>
              <w:rPr>
                <w:b/>
                <w:sz w:val="20"/>
              </w:rPr>
            </w:pPr>
            <w:r w:rsidRPr="00672D3F">
              <w:rPr>
                <w:b/>
                <w:sz w:val="20"/>
              </w:rPr>
              <w:t>n=289</w:t>
            </w:r>
          </w:p>
        </w:tc>
        <w:tc>
          <w:tcPr>
            <w:tcW w:w="0" w:type="auto"/>
            <w:tcBorders>
              <w:top w:val="single" w:sz="4" w:space="0" w:color="auto"/>
              <w:bottom w:val="single" w:sz="4" w:space="0" w:color="auto"/>
            </w:tcBorders>
          </w:tcPr>
          <w:p w14:paraId="5BF50F64" w14:textId="77777777" w:rsidR="00404BA7" w:rsidRPr="00672D3F" w:rsidRDefault="00404BA7" w:rsidP="00545C76">
            <w:pPr>
              <w:jc w:val="center"/>
              <w:rPr>
                <w:b/>
                <w:sz w:val="20"/>
              </w:rPr>
            </w:pPr>
          </w:p>
        </w:tc>
        <w:tc>
          <w:tcPr>
            <w:tcW w:w="0" w:type="auto"/>
            <w:tcBorders>
              <w:top w:val="single" w:sz="4" w:space="0" w:color="auto"/>
              <w:bottom w:val="single" w:sz="4" w:space="0" w:color="auto"/>
            </w:tcBorders>
          </w:tcPr>
          <w:p w14:paraId="635C6796" w14:textId="77777777" w:rsidR="00404BA7" w:rsidRPr="00672D3F" w:rsidRDefault="00404BA7" w:rsidP="00545C76">
            <w:pPr>
              <w:jc w:val="center"/>
              <w:rPr>
                <w:b/>
                <w:sz w:val="20"/>
              </w:rPr>
            </w:pPr>
          </w:p>
        </w:tc>
        <w:tc>
          <w:tcPr>
            <w:tcW w:w="0" w:type="auto"/>
            <w:tcBorders>
              <w:top w:val="single" w:sz="4" w:space="0" w:color="auto"/>
              <w:bottom w:val="single" w:sz="4" w:space="0" w:color="auto"/>
            </w:tcBorders>
          </w:tcPr>
          <w:p w14:paraId="6AFED3C9" w14:textId="77777777" w:rsidR="00404BA7" w:rsidRPr="00672D3F" w:rsidRDefault="00404BA7" w:rsidP="00545C76">
            <w:pPr>
              <w:jc w:val="center"/>
              <w:rPr>
                <w:b/>
                <w:sz w:val="20"/>
              </w:rPr>
            </w:pPr>
          </w:p>
        </w:tc>
        <w:tc>
          <w:tcPr>
            <w:tcW w:w="0" w:type="auto"/>
            <w:tcBorders>
              <w:top w:val="single" w:sz="4" w:space="0" w:color="auto"/>
              <w:bottom w:val="single" w:sz="4" w:space="0" w:color="auto"/>
            </w:tcBorders>
          </w:tcPr>
          <w:p w14:paraId="4D0FAE3F" w14:textId="77777777" w:rsidR="00404BA7" w:rsidRPr="00672D3F" w:rsidRDefault="00404BA7" w:rsidP="00545C76">
            <w:pPr>
              <w:jc w:val="center"/>
              <w:rPr>
                <w:b/>
                <w:sz w:val="20"/>
              </w:rPr>
            </w:pPr>
            <w:r w:rsidRPr="00672D3F">
              <w:rPr>
                <w:b/>
                <w:sz w:val="20"/>
              </w:rPr>
              <w:t>Portugal</w:t>
            </w:r>
          </w:p>
          <w:p w14:paraId="6D9C73D6" w14:textId="77777777" w:rsidR="00404BA7" w:rsidRPr="00672D3F" w:rsidRDefault="00404BA7" w:rsidP="00545C76">
            <w:pPr>
              <w:jc w:val="center"/>
              <w:rPr>
                <w:b/>
                <w:sz w:val="20"/>
              </w:rPr>
            </w:pPr>
            <w:r w:rsidRPr="00672D3F">
              <w:rPr>
                <w:b/>
                <w:sz w:val="20"/>
              </w:rPr>
              <w:t>n=208</w:t>
            </w:r>
          </w:p>
        </w:tc>
        <w:tc>
          <w:tcPr>
            <w:tcW w:w="0" w:type="auto"/>
            <w:tcBorders>
              <w:top w:val="single" w:sz="4" w:space="0" w:color="auto"/>
              <w:bottom w:val="single" w:sz="4" w:space="0" w:color="auto"/>
            </w:tcBorders>
          </w:tcPr>
          <w:p w14:paraId="2614C77D" w14:textId="77777777" w:rsidR="00404BA7" w:rsidRPr="00672D3F" w:rsidRDefault="00404BA7" w:rsidP="00545C76">
            <w:pPr>
              <w:jc w:val="center"/>
              <w:rPr>
                <w:b/>
                <w:sz w:val="20"/>
              </w:rPr>
            </w:pPr>
          </w:p>
        </w:tc>
        <w:tc>
          <w:tcPr>
            <w:tcW w:w="0" w:type="auto"/>
            <w:tcBorders>
              <w:top w:val="single" w:sz="4" w:space="0" w:color="auto"/>
              <w:bottom w:val="single" w:sz="4" w:space="0" w:color="auto"/>
            </w:tcBorders>
          </w:tcPr>
          <w:p w14:paraId="0635CBDF" w14:textId="77777777" w:rsidR="00404BA7" w:rsidRPr="00672D3F" w:rsidRDefault="00404BA7" w:rsidP="00545C76">
            <w:pPr>
              <w:jc w:val="center"/>
              <w:rPr>
                <w:b/>
                <w:sz w:val="20"/>
              </w:rPr>
            </w:pPr>
          </w:p>
        </w:tc>
      </w:tr>
      <w:tr w:rsidR="00404BA7" w:rsidRPr="00672D3F" w14:paraId="615D7927" w14:textId="77777777" w:rsidTr="00545C76">
        <w:tc>
          <w:tcPr>
            <w:tcW w:w="0" w:type="auto"/>
            <w:tcBorders>
              <w:top w:val="single" w:sz="4" w:space="0" w:color="auto"/>
              <w:bottom w:val="single" w:sz="4" w:space="0" w:color="auto"/>
            </w:tcBorders>
          </w:tcPr>
          <w:p w14:paraId="61A05CDD" w14:textId="77777777" w:rsidR="00404BA7" w:rsidRPr="00672D3F" w:rsidRDefault="00404BA7" w:rsidP="00545C76">
            <w:pPr>
              <w:rPr>
                <w:b/>
                <w:sz w:val="20"/>
              </w:rPr>
            </w:pPr>
          </w:p>
        </w:tc>
        <w:tc>
          <w:tcPr>
            <w:tcW w:w="0" w:type="auto"/>
            <w:tcBorders>
              <w:top w:val="single" w:sz="4" w:space="0" w:color="auto"/>
              <w:bottom w:val="single" w:sz="4" w:space="0" w:color="auto"/>
            </w:tcBorders>
          </w:tcPr>
          <w:p w14:paraId="601765B2" w14:textId="77777777" w:rsidR="00404BA7" w:rsidRPr="00672D3F" w:rsidRDefault="00404BA7" w:rsidP="00545C76">
            <w:pPr>
              <w:jc w:val="center"/>
              <w:rPr>
                <w:b/>
                <w:sz w:val="20"/>
              </w:rPr>
            </w:pPr>
          </w:p>
        </w:tc>
        <w:tc>
          <w:tcPr>
            <w:tcW w:w="0" w:type="auto"/>
            <w:tcBorders>
              <w:top w:val="single" w:sz="4" w:space="0" w:color="auto"/>
              <w:bottom w:val="single" w:sz="4" w:space="0" w:color="auto"/>
            </w:tcBorders>
          </w:tcPr>
          <w:p w14:paraId="7CA54E94" w14:textId="77777777" w:rsidR="00404BA7" w:rsidRPr="00672D3F" w:rsidRDefault="00404BA7" w:rsidP="00545C76">
            <w:pPr>
              <w:jc w:val="center"/>
              <w:rPr>
                <w:b/>
                <w:sz w:val="20"/>
              </w:rPr>
            </w:pPr>
            <w:r w:rsidRPr="00672D3F">
              <w:rPr>
                <w:b/>
                <w:sz w:val="20"/>
              </w:rPr>
              <w:t>AOR</w:t>
            </w:r>
          </w:p>
        </w:tc>
        <w:tc>
          <w:tcPr>
            <w:tcW w:w="0" w:type="auto"/>
            <w:tcBorders>
              <w:top w:val="single" w:sz="4" w:space="0" w:color="auto"/>
              <w:bottom w:val="single" w:sz="4" w:space="0" w:color="auto"/>
            </w:tcBorders>
          </w:tcPr>
          <w:p w14:paraId="6CC479B3" w14:textId="77777777" w:rsidR="00404BA7" w:rsidRPr="00672D3F" w:rsidRDefault="00404BA7" w:rsidP="00545C76">
            <w:pPr>
              <w:jc w:val="center"/>
              <w:rPr>
                <w:b/>
                <w:sz w:val="20"/>
              </w:rPr>
            </w:pPr>
            <w:r w:rsidRPr="00672D3F">
              <w:rPr>
                <w:b/>
                <w:sz w:val="20"/>
              </w:rPr>
              <w:t>95% CI</w:t>
            </w:r>
          </w:p>
        </w:tc>
        <w:tc>
          <w:tcPr>
            <w:tcW w:w="0" w:type="auto"/>
            <w:tcBorders>
              <w:top w:val="single" w:sz="4" w:space="0" w:color="auto"/>
              <w:bottom w:val="single" w:sz="4" w:space="0" w:color="auto"/>
            </w:tcBorders>
          </w:tcPr>
          <w:p w14:paraId="487DC4A2" w14:textId="77777777" w:rsidR="00404BA7" w:rsidRPr="00672D3F" w:rsidRDefault="00404BA7" w:rsidP="00545C76">
            <w:pPr>
              <w:jc w:val="center"/>
              <w:rPr>
                <w:b/>
                <w:sz w:val="20"/>
              </w:rPr>
            </w:pPr>
          </w:p>
        </w:tc>
        <w:tc>
          <w:tcPr>
            <w:tcW w:w="0" w:type="auto"/>
            <w:tcBorders>
              <w:top w:val="single" w:sz="4" w:space="0" w:color="auto"/>
              <w:bottom w:val="single" w:sz="4" w:space="0" w:color="auto"/>
            </w:tcBorders>
          </w:tcPr>
          <w:p w14:paraId="1BED5764" w14:textId="77777777" w:rsidR="00404BA7" w:rsidRPr="00672D3F" w:rsidRDefault="00404BA7" w:rsidP="00545C76">
            <w:pPr>
              <w:jc w:val="center"/>
              <w:rPr>
                <w:b/>
                <w:sz w:val="20"/>
              </w:rPr>
            </w:pPr>
          </w:p>
        </w:tc>
        <w:tc>
          <w:tcPr>
            <w:tcW w:w="0" w:type="auto"/>
            <w:tcBorders>
              <w:top w:val="single" w:sz="4" w:space="0" w:color="auto"/>
              <w:bottom w:val="single" w:sz="4" w:space="0" w:color="auto"/>
            </w:tcBorders>
          </w:tcPr>
          <w:p w14:paraId="7B3E5750" w14:textId="77777777" w:rsidR="00404BA7" w:rsidRPr="00672D3F" w:rsidRDefault="00404BA7" w:rsidP="00545C76">
            <w:pPr>
              <w:jc w:val="center"/>
              <w:rPr>
                <w:b/>
                <w:sz w:val="20"/>
              </w:rPr>
            </w:pPr>
            <w:r w:rsidRPr="00672D3F">
              <w:rPr>
                <w:b/>
                <w:sz w:val="20"/>
              </w:rPr>
              <w:t>AOR</w:t>
            </w:r>
          </w:p>
        </w:tc>
        <w:tc>
          <w:tcPr>
            <w:tcW w:w="0" w:type="auto"/>
            <w:tcBorders>
              <w:top w:val="single" w:sz="4" w:space="0" w:color="auto"/>
              <w:bottom w:val="single" w:sz="4" w:space="0" w:color="auto"/>
            </w:tcBorders>
          </w:tcPr>
          <w:p w14:paraId="21A89CEA" w14:textId="77777777" w:rsidR="00404BA7" w:rsidRPr="00672D3F" w:rsidRDefault="00404BA7" w:rsidP="00545C76">
            <w:pPr>
              <w:jc w:val="center"/>
              <w:rPr>
                <w:b/>
                <w:sz w:val="20"/>
              </w:rPr>
            </w:pPr>
            <w:r w:rsidRPr="00672D3F">
              <w:rPr>
                <w:b/>
                <w:sz w:val="20"/>
              </w:rPr>
              <w:t>95% CI</w:t>
            </w:r>
          </w:p>
        </w:tc>
        <w:tc>
          <w:tcPr>
            <w:tcW w:w="0" w:type="auto"/>
            <w:tcBorders>
              <w:top w:val="single" w:sz="4" w:space="0" w:color="auto"/>
              <w:bottom w:val="single" w:sz="4" w:space="0" w:color="auto"/>
            </w:tcBorders>
          </w:tcPr>
          <w:p w14:paraId="5C98726E" w14:textId="77777777" w:rsidR="00404BA7" w:rsidRPr="00672D3F" w:rsidRDefault="00404BA7" w:rsidP="00545C76">
            <w:pPr>
              <w:jc w:val="center"/>
              <w:rPr>
                <w:b/>
                <w:sz w:val="20"/>
              </w:rPr>
            </w:pPr>
          </w:p>
        </w:tc>
        <w:tc>
          <w:tcPr>
            <w:tcW w:w="0" w:type="auto"/>
            <w:tcBorders>
              <w:top w:val="single" w:sz="4" w:space="0" w:color="auto"/>
              <w:bottom w:val="single" w:sz="4" w:space="0" w:color="auto"/>
            </w:tcBorders>
          </w:tcPr>
          <w:p w14:paraId="5F6AD35B" w14:textId="77777777" w:rsidR="00404BA7" w:rsidRPr="00672D3F" w:rsidRDefault="00404BA7" w:rsidP="00545C76">
            <w:pPr>
              <w:jc w:val="center"/>
              <w:rPr>
                <w:b/>
                <w:sz w:val="20"/>
              </w:rPr>
            </w:pPr>
          </w:p>
        </w:tc>
        <w:tc>
          <w:tcPr>
            <w:tcW w:w="0" w:type="auto"/>
            <w:tcBorders>
              <w:top w:val="single" w:sz="4" w:space="0" w:color="auto"/>
              <w:bottom w:val="single" w:sz="4" w:space="0" w:color="auto"/>
            </w:tcBorders>
          </w:tcPr>
          <w:p w14:paraId="203B2B65" w14:textId="77777777" w:rsidR="00404BA7" w:rsidRPr="00672D3F" w:rsidRDefault="00404BA7" w:rsidP="00545C76">
            <w:pPr>
              <w:jc w:val="center"/>
              <w:rPr>
                <w:b/>
                <w:sz w:val="20"/>
              </w:rPr>
            </w:pPr>
            <w:r w:rsidRPr="00672D3F">
              <w:rPr>
                <w:b/>
                <w:sz w:val="20"/>
              </w:rPr>
              <w:t>AOR</w:t>
            </w:r>
          </w:p>
        </w:tc>
        <w:tc>
          <w:tcPr>
            <w:tcW w:w="0" w:type="auto"/>
            <w:tcBorders>
              <w:top w:val="single" w:sz="4" w:space="0" w:color="auto"/>
              <w:bottom w:val="single" w:sz="4" w:space="0" w:color="auto"/>
            </w:tcBorders>
          </w:tcPr>
          <w:p w14:paraId="18FC734C" w14:textId="77777777" w:rsidR="00404BA7" w:rsidRPr="00672D3F" w:rsidRDefault="00404BA7" w:rsidP="00545C76">
            <w:pPr>
              <w:jc w:val="center"/>
              <w:rPr>
                <w:b/>
                <w:sz w:val="20"/>
              </w:rPr>
            </w:pPr>
            <w:r w:rsidRPr="00672D3F">
              <w:rPr>
                <w:b/>
                <w:sz w:val="20"/>
              </w:rPr>
              <w:t>95% CI</w:t>
            </w:r>
          </w:p>
        </w:tc>
        <w:tc>
          <w:tcPr>
            <w:tcW w:w="0" w:type="auto"/>
            <w:tcBorders>
              <w:top w:val="single" w:sz="4" w:space="0" w:color="auto"/>
              <w:bottom w:val="single" w:sz="4" w:space="0" w:color="auto"/>
            </w:tcBorders>
          </w:tcPr>
          <w:p w14:paraId="27DFE787" w14:textId="77777777" w:rsidR="00404BA7" w:rsidRPr="00672D3F" w:rsidRDefault="00404BA7" w:rsidP="00545C76">
            <w:pPr>
              <w:jc w:val="center"/>
              <w:rPr>
                <w:b/>
                <w:sz w:val="20"/>
              </w:rPr>
            </w:pPr>
          </w:p>
        </w:tc>
        <w:tc>
          <w:tcPr>
            <w:tcW w:w="0" w:type="auto"/>
            <w:tcBorders>
              <w:top w:val="single" w:sz="4" w:space="0" w:color="auto"/>
              <w:bottom w:val="single" w:sz="4" w:space="0" w:color="auto"/>
            </w:tcBorders>
          </w:tcPr>
          <w:p w14:paraId="53C1F35E" w14:textId="77777777" w:rsidR="00404BA7" w:rsidRPr="00672D3F" w:rsidRDefault="00404BA7" w:rsidP="00545C76">
            <w:pPr>
              <w:jc w:val="center"/>
              <w:rPr>
                <w:b/>
                <w:sz w:val="20"/>
              </w:rPr>
            </w:pPr>
          </w:p>
        </w:tc>
        <w:tc>
          <w:tcPr>
            <w:tcW w:w="0" w:type="auto"/>
            <w:tcBorders>
              <w:top w:val="single" w:sz="4" w:space="0" w:color="auto"/>
              <w:bottom w:val="single" w:sz="4" w:space="0" w:color="auto"/>
            </w:tcBorders>
          </w:tcPr>
          <w:p w14:paraId="52A2485F" w14:textId="77777777" w:rsidR="00404BA7" w:rsidRPr="00672D3F" w:rsidRDefault="00404BA7" w:rsidP="00545C76">
            <w:pPr>
              <w:jc w:val="center"/>
              <w:rPr>
                <w:b/>
                <w:sz w:val="20"/>
              </w:rPr>
            </w:pPr>
            <w:r w:rsidRPr="00672D3F">
              <w:rPr>
                <w:b/>
                <w:sz w:val="20"/>
              </w:rPr>
              <w:t>AOR</w:t>
            </w:r>
          </w:p>
        </w:tc>
        <w:tc>
          <w:tcPr>
            <w:tcW w:w="0" w:type="auto"/>
            <w:tcBorders>
              <w:top w:val="single" w:sz="4" w:space="0" w:color="auto"/>
              <w:bottom w:val="single" w:sz="4" w:space="0" w:color="auto"/>
            </w:tcBorders>
          </w:tcPr>
          <w:p w14:paraId="36BF3B94" w14:textId="77777777" w:rsidR="00404BA7" w:rsidRPr="00672D3F" w:rsidRDefault="00404BA7" w:rsidP="00545C76">
            <w:pPr>
              <w:jc w:val="center"/>
              <w:rPr>
                <w:b/>
                <w:sz w:val="20"/>
              </w:rPr>
            </w:pPr>
            <w:r w:rsidRPr="00672D3F">
              <w:rPr>
                <w:b/>
                <w:sz w:val="20"/>
              </w:rPr>
              <w:t>95% CI</w:t>
            </w:r>
          </w:p>
        </w:tc>
      </w:tr>
      <w:tr w:rsidR="00404BA7" w:rsidRPr="00672D3F" w14:paraId="2FECB419" w14:textId="77777777" w:rsidTr="00545C76">
        <w:tc>
          <w:tcPr>
            <w:tcW w:w="0" w:type="auto"/>
            <w:tcBorders>
              <w:top w:val="single" w:sz="4" w:space="0" w:color="auto"/>
            </w:tcBorders>
          </w:tcPr>
          <w:p w14:paraId="59FDA595" w14:textId="77777777" w:rsidR="00404BA7" w:rsidRPr="00672D3F" w:rsidRDefault="00404BA7" w:rsidP="00545C76">
            <w:pPr>
              <w:rPr>
                <w:sz w:val="20"/>
              </w:rPr>
            </w:pPr>
            <w:r w:rsidRPr="00672D3F">
              <w:rPr>
                <w:b/>
                <w:i/>
                <w:sz w:val="20"/>
              </w:rPr>
              <w:t>Age group</w:t>
            </w:r>
          </w:p>
        </w:tc>
        <w:tc>
          <w:tcPr>
            <w:tcW w:w="0" w:type="auto"/>
            <w:tcBorders>
              <w:top w:val="single" w:sz="4" w:space="0" w:color="auto"/>
            </w:tcBorders>
          </w:tcPr>
          <w:p w14:paraId="72C62BDA" w14:textId="77777777" w:rsidR="00404BA7" w:rsidRPr="00672D3F" w:rsidRDefault="00404BA7" w:rsidP="00545C76">
            <w:pPr>
              <w:jc w:val="center"/>
              <w:rPr>
                <w:sz w:val="20"/>
              </w:rPr>
            </w:pPr>
          </w:p>
        </w:tc>
        <w:tc>
          <w:tcPr>
            <w:tcW w:w="0" w:type="auto"/>
            <w:tcBorders>
              <w:top w:val="single" w:sz="4" w:space="0" w:color="auto"/>
            </w:tcBorders>
          </w:tcPr>
          <w:p w14:paraId="378D4B86" w14:textId="77777777" w:rsidR="00404BA7" w:rsidRPr="00672D3F" w:rsidRDefault="00404BA7" w:rsidP="00545C76">
            <w:pPr>
              <w:jc w:val="center"/>
              <w:rPr>
                <w:sz w:val="20"/>
              </w:rPr>
            </w:pPr>
          </w:p>
        </w:tc>
        <w:tc>
          <w:tcPr>
            <w:tcW w:w="0" w:type="auto"/>
            <w:tcBorders>
              <w:top w:val="single" w:sz="4" w:space="0" w:color="auto"/>
            </w:tcBorders>
          </w:tcPr>
          <w:p w14:paraId="42971AF0" w14:textId="77777777" w:rsidR="00404BA7" w:rsidRPr="00672D3F" w:rsidRDefault="00404BA7" w:rsidP="00545C76">
            <w:pPr>
              <w:jc w:val="center"/>
              <w:rPr>
                <w:sz w:val="20"/>
              </w:rPr>
            </w:pPr>
          </w:p>
        </w:tc>
        <w:tc>
          <w:tcPr>
            <w:tcW w:w="0" w:type="auto"/>
            <w:tcBorders>
              <w:top w:val="single" w:sz="4" w:space="0" w:color="auto"/>
            </w:tcBorders>
          </w:tcPr>
          <w:p w14:paraId="39F13910" w14:textId="77777777" w:rsidR="00404BA7" w:rsidRPr="00672D3F" w:rsidRDefault="00404BA7" w:rsidP="00545C76">
            <w:pPr>
              <w:jc w:val="center"/>
              <w:rPr>
                <w:sz w:val="20"/>
              </w:rPr>
            </w:pPr>
          </w:p>
        </w:tc>
        <w:tc>
          <w:tcPr>
            <w:tcW w:w="0" w:type="auto"/>
            <w:tcBorders>
              <w:top w:val="single" w:sz="4" w:space="0" w:color="auto"/>
            </w:tcBorders>
          </w:tcPr>
          <w:p w14:paraId="7626E66A" w14:textId="77777777" w:rsidR="00404BA7" w:rsidRPr="00672D3F" w:rsidRDefault="00404BA7" w:rsidP="00545C76">
            <w:pPr>
              <w:jc w:val="center"/>
              <w:rPr>
                <w:sz w:val="20"/>
              </w:rPr>
            </w:pPr>
          </w:p>
        </w:tc>
        <w:tc>
          <w:tcPr>
            <w:tcW w:w="0" w:type="auto"/>
            <w:tcBorders>
              <w:top w:val="single" w:sz="4" w:space="0" w:color="auto"/>
            </w:tcBorders>
          </w:tcPr>
          <w:p w14:paraId="4D6254E9" w14:textId="77777777" w:rsidR="00404BA7" w:rsidRPr="00672D3F" w:rsidRDefault="00404BA7" w:rsidP="00545C76">
            <w:pPr>
              <w:jc w:val="center"/>
              <w:rPr>
                <w:sz w:val="20"/>
              </w:rPr>
            </w:pPr>
          </w:p>
        </w:tc>
        <w:tc>
          <w:tcPr>
            <w:tcW w:w="0" w:type="auto"/>
            <w:tcBorders>
              <w:top w:val="single" w:sz="4" w:space="0" w:color="auto"/>
            </w:tcBorders>
          </w:tcPr>
          <w:p w14:paraId="506057C5" w14:textId="77777777" w:rsidR="00404BA7" w:rsidRPr="00672D3F" w:rsidRDefault="00404BA7" w:rsidP="00545C76">
            <w:pPr>
              <w:jc w:val="center"/>
              <w:rPr>
                <w:sz w:val="20"/>
              </w:rPr>
            </w:pPr>
          </w:p>
        </w:tc>
        <w:tc>
          <w:tcPr>
            <w:tcW w:w="0" w:type="auto"/>
            <w:tcBorders>
              <w:top w:val="single" w:sz="4" w:space="0" w:color="auto"/>
            </w:tcBorders>
          </w:tcPr>
          <w:p w14:paraId="1B13F457" w14:textId="77777777" w:rsidR="00404BA7" w:rsidRPr="00672D3F" w:rsidRDefault="00404BA7" w:rsidP="00545C76">
            <w:pPr>
              <w:jc w:val="center"/>
              <w:rPr>
                <w:sz w:val="20"/>
              </w:rPr>
            </w:pPr>
          </w:p>
        </w:tc>
        <w:tc>
          <w:tcPr>
            <w:tcW w:w="0" w:type="auto"/>
            <w:tcBorders>
              <w:top w:val="single" w:sz="4" w:space="0" w:color="auto"/>
            </w:tcBorders>
          </w:tcPr>
          <w:p w14:paraId="679163ED" w14:textId="77777777" w:rsidR="00404BA7" w:rsidRPr="00672D3F" w:rsidRDefault="00404BA7" w:rsidP="00545C76">
            <w:pPr>
              <w:jc w:val="center"/>
              <w:rPr>
                <w:sz w:val="20"/>
              </w:rPr>
            </w:pPr>
          </w:p>
        </w:tc>
        <w:tc>
          <w:tcPr>
            <w:tcW w:w="0" w:type="auto"/>
            <w:tcBorders>
              <w:top w:val="single" w:sz="4" w:space="0" w:color="auto"/>
            </w:tcBorders>
          </w:tcPr>
          <w:p w14:paraId="4FB36F63" w14:textId="77777777" w:rsidR="00404BA7" w:rsidRPr="00672D3F" w:rsidRDefault="00404BA7" w:rsidP="00545C76">
            <w:pPr>
              <w:jc w:val="center"/>
              <w:rPr>
                <w:sz w:val="20"/>
              </w:rPr>
            </w:pPr>
          </w:p>
        </w:tc>
        <w:tc>
          <w:tcPr>
            <w:tcW w:w="0" w:type="auto"/>
            <w:tcBorders>
              <w:top w:val="single" w:sz="4" w:space="0" w:color="auto"/>
            </w:tcBorders>
          </w:tcPr>
          <w:p w14:paraId="31C4FF35" w14:textId="77777777" w:rsidR="00404BA7" w:rsidRPr="00672D3F" w:rsidRDefault="00404BA7" w:rsidP="00545C76">
            <w:pPr>
              <w:jc w:val="center"/>
              <w:rPr>
                <w:sz w:val="20"/>
              </w:rPr>
            </w:pPr>
          </w:p>
        </w:tc>
        <w:tc>
          <w:tcPr>
            <w:tcW w:w="0" w:type="auto"/>
            <w:tcBorders>
              <w:top w:val="single" w:sz="4" w:space="0" w:color="auto"/>
            </w:tcBorders>
          </w:tcPr>
          <w:p w14:paraId="6D7F70B7" w14:textId="77777777" w:rsidR="00404BA7" w:rsidRPr="00672D3F" w:rsidRDefault="00404BA7" w:rsidP="00545C76">
            <w:pPr>
              <w:jc w:val="center"/>
              <w:rPr>
                <w:sz w:val="20"/>
              </w:rPr>
            </w:pPr>
          </w:p>
        </w:tc>
        <w:tc>
          <w:tcPr>
            <w:tcW w:w="0" w:type="auto"/>
            <w:tcBorders>
              <w:top w:val="single" w:sz="4" w:space="0" w:color="auto"/>
            </w:tcBorders>
          </w:tcPr>
          <w:p w14:paraId="4D13FBDD" w14:textId="77777777" w:rsidR="00404BA7" w:rsidRPr="00672D3F" w:rsidRDefault="00404BA7" w:rsidP="00545C76">
            <w:pPr>
              <w:jc w:val="center"/>
              <w:rPr>
                <w:sz w:val="20"/>
              </w:rPr>
            </w:pPr>
          </w:p>
        </w:tc>
        <w:tc>
          <w:tcPr>
            <w:tcW w:w="0" w:type="auto"/>
            <w:tcBorders>
              <w:top w:val="single" w:sz="4" w:space="0" w:color="auto"/>
            </w:tcBorders>
          </w:tcPr>
          <w:p w14:paraId="12B22FF8" w14:textId="77777777" w:rsidR="00404BA7" w:rsidRPr="00672D3F" w:rsidRDefault="00404BA7" w:rsidP="00545C76">
            <w:pPr>
              <w:jc w:val="center"/>
              <w:rPr>
                <w:sz w:val="20"/>
              </w:rPr>
            </w:pPr>
          </w:p>
        </w:tc>
        <w:tc>
          <w:tcPr>
            <w:tcW w:w="0" w:type="auto"/>
            <w:tcBorders>
              <w:top w:val="single" w:sz="4" w:space="0" w:color="auto"/>
            </w:tcBorders>
          </w:tcPr>
          <w:p w14:paraId="58E6F909" w14:textId="77777777" w:rsidR="00404BA7" w:rsidRPr="00672D3F" w:rsidRDefault="00404BA7" w:rsidP="00545C76">
            <w:pPr>
              <w:jc w:val="center"/>
              <w:rPr>
                <w:sz w:val="20"/>
              </w:rPr>
            </w:pPr>
          </w:p>
        </w:tc>
      </w:tr>
      <w:tr w:rsidR="00404BA7" w:rsidRPr="00672D3F" w14:paraId="00502EF0" w14:textId="77777777" w:rsidTr="00545C76">
        <w:tc>
          <w:tcPr>
            <w:tcW w:w="0" w:type="auto"/>
          </w:tcPr>
          <w:p w14:paraId="26C5F727" w14:textId="77777777" w:rsidR="00404BA7" w:rsidRPr="00672D3F" w:rsidRDefault="00404BA7" w:rsidP="00545C76">
            <w:pPr>
              <w:rPr>
                <w:sz w:val="20"/>
              </w:rPr>
            </w:pPr>
            <w:r w:rsidRPr="00672D3F">
              <w:rPr>
                <w:sz w:val="20"/>
              </w:rPr>
              <w:t>60-64 years</w:t>
            </w:r>
          </w:p>
        </w:tc>
        <w:tc>
          <w:tcPr>
            <w:tcW w:w="0" w:type="auto"/>
          </w:tcPr>
          <w:p w14:paraId="13A7655E" w14:textId="77777777" w:rsidR="00404BA7" w:rsidRPr="00672D3F" w:rsidRDefault="00404BA7" w:rsidP="00545C76">
            <w:pPr>
              <w:jc w:val="center"/>
              <w:rPr>
                <w:sz w:val="20"/>
              </w:rPr>
            </w:pPr>
            <w:r w:rsidRPr="00672D3F">
              <w:rPr>
                <w:sz w:val="20"/>
              </w:rPr>
              <w:t>96.4</w:t>
            </w:r>
            <w:r w:rsidRPr="00672D3F">
              <w:rPr>
                <w:sz w:val="20"/>
                <w:vertAlign w:val="superscript"/>
              </w:rPr>
              <w:t>***</w:t>
            </w:r>
          </w:p>
        </w:tc>
        <w:tc>
          <w:tcPr>
            <w:tcW w:w="0" w:type="auto"/>
          </w:tcPr>
          <w:p w14:paraId="17E88498" w14:textId="77777777" w:rsidR="00404BA7" w:rsidRPr="00672D3F" w:rsidRDefault="00404BA7" w:rsidP="00545C76">
            <w:pPr>
              <w:jc w:val="center"/>
              <w:rPr>
                <w:sz w:val="20"/>
              </w:rPr>
            </w:pPr>
            <w:r w:rsidRPr="00672D3F">
              <w:rPr>
                <w:sz w:val="20"/>
              </w:rPr>
              <w:t>1.00</w:t>
            </w:r>
          </w:p>
        </w:tc>
        <w:tc>
          <w:tcPr>
            <w:tcW w:w="0" w:type="auto"/>
          </w:tcPr>
          <w:p w14:paraId="4E336C99" w14:textId="77777777" w:rsidR="00404BA7" w:rsidRPr="00672D3F" w:rsidRDefault="00404BA7" w:rsidP="00545C76">
            <w:pPr>
              <w:jc w:val="center"/>
              <w:rPr>
                <w:sz w:val="20"/>
              </w:rPr>
            </w:pPr>
          </w:p>
        </w:tc>
        <w:tc>
          <w:tcPr>
            <w:tcW w:w="0" w:type="auto"/>
          </w:tcPr>
          <w:p w14:paraId="25D9F7F5" w14:textId="77777777" w:rsidR="00404BA7" w:rsidRPr="00672D3F" w:rsidRDefault="00404BA7" w:rsidP="00545C76">
            <w:pPr>
              <w:jc w:val="center"/>
              <w:rPr>
                <w:sz w:val="20"/>
              </w:rPr>
            </w:pPr>
          </w:p>
        </w:tc>
        <w:tc>
          <w:tcPr>
            <w:tcW w:w="0" w:type="auto"/>
          </w:tcPr>
          <w:p w14:paraId="360A4BB2" w14:textId="77777777" w:rsidR="00404BA7" w:rsidRPr="00672D3F" w:rsidRDefault="00404BA7" w:rsidP="00545C76">
            <w:pPr>
              <w:jc w:val="center"/>
              <w:rPr>
                <w:sz w:val="20"/>
              </w:rPr>
            </w:pPr>
            <w:r w:rsidRPr="00672D3F">
              <w:rPr>
                <w:sz w:val="20"/>
              </w:rPr>
              <w:t>93.5</w:t>
            </w:r>
            <w:r w:rsidRPr="00672D3F">
              <w:rPr>
                <w:sz w:val="20"/>
                <w:vertAlign w:val="superscript"/>
              </w:rPr>
              <w:t>**</w:t>
            </w:r>
          </w:p>
        </w:tc>
        <w:tc>
          <w:tcPr>
            <w:tcW w:w="0" w:type="auto"/>
          </w:tcPr>
          <w:p w14:paraId="4406AF66" w14:textId="77777777" w:rsidR="00404BA7" w:rsidRPr="00672D3F" w:rsidRDefault="00404BA7" w:rsidP="00545C76">
            <w:pPr>
              <w:jc w:val="center"/>
              <w:rPr>
                <w:sz w:val="20"/>
              </w:rPr>
            </w:pPr>
            <w:r w:rsidRPr="00672D3F">
              <w:rPr>
                <w:sz w:val="20"/>
              </w:rPr>
              <w:t>1.00</w:t>
            </w:r>
          </w:p>
        </w:tc>
        <w:tc>
          <w:tcPr>
            <w:tcW w:w="0" w:type="auto"/>
          </w:tcPr>
          <w:p w14:paraId="4F83BDB0" w14:textId="77777777" w:rsidR="00404BA7" w:rsidRPr="00672D3F" w:rsidRDefault="00404BA7" w:rsidP="00545C76">
            <w:pPr>
              <w:jc w:val="center"/>
              <w:rPr>
                <w:sz w:val="20"/>
              </w:rPr>
            </w:pPr>
          </w:p>
        </w:tc>
        <w:tc>
          <w:tcPr>
            <w:tcW w:w="0" w:type="auto"/>
          </w:tcPr>
          <w:p w14:paraId="0C10D66B" w14:textId="77777777" w:rsidR="00404BA7" w:rsidRPr="00672D3F" w:rsidRDefault="00404BA7" w:rsidP="00545C76">
            <w:pPr>
              <w:jc w:val="center"/>
              <w:rPr>
                <w:sz w:val="20"/>
              </w:rPr>
            </w:pPr>
          </w:p>
        </w:tc>
        <w:tc>
          <w:tcPr>
            <w:tcW w:w="0" w:type="auto"/>
          </w:tcPr>
          <w:p w14:paraId="7CFE734D" w14:textId="77777777" w:rsidR="00404BA7" w:rsidRPr="00672D3F" w:rsidRDefault="00404BA7" w:rsidP="00545C76">
            <w:pPr>
              <w:jc w:val="center"/>
              <w:rPr>
                <w:sz w:val="20"/>
                <w:vertAlign w:val="superscript"/>
              </w:rPr>
            </w:pPr>
            <w:r w:rsidRPr="00672D3F">
              <w:rPr>
                <w:sz w:val="20"/>
              </w:rPr>
              <w:t>89.1</w:t>
            </w:r>
            <w:r w:rsidRPr="00672D3F">
              <w:rPr>
                <w:sz w:val="20"/>
                <w:vertAlign w:val="superscript"/>
              </w:rPr>
              <w:t>ns</w:t>
            </w:r>
          </w:p>
        </w:tc>
        <w:tc>
          <w:tcPr>
            <w:tcW w:w="0" w:type="auto"/>
          </w:tcPr>
          <w:p w14:paraId="489A4629" w14:textId="77777777" w:rsidR="00404BA7" w:rsidRPr="00672D3F" w:rsidRDefault="00404BA7" w:rsidP="00545C76">
            <w:pPr>
              <w:jc w:val="center"/>
              <w:rPr>
                <w:sz w:val="20"/>
              </w:rPr>
            </w:pPr>
            <w:r w:rsidRPr="00672D3F">
              <w:rPr>
                <w:sz w:val="20"/>
              </w:rPr>
              <w:t>1.00</w:t>
            </w:r>
          </w:p>
        </w:tc>
        <w:tc>
          <w:tcPr>
            <w:tcW w:w="0" w:type="auto"/>
          </w:tcPr>
          <w:p w14:paraId="61827007" w14:textId="77777777" w:rsidR="00404BA7" w:rsidRPr="00672D3F" w:rsidRDefault="00404BA7" w:rsidP="00545C76">
            <w:pPr>
              <w:jc w:val="center"/>
              <w:rPr>
                <w:sz w:val="20"/>
              </w:rPr>
            </w:pPr>
          </w:p>
        </w:tc>
        <w:tc>
          <w:tcPr>
            <w:tcW w:w="0" w:type="auto"/>
          </w:tcPr>
          <w:p w14:paraId="6410B447" w14:textId="77777777" w:rsidR="00404BA7" w:rsidRPr="00672D3F" w:rsidRDefault="00404BA7" w:rsidP="00545C76">
            <w:pPr>
              <w:jc w:val="center"/>
              <w:rPr>
                <w:sz w:val="20"/>
              </w:rPr>
            </w:pPr>
          </w:p>
        </w:tc>
        <w:tc>
          <w:tcPr>
            <w:tcW w:w="0" w:type="auto"/>
          </w:tcPr>
          <w:p w14:paraId="6FE0EBAB" w14:textId="77777777" w:rsidR="00404BA7" w:rsidRPr="00672D3F" w:rsidRDefault="00404BA7" w:rsidP="00545C76">
            <w:pPr>
              <w:jc w:val="center"/>
              <w:rPr>
                <w:sz w:val="20"/>
              </w:rPr>
            </w:pPr>
            <w:r w:rsidRPr="00672D3F">
              <w:rPr>
                <w:sz w:val="20"/>
              </w:rPr>
              <w:t>88.2</w:t>
            </w:r>
            <w:r w:rsidRPr="00672D3F">
              <w:rPr>
                <w:sz w:val="20"/>
                <w:vertAlign w:val="superscript"/>
              </w:rPr>
              <w:t xml:space="preserve"> ns</w:t>
            </w:r>
          </w:p>
        </w:tc>
        <w:tc>
          <w:tcPr>
            <w:tcW w:w="0" w:type="auto"/>
          </w:tcPr>
          <w:p w14:paraId="22BE0432" w14:textId="77777777" w:rsidR="00404BA7" w:rsidRPr="00672D3F" w:rsidRDefault="00404BA7" w:rsidP="00545C76">
            <w:pPr>
              <w:jc w:val="center"/>
              <w:rPr>
                <w:sz w:val="20"/>
              </w:rPr>
            </w:pPr>
            <w:r w:rsidRPr="00672D3F">
              <w:rPr>
                <w:sz w:val="20"/>
              </w:rPr>
              <w:t>1.00</w:t>
            </w:r>
          </w:p>
        </w:tc>
        <w:tc>
          <w:tcPr>
            <w:tcW w:w="0" w:type="auto"/>
          </w:tcPr>
          <w:p w14:paraId="6EB3BC6A" w14:textId="77777777" w:rsidR="00404BA7" w:rsidRPr="00672D3F" w:rsidRDefault="00404BA7" w:rsidP="00545C76">
            <w:pPr>
              <w:jc w:val="center"/>
              <w:rPr>
                <w:sz w:val="20"/>
              </w:rPr>
            </w:pPr>
          </w:p>
        </w:tc>
      </w:tr>
      <w:tr w:rsidR="00404BA7" w:rsidRPr="00672D3F" w14:paraId="6F615672" w14:textId="77777777" w:rsidTr="00545C76">
        <w:tc>
          <w:tcPr>
            <w:tcW w:w="0" w:type="auto"/>
          </w:tcPr>
          <w:p w14:paraId="1F256D8E" w14:textId="77777777" w:rsidR="00404BA7" w:rsidRPr="00672D3F" w:rsidRDefault="00404BA7" w:rsidP="00545C76">
            <w:pPr>
              <w:rPr>
                <w:sz w:val="20"/>
              </w:rPr>
            </w:pPr>
            <w:r w:rsidRPr="00672D3F">
              <w:rPr>
                <w:sz w:val="20"/>
              </w:rPr>
              <w:t>65-69 years</w:t>
            </w:r>
          </w:p>
        </w:tc>
        <w:tc>
          <w:tcPr>
            <w:tcW w:w="0" w:type="auto"/>
          </w:tcPr>
          <w:p w14:paraId="79E8952F" w14:textId="77777777" w:rsidR="00404BA7" w:rsidRPr="00672D3F" w:rsidRDefault="00404BA7" w:rsidP="00545C76">
            <w:pPr>
              <w:jc w:val="center"/>
              <w:rPr>
                <w:sz w:val="20"/>
              </w:rPr>
            </w:pPr>
            <w:r w:rsidRPr="00672D3F">
              <w:rPr>
                <w:sz w:val="20"/>
              </w:rPr>
              <w:t>88.8</w:t>
            </w:r>
          </w:p>
        </w:tc>
        <w:tc>
          <w:tcPr>
            <w:tcW w:w="0" w:type="auto"/>
          </w:tcPr>
          <w:p w14:paraId="6AB027EE" w14:textId="77777777" w:rsidR="00404BA7" w:rsidRPr="00672D3F" w:rsidRDefault="00404BA7" w:rsidP="00545C76">
            <w:pPr>
              <w:jc w:val="center"/>
              <w:rPr>
                <w:sz w:val="20"/>
              </w:rPr>
            </w:pPr>
            <w:r w:rsidRPr="00672D3F">
              <w:rPr>
                <w:sz w:val="20"/>
              </w:rPr>
              <w:t>0.44</w:t>
            </w:r>
          </w:p>
        </w:tc>
        <w:tc>
          <w:tcPr>
            <w:tcW w:w="0" w:type="auto"/>
          </w:tcPr>
          <w:p w14:paraId="02F8B90B" w14:textId="77777777" w:rsidR="00404BA7" w:rsidRPr="00672D3F" w:rsidRDefault="00404BA7" w:rsidP="00545C76">
            <w:pPr>
              <w:jc w:val="center"/>
              <w:rPr>
                <w:sz w:val="20"/>
              </w:rPr>
            </w:pPr>
            <w:r w:rsidRPr="00672D3F">
              <w:rPr>
                <w:sz w:val="20"/>
              </w:rPr>
              <w:t>0.16-1.21</w:t>
            </w:r>
          </w:p>
        </w:tc>
        <w:tc>
          <w:tcPr>
            <w:tcW w:w="0" w:type="auto"/>
          </w:tcPr>
          <w:p w14:paraId="1ADF9DD6" w14:textId="77777777" w:rsidR="00404BA7" w:rsidRPr="00672D3F" w:rsidRDefault="00404BA7" w:rsidP="00545C76">
            <w:pPr>
              <w:jc w:val="center"/>
              <w:rPr>
                <w:sz w:val="20"/>
              </w:rPr>
            </w:pPr>
          </w:p>
        </w:tc>
        <w:tc>
          <w:tcPr>
            <w:tcW w:w="0" w:type="auto"/>
          </w:tcPr>
          <w:p w14:paraId="0FB6CF1F" w14:textId="77777777" w:rsidR="00404BA7" w:rsidRPr="00672D3F" w:rsidRDefault="00404BA7" w:rsidP="00545C76">
            <w:pPr>
              <w:jc w:val="center"/>
              <w:rPr>
                <w:sz w:val="20"/>
              </w:rPr>
            </w:pPr>
            <w:r w:rsidRPr="00672D3F">
              <w:rPr>
                <w:sz w:val="20"/>
              </w:rPr>
              <w:t>89.9</w:t>
            </w:r>
          </w:p>
        </w:tc>
        <w:tc>
          <w:tcPr>
            <w:tcW w:w="0" w:type="auto"/>
          </w:tcPr>
          <w:p w14:paraId="7334A177" w14:textId="77777777" w:rsidR="00404BA7" w:rsidRPr="00672D3F" w:rsidRDefault="00404BA7" w:rsidP="00545C76">
            <w:pPr>
              <w:jc w:val="center"/>
              <w:rPr>
                <w:sz w:val="20"/>
              </w:rPr>
            </w:pPr>
            <w:r w:rsidRPr="00672D3F">
              <w:rPr>
                <w:sz w:val="20"/>
              </w:rPr>
              <w:t>0.79</w:t>
            </w:r>
          </w:p>
        </w:tc>
        <w:tc>
          <w:tcPr>
            <w:tcW w:w="0" w:type="auto"/>
          </w:tcPr>
          <w:p w14:paraId="45233DD4" w14:textId="77777777" w:rsidR="00404BA7" w:rsidRPr="00672D3F" w:rsidRDefault="00404BA7" w:rsidP="00545C76">
            <w:pPr>
              <w:jc w:val="center"/>
              <w:rPr>
                <w:sz w:val="20"/>
              </w:rPr>
            </w:pPr>
            <w:r w:rsidRPr="00672D3F">
              <w:rPr>
                <w:sz w:val="20"/>
              </w:rPr>
              <w:t>0.29-2.15</w:t>
            </w:r>
          </w:p>
        </w:tc>
        <w:tc>
          <w:tcPr>
            <w:tcW w:w="0" w:type="auto"/>
          </w:tcPr>
          <w:p w14:paraId="7407C18F" w14:textId="77777777" w:rsidR="00404BA7" w:rsidRPr="00672D3F" w:rsidRDefault="00404BA7" w:rsidP="00545C76">
            <w:pPr>
              <w:jc w:val="center"/>
              <w:rPr>
                <w:sz w:val="20"/>
              </w:rPr>
            </w:pPr>
          </w:p>
        </w:tc>
        <w:tc>
          <w:tcPr>
            <w:tcW w:w="0" w:type="auto"/>
          </w:tcPr>
          <w:p w14:paraId="68997917" w14:textId="77777777" w:rsidR="00404BA7" w:rsidRPr="00672D3F" w:rsidRDefault="00404BA7" w:rsidP="00545C76">
            <w:pPr>
              <w:jc w:val="center"/>
              <w:rPr>
                <w:sz w:val="20"/>
              </w:rPr>
            </w:pPr>
            <w:r w:rsidRPr="00672D3F">
              <w:rPr>
                <w:sz w:val="20"/>
              </w:rPr>
              <w:t>83.0</w:t>
            </w:r>
          </w:p>
        </w:tc>
        <w:tc>
          <w:tcPr>
            <w:tcW w:w="0" w:type="auto"/>
          </w:tcPr>
          <w:p w14:paraId="62C76828" w14:textId="77777777" w:rsidR="00404BA7" w:rsidRPr="00672D3F" w:rsidRDefault="00404BA7" w:rsidP="00545C76">
            <w:pPr>
              <w:jc w:val="center"/>
              <w:rPr>
                <w:sz w:val="20"/>
              </w:rPr>
            </w:pPr>
            <w:r w:rsidRPr="00672D3F">
              <w:rPr>
                <w:sz w:val="20"/>
              </w:rPr>
              <w:t>0.31</w:t>
            </w:r>
          </w:p>
        </w:tc>
        <w:tc>
          <w:tcPr>
            <w:tcW w:w="0" w:type="auto"/>
          </w:tcPr>
          <w:p w14:paraId="16F3A997" w14:textId="77777777" w:rsidR="00404BA7" w:rsidRPr="00672D3F" w:rsidRDefault="00404BA7" w:rsidP="00545C76">
            <w:pPr>
              <w:jc w:val="center"/>
              <w:rPr>
                <w:sz w:val="20"/>
              </w:rPr>
            </w:pPr>
            <w:r w:rsidRPr="00672D3F">
              <w:rPr>
                <w:sz w:val="20"/>
              </w:rPr>
              <w:t>0.13-0.76</w:t>
            </w:r>
          </w:p>
        </w:tc>
        <w:tc>
          <w:tcPr>
            <w:tcW w:w="0" w:type="auto"/>
          </w:tcPr>
          <w:p w14:paraId="1CBDBE47" w14:textId="77777777" w:rsidR="00404BA7" w:rsidRPr="00672D3F" w:rsidRDefault="00404BA7" w:rsidP="00545C76">
            <w:pPr>
              <w:jc w:val="center"/>
              <w:rPr>
                <w:sz w:val="20"/>
              </w:rPr>
            </w:pPr>
          </w:p>
        </w:tc>
        <w:tc>
          <w:tcPr>
            <w:tcW w:w="0" w:type="auto"/>
          </w:tcPr>
          <w:p w14:paraId="36397B04" w14:textId="77777777" w:rsidR="00404BA7" w:rsidRPr="00672D3F" w:rsidRDefault="00404BA7" w:rsidP="00545C76">
            <w:pPr>
              <w:jc w:val="center"/>
              <w:rPr>
                <w:sz w:val="20"/>
              </w:rPr>
            </w:pPr>
            <w:r w:rsidRPr="00672D3F">
              <w:rPr>
                <w:sz w:val="20"/>
              </w:rPr>
              <w:t>84.2</w:t>
            </w:r>
          </w:p>
        </w:tc>
        <w:tc>
          <w:tcPr>
            <w:tcW w:w="0" w:type="auto"/>
          </w:tcPr>
          <w:p w14:paraId="56311E65" w14:textId="77777777" w:rsidR="00404BA7" w:rsidRPr="00672D3F" w:rsidRDefault="00404BA7" w:rsidP="00545C76">
            <w:pPr>
              <w:jc w:val="center"/>
              <w:rPr>
                <w:sz w:val="20"/>
              </w:rPr>
            </w:pPr>
            <w:r w:rsidRPr="00672D3F">
              <w:rPr>
                <w:sz w:val="20"/>
              </w:rPr>
              <w:t>0.81</w:t>
            </w:r>
          </w:p>
        </w:tc>
        <w:tc>
          <w:tcPr>
            <w:tcW w:w="0" w:type="auto"/>
          </w:tcPr>
          <w:p w14:paraId="3567EFA5" w14:textId="77777777" w:rsidR="00404BA7" w:rsidRPr="00672D3F" w:rsidRDefault="00404BA7" w:rsidP="00545C76">
            <w:pPr>
              <w:jc w:val="center"/>
              <w:rPr>
                <w:sz w:val="20"/>
              </w:rPr>
            </w:pPr>
            <w:r w:rsidRPr="00672D3F">
              <w:rPr>
                <w:sz w:val="20"/>
              </w:rPr>
              <w:t>0.32-2.47</w:t>
            </w:r>
          </w:p>
        </w:tc>
      </w:tr>
      <w:tr w:rsidR="00404BA7" w:rsidRPr="00672D3F" w14:paraId="04EED5AE" w14:textId="77777777" w:rsidTr="00545C76">
        <w:tc>
          <w:tcPr>
            <w:tcW w:w="0" w:type="auto"/>
          </w:tcPr>
          <w:p w14:paraId="043E3486" w14:textId="77777777" w:rsidR="00404BA7" w:rsidRPr="00672D3F" w:rsidRDefault="00404BA7" w:rsidP="00545C76">
            <w:pPr>
              <w:rPr>
                <w:sz w:val="20"/>
              </w:rPr>
            </w:pPr>
            <w:r w:rsidRPr="00672D3F">
              <w:rPr>
                <w:sz w:val="20"/>
              </w:rPr>
              <w:t>70-75 years</w:t>
            </w:r>
          </w:p>
        </w:tc>
        <w:tc>
          <w:tcPr>
            <w:tcW w:w="0" w:type="auto"/>
          </w:tcPr>
          <w:p w14:paraId="6171BBBD" w14:textId="77777777" w:rsidR="00404BA7" w:rsidRPr="00672D3F" w:rsidRDefault="00404BA7" w:rsidP="00545C76">
            <w:pPr>
              <w:jc w:val="center"/>
              <w:rPr>
                <w:sz w:val="20"/>
              </w:rPr>
            </w:pPr>
            <w:r w:rsidRPr="00672D3F">
              <w:rPr>
                <w:sz w:val="20"/>
              </w:rPr>
              <w:t>85.5</w:t>
            </w:r>
          </w:p>
        </w:tc>
        <w:tc>
          <w:tcPr>
            <w:tcW w:w="0" w:type="auto"/>
          </w:tcPr>
          <w:p w14:paraId="633C314D" w14:textId="77777777" w:rsidR="00404BA7" w:rsidRPr="00672D3F" w:rsidRDefault="00404BA7" w:rsidP="00545C76">
            <w:pPr>
              <w:jc w:val="center"/>
              <w:rPr>
                <w:sz w:val="20"/>
              </w:rPr>
            </w:pPr>
            <w:r w:rsidRPr="00672D3F">
              <w:rPr>
                <w:sz w:val="20"/>
              </w:rPr>
              <w:t>0.29</w:t>
            </w:r>
          </w:p>
        </w:tc>
        <w:tc>
          <w:tcPr>
            <w:tcW w:w="0" w:type="auto"/>
          </w:tcPr>
          <w:p w14:paraId="173C498A" w14:textId="77777777" w:rsidR="00404BA7" w:rsidRPr="00672D3F" w:rsidRDefault="00404BA7" w:rsidP="00545C76">
            <w:pPr>
              <w:jc w:val="center"/>
              <w:rPr>
                <w:sz w:val="20"/>
              </w:rPr>
            </w:pPr>
            <w:r w:rsidRPr="00672D3F">
              <w:rPr>
                <w:sz w:val="20"/>
              </w:rPr>
              <w:t>0.10-0.84</w:t>
            </w:r>
          </w:p>
        </w:tc>
        <w:tc>
          <w:tcPr>
            <w:tcW w:w="0" w:type="auto"/>
          </w:tcPr>
          <w:p w14:paraId="7EDE028E" w14:textId="77777777" w:rsidR="00404BA7" w:rsidRPr="00672D3F" w:rsidRDefault="00404BA7" w:rsidP="00545C76">
            <w:pPr>
              <w:jc w:val="center"/>
              <w:rPr>
                <w:sz w:val="20"/>
              </w:rPr>
            </w:pPr>
          </w:p>
        </w:tc>
        <w:tc>
          <w:tcPr>
            <w:tcW w:w="0" w:type="auto"/>
          </w:tcPr>
          <w:p w14:paraId="2614F01B" w14:textId="77777777" w:rsidR="00404BA7" w:rsidRPr="00672D3F" w:rsidRDefault="00404BA7" w:rsidP="00545C76">
            <w:pPr>
              <w:jc w:val="center"/>
              <w:rPr>
                <w:sz w:val="20"/>
              </w:rPr>
            </w:pPr>
            <w:r w:rsidRPr="00672D3F">
              <w:rPr>
                <w:sz w:val="20"/>
              </w:rPr>
              <w:t>85.0</w:t>
            </w:r>
          </w:p>
        </w:tc>
        <w:tc>
          <w:tcPr>
            <w:tcW w:w="0" w:type="auto"/>
          </w:tcPr>
          <w:p w14:paraId="0C4C12A7" w14:textId="77777777" w:rsidR="00404BA7" w:rsidRPr="00672D3F" w:rsidRDefault="00404BA7" w:rsidP="00545C76">
            <w:pPr>
              <w:jc w:val="center"/>
              <w:rPr>
                <w:sz w:val="20"/>
              </w:rPr>
            </w:pPr>
            <w:r w:rsidRPr="00672D3F">
              <w:rPr>
                <w:sz w:val="20"/>
              </w:rPr>
              <w:t>0.48</w:t>
            </w:r>
          </w:p>
        </w:tc>
        <w:tc>
          <w:tcPr>
            <w:tcW w:w="0" w:type="auto"/>
          </w:tcPr>
          <w:p w14:paraId="5D745826" w14:textId="77777777" w:rsidR="00404BA7" w:rsidRPr="00672D3F" w:rsidRDefault="00404BA7" w:rsidP="00545C76">
            <w:pPr>
              <w:jc w:val="center"/>
              <w:rPr>
                <w:sz w:val="20"/>
              </w:rPr>
            </w:pPr>
            <w:r w:rsidRPr="00672D3F">
              <w:rPr>
                <w:sz w:val="20"/>
              </w:rPr>
              <w:t>0.18-1.26</w:t>
            </w:r>
          </w:p>
        </w:tc>
        <w:tc>
          <w:tcPr>
            <w:tcW w:w="0" w:type="auto"/>
          </w:tcPr>
          <w:p w14:paraId="53668E95" w14:textId="77777777" w:rsidR="00404BA7" w:rsidRPr="00672D3F" w:rsidRDefault="00404BA7" w:rsidP="00545C76">
            <w:pPr>
              <w:jc w:val="center"/>
              <w:rPr>
                <w:sz w:val="20"/>
              </w:rPr>
            </w:pPr>
          </w:p>
        </w:tc>
        <w:tc>
          <w:tcPr>
            <w:tcW w:w="0" w:type="auto"/>
          </w:tcPr>
          <w:p w14:paraId="2078CFBC" w14:textId="77777777" w:rsidR="00404BA7" w:rsidRPr="00672D3F" w:rsidRDefault="00404BA7" w:rsidP="00545C76">
            <w:pPr>
              <w:jc w:val="center"/>
              <w:rPr>
                <w:sz w:val="20"/>
              </w:rPr>
            </w:pPr>
            <w:r w:rsidRPr="00672D3F">
              <w:rPr>
                <w:sz w:val="20"/>
              </w:rPr>
              <w:t>81.3</w:t>
            </w:r>
          </w:p>
        </w:tc>
        <w:tc>
          <w:tcPr>
            <w:tcW w:w="0" w:type="auto"/>
          </w:tcPr>
          <w:p w14:paraId="55C61E76" w14:textId="77777777" w:rsidR="00404BA7" w:rsidRPr="00672D3F" w:rsidRDefault="00404BA7" w:rsidP="00545C76">
            <w:pPr>
              <w:jc w:val="center"/>
              <w:rPr>
                <w:sz w:val="20"/>
              </w:rPr>
            </w:pPr>
            <w:r w:rsidRPr="00672D3F">
              <w:rPr>
                <w:sz w:val="20"/>
              </w:rPr>
              <w:t>0.22</w:t>
            </w:r>
          </w:p>
        </w:tc>
        <w:tc>
          <w:tcPr>
            <w:tcW w:w="0" w:type="auto"/>
          </w:tcPr>
          <w:p w14:paraId="2C8B736E" w14:textId="77777777" w:rsidR="00404BA7" w:rsidRPr="00672D3F" w:rsidRDefault="00404BA7" w:rsidP="00545C76">
            <w:pPr>
              <w:jc w:val="center"/>
              <w:rPr>
                <w:sz w:val="20"/>
              </w:rPr>
            </w:pPr>
            <w:r w:rsidRPr="00672D3F">
              <w:rPr>
                <w:sz w:val="20"/>
              </w:rPr>
              <w:t>0.09-0.57</w:t>
            </w:r>
          </w:p>
        </w:tc>
        <w:tc>
          <w:tcPr>
            <w:tcW w:w="0" w:type="auto"/>
          </w:tcPr>
          <w:p w14:paraId="7CD7FF46" w14:textId="77777777" w:rsidR="00404BA7" w:rsidRPr="00672D3F" w:rsidRDefault="00404BA7" w:rsidP="00545C76">
            <w:pPr>
              <w:jc w:val="center"/>
              <w:rPr>
                <w:sz w:val="20"/>
              </w:rPr>
            </w:pPr>
          </w:p>
        </w:tc>
        <w:tc>
          <w:tcPr>
            <w:tcW w:w="0" w:type="auto"/>
          </w:tcPr>
          <w:p w14:paraId="0569291A" w14:textId="77777777" w:rsidR="00404BA7" w:rsidRPr="00672D3F" w:rsidRDefault="00404BA7" w:rsidP="00545C76">
            <w:pPr>
              <w:jc w:val="center"/>
              <w:rPr>
                <w:sz w:val="20"/>
              </w:rPr>
            </w:pPr>
            <w:r w:rsidRPr="00672D3F">
              <w:rPr>
                <w:sz w:val="20"/>
              </w:rPr>
              <w:t>74.1</w:t>
            </w:r>
          </w:p>
        </w:tc>
        <w:tc>
          <w:tcPr>
            <w:tcW w:w="0" w:type="auto"/>
          </w:tcPr>
          <w:p w14:paraId="2E5A89E9" w14:textId="77777777" w:rsidR="00404BA7" w:rsidRPr="00672D3F" w:rsidRDefault="00404BA7" w:rsidP="00545C76">
            <w:pPr>
              <w:jc w:val="center"/>
              <w:rPr>
                <w:sz w:val="20"/>
              </w:rPr>
            </w:pPr>
            <w:r w:rsidRPr="00672D3F">
              <w:rPr>
                <w:sz w:val="20"/>
              </w:rPr>
              <w:t>0.59</w:t>
            </w:r>
          </w:p>
        </w:tc>
        <w:tc>
          <w:tcPr>
            <w:tcW w:w="0" w:type="auto"/>
          </w:tcPr>
          <w:p w14:paraId="626983B6" w14:textId="77777777" w:rsidR="00404BA7" w:rsidRPr="00672D3F" w:rsidRDefault="00404BA7" w:rsidP="00545C76">
            <w:pPr>
              <w:jc w:val="center"/>
              <w:rPr>
                <w:sz w:val="20"/>
              </w:rPr>
            </w:pPr>
            <w:r w:rsidRPr="00672D3F">
              <w:rPr>
                <w:sz w:val="20"/>
              </w:rPr>
              <w:t>0.22-1.59</w:t>
            </w:r>
          </w:p>
        </w:tc>
      </w:tr>
      <w:tr w:rsidR="00404BA7" w:rsidRPr="00672D3F" w14:paraId="4ACFEF66" w14:textId="77777777" w:rsidTr="00545C76">
        <w:tc>
          <w:tcPr>
            <w:tcW w:w="0" w:type="auto"/>
          </w:tcPr>
          <w:p w14:paraId="598831A7" w14:textId="77777777" w:rsidR="00404BA7" w:rsidRPr="00672D3F" w:rsidRDefault="00404BA7" w:rsidP="00545C76">
            <w:pPr>
              <w:rPr>
                <w:sz w:val="20"/>
              </w:rPr>
            </w:pPr>
          </w:p>
        </w:tc>
        <w:tc>
          <w:tcPr>
            <w:tcW w:w="0" w:type="auto"/>
          </w:tcPr>
          <w:p w14:paraId="58E5AB68" w14:textId="77777777" w:rsidR="00404BA7" w:rsidRPr="00672D3F" w:rsidRDefault="00404BA7" w:rsidP="00545C76">
            <w:pPr>
              <w:jc w:val="center"/>
              <w:rPr>
                <w:sz w:val="20"/>
              </w:rPr>
            </w:pPr>
          </w:p>
        </w:tc>
        <w:tc>
          <w:tcPr>
            <w:tcW w:w="0" w:type="auto"/>
          </w:tcPr>
          <w:p w14:paraId="7DEDA984" w14:textId="77777777" w:rsidR="00404BA7" w:rsidRPr="00672D3F" w:rsidRDefault="00404BA7" w:rsidP="00545C76">
            <w:pPr>
              <w:jc w:val="center"/>
              <w:rPr>
                <w:sz w:val="20"/>
              </w:rPr>
            </w:pPr>
          </w:p>
        </w:tc>
        <w:tc>
          <w:tcPr>
            <w:tcW w:w="0" w:type="auto"/>
          </w:tcPr>
          <w:p w14:paraId="218D2D02" w14:textId="77777777" w:rsidR="00404BA7" w:rsidRPr="00672D3F" w:rsidRDefault="00404BA7" w:rsidP="00545C76">
            <w:pPr>
              <w:jc w:val="center"/>
              <w:rPr>
                <w:sz w:val="20"/>
              </w:rPr>
            </w:pPr>
          </w:p>
        </w:tc>
        <w:tc>
          <w:tcPr>
            <w:tcW w:w="0" w:type="auto"/>
          </w:tcPr>
          <w:p w14:paraId="40046989" w14:textId="77777777" w:rsidR="00404BA7" w:rsidRPr="00672D3F" w:rsidRDefault="00404BA7" w:rsidP="00545C76">
            <w:pPr>
              <w:jc w:val="center"/>
              <w:rPr>
                <w:sz w:val="20"/>
              </w:rPr>
            </w:pPr>
          </w:p>
        </w:tc>
        <w:tc>
          <w:tcPr>
            <w:tcW w:w="0" w:type="auto"/>
          </w:tcPr>
          <w:p w14:paraId="04519560" w14:textId="77777777" w:rsidR="00404BA7" w:rsidRPr="00672D3F" w:rsidRDefault="00404BA7" w:rsidP="00545C76">
            <w:pPr>
              <w:jc w:val="center"/>
              <w:rPr>
                <w:sz w:val="20"/>
              </w:rPr>
            </w:pPr>
          </w:p>
        </w:tc>
        <w:tc>
          <w:tcPr>
            <w:tcW w:w="0" w:type="auto"/>
          </w:tcPr>
          <w:p w14:paraId="48DC26DE" w14:textId="77777777" w:rsidR="00404BA7" w:rsidRPr="00672D3F" w:rsidRDefault="00404BA7" w:rsidP="00545C76">
            <w:pPr>
              <w:jc w:val="center"/>
              <w:rPr>
                <w:sz w:val="20"/>
              </w:rPr>
            </w:pPr>
          </w:p>
        </w:tc>
        <w:tc>
          <w:tcPr>
            <w:tcW w:w="0" w:type="auto"/>
          </w:tcPr>
          <w:p w14:paraId="40CBE5D2" w14:textId="77777777" w:rsidR="00404BA7" w:rsidRPr="00672D3F" w:rsidRDefault="00404BA7" w:rsidP="00545C76">
            <w:pPr>
              <w:jc w:val="center"/>
              <w:rPr>
                <w:sz w:val="20"/>
              </w:rPr>
            </w:pPr>
          </w:p>
        </w:tc>
        <w:tc>
          <w:tcPr>
            <w:tcW w:w="0" w:type="auto"/>
          </w:tcPr>
          <w:p w14:paraId="693C7497" w14:textId="77777777" w:rsidR="00404BA7" w:rsidRPr="00672D3F" w:rsidRDefault="00404BA7" w:rsidP="00545C76">
            <w:pPr>
              <w:jc w:val="center"/>
              <w:rPr>
                <w:sz w:val="20"/>
              </w:rPr>
            </w:pPr>
          </w:p>
        </w:tc>
        <w:tc>
          <w:tcPr>
            <w:tcW w:w="0" w:type="auto"/>
          </w:tcPr>
          <w:p w14:paraId="4F51B3C0" w14:textId="77777777" w:rsidR="00404BA7" w:rsidRPr="00672D3F" w:rsidRDefault="00404BA7" w:rsidP="00545C76">
            <w:pPr>
              <w:jc w:val="center"/>
              <w:rPr>
                <w:sz w:val="20"/>
              </w:rPr>
            </w:pPr>
          </w:p>
        </w:tc>
        <w:tc>
          <w:tcPr>
            <w:tcW w:w="0" w:type="auto"/>
          </w:tcPr>
          <w:p w14:paraId="0C69A000" w14:textId="77777777" w:rsidR="00404BA7" w:rsidRPr="00672D3F" w:rsidRDefault="00404BA7" w:rsidP="00545C76">
            <w:pPr>
              <w:jc w:val="center"/>
              <w:rPr>
                <w:sz w:val="20"/>
              </w:rPr>
            </w:pPr>
          </w:p>
        </w:tc>
        <w:tc>
          <w:tcPr>
            <w:tcW w:w="0" w:type="auto"/>
          </w:tcPr>
          <w:p w14:paraId="4B2BCBE8" w14:textId="77777777" w:rsidR="00404BA7" w:rsidRPr="00672D3F" w:rsidRDefault="00404BA7" w:rsidP="00545C76">
            <w:pPr>
              <w:jc w:val="center"/>
              <w:rPr>
                <w:sz w:val="20"/>
              </w:rPr>
            </w:pPr>
          </w:p>
        </w:tc>
        <w:tc>
          <w:tcPr>
            <w:tcW w:w="0" w:type="auto"/>
          </w:tcPr>
          <w:p w14:paraId="6A3A6E0D" w14:textId="77777777" w:rsidR="00404BA7" w:rsidRPr="00672D3F" w:rsidRDefault="00404BA7" w:rsidP="00545C76">
            <w:pPr>
              <w:jc w:val="center"/>
              <w:rPr>
                <w:sz w:val="20"/>
              </w:rPr>
            </w:pPr>
          </w:p>
        </w:tc>
        <w:tc>
          <w:tcPr>
            <w:tcW w:w="0" w:type="auto"/>
          </w:tcPr>
          <w:p w14:paraId="5E9CE2B4" w14:textId="77777777" w:rsidR="00404BA7" w:rsidRPr="00672D3F" w:rsidRDefault="00404BA7" w:rsidP="00545C76">
            <w:pPr>
              <w:jc w:val="center"/>
              <w:rPr>
                <w:sz w:val="20"/>
              </w:rPr>
            </w:pPr>
          </w:p>
        </w:tc>
        <w:tc>
          <w:tcPr>
            <w:tcW w:w="0" w:type="auto"/>
          </w:tcPr>
          <w:p w14:paraId="43B20881" w14:textId="77777777" w:rsidR="00404BA7" w:rsidRPr="00672D3F" w:rsidRDefault="00404BA7" w:rsidP="00545C76">
            <w:pPr>
              <w:jc w:val="center"/>
              <w:rPr>
                <w:sz w:val="20"/>
              </w:rPr>
            </w:pPr>
          </w:p>
        </w:tc>
        <w:tc>
          <w:tcPr>
            <w:tcW w:w="0" w:type="auto"/>
          </w:tcPr>
          <w:p w14:paraId="1FFD1308" w14:textId="77777777" w:rsidR="00404BA7" w:rsidRPr="00672D3F" w:rsidRDefault="00404BA7" w:rsidP="00545C76">
            <w:pPr>
              <w:jc w:val="center"/>
              <w:rPr>
                <w:sz w:val="20"/>
              </w:rPr>
            </w:pPr>
          </w:p>
        </w:tc>
      </w:tr>
      <w:tr w:rsidR="00404BA7" w:rsidRPr="00672D3F" w14:paraId="084F784E" w14:textId="77777777" w:rsidTr="00545C76">
        <w:tc>
          <w:tcPr>
            <w:tcW w:w="0" w:type="auto"/>
          </w:tcPr>
          <w:p w14:paraId="261FFF90" w14:textId="77777777" w:rsidR="00404BA7" w:rsidRPr="00672D3F" w:rsidRDefault="00404BA7" w:rsidP="00545C76">
            <w:pPr>
              <w:pStyle w:val="Heading4"/>
              <w:rPr>
                <w:sz w:val="20"/>
              </w:rPr>
            </w:pPr>
            <w:r w:rsidRPr="00672D3F">
              <w:rPr>
                <w:sz w:val="20"/>
              </w:rPr>
              <w:t xml:space="preserve">Level of education </w:t>
            </w:r>
          </w:p>
        </w:tc>
        <w:tc>
          <w:tcPr>
            <w:tcW w:w="0" w:type="auto"/>
          </w:tcPr>
          <w:p w14:paraId="349BF32E" w14:textId="77777777" w:rsidR="00404BA7" w:rsidRPr="00672D3F" w:rsidRDefault="00404BA7" w:rsidP="00545C76">
            <w:pPr>
              <w:jc w:val="center"/>
              <w:rPr>
                <w:sz w:val="20"/>
              </w:rPr>
            </w:pPr>
          </w:p>
        </w:tc>
        <w:tc>
          <w:tcPr>
            <w:tcW w:w="0" w:type="auto"/>
          </w:tcPr>
          <w:p w14:paraId="5DCD0A92" w14:textId="77777777" w:rsidR="00404BA7" w:rsidRPr="00672D3F" w:rsidRDefault="00404BA7" w:rsidP="00545C76">
            <w:pPr>
              <w:jc w:val="center"/>
              <w:rPr>
                <w:sz w:val="20"/>
              </w:rPr>
            </w:pPr>
          </w:p>
        </w:tc>
        <w:tc>
          <w:tcPr>
            <w:tcW w:w="0" w:type="auto"/>
          </w:tcPr>
          <w:p w14:paraId="1E1B5B3B" w14:textId="77777777" w:rsidR="00404BA7" w:rsidRPr="00672D3F" w:rsidRDefault="00404BA7" w:rsidP="00545C76">
            <w:pPr>
              <w:jc w:val="center"/>
              <w:rPr>
                <w:sz w:val="20"/>
              </w:rPr>
            </w:pPr>
          </w:p>
        </w:tc>
        <w:tc>
          <w:tcPr>
            <w:tcW w:w="0" w:type="auto"/>
          </w:tcPr>
          <w:p w14:paraId="1A87B842" w14:textId="77777777" w:rsidR="00404BA7" w:rsidRPr="00672D3F" w:rsidRDefault="00404BA7" w:rsidP="00545C76">
            <w:pPr>
              <w:jc w:val="center"/>
              <w:rPr>
                <w:sz w:val="20"/>
              </w:rPr>
            </w:pPr>
          </w:p>
        </w:tc>
        <w:tc>
          <w:tcPr>
            <w:tcW w:w="0" w:type="auto"/>
          </w:tcPr>
          <w:p w14:paraId="63B47CF0" w14:textId="77777777" w:rsidR="00404BA7" w:rsidRPr="00672D3F" w:rsidRDefault="00404BA7" w:rsidP="00545C76">
            <w:pPr>
              <w:jc w:val="center"/>
              <w:rPr>
                <w:sz w:val="20"/>
              </w:rPr>
            </w:pPr>
          </w:p>
        </w:tc>
        <w:tc>
          <w:tcPr>
            <w:tcW w:w="0" w:type="auto"/>
          </w:tcPr>
          <w:p w14:paraId="1E29EF89" w14:textId="77777777" w:rsidR="00404BA7" w:rsidRPr="00672D3F" w:rsidRDefault="00404BA7" w:rsidP="00545C76">
            <w:pPr>
              <w:jc w:val="center"/>
              <w:rPr>
                <w:sz w:val="20"/>
              </w:rPr>
            </w:pPr>
          </w:p>
        </w:tc>
        <w:tc>
          <w:tcPr>
            <w:tcW w:w="0" w:type="auto"/>
          </w:tcPr>
          <w:p w14:paraId="49D72745" w14:textId="77777777" w:rsidR="00404BA7" w:rsidRPr="00672D3F" w:rsidRDefault="00404BA7" w:rsidP="00545C76">
            <w:pPr>
              <w:jc w:val="center"/>
              <w:rPr>
                <w:sz w:val="20"/>
              </w:rPr>
            </w:pPr>
          </w:p>
        </w:tc>
        <w:tc>
          <w:tcPr>
            <w:tcW w:w="0" w:type="auto"/>
          </w:tcPr>
          <w:p w14:paraId="5E0A6D5D" w14:textId="77777777" w:rsidR="00404BA7" w:rsidRPr="00672D3F" w:rsidRDefault="00404BA7" w:rsidP="00545C76">
            <w:pPr>
              <w:jc w:val="center"/>
              <w:rPr>
                <w:sz w:val="20"/>
              </w:rPr>
            </w:pPr>
          </w:p>
        </w:tc>
        <w:tc>
          <w:tcPr>
            <w:tcW w:w="0" w:type="auto"/>
          </w:tcPr>
          <w:p w14:paraId="511266D2" w14:textId="77777777" w:rsidR="00404BA7" w:rsidRPr="00672D3F" w:rsidRDefault="00404BA7" w:rsidP="00545C76">
            <w:pPr>
              <w:jc w:val="center"/>
              <w:rPr>
                <w:sz w:val="20"/>
              </w:rPr>
            </w:pPr>
          </w:p>
        </w:tc>
        <w:tc>
          <w:tcPr>
            <w:tcW w:w="0" w:type="auto"/>
          </w:tcPr>
          <w:p w14:paraId="49FF5E8E" w14:textId="77777777" w:rsidR="00404BA7" w:rsidRPr="00672D3F" w:rsidRDefault="00404BA7" w:rsidP="00545C76">
            <w:pPr>
              <w:jc w:val="center"/>
              <w:rPr>
                <w:sz w:val="20"/>
              </w:rPr>
            </w:pPr>
          </w:p>
        </w:tc>
        <w:tc>
          <w:tcPr>
            <w:tcW w:w="0" w:type="auto"/>
          </w:tcPr>
          <w:p w14:paraId="64DB4660" w14:textId="77777777" w:rsidR="00404BA7" w:rsidRPr="00672D3F" w:rsidRDefault="00404BA7" w:rsidP="00545C76">
            <w:pPr>
              <w:jc w:val="center"/>
              <w:rPr>
                <w:sz w:val="20"/>
              </w:rPr>
            </w:pPr>
          </w:p>
        </w:tc>
        <w:tc>
          <w:tcPr>
            <w:tcW w:w="0" w:type="auto"/>
          </w:tcPr>
          <w:p w14:paraId="4B27B414" w14:textId="77777777" w:rsidR="00404BA7" w:rsidRPr="00672D3F" w:rsidRDefault="00404BA7" w:rsidP="00545C76">
            <w:pPr>
              <w:jc w:val="center"/>
              <w:rPr>
                <w:sz w:val="20"/>
              </w:rPr>
            </w:pPr>
          </w:p>
        </w:tc>
        <w:tc>
          <w:tcPr>
            <w:tcW w:w="0" w:type="auto"/>
          </w:tcPr>
          <w:p w14:paraId="4D344FFC" w14:textId="77777777" w:rsidR="00404BA7" w:rsidRPr="00672D3F" w:rsidRDefault="00404BA7" w:rsidP="00545C76">
            <w:pPr>
              <w:jc w:val="center"/>
              <w:rPr>
                <w:sz w:val="20"/>
              </w:rPr>
            </w:pPr>
          </w:p>
        </w:tc>
        <w:tc>
          <w:tcPr>
            <w:tcW w:w="0" w:type="auto"/>
          </w:tcPr>
          <w:p w14:paraId="6AED65E3" w14:textId="77777777" w:rsidR="00404BA7" w:rsidRPr="00672D3F" w:rsidRDefault="00404BA7" w:rsidP="00545C76">
            <w:pPr>
              <w:jc w:val="center"/>
              <w:rPr>
                <w:sz w:val="20"/>
              </w:rPr>
            </w:pPr>
          </w:p>
        </w:tc>
        <w:tc>
          <w:tcPr>
            <w:tcW w:w="0" w:type="auto"/>
          </w:tcPr>
          <w:p w14:paraId="306AB285" w14:textId="77777777" w:rsidR="00404BA7" w:rsidRPr="00672D3F" w:rsidRDefault="00404BA7" w:rsidP="00545C76">
            <w:pPr>
              <w:jc w:val="center"/>
              <w:rPr>
                <w:sz w:val="20"/>
              </w:rPr>
            </w:pPr>
          </w:p>
        </w:tc>
      </w:tr>
      <w:tr w:rsidR="00404BA7" w:rsidRPr="00672D3F" w14:paraId="15586409" w14:textId="77777777" w:rsidTr="00545C76">
        <w:tc>
          <w:tcPr>
            <w:tcW w:w="0" w:type="auto"/>
          </w:tcPr>
          <w:p w14:paraId="6BC6EF99" w14:textId="77777777" w:rsidR="00404BA7" w:rsidRPr="00672D3F" w:rsidRDefault="00404BA7" w:rsidP="00545C76">
            <w:pPr>
              <w:rPr>
                <w:sz w:val="20"/>
              </w:rPr>
            </w:pPr>
            <w:r w:rsidRPr="00672D3F">
              <w:rPr>
                <w:sz w:val="20"/>
              </w:rPr>
              <w:t>Primary</w:t>
            </w:r>
          </w:p>
        </w:tc>
        <w:tc>
          <w:tcPr>
            <w:tcW w:w="0" w:type="auto"/>
          </w:tcPr>
          <w:p w14:paraId="49E2A150" w14:textId="77777777" w:rsidR="00404BA7" w:rsidRPr="00672D3F" w:rsidRDefault="00404BA7" w:rsidP="00545C76">
            <w:pPr>
              <w:jc w:val="center"/>
              <w:rPr>
                <w:sz w:val="20"/>
              </w:rPr>
            </w:pPr>
            <w:r w:rsidRPr="00672D3F">
              <w:rPr>
                <w:sz w:val="20"/>
              </w:rPr>
              <w:t>79.4</w:t>
            </w:r>
            <w:r w:rsidRPr="00672D3F">
              <w:rPr>
                <w:sz w:val="20"/>
                <w:vertAlign w:val="superscript"/>
              </w:rPr>
              <w:t>**</w:t>
            </w:r>
          </w:p>
        </w:tc>
        <w:tc>
          <w:tcPr>
            <w:tcW w:w="0" w:type="auto"/>
          </w:tcPr>
          <w:p w14:paraId="16536716" w14:textId="77777777" w:rsidR="00404BA7" w:rsidRPr="00672D3F" w:rsidRDefault="00404BA7" w:rsidP="00545C76">
            <w:pPr>
              <w:jc w:val="center"/>
              <w:rPr>
                <w:sz w:val="20"/>
              </w:rPr>
            </w:pPr>
            <w:r w:rsidRPr="00672D3F">
              <w:rPr>
                <w:sz w:val="20"/>
              </w:rPr>
              <w:t>1.00</w:t>
            </w:r>
          </w:p>
        </w:tc>
        <w:tc>
          <w:tcPr>
            <w:tcW w:w="0" w:type="auto"/>
          </w:tcPr>
          <w:p w14:paraId="18A6757C" w14:textId="77777777" w:rsidR="00404BA7" w:rsidRPr="00672D3F" w:rsidRDefault="00404BA7" w:rsidP="00545C76">
            <w:pPr>
              <w:jc w:val="center"/>
              <w:rPr>
                <w:sz w:val="20"/>
              </w:rPr>
            </w:pPr>
          </w:p>
        </w:tc>
        <w:tc>
          <w:tcPr>
            <w:tcW w:w="0" w:type="auto"/>
          </w:tcPr>
          <w:p w14:paraId="44F5DC41" w14:textId="77777777" w:rsidR="00404BA7" w:rsidRPr="00672D3F" w:rsidRDefault="00404BA7" w:rsidP="00545C76">
            <w:pPr>
              <w:jc w:val="center"/>
              <w:rPr>
                <w:sz w:val="20"/>
              </w:rPr>
            </w:pPr>
          </w:p>
        </w:tc>
        <w:tc>
          <w:tcPr>
            <w:tcW w:w="0" w:type="auto"/>
          </w:tcPr>
          <w:p w14:paraId="270F8B06" w14:textId="77777777" w:rsidR="00404BA7" w:rsidRPr="00672D3F" w:rsidRDefault="00404BA7" w:rsidP="00545C76">
            <w:pPr>
              <w:jc w:val="center"/>
              <w:rPr>
                <w:sz w:val="20"/>
              </w:rPr>
            </w:pPr>
            <w:r w:rsidRPr="00672D3F">
              <w:rPr>
                <w:sz w:val="20"/>
              </w:rPr>
              <w:t>85.1</w:t>
            </w:r>
            <w:r w:rsidRPr="00672D3F">
              <w:rPr>
                <w:sz w:val="20"/>
                <w:vertAlign w:val="superscript"/>
              </w:rPr>
              <w:t>*</w:t>
            </w:r>
          </w:p>
        </w:tc>
        <w:tc>
          <w:tcPr>
            <w:tcW w:w="0" w:type="auto"/>
          </w:tcPr>
          <w:p w14:paraId="1A551DC1" w14:textId="77777777" w:rsidR="00404BA7" w:rsidRPr="00672D3F" w:rsidRDefault="00404BA7" w:rsidP="00545C76">
            <w:pPr>
              <w:jc w:val="center"/>
              <w:rPr>
                <w:sz w:val="20"/>
              </w:rPr>
            </w:pPr>
            <w:r w:rsidRPr="00672D3F">
              <w:rPr>
                <w:sz w:val="20"/>
              </w:rPr>
              <w:t>1.00</w:t>
            </w:r>
          </w:p>
        </w:tc>
        <w:tc>
          <w:tcPr>
            <w:tcW w:w="0" w:type="auto"/>
          </w:tcPr>
          <w:p w14:paraId="4E632DE9" w14:textId="77777777" w:rsidR="00404BA7" w:rsidRPr="00672D3F" w:rsidRDefault="00404BA7" w:rsidP="00545C76">
            <w:pPr>
              <w:jc w:val="center"/>
              <w:rPr>
                <w:sz w:val="20"/>
              </w:rPr>
            </w:pPr>
          </w:p>
        </w:tc>
        <w:tc>
          <w:tcPr>
            <w:tcW w:w="0" w:type="auto"/>
          </w:tcPr>
          <w:p w14:paraId="4DE51158" w14:textId="77777777" w:rsidR="00404BA7" w:rsidRPr="00672D3F" w:rsidRDefault="00404BA7" w:rsidP="00545C76">
            <w:pPr>
              <w:jc w:val="center"/>
              <w:rPr>
                <w:sz w:val="20"/>
              </w:rPr>
            </w:pPr>
          </w:p>
        </w:tc>
        <w:tc>
          <w:tcPr>
            <w:tcW w:w="0" w:type="auto"/>
          </w:tcPr>
          <w:p w14:paraId="67D744AB" w14:textId="77777777" w:rsidR="00404BA7" w:rsidRPr="00672D3F" w:rsidRDefault="00404BA7" w:rsidP="00545C76">
            <w:pPr>
              <w:jc w:val="center"/>
              <w:rPr>
                <w:sz w:val="20"/>
              </w:rPr>
            </w:pPr>
            <w:r w:rsidRPr="00672D3F">
              <w:rPr>
                <w:sz w:val="20"/>
              </w:rPr>
              <w:t>80.0</w:t>
            </w:r>
            <w:r w:rsidRPr="00672D3F">
              <w:rPr>
                <w:sz w:val="20"/>
                <w:vertAlign w:val="superscript"/>
              </w:rPr>
              <w:t xml:space="preserve"> ns</w:t>
            </w:r>
          </w:p>
        </w:tc>
        <w:tc>
          <w:tcPr>
            <w:tcW w:w="0" w:type="auto"/>
          </w:tcPr>
          <w:p w14:paraId="48723CF2" w14:textId="77777777" w:rsidR="00404BA7" w:rsidRPr="00672D3F" w:rsidRDefault="00404BA7" w:rsidP="00545C76">
            <w:pPr>
              <w:jc w:val="center"/>
              <w:rPr>
                <w:sz w:val="20"/>
              </w:rPr>
            </w:pPr>
            <w:r w:rsidRPr="00672D3F">
              <w:rPr>
                <w:sz w:val="20"/>
              </w:rPr>
              <w:t>1.00</w:t>
            </w:r>
          </w:p>
        </w:tc>
        <w:tc>
          <w:tcPr>
            <w:tcW w:w="0" w:type="auto"/>
          </w:tcPr>
          <w:p w14:paraId="6198EE2C" w14:textId="77777777" w:rsidR="00404BA7" w:rsidRPr="00672D3F" w:rsidRDefault="00404BA7" w:rsidP="00545C76">
            <w:pPr>
              <w:jc w:val="center"/>
              <w:rPr>
                <w:sz w:val="20"/>
              </w:rPr>
            </w:pPr>
          </w:p>
        </w:tc>
        <w:tc>
          <w:tcPr>
            <w:tcW w:w="0" w:type="auto"/>
          </w:tcPr>
          <w:p w14:paraId="42F5FB28" w14:textId="77777777" w:rsidR="00404BA7" w:rsidRPr="00672D3F" w:rsidRDefault="00404BA7" w:rsidP="00545C76">
            <w:pPr>
              <w:jc w:val="center"/>
              <w:rPr>
                <w:sz w:val="20"/>
              </w:rPr>
            </w:pPr>
          </w:p>
        </w:tc>
        <w:tc>
          <w:tcPr>
            <w:tcW w:w="0" w:type="auto"/>
          </w:tcPr>
          <w:p w14:paraId="71B0F9F5" w14:textId="77777777" w:rsidR="00404BA7" w:rsidRPr="00672D3F" w:rsidRDefault="00404BA7" w:rsidP="00545C76">
            <w:pPr>
              <w:jc w:val="center"/>
              <w:rPr>
                <w:sz w:val="20"/>
              </w:rPr>
            </w:pPr>
            <w:r w:rsidRPr="00672D3F">
              <w:rPr>
                <w:sz w:val="20"/>
              </w:rPr>
              <w:t>72.1</w:t>
            </w:r>
            <w:r w:rsidRPr="00672D3F">
              <w:rPr>
                <w:sz w:val="20"/>
                <w:vertAlign w:val="superscript"/>
              </w:rPr>
              <w:t xml:space="preserve"> *</w:t>
            </w:r>
          </w:p>
        </w:tc>
        <w:tc>
          <w:tcPr>
            <w:tcW w:w="0" w:type="auto"/>
          </w:tcPr>
          <w:p w14:paraId="2D721056" w14:textId="77777777" w:rsidR="00404BA7" w:rsidRPr="00672D3F" w:rsidRDefault="00404BA7" w:rsidP="00545C76">
            <w:pPr>
              <w:jc w:val="center"/>
              <w:rPr>
                <w:sz w:val="20"/>
              </w:rPr>
            </w:pPr>
            <w:r w:rsidRPr="00672D3F">
              <w:rPr>
                <w:sz w:val="20"/>
              </w:rPr>
              <w:t>1.00</w:t>
            </w:r>
          </w:p>
        </w:tc>
        <w:tc>
          <w:tcPr>
            <w:tcW w:w="0" w:type="auto"/>
          </w:tcPr>
          <w:p w14:paraId="0BE96F1D" w14:textId="77777777" w:rsidR="00404BA7" w:rsidRPr="00672D3F" w:rsidRDefault="00404BA7" w:rsidP="00545C76">
            <w:pPr>
              <w:jc w:val="center"/>
              <w:rPr>
                <w:sz w:val="20"/>
              </w:rPr>
            </w:pPr>
          </w:p>
        </w:tc>
      </w:tr>
      <w:tr w:rsidR="00404BA7" w:rsidRPr="00672D3F" w14:paraId="54465492" w14:textId="77777777" w:rsidTr="00545C76">
        <w:tc>
          <w:tcPr>
            <w:tcW w:w="0" w:type="auto"/>
          </w:tcPr>
          <w:p w14:paraId="7B025F18" w14:textId="77777777" w:rsidR="00404BA7" w:rsidRPr="00672D3F" w:rsidRDefault="00404BA7" w:rsidP="00545C76">
            <w:pPr>
              <w:rPr>
                <w:sz w:val="20"/>
              </w:rPr>
            </w:pPr>
            <w:r w:rsidRPr="00672D3F">
              <w:rPr>
                <w:sz w:val="20"/>
              </w:rPr>
              <w:t>Secondary</w:t>
            </w:r>
          </w:p>
        </w:tc>
        <w:tc>
          <w:tcPr>
            <w:tcW w:w="0" w:type="auto"/>
          </w:tcPr>
          <w:p w14:paraId="250713E8" w14:textId="77777777" w:rsidR="00404BA7" w:rsidRPr="00672D3F" w:rsidRDefault="00404BA7" w:rsidP="00545C76">
            <w:pPr>
              <w:jc w:val="center"/>
              <w:rPr>
                <w:sz w:val="20"/>
              </w:rPr>
            </w:pPr>
            <w:r w:rsidRPr="00672D3F">
              <w:rPr>
                <w:sz w:val="20"/>
              </w:rPr>
              <w:t>89.8</w:t>
            </w:r>
          </w:p>
        </w:tc>
        <w:tc>
          <w:tcPr>
            <w:tcW w:w="0" w:type="auto"/>
          </w:tcPr>
          <w:p w14:paraId="1B936C3F" w14:textId="77777777" w:rsidR="00404BA7" w:rsidRPr="00672D3F" w:rsidRDefault="00404BA7" w:rsidP="00545C76">
            <w:pPr>
              <w:jc w:val="center"/>
              <w:rPr>
                <w:sz w:val="20"/>
              </w:rPr>
            </w:pPr>
            <w:r w:rsidRPr="00672D3F">
              <w:rPr>
                <w:sz w:val="20"/>
              </w:rPr>
              <w:t>2.19</w:t>
            </w:r>
          </w:p>
        </w:tc>
        <w:tc>
          <w:tcPr>
            <w:tcW w:w="0" w:type="auto"/>
          </w:tcPr>
          <w:p w14:paraId="01AC72E0" w14:textId="77777777" w:rsidR="00404BA7" w:rsidRPr="00672D3F" w:rsidRDefault="00404BA7" w:rsidP="00545C76">
            <w:pPr>
              <w:jc w:val="center"/>
              <w:rPr>
                <w:sz w:val="20"/>
              </w:rPr>
            </w:pPr>
            <w:r w:rsidRPr="00672D3F">
              <w:rPr>
                <w:sz w:val="20"/>
              </w:rPr>
              <w:t>0.93-5.14</w:t>
            </w:r>
          </w:p>
        </w:tc>
        <w:tc>
          <w:tcPr>
            <w:tcW w:w="0" w:type="auto"/>
          </w:tcPr>
          <w:p w14:paraId="4FBFA183" w14:textId="77777777" w:rsidR="00404BA7" w:rsidRPr="00672D3F" w:rsidRDefault="00404BA7" w:rsidP="00545C76">
            <w:pPr>
              <w:jc w:val="center"/>
              <w:rPr>
                <w:sz w:val="20"/>
              </w:rPr>
            </w:pPr>
          </w:p>
        </w:tc>
        <w:tc>
          <w:tcPr>
            <w:tcW w:w="0" w:type="auto"/>
          </w:tcPr>
          <w:p w14:paraId="05A409E5" w14:textId="77777777" w:rsidR="00404BA7" w:rsidRPr="00672D3F" w:rsidRDefault="00404BA7" w:rsidP="00545C76">
            <w:pPr>
              <w:jc w:val="center"/>
              <w:rPr>
                <w:sz w:val="20"/>
              </w:rPr>
            </w:pPr>
            <w:r w:rsidRPr="00672D3F">
              <w:rPr>
                <w:sz w:val="20"/>
              </w:rPr>
              <w:t>87.3</w:t>
            </w:r>
          </w:p>
        </w:tc>
        <w:tc>
          <w:tcPr>
            <w:tcW w:w="0" w:type="auto"/>
          </w:tcPr>
          <w:p w14:paraId="011C3E82" w14:textId="77777777" w:rsidR="00404BA7" w:rsidRPr="00672D3F" w:rsidRDefault="00404BA7" w:rsidP="00545C76">
            <w:pPr>
              <w:jc w:val="center"/>
              <w:rPr>
                <w:sz w:val="20"/>
              </w:rPr>
            </w:pPr>
            <w:r w:rsidRPr="00672D3F">
              <w:rPr>
                <w:sz w:val="20"/>
              </w:rPr>
              <w:t>1.13</w:t>
            </w:r>
          </w:p>
        </w:tc>
        <w:tc>
          <w:tcPr>
            <w:tcW w:w="0" w:type="auto"/>
          </w:tcPr>
          <w:p w14:paraId="3396AA10" w14:textId="77777777" w:rsidR="00404BA7" w:rsidRPr="00672D3F" w:rsidRDefault="00404BA7" w:rsidP="00545C76">
            <w:pPr>
              <w:jc w:val="center"/>
              <w:rPr>
                <w:sz w:val="20"/>
              </w:rPr>
            </w:pPr>
            <w:r w:rsidRPr="00672D3F">
              <w:rPr>
                <w:sz w:val="20"/>
              </w:rPr>
              <w:t>0.57-2.24</w:t>
            </w:r>
          </w:p>
        </w:tc>
        <w:tc>
          <w:tcPr>
            <w:tcW w:w="0" w:type="auto"/>
          </w:tcPr>
          <w:p w14:paraId="3607016E" w14:textId="77777777" w:rsidR="00404BA7" w:rsidRPr="00672D3F" w:rsidRDefault="00404BA7" w:rsidP="00545C76">
            <w:pPr>
              <w:jc w:val="center"/>
              <w:rPr>
                <w:sz w:val="20"/>
              </w:rPr>
            </w:pPr>
          </w:p>
        </w:tc>
        <w:tc>
          <w:tcPr>
            <w:tcW w:w="0" w:type="auto"/>
          </w:tcPr>
          <w:p w14:paraId="45CEA13B" w14:textId="77777777" w:rsidR="00404BA7" w:rsidRPr="00672D3F" w:rsidRDefault="00404BA7" w:rsidP="00545C76">
            <w:pPr>
              <w:jc w:val="center"/>
              <w:rPr>
                <w:sz w:val="20"/>
              </w:rPr>
            </w:pPr>
            <w:r w:rsidRPr="00672D3F">
              <w:rPr>
                <w:sz w:val="20"/>
              </w:rPr>
              <w:t>81.5</w:t>
            </w:r>
          </w:p>
        </w:tc>
        <w:tc>
          <w:tcPr>
            <w:tcW w:w="0" w:type="auto"/>
          </w:tcPr>
          <w:p w14:paraId="230C2283" w14:textId="77777777" w:rsidR="00404BA7" w:rsidRPr="00672D3F" w:rsidRDefault="00404BA7" w:rsidP="00545C76">
            <w:pPr>
              <w:jc w:val="center"/>
              <w:rPr>
                <w:sz w:val="20"/>
              </w:rPr>
            </w:pPr>
            <w:r w:rsidRPr="00672D3F">
              <w:rPr>
                <w:sz w:val="20"/>
              </w:rPr>
              <w:t>1.21</w:t>
            </w:r>
          </w:p>
        </w:tc>
        <w:tc>
          <w:tcPr>
            <w:tcW w:w="0" w:type="auto"/>
          </w:tcPr>
          <w:p w14:paraId="2394B968" w14:textId="77777777" w:rsidR="00404BA7" w:rsidRPr="00672D3F" w:rsidRDefault="00404BA7" w:rsidP="00545C76">
            <w:pPr>
              <w:jc w:val="center"/>
              <w:rPr>
                <w:sz w:val="20"/>
              </w:rPr>
            </w:pPr>
            <w:r w:rsidRPr="00672D3F">
              <w:rPr>
                <w:sz w:val="20"/>
              </w:rPr>
              <w:t>0.45-3.28</w:t>
            </w:r>
          </w:p>
        </w:tc>
        <w:tc>
          <w:tcPr>
            <w:tcW w:w="0" w:type="auto"/>
          </w:tcPr>
          <w:p w14:paraId="1B999F01" w14:textId="77777777" w:rsidR="00404BA7" w:rsidRPr="00672D3F" w:rsidRDefault="00404BA7" w:rsidP="00545C76">
            <w:pPr>
              <w:jc w:val="center"/>
              <w:rPr>
                <w:sz w:val="20"/>
              </w:rPr>
            </w:pPr>
          </w:p>
        </w:tc>
        <w:tc>
          <w:tcPr>
            <w:tcW w:w="0" w:type="auto"/>
          </w:tcPr>
          <w:p w14:paraId="6F75A321" w14:textId="77777777" w:rsidR="00404BA7" w:rsidRPr="00672D3F" w:rsidRDefault="00404BA7" w:rsidP="00545C76">
            <w:pPr>
              <w:jc w:val="center"/>
              <w:rPr>
                <w:sz w:val="20"/>
              </w:rPr>
            </w:pPr>
            <w:r w:rsidRPr="00672D3F">
              <w:rPr>
                <w:sz w:val="20"/>
              </w:rPr>
              <w:t>86.0</w:t>
            </w:r>
          </w:p>
        </w:tc>
        <w:tc>
          <w:tcPr>
            <w:tcW w:w="0" w:type="auto"/>
          </w:tcPr>
          <w:p w14:paraId="0F002AEB" w14:textId="77777777" w:rsidR="00404BA7" w:rsidRPr="00672D3F" w:rsidRDefault="00404BA7" w:rsidP="00545C76">
            <w:pPr>
              <w:jc w:val="center"/>
              <w:rPr>
                <w:sz w:val="20"/>
              </w:rPr>
            </w:pPr>
            <w:r w:rsidRPr="00672D3F">
              <w:rPr>
                <w:sz w:val="20"/>
              </w:rPr>
              <w:t>1.94</w:t>
            </w:r>
          </w:p>
        </w:tc>
        <w:tc>
          <w:tcPr>
            <w:tcW w:w="0" w:type="auto"/>
          </w:tcPr>
          <w:p w14:paraId="147B2BA7" w14:textId="77777777" w:rsidR="00404BA7" w:rsidRPr="00672D3F" w:rsidRDefault="00404BA7" w:rsidP="00545C76">
            <w:pPr>
              <w:jc w:val="center"/>
              <w:rPr>
                <w:sz w:val="20"/>
              </w:rPr>
            </w:pPr>
            <w:r w:rsidRPr="00672D3F">
              <w:rPr>
                <w:sz w:val="20"/>
              </w:rPr>
              <w:t>0.81-4.64</w:t>
            </w:r>
          </w:p>
        </w:tc>
      </w:tr>
      <w:tr w:rsidR="00404BA7" w:rsidRPr="00672D3F" w14:paraId="3AD8ECD8" w14:textId="77777777" w:rsidTr="00545C76">
        <w:tc>
          <w:tcPr>
            <w:tcW w:w="0" w:type="auto"/>
          </w:tcPr>
          <w:p w14:paraId="29275A01" w14:textId="77777777" w:rsidR="00404BA7" w:rsidRPr="00672D3F" w:rsidRDefault="00404BA7" w:rsidP="00545C76">
            <w:pPr>
              <w:rPr>
                <w:sz w:val="20"/>
              </w:rPr>
            </w:pPr>
            <w:r w:rsidRPr="00672D3F">
              <w:rPr>
                <w:sz w:val="20"/>
              </w:rPr>
              <w:t>Tertiary</w:t>
            </w:r>
          </w:p>
        </w:tc>
        <w:tc>
          <w:tcPr>
            <w:tcW w:w="0" w:type="auto"/>
          </w:tcPr>
          <w:p w14:paraId="65B4A098" w14:textId="77777777" w:rsidR="00404BA7" w:rsidRPr="00672D3F" w:rsidRDefault="00404BA7" w:rsidP="00545C76">
            <w:pPr>
              <w:jc w:val="center"/>
              <w:rPr>
                <w:sz w:val="20"/>
              </w:rPr>
            </w:pPr>
            <w:r w:rsidRPr="00672D3F">
              <w:rPr>
                <w:sz w:val="20"/>
              </w:rPr>
              <w:t>93.1</w:t>
            </w:r>
          </w:p>
        </w:tc>
        <w:tc>
          <w:tcPr>
            <w:tcW w:w="0" w:type="auto"/>
          </w:tcPr>
          <w:p w14:paraId="5D81C4F4" w14:textId="77777777" w:rsidR="00404BA7" w:rsidRPr="00672D3F" w:rsidRDefault="00404BA7" w:rsidP="00545C76">
            <w:pPr>
              <w:jc w:val="center"/>
              <w:rPr>
                <w:sz w:val="20"/>
              </w:rPr>
            </w:pPr>
            <w:r w:rsidRPr="00672D3F">
              <w:rPr>
                <w:sz w:val="20"/>
              </w:rPr>
              <w:t>2.94</w:t>
            </w:r>
          </w:p>
        </w:tc>
        <w:tc>
          <w:tcPr>
            <w:tcW w:w="0" w:type="auto"/>
          </w:tcPr>
          <w:p w14:paraId="566DA765" w14:textId="77777777" w:rsidR="00404BA7" w:rsidRPr="00672D3F" w:rsidRDefault="00404BA7" w:rsidP="00545C76">
            <w:pPr>
              <w:jc w:val="center"/>
              <w:rPr>
                <w:sz w:val="20"/>
              </w:rPr>
            </w:pPr>
            <w:r w:rsidRPr="00672D3F">
              <w:rPr>
                <w:sz w:val="20"/>
              </w:rPr>
              <w:t>1.26-6.83</w:t>
            </w:r>
          </w:p>
        </w:tc>
        <w:tc>
          <w:tcPr>
            <w:tcW w:w="0" w:type="auto"/>
          </w:tcPr>
          <w:p w14:paraId="47BBB6F7" w14:textId="77777777" w:rsidR="00404BA7" w:rsidRPr="00672D3F" w:rsidRDefault="00404BA7" w:rsidP="00545C76">
            <w:pPr>
              <w:jc w:val="center"/>
              <w:rPr>
                <w:sz w:val="20"/>
              </w:rPr>
            </w:pPr>
          </w:p>
        </w:tc>
        <w:tc>
          <w:tcPr>
            <w:tcW w:w="0" w:type="auto"/>
          </w:tcPr>
          <w:p w14:paraId="07670371" w14:textId="77777777" w:rsidR="00404BA7" w:rsidRPr="00672D3F" w:rsidRDefault="00404BA7" w:rsidP="00545C76">
            <w:pPr>
              <w:jc w:val="center"/>
              <w:rPr>
                <w:sz w:val="20"/>
              </w:rPr>
            </w:pPr>
            <w:r w:rsidRPr="00672D3F">
              <w:rPr>
                <w:sz w:val="20"/>
              </w:rPr>
              <w:t>94.3</w:t>
            </w:r>
          </w:p>
        </w:tc>
        <w:tc>
          <w:tcPr>
            <w:tcW w:w="0" w:type="auto"/>
          </w:tcPr>
          <w:p w14:paraId="15FBB422" w14:textId="77777777" w:rsidR="00404BA7" w:rsidRPr="00672D3F" w:rsidRDefault="00404BA7" w:rsidP="00545C76">
            <w:pPr>
              <w:jc w:val="center"/>
              <w:rPr>
                <w:sz w:val="20"/>
              </w:rPr>
            </w:pPr>
            <w:r w:rsidRPr="00672D3F">
              <w:rPr>
                <w:sz w:val="20"/>
              </w:rPr>
              <w:t>2.81</w:t>
            </w:r>
          </w:p>
        </w:tc>
        <w:tc>
          <w:tcPr>
            <w:tcW w:w="0" w:type="auto"/>
          </w:tcPr>
          <w:p w14:paraId="743A4B06" w14:textId="77777777" w:rsidR="00404BA7" w:rsidRPr="00672D3F" w:rsidRDefault="00404BA7" w:rsidP="00545C76">
            <w:pPr>
              <w:jc w:val="center"/>
              <w:rPr>
                <w:sz w:val="20"/>
              </w:rPr>
            </w:pPr>
            <w:r w:rsidRPr="00672D3F">
              <w:rPr>
                <w:sz w:val="20"/>
              </w:rPr>
              <w:t>1.21-6.53</w:t>
            </w:r>
          </w:p>
        </w:tc>
        <w:tc>
          <w:tcPr>
            <w:tcW w:w="0" w:type="auto"/>
          </w:tcPr>
          <w:p w14:paraId="7B5D1ABD" w14:textId="77777777" w:rsidR="00404BA7" w:rsidRPr="00672D3F" w:rsidRDefault="00404BA7" w:rsidP="00545C76">
            <w:pPr>
              <w:jc w:val="center"/>
              <w:rPr>
                <w:sz w:val="20"/>
              </w:rPr>
            </w:pPr>
          </w:p>
        </w:tc>
        <w:tc>
          <w:tcPr>
            <w:tcW w:w="0" w:type="auto"/>
          </w:tcPr>
          <w:p w14:paraId="3DD7C4B7" w14:textId="77777777" w:rsidR="00404BA7" w:rsidRPr="00672D3F" w:rsidRDefault="00404BA7" w:rsidP="00545C76">
            <w:pPr>
              <w:jc w:val="center"/>
              <w:rPr>
                <w:sz w:val="20"/>
              </w:rPr>
            </w:pPr>
            <w:r w:rsidRPr="00672D3F">
              <w:rPr>
                <w:sz w:val="20"/>
              </w:rPr>
              <w:t>87.9</w:t>
            </w:r>
          </w:p>
        </w:tc>
        <w:tc>
          <w:tcPr>
            <w:tcW w:w="0" w:type="auto"/>
          </w:tcPr>
          <w:p w14:paraId="19A2644B" w14:textId="77777777" w:rsidR="00404BA7" w:rsidRPr="00672D3F" w:rsidRDefault="00404BA7" w:rsidP="00545C76">
            <w:pPr>
              <w:jc w:val="center"/>
              <w:rPr>
                <w:sz w:val="20"/>
              </w:rPr>
            </w:pPr>
            <w:r w:rsidRPr="00672D3F">
              <w:rPr>
                <w:sz w:val="20"/>
              </w:rPr>
              <w:t>1.95</w:t>
            </w:r>
          </w:p>
        </w:tc>
        <w:tc>
          <w:tcPr>
            <w:tcW w:w="0" w:type="auto"/>
          </w:tcPr>
          <w:p w14:paraId="05EE537D" w14:textId="77777777" w:rsidR="00404BA7" w:rsidRPr="00672D3F" w:rsidRDefault="00404BA7" w:rsidP="00545C76">
            <w:pPr>
              <w:jc w:val="center"/>
              <w:rPr>
                <w:sz w:val="20"/>
              </w:rPr>
            </w:pPr>
            <w:r w:rsidRPr="00672D3F">
              <w:rPr>
                <w:sz w:val="20"/>
              </w:rPr>
              <w:t>0.69-5.48</w:t>
            </w:r>
          </w:p>
        </w:tc>
        <w:tc>
          <w:tcPr>
            <w:tcW w:w="0" w:type="auto"/>
          </w:tcPr>
          <w:p w14:paraId="23058567" w14:textId="77777777" w:rsidR="00404BA7" w:rsidRPr="00672D3F" w:rsidRDefault="00404BA7" w:rsidP="00545C76">
            <w:pPr>
              <w:jc w:val="center"/>
              <w:rPr>
                <w:sz w:val="20"/>
              </w:rPr>
            </w:pPr>
          </w:p>
        </w:tc>
        <w:tc>
          <w:tcPr>
            <w:tcW w:w="0" w:type="auto"/>
          </w:tcPr>
          <w:p w14:paraId="25DB9397" w14:textId="77777777" w:rsidR="00404BA7" w:rsidRPr="00672D3F" w:rsidRDefault="00404BA7" w:rsidP="00545C76">
            <w:pPr>
              <w:jc w:val="center"/>
              <w:rPr>
                <w:sz w:val="20"/>
              </w:rPr>
            </w:pPr>
            <w:r w:rsidRPr="00672D3F">
              <w:rPr>
                <w:sz w:val="20"/>
              </w:rPr>
              <w:t>92.7</w:t>
            </w:r>
          </w:p>
        </w:tc>
        <w:tc>
          <w:tcPr>
            <w:tcW w:w="0" w:type="auto"/>
          </w:tcPr>
          <w:p w14:paraId="73B9D328" w14:textId="77777777" w:rsidR="00404BA7" w:rsidRPr="00672D3F" w:rsidRDefault="00404BA7" w:rsidP="00545C76">
            <w:pPr>
              <w:jc w:val="center"/>
              <w:rPr>
                <w:sz w:val="20"/>
              </w:rPr>
            </w:pPr>
            <w:r w:rsidRPr="00672D3F">
              <w:rPr>
                <w:sz w:val="20"/>
              </w:rPr>
              <w:t>3.91</w:t>
            </w:r>
          </w:p>
        </w:tc>
        <w:tc>
          <w:tcPr>
            <w:tcW w:w="0" w:type="auto"/>
          </w:tcPr>
          <w:p w14:paraId="3AE6946D" w14:textId="77777777" w:rsidR="00404BA7" w:rsidRPr="00672D3F" w:rsidRDefault="00404BA7" w:rsidP="00545C76">
            <w:pPr>
              <w:jc w:val="center"/>
              <w:rPr>
                <w:sz w:val="20"/>
              </w:rPr>
            </w:pPr>
            <w:r w:rsidRPr="00672D3F">
              <w:rPr>
                <w:sz w:val="20"/>
              </w:rPr>
              <w:t>1.04-14.78</w:t>
            </w:r>
          </w:p>
        </w:tc>
      </w:tr>
      <w:tr w:rsidR="00404BA7" w:rsidRPr="00672D3F" w14:paraId="11971370" w14:textId="77777777" w:rsidTr="00545C76">
        <w:tc>
          <w:tcPr>
            <w:tcW w:w="0" w:type="auto"/>
          </w:tcPr>
          <w:p w14:paraId="2F02ECBE" w14:textId="77777777" w:rsidR="00404BA7" w:rsidRPr="00672D3F" w:rsidRDefault="00404BA7" w:rsidP="00545C76">
            <w:pPr>
              <w:rPr>
                <w:sz w:val="20"/>
              </w:rPr>
            </w:pPr>
          </w:p>
        </w:tc>
        <w:tc>
          <w:tcPr>
            <w:tcW w:w="0" w:type="auto"/>
          </w:tcPr>
          <w:p w14:paraId="1E40F96F" w14:textId="77777777" w:rsidR="00404BA7" w:rsidRPr="00672D3F" w:rsidRDefault="00404BA7" w:rsidP="00545C76">
            <w:pPr>
              <w:jc w:val="center"/>
              <w:rPr>
                <w:sz w:val="20"/>
              </w:rPr>
            </w:pPr>
          </w:p>
        </w:tc>
        <w:tc>
          <w:tcPr>
            <w:tcW w:w="0" w:type="auto"/>
          </w:tcPr>
          <w:p w14:paraId="3DADEAF2" w14:textId="77777777" w:rsidR="00404BA7" w:rsidRPr="00672D3F" w:rsidRDefault="00404BA7" w:rsidP="00545C76">
            <w:pPr>
              <w:jc w:val="center"/>
              <w:rPr>
                <w:sz w:val="20"/>
              </w:rPr>
            </w:pPr>
          </w:p>
        </w:tc>
        <w:tc>
          <w:tcPr>
            <w:tcW w:w="0" w:type="auto"/>
          </w:tcPr>
          <w:p w14:paraId="541B14AA" w14:textId="77777777" w:rsidR="00404BA7" w:rsidRPr="00672D3F" w:rsidRDefault="00404BA7" w:rsidP="00545C76">
            <w:pPr>
              <w:jc w:val="center"/>
              <w:rPr>
                <w:sz w:val="20"/>
              </w:rPr>
            </w:pPr>
          </w:p>
        </w:tc>
        <w:tc>
          <w:tcPr>
            <w:tcW w:w="0" w:type="auto"/>
          </w:tcPr>
          <w:p w14:paraId="2DF493ED" w14:textId="77777777" w:rsidR="00404BA7" w:rsidRPr="00672D3F" w:rsidRDefault="00404BA7" w:rsidP="00545C76">
            <w:pPr>
              <w:jc w:val="center"/>
              <w:rPr>
                <w:sz w:val="20"/>
              </w:rPr>
            </w:pPr>
          </w:p>
        </w:tc>
        <w:tc>
          <w:tcPr>
            <w:tcW w:w="0" w:type="auto"/>
          </w:tcPr>
          <w:p w14:paraId="1ADBC098" w14:textId="77777777" w:rsidR="00404BA7" w:rsidRPr="00672D3F" w:rsidRDefault="00404BA7" w:rsidP="00545C76">
            <w:pPr>
              <w:jc w:val="center"/>
              <w:rPr>
                <w:sz w:val="20"/>
              </w:rPr>
            </w:pPr>
          </w:p>
        </w:tc>
        <w:tc>
          <w:tcPr>
            <w:tcW w:w="0" w:type="auto"/>
          </w:tcPr>
          <w:p w14:paraId="7B78445B" w14:textId="77777777" w:rsidR="00404BA7" w:rsidRPr="00672D3F" w:rsidRDefault="00404BA7" w:rsidP="00545C76">
            <w:pPr>
              <w:jc w:val="center"/>
              <w:rPr>
                <w:sz w:val="20"/>
              </w:rPr>
            </w:pPr>
          </w:p>
        </w:tc>
        <w:tc>
          <w:tcPr>
            <w:tcW w:w="0" w:type="auto"/>
          </w:tcPr>
          <w:p w14:paraId="4FE35FA7" w14:textId="77777777" w:rsidR="00404BA7" w:rsidRPr="00672D3F" w:rsidRDefault="00404BA7" w:rsidP="00545C76">
            <w:pPr>
              <w:jc w:val="center"/>
              <w:rPr>
                <w:sz w:val="20"/>
              </w:rPr>
            </w:pPr>
          </w:p>
        </w:tc>
        <w:tc>
          <w:tcPr>
            <w:tcW w:w="0" w:type="auto"/>
          </w:tcPr>
          <w:p w14:paraId="60D9689A" w14:textId="77777777" w:rsidR="00404BA7" w:rsidRPr="00672D3F" w:rsidRDefault="00404BA7" w:rsidP="00545C76">
            <w:pPr>
              <w:jc w:val="center"/>
              <w:rPr>
                <w:sz w:val="20"/>
              </w:rPr>
            </w:pPr>
          </w:p>
        </w:tc>
        <w:tc>
          <w:tcPr>
            <w:tcW w:w="0" w:type="auto"/>
          </w:tcPr>
          <w:p w14:paraId="0F8EBB1C" w14:textId="77777777" w:rsidR="00404BA7" w:rsidRPr="00672D3F" w:rsidRDefault="00404BA7" w:rsidP="00545C76">
            <w:pPr>
              <w:jc w:val="center"/>
              <w:rPr>
                <w:sz w:val="20"/>
              </w:rPr>
            </w:pPr>
          </w:p>
        </w:tc>
        <w:tc>
          <w:tcPr>
            <w:tcW w:w="0" w:type="auto"/>
          </w:tcPr>
          <w:p w14:paraId="71ACC882" w14:textId="77777777" w:rsidR="00404BA7" w:rsidRPr="00672D3F" w:rsidRDefault="00404BA7" w:rsidP="00545C76">
            <w:pPr>
              <w:jc w:val="center"/>
              <w:rPr>
                <w:sz w:val="20"/>
              </w:rPr>
            </w:pPr>
          </w:p>
        </w:tc>
        <w:tc>
          <w:tcPr>
            <w:tcW w:w="0" w:type="auto"/>
          </w:tcPr>
          <w:p w14:paraId="0C950AEE" w14:textId="77777777" w:rsidR="00404BA7" w:rsidRPr="00672D3F" w:rsidRDefault="00404BA7" w:rsidP="00545C76">
            <w:pPr>
              <w:jc w:val="center"/>
              <w:rPr>
                <w:sz w:val="20"/>
              </w:rPr>
            </w:pPr>
          </w:p>
        </w:tc>
        <w:tc>
          <w:tcPr>
            <w:tcW w:w="0" w:type="auto"/>
          </w:tcPr>
          <w:p w14:paraId="4CD10EEC" w14:textId="77777777" w:rsidR="00404BA7" w:rsidRPr="00672D3F" w:rsidRDefault="00404BA7" w:rsidP="00545C76">
            <w:pPr>
              <w:jc w:val="center"/>
              <w:rPr>
                <w:sz w:val="20"/>
              </w:rPr>
            </w:pPr>
          </w:p>
        </w:tc>
        <w:tc>
          <w:tcPr>
            <w:tcW w:w="0" w:type="auto"/>
          </w:tcPr>
          <w:p w14:paraId="0B3651FF" w14:textId="77777777" w:rsidR="00404BA7" w:rsidRPr="00672D3F" w:rsidRDefault="00404BA7" w:rsidP="00545C76">
            <w:pPr>
              <w:jc w:val="center"/>
              <w:rPr>
                <w:sz w:val="20"/>
              </w:rPr>
            </w:pPr>
          </w:p>
        </w:tc>
        <w:tc>
          <w:tcPr>
            <w:tcW w:w="0" w:type="auto"/>
          </w:tcPr>
          <w:p w14:paraId="3DF46A72" w14:textId="77777777" w:rsidR="00404BA7" w:rsidRPr="00672D3F" w:rsidRDefault="00404BA7" w:rsidP="00545C76">
            <w:pPr>
              <w:jc w:val="center"/>
              <w:rPr>
                <w:sz w:val="20"/>
              </w:rPr>
            </w:pPr>
          </w:p>
        </w:tc>
        <w:tc>
          <w:tcPr>
            <w:tcW w:w="0" w:type="auto"/>
          </w:tcPr>
          <w:p w14:paraId="64A463D7" w14:textId="77777777" w:rsidR="00404BA7" w:rsidRPr="00672D3F" w:rsidRDefault="00404BA7" w:rsidP="00545C76">
            <w:pPr>
              <w:jc w:val="center"/>
              <w:rPr>
                <w:sz w:val="20"/>
              </w:rPr>
            </w:pPr>
          </w:p>
        </w:tc>
      </w:tr>
      <w:tr w:rsidR="00404BA7" w:rsidRPr="00672D3F" w14:paraId="03E87E04" w14:textId="77777777" w:rsidTr="00545C76">
        <w:tc>
          <w:tcPr>
            <w:tcW w:w="0" w:type="auto"/>
          </w:tcPr>
          <w:p w14:paraId="6BD16B7A" w14:textId="77777777" w:rsidR="00404BA7" w:rsidRPr="00672D3F" w:rsidRDefault="00404BA7" w:rsidP="00545C76">
            <w:pPr>
              <w:rPr>
                <w:b/>
                <w:i/>
                <w:sz w:val="20"/>
              </w:rPr>
            </w:pPr>
            <w:r w:rsidRPr="00672D3F">
              <w:rPr>
                <w:b/>
                <w:i/>
                <w:sz w:val="20"/>
              </w:rPr>
              <w:t xml:space="preserve">Place of residence </w:t>
            </w:r>
          </w:p>
        </w:tc>
        <w:tc>
          <w:tcPr>
            <w:tcW w:w="0" w:type="auto"/>
          </w:tcPr>
          <w:p w14:paraId="5C152593" w14:textId="77777777" w:rsidR="00404BA7" w:rsidRPr="00672D3F" w:rsidRDefault="00404BA7" w:rsidP="00545C76">
            <w:pPr>
              <w:jc w:val="center"/>
              <w:rPr>
                <w:sz w:val="20"/>
              </w:rPr>
            </w:pPr>
          </w:p>
        </w:tc>
        <w:tc>
          <w:tcPr>
            <w:tcW w:w="0" w:type="auto"/>
          </w:tcPr>
          <w:p w14:paraId="324F54CA" w14:textId="77777777" w:rsidR="00404BA7" w:rsidRPr="00672D3F" w:rsidRDefault="00404BA7" w:rsidP="00545C76">
            <w:pPr>
              <w:jc w:val="center"/>
              <w:rPr>
                <w:sz w:val="20"/>
              </w:rPr>
            </w:pPr>
          </w:p>
        </w:tc>
        <w:tc>
          <w:tcPr>
            <w:tcW w:w="0" w:type="auto"/>
          </w:tcPr>
          <w:p w14:paraId="2874A1CD" w14:textId="77777777" w:rsidR="00404BA7" w:rsidRPr="00672D3F" w:rsidRDefault="00404BA7" w:rsidP="00545C76">
            <w:pPr>
              <w:jc w:val="center"/>
              <w:rPr>
                <w:sz w:val="20"/>
              </w:rPr>
            </w:pPr>
          </w:p>
        </w:tc>
        <w:tc>
          <w:tcPr>
            <w:tcW w:w="0" w:type="auto"/>
          </w:tcPr>
          <w:p w14:paraId="1D6FF5D7" w14:textId="77777777" w:rsidR="00404BA7" w:rsidRPr="00672D3F" w:rsidRDefault="00404BA7" w:rsidP="00545C76">
            <w:pPr>
              <w:jc w:val="center"/>
              <w:rPr>
                <w:sz w:val="20"/>
              </w:rPr>
            </w:pPr>
          </w:p>
        </w:tc>
        <w:tc>
          <w:tcPr>
            <w:tcW w:w="0" w:type="auto"/>
          </w:tcPr>
          <w:p w14:paraId="6B36EDB4" w14:textId="77777777" w:rsidR="00404BA7" w:rsidRPr="00672D3F" w:rsidRDefault="00404BA7" w:rsidP="00545C76">
            <w:pPr>
              <w:jc w:val="center"/>
              <w:rPr>
                <w:sz w:val="20"/>
              </w:rPr>
            </w:pPr>
          </w:p>
        </w:tc>
        <w:tc>
          <w:tcPr>
            <w:tcW w:w="0" w:type="auto"/>
          </w:tcPr>
          <w:p w14:paraId="3549FFDD" w14:textId="77777777" w:rsidR="00404BA7" w:rsidRPr="00672D3F" w:rsidRDefault="00404BA7" w:rsidP="00545C76">
            <w:pPr>
              <w:jc w:val="center"/>
              <w:rPr>
                <w:sz w:val="20"/>
              </w:rPr>
            </w:pPr>
          </w:p>
        </w:tc>
        <w:tc>
          <w:tcPr>
            <w:tcW w:w="0" w:type="auto"/>
          </w:tcPr>
          <w:p w14:paraId="72E9834B" w14:textId="77777777" w:rsidR="00404BA7" w:rsidRPr="00672D3F" w:rsidRDefault="00404BA7" w:rsidP="00545C76">
            <w:pPr>
              <w:jc w:val="center"/>
              <w:rPr>
                <w:sz w:val="20"/>
              </w:rPr>
            </w:pPr>
          </w:p>
        </w:tc>
        <w:tc>
          <w:tcPr>
            <w:tcW w:w="0" w:type="auto"/>
          </w:tcPr>
          <w:p w14:paraId="035ED56D" w14:textId="77777777" w:rsidR="00404BA7" w:rsidRPr="00672D3F" w:rsidRDefault="00404BA7" w:rsidP="00545C76">
            <w:pPr>
              <w:jc w:val="center"/>
              <w:rPr>
                <w:sz w:val="20"/>
              </w:rPr>
            </w:pPr>
          </w:p>
        </w:tc>
        <w:tc>
          <w:tcPr>
            <w:tcW w:w="0" w:type="auto"/>
          </w:tcPr>
          <w:p w14:paraId="682E6FC4" w14:textId="77777777" w:rsidR="00404BA7" w:rsidRPr="00672D3F" w:rsidRDefault="00404BA7" w:rsidP="00545C76">
            <w:pPr>
              <w:jc w:val="center"/>
              <w:rPr>
                <w:sz w:val="20"/>
              </w:rPr>
            </w:pPr>
          </w:p>
        </w:tc>
        <w:tc>
          <w:tcPr>
            <w:tcW w:w="0" w:type="auto"/>
          </w:tcPr>
          <w:p w14:paraId="5882A2BF" w14:textId="77777777" w:rsidR="00404BA7" w:rsidRPr="00672D3F" w:rsidRDefault="00404BA7" w:rsidP="00545C76">
            <w:pPr>
              <w:jc w:val="center"/>
              <w:rPr>
                <w:sz w:val="20"/>
              </w:rPr>
            </w:pPr>
          </w:p>
        </w:tc>
        <w:tc>
          <w:tcPr>
            <w:tcW w:w="0" w:type="auto"/>
          </w:tcPr>
          <w:p w14:paraId="26AA4C7C" w14:textId="77777777" w:rsidR="00404BA7" w:rsidRPr="00672D3F" w:rsidRDefault="00404BA7" w:rsidP="00545C76">
            <w:pPr>
              <w:jc w:val="center"/>
              <w:rPr>
                <w:sz w:val="20"/>
              </w:rPr>
            </w:pPr>
          </w:p>
        </w:tc>
        <w:tc>
          <w:tcPr>
            <w:tcW w:w="0" w:type="auto"/>
          </w:tcPr>
          <w:p w14:paraId="6E44F561" w14:textId="77777777" w:rsidR="00404BA7" w:rsidRPr="00672D3F" w:rsidRDefault="00404BA7" w:rsidP="00545C76">
            <w:pPr>
              <w:jc w:val="center"/>
              <w:rPr>
                <w:sz w:val="20"/>
              </w:rPr>
            </w:pPr>
          </w:p>
        </w:tc>
        <w:tc>
          <w:tcPr>
            <w:tcW w:w="0" w:type="auto"/>
          </w:tcPr>
          <w:p w14:paraId="66867D40" w14:textId="77777777" w:rsidR="00404BA7" w:rsidRPr="00672D3F" w:rsidRDefault="00404BA7" w:rsidP="00545C76">
            <w:pPr>
              <w:jc w:val="center"/>
              <w:rPr>
                <w:sz w:val="20"/>
              </w:rPr>
            </w:pPr>
          </w:p>
        </w:tc>
        <w:tc>
          <w:tcPr>
            <w:tcW w:w="0" w:type="auto"/>
          </w:tcPr>
          <w:p w14:paraId="507FF98F" w14:textId="77777777" w:rsidR="00404BA7" w:rsidRPr="00672D3F" w:rsidRDefault="00404BA7" w:rsidP="00545C76">
            <w:pPr>
              <w:jc w:val="center"/>
              <w:rPr>
                <w:sz w:val="20"/>
              </w:rPr>
            </w:pPr>
          </w:p>
        </w:tc>
        <w:tc>
          <w:tcPr>
            <w:tcW w:w="0" w:type="auto"/>
          </w:tcPr>
          <w:p w14:paraId="5895BFB6" w14:textId="77777777" w:rsidR="00404BA7" w:rsidRPr="00672D3F" w:rsidRDefault="00404BA7" w:rsidP="00545C76">
            <w:pPr>
              <w:jc w:val="center"/>
              <w:rPr>
                <w:sz w:val="20"/>
              </w:rPr>
            </w:pPr>
          </w:p>
        </w:tc>
      </w:tr>
      <w:tr w:rsidR="00404BA7" w:rsidRPr="00672D3F" w14:paraId="7951A69A" w14:textId="77777777" w:rsidTr="00545C76">
        <w:tc>
          <w:tcPr>
            <w:tcW w:w="0" w:type="auto"/>
          </w:tcPr>
          <w:p w14:paraId="09370B37" w14:textId="77777777" w:rsidR="00404BA7" w:rsidRPr="00672D3F" w:rsidRDefault="00404BA7" w:rsidP="00545C76">
            <w:pPr>
              <w:rPr>
                <w:sz w:val="20"/>
                <w:szCs w:val="16"/>
                <w:lang w:val="en-US"/>
              </w:rPr>
            </w:pPr>
            <w:r w:rsidRPr="00672D3F">
              <w:rPr>
                <w:sz w:val="20"/>
                <w:szCs w:val="16"/>
                <w:lang w:val="en-US"/>
              </w:rPr>
              <w:t>Rural</w:t>
            </w:r>
          </w:p>
        </w:tc>
        <w:tc>
          <w:tcPr>
            <w:tcW w:w="0" w:type="auto"/>
          </w:tcPr>
          <w:p w14:paraId="1FB5F375" w14:textId="77777777" w:rsidR="00404BA7" w:rsidRPr="00672D3F" w:rsidRDefault="00404BA7" w:rsidP="00545C76">
            <w:pPr>
              <w:jc w:val="center"/>
              <w:rPr>
                <w:sz w:val="20"/>
              </w:rPr>
            </w:pPr>
            <w:r w:rsidRPr="00672D3F">
              <w:rPr>
                <w:sz w:val="20"/>
              </w:rPr>
              <w:t>90.2</w:t>
            </w:r>
            <w:r w:rsidRPr="00672D3F">
              <w:rPr>
                <w:sz w:val="20"/>
                <w:vertAlign w:val="superscript"/>
              </w:rPr>
              <w:t xml:space="preserve"> ns</w:t>
            </w:r>
          </w:p>
        </w:tc>
        <w:tc>
          <w:tcPr>
            <w:tcW w:w="0" w:type="auto"/>
          </w:tcPr>
          <w:p w14:paraId="22498501" w14:textId="77777777" w:rsidR="00404BA7" w:rsidRPr="00672D3F" w:rsidRDefault="00404BA7" w:rsidP="00545C76">
            <w:pPr>
              <w:jc w:val="center"/>
              <w:rPr>
                <w:sz w:val="20"/>
              </w:rPr>
            </w:pPr>
            <w:r w:rsidRPr="00672D3F">
              <w:rPr>
                <w:sz w:val="20"/>
              </w:rPr>
              <w:t>1.00</w:t>
            </w:r>
          </w:p>
        </w:tc>
        <w:tc>
          <w:tcPr>
            <w:tcW w:w="0" w:type="auto"/>
          </w:tcPr>
          <w:p w14:paraId="7980455C" w14:textId="77777777" w:rsidR="00404BA7" w:rsidRPr="00672D3F" w:rsidRDefault="00404BA7" w:rsidP="00545C76">
            <w:pPr>
              <w:jc w:val="center"/>
              <w:rPr>
                <w:sz w:val="20"/>
              </w:rPr>
            </w:pPr>
          </w:p>
        </w:tc>
        <w:tc>
          <w:tcPr>
            <w:tcW w:w="0" w:type="auto"/>
          </w:tcPr>
          <w:p w14:paraId="48F1DDFF" w14:textId="77777777" w:rsidR="00404BA7" w:rsidRPr="00672D3F" w:rsidRDefault="00404BA7" w:rsidP="00545C76">
            <w:pPr>
              <w:jc w:val="center"/>
              <w:rPr>
                <w:sz w:val="20"/>
              </w:rPr>
            </w:pPr>
          </w:p>
        </w:tc>
        <w:tc>
          <w:tcPr>
            <w:tcW w:w="0" w:type="auto"/>
          </w:tcPr>
          <w:p w14:paraId="01DE57FB" w14:textId="77777777" w:rsidR="00404BA7" w:rsidRPr="00672D3F" w:rsidRDefault="00404BA7" w:rsidP="00545C76">
            <w:pPr>
              <w:jc w:val="center"/>
              <w:rPr>
                <w:sz w:val="20"/>
                <w:vertAlign w:val="superscript"/>
              </w:rPr>
            </w:pPr>
            <w:r w:rsidRPr="00672D3F">
              <w:rPr>
                <w:sz w:val="20"/>
              </w:rPr>
              <w:t>87.6</w:t>
            </w:r>
            <w:r w:rsidRPr="00672D3F">
              <w:rPr>
                <w:sz w:val="20"/>
                <w:vertAlign w:val="superscript"/>
              </w:rPr>
              <w:t xml:space="preserve"> ns</w:t>
            </w:r>
          </w:p>
        </w:tc>
        <w:tc>
          <w:tcPr>
            <w:tcW w:w="0" w:type="auto"/>
          </w:tcPr>
          <w:p w14:paraId="49E1F194" w14:textId="77777777" w:rsidR="00404BA7" w:rsidRPr="00672D3F" w:rsidRDefault="00404BA7" w:rsidP="00545C76">
            <w:pPr>
              <w:jc w:val="center"/>
              <w:rPr>
                <w:sz w:val="20"/>
              </w:rPr>
            </w:pPr>
            <w:r w:rsidRPr="00672D3F">
              <w:rPr>
                <w:sz w:val="20"/>
              </w:rPr>
              <w:t>1.00</w:t>
            </w:r>
          </w:p>
        </w:tc>
        <w:tc>
          <w:tcPr>
            <w:tcW w:w="0" w:type="auto"/>
          </w:tcPr>
          <w:p w14:paraId="7BFD99D9" w14:textId="77777777" w:rsidR="00404BA7" w:rsidRPr="00672D3F" w:rsidRDefault="00404BA7" w:rsidP="00545C76">
            <w:pPr>
              <w:jc w:val="center"/>
              <w:rPr>
                <w:sz w:val="20"/>
              </w:rPr>
            </w:pPr>
          </w:p>
        </w:tc>
        <w:tc>
          <w:tcPr>
            <w:tcW w:w="0" w:type="auto"/>
          </w:tcPr>
          <w:p w14:paraId="4B041DEE" w14:textId="77777777" w:rsidR="00404BA7" w:rsidRPr="00672D3F" w:rsidRDefault="00404BA7" w:rsidP="00545C76">
            <w:pPr>
              <w:jc w:val="center"/>
              <w:rPr>
                <w:sz w:val="20"/>
              </w:rPr>
            </w:pPr>
          </w:p>
        </w:tc>
        <w:tc>
          <w:tcPr>
            <w:tcW w:w="0" w:type="auto"/>
          </w:tcPr>
          <w:p w14:paraId="77FD164A" w14:textId="77777777" w:rsidR="00404BA7" w:rsidRPr="00672D3F" w:rsidRDefault="00404BA7" w:rsidP="00545C76">
            <w:pPr>
              <w:jc w:val="center"/>
              <w:rPr>
                <w:sz w:val="20"/>
              </w:rPr>
            </w:pPr>
            <w:r w:rsidRPr="00672D3F">
              <w:rPr>
                <w:sz w:val="20"/>
              </w:rPr>
              <w:t>82.1</w:t>
            </w:r>
            <w:r w:rsidRPr="00672D3F">
              <w:rPr>
                <w:sz w:val="20"/>
                <w:vertAlign w:val="superscript"/>
              </w:rPr>
              <w:t xml:space="preserve"> ns</w:t>
            </w:r>
          </w:p>
        </w:tc>
        <w:tc>
          <w:tcPr>
            <w:tcW w:w="0" w:type="auto"/>
          </w:tcPr>
          <w:p w14:paraId="434D0520" w14:textId="77777777" w:rsidR="00404BA7" w:rsidRPr="00672D3F" w:rsidRDefault="00404BA7" w:rsidP="00545C76">
            <w:pPr>
              <w:jc w:val="center"/>
              <w:rPr>
                <w:sz w:val="20"/>
              </w:rPr>
            </w:pPr>
            <w:r w:rsidRPr="00672D3F">
              <w:rPr>
                <w:sz w:val="20"/>
              </w:rPr>
              <w:t>1.00</w:t>
            </w:r>
          </w:p>
        </w:tc>
        <w:tc>
          <w:tcPr>
            <w:tcW w:w="0" w:type="auto"/>
          </w:tcPr>
          <w:p w14:paraId="7CCA7A5B" w14:textId="77777777" w:rsidR="00404BA7" w:rsidRPr="00672D3F" w:rsidRDefault="00404BA7" w:rsidP="00545C76">
            <w:pPr>
              <w:jc w:val="center"/>
              <w:rPr>
                <w:sz w:val="20"/>
              </w:rPr>
            </w:pPr>
          </w:p>
        </w:tc>
        <w:tc>
          <w:tcPr>
            <w:tcW w:w="0" w:type="auto"/>
          </w:tcPr>
          <w:p w14:paraId="7EC4FE2D" w14:textId="77777777" w:rsidR="00404BA7" w:rsidRPr="00672D3F" w:rsidRDefault="00404BA7" w:rsidP="00545C76">
            <w:pPr>
              <w:jc w:val="center"/>
              <w:rPr>
                <w:sz w:val="20"/>
              </w:rPr>
            </w:pPr>
          </w:p>
        </w:tc>
        <w:tc>
          <w:tcPr>
            <w:tcW w:w="0" w:type="auto"/>
          </w:tcPr>
          <w:p w14:paraId="6657EDC5" w14:textId="77777777" w:rsidR="00404BA7" w:rsidRPr="00672D3F" w:rsidRDefault="00404BA7" w:rsidP="00545C76">
            <w:pPr>
              <w:jc w:val="center"/>
              <w:rPr>
                <w:sz w:val="20"/>
              </w:rPr>
            </w:pPr>
            <w:r w:rsidRPr="00672D3F">
              <w:rPr>
                <w:sz w:val="20"/>
              </w:rPr>
              <w:t>77.3</w:t>
            </w:r>
            <w:r w:rsidRPr="00672D3F">
              <w:rPr>
                <w:sz w:val="20"/>
                <w:vertAlign w:val="superscript"/>
              </w:rPr>
              <w:t xml:space="preserve"> ns</w:t>
            </w:r>
          </w:p>
        </w:tc>
        <w:tc>
          <w:tcPr>
            <w:tcW w:w="0" w:type="auto"/>
          </w:tcPr>
          <w:p w14:paraId="56498E49" w14:textId="77777777" w:rsidR="00404BA7" w:rsidRPr="00672D3F" w:rsidRDefault="00404BA7" w:rsidP="00545C76">
            <w:pPr>
              <w:jc w:val="center"/>
              <w:rPr>
                <w:sz w:val="20"/>
              </w:rPr>
            </w:pPr>
            <w:r w:rsidRPr="00672D3F">
              <w:rPr>
                <w:sz w:val="20"/>
              </w:rPr>
              <w:t>1.00</w:t>
            </w:r>
          </w:p>
        </w:tc>
        <w:tc>
          <w:tcPr>
            <w:tcW w:w="0" w:type="auto"/>
          </w:tcPr>
          <w:p w14:paraId="5EE459B0" w14:textId="77777777" w:rsidR="00404BA7" w:rsidRPr="00672D3F" w:rsidRDefault="00404BA7" w:rsidP="00545C76">
            <w:pPr>
              <w:jc w:val="center"/>
              <w:rPr>
                <w:sz w:val="20"/>
              </w:rPr>
            </w:pPr>
          </w:p>
        </w:tc>
      </w:tr>
      <w:tr w:rsidR="00404BA7" w:rsidRPr="00672D3F" w14:paraId="3DF6B1F4" w14:textId="77777777" w:rsidTr="00545C76">
        <w:tc>
          <w:tcPr>
            <w:tcW w:w="0" w:type="auto"/>
          </w:tcPr>
          <w:p w14:paraId="4C7150D7" w14:textId="77777777" w:rsidR="00404BA7" w:rsidRPr="00672D3F" w:rsidRDefault="00404BA7" w:rsidP="00545C76">
            <w:pPr>
              <w:rPr>
                <w:sz w:val="20"/>
                <w:szCs w:val="16"/>
                <w:lang w:val="en-US"/>
              </w:rPr>
            </w:pPr>
            <w:r w:rsidRPr="00672D3F">
              <w:rPr>
                <w:sz w:val="20"/>
                <w:szCs w:val="16"/>
                <w:lang w:val="en-US"/>
              </w:rPr>
              <w:t>Medium urban</w:t>
            </w:r>
          </w:p>
        </w:tc>
        <w:tc>
          <w:tcPr>
            <w:tcW w:w="0" w:type="auto"/>
          </w:tcPr>
          <w:p w14:paraId="32371B5A" w14:textId="77777777" w:rsidR="00404BA7" w:rsidRPr="00672D3F" w:rsidRDefault="00404BA7" w:rsidP="00545C76">
            <w:pPr>
              <w:jc w:val="center"/>
              <w:rPr>
                <w:sz w:val="20"/>
              </w:rPr>
            </w:pPr>
            <w:r w:rsidRPr="00672D3F">
              <w:rPr>
                <w:sz w:val="20"/>
              </w:rPr>
              <w:t>89.3</w:t>
            </w:r>
          </w:p>
        </w:tc>
        <w:tc>
          <w:tcPr>
            <w:tcW w:w="0" w:type="auto"/>
          </w:tcPr>
          <w:p w14:paraId="07211DF8" w14:textId="77777777" w:rsidR="00404BA7" w:rsidRPr="00672D3F" w:rsidRDefault="00404BA7" w:rsidP="00545C76">
            <w:pPr>
              <w:jc w:val="center"/>
              <w:rPr>
                <w:sz w:val="20"/>
              </w:rPr>
            </w:pPr>
            <w:r w:rsidRPr="00672D3F">
              <w:rPr>
                <w:sz w:val="20"/>
              </w:rPr>
              <w:t>0.69</w:t>
            </w:r>
          </w:p>
        </w:tc>
        <w:tc>
          <w:tcPr>
            <w:tcW w:w="0" w:type="auto"/>
          </w:tcPr>
          <w:p w14:paraId="1C877781" w14:textId="77777777" w:rsidR="00404BA7" w:rsidRPr="00672D3F" w:rsidRDefault="00404BA7" w:rsidP="00545C76">
            <w:pPr>
              <w:jc w:val="center"/>
              <w:rPr>
                <w:sz w:val="20"/>
              </w:rPr>
            </w:pPr>
            <w:r w:rsidRPr="00672D3F">
              <w:rPr>
                <w:sz w:val="20"/>
              </w:rPr>
              <w:t>0.35-1.35</w:t>
            </w:r>
          </w:p>
        </w:tc>
        <w:tc>
          <w:tcPr>
            <w:tcW w:w="0" w:type="auto"/>
          </w:tcPr>
          <w:p w14:paraId="1400637C" w14:textId="77777777" w:rsidR="00404BA7" w:rsidRPr="00672D3F" w:rsidRDefault="00404BA7" w:rsidP="00545C76">
            <w:pPr>
              <w:jc w:val="center"/>
              <w:rPr>
                <w:sz w:val="20"/>
              </w:rPr>
            </w:pPr>
          </w:p>
        </w:tc>
        <w:tc>
          <w:tcPr>
            <w:tcW w:w="0" w:type="auto"/>
          </w:tcPr>
          <w:p w14:paraId="6DF55ACB" w14:textId="77777777" w:rsidR="00404BA7" w:rsidRPr="00672D3F" w:rsidRDefault="00404BA7" w:rsidP="00545C76">
            <w:pPr>
              <w:jc w:val="center"/>
              <w:rPr>
                <w:sz w:val="20"/>
              </w:rPr>
            </w:pPr>
            <w:r w:rsidRPr="00672D3F">
              <w:rPr>
                <w:sz w:val="20"/>
              </w:rPr>
              <w:t>89.2</w:t>
            </w:r>
          </w:p>
        </w:tc>
        <w:tc>
          <w:tcPr>
            <w:tcW w:w="0" w:type="auto"/>
          </w:tcPr>
          <w:p w14:paraId="78A91A46" w14:textId="77777777" w:rsidR="00404BA7" w:rsidRPr="00672D3F" w:rsidRDefault="00404BA7" w:rsidP="00545C76">
            <w:pPr>
              <w:jc w:val="center"/>
              <w:rPr>
                <w:sz w:val="20"/>
              </w:rPr>
            </w:pPr>
            <w:r w:rsidRPr="00672D3F">
              <w:rPr>
                <w:sz w:val="20"/>
              </w:rPr>
              <w:t>1.17</w:t>
            </w:r>
          </w:p>
        </w:tc>
        <w:tc>
          <w:tcPr>
            <w:tcW w:w="0" w:type="auto"/>
          </w:tcPr>
          <w:p w14:paraId="0A61EB71" w14:textId="77777777" w:rsidR="00404BA7" w:rsidRPr="00672D3F" w:rsidRDefault="00404BA7" w:rsidP="00545C76">
            <w:pPr>
              <w:jc w:val="center"/>
              <w:rPr>
                <w:sz w:val="20"/>
              </w:rPr>
            </w:pPr>
            <w:r w:rsidRPr="00672D3F">
              <w:rPr>
                <w:sz w:val="20"/>
              </w:rPr>
              <w:t>0.62-2.23</w:t>
            </w:r>
          </w:p>
        </w:tc>
        <w:tc>
          <w:tcPr>
            <w:tcW w:w="0" w:type="auto"/>
          </w:tcPr>
          <w:p w14:paraId="6991F2D7" w14:textId="77777777" w:rsidR="00404BA7" w:rsidRPr="00672D3F" w:rsidRDefault="00404BA7" w:rsidP="00545C76">
            <w:pPr>
              <w:jc w:val="center"/>
              <w:rPr>
                <w:sz w:val="20"/>
              </w:rPr>
            </w:pPr>
          </w:p>
        </w:tc>
        <w:tc>
          <w:tcPr>
            <w:tcW w:w="0" w:type="auto"/>
          </w:tcPr>
          <w:p w14:paraId="1F1E0311" w14:textId="77777777" w:rsidR="00404BA7" w:rsidRPr="00672D3F" w:rsidRDefault="00404BA7" w:rsidP="00545C76">
            <w:pPr>
              <w:jc w:val="center"/>
              <w:rPr>
                <w:sz w:val="20"/>
              </w:rPr>
            </w:pPr>
            <w:r w:rsidRPr="00672D3F">
              <w:rPr>
                <w:sz w:val="20"/>
              </w:rPr>
              <w:t>85.2</w:t>
            </w:r>
          </w:p>
        </w:tc>
        <w:tc>
          <w:tcPr>
            <w:tcW w:w="0" w:type="auto"/>
          </w:tcPr>
          <w:p w14:paraId="5D68584C" w14:textId="77777777" w:rsidR="00404BA7" w:rsidRPr="00672D3F" w:rsidRDefault="00404BA7" w:rsidP="00545C76">
            <w:pPr>
              <w:jc w:val="center"/>
              <w:rPr>
                <w:sz w:val="20"/>
              </w:rPr>
            </w:pPr>
            <w:r w:rsidRPr="00672D3F">
              <w:rPr>
                <w:sz w:val="20"/>
              </w:rPr>
              <w:t>1.18</w:t>
            </w:r>
          </w:p>
        </w:tc>
        <w:tc>
          <w:tcPr>
            <w:tcW w:w="0" w:type="auto"/>
          </w:tcPr>
          <w:p w14:paraId="07105380" w14:textId="77777777" w:rsidR="00404BA7" w:rsidRPr="00672D3F" w:rsidRDefault="00404BA7" w:rsidP="00545C76">
            <w:pPr>
              <w:jc w:val="center"/>
              <w:rPr>
                <w:sz w:val="20"/>
              </w:rPr>
            </w:pPr>
            <w:r w:rsidRPr="00672D3F">
              <w:rPr>
                <w:sz w:val="20"/>
              </w:rPr>
              <w:t>0.61-2.28</w:t>
            </w:r>
          </w:p>
        </w:tc>
        <w:tc>
          <w:tcPr>
            <w:tcW w:w="0" w:type="auto"/>
          </w:tcPr>
          <w:p w14:paraId="185FFA98" w14:textId="77777777" w:rsidR="00404BA7" w:rsidRPr="00672D3F" w:rsidRDefault="00404BA7" w:rsidP="00545C76">
            <w:pPr>
              <w:jc w:val="center"/>
              <w:rPr>
                <w:sz w:val="20"/>
              </w:rPr>
            </w:pPr>
          </w:p>
        </w:tc>
        <w:tc>
          <w:tcPr>
            <w:tcW w:w="0" w:type="auto"/>
          </w:tcPr>
          <w:p w14:paraId="351D4953" w14:textId="77777777" w:rsidR="00404BA7" w:rsidRPr="00672D3F" w:rsidRDefault="00404BA7" w:rsidP="00545C76">
            <w:pPr>
              <w:jc w:val="center"/>
              <w:rPr>
                <w:sz w:val="20"/>
              </w:rPr>
            </w:pPr>
            <w:r w:rsidRPr="00672D3F">
              <w:rPr>
                <w:sz w:val="20"/>
              </w:rPr>
              <w:t>82.3</w:t>
            </w:r>
          </w:p>
        </w:tc>
        <w:tc>
          <w:tcPr>
            <w:tcW w:w="0" w:type="auto"/>
          </w:tcPr>
          <w:p w14:paraId="3F92C028" w14:textId="77777777" w:rsidR="00404BA7" w:rsidRPr="00672D3F" w:rsidRDefault="00404BA7" w:rsidP="00545C76">
            <w:pPr>
              <w:jc w:val="center"/>
              <w:rPr>
                <w:sz w:val="20"/>
              </w:rPr>
            </w:pPr>
            <w:r w:rsidRPr="00672D3F">
              <w:rPr>
                <w:sz w:val="20"/>
              </w:rPr>
              <w:t>1.16</w:t>
            </w:r>
          </w:p>
        </w:tc>
        <w:tc>
          <w:tcPr>
            <w:tcW w:w="0" w:type="auto"/>
          </w:tcPr>
          <w:p w14:paraId="7BE2918C" w14:textId="77777777" w:rsidR="00404BA7" w:rsidRPr="00672D3F" w:rsidRDefault="00404BA7" w:rsidP="00545C76">
            <w:pPr>
              <w:jc w:val="center"/>
              <w:rPr>
                <w:sz w:val="20"/>
              </w:rPr>
            </w:pPr>
            <w:r w:rsidRPr="00672D3F">
              <w:rPr>
                <w:sz w:val="20"/>
              </w:rPr>
              <w:t>0.43-3.13</w:t>
            </w:r>
          </w:p>
        </w:tc>
      </w:tr>
      <w:tr w:rsidR="00404BA7" w:rsidRPr="00672D3F" w14:paraId="43308416" w14:textId="77777777" w:rsidTr="00545C76">
        <w:tc>
          <w:tcPr>
            <w:tcW w:w="0" w:type="auto"/>
          </w:tcPr>
          <w:p w14:paraId="3C15AE7D" w14:textId="77777777" w:rsidR="00404BA7" w:rsidRPr="00672D3F" w:rsidRDefault="00404BA7" w:rsidP="00545C76">
            <w:pPr>
              <w:rPr>
                <w:sz w:val="20"/>
                <w:szCs w:val="16"/>
                <w:lang w:val="en-US"/>
              </w:rPr>
            </w:pPr>
            <w:r w:rsidRPr="00672D3F">
              <w:rPr>
                <w:sz w:val="20"/>
                <w:szCs w:val="16"/>
                <w:lang w:val="en-US"/>
              </w:rPr>
              <w:t>Urban</w:t>
            </w:r>
          </w:p>
        </w:tc>
        <w:tc>
          <w:tcPr>
            <w:tcW w:w="0" w:type="auto"/>
          </w:tcPr>
          <w:p w14:paraId="26D3CAE0" w14:textId="77777777" w:rsidR="00404BA7" w:rsidRPr="00672D3F" w:rsidRDefault="00404BA7" w:rsidP="00545C76">
            <w:pPr>
              <w:jc w:val="center"/>
              <w:rPr>
                <w:sz w:val="20"/>
              </w:rPr>
            </w:pPr>
            <w:r w:rsidRPr="00672D3F">
              <w:rPr>
                <w:sz w:val="20"/>
              </w:rPr>
              <w:t>94.9</w:t>
            </w:r>
          </w:p>
        </w:tc>
        <w:tc>
          <w:tcPr>
            <w:tcW w:w="0" w:type="auto"/>
          </w:tcPr>
          <w:p w14:paraId="261AC892" w14:textId="77777777" w:rsidR="00404BA7" w:rsidRPr="00672D3F" w:rsidRDefault="00404BA7" w:rsidP="00545C76">
            <w:pPr>
              <w:jc w:val="center"/>
              <w:rPr>
                <w:sz w:val="20"/>
              </w:rPr>
            </w:pPr>
            <w:r w:rsidRPr="00672D3F">
              <w:rPr>
                <w:sz w:val="20"/>
              </w:rPr>
              <w:t>1.48</w:t>
            </w:r>
          </w:p>
        </w:tc>
        <w:tc>
          <w:tcPr>
            <w:tcW w:w="0" w:type="auto"/>
          </w:tcPr>
          <w:p w14:paraId="6C8D50AB" w14:textId="77777777" w:rsidR="00404BA7" w:rsidRPr="00672D3F" w:rsidRDefault="00404BA7" w:rsidP="00545C76">
            <w:pPr>
              <w:jc w:val="center"/>
              <w:rPr>
                <w:sz w:val="20"/>
              </w:rPr>
            </w:pPr>
            <w:r w:rsidRPr="00672D3F">
              <w:rPr>
                <w:sz w:val="20"/>
              </w:rPr>
              <w:t>0.47-4.60</w:t>
            </w:r>
          </w:p>
        </w:tc>
        <w:tc>
          <w:tcPr>
            <w:tcW w:w="0" w:type="auto"/>
          </w:tcPr>
          <w:p w14:paraId="045CA2D7" w14:textId="77777777" w:rsidR="00404BA7" w:rsidRPr="00672D3F" w:rsidRDefault="00404BA7" w:rsidP="00545C76">
            <w:pPr>
              <w:jc w:val="center"/>
              <w:rPr>
                <w:sz w:val="20"/>
              </w:rPr>
            </w:pPr>
          </w:p>
        </w:tc>
        <w:tc>
          <w:tcPr>
            <w:tcW w:w="0" w:type="auto"/>
          </w:tcPr>
          <w:p w14:paraId="70DFC92D" w14:textId="77777777" w:rsidR="00404BA7" w:rsidRPr="00672D3F" w:rsidRDefault="00404BA7" w:rsidP="00545C76">
            <w:pPr>
              <w:jc w:val="center"/>
              <w:rPr>
                <w:sz w:val="20"/>
              </w:rPr>
            </w:pPr>
            <w:r w:rsidRPr="00672D3F">
              <w:rPr>
                <w:sz w:val="20"/>
              </w:rPr>
              <w:t>92.9</w:t>
            </w:r>
          </w:p>
        </w:tc>
        <w:tc>
          <w:tcPr>
            <w:tcW w:w="0" w:type="auto"/>
          </w:tcPr>
          <w:p w14:paraId="5435B098" w14:textId="77777777" w:rsidR="00404BA7" w:rsidRPr="00672D3F" w:rsidRDefault="00404BA7" w:rsidP="00545C76">
            <w:pPr>
              <w:jc w:val="center"/>
              <w:rPr>
                <w:sz w:val="20"/>
              </w:rPr>
            </w:pPr>
            <w:r w:rsidRPr="00672D3F">
              <w:rPr>
                <w:sz w:val="20"/>
              </w:rPr>
              <w:t>1.23</w:t>
            </w:r>
          </w:p>
        </w:tc>
        <w:tc>
          <w:tcPr>
            <w:tcW w:w="0" w:type="auto"/>
          </w:tcPr>
          <w:p w14:paraId="2AC48AC4" w14:textId="77777777" w:rsidR="00404BA7" w:rsidRPr="00672D3F" w:rsidRDefault="00404BA7" w:rsidP="00545C76">
            <w:pPr>
              <w:jc w:val="center"/>
              <w:rPr>
                <w:sz w:val="20"/>
              </w:rPr>
            </w:pPr>
            <w:r w:rsidRPr="00672D3F">
              <w:rPr>
                <w:sz w:val="20"/>
              </w:rPr>
              <w:t>0.42-3.61</w:t>
            </w:r>
          </w:p>
        </w:tc>
        <w:tc>
          <w:tcPr>
            <w:tcW w:w="0" w:type="auto"/>
          </w:tcPr>
          <w:p w14:paraId="510C48FC" w14:textId="77777777" w:rsidR="00404BA7" w:rsidRPr="00672D3F" w:rsidRDefault="00404BA7" w:rsidP="00545C76">
            <w:pPr>
              <w:jc w:val="center"/>
              <w:rPr>
                <w:sz w:val="20"/>
              </w:rPr>
            </w:pPr>
          </w:p>
        </w:tc>
        <w:tc>
          <w:tcPr>
            <w:tcW w:w="0" w:type="auto"/>
          </w:tcPr>
          <w:p w14:paraId="5F58C5D5" w14:textId="77777777" w:rsidR="00404BA7" w:rsidRPr="00672D3F" w:rsidRDefault="00404BA7" w:rsidP="00545C76">
            <w:pPr>
              <w:jc w:val="center"/>
              <w:rPr>
                <w:sz w:val="20"/>
              </w:rPr>
            </w:pPr>
            <w:r w:rsidRPr="00672D3F">
              <w:rPr>
                <w:sz w:val="20"/>
              </w:rPr>
              <w:t>85.1</w:t>
            </w:r>
          </w:p>
        </w:tc>
        <w:tc>
          <w:tcPr>
            <w:tcW w:w="0" w:type="auto"/>
          </w:tcPr>
          <w:p w14:paraId="6BAA77DC" w14:textId="77777777" w:rsidR="00404BA7" w:rsidRPr="00672D3F" w:rsidRDefault="00404BA7" w:rsidP="00545C76">
            <w:pPr>
              <w:jc w:val="center"/>
              <w:rPr>
                <w:sz w:val="20"/>
              </w:rPr>
            </w:pPr>
            <w:r w:rsidRPr="00672D3F">
              <w:rPr>
                <w:sz w:val="20"/>
              </w:rPr>
              <w:t>1.26</w:t>
            </w:r>
          </w:p>
        </w:tc>
        <w:tc>
          <w:tcPr>
            <w:tcW w:w="0" w:type="auto"/>
          </w:tcPr>
          <w:p w14:paraId="05C519F4" w14:textId="77777777" w:rsidR="00404BA7" w:rsidRPr="00672D3F" w:rsidRDefault="00404BA7" w:rsidP="00545C76">
            <w:pPr>
              <w:jc w:val="center"/>
              <w:rPr>
                <w:sz w:val="20"/>
              </w:rPr>
            </w:pPr>
            <w:r w:rsidRPr="00672D3F">
              <w:rPr>
                <w:sz w:val="20"/>
              </w:rPr>
              <w:t>0. 52-3.05</w:t>
            </w:r>
          </w:p>
        </w:tc>
        <w:tc>
          <w:tcPr>
            <w:tcW w:w="0" w:type="auto"/>
          </w:tcPr>
          <w:p w14:paraId="75814FD3" w14:textId="77777777" w:rsidR="00404BA7" w:rsidRPr="00672D3F" w:rsidRDefault="00404BA7" w:rsidP="00545C76">
            <w:pPr>
              <w:jc w:val="center"/>
              <w:rPr>
                <w:sz w:val="20"/>
              </w:rPr>
            </w:pPr>
          </w:p>
        </w:tc>
        <w:tc>
          <w:tcPr>
            <w:tcW w:w="0" w:type="auto"/>
          </w:tcPr>
          <w:p w14:paraId="7CE0359A" w14:textId="77777777" w:rsidR="00404BA7" w:rsidRPr="00672D3F" w:rsidRDefault="00404BA7" w:rsidP="00545C76">
            <w:pPr>
              <w:jc w:val="center"/>
              <w:rPr>
                <w:sz w:val="20"/>
              </w:rPr>
            </w:pPr>
            <w:r w:rsidRPr="00672D3F">
              <w:rPr>
                <w:sz w:val="20"/>
              </w:rPr>
              <w:t>88.4</w:t>
            </w:r>
          </w:p>
        </w:tc>
        <w:tc>
          <w:tcPr>
            <w:tcW w:w="0" w:type="auto"/>
          </w:tcPr>
          <w:p w14:paraId="40756123" w14:textId="77777777" w:rsidR="00404BA7" w:rsidRPr="00672D3F" w:rsidRDefault="00404BA7" w:rsidP="00545C76">
            <w:pPr>
              <w:jc w:val="center"/>
              <w:rPr>
                <w:sz w:val="20"/>
              </w:rPr>
            </w:pPr>
            <w:r w:rsidRPr="00672D3F">
              <w:rPr>
                <w:sz w:val="20"/>
              </w:rPr>
              <w:t>1.66</w:t>
            </w:r>
          </w:p>
        </w:tc>
        <w:tc>
          <w:tcPr>
            <w:tcW w:w="0" w:type="auto"/>
          </w:tcPr>
          <w:p w14:paraId="721C4FDB" w14:textId="77777777" w:rsidR="00404BA7" w:rsidRPr="00672D3F" w:rsidRDefault="00404BA7" w:rsidP="00545C76">
            <w:pPr>
              <w:jc w:val="center"/>
              <w:rPr>
                <w:sz w:val="20"/>
              </w:rPr>
            </w:pPr>
            <w:r w:rsidRPr="00672D3F">
              <w:rPr>
                <w:sz w:val="20"/>
              </w:rPr>
              <w:t>0.54-5.08</w:t>
            </w:r>
          </w:p>
        </w:tc>
      </w:tr>
      <w:tr w:rsidR="00404BA7" w:rsidRPr="00672D3F" w14:paraId="7312049E" w14:textId="77777777" w:rsidTr="00545C76">
        <w:tc>
          <w:tcPr>
            <w:tcW w:w="0" w:type="auto"/>
          </w:tcPr>
          <w:p w14:paraId="37481FD4" w14:textId="77777777" w:rsidR="00404BA7" w:rsidRPr="00672D3F" w:rsidRDefault="00404BA7" w:rsidP="00545C76">
            <w:pPr>
              <w:pStyle w:val="Heading8"/>
              <w:rPr>
                <w:sz w:val="20"/>
              </w:rPr>
            </w:pPr>
          </w:p>
        </w:tc>
        <w:tc>
          <w:tcPr>
            <w:tcW w:w="0" w:type="auto"/>
          </w:tcPr>
          <w:p w14:paraId="64F9C7B4" w14:textId="77777777" w:rsidR="00404BA7" w:rsidRPr="00672D3F" w:rsidRDefault="00404BA7" w:rsidP="00545C76">
            <w:pPr>
              <w:jc w:val="center"/>
              <w:rPr>
                <w:sz w:val="20"/>
              </w:rPr>
            </w:pPr>
          </w:p>
        </w:tc>
        <w:tc>
          <w:tcPr>
            <w:tcW w:w="0" w:type="auto"/>
          </w:tcPr>
          <w:p w14:paraId="5D6F2D5D" w14:textId="77777777" w:rsidR="00404BA7" w:rsidRPr="00672D3F" w:rsidRDefault="00404BA7" w:rsidP="00545C76">
            <w:pPr>
              <w:jc w:val="center"/>
              <w:rPr>
                <w:b/>
                <w:sz w:val="20"/>
              </w:rPr>
            </w:pPr>
          </w:p>
        </w:tc>
        <w:tc>
          <w:tcPr>
            <w:tcW w:w="0" w:type="auto"/>
          </w:tcPr>
          <w:p w14:paraId="0D2C34FC" w14:textId="77777777" w:rsidR="00404BA7" w:rsidRPr="00672D3F" w:rsidRDefault="00404BA7" w:rsidP="00545C76">
            <w:pPr>
              <w:jc w:val="center"/>
              <w:rPr>
                <w:b/>
                <w:sz w:val="20"/>
              </w:rPr>
            </w:pPr>
          </w:p>
        </w:tc>
        <w:tc>
          <w:tcPr>
            <w:tcW w:w="0" w:type="auto"/>
          </w:tcPr>
          <w:p w14:paraId="73F9661C" w14:textId="77777777" w:rsidR="00404BA7" w:rsidRPr="00672D3F" w:rsidRDefault="00404BA7" w:rsidP="00545C76">
            <w:pPr>
              <w:jc w:val="center"/>
              <w:rPr>
                <w:b/>
                <w:sz w:val="20"/>
              </w:rPr>
            </w:pPr>
          </w:p>
        </w:tc>
        <w:tc>
          <w:tcPr>
            <w:tcW w:w="0" w:type="auto"/>
          </w:tcPr>
          <w:p w14:paraId="41CF33B6" w14:textId="77777777" w:rsidR="00404BA7" w:rsidRPr="00672D3F" w:rsidRDefault="00404BA7" w:rsidP="00545C76">
            <w:pPr>
              <w:jc w:val="center"/>
              <w:rPr>
                <w:sz w:val="20"/>
              </w:rPr>
            </w:pPr>
          </w:p>
        </w:tc>
        <w:tc>
          <w:tcPr>
            <w:tcW w:w="0" w:type="auto"/>
          </w:tcPr>
          <w:p w14:paraId="44FFAA8E" w14:textId="77777777" w:rsidR="00404BA7" w:rsidRPr="00672D3F" w:rsidRDefault="00404BA7" w:rsidP="00545C76">
            <w:pPr>
              <w:jc w:val="center"/>
              <w:rPr>
                <w:b/>
                <w:sz w:val="20"/>
              </w:rPr>
            </w:pPr>
          </w:p>
        </w:tc>
        <w:tc>
          <w:tcPr>
            <w:tcW w:w="0" w:type="auto"/>
          </w:tcPr>
          <w:p w14:paraId="1F3ED078" w14:textId="77777777" w:rsidR="00404BA7" w:rsidRPr="00672D3F" w:rsidRDefault="00404BA7" w:rsidP="00545C76">
            <w:pPr>
              <w:jc w:val="center"/>
              <w:rPr>
                <w:b/>
                <w:sz w:val="20"/>
              </w:rPr>
            </w:pPr>
          </w:p>
        </w:tc>
        <w:tc>
          <w:tcPr>
            <w:tcW w:w="0" w:type="auto"/>
          </w:tcPr>
          <w:p w14:paraId="47D05EFD" w14:textId="77777777" w:rsidR="00404BA7" w:rsidRPr="00672D3F" w:rsidRDefault="00404BA7" w:rsidP="00545C76">
            <w:pPr>
              <w:jc w:val="center"/>
              <w:rPr>
                <w:b/>
                <w:sz w:val="20"/>
              </w:rPr>
            </w:pPr>
          </w:p>
        </w:tc>
        <w:tc>
          <w:tcPr>
            <w:tcW w:w="0" w:type="auto"/>
          </w:tcPr>
          <w:p w14:paraId="1FD8F01F" w14:textId="77777777" w:rsidR="00404BA7" w:rsidRPr="00672D3F" w:rsidRDefault="00404BA7" w:rsidP="00545C76">
            <w:pPr>
              <w:jc w:val="center"/>
              <w:rPr>
                <w:sz w:val="20"/>
              </w:rPr>
            </w:pPr>
          </w:p>
        </w:tc>
        <w:tc>
          <w:tcPr>
            <w:tcW w:w="0" w:type="auto"/>
          </w:tcPr>
          <w:p w14:paraId="6080916D" w14:textId="77777777" w:rsidR="00404BA7" w:rsidRPr="00672D3F" w:rsidRDefault="00404BA7" w:rsidP="00545C76">
            <w:pPr>
              <w:jc w:val="center"/>
              <w:rPr>
                <w:b/>
                <w:sz w:val="20"/>
              </w:rPr>
            </w:pPr>
          </w:p>
        </w:tc>
        <w:tc>
          <w:tcPr>
            <w:tcW w:w="0" w:type="auto"/>
          </w:tcPr>
          <w:p w14:paraId="3F57FD55" w14:textId="77777777" w:rsidR="00404BA7" w:rsidRPr="00672D3F" w:rsidRDefault="00404BA7" w:rsidP="00545C76">
            <w:pPr>
              <w:jc w:val="center"/>
              <w:rPr>
                <w:b/>
                <w:sz w:val="20"/>
              </w:rPr>
            </w:pPr>
          </w:p>
        </w:tc>
        <w:tc>
          <w:tcPr>
            <w:tcW w:w="0" w:type="auto"/>
          </w:tcPr>
          <w:p w14:paraId="2D9E6D96" w14:textId="77777777" w:rsidR="00404BA7" w:rsidRPr="00672D3F" w:rsidRDefault="00404BA7" w:rsidP="00545C76">
            <w:pPr>
              <w:jc w:val="center"/>
              <w:rPr>
                <w:b/>
                <w:sz w:val="20"/>
              </w:rPr>
            </w:pPr>
          </w:p>
        </w:tc>
        <w:tc>
          <w:tcPr>
            <w:tcW w:w="0" w:type="auto"/>
          </w:tcPr>
          <w:p w14:paraId="31DEE6D0" w14:textId="77777777" w:rsidR="00404BA7" w:rsidRPr="00672D3F" w:rsidRDefault="00404BA7" w:rsidP="00545C76">
            <w:pPr>
              <w:jc w:val="center"/>
              <w:rPr>
                <w:sz w:val="20"/>
              </w:rPr>
            </w:pPr>
          </w:p>
        </w:tc>
        <w:tc>
          <w:tcPr>
            <w:tcW w:w="0" w:type="auto"/>
          </w:tcPr>
          <w:p w14:paraId="4F4992CD" w14:textId="77777777" w:rsidR="00404BA7" w:rsidRPr="00672D3F" w:rsidRDefault="00404BA7" w:rsidP="00545C76">
            <w:pPr>
              <w:jc w:val="center"/>
              <w:rPr>
                <w:b/>
                <w:sz w:val="20"/>
              </w:rPr>
            </w:pPr>
          </w:p>
        </w:tc>
        <w:tc>
          <w:tcPr>
            <w:tcW w:w="0" w:type="auto"/>
          </w:tcPr>
          <w:p w14:paraId="5491A920" w14:textId="77777777" w:rsidR="00404BA7" w:rsidRPr="00672D3F" w:rsidRDefault="00404BA7" w:rsidP="00545C76">
            <w:pPr>
              <w:jc w:val="center"/>
              <w:rPr>
                <w:b/>
                <w:sz w:val="20"/>
              </w:rPr>
            </w:pPr>
          </w:p>
        </w:tc>
      </w:tr>
      <w:tr w:rsidR="00404BA7" w:rsidRPr="00672D3F" w14:paraId="382EB128" w14:textId="77777777" w:rsidTr="00545C76">
        <w:tc>
          <w:tcPr>
            <w:tcW w:w="0" w:type="auto"/>
          </w:tcPr>
          <w:p w14:paraId="154812FE" w14:textId="77777777" w:rsidR="00404BA7" w:rsidRPr="00672D3F" w:rsidRDefault="00404BA7" w:rsidP="00545C76">
            <w:pPr>
              <w:pStyle w:val="Heading8"/>
              <w:rPr>
                <w:b/>
                <w:sz w:val="20"/>
              </w:rPr>
            </w:pPr>
            <w:r w:rsidRPr="00672D3F">
              <w:rPr>
                <w:b/>
                <w:sz w:val="20"/>
              </w:rPr>
              <w:t>Relationship status</w:t>
            </w:r>
          </w:p>
        </w:tc>
        <w:tc>
          <w:tcPr>
            <w:tcW w:w="0" w:type="auto"/>
          </w:tcPr>
          <w:p w14:paraId="090D5BD7" w14:textId="77777777" w:rsidR="00404BA7" w:rsidRPr="00672D3F" w:rsidRDefault="00404BA7" w:rsidP="00545C76">
            <w:pPr>
              <w:jc w:val="center"/>
              <w:rPr>
                <w:sz w:val="20"/>
              </w:rPr>
            </w:pPr>
          </w:p>
        </w:tc>
        <w:tc>
          <w:tcPr>
            <w:tcW w:w="0" w:type="auto"/>
          </w:tcPr>
          <w:p w14:paraId="6088F81B" w14:textId="77777777" w:rsidR="00404BA7" w:rsidRPr="00672D3F" w:rsidRDefault="00404BA7" w:rsidP="00545C76">
            <w:pPr>
              <w:jc w:val="center"/>
              <w:rPr>
                <w:b/>
                <w:sz w:val="20"/>
              </w:rPr>
            </w:pPr>
          </w:p>
        </w:tc>
        <w:tc>
          <w:tcPr>
            <w:tcW w:w="0" w:type="auto"/>
          </w:tcPr>
          <w:p w14:paraId="01A31C13" w14:textId="77777777" w:rsidR="00404BA7" w:rsidRPr="00672D3F" w:rsidRDefault="00404BA7" w:rsidP="00545C76">
            <w:pPr>
              <w:jc w:val="center"/>
              <w:rPr>
                <w:b/>
                <w:sz w:val="20"/>
              </w:rPr>
            </w:pPr>
          </w:p>
        </w:tc>
        <w:tc>
          <w:tcPr>
            <w:tcW w:w="0" w:type="auto"/>
          </w:tcPr>
          <w:p w14:paraId="6978A678" w14:textId="77777777" w:rsidR="00404BA7" w:rsidRPr="00672D3F" w:rsidRDefault="00404BA7" w:rsidP="00545C76">
            <w:pPr>
              <w:jc w:val="center"/>
              <w:rPr>
                <w:b/>
                <w:sz w:val="20"/>
              </w:rPr>
            </w:pPr>
          </w:p>
        </w:tc>
        <w:tc>
          <w:tcPr>
            <w:tcW w:w="0" w:type="auto"/>
          </w:tcPr>
          <w:p w14:paraId="549731D2" w14:textId="77777777" w:rsidR="00404BA7" w:rsidRPr="00672D3F" w:rsidRDefault="00404BA7" w:rsidP="00545C76">
            <w:pPr>
              <w:jc w:val="center"/>
              <w:rPr>
                <w:sz w:val="20"/>
              </w:rPr>
            </w:pPr>
          </w:p>
        </w:tc>
        <w:tc>
          <w:tcPr>
            <w:tcW w:w="0" w:type="auto"/>
          </w:tcPr>
          <w:p w14:paraId="475F1DA1" w14:textId="77777777" w:rsidR="00404BA7" w:rsidRPr="00672D3F" w:rsidRDefault="00404BA7" w:rsidP="00545C76">
            <w:pPr>
              <w:jc w:val="center"/>
              <w:rPr>
                <w:b/>
                <w:sz w:val="20"/>
              </w:rPr>
            </w:pPr>
          </w:p>
        </w:tc>
        <w:tc>
          <w:tcPr>
            <w:tcW w:w="0" w:type="auto"/>
          </w:tcPr>
          <w:p w14:paraId="27008940" w14:textId="77777777" w:rsidR="00404BA7" w:rsidRPr="00672D3F" w:rsidRDefault="00404BA7" w:rsidP="00545C76">
            <w:pPr>
              <w:jc w:val="center"/>
              <w:rPr>
                <w:b/>
                <w:sz w:val="20"/>
              </w:rPr>
            </w:pPr>
          </w:p>
        </w:tc>
        <w:tc>
          <w:tcPr>
            <w:tcW w:w="0" w:type="auto"/>
          </w:tcPr>
          <w:p w14:paraId="5A9E14F8" w14:textId="77777777" w:rsidR="00404BA7" w:rsidRPr="00672D3F" w:rsidRDefault="00404BA7" w:rsidP="00545C76">
            <w:pPr>
              <w:jc w:val="center"/>
              <w:rPr>
                <w:b/>
                <w:sz w:val="20"/>
              </w:rPr>
            </w:pPr>
          </w:p>
        </w:tc>
        <w:tc>
          <w:tcPr>
            <w:tcW w:w="0" w:type="auto"/>
          </w:tcPr>
          <w:p w14:paraId="7D975B30" w14:textId="77777777" w:rsidR="00404BA7" w:rsidRPr="00672D3F" w:rsidRDefault="00404BA7" w:rsidP="00545C76">
            <w:pPr>
              <w:jc w:val="center"/>
              <w:rPr>
                <w:sz w:val="20"/>
              </w:rPr>
            </w:pPr>
          </w:p>
        </w:tc>
        <w:tc>
          <w:tcPr>
            <w:tcW w:w="0" w:type="auto"/>
          </w:tcPr>
          <w:p w14:paraId="32922C43" w14:textId="77777777" w:rsidR="00404BA7" w:rsidRPr="00672D3F" w:rsidRDefault="00404BA7" w:rsidP="00545C76">
            <w:pPr>
              <w:jc w:val="center"/>
              <w:rPr>
                <w:b/>
                <w:sz w:val="20"/>
              </w:rPr>
            </w:pPr>
          </w:p>
        </w:tc>
        <w:tc>
          <w:tcPr>
            <w:tcW w:w="0" w:type="auto"/>
          </w:tcPr>
          <w:p w14:paraId="2CB8C881" w14:textId="77777777" w:rsidR="00404BA7" w:rsidRPr="00672D3F" w:rsidRDefault="00404BA7" w:rsidP="00545C76">
            <w:pPr>
              <w:jc w:val="center"/>
              <w:rPr>
                <w:sz w:val="20"/>
              </w:rPr>
            </w:pPr>
          </w:p>
        </w:tc>
        <w:tc>
          <w:tcPr>
            <w:tcW w:w="0" w:type="auto"/>
          </w:tcPr>
          <w:p w14:paraId="47F0BF40" w14:textId="77777777" w:rsidR="00404BA7" w:rsidRPr="00672D3F" w:rsidRDefault="00404BA7" w:rsidP="00545C76">
            <w:pPr>
              <w:jc w:val="center"/>
              <w:rPr>
                <w:b/>
                <w:sz w:val="20"/>
              </w:rPr>
            </w:pPr>
          </w:p>
        </w:tc>
        <w:tc>
          <w:tcPr>
            <w:tcW w:w="0" w:type="auto"/>
          </w:tcPr>
          <w:p w14:paraId="79E5D18A" w14:textId="77777777" w:rsidR="00404BA7" w:rsidRPr="00672D3F" w:rsidRDefault="00404BA7" w:rsidP="00545C76">
            <w:pPr>
              <w:jc w:val="center"/>
              <w:rPr>
                <w:sz w:val="20"/>
              </w:rPr>
            </w:pPr>
          </w:p>
        </w:tc>
        <w:tc>
          <w:tcPr>
            <w:tcW w:w="0" w:type="auto"/>
          </w:tcPr>
          <w:p w14:paraId="00A48C6E" w14:textId="77777777" w:rsidR="00404BA7" w:rsidRPr="00672D3F" w:rsidRDefault="00404BA7" w:rsidP="00545C76">
            <w:pPr>
              <w:jc w:val="center"/>
              <w:rPr>
                <w:b/>
                <w:sz w:val="20"/>
              </w:rPr>
            </w:pPr>
          </w:p>
        </w:tc>
        <w:tc>
          <w:tcPr>
            <w:tcW w:w="0" w:type="auto"/>
          </w:tcPr>
          <w:p w14:paraId="43ABFDA6" w14:textId="77777777" w:rsidR="00404BA7" w:rsidRPr="00672D3F" w:rsidRDefault="00404BA7" w:rsidP="00545C76">
            <w:pPr>
              <w:jc w:val="center"/>
              <w:rPr>
                <w:sz w:val="20"/>
              </w:rPr>
            </w:pPr>
          </w:p>
        </w:tc>
      </w:tr>
      <w:tr w:rsidR="00404BA7" w:rsidRPr="00672D3F" w14:paraId="5E2A8F41" w14:textId="77777777" w:rsidTr="00545C76">
        <w:tc>
          <w:tcPr>
            <w:tcW w:w="0" w:type="auto"/>
          </w:tcPr>
          <w:p w14:paraId="724F2764" w14:textId="77777777" w:rsidR="00404BA7" w:rsidRPr="00672D3F" w:rsidRDefault="00404BA7" w:rsidP="00545C76">
            <w:pPr>
              <w:rPr>
                <w:sz w:val="20"/>
                <w:szCs w:val="16"/>
                <w:lang w:val="en-US"/>
              </w:rPr>
            </w:pPr>
            <w:r w:rsidRPr="00672D3F">
              <w:rPr>
                <w:sz w:val="20"/>
                <w:szCs w:val="16"/>
                <w:lang w:val="en-US"/>
              </w:rPr>
              <w:t>No partner</w:t>
            </w:r>
          </w:p>
        </w:tc>
        <w:tc>
          <w:tcPr>
            <w:tcW w:w="0" w:type="auto"/>
          </w:tcPr>
          <w:p w14:paraId="61A71BB1" w14:textId="77777777" w:rsidR="00404BA7" w:rsidRPr="00672D3F" w:rsidRDefault="00404BA7" w:rsidP="00545C76">
            <w:pPr>
              <w:jc w:val="center"/>
              <w:rPr>
                <w:sz w:val="20"/>
                <w:vertAlign w:val="superscript"/>
              </w:rPr>
            </w:pPr>
            <w:r w:rsidRPr="00672D3F">
              <w:rPr>
                <w:sz w:val="20"/>
              </w:rPr>
              <w:t>70.4</w:t>
            </w:r>
            <w:r w:rsidRPr="00672D3F">
              <w:rPr>
                <w:sz w:val="20"/>
                <w:vertAlign w:val="superscript"/>
              </w:rPr>
              <w:t>***</w:t>
            </w:r>
          </w:p>
        </w:tc>
        <w:tc>
          <w:tcPr>
            <w:tcW w:w="0" w:type="auto"/>
          </w:tcPr>
          <w:p w14:paraId="62DE3296" w14:textId="77777777" w:rsidR="00404BA7" w:rsidRPr="00672D3F" w:rsidRDefault="00404BA7" w:rsidP="00545C76">
            <w:pPr>
              <w:jc w:val="center"/>
              <w:rPr>
                <w:sz w:val="20"/>
              </w:rPr>
            </w:pPr>
            <w:r w:rsidRPr="00672D3F">
              <w:rPr>
                <w:sz w:val="20"/>
              </w:rPr>
              <w:t>1.00</w:t>
            </w:r>
          </w:p>
        </w:tc>
        <w:tc>
          <w:tcPr>
            <w:tcW w:w="0" w:type="auto"/>
          </w:tcPr>
          <w:p w14:paraId="014783CE" w14:textId="77777777" w:rsidR="00404BA7" w:rsidRPr="00672D3F" w:rsidRDefault="00404BA7" w:rsidP="00545C76">
            <w:pPr>
              <w:jc w:val="center"/>
              <w:rPr>
                <w:sz w:val="20"/>
              </w:rPr>
            </w:pPr>
          </w:p>
        </w:tc>
        <w:tc>
          <w:tcPr>
            <w:tcW w:w="0" w:type="auto"/>
          </w:tcPr>
          <w:p w14:paraId="2F982B1C" w14:textId="77777777" w:rsidR="00404BA7" w:rsidRPr="00672D3F" w:rsidRDefault="00404BA7" w:rsidP="00545C76">
            <w:pPr>
              <w:jc w:val="center"/>
              <w:rPr>
                <w:sz w:val="20"/>
              </w:rPr>
            </w:pPr>
          </w:p>
        </w:tc>
        <w:tc>
          <w:tcPr>
            <w:tcW w:w="0" w:type="auto"/>
          </w:tcPr>
          <w:p w14:paraId="7BBAB0A1" w14:textId="77777777" w:rsidR="00404BA7" w:rsidRPr="00672D3F" w:rsidRDefault="00404BA7" w:rsidP="00545C76">
            <w:pPr>
              <w:jc w:val="center"/>
              <w:rPr>
                <w:sz w:val="20"/>
                <w:vertAlign w:val="superscript"/>
              </w:rPr>
            </w:pPr>
            <w:r w:rsidRPr="00672D3F">
              <w:rPr>
                <w:sz w:val="20"/>
              </w:rPr>
              <w:t>76.3</w:t>
            </w:r>
            <w:r w:rsidRPr="00672D3F">
              <w:rPr>
                <w:sz w:val="20"/>
                <w:vertAlign w:val="superscript"/>
              </w:rPr>
              <w:t>***</w:t>
            </w:r>
          </w:p>
        </w:tc>
        <w:tc>
          <w:tcPr>
            <w:tcW w:w="0" w:type="auto"/>
          </w:tcPr>
          <w:p w14:paraId="44170590" w14:textId="77777777" w:rsidR="00404BA7" w:rsidRPr="00672D3F" w:rsidRDefault="00404BA7" w:rsidP="00545C76">
            <w:pPr>
              <w:jc w:val="center"/>
              <w:rPr>
                <w:sz w:val="20"/>
              </w:rPr>
            </w:pPr>
            <w:r w:rsidRPr="00672D3F">
              <w:rPr>
                <w:sz w:val="20"/>
              </w:rPr>
              <w:t>1.00</w:t>
            </w:r>
          </w:p>
        </w:tc>
        <w:tc>
          <w:tcPr>
            <w:tcW w:w="0" w:type="auto"/>
          </w:tcPr>
          <w:p w14:paraId="423D4B4A" w14:textId="77777777" w:rsidR="00404BA7" w:rsidRPr="00672D3F" w:rsidRDefault="00404BA7" w:rsidP="00545C76">
            <w:pPr>
              <w:jc w:val="center"/>
              <w:rPr>
                <w:sz w:val="20"/>
              </w:rPr>
            </w:pPr>
          </w:p>
        </w:tc>
        <w:tc>
          <w:tcPr>
            <w:tcW w:w="0" w:type="auto"/>
          </w:tcPr>
          <w:p w14:paraId="447E37E4" w14:textId="77777777" w:rsidR="00404BA7" w:rsidRPr="00672D3F" w:rsidRDefault="00404BA7" w:rsidP="00545C76">
            <w:pPr>
              <w:jc w:val="center"/>
              <w:rPr>
                <w:sz w:val="20"/>
              </w:rPr>
            </w:pPr>
          </w:p>
        </w:tc>
        <w:tc>
          <w:tcPr>
            <w:tcW w:w="0" w:type="auto"/>
          </w:tcPr>
          <w:p w14:paraId="3932EFC8" w14:textId="77777777" w:rsidR="00404BA7" w:rsidRPr="00672D3F" w:rsidRDefault="00404BA7" w:rsidP="00545C76">
            <w:pPr>
              <w:jc w:val="center"/>
              <w:rPr>
                <w:sz w:val="20"/>
                <w:vertAlign w:val="superscript"/>
              </w:rPr>
            </w:pPr>
            <w:r w:rsidRPr="00672D3F">
              <w:rPr>
                <w:sz w:val="20"/>
              </w:rPr>
              <w:t>67.8</w:t>
            </w:r>
            <w:r w:rsidRPr="00672D3F">
              <w:rPr>
                <w:sz w:val="20"/>
                <w:vertAlign w:val="superscript"/>
              </w:rPr>
              <w:t>***</w:t>
            </w:r>
          </w:p>
        </w:tc>
        <w:tc>
          <w:tcPr>
            <w:tcW w:w="0" w:type="auto"/>
          </w:tcPr>
          <w:p w14:paraId="7225B035" w14:textId="77777777" w:rsidR="00404BA7" w:rsidRPr="00672D3F" w:rsidRDefault="00404BA7" w:rsidP="00545C76">
            <w:pPr>
              <w:jc w:val="center"/>
              <w:rPr>
                <w:sz w:val="20"/>
              </w:rPr>
            </w:pPr>
            <w:r w:rsidRPr="00672D3F">
              <w:rPr>
                <w:sz w:val="20"/>
              </w:rPr>
              <w:t>1.00</w:t>
            </w:r>
          </w:p>
        </w:tc>
        <w:tc>
          <w:tcPr>
            <w:tcW w:w="0" w:type="auto"/>
          </w:tcPr>
          <w:p w14:paraId="2AE5D851" w14:textId="77777777" w:rsidR="00404BA7" w:rsidRPr="00672D3F" w:rsidRDefault="00404BA7" w:rsidP="00545C76">
            <w:pPr>
              <w:jc w:val="center"/>
              <w:rPr>
                <w:sz w:val="20"/>
              </w:rPr>
            </w:pPr>
          </w:p>
        </w:tc>
        <w:tc>
          <w:tcPr>
            <w:tcW w:w="0" w:type="auto"/>
          </w:tcPr>
          <w:p w14:paraId="4EA86707" w14:textId="77777777" w:rsidR="00404BA7" w:rsidRPr="00672D3F" w:rsidRDefault="00404BA7" w:rsidP="00545C76">
            <w:pPr>
              <w:jc w:val="center"/>
              <w:rPr>
                <w:sz w:val="20"/>
              </w:rPr>
            </w:pPr>
          </w:p>
        </w:tc>
        <w:tc>
          <w:tcPr>
            <w:tcW w:w="0" w:type="auto"/>
          </w:tcPr>
          <w:p w14:paraId="2D855BF3" w14:textId="77777777" w:rsidR="00404BA7" w:rsidRPr="00672D3F" w:rsidRDefault="00404BA7" w:rsidP="00545C76">
            <w:pPr>
              <w:jc w:val="center"/>
              <w:rPr>
                <w:sz w:val="20"/>
                <w:vertAlign w:val="superscript"/>
              </w:rPr>
            </w:pPr>
            <w:r w:rsidRPr="00672D3F">
              <w:rPr>
                <w:sz w:val="20"/>
              </w:rPr>
              <w:t>92.9</w:t>
            </w:r>
            <w:r w:rsidRPr="00672D3F">
              <w:rPr>
                <w:sz w:val="20"/>
                <w:vertAlign w:val="superscript"/>
              </w:rPr>
              <w:t xml:space="preserve"> ns</w:t>
            </w:r>
          </w:p>
        </w:tc>
        <w:tc>
          <w:tcPr>
            <w:tcW w:w="0" w:type="auto"/>
          </w:tcPr>
          <w:p w14:paraId="70253C09" w14:textId="77777777" w:rsidR="00404BA7" w:rsidRPr="00672D3F" w:rsidRDefault="00404BA7" w:rsidP="00545C76">
            <w:pPr>
              <w:jc w:val="center"/>
              <w:rPr>
                <w:sz w:val="20"/>
              </w:rPr>
            </w:pPr>
            <w:r w:rsidRPr="00672D3F">
              <w:rPr>
                <w:sz w:val="20"/>
              </w:rPr>
              <w:t>1.00</w:t>
            </w:r>
          </w:p>
        </w:tc>
        <w:tc>
          <w:tcPr>
            <w:tcW w:w="0" w:type="auto"/>
          </w:tcPr>
          <w:p w14:paraId="5F7D1F67" w14:textId="77777777" w:rsidR="00404BA7" w:rsidRPr="00672D3F" w:rsidRDefault="00404BA7" w:rsidP="00545C76">
            <w:pPr>
              <w:jc w:val="center"/>
              <w:rPr>
                <w:sz w:val="20"/>
              </w:rPr>
            </w:pPr>
          </w:p>
        </w:tc>
      </w:tr>
      <w:tr w:rsidR="00404BA7" w:rsidRPr="00672D3F" w14:paraId="1B5F4A71" w14:textId="77777777" w:rsidTr="00545C76">
        <w:tc>
          <w:tcPr>
            <w:tcW w:w="0" w:type="auto"/>
          </w:tcPr>
          <w:p w14:paraId="21C68C7A" w14:textId="77777777" w:rsidR="00404BA7" w:rsidRPr="00672D3F" w:rsidRDefault="00404BA7" w:rsidP="00545C76">
            <w:pPr>
              <w:rPr>
                <w:sz w:val="20"/>
                <w:szCs w:val="16"/>
                <w:lang w:val="en-US"/>
              </w:rPr>
            </w:pPr>
            <w:r w:rsidRPr="00672D3F">
              <w:rPr>
                <w:sz w:val="20"/>
                <w:szCs w:val="16"/>
                <w:lang w:val="en-US"/>
              </w:rPr>
              <w:t>Partner</w:t>
            </w:r>
          </w:p>
        </w:tc>
        <w:tc>
          <w:tcPr>
            <w:tcW w:w="0" w:type="auto"/>
          </w:tcPr>
          <w:p w14:paraId="5907F252" w14:textId="77777777" w:rsidR="00404BA7" w:rsidRPr="00672D3F" w:rsidRDefault="00404BA7" w:rsidP="00545C76">
            <w:pPr>
              <w:jc w:val="center"/>
              <w:rPr>
                <w:sz w:val="20"/>
              </w:rPr>
            </w:pPr>
            <w:r w:rsidRPr="00672D3F">
              <w:rPr>
                <w:sz w:val="20"/>
              </w:rPr>
              <w:t>95.0</w:t>
            </w:r>
          </w:p>
        </w:tc>
        <w:tc>
          <w:tcPr>
            <w:tcW w:w="0" w:type="auto"/>
          </w:tcPr>
          <w:p w14:paraId="20E81101" w14:textId="77777777" w:rsidR="00404BA7" w:rsidRPr="00672D3F" w:rsidRDefault="00404BA7" w:rsidP="00545C76">
            <w:pPr>
              <w:jc w:val="center"/>
              <w:rPr>
                <w:sz w:val="20"/>
              </w:rPr>
            </w:pPr>
            <w:r w:rsidRPr="00672D3F">
              <w:rPr>
                <w:sz w:val="20"/>
              </w:rPr>
              <w:t>8.39</w:t>
            </w:r>
          </w:p>
        </w:tc>
        <w:tc>
          <w:tcPr>
            <w:tcW w:w="0" w:type="auto"/>
          </w:tcPr>
          <w:p w14:paraId="01E10558" w14:textId="77777777" w:rsidR="00404BA7" w:rsidRPr="00672D3F" w:rsidRDefault="00404BA7" w:rsidP="00545C76">
            <w:pPr>
              <w:jc w:val="center"/>
              <w:rPr>
                <w:sz w:val="20"/>
              </w:rPr>
            </w:pPr>
            <w:r w:rsidRPr="00672D3F">
              <w:rPr>
                <w:sz w:val="20"/>
              </w:rPr>
              <w:t>4.53-15.53</w:t>
            </w:r>
          </w:p>
        </w:tc>
        <w:tc>
          <w:tcPr>
            <w:tcW w:w="0" w:type="auto"/>
          </w:tcPr>
          <w:p w14:paraId="3096BA5D" w14:textId="77777777" w:rsidR="00404BA7" w:rsidRPr="00672D3F" w:rsidRDefault="00404BA7" w:rsidP="00545C76">
            <w:pPr>
              <w:jc w:val="center"/>
              <w:rPr>
                <w:sz w:val="20"/>
              </w:rPr>
            </w:pPr>
          </w:p>
        </w:tc>
        <w:tc>
          <w:tcPr>
            <w:tcW w:w="0" w:type="auto"/>
          </w:tcPr>
          <w:p w14:paraId="217860E0" w14:textId="77777777" w:rsidR="00404BA7" w:rsidRPr="00672D3F" w:rsidRDefault="00404BA7" w:rsidP="00545C76">
            <w:pPr>
              <w:jc w:val="center"/>
              <w:rPr>
                <w:sz w:val="20"/>
              </w:rPr>
            </w:pPr>
            <w:r w:rsidRPr="00672D3F">
              <w:rPr>
                <w:sz w:val="20"/>
              </w:rPr>
              <w:t>91.3</w:t>
            </w:r>
          </w:p>
        </w:tc>
        <w:tc>
          <w:tcPr>
            <w:tcW w:w="0" w:type="auto"/>
          </w:tcPr>
          <w:p w14:paraId="222928C0" w14:textId="77777777" w:rsidR="00404BA7" w:rsidRPr="00672D3F" w:rsidRDefault="00404BA7" w:rsidP="00545C76">
            <w:pPr>
              <w:jc w:val="center"/>
              <w:rPr>
                <w:sz w:val="20"/>
              </w:rPr>
            </w:pPr>
            <w:r w:rsidRPr="00672D3F">
              <w:rPr>
                <w:sz w:val="20"/>
              </w:rPr>
              <w:t>3.61</w:t>
            </w:r>
          </w:p>
        </w:tc>
        <w:tc>
          <w:tcPr>
            <w:tcW w:w="0" w:type="auto"/>
          </w:tcPr>
          <w:p w14:paraId="200D0A25" w14:textId="77777777" w:rsidR="00404BA7" w:rsidRPr="00672D3F" w:rsidRDefault="00404BA7" w:rsidP="00545C76">
            <w:pPr>
              <w:jc w:val="center"/>
              <w:rPr>
                <w:sz w:val="20"/>
              </w:rPr>
            </w:pPr>
            <w:r w:rsidRPr="00672D3F">
              <w:rPr>
                <w:sz w:val="20"/>
              </w:rPr>
              <w:t>1.78-7.35</w:t>
            </w:r>
          </w:p>
        </w:tc>
        <w:tc>
          <w:tcPr>
            <w:tcW w:w="0" w:type="auto"/>
          </w:tcPr>
          <w:p w14:paraId="2F4AF05B" w14:textId="77777777" w:rsidR="00404BA7" w:rsidRPr="00672D3F" w:rsidRDefault="00404BA7" w:rsidP="00545C76">
            <w:pPr>
              <w:jc w:val="center"/>
              <w:rPr>
                <w:sz w:val="20"/>
              </w:rPr>
            </w:pPr>
          </w:p>
        </w:tc>
        <w:tc>
          <w:tcPr>
            <w:tcW w:w="0" w:type="auto"/>
          </w:tcPr>
          <w:p w14:paraId="68F38E66" w14:textId="77777777" w:rsidR="00404BA7" w:rsidRPr="00672D3F" w:rsidRDefault="00404BA7" w:rsidP="00545C76">
            <w:pPr>
              <w:jc w:val="center"/>
              <w:rPr>
                <w:sz w:val="20"/>
              </w:rPr>
            </w:pPr>
            <w:r w:rsidRPr="00672D3F">
              <w:rPr>
                <w:sz w:val="20"/>
              </w:rPr>
              <w:t>88.0</w:t>
            </w:r>
          </w:p>
        </w:tc>
        <w:tc>
          <w:tcPr>
            <w:tcW w:w="0" w:type="auto"/>
          </w:tcPr>
          <w:p w14:paraId="62AAD9DC" w14:textId="77777777" w:rsidR="00404BA7" w:rsidRPr="00672D3F" w:rsidRDefault="00404BA7" w:rsidP="00545C76">
            <w:pPr>
              <w:jc w:val="center"/>
              <w:rPr>
                <w:sz w:val="20"/>
              </w:rPr>
            </w:pPr>
            <w:r w:rsidRPr="00672D3F">
              <w:rPr>
                <w:sz w:val="20"/>
              </w:rPr>
              <w:t>4.15</w:t>
            </w:r>
          </w:p>
        </w:tc>
        <w:tc>
          <w:tcPr>
            <w:tcW w:w="0" w:type="auto"/>
          </w:tcPr>
          <w:p w14:paraId="4F74C1F6" w14:textId="77777777" w:rsidR="00404BA7" w:rsidRPr="00672D3F" w:rsidRDefault="00404BA7" w:rsidP="00545C76">
            <w:pPr>
              <w:jc w:val="center"/>
              <w:rPr>
                <w:sz w:val="20"/>
              </w:rPr>
            </w:pPr>
            <w:r w:rsidRPr="00672D3F">
              <w:rPr>
                <w:sz w:val="20"/>
              </w:rPr>
              <w:t>2.29-7.51</w:t>
            </w:r>
          </w:p>
        </w:tc>
        <w:tc>
          <w:tcPr>
            <w:tcW w:w="0" w:type="auto"/>
          </w:tcPr>
          <w:p w14:paraId="4D41C991" w14:textId="77777777" w:rsidR="00404BA7" w:rsidRPr="00672D3F" w:rsidRDefault="00404BA7" w:rsidP="00545C76">
            <w:pPr>
              <w:jc w:val="center"/>
              <w:rPr>
                <w:sz w:val="20"/>
              </w:rPr>
            </w:pPr>
          </w:p>
        </w:tc>
        <w:tc>
          <w:tcPr>
            <w:tcW w:w="0" w:type="auto"/>
          </w:tcPr>
          <w:p w14:paraId="6FDE994A" w14:textId="77777777" w:rsidR="00404BA7" w:rsidRPr="00672D3F" w:rsidRDefault="00404BA7" w:rsidP="00545C76">
            <w:pPr>
              <w:jc w:val="center"/>
              <w:rPr>
                <w:sz w:val="20"/>
              </w:rPr>
            </w:pPr>
            <w:r w:rsidRPr="00672D3F">
              <w:rPr>
                <w:sz w:val="20"/>
              </w:rPr>
              <w:t>82.1</w:t>
            </w:r>
          </w:p>
        </w:tc>
        <w:tc>
          <w:tcPr>
            <w:tcW w:w="0" w:type="auto"/>
          </w:tcPr>
          <w:p w14:paraId="49AB8F03" w14:textId="77777777" w:rsidR="00404BA7" w:rsidRPr="00672D3F" w:rsidRDefault="00404BA7" w:rsidP="00545C76">
            <w:pPr>
              <w:jc w:val="center"/>
              <w:rPr>
                <w:sz w:val="20"/>
              </w:rPr>
            </w:pPr>
            <w:r w:rsidRPr="00672D3F">
              <w:rPr>
                <w:sz w:val="20"/>
              </w:rPr>
              <w:t>0.44</w:t>
            </w:r>
          </w:p>
        </w:tc>
        <w:tc>
          <w:tcPr>
            <w:tcW w:w="0" w:type="auto"/>
          </w:tcPr>
          <w:p w14:paraId="559A4BEB" w14:textId="77777777" w:rsidR="00404BA7" w:rsidRPr="00672D3F" w:rsidRDefault="00404BA7" w:rsidP="00545C76">
            <w:pPr>
              <w:jc w:val="center"/>
              <w:rPr>
                <w:sz w:val="20"/>
              </w:rPr>
            </w:pPr>
            <w:r w:rsidRPr="00672D3F">
              <w:rPr>
                <w:sz w:val="20"/>
              </w:rPr>
              <w:t>0.04-5.24</w:t>
            </w:r>
          </w:p>
        </w:tc>
      </w:tr>
      <w:tr w:rsidR="00404BA7" w:rsidRPr="00672D3F" w14:paraId="34A03DA9" w14:textId="77777777" w:rsidTr="00545C76">
        <w:tc>
          <w:tcPr>
            <w:tcW w:w="0" w:type="auto"/>
          </w:tcPr>
          <w:p w14:paraId="31B7A340" w14:textId="77777777" w:rsidR="00404BA7" w:rsidRPr="00672D3F" w:rsidRDefault="00404BA7" w:rsidP="00545C76">
            <w:pPr>
              <w:pStyle w:val="Heading8"/>
              <w:rPr>
                <w:sz w:val="20"/>
              </w:rPr>
            </w:pPr>
          </w:p>
        </w:tc>
        <w:tc>
          <w:tcPr>
            <w:tcW w:w="0" w:type="auto"/>
          </w:tcPr>
          <w:p w14:paraId="6CFE8BB0" w14:textId="77777777" w:rsidR="00404BA7" w:rsidRPr="00672D3F" w:rsidRDefault="00404BA7" w:rsidP="00545C76">
            <w:pPr>
              <w:jc w:val="center"/>
              <w:rPr>
                <w:sz w:val="20"/>
              </w:rPr>
            </w:pPr>
          </w:p>
        </w:tc>
        <w:tc>
          <w:tcPr>
            <w:tcW w:w="0" w:type="auto"/>
          </w:tcPr>
          <w:p w14:paraId="7C41DD0A" w14:textId="77777777" w:rsidR="00404BA7" w:rsidRPr="00672D3F" w:rsidRDefault="00404BA7" w:rsidP="00545C76">
            <w:pPr>
              <w:jc w:val="center"/>
              <w:rPr>
                <w:b/>
                <w:sz w:val="20"/>
              </w:rPr>
            </w:pPr>
          </w:p>
        </w:tc>
        <w:tc>
          <w:tcPr>
            <w:tcW w:w="0" w:type="auto"/>
          </w:tcPr>
          <w:p w14:paraId="05C9BD73" w14:textId="77777777" w:rsidR="00404BA7" w:rsidRPr="00672D3F" w:rsidRDefault="00404BA7" w:rsidP="00545C76">
            <w:pPr>
              <w:jc w:val="center"/>
              <w:rPr>
                <w:b/>
                <w:sz w:val="20"/>
              </w:rPr>
            </w:pPr>
          </w:p>
        </w:tc>
        <w:tc>
          <w:tcPr>
            <w:tcW w:w="0" w:type="auto"/>
          </w:tcPr>
          <w:p w14:paraId="27759F26" w14:textId="77777777" w:rsidR="00404BA7" w:rsidRPr="00672D3F" w:rsidRDefault="00404BA7" w:rsidP="00545C76">
            <w:pPr>
              <w:jc w:val="center"/>
              <w:rPr>
                <w:b/>
                <w:sz w:val="20"/>
              </w:rPr>
            </w:pPr>
          </w:p>
        </w:tc>
        <w:tc>
          <w:tcPr>
            <w:tcW w:w="0" w:type="auto"/>
          </w:tcPr>
          <w:p w14:paraId="66673B63" w14:textId="77777777" w:rsidR="00404BA7" w:rsidRPr="00672D3F" w:rsidRDefault="00404BA7" w:rsidP="00545C76">
            <w:pPr>
              <w:jc w:val="center"/>
              <w:rPr>
                <w:sz w:val="20"/>
              </w:rPr>
            </w:pPr>
          </w:p>
        </w:tc>
        <w:tc>
          <w:tcPr>
            <w:tcW w:w="0" w:type="auto"/>
          </w:tcPr>
          <w:p w14:paraId="215E22DA" w14:textId="77777777" w:rsidR="00404BA7" w:rsidRPr="00672D3F" w:rsidRDefault="00404BA7" w:rsidP="00545C76">
            <w:pPr>
              <w:jc w:val="center"/>
              <w:rPr>
                <w:b/>
                <w:sz w:val="20"/>
              </w:rPr>
            </w:pPr>
          </w:p>
        </w:tc>
        <w:tc>
          <w:tcPr>
            <w:tcW w:w="0" w:type="auto"/>
          </w:tcPr>
          <w:p w14:paraId="336BCF86" w14:textId="77777777" w:rsidR="00404BA7" w:rsidRPr="00672D3F" w:rsidRDefault="00404BA7" w:rsidP="00545C76">
            <w:pPr>
              <w:jc w:val="center"/>
              <w:rPr>
                <w:b/>
                <w:sz w:val="20"/>
              </w:rPr>
            </w:pPr>
          </w:p>
        </w:tc>
        <w:tc>
          <w:tcPr>
            <w:tcW w:w="0" w:type="auto"/>
          </w:tcPr>
          <w:p w14:paraId="4A0528B6" w14:textId="77777777" w:rsidR="00404BA7" w:rsidRPr="00672D3F" w:rsidRDefault="00404BA7" w:rsidP="00545C76">
            <w:pPr>
              <w:jc w:val="center"/>
              <w:rPr>
                <w:b/>
                <w:sz w:val="20"/>
              </w:rPr>
            </w:pPr>
          </w:p>
        </w:tc>
        <w:tc>
          <w:tcPr>
            <w:tcW w:w="0" w:type="auto"/>
          </w:tcPr>
          <w:p w14:paraId="42F7B093" w14:textId="77777777" w:rsidR="00404BA7" w:rsidRPr="00672D3F" w:rsidRDefault="00404BA7" w:rsidP="00545C76">
            <w:pPr>
              <w:jc w:val="center"/>
              <w:rPr>
                <w:sz w:val="20"/>
              </w:rPr>
            </w:pPr>
          </w:p>
        </w:tc>
        <w:tc>
          <w:tcPr>
            <w:tcW w:w="0" w:type="auto"/>
          </w:tcPr>
          <w:p w14:paraId="333DC4CE" w14:textId="77777777" w:rsidR="00404BA7" w:rsidRPr="00672D3F" w:rsidRDefault="00404BA7" w:rsidP="00545C76">
            <w:pPr>
              <w:jc w:val="center"/>
              <w:rPr>
                <w:b/>
                <w:sz w:val="20"/>
              </w:rPr>
            </w:pPr>
          </w:p>
        </w:tc>
        <w:tc>
          <w:tcPr>
            <w:tcW w:w="0" w:type="auto"/>
          </w:tcPr>
          <w:p w14:paraId="63B3DEA9" w14:textId="77777777" w:rsidR="00404BA7" w:rsidRPr="00672D3F" w:rsidRDefault="00404BA7" w:rsidP="00545C76">
            <w:pPr>
              <w:jc w:val="center"/>
              <w:rPr>
                <w:sz w:val="20"/>
              </w:rPr>
            </w:pPr>
          </w:p>
        </w:tc>
        <w:tc>
          <w:tcPr>
            <w:tcW w:w="0" w:type="auto"/>
          </w:tcPr>
          <w:p w14:paraId="0671F2B5" w14:textId="77777777" w:rsidR="00404BA7" w:rsidRPr="00672D3F" w:rsidRDefault="00404BA7" w:rsidP="00545C76">
            <w:pPr>
              <w:jc w:val="center"/>
              <w:rPr>
                <w:b/>
                <w:sz w:val="20"/>
              </w:rPr>
            </w:pPr>
          </w:p>
        </w:tc>
        <w:tc>
          <w:tcPr>
            <w:tcW w:w="0" w:type="auto"/>
          </w:tcPr>
          <w:p w14:paraId="5C78C027" w14:textId="77777777" w:rsidR="00404BA7" w:rsidRPr="00672D3F" w:rsidRDefault="00404BA7" w:rsidP="00545C76">
            <w:pPr>
              <w:jc w:val="center"/>
              <w:rPr>
                <w:sz w:val="20"/>
              </w:rPr>
            </w:pPr>
          </w:p>
        </w:tc>
        <w:tc>
          <w:tcPr>
            <w:tcW w:w="0" w:type="auto"/>
          </w:tcPr>
          <w:p w14:paraId="1F706D10" w14:textId="77777777" w:rsidR="00404BA7" w:rsidRPr="00672D3F" w:rsidRDefault="00404BA7" w:rsidP="00545C76">
            <w:pPr>
              <w:jc w:val="center"/>
              <w:rPr>
                <w:b/>
                <w:sz w:val="20"/>
              </w:rPr>
            </w:pPr>
          </w:p>
        </w:tc>
        <w:tc>
          <w:tcPr>
            <w:tcW w:w="0" w:type="auto"/>
          </w:tcPr>
          <w:p w14:paraId="3714D0EF" w14:textId="77777777" w:rsidR="00404BA7" w:rsidRPr="00672D3F" w:rsidRDefault="00404BA7" w:rsidP="00545C76">
            <w:pPr>
              <w:jc w:val="center"/>
              <w:rPr>
                <w:sz w:val="20"/>
              </w:rPr>
            </w:pPr>
          </w:p>
        </w:tc>
      </w:tr>
      <w:tr w:rsidR="00404BA7" w:rsidRPr="00672D3F" w14:paraId="1D2CD3B8" w14:textId="77777777" w:rsidTr="00545C76">
        <w:tc>
          <w:tcPr>
            <w:tcW w:w="0" w:type="auto"/>
          </w:tcPr>
          <w:p w14:paraId="026A5843" w14:textId="77777777" w:rsidR="00404BA7" w:rsidRPr="00672D3F" w:rsidRDefault="00404BA7" w:rsidP="00545C76">
            <w:pPr>
              <w:rPr>
                <w:b/>
                <w:i/>
                <w:sz w:val="20"/>
              </w:rPr>
            </w:pPr>
            <w:r w:rsidRPr="00672D3F">
              <w:rPr>
                <w:b/>
                <w:i/>
                <w:sz w:val="20"/>
                <w:szCs w:val="16"/>
                <w:lang w:val="en-US"/>
              </w:rPr>
              <w:t>Retired from work</w:t>
            </w:r>
          </w:p>
        </w:tc>
        <w:tc>
          <w:tcPr>
            <w:tcW w:w="0" w:type="auto"/>
          </w:tcPr>
          <w:p w14:paraId="44C8A9FA" w14:textId="77777777" w:rsidR="00404BA7" w:rsidRPr="00672D3F" w:rsidRDefault="00404BA7" w:rsidP="00545C76">
            <w:pPr>
              <w:jc w:val="center"/>
              <w:rPr>
                <w:sz w:val="20"/>
              </w:rPr>
            </w:pPr>
          </w:p>
        </w:tc>
        <w:tc>
          <w:tcPr>
            <w:tcW w:w="0" w:type="auto"/>
          </w:tcPr>
          <w:p w14:paraId="612DB908" w14:textId="77777777" w:rsidR="00404BA7" w:rsidRPr="00672D3F" w:rsidRDefault="00404BA7" w:rsidP="00545C76">
            <w:pPr>
              <w:jc w:val="center"/>
              <w:rPr>
                <w:sz w:val="20"/>
              </w:rPr>
            </w:pPr>
          </w:p>
        </w:tc>
        <w:tc>
          <w:tcPr>
            <w:tcW w:w="0" w:type="auto"/>
          </w:tcPr>
          <w:p w14:paraId="32205740" w14:textId="77777777" w:rsidR="00404BA7" w:rsidRPr="00672D3F" w:rsidRDefault="00404BA7" w:rsidP="00545C76">
            <w:pPr>
              <w:jc w:val="center"/>
              <w:rPr>
                <w:sz w:val="20"/>
              </w:rPr>
            </w:pPr>
          </w:p>
        </w:tc>
        <w:tc>
          <w:tcPr>
            <w:tcW w:w="0" w:type="auto"/>
          </w:tcPr>
          <w:p w14:paraId="1DC008F2" w14:textId="77777777" w:rsidR="00404BA7" w:rsidRPr="00672D3F" w:rsidRDefault="00404BA7" w:rsidP="00545C76">
            <w:pPr>
              <w:jc w:val="center"/>
              <w:rPr>
                <w:sz w:val="20"/>
              </w:rPr>
            </w:pPr>
          </w:p>
        </w:tc>
        <w:tc>
          <w:tcPr>
            <w:tcW w:w="0" w:type="auto"/>
          </w:tcPr>
          <w:p w14:paraId="6B23E575" w14:textId="77777777" w:rsidR="00404BA7" w:rsidRPr="00672D3F" w:rsidRDefault="00404BA7" w:rsidP="00545C76">
            <w:pPr>
              <w:jc w:val="center"/>
              <w:rPr>
                <w:sz w:val="20"/>
              </w:rPr>
            </w:pPr>
          </w:p>
        </w:tc>
        <w:tc>
          <w:tcPr>
            <w:tcW w:w="0" w:type="auto"/>
          </w:tcPr>
          <w:p w14:paraId="5B26A686" w14:textId="77777777" w:rsidR="00404BA7" w:rsidRPr="00672D3F" w:rsidRDefault="00404BA7" w:rsidP="00545C76">
            <w:pPr>
              <w:jc w:val="center"/>
              <w:rPr>
                <w:sz w:val="20"/>
              </w:rPr>
            </w:pPr>
          </w:p>
        </w:tc>
        <w:tc>
          <w:tcPr>
            <w:tcW w:w="0" w:type="auto"/>
          </w:tcPr>
          <w:p w14:paraId="74CF479B" w14:textId="77777777" w:rsidR="00404BA7" w:rsidRPr="00672D3F" w:rsidRDefault="00404BA7" w:rsidP="00545C76">
            <w:pPr>
              <w:jc w:val="center"/>
              <w:rPr>
                <w:sz w:val="20"/>
              </w:rPr>
            </w:pPr>
          </w:p>
        </w:tc>
        <w:tc>
          <w:tcPr>
            <w:tcW w:w="0" w:type="auto"/>
          </w:tcPr>
          <w:p w14:paraId="4EFAF8D9" w14:textId="77777777" w:rsidR="00404BA7" w:rsidRPr="00672D3F" w:rsidRDefault="00404BA7" w:rsidP="00545C76">
            <w:pPr>
              <w:jc w:val="center"/>
              <w:rPr>
                <w:sz w:val="20"/>
              </w:rPr>
            </w:pPr>
          </w:p>
        </w:tc>
        <w:tc>
          <w:tcPr>
            <w:tcW w:w="0" w:type="auto"/>
          </w:tcPr>
          <w:p w14:paraId="0D297A45" w14:textId="77777777" w:rsidR="00404BA7" w:rsidRPr="00672D3F" w:rsidRDefault="00404BA7" w:rsidP="00545C76">
            <w:pPr>
              <w:jc w:val="center"/>
              <w:rPr>
                <w:sz w:val="20"/>
              </w:rPr>
            </w:pPr>
          </w:p>
        </w:tc>
        <w:tc>
          <w:tcPr>
            <w:tcW w:w="0" w:type="auto"/>
          </w:tcPr>
          <w:p w14:paraId="0B446FF4" w14:textId="77777777" w:rsidR="00404BA7" w:rsidRPr="00672D3F" w:rsidRDefault="00404BA7" w:rsidP="00545C76">
            <w:pPr>
              <w:jc w:val="center"/>
              <w:rPr>
                <w:sz w:val="20"/>
              </w:rPr>
            </w:pPr>
          </w:p>
        </w:tc>
        <w:tc>
          <w:tcPr>
            <w:tcW w:w="0" w:type="auto"/>
          </w:tcPr>
          <w:p w14:paraId="5B8790AC" w14:textId="77777777" w:rsidR="00404BA7" w:rsidRPr="00672D3F" w:rsidRDefault="00404BA7" w:rsidP="00545C76">
            <w:pPr>
              <w:jc w:val="center"/>
              <w:rPr>
                <w:sz w:val="20"/>
              </w:rPr>
            </w:pPr>
          </w:p>
        </w:tc>
        <w:tc>
          <w:tcPr>
            <w:tcW w:w="0" w:type="auto"/>
          </w:tcPr>
          <w:p w14:paraId="7AC5F6B0" w14:textId="77777777" w:rsidR="00404BA7" w:rsidRPr="00672D3F" w:rsidRDefault="00404BA7" w:rsidP="00545C76">
            <w:pPr>
              <w:jc w:val="center"/>
              <w:rPr>
                <w:sz w:val="20"/>
              </w:rPr>
            </w:pPr>
          </w:p>
        </w:tc>
        <w:tc>
          <w:tcPr>
            <w:tcW w:w="0" w:type="auto"/>
          </w:tcPr>
          <w:p w14:paraId="1795C6D6" w14:textId="77777777" w:rsidR="00404BA7" w:rsidRPr="00672D3F" w:rsidRDefault="00404BA7" w:rsidP="00545C76">
            <w:pPr>
              <w:jc w:val="center"/>
              <w:rPr>
                <w:sz w:val="20"/>
              </w:rPr>
            </w:pPr>
          </w:p>
        </w:tc>
        <w:tc>
          <w:tcPr>
            <w:tcW w:w="0" w:type="auto"/>
          </w:tcPr>
          <w:p w14:paraId="67F9ADD2" w14:textId="77777777" w:rsidR="00404BA7" w:rsidRPr="00672D3F" w:rsidRDefault="00404BA7" w:rsidP="00545C76">
            <w:pPr>
              <w:jc w:val="center"/>
              <w:rPr>
                <w:sz w:val="20"/>
              </w:rPr>
            </w:pPr>
          </w:p>
        </w:tc>
        <w:tc>
          <w:tcPr>
            <w:tcW w:w="0" w:type="auto"/>
          </w:tcPr>
          <w:p w14:paraId="708E4653" w14:textId="77777777" w:rsidR="00404BA7" w:rsidRPr="00672D3F" w:rsidRDefault="00404BA7" w:rsidP="00545C76">
            <w:pPr>
              <w:jc w:val="center"/>
              <w:rPr>
                <w:sz w:val="20"/>
              </w:rPr>
            </w:pPr>
          </w:p>
        </w:tc>
      </w:tr>
      <w:tr w:rsidR="00404BA7" w:rsidRPr="00672D3F" w14:paraId="54999458" w14:textId="77777777" w:rsidTr="00545C76">
        <w:tc>
          <w:tcPr>
            <w:tcW w:w="0" w:type="auto"/>
          </w:tcPr>
          <w:p w14:paraId="5BC2ED2B" w14:textId="77777777" w:rsidR="00404BA7" w:rsidRPr="00672D3F" w:rsidRDefault="00404BA7" w:rsidP="00545C76">
            <w:pPr>
              <w:rPr>
                <w:sz w:val="20"/>
                <w:szCs w:val="16"/>
                <w:lang w:val="en-US"/>
              </w:rPr>
            </w:pPr>
            <w:r w:rsidRPr="00672D3F">
              <w:rPr>
                <w:sz w:val="20"/>
                <w:szCs w:val="16"/>
                <w:lang w:val="en-US"/>
              </w:rPr>
              <w:lastRenderedPageBreak/>
              <w:t>No</w:t>
            </w:r>
          </w:p>
        </w:tc>
        <w:tc>
          <w:tcPr>
            <w:tcW w:w="0" w:type="auto"/>
          </w:tcPr>
          <w:p w14:paraId="601174B8" w14:textId="77777777" w:rsidR="00404BA7" w:rsidRPr="00672D3F" w:rsidRDefault="00404BA7" w:rsidP="00545C76">
            <w:pPr>
              <w:jc w:val="center"/>
              <w:rPr>
                <w:sz w:val="20"/>
                <w:vertAlign w:val="superscript"/>
              </w:rPr>
            </w:pPr>
            <w:r w:rsidRPr="00672D3F">
              <w:rPr>
                <w:sz w:val="20"/>
              </w:rPr>
              <w:t>96.1</w:t>
            </w:r>
            <w:r w:rsidRPr="00672D3F">
              <w:rPr>
                <w:sz w:val="20"/>
                <w:vertAlign w:val="superscript"/>
              </w:rPr>
              <w:t>***</w:t>
            </w:r>
          </w:p>
        </w:tc>
        <w:tc>
          <w:tcPr>
            <w:tcW w:w="0" w:type="auto"/>
          </w:tcPr>
          <w:p w14:paraId="18B7987A" w14:textId="77777777" w:rsidR="00404BA7" w:rsidRPr="00672D3F" w:rsidRDefault="00404BA7" w:rsidP="00545C76">
            <w:pPr>
              <w:jc w:val="center"/>
              <w:rPr>
                <w:sz w:val="20"/>
              </w:rPr>
            </w:pPr>
            <w:r w:rsidRPr="00672D3F">
              <w:rPr>
                <w:sz w:val="20"/>
              </w:rPr>
              <w:t>1.00</w:t>
            </w:r>
          </w:p>
        </w:tc>
        <w:tc>
          <w:tcPr>
            <w:tcW w:w="0" w:type="auto"/>
          </w:tcPr>
          <w:p w14:paraId="56614DCC" w14:textId="77777777" w:rsidR="00404BA7" w:rsidRPr="00672D3F" w:rsidRDefault="00404BA7" w:rsidP="00545C76">
            <w:pPr>
              <w:jc w:val="center"/>
              <w:rPr>
                <w:sz w:val="20"/>
              </w:rPr>
            </w:pPr>
          </w:p>
        </w:tc>
        <w:tc>
          <w:tcPr>
            <w:tcW w:w="0" w:type="auto"/>
          </w:tcPr>
          <w:p w14:paraId="6DF25DE7" w14:textId="77777777" w:rsidR="00404BA7" w:rsidRPr="00672D3F" w:rsidRDefault="00404BA7" w:rsidP="00545C76">
            <w:pPr>
              <w:jc w:val="center"/>
              <w:rPr>
                <w:sz w:val="20"/>
              </w:rPr>
            </w:pPr>
          </w:p>
        </w:tc>
        <w:tc>
          <w:tcPr>
            <w:tcW w:w="0" w:type="auto"/>
          </w:tcPr>
          <w:p w14:paraId="06095C1C" w14:textId="77777777" w:rsidR="00404BA7" w:rsidRPr="00672D3F" w:rsidRDefault="00404BA7" w:rsidP="00545C76">
            <w:pPr>
              <w:jc w:val="center"/>
              <w:rPr>
                <w:sz w:val="20"/>
              </w:rPr>
            </w:pPr>
            <w:r w:rsidRPr="00672D3F">
              <w:rPr>
                <w:sz w:val="20"/>
              </w:rPr>
              <w:t>94.0</w:t>
            </w:r>
            <w:r w:rsidRPr="00672D3F">
              <w:rPr>
                <w:sz w:val="20"/>
                <w:vertAlign w:val="superscript"/>
              </w:rPr>
              <w:t>*</w:t>
            </w:r>
          </w:p>
        </w:tc>
        <w:tc>
          <w:tcPr>
            <w:tcW w:w="0" w:type="auto"/>
          </w:tcPr>
          <w:p w14:paraId="301F54F2" w14:textId="77777777" w:rsidR="00404BA7" w:rsidRPr="00672D3F" w:rsidRDefault="00404BA7" w:rsidP="00545C76">
            <w:pPr>
              <w:jc w:val="center"/>
              <w:rPr>
                <w:sz w:val="20"/>
              </w:rPr>
            </w:pPr>
            <w:r w:rsidRPr="00672D3F">
              <w:rPr>
                <w:sz w:val="20"/>
              </w:rPr>
              <w:t>1.00</w:t>
            </w:r>
          </w:p>
        </w:tc>
        <w:tc>
          <w:tcPr>
            <w:tcW w:w="0" w:type="auto"/>
          </w:tcPr>
          <w:p w14:paraId="3D0A9949" w14:textId="77777777" w:rsidR="00404BA7" w:rsidRPr="00672D3F" w:rsidRDefault="00404BA7" w:rsidP="00545C76">
            <w:pPr>
              <w:jc w:val="center"/>
              <w:rPr>
                <w:sz w:val="20"/>
              </w:rPr>
            </w:pPr>
          </w:p>
        </w:tc>
        <w:tc>
          <w:tcPr>
            <w:tcW w:w="0" w:type="auto"/>
          </w:tcPr>
          <w:p w14:paraId="5AA76966" w14:textId="77777777" w:rsidR="00404BA7" w:rsidRPr="00672D3F" w:rsidRDefault="00404BA7" w:rsidP="00545C76">
            <w:pPr>
              <w:jc w:val="center"/>
              <w:rPr>
                <w:sz w:val="20"/>
              </w:rPr>
            </w:pPr>
          </w:p>
        </w:tc>
        <w:tc>
          <w:tcPr>
            <w:tcW w:w="0" w:type="auto"/>
          </w:tcPr>
          <w:p w14:paraId="63834CC3" w14:textId="77777777" w:rsidR="00404BA7" w:rsidRPr="00672D3F" w:rsidRDefault="00404BA7" w:rsidP="00545C76">
            <w:pPr>
              <w:jc w:val="center"/>
              <w:rPr>
                <w:sz w:val="20"/>
              </w:rPr>
            </w:pPr>
            <w:r w:rsidRPr="00672D3F">
              <w:rPr>
                <w:sz w:val="20"/>
              </w:rPr>
              <w:t>79.7</w:t>
            </w:r>
            <w:r w:rsidRPr="00672D3F">
              <w:rPr>
                <w:sz w:val="20"/>
                <w:vertAlign w:val="superscript"/>
              </w:rPr>
              <w:t xml:space="preserve"> ns</w:t>
            </w:r>
          </w:p>
        </w:tc>
        <w:tc>
          <w:tcPr>
            <w:tcW w:w="0" w:type="auto"/>
          </w:tcPr>
          <w:p w14:paraId="3F24C575" w14:textId="77777777" w:rsidR="00404BA7" w:rsidRPr="00672D3F" w:rsidRDefault="00404BA7" w:rsidP="00545C76">
            <w:pPr>
              <w:jc w:val="center"/>
              <w:rPr>
                <w:sz w:val="20"/>
              </w:rPr>
            </w:pPr>
            <w:r w:rsidRPr="00672D3F">
              <w:rPr>
                <w:sz w:val="20"/>
              </w:rPr>
              <w:t>1.00</w:t>
            </w:r>
          </w:p>
        </w:tc>
        <w:tc>
          <w:tcPr>
            <w:tcW w:w="0" w:type="auto"/>
          </w:tcPr>
          <w:p w14:paraId="00B7F392" w14:textId="77777777" w:rsidR="00404BA7" w:rsidRPr="00672D3F" w:rsidRDefault="00404BA7" w:rsidP="00545C76">
            <w:pPr>
              <w:jc w:val="center"/>
              <w:rPr>
                <w:sz w:val="20"/>
              </w:rPr>
            </w:pPr>
          </w:p>
        </w:tc>
        <w:tc>
          <w:tcPr>
            <w:tcW w:w="0" w:type="auto"/>
          </w:tcPr>
          <w:p w14:paraId="2C07E841" w14:textId="77777777" w:rsidR="00404BA7" w:rsidRPr="00672D3F" w:rsidRDefault="00404BA7" w:rsidP="00545C76">
            <w:pPr>
              <w:jc w:val="center"/>
              <w:rPr>
                <w:sz w:val="20"/>
              </w:rPr>
            </w:pPr>
          </w:p>
        </w:tc>
        <w:tc>
          <w:tcPr>
            <w:tcW w:w="0" w:type="auto"/>
          </w:tcPr>
          <w:p w14:paraId="4665D2A4" w14:textId="77777777" w:rsidR="00404BA7" w:rsidRPr="00672D3F" w:rsidRDefault="00404BA7" w:rsidP="00545C76">
            <w:pPr>
              <w:jc w:val="center"/>
              <w:rPr>
                <w:sz w:val="20"/>
              </w:rPr>
            </w:pPr>
            <w:r w:rsidRPr="00672D3F">
              <w:rPr>
                <w:sz w:val="20"/>
              </w:rPr>
              <w:t>90.4</w:t>
            </w:r>
            <w:r w:rsidRPr="00672D3F">
              <w:rPr>
                <w:sz w:val="20"/>
                <w:vertAlign w:val="superscript"/>
              </w:rPr>
              <w:t xml:space="preserve"> ns</w:t>
            </w:r>
          </w:p>
        </w:tc>
        <w:tc>
          <w:tcPr>
            <w:tcW w:w="0" w:type="auto"/>
          </w:tcPr>
          <w:p w14:paraId="4B4EB86E" w14:textId="77777777" w:rsidR="00404BA7" w:rsidRPr="00672D3F" w:rsidRDefault="00404BA7" w:rsidP="00545C76">
            <w:pPr>
              <w:jc w:val="center"/>
              <w:rPr>
                <w:sz w:val="20"/>
              </w:rPr>
            </w:pPr>
            <w:r w:rsidRPr="00672D3F">
              <w:rPr>
                <w:sz w:val="20"/>
              </w:rPr>
              <w:t>1.00</w:t>
            </w:r>
          </w:p>
        </w:tc>
        <w:tc>
          <w:tcPr>
            <w:tcW w:w="0" w:type="auto"/>
          </w:tcPr>
          <w:p w14:paraId="260623D6" w14:textId="77777777" w:rsidR="00404BA7" w:rsidRPr="00672D3F" w:rsidRDefault="00404BA7" w:rsidP="00545C76">
            <w:pPr>
              <w:jc w:val="center"/>
              <w:rPr>
                <w:sz w:val="20"/>
              </w:rPr>
            </w:pPr>
          </w:p>
        </w:tc>
      </w:tr>
      <w:tr w:rsidR="00404BA7" w:rsidRPr="00672D3F" w14:paraId="5F43DEBF" w14:textId="77777777" w:rsidTr="00545C76">
        <w:tc>
          <w:tcPr>
            <w:tcW w:w="0" w:type="auto"/>
          </w:tcPr>
          <w:p w14:paraId="22DCD860" w14:textId="77777777" w:rsidR="00404BA7" w:rsidRPr="00672D3F" w:rsidRDefault="00404BA7" w:rsidP="00545C76">
            <w:pPr>
              <w:rPr>
                <w:sz w:val="20"/>
                <w:szCs w:val="16"/>
                <w:lang w:val="en-US"/>
              </w:rPr>
            </w:pPr>
            <w:r w:rsidRPr="00672D3F">
              <w:rPr>
                <w:sz w:val="20"/>
                <w:szCs w:val="16"/>
                <w:lang w:val="en-US"/>
              </w:rPr>
              <w:t>Yes</w:t>
            </w:r>
          </w:p>
        </w:tc>
        <w:tc>
          <w:tcPr>
            <w:tcW w:w="0" w:type="auto"/>
          </w:tcPr>
          <w:p w14:paraId="0D659DA4" w14:textId="77777777" w:rsidR="00404BA7" w:rsidRPr="00672D3F" w:rsidRDefault="00404BA7" w:rsidP="00545C76">
            <w:pPr>
              <w:jc w:val="center"/>
              <w:rPr>
                <w:sz w:val="20"/>
              </w:rPr>
            </w:pPr>
            <w:r w:rsidRPr="00672D3F">
              <w:rPr>
                <w:sz w:val="20"/>
              </w:rPr>
              <w:t>87.2</w:t>
            </w:r>
          </w:p>
        </w:tc>
        <w:tc>
          <w:tcPr>
            <w:tcW w:w="0" w:type="auto"/>
          </w:tcPr>
          <w:p w14:paraId="0E5D49FD" w14:textId="77777777" w:rsidR="00404BA7" w:rsidRPr="00672D3F" w:rsidRDefault="00404BA7" w:rsidP="00545C76">
            <w:pPr>
              <w:jc w:val="center"/>
              <w:rPr>
                <w:sz w:val="20"/>
              </w:rPr>
            </w:pPr>
            <w:r w:rsidRPr="00672D3F">
              <w:rPr>
                <w:sz w:val="20"/>
              </w:rPr>
              <w:t>0.61</w:t>
            </w:r>
          </w:p>
        </w:tc>
        <w:tc>
          <w:tcPr>
            <w:tcW w:w="0" w:type="auto"/>
          </w:tcPr>
          <w:p w14:paraId="2BEC253C" w14:textId="77777777" w:rsidR="00404BA7" w:rsidRPr="00672D3F" w:rsidRDefault="00404BA7" w:rsidP="00545C76">
            <w:pPr>
              <w:jc w:val="center"/>
              <w:rPr>
                <w:sz w:val="20"/>
              </w:rPr>
            </w:pPr>
            <w:r w:rsidRPr="00672D3F">
              <w:rPr>
                <w:sz w:val="20"/>
              </w:rPr>
              <w:t>0.24-1.57</w:t>
            </w:r>
          </w:p>
        </w:tc>
        <w:tc>
          <w:tcPr>
            <w:tcW w:w="0" w:type="auto"/>
          </w:tcPr>
          <w:p w14:paraId="1D5D3CBA" w14:textId="77777777" w:rsidR="00404BA7" w:rsidRPr="00672D3F" w:rsidRDefault="00404BA7" w:rsidP="00545C76">
            <w:pPr>
              <w:jc w:val="center"/>
              <w:rPr>
                <w:sz w:val="20"/>
              </w:rPr>
            </w:pPr>
          </w:p>
        </w:tc>
        <w:tc>
          <w:tcPr>
            <w:tcW w:w="0" w:type="auto"/>
          </w:tcPr>
          <w:p w14:paraId="1CEF5B74" w14:textId="77777777" w:rsidR="00404BA7" w:rsidRPr="00672D3F" w:rsidRDefault="00404BA7" w:rsidP="00545C76">
            <w:pPr>
              <w:jc w:val="center"/>
              <w:rPr>
                <w:sz w:val="20"/>
              </w:rPr>
            </w:pPr>
            <w:r w:rsidRPr="00672D3F">
              <w:rPr>
                <w:sz w:val="20"/>
              </w:rPr>
              <w:t>87.5</w:t>
            </w:r>
          </w:p>
        </w:tc>
        <w:tc>
          <w:tcPr>
            <w:tcW w:w="0" w:type="auto"/>
          </w:tcPr>
          <w:p w14:paraId="2594273E" w14:textId="77777777" w:rsidR="00404BA7" w:rsidRPr="00672D3F" w:rsidRDefault="00404BA7" w:rsidP="00545C76">
            <w:pPr>
              <w:jc w:val="center"/>
              <w:rPr>
                <w:sz w:val="20"/>
              </w:rPr>
            </w:pPr>
            <w:r w:rsidRPr="00672D3F">
              <w:rPr>
                <w:sz w:val="20"/>
              </w:rPr>
              <w:t>0.62</w:t>
            </w:r>
          </w:p>
        </w:tc>
        <w:tc>
          <w:tcPr>
            <w:tcW w:w="0" w:type="auto"/>
          </w:tcPr>
          <w:p w14:paraId="3FB22E8B" w14:textId="77777777" w:rsidR="00404BA7" w:rsidRPr="00672D3F" w:rsidRDefault="00404BA7" w:rsidP="00545C76">
            <w:pPr>
              <w:jc w:val="center"/>
              <w:rPr>
                <w:sz w:val="20"/>
              </w:rPr>
            </w:pPr>
            <w:r w:rsidRPr="00672D3F">
              <w:rPr>
                <w:sz w:val="20"/>
              </w:rPr>
              <w:t>0.22-1.78</w:t>
            </w:r>
          </w:p>
        </w:tc>
        <w:tc>
          <w:tcPr>
            <w:tcW w:w="0" w:type="auto"/>
          </w:tcPr>
          <w:p w14:paraId="31B06D1A" w14:textId="77777777" w:rsidR="00404BA7" w:rsidRPr="00672D3F" w:rsidRDefault="00404BA7" w:rsidP="00545C76">
            <w:pPr>
              <w:jc w:val="center"/>
              <w:rPr>
                <w:sz w:val="20"/>
              </w:rPr>
            </w:pPr>
          </w:p>
        </w:tc>
        <w:tc>
          <w:tcPr>
            <w:tcW w:w="0" w:type="auto"/>
          </w:tcPr>
          <w:p w14:paraId="585659C8" w14:textId="77777777" w:rsidR="00404BA7" w:rsidRPr="00672D3F" w:rsidRDefault="00404BA7" w:rsidP="00545C76">
            <w:pPr>
              <w:jc w:val="center"/>
              <w:rPr>
                <w:sz w:val="20"/>
              </w:rPr>
            </w:pPr>
            <w:r w:rsidRPr="00672D3F">
              <w:rPr>
                <w:sz w:val="20"/>
              </w:rPr>
              <w:t>84.7</w:t>
            </w:r>
          </w:p>
        </w:tc>
        <w:tc>
          <w:tcPr>
            <w:tcW w:w="0" w:type="auto"/>
          </w:tcPr>
          <w:p w14:paraId="03BF379C" w14:textId="77777777" w:rsidR="00404BA7" w:rsidRPr="00672D3F" w:rsidRDefault="00404BA7" w:rsidP="00545C76">
            <w:pPr>
              <w:jc w:val="center"/>
              <w:rPr>
                <w:sz w:val="20"/>
              </w:rPr>
            </w:pPr>
            <w:r w:rsidRPr="00672D3F">
              <w:rPr>
                <w:sz w:val="20"/>
              </w:rPr>
              <w:t>2.28</w:t>
            </w:r>
          </w:p>
        </w:tc>
        <w:tc>
          <w:tcPr>
            <w:tcW w:w="0" w:type="auto"/>
          </w:tcPr>
          <w:p w14:paraId="59C50901" w14:textId="77777777" w:rsidR="00404BA7" w:rsidRPr="00672D3F" w:rsidRDefault="00404BA7" w:rsidP="00545C76">
            <w:pPr>
              <w:jc w:val="center"/>
              <w:rPr>
                <w:sz w:val="20"/>
              </w:rPr>
            </w:pPr>
            <w:r w:rsidRPr="00672D3F">
              <w:rPr>
                <w:sz w:val="20"/>
              </w:rPr>
              <w:t>0.83-6.32</w:t>
            </w:r>
          </w:p>
        </w:tc>
        <w:tc>
          <w:tcPr>
            <w:tcW w:w="0" w:type="auto"/>
          </w:tcPr>
          <w:p w14:paraId="76F74114" w14:textId="77777777" w:rsidR="00404BA7" w:rsidRPr="00672D3F" w:rsidRDefault="00404BA7" w:rsidP="00545C76">
            <w:pPr>
              <w:jc w:val="center"/>
              <w:rPr>
                <w:sz w:val="20"/>
              </w:rPr>
            </w:pPr>
          </w:p>
        </w:tc>
        <w:tc>
          <w:tcPr>
            <w:tcW w:w="0" w:type="auto"/>
          </w:tcPr>
          <w:p w14:paraId="068894AE" w14:textId="77777777" w:rsidR="00404BA7" w:rsidRPr="00672D3F" w:rsidRDefault="00404BA7" w:rsidP="00545C76">
            <w:pPr>
              <w:jc w:val="center"/>
              <w:rPr>
                <w:sz w:val="20"/>
              </w:rPr>
            </w:pPr>
            <w:r w:rsidRPr="00672D3F">
              <w:rPr>
                <w:sz w:val="20"/>
              </w:rPr>
              <w:t>80.4</w:t>
            </w:r>
          </w:p>
        </w:tc>
        <w:tc>
          <w:tcPr>
            <w:tcW w:w="0" w:type="auto"/>
          </w:tcPr>
          <w:p w14:paraId="40BC86CA" w14:textId="77777777" w:rsidR="00404BA7" w:rsidRPr="00672D3F" w:rsidRDefault="00404BA7" w:rsidP="00545C76">
            <w:pPr>
              <w:jc w:val="center"/>
              <w:rPr>
                <w:sz w:val="20"/>
              </w:rPr>
            </w:pPr>
            <w:r w:rsidRPr="00672D3F">
              <w:rPr>
                <w:sz w:val="20"/>
              </w:rPr>
              <w:t>0.45</w:t>
            </w:r>
          </w:p>
        </w:tc>
        <w:tc>
          <w:tcPr>
            <w:tcW w:w="0" w:type="auto"/>
          </w:tcPr>
          <w:p w14:paraId="1B8BDA56" w14:textId="77777777" w:rsidR="00404BA7" w:rsidRPr="00672D3F" w:rsidRDefault="00404BA7" w:rsidP="00545C76">
            <w:pPr>
              <w:jc w:val="center"/>
              <w:rPr>
                <w:sz w:val="20"/>
              </w:rPr>
            </w:pPr>
            <w:r w:rsidRPr="00672D3F">
              <w:rPr>
                <w:sz w:val="20"/>
              </w:rPr>
              <w:t>0.15-1.40</w:t>
            </w:r>
          </w:p>
        </w:tc>
      </w:tr>
      <w:tr w:rsidR="00404BA7" w:rsidRPr="00672D3F" w14:paraId="0353C4C2" w14:textId="77777777" w:rsidTr="00545C76">
        <w:tc>
          <w:tcPr>
            <w:tcW w:w="0" w:type="auto"/>
          </w:tcPr>
          <w:p w14:paraId="49C5267E" w14:textId="77777777" w:rsidR="00404BA7" w:rsidRPr="00672D3F" w:rsidRDefault="00404BA7" w:rsidP="00545C76">
            <w:pPr>
              <w:pStyle w:val="Heading8"/>
              <w:rPr>
                <w:sz w:val="20"/>
              </w:rPr>
            </w:pPr>
          </w:p>
        </w:tc>
        <w:tc>
          <w:tcPr>
            <w:tcW w:w="0" w:type="auto"/>
          </w:tcPr>
          <w:p w14:paraId="2B629933" w14:textId="77777777" w:rsidR="00404BA7" w:rsidRPr="00672D3F" w:rsidRDefault="00404BA7" w:rsidP="00545C76">
            <w:pPr>
              <w:jc w:val="center"/>
              <w:rPr>
                <w:sz w:val="20"/>
              </w:rPr>
            </w:pPr>
          </w:p>
        </w:tc>
        <w:tc>
          <w:tcPr>
            <w:tcW w:w="0" w:type="auto"/>
          </w:tcPr>
          <w:p w14:paraId="009C02D0" w14:textId="77777777" w:rsidR="00404BA7" w:rsidRPr="00672D3F" w:rsidRDefault="00404BA7" w:rsidP="00545C76">
            <w:pPr>
              <w:jc w:val="center"/>
              <w:rPr>
                <w:sz w:val="20"/>
              </w:rPr>
            </w:pPr>
          </w:p>
        </w:tc>
        <w:tc>
          <w:tcPr>
            <w:tcW w:w="0" w:type="auto"/>
          </w:tcPr>
          <w:p w14:paraId="7C248B66" w14:textId="77777777" w:rsidR="00404BA7" w:rsidRPr="00672D3F" w:rsidRDefault="00404BA7" w:rsidP="00545C76">
            <w:pPr>
              <w:jc w:val="center"/>
              <w:rPr>
                <w:sz w:val="20"/>
              </w:rPr>
            </w:pPr>
          </w:p>
        </w:tc>
        <w:tc>
          <w:tcPr>
            <w:tcW w:w="0" w:type="auto"/>
          </w:tcPr>
          <w:p w14:paraId="2104BDD8" w14:textId="77777777" w:rsidR="00404BA7" w:rsidRPr="00672D3F" w:rsidRDefault="00404BA7" w:rsidP="00545C76">
            <w:pPr>
              <w:jc w:val="center"/>
              <w:rPr>
                <w:sz w:val="20"/>
              </w:rPr>
            </w:pPr>
          </w:p>
        </w:tc>
        <w:tc>
          <w:tcPr>
            <w:tcW w:w="0" w:type="auto"/>
          </w:tcPr>
          <w:p w14:paraId="4DF3DB2A" w14:textId="77777777" w:rsidR="00404BA7" w:rsidRPr="00672D3F" w:rsidRDefault="00404BA7" w:rsidP="00545C76">
            <w:pPr>
              <w:jc w:val="center"/>
              <w:rPr>
                <w:sz w:val="20"/>
              </w:rPr>
            </w:pPr>
          </w:p>
        </w:tc>
        <w:tc>
          <w:tcPr>
            <w:tcW w:w="0" w:type="auto"/>
          </w:tcPr>
          <w:p w14:paraId="1F2BAFFA" w14:textId="77777777" w:rsidR="00404BA7" w:rsidRPr="00672D3F" w:rsidRDefault="00404BA7" w:rsidP="00545C76">
            <w:pPr>
              <w:jc w:val="center"/>
              <w:rPr>
                <w:sz w:val="20"/>
              </w:rPr>
            </w:pPr>
          </w:p>
        </w:tc>
        <w:tc>
          <w:tcPr>
            <w:tcW w:w="0" w:type="auto"/>
          </w:tcPr>
          <w:p w14:paraId="6A0ADBDD" w14:textId="77777777" w:rsidR="00404BA7" w:rsidRPr="00672D3F" w:rsidRDefault="00404BA7" w:rsidP="00545C76">
            <w:pPr>
              <w:jc w:val="center"/>
              <w:rPr>
                <w:sz w:val="20"/>
              </w:rPr>
            </w:pPr>
          </w:p>
        </w:tc>
        <w:tc>
          <w:tcPr>
            <w:tcW w:w="0" w:type="auto"/>
          </w:tcPr>
          <w:p w14:paraId="3DA1A984" w14:textId="77777777" w:rsidR="00404BA7" w:rsidRPr="00672D3F" w:rsidRDefault="00404BA7" w:rsidP="00545C76">
            <w:pPr>
              <w:jc w:val="center"/>
              <w:rPr>
                <w:sz w:val="20"/>
              </w:rPr>
            </w:pPr>
          </w:p>
        </w:tc>
        <w:tc>
          <w:tcPr>
            <w:tcW w:w="0" w:type="auto"/>
          </w:tcPr>
          <w:p w14:paraId="7DF10CEF" w14:textId="77777777" w:rsidR="00404BA7" w:rsidRPr="00672D3F" w:rsidRDefault="00404BA7" w:rsidP="00545C76">
            <w:pPr>
              <w:jc w:val="center"/>
              <w:rPr>
                <w:sz w:val="20"/>
              </w:rPr>
            </w:pPr>
          </w:p>
        </w:tc>
        <w:tc>
          <w:tcPr>
            <w:tcW w:w="0" w:type="auto"/>
          </w:tcPr>
          <w:p w14:paraId="238A20D1" w14:textId="77777777" w:rsidR="00404BA7" w:rsidRPr="00672D3F" w:rsidRDefault="00404BA7" w:rsidP="00545C76">
            <w:pPr>
              <w:jc w:val="center"/>
              <w:rPr>
                <w:sz w:val="20"/>
              </w:rPr>
            </w:pPr>
          </w:p>
        </w:tc>
        <w:tc>
          <w:tcPr>
            <w:tcW w:w="0" w:type="auto"/>
          </w:tcPr>
          <w:p w14:paraId="0519AC4D" w14:textId="77777777" w:rsidR="00404BA7" w:rsidRPr="00672D3F" w:rsidRDefault="00404BA7" w:rsidP="00545C76">
            <w:pPr>
              <w:jc w:val="center"/>
              <w:rPr>
                <w:sz w:val="20"/>
              </w:rPr>
            </w:pPr>
          </w:p>
        </w:tc>
        <w:tc>
          <w:tcPr>
            <w:tcW w:w="0" w:type="auto"/>
          </w:tcPr>
          <w:p w14:paraId="44F3A631" w14:textId="77777777" w:rsidR="00404BA7" w:rsidRPr="00672D3F" w:rsidRDefault="00404BA7" w:rsidP="00545C76">
            <w:pPr>
              <w:jc w:val="center"/>
              <w:rPr>
                <w:sz w:val="20"/>
              </w:rPr>
            </w:pPr>
          </w:p>
        </w:tc>
        <w:tc>
          <w:tcPr>
            <w:tcW w:w="0" w:type="auto"/>
          </w:tcPr>
          <w:p w14:paraId="523B83AF" w14:textId="77777777" w:rsidR="00404BA7" w:rsidRPr="00672D3F" w:rsidRDefault="00404BA7" w:rsidP="00545C76">
            <w:pPr>
              <w:jc w:val="center"/>
              <w:rPr>
                <w:sz w:val="20"/>
              </w:rPr>
            </w:pPr>
          </w:p>
        </w:tc>
        <w:tc>
          <w:tcPr>
            <w:tcW w:w="0" w:type="auto"/>
          </w:tcPr>
          <w:p w14:paraId="5037C144" w14:textId="77777777" w:rsidR="00404BA7" w:rsidRPr="00672D3F" w:rsidRDefault="00404BA7" w:rsidP="00545C76">
            <w:pPr>
              <w:jc w:val="center"/>
              <w:rPr>
                <w:sz w:val="20"/>
              </w:rPr>
            </w:pPr>
          </w:p>
        </w:tc>
        <w:tc>
          <w:tcPr>
            <w:tcW w:w="0" w:type="auto"/>
          </w:tcPr>
          <w:p w14:paraId="05FE2EBD" w14:textId="77777777" w:rsidR="00404BA7" w:rsidRPr="00672D3F" w:rsidRDefault="00404BA7" w:rsidP="00545C76">
            <w:pPr>
              <w:jc w:val="center"/>
              <w:rPr>
                <w:sz w:val="20"/>
              </w:rPr>
            </w:pPr>
          </w:p>
        </w:tc>
      </w:tr>
      <w:tr w:rsidR="00404BA7" w:rsidRPr="00672D3F" w14:paraId="72D9F51C" w14:textId="77777777" w:rsidTr="00545C76">
        <w:tc>
          <w:tcPr>
            <w:tcW w:w="0" w:type="auto"/>
          </w:tcPr>
          <w:p w14:paraId="3FAFED84" w14:textId="77777777" w:rsidR="00404BA7" w:rsidRPr="00672D3F" w:rsidRDefault="00404BA7" w:rsidP="00545C76">
            <w:pPr>
              <w:rPr>
                <w:b/>
                <w:i/>
                <w:sz w:val="20"/>
                <w:szCs w:val="16"/>
                <w:lang w:val="en-US"/>
              </w:rPr>
            </w:pPr>
            <w:r w:rsidRPr="00672D3F">
              <w:rPr>
                <w:b/>
                <w:i/>
                <w:sz w:val="20"/>
                <w:szCs w:val="16"/>
                <w:lang w:val="en-US"/>
              </w:rPr>
              <w:t>Church attendance</w:t>
            </w:r>
          </w:p>
        </w:tc>
        <w:tc>
          <w:tcPr>
            <w:tcW w:w="0" w:type="auto"/>
          </w:tcPr>
          <w:p w14:paraId="5B37ACC8" w14:textId="77777777" w:rsidR="00404BA7" w:rsidRPr="00672D3F" w:rsidRDefault="00404BA7" w:rsidP="00545C76">
            <w:pPr>
              <w:jc w:val="center"/>
              <w:rPr>
                <w:sz w:val="20"/>
              </w:rPr>
            </w:pPr>
          </w:p>
        </w:tc>
        <w:tc>
          <w:tcPr>
            <w:tcW w:w="0" w:type="auto"/>
          </w:tcPr>
          <w:p w14:paraId="01EC5E9C" w14:textId="77777777" w:rsidR="00404BA7" w:rsidRPr="00672D3F" w:rsidRDefault="00404BA7" w:rsidP="00545C76">
            <w:pPr>
              <w:jc w:val="center"/>
              <w:rPr>
                <w:sz w:val="20"/>
              </w:rPr>
            </w:pPr>
          </w:p>
        </w:tc>
        <w:tc>
          <w:tcPr>
            <w:tcW w:w="0" w:type="auto"/>
          </w:tcPr>
          <w:p w14:paraId="63F63400" w14:textId="77777777" w:rsidR="00404BA7" w:rsidRPr="00672D3F" w:rsidRDefault="00404BA7" w:rsidP="00545C76">
            <w:pPr>
              <w:jc w:val="center"/>
              <w:rPr>
                <w:sz w:val="20"/>
              </w:rPr>
            </w:pPr>
          </w:p>
        </w:tc>
        <w:tc>
          <w:tcPr>
            <w:tcW w:w="0" w:type="auto"/>
          </w:tcPr>
          <w:p w14:paraId="7735E015" w14:textId="77777777" w:rsidR="00404BA7" w:rsidRPr="00672D3F" w:rsidRDefault="00404BA7" w:rsidP="00545C76">
            <w:pPr>
              <w:jc w:val="center"/>
              <w:rPr>
                <w:sz w:val="20"/>
              </w:rPr>
            </w:pPr>
          </w:p>
        </w:tc>
        <w:tc>
          <w:tcPr>
            <w:tcW w:w="0" w:type="auto"/>
          </w:tcPr>
          <w:p w14:paraId="68E26EAD" w14:textId="77777777" w:rsidR="00404BA7" w:rsidRPr="00672D3F" w:rsidRDefault="00404BA7" w:rsidP="00545C76">
            <w:pPr>
              <w:jc w:val="center"/>
              <w:rPr>
                <w:sz w:val="20"/>
              </w:rPr>
            </w:pPr>
          </w:p>
        </w:tc>
        <w:tc>
          <w:tcPr>
            <w:tcW w:w="0" w:type="auto"/>
          </w:tcPr>
          <w:p w14:paraId="51BCD629" w14:textId="77777777" w:rsidR="00404BA7" w:rsidRPr="00672D3F" w:rsidRDefault="00404BA7" w:rsidP="00545C76">
            <w:pPr>
              <w:jc w:val="center"/>
              <w:rPr>
                <w:sz w:val="20"/>
              </w:rPr>
            </w:pPr>
          </w:p>
        </w:tc>
        <w:tc>
          <w:tcPr>
            <w:tcW w:w="0" w:type="auto"/>
          </w:tcPr>
          <w:p w14:paraId="5470D1A3" w14:textId="77777777" w:rsidR="00404BA7" w:rsidRPr="00672D3F" w:rsidRDefault="00404BA7" w:rsidP="00545C76">
            <w:pPr>
              <w:jc w:val="center"/>
              <w:rPr>
                <w:sz w:val="20"/>
              </w:rPr>
            </w:pPr>
          </w:p>
        </w:tc>
        <w:tc>
          <w:tcPr>
            <w:tcW w:w="0" w:type="auto"/>
          </w:tcPr>
          <w:p w14:paraId="072745E4" w14:textId="77777777" w:rsidR="00404BA7" w:rsidRPr="00672D3F" w:rsidRDefault="00404BA7" w:rsidP="00545C76">
            <w:pPr>
              <w:jc w:val="center"/>
              <w:rPr>
                <w:sz w:val="20"/>
              </w:rPr>
            </w:pPr>
          </w:p>
        </w:tc>
        <w:tc>
          <w:tcPr>
            <w:tcW w:w="0" w:type="auto"/>
          </w:tcPr>
          <w:p w14:paraId="08B0EFFB" w14:textId="77777777" w:rsidR="00404BA7" w:rsidRPr="00672D3F" w:rsidRDefault="00404BA7" w:rsidP="00545C76">
            <w:pPr>
              <w:jc w:val="center"/>
              <w:rPr>
                <w:sz w:val="20"/>
              </w:rPr>
            </w:pPr>
          </w:p>
        </w:tc>
        <w:tc>
          <w:tcPr>
            <w:tcW w:w="0" w:type="auto"/>
          </w:tcPr>
          <w:p w14:paraId="06F333D9" w14:textId="77777777" w:rsidR="00404BA7" w:rsidRPr="00672D3F" w:rsidRDefault="00404BA7" w:rsidP="00545C76">
            <w:pPr>
              <w:jc w:val="center"/>
              <w:rPr>
                <w:sz w:val="20"/>
              </w:rPr>
            </w:pPr>
          </w:p>
        </w:tc>
        <w:tc>
          <w:tcPr>
            <w:tcW w:w="0" w:type="auto"/>
          </w:tcPr>
          <w:p w14:paraId="3B18C022" w14:textId="77777777" w:rsidR="00404BA7" w:rsidRPr="00672D3F" w:rsidRDefault="00404BA7" w:rsidP="00545C76">
            <w:pPr>
              <w:jc w:val="center"/>
              <w:rPr>
                <w:sz w:val="20"/>
              </w:rPr>
            </w:pPr>
          </w:p>
        </w:tc>
        <w:tc>
          <w:tcPr>
            <w:tcW w:w="0" w:type="auto"/>
          </w:tcPr>
          <w:p w14:paraId="3F8FA9F3" w14:textId="77777777" w:rsidR="00404BA7" w:rsidRPr="00672D3F" w:rsidRDefault="00404BA7" w:rsidP="00545C76">
            <w:pPr>
              <w:jc w:val="center"/>
              <w:rPr>
                <w:sz w:val="20"/>
              </w:rPr>
            </w:pPr>
          </w:p>
        </w:tc>
        <w:tc>
          <w:tcPr>
            <w:tcW w:w="0" w:type="auto"/>
          </w:tcPr>
          <w:p w14:paraId="0577A1B4" w14:textId="77777777" w:rsidR="00404BA7" w:rsidRPr="00672D3F" w:rsidRDefault="00404BA7" w:rsidP="00545C76">
            <w:pPr>
              <w:jc w:val="center"/>
              <w:rPr>
                <w:sz w:val="20"/>
              </w:rPr>
            </w:pPr>
          </w:p>
        </w:tc>
        <w:tc>
          <w:tcPr>
            <w:tcW w:w="0" w:type="auto"/>
          </w:tcPr>
          <w:p w14:paraId="5983225F" w14:textId="77777777" w:rsidR="00404BA7" w:rsidRPr="00672D3F" w:rsidRDefault="00404BA7" w:rsidP="00545C76">
            <w:pPr>
              <w:jc w:val="center"/>
              <w:rPr>
                <w:sz w:val="20"/>
              </w:rPr>
            </w:pPr>
          </w:p>
        </w:tc>
        <w:tc>
          <w:tcPr>
            <w:tcW w:w="0" w:type="auto"/>
          </w:tcPr>
          <w:p w14:paraId="16CA8841" w14:textId="77777777" w:rsidR="00404BA7" w:rsidRPr="00672D3F" w:rsidRDefault="00404BA7" w:rsidP="00545C76">
            <w:pPr>
              <w:jc w:val="center"/>
              <w:rPr>
                <w:sz w:val="20"/>
              </w:rPr>
            </w:pPr>
          </w:p>
        </w:tc>
      </w:tr>
      <w:tr w:rsidR="00404BA7" w:rsidRPr="00672D3F" w14:paraId="1B280890" w14:textId="77777777" w:rsidTr="00545C76">
        <w:tc>
          <w:tcPr>
            <w:tcW w:w="0" w:type="auto"/>
          </w:tcPr>
          <w:p w14:paraId="2E9D28A9" w14:textId="77777777" w:rsidR="00404BA7" w:rsidRPr="00672D3F" w:rsidRDefault="00404BA7" w:rsidP="00545C76">
            <w:pPr>
              <w:rPr>
                <w:sz w:val="20"/>
                <w:szCs w:val="16"/>
                <w:lang w:val="en-US"/>
              </w:rPr>
            </w:pPr>
            <w:r w:rsidRPr="00672D3F">
              <w:rPr>
                <w:sz w:val="20"/>
                <w:szCs w:val="16"/>
                <w:lang w:val="en-US"/>
              </w:rPr>
              <w:t>Never</w:t>
            </w:r>
          </w:p>
        </w:tc>
        <w:tc>
          <w:tcPr>
            <w:tcW w:w="0" w:type="auto"/>
          </w:tcPr>
          <w:p w14:paraId="5E2DAE0A" w14:textId="77777777" w:rsidR="00404BA7" w:rsidRPr="00672D3F" w:rsidRDefault="00404BA7" w:rsidP="00545C76">
            <w:pPr>
              <w:jc w:val="center"/>
              <w:rPr>
                <w:sz w:val="20"/>
                <w:vertAlign w:val="superscript"/>
              </w:rPr>
            </w:pPr>
            <w:r w:rsidRPr="00672D3F">
              <w:rPr>
                <w:sz w:val="20"/>
              </w:rPr>
              <w:t>91.8</w:t>
            </w:r>
            <w:r w:rsidRPr="00672D3F">
              <w:rPr>
                <w:sz w:val="20"/>
                <w:vertAlign w:val="superscript"/>
              </w:rPr>
              <w:t xml:space="preserve"> ns</w:t>
            </w:r>
          </w:p>
        </w:tc>
        <w:tc>
          <w:tcPr>
            <w:tcW w:w="0" w:type="auto"/>
          </w:tcPr>
          <w:p w14:paraId="197A9CE3" w14:textId="77777777" w:rsidR="00404BA7" w:rsidRPr="00672D3F" w:rsidRDefault="00404BA7" w:rsidP="00545C76">
            <w:pPr>
              <w:jc w:val="center"/>
              <w:rPr>
                <w:sz w:val="20"/>
              </w:rPr>
            </w:pPr>
            <w:r w:rsidRPr="00672D3F">
              <w:rPr>
                <w:sz w:val="20"/>
              </w:rPr>
              <w:t>1.00</w:t>
            </w:r>
          </w:p>
        </w:tc>
        <w:tc>
          <w:tcPr>
            <w:tcW w:w="0" w:type="auto"/>
          </w:tcPr>
          <w:p w14:paraId="0FE16F7C" w14:textId="77777777" w:rsidR="00404BA7" w:rsidRPr="00672D3F" w:rsidRDefault="00404BA7" w:rsidP="00545C76">
            <w:pPr>
              <w:jc w:val="center"/>
              <w:rPr>
                <w:sz w:val="20"/>
              </w:rPr>
            </w:pPr>
          </w:p>
        </w:tc>
        <w:tc>
          <w:tcPr>
            <w:tcW w:w="0" w:type="auto"/>
          </w:tcPr>
          <w:p w14:paraId="567E924E" w14:textId="77777777" w:rsidR="00404BA7" w:rsidRPr="00672D3F" w:rsidRDefault="00404BA7" w:rsidP="00545C76">
            <w:pPr>
              <w:jc w:val="center"/>
              <w:rPr>
                <w:sz w:val="20"/>
              </w:rPr>
            </w:pPr>
          </w:p>
        </w:tc>
        <w:tc>
          <w:tcPr>
            <w:tcW w:w="0" w:type="auto"/>
          </w:tcPr>
          <w:p w14:paraId="50BFA542" w14:textId="77777777" w:rsidR="00404BA7" w:rsidRPr="00672D3F" w:rsidRDefault="00404BA7" w:rsidP="00545C76">
            <w:pPr>
              <w:jc w:val="center"/>
              <w:rPr>
                <w:sz w:val="20"/>
              </w:rPr>
            </w:pPr>
            <w:r w:rsidRPr="00672D3F">
              <w:rPr>
                <w:sz w:val="20"/>
              </w:rPr>
              <w:t>92.0</w:t>
            </w:r>
            <w:r w:rsidRPr="00672D3F">
              <w:rPr>
                <w:sz w:val="20"/>
                <w:vertAlign w:val="superscript"/>
              </w:rPr>
              <w:t>*</w:t>
            </w:r>
          </w:p>
        </w:tc>
        <w:tc>
          <w:tcPr>
            <w:tcW w:w="0" w:type="auto"/>
          </w:tcPr>
          <w:p w14:paraId="6333B688" w14:textId="77777777" w:rsidR="00404BA7" w:rsidRPr="00672D3F" w:rsidRDefault="00404BA7" w:rsidP="00545C76">
            <w:pPr>
              <w:jc w:val="center"/>
              <w:rPr>
                <w:sz w:val="20"/>
              </w:rPr>
            </w:pPr>
            <w:r w:rsidRPr="00672D3F">
              <w:rPr>
                <w:sz w:val="20"/>
              </w:rPr>
              <w:t>1.00</w:t>
            </w:r>
          </w:p>
        </w:tc>
        <w:tc>
          <w:tcPr>
            <w:tcW w:w="0" w:type="auto"/>
          </w:tcPr>
          <w:p w14:paraId="51EE6C47" w14:textId="77777777" w:rsidR="00404BA7" w:rsidRPr="00672D3F" w:rsidRDefault="00404BA7" w:rsidP="00545C76">
            <w:pPr>
              <w:jc w:val="center"/>
              <w:rPr>
                <w:sz w:val="20"/>
              </w:rPr>
            </w:pPr>
          </w:p>
        </w:tc>
        <w:tc>
          <w:tcPr>
            <w:tcW w:w="0" w:type="auto"/>
          </w:tcPr>
          <w:p w14:paraId="42BCB6B6" w14:textId="77777777" w:rsidR="00404BA7" w:rsidRPr="00672D3F" w:rsidRDefault="00404BA7" w:rsidP="00545C76">
            <w:pPr>
              <w:jc w:val="center"/>
              <w:rPr>
                <w:sz w:val="20"/>
              </w:rPr>
            </w:pPr>
          </w:p>
        </w:tc>
        <w:tc>
          <w:tcPr>
            <w:tcW w:w="0" w:type="auto"/>
          </w:tcPr>
          <w:p w14:paraId="5CBA3291" w14:textId="77777777" w:rsidR="00404BA7" w:rsidRPr="00672D3F" w:rsidRDefault="00404BA7" w:rsidP="00545C76">
            <w:pPr>
              <w:jc w:val="center"/>
              <w:rPr>
                <w:sz w:val="20"/>
              </w:rPr>
            </w:pPr>
            <w:r w:rsidRPr="00672D3F">
              <w:rPr>
                <w:sz w:val="20"/>
              </w:rPr>
              <w:t>83.5</w:t>
            </w:r>
            <w:r w:rsidRPr="00672D3F">
              <w:rPr>
                <w:sz w:val="20"/>
                <w:vertAlign w:val="superscript"/>
              </w:rPr>
              <w:t xml:space="preserve"> ns</w:t>
            </w:r>
          </w:p>
        </w:tc>
        <w:tc>
          <w:tcPr>
            <w:tcW w:w="0" w:type="auto"/>
          </w:tcPr>
          <w:p w14:paraId="6E32C555" w14:textId="77777777" w:rsidR="00404BA7" w:rsidRPr="00672D3F" w:rsidRDefault="00404BA7" w:rsidP="00545C76">
            <w:pPr>
              <w:jc w:val="center"/>
              <w:rPr>
                <w:sz w:val="20"/>
              </w:rPr>
            </w:pPr>
            <w:r w:rsidRPr="00672D3F">
              <w:rPr>
                <w:sz w:val="20"/>
              </w:rPr>
              <w:t>1.00</w:t>
            </w:r>
          </w:p>
        </w:tc>
        <w:tc>
          <w:tcPr>
            <w:tcW w:w="0" w:type="auto"/>
          </w:tcPr>
          <w:p w14:paraId="2CC933DC" w14:textId="77777777" w:rsidR="00404BA7" w:rsidRPr="00672D3F" w:rsidRDefault="00404BA7" w:rsidP="00545C76">
            <w:pPr>
              <w:jc w:val="center"/>
              <w:rPr>
                <w:sz w:val="20"/>
              </w:rPr>
            </w:pPr>
          </w:p>
        </w:tc>
        <w:tc>
          <w:tcPr>
            <w:tcW w:w="0" w:type="auto"/>
          </w:tcPr>
          <w:p w14:paraId="3DD73AA4" w14:textId="77777777" w:rsidR="00404BA7" w:rsidRPr="00672D3F" w:rsidRDefault="00404BA7" w:rsidP="00545C76">
            <w:pPr>
              <w:jc w:val="center"/>
              <w:rPr>
                <w:sz w:val="20"/>
              </w:rPr>
            </w:pPr>
          </w:p>
        </w:tc>
        <w:tc>
          <w:tcPr>
            <w:tcW w:w="0" w:type="auto"/>
          </w:tcPr>
          <w:p w14:paraId="04F17681" w14:textId="77777777" w:rsidR="00404BA7" w:rsidRPr="00672D3F" w:rsidRDefault="00404BA7" w:rsidP="00545C76">
            <w:pPr>
              <w:jc w:val="center"/>
              <w:rPr>
                <w:sz w:val="20"/>
                <w:vertAlign w:val="superscript"/>
              </w:rPr>
            </w:pPr>
            <w:r w:rsidRPr="00672D3F">
              <w:rPr>
                <w:sz w:val="20"/>
              </w:rPr>
              <w:t>84.6</w:t>
            </w:r>
            <w:r w:rsidRPr="00672D3F">
              <w:rPr>
                <w:sz w:val="20"/>
                <w:vertAlign w:val="superscript"/>
              </w:rPr>
              <w:t xml:space="preserve"> ns</w:t>
            </w:r>
          </w:p>
        </w:tc>
        <w:tc>
          <w:tcPr>
            <w:tcW w:w="0" w:type="auto"/>
          </w:tcPr>
          <w:p w14:paraId="3E5BECEF" w14:textId="77777777" w:rsidR="00404BA7" w:rsidRPr="00672D3F" w:rsidRDefault="00404BA7" w:rsidP="00545C76">
            <w:pPr>
              <w:jc w:val="center"/>
              <w:rPr>
                <w:sz w:val="20"/>
              </w:rPr>
            </w:pPr>
            <w:r w:rsidRPr="00672D3F">
              <w:rPr>
                <w:sz w:val="20"/>
              </w:rPr>
              <w:t>1.00</w:t>
            </w:r>
          </w:p>
        </w:tc>
        <w:tc>
          <w:tcPr>
            <w:tcW w:w="0" w:type="auto"/>
          </w:tcPr>
          <w:p w14:paraId="679D5DE5" w14:textId="77777777" w:rsidR="00404BA7" w:rsidRPr="00672D3F" w:rsidRDefault="00404BA7" w:rsidP="00545C76">
            <w:pPr>
              <w:jc w:val="center"/>
              <w:rPr>
                <w:sz w:val="20"/>
              </w:rPr>
            </w:pPr>
          </w:p>
        </w:tc>
      </w:tr>
      <w:tr w:rsidR="00404BA7" w:rsidRPr="00672D3F" w14:paraId="3FCD1F4E" w14:textId="77777777" w:rsidTr="00545C76">
        <w:tc>
          <w:tcPr>
            <w:tcW w:w="0" w:type="auto"/>
          </w:tcPr>
          <w:p w14:paraId="69DD4524" w14:textId="77777777" w:rsidR="00404BA7" w:rsidRPr="00672D3F" w:rsidRDefault="00404BA7" w:rsidP="00545C76">
            <w:pPr>
              <w:rPr>
                <w:sz w:val="20"/>
                <w:szCs w:val="16"/>
                <w:lang w:val="en-US"/>
              </w:rPr>
            </w:pPr>
            <w:r w:rsidRPr="00672D3F">
              <w:rPr>
                <w:sz w:val="20"/>
                <w:szCs w:val="16"/>
                <w:lang w:val="en-US"/>
              </w:rPr>
              <w:t>Less than once a year</w:t>
            </w:r>
          </w:p>
        </w:tc>
        <w:tc>
          <w:tcPr>
            <w:tcW w:w="0" w:type="auto"/>
          </w:tcPr>
          <w:p w14:paraId="68B26532" w14:textId="77777777" w:rsidR="00404BA7" w:rsidRPr="00672D3F" w:rsidRDefault="00404BA7" w:rsidP="00545C76">
            <w:pPr>
              <w:jc w:val="center"/>
              <w:rPr>
                <w:sz w:val="20"/>
              </w:rPr>
            </w:pPr>
            <w:r w:rsidRPr="00672D3F">
              <w:rPr>
                <w:sz w:val="20"/>
              </w:rPr>
              <w:t>87.9</w:t>
            </w:r>
          </w:p>
        </w:tc>
        <w:tc>
          <w:tcPr>
            <w:tcW w:w="0" w:type="auto"/>
          </w:tcPr>
          <w:p w14:paraId="1EE11751" w14:textId="77777777" w:rsidR="00404BA7" w:rsidRPr="00672D3F" w:rsidRDefault="00404BA7" w:rsidP="00545C76">
            <w:pPr>
              <w:jc w:val="center"/>
              <w:rPr>
                <w:sz w:val="20"/>
              </w:rPr>
            </w:pPr>
            <w:r w:rsidRPr="00672D3F">
              <w:rPr>
                <w:sz w:val="20"/>
              </w:rPr>
              <w:t>0.57</w:t>
            </w:r>
          </w:p>
        </w:tc>
        <w:tc>
          <w:tcPr>
            <w:tcW w:w="0" w:type="auto"/>
          </w:tcPr>
          <w:p w14:paraId="3C484456" w14:textId="77777777" w:rsidR="00404BA7" w:rsidRPr="00672D3F" w:rsidRDefault="00404BA7" w:rsidP="00545C76">
            <w:pPr>
              <w:jc w:val="center"/>
              <w:rPr>
                <w:sz w:val="20"/>
              </w:rPr>
            </w:pPr>
            <w:r w:rsidRPr="00672D3F">
              <w:rPr>
                <w:sz w:val="20"/>
              </w:rPr>
              <w:t>0.26-1.22</w:t>
            </w:r>
          </w:p>
        </w:tc>
        <w:tc>
          <w:tcPr>
            <w:tcW w:w="0" w:type="auto"/>
          </w:tcPr>
          <w:p w14:paraId="3B725CC7" w14:textId="77777777" w:rsidR="00404BA7" w:rsidRPr="00672D3F" w:rsidRDefault="00404BA7" w:rsidP="00545C76">
            <w:pPr>
              <w:jc w:val="center"/>
              <w:rPr>
                <w:sz w:val="20"/>
              </w:rPr>
            </w:pPr>
          </w:p>
        </w:tc>
        <w:tc>
          <w:tcPr>
            <w:tcW w:w="0" w:type="auto"/>
          </w:tcPr>
          <w:p w14:paraId="2D5E0759" w14:textId="77777777" w:rsidR="00404BA7" w:rsidRPr="00672D3F" w:rsidRDefault="00404BA7" w:rsidP="00545C76">
            <w:pPr>
              <w:jc w:val="center"/>
              <w:rPr>
                <w:sz w:val="20"/>
              </w:rPr>
            </w:pPr>
            <w:r w:rsidRPr="00672D3F">
              <w:rPr>
                <w:sz w:val="20"/>
              </w:rPr>
              <w:t>88.5</w:t>
            </w:r>
          </w:p>
        </w:tc>
        <w:tc>
          <w:tcPr>
            <w:tcW w:w="0" w:type="auto"/>
          </w:tcPr>
          <w:p w14:paraId="0B4CBEFF" w14:textId="77777777" w:rsidR="00404BA7" w:rsidRPr="00672D3F" w:rsidRDefault="00404BA7" w:rsidP="00545C76">
            <w:pPr>
              <w:jc w:val="center"/>
              <w:rPr>
                <w:sz w:val="20"/>
              </w:rPr>
            </w:pPr>
            <w:r w:rsidRPr="00672D3F">
              <w:rPr>
                <w:sz w:val="20"/>
              </w:rPr>
              <w:t>0.01</w:t>
            </w:r>
          </w:p>
        </w:tc>
        <w:tc>
          <w:tcPr>
            <w:tcW w:w="0" w:type="auto"/>
          </w:tcPr>
          <w:p w14:paraId="1A47F210" w14:textId="77777777" w:rsidR="00404BA7" w:rsidRPr="00672D3F" w:rsidRDefault="00404BA7" w:rsidP="00545C76">
            <w:pPr>
              <w:jc w:val="center"/>
              <w:rPr>
                <w:sz w:val="20"/>
              </w:rPr>
            </w:pPr>
            <w:r w:rsidRPr="00672D3F">
              <w:rPr>
                <w:sz w:val="20"/>
              </w:rPr>
              <w:t>0.31-1.61</w:t>
            </w:r>
          </w:p>
        </w:tc>
        <w:tc>
          <w:tcPr>
            <w:tcW w:w="0" w:type="auto"/>
          </w:tcPr>
          <w:p w14:paraId="551E16D8" w14:textId="77777777" w:rsidR="00404BA7" w:rsidRPr="00672D3F" w:rsidRDefault="00404BA7" w:rsidP="00545C76">
            <w:pPr>
              <w:jc w:val="center"/>
              <w:rPr>
                <w:sz w:val="20"/>
              </w:rPr>
            </w:pPr>
          </w:p>
        </w:tc>
        <w:tc>
          <w:tcPr>
            <w:tcW w:w="0" w:type="auto"/>
          </w:tcPr>
          <w:p w14:paraId="7E5F3DCC" w14:textId="77777777" w:rsidR="00404BA7" w:rsidRPr="00672D3F" w:rsidRDefault="00404BA7" w:rsidP="00545C76">
            <w:pPr>
              <w:jc w:val="center"/>
              <w:rPr>
                <w:sz w:val="20"/>
              </w:rPr>
            </w:pPr>
            <w:r w:rsidRPr="00672D3F">
              <w:rPr>
                <w:sz w:val="20"/>
              </w:rPr>
              <w:t>88.8</w:t>
            </w:r>
          </w:p>
        </w:tc>
        <w:tc>
          <w:tcPr>
            <w:tcW w:w="0" w:type="auto"/>
          </w:tcPr>
          <w:p w14:paraId="26D2B971" w14:textId="77777777" w:rsidR="00404BA7" w:rsidRPr="00672D3F" w:rsidRDefault="00404BA7" w:rsidP="00545C76">
            <w:pPr>
              <w:jc w:val="center"/>
              <w:rPr>
                <w:sz w:val="20"/>
              </w:rPr>
            </w:pPr>
            <w:r w:rsidRPr="00672D3F">
              <w:rPr>
                <w:sz w:val="20"/>
              </w:rPr>
              <w:t>1.56</w:t>
            </w:r>
          </w:p>
        </w:tc>
        <w:tc>
          <w:tcPr>
            <w:tcW w:w="0" w:type="auto"/>
          </w:tcPr>
          <w:p w14:paraId="7D20E11D" w14:textId="77777777" w:rsidR="00404BA7" w:rsidRPr="00672D3F" w:rsidRDefault="00404BA7" w:rsidP="00545C76">
            <w:pPr>
              <w:jc w:val="center"/>
              <w:rPr>
                <w:sz w:val="20"/>
              </w:rPr>
            </w:pPr>
            <w:r w:rsidRPr="00672D3F">
              <w:rPr>
                <w:sz w:val="20"/>
              </w:rPr>
              <w:t>0.67-3.65</w:t>
            </w:r>
          </w:p>
        </w:tc>
        <w:tc>
          <w:tcPr>
            <w:tcW w:w="0" w:type="auto"/>
          </w:tcPr>
          <w:p w14:paraId="71691729" w14:textId="77777777" w:rsidR="00404BA7" w:rsidRPr="00672D3F" w:rsidRDefault="00404BA7" w:rsidP="00545C76">
            <w:pPr>
              <w:jc w:val="center"/>
              <w:rPr>
                <w:sz w:val="20"/>
              </w:rPr>
            </w:pPr>
          </w:p>
        </w:tc>
        <w:tc>
          <w:tcPr>
            <w:tcW w:w="0" w:type="auto"/>
          </w:tcPr>
          <w:p w14:paraId="67AA6306" w14:textId="77777777" w:rsidR="00404BA7" w:rsidRPr="00672D3F" w:rsidRDefault="00404BA7" w:rsidP="00545C76">
            <w:pPr>
              <w:jc w:val="center"/>
              <w:rPr>
                <w:sz w:val="20"/>
              </w:rPr>
            </w:pPr>
            <w:r w:rsidRPr="00672D3F">
              <w:rPr>
                <w:sz w:val="20"/>
              </w:rPr>
              <w:t>78.1</w:t>
            </w:r>
          </w:p>
        </w:tc>
        <w:tc>
          <w:tcPr>
            <w:tcW w:w="0" w:type="auto"/>
          </w:tcPr>
          <w:p w14:paraId="0EA5C303" w14:textId="77777777" w:rsidR="00404BA7" w:rsidRPr="00672D3F" w:rsidRDefault="00404BA7" w:rsidP="00545C76">
            <w:pPr>
              <w:jc w:val="center"/>
              <w:rPr>
                <w:sz w:val="20"/>
              </w:rPr>
            </w:pPr>
            <w:r w:rsidRPr="00672D3F">
              <w:rPr>
                <w:sz w:val="20"/>
              </w:rPr>
              <w:t>0.85</w:t>
            </w:r>
          </w:p>
        </w:tc>
        <w:tc>
          <w:tcPr>
            <w:tcW w:w="0" w:type="auto"/>
          </w:tcPr>
          <w:p w14:paraId="0836F7CD" w14:textId="77777777" w:rsidR="00404BA7" w:rsidRPr="00672D3F" w:rsidRDefault="00404BA7" w:rsidP="00545C76">
            <w:pPr>
              <w:jc w:val="center"/>
              <w:rPr>
                <w:sz w:val="20"/>
              </w:rPr>
            </w:pPr>
            <w:r w:rsidRPr="00672D3F">
              <w:rPr>
                <w:sz w:val="20"/>
              </w:rPr>
              <w:t>0.25-2.88</w:t>
            </w:r>
          </w:p>
        </w:tc>
      </w:tr>
      <w:tr w:rsidR="00404BA7" w:rsidRPr="00672D3F" w14:paraId="3E9CF532" w14:textId="77777777" w:rsidTr="00545C76">
        <w:tc>
          <w:tcPr>
            <w:tcW w:w="0" w:type="auto"/>
          </w:tcPr>
          <w:p w14:paraId="3B36D724" w14:textId="77777777" w:rsidR="00404BA7" w:rsidRPr="00672D3F" w:rsidRDefault="00404BA7" w:rsidP="00545C76">
            <w:pPr>
              <w:rPr>
                <w:sz w:val="20"/>
                <w:szCs w:val="16"/>
                <w:lang w:val="en-US"/>
              </w:rPr>
            </w:pPr>
            <w:r w:rsidRPr="00672D3F">
              <w:rPr>
                <w:sz w:val="20"/>
                <w:szCs w:val="16"/>
                <w:lang w:val="en-US"/>
              </w:rPr>
              <w:t>Once or twice a year</w:t>
            </w:r>
          </w:p>
        </w:tc>
        <w:tc>
          <w:tcPr>
            <w:tcW w:w="0" w:type="auto"/>
          </w:tcPr>
          <w:p w14:paraId="41E857D2" w14:textId="77777777" w:rsidR="00404BA7" w:rsidRPr="00672D3F" w:rsidRDefault="00404BA7" w:rsidP="00545C76">
            <w:pPr>
              <w:jc w:val="center"/>
              <w:rPr>
                <w:sz w:val="20"/>
              </w:rPr>
            </w:pPr>
            <w:r w:rsidRPr="00672D3F">
              <w:rPr>
                <w:sz w:val="20"/>
              </w:rPr>
              <w:t>89.2</w:t>
            </w:r>
          </w:p>
        </w:tc>
        <w:tc>
          <w:tcPr>
            <w:tcW w:w="0" w:type="auto"/>
          </w:tcPr>
          <w:p w14:paraId="097DE1AB" w14:textId="77777777" w:rsidR="00404BA7" w:rsidRPr="00672D3F" w:rsidRDefault="00404BA7" w:rsidP="00545C76">
            <w:pPr>
              <w:jc w:val="center"/>
              <w:rPr>
                <w:sz w:val="20"/>
              </w:rPr>
            </w:pPr>
            <w:r w:rsidRPr="00672D3F">
              <w:rPr>
                <w:sz w:val="20"/>
              </w:rPr>
              <w:t>0.64</w:t>
            </w:r>
          </w:p>
        </w:tc>
        <w:tc>
          <w:tcPr>
            <w:tcW w:w="0" w:type="auto"/>
          </w:tcPr>
          <w:p w14:paraId="3D471073" w14:textId="77777777" w:rsidR="00404BA7" w:rsidRPr="00672D3F" w:rsidRDefault="00404BA7" w:rsidP="00545C76">
            <w:pPr>
              <w:jc w:val="center"/>
              <w:rPr>
                <w:sz w:val="20"/>
              </w:rPr>
            </w:pPr>
            <w:r w:rsidRPr="00672D3F">
              <w:rPr>
                <w:sz w:val="20"/>
              </w:rPr>
              <w:t>0.30-1.38</w:t>
            </w:r>
          </w:p>
        </w:tc>
        <w:tc>
          <w:tcPr>
            <w:tcW w:w="0" w:type="auto"/>
          </w:tcPr>
          <w:p w14:paraId="6A4ECF83" w14:textId="77777777" w:rsidR="00404BA7" w:rsidRPr="00672D3F" w:rsidRDefault="00404BA7" w:rsidP="00545C76">
            <w:pPr>
              <w:jc w:val="center"/>
              <w:rPr>
                <w:sz w:val="20"/>
              </w:rPr>
            </w:pPr>
          </w:p>
        </w:tc>
        <w:tc>
          <w:tcPr>
            <w:tcW w:w="0" w:type="auto"/>
          </w:tcPr>
          <w:p w14:paraId="6C7BB638" w14:textId="77777777" w:rsidR="00404BA7" w:rsidRPr="00672D3F" w:rsidRDefault="00404BA7" w:rsidP="00545C76">
            <w:pPr>
              <w:jc w:val="center"/>
              <w:rPr>
                <w:sz w:val="20"/>
              </w:rPr>
            </w:pPr>
            <w:r w:rsidRPr="00672D3F">
              <w:rPr>
                <w:sz w:val="20"/>
              </w:rPr>
              <w:t>83.3</w:t>
            </w:r>
          </w:p>
        </w:tc>
        <w:tc>
          <w:tcPr>
            <w:tcW w:w="0" w:type="auto"/>
          </w:tcPr>
          <w:p w14:paraId="610A762E" w14:textId="77777777" w:rsidR="00404BA7" w:rsidRPr="00672D3F" w:rsidRDefault="00404BA7" w:rsidP="00545C76">
            <w:pPr>
              <w:jc w:val="center"/>
              <w:rPr>
                <w:sz w:val="20"/>
              </w:rPr>
            </w:pPr>
            <w:r w:rsidRPr="00672D3F">
              <w:rPr>
                <w:sz w:val="20"/>
              </w:rPr>
              <w:t>0.42</w:t>
            </w:r>
          </w:p>
        </w:tc>
        <w:tc>
          <w:tcPr>
            <w:tcW w:w="0" w:type="auto"/>
          </w:tcPr>
          <w:p w14:paraId="6964BC05" w14:textId="77777777" w:rsidR="00404BA7" w:rsidRPr="00672D3F" w:rsidRDefault="00404BA7" w:rsidP="00545C76">
            <w:pPr>
              <w:jc w:val="center"/>
              <w:rPr>
                <w:sz w:val="20"/>
              </w:rPr>
            </w:pPr>
            <w:r w:rsidRPr="00672D3F">
              <w:rPr>
                <w:sz w:val="20"/>
              </w:rPr>
              <w:t>0.20-0.89</w:t>
            </w:r>
          </w:p>
        </w:tc>
        <w:tc>
          <w:tcPr>
            <w:tcW w:w="0" w:type="auto"/>
          </w:tcPr>
          <w:p w14:paraId="588DE894" w14:textId="77777777" w:rsidR="00404BA7" w:rsidRPr="00672D3F" w:rsidRDefault="00404BA7" w:rsidP="00545C76">
            <w:pPr>
              <w:jc w:val="center"/>
              <w:rPr>
                <w:sz w:val="20"/>
              </w:rPr>
            </w:pPr>
          </w:p>
        </w:tc>
        <w:tc>
          <w:tcPr>
            <w:tcW w:w="0" w:type="auto"/>
          </w:tcPr>
          <w:p w14:paraId="57204AA9" w14:textId="77777777" w:rsidR="00404BA7" w:rsidRPr="00672D3F" w:rsidRDefault="00404BA7" w:rsidP="00545C76">
            <w:pPr>
              <w:jc w:val="center"/>
              <w:rPr>
                <w:sz w:val="20"/>
              </w:rPr>
            </w:pPr>
            <w:r w:rsidRPr="00672D3F">
              <w:rPr>
                <w:sz w:val="20"/>
              </w:rPr>
              <w:t>81.4</w:t>
            </w:r>
          </w:p>
        </w:tc>
        <w:tc>
          <w:tcPr>
            <w:tcW w:w="0" w:type="auto"/>
          </w:tcPr>
          <w:p w14:paraId="0CDD0785" w14:textId="77777777" w:rsidR="00404BA7" w:rsidRPr="00672D3F" w:rsidRDefault="00404BA7" w:rsidP="00545C76">
            <w:pPr>
              <w:jc w:val="center"/>
              <w:rPr>
                <w:sz w:val="20"/>
              </w:rPr>
            </w:pPr>
            <w:r w:rsidRPr="00672D3F">
              <w:rPr>
                <w:sz w:val="20"/>
              </w:rPr>
              <w:t>1.01</w:t>
            </w:r>
          </w:p>
        </w:tc>
        <w:tc>
          <w:tcPr>
            <w:tcW w:w="0" w:type="auto"/>
          </w:tcPr>
          <w:p w14:paraId="16762FCB" w14:textId="77777777" w:rsidR="00404BA7" w:rsidRPr="00672D3F" w:rsidRDefault="00404BA7" w:rsidP="00545C76">
            <w:pPr>
              <w:jc w:val="center"/>
              <w:rPr>
                <w:sz w:val="20"/>
              </w:rPr>
            </w:pPr>
            <w:r w:rsidRPr="00672D3F">
              <w:rPr>
                <w:sz w:val="20"/>
              </w:rPr>
              <w:t>0.51-2.00</w:t>
            </w:r>
          </w:p>
        </w:tc>
        <w:tc>
          <w:tcPr>
            <w:tcW w:w="0" w:type="auto"/>
          </w:tcPr>
          <w:p w14:paraId="4F14343F" w14:textId="77777777" w:rsidR="00404BA7" w:rsidRPr="00672D3F" w:rsidRDefault="00404BA7" w:rsidP="00545C76">
            <w:pPr>
              <w:jc w:val="center"/>
              <w:rPr>
                <w:sz w:val="20"/>
              </w:rPr>
            </w:pPr>
          </w:p>
        </w:tc>
        <w:tc>
          <w:tcPr>
            <w:tcW w:w="0" w:type="auto"/>
          </w:tcPr>
          <w:p w14:paraId="552522E3" w14:textId="77777777" w:rsidR="00404BA7" w:rsidRPr="00672D3F" w:rsidRDefault="00404BA7" w:rsidP="00545C76">
            <w:pPr>
              <w:jc w:val="center"/>
              <w:rPr>
                <w:sz w:val="20"/>
              </w:rPr>
            </w:pPr>
            <w:r w:rsidRPr="00672D3F">
              <w:rPr>
                <w:sz w:val="20"/>
              </w:rPr>
              <w:t>81.8</w:t>
            </w:r>
          </w:p>
        </w:tc>
        <w:tc>
          <w:tcPr>
            <w:tcW w:w="0" w:type="auto"/>
          </w:tcPr>
          <w:p w14:paraId="0CB83BAE" w14:textId="77777777" w:rsidR="00404BA7" w:rsidRPr="00672D3F" w:rsidRDefault="00404BA7" w:rsidP="00545C76">
            <w:pPr>
              <w:jc w:val="center"/>
              <w:rPr>
                <w:sz w:val="20"/>
              </w:rPr>
            </w:pPr>
            <w:r w:rsidRPr="00672D3F">
              <w:rPr>
                <w:sz w:val="20"/>
              </w:rPr>
              <w:t>1.04</w:t>
            </w:r>
          </w:p>
        </w:tc>
        <w:tc>
          <w:tcPr>
            <w:tcW w:w="0" w:type="auto"/>
          </w:tcPr>
          <w:p w14:paraId="12D63431" w14:textId="77777777" w:rsidR="00404BA7" w:rsidRPr="00672D3F" w:rsidRDefault="00404BA7" w:rsidP="00545C76">
            <w:pPr>
              <w:jc w:val="center"/>
              <w:rPr>
                <w:sz w:val="20"/>
              </w:rPr>
            </w:pPr>
            <w:r w:rsidRPr="00672D3F">
              <w:rPr>
                <w:sz w:val="20"/>
              </w:rPr>
              <w:t>0.35-3.07</w:t>
            </w:r>
          </w:p>
        </w:tc>
      </w:tr>
      <w:tr w:rsidR="00404BA7" w:rsidRPr="00672D3F" w14:paraId="5EF4D6BA" w14:textId="77777777" w:rsidTr="00545C76">
        <w:tc>
          <w:tcPr>
            <w:tcW w:w="0" w:type="auto"/>
            <w:tcBorders>
              <w:bottom w:val="single" w:sz="4" w:space="0" w:color="auto"/>
            </w:tcBorders>
          </w:tcPr>
          <w:p w14:paraId="26775E40" w14:textId="77777777" w:rsidR="00404BA7" w:rsidRPr="00672D3F" w:rsidRDefault="00404BA7" w:rsidP="00545C76">
            <w:pPr>
              <w:rPr>
                <w:sz w:val="20"/>
                <w:szCs w:val="16"/>
                <w:lang w:val="en-US"/>
              </w:rPr>
            </w:pPr>
            <w:r w:rsidRPr="00672D3F">
              <w:rPr>
                <w:sz w:val="20"/>
                <w:szCs w:val="16"/>
                <w:lang w:val="en-US"/>
              </w:rPr>
              <w:t>Once a month or more</w:t>
            </w:r>
          </w:p>
        </w:tc>
        <w:tc>
          <w:tcPr>
            <w:tcW w:w="0" w:type="auto"/>
            <w:tcBorders>
              <w:bottom w:val="single" w:sz="4" w:space="0" w:color="auto"/>
            </w:tcBorders>
          </w:tcPr>
          <w:p w14:paraId="4C6783FB" w14:textId="77777777" w:rsidR="00404BA7" w:rsidRPr="00672D3F" w:rsidRDefault="00404BA7" w:rsidP="00545C76">
            <w:pPr>
              <w:jc w:val="center"/>
              <w:rPr>
                <w:sz w:val="20"/>
              </w:rPr>
            </w:pPr>
            <w:r w:rsidRPr="00672D3F">
              <w:rPr>
                <w:sz w:val="20"/>
              </w:rPr>
              <w:t>95.5</w:t>
            </w:r>
          </w:p>
        </w:tc>
        <w:tc>
          <w:tcPr>
            <w:tcW w:w="0" w:type="auto"/>
            <w:tcBorders>
              <w:bottom w:val="single" w:sz="4" w:space="0" w:color="auto"/>
            </w:tcBorders>
          </w:tcPr>
          <w:p w14:paraId="3A3F2002" w14:textId="77777777" w:rsidR="00404BA7" w:rsidRPr="00672D3F" w:rsidRDefault="00404BA7" w:rsidP="00545C76">
            <w:pPr>
              <w:jc w:val="center"/>
              <w:rPr>
                <w:sz w:val="20"/>
              </w:rPr>
            </w:pPr>
            <w:r w:rsidRPr="00672D3F">
              <w:rPr>
                <w:sz w:val="20"/>
              </w:rPr>
              <w:t>1.45</w:t>
            </w:r>
          </w:p>
        </w:tc>
        <w:tc>
          <w:tcPr>
            <w:tcW w:w="0" w:type="auto"/>
            <w:tcBorders>
              <w:bottom w:val="single" w:sz="4" w:space="0" w:color="auto"/>
            </w:tcBorders>
          </w:tcPr>
          <w:p w14:paraId="22BBAED1" w14:textId="77777777" w:rsidR="00404BA7" w:rsidRPr="00672D3F" w:rsidRDefault="00404BA7" w:rsidP="00545C76">
            <w:pPr>
              <w:jc w:val="center"/>
              <w:rPr>
                <w:sz w:val="20"/>
              </w:rPr>
            </w:pPr>
            <w:r w:rsidRPr="00672D3F">
              <w:rPr>
                <w:sz w:val="20"/>
              </w:rPr>
              <w:t>0.38-5.60</w:t>
            </w:r>
          </w:p>
        </w:tc>
        <w:tc>
          <w:tcPr>
            <w:tcW w:w="0" w:type="auto"/>
            <w:tcBorders>
              <w:bottom w:val="single" w:sz="4" w:space="0" w:color="auto"/>
            </w:tcBorders>
          </w:tcPr>
          <w:p w14:paraId="152E4359" w14:textId="77777777" w:rsidR="00404BA7" w:rsidRPr="00672D3F" w:rsidRDefault="00404BA7" w:rsidP="00545C76">
            <w:pPr>
              <w:jc w:val="center"/>
              <w:rPr>
                <w:sz w:val="20"/>
              </w:rPr>
            </w:pPr>
          </w:p>
        </w:tc>
        <w:tc>
          <w:tcPr>
            <w:tcW w:w="0" w:type="auto"/>
            <w:tcBorders>
              <w:bottom w:val="single" w:sz="4" w:space="0" w:color="auto"/>
            </w:tcBorders>
          </w:tcPr>
          <w:p w14:paraId="2ADA6262" w14:textId="77777777" w:rsidR="00404BA7" w:rsidRPr="00672D3F" w:rsidRDefault="00404BA7" w:rsidP="00545C76">
            <w:pPr>
              <w:jc w:val="center"/>
              <w:rPr>
                <w:sz w:val="20"/>
              </w:rPr>
            </w:pPr>
            <w:r w:rsidRPr="00672D3F">
              <w:rPr>
                <w:sz w:val="20"/>
              </w:rPr>
              <w:t>95.0</w:t>
            </w:r>
          </w:p>
        </w:tc>
        <w:tc>
          <w:tcPr>
            <w:tcW w:w="0" w:type="auto"/>
            <w:tcBorders>
              <w:bottom w:val="single" w:sz="4" w:space="0" w:color="auto"/>
            </w:tcBorders>
          </w:tcPr>
          <w:p w14:paraId="16FD1428" w14:textId="77777777" w:rsidR="00404BA7" w:rsidRPr="00672D3F" w:rsidRDefault="00404BA7" w:rsidP="00545C76">
            <w:pPr>
              <w:jc w:val="center"/>
              <w:rPr>
                <w:sz w:val="20"/>
              </w:rPr>
            </w:pPr>
            <w:r w:rsidRPr="00672D3F">
              <w:rPr>
                <w:sz w:val="20"/>
              </w:rPr>
              <w:t>2.42</w:t>
            </w:r>
          </w:p>
        </w:tc>
        <w:tc>
          <w:tcPr>
            <w:tcW w:w="0" w:type="auto"/>
            <w:tcBorders>
              <w:bottom w:val="single" w:sz="4" w:space="0" w:color="auto"/>
            </w:tcBorders>
          </w:tcPr>
          <w:p w14:paraId="05FB121C" w14:textId="77777777" w:rsidR="00404BA7" w:rsidRPr="00672D3F" w:rsidRDefault="00404BA7" w:rsidP="00545C76">
            <w:pPr>
              <w:jc w:val="center"/>
              <w:rPr>
                <w:sz w:val="20"/>
              </w:rPr>
            </w:pPr>
            <w:r w:rsidRPr="00672D3F">
              <w:rPr>
                <w:sz w:val="20"/>
              </w:rPr>
              <w:t>0.51-11.55</w:t>
            </w:r>
          </w:p>
        </w:tc>
        <w:tc>
          <w:tcPr>
            <w:tcW w:w="0" w:type="auto"/>
            <w:tcBorders>
              <w:bottom w:val="single" w:sz="4" w:space="0" w:color="auto"/>
            </w:tcBorders>
          </w:tcPr>
          <w:p w14:paraId="0BF26BE8" w14:textId="77777777" w:rsidR="00404BA7" w:rsidRPr="00672D3F" w:rsidRDefault="00404BA7" w:rsidP="00545C76">
            <w:pPr>
              <w:jc w:val="center"/>
              <w:rPr>
                <w:sz w:val="20"/>
              </w:rPr>
            </w:pPr>
          </w:p>
        </w:tc>
        <w:tc>
          <w:tcPr>
            <w:tcW w:w="0" w:type="auto"/>
            <w:tcBorders>
              <w:bottom w:val="single" w:sz="4" w:space="0" w:color="auto"/>
            </w:tcBorders>
          </w:tcPr>
          <w:p w14:paraId="6E224B71" w14:textId="77777777" w:rsidR="00404BA7" w:rsidRPr="00672D3F" w:rsidRDefault="00404BA7" w:rsidP="00545C76">
            <w:pPr>
              <w:jc w:val="center"/>
              <w:rPr>
                <w:sz w:val="20"/>
              </w:rPr>
            </w:pPr>
            <w:r w:rsidRPr="00672D3F">
              <w:rPr>
                <w:sz w:val="20"/>
              </w:rPr>
              <w:t>81.0</w:t>
            </w:r>
          </w:p>
        </w:tc>
        <w:tc>
          <w:tcPr>
            <w:tcW w:w="0" w:type="auto"/>
            <w:tcBorders>
              <w:bottom w:val="single" w:sz="4" w:space="0" w:color="auto"/>
            </w:tcBorders>
          </w:tcPr>
          <w:p w14:paraId="34B515AD" w14:textId="77777777" w:rsidR="00404BA7" w:rsidRPr="00672D3F" w:rsidRDefault="00404BA7" w:rsidP="00545C76">
            <w:pPr>
              <w:jc w:val="center"/>
              <w:rPr>
                <w:sz w:val="20"/>
              </w:rPr>
            </w:pPr>
            <w:r w:rsidRPr="00672D3F">
              <w:rPr>
                <w:sz w:val="20"/>
              </w:rPr>
              <w:t>1.49</w:t>
            </w:r>
          </w:p>
        </w:tc>
        <w:tc>
          <w:tcPr>
            <w:tcW w:w="0" w:type="auto"/>
            <w:tcBorders>
              <w:bottom w:val="single" w:sz="4" w:space="0" w:color="auto"/>
            </w:tcBorders>
          </w:tcPr>
          <w:p w14:paraId="220D6FC8" w14:textId="77777777" w:rsidR="00404BA7" w:rsidRPr="00672D3F" w:rsidRDefault="00404BA7" w:rsidP="00545C76">
            <w:pPr>
              <w:jc w:val="center"/>
              <w:rPr>
                <w:sz w:val="20"/>
              </w:rPr>
            </w:pPr>
            <w:r w:rsidRPr="00672D3F">
              <w:rPr>
                <w:sz w:val="20"/>
              </w:rPr>
              <w:t>0.68-3.29</w:t>
            </w:r>
          </w:p>
        </w:tc>
        <w:tc>
          <w:tcPr>
            <w:tcW w:w="0" w:type="auto"/>
            <w:tcBorders>
              <w:bottom w:val="single" w:sz="4" w:space="0" w:color="auto"/>
            </w:tcBorders>
          </w:tcPr>
          <w:p w14:paraId="78860EA4" w14:textId="77777777" w:rsidR="00404BA7" w:rsidRPr="00672D3F" w:rsidRDefault="00404BA7" w:rsidP="00545C76">
            <w:pPr>
              <w:jc w:val="center"/>
              <w:rPr>
                <w:sz w:val="20"/>
              </w:rPr>
            </w:pPr>
          </w:p>
        </w:tc>
        <w:tc>
          <w:tcPr>
            <w:tcW w:w="0" w:type="auto"/>
            <w:tcBorders>
              <w:bottom w:val="single" w:sz="4" w:space="0" w:color="auto"/>
            </w:tcBorders>
          </w:tcPr>
          <w:p w14:paraId="49EC9241" w14:textId="77777777" w:rsidR="00404BA7" w:rsidRPr="00672D3F" w:rsidRDefault="00404BA7" w:rsidP="00545C76">
            <w:pPr>
              <w:jc w:val="center"/>
              <w:rPr>
                <w:sz w:val="20"/>
              </w:rPr>
            </w:pPr>
            <w:r w:rsidRPr="00672D3F">
              <w:rPr>
                <w:sz w:val="20"/>
              </w:rPr>
              <w:t>83.1</w:t>
            </w:r>
          </w:p>
        </w:tc>
        <w:tc>
          <w:tcPr>
            <w:tcW w:w="0" w:type="auto"/>
            <w:tcBorders>
              <w:bottom w:val="single" w:sz="4" w:space="0" w:color="auto"/>
            </w:tcBorders>
          </w:tcPr>
          <w:p w14:paraId="13B39804" w14:textId="77777777" w:rsidR="00404BA7" w:rsidRPr="00672D3F" w:rsidRDefault="00404BA7" w:rsidP="00545C76">
            <w:pPr>
              <w:jc w:val="center"/>
              <w:rPr>
                <w:sz w:val="20"/>
              </w:rPr>
            </w:pPr>
            <w:r w:rsidRPr="00672D3F">
              <w:rPr>
                <w:sz w:val="20"/>
              </w:rPr>
              <w:t>1.20</w:t>
            </w:r>
          </w:p>
        </w:tc>
        <w:tc>
          <w:tcPr>
            <w:tcW w:w="0" w:type="auto"/>
            <w:tcBorders>
              <w:bottom w:val="single" w:sz="4" w:space="0" w:color="auto"/>
            </w:tcBorders>
          </w:tcPr>
          <w:p w14:paraId="6BDB811B" w14:textId="77777777" w:rsidR="00404BA7" w:rsidRPr="00672D3F" w:rsidRDefault="00404BA7" w:rsidP="00545C76">
            <w:pPr>
              <w:jc w:val="center"/>
              <w:rPr>
                <w:sz w:val="20"/>
              </w:rPr>
            </w:pPr>
            <w:r w:rsidRPr="00672D3F">
              <w:rPr>
                <w:sz w:val="20"/>
              </w:rPr>
              <w:t>0.42-3.46</w:t>
            </w:r>
          </w:p>
        </w:tc>
      </w:tr>
    </w:tbl>
    <w:p w14:paraId="71DE8964" w14:textId="77777777" w:rsidR="00404BA7" w:rsidRPr="006D5F0A" w:rsidRDefault="00404BA7" w:rsidP="00404BA7">
      <w:pPr>
        <w:rPr>
          <w:b/>
          <w:sz w:val="18"/>
        </w:rPr>
      </w:pPr>
      <w:r w:rsidRPr="00240B18">
        <w:rPr>
          <w:i/>
          <w:sz w:val="16"/>
          <w:lang w:val="en-US"/>
        </w:rPr>
        <w:t xml:space="preserve">Note. </w:t>
      </w:r>
      <w:r w:rsidRPr="00EB5E64">
        <w:rPr>
          <w:sz w:val="16"/>
        </w:rPr>
        <w:t>For each country: The first column shows the bivariate analysis, per cent sexually active. The second column shows the multivariate logistic regression analysis (adjusted odds ratios (AOR) with 95% confidence intervals (CI) for having been sexually active, weighted data).</w:t>
      </w:r>
      <w:r>
        <w:rPr>
          <w:sz w:val="16"/>
        </w:rPr>
        <w:t xml:space="preserve"> </w:t>
      </w:r>
      <w:r w:rsidRPr="00240B18">
        <w:rPr>
          <w:sz w:val="16"/>
          <w:lang w:val="en-US"/>
        </w:rPr>
        <w:t>***</w:t>
      </w:r>
      <w:r w:rsidRPr="00240B18">
        <w:rPr>
          <w:i/>
          <w:sz w:val="16"/>
          <w:lang w:val="en-US"/>
        </w:rPr>
        <w:t xml:space="preserve">  p </w:t>
      </w:r>
      <w:r w:rsidRPr="00240B18">
        <w:rPr>
          <w:sz w:val="16"/>
          <w:lang w:val="en-US"/>
        </w:rPr>
        <w:t>&lt; .001; **</w:t>
      </w:r>
      <w:r w:rsidRPr="00240B18">
        <w:rPr>
          <w:i/>
          <w:sz w:val="16"/>
          <w:lang w:val="en-US"/>
        </w:rPr>
        <w:t xml:space="preserve">  p </w:t>
      </w:r>
      <w:r w:rsidRPr="00240B18">
        <w:rPr>
          <w:sz w:val="16"/>
          <w:lang w:val="en-US"/>
        </w:rPr>
        <w:t>&lt; .01; *</w:t>
      </w:r>
      <w:r w:rsidRPr="00240B18">
        <w:rPr>
          <w:i/>
          <w:sz w:val="16"/>
          <w:lang w:val="en-US"/>
        </w:rPr>
        <w:t xml:space="preserve">  p </w:t>
      </w:r>
      <w:r w:rsidRPr="00240B18">
        <w:rPr>
          <w:sz w:val="16"/>
          <w:lang w:val="en-US"/>
        </w:rPr>
        <w:t>&lt; .05; ns = not significant</w:t>
      </w:r>
    </w:p>
    <w:p w14:paraId="2ADD82F6" w14:textId="6997E532" w:rsidR="00C83701" w:rsidRPr="00C83701" w:rsidRDefault="00C83701" w:rsidP="00C83701">
      <w:pPr>
        <w:spacing w:after="0" w:line="480" w:lineRule="auto"/>
        <w:ind w:firstLine="709"/>
        <w:rPr>
          <w:lang w:val="pt-PT"/>
        </w:rPr>
      </w:pPr>
    </w:p>
    <w:p w14:paraId="0C66E611" w14:textId="77777777" w:rsidR="00571EFA" w:rsidRDefault="00571EFA" w:rsidP="00C83701">
      <w:pPr>
        <w:spacing w:after="0" w:line="480" w:lineRule="auto"/>
        <w:ind w:firstLine="709"/>
        <w:rPr>
          <w:lang w:val="en-US"/>
        </w:rPr>
        <w:sectPr w:rsidR="00571EFA" w:rsidSect="00404BA7">
          <w:pgSz w:w="16840" w:h="11900" w:orient="landscape"/>
          <w:pgMar w:top="1440" w:right="1440" w:bottom="1440" w:left="1440" w:header="709" w:footer="709" w:gutter="0"/>
          <w:cols w:space="708"/>
          <w:docGrid w:linePitch="360"/>
          <w:printerSettings r:id="rId42"/>
        </w:sectPr>
      </w:pPr>
    </w:p>
    <w:p w14:paraId="6294E135" w14:textId="77777777" w:rsidR="00571EFA" w:rsidRPr="00ED337C" w:rsidRDefault="00571EFA" w:rsidP="00571EFA">
      <w:pPr>
        <w:spacing w:after="240"/>
        <w:rPr>
          <w:b/>
          <w:sz w:val="20"/>
        </w:rPr>
      </w:pPr>
      <w:r w:rsidRPr="00ED337C">
        <w:rPr>
          <w:b/>
          <w:sz w:val="20"/>
        </w:rPr>
        <w:lastRenderedPageBreak/>
        <w:t xml:space="preserve">Table 5 </w:t>
      </w:r>
    </w:p>
    <w:p w14:paraId="04908F97" w14:textId="77777777" w:rsidR="00571EFA" w:rsidRPr="00ED337C" w:rsidRDefault="00571EFA" w:rsidP="00571EFA">
      <w:pPr>
        <w:rPr>
          <w:b/>
          <w:sz w:val="20"/>
        </w:rPr>
      </w:pPr>
      <w:r w:rsidRPr="00ED337C">
        <w:rPr>
          <w:b/>
          <w:sz w:val="20"/>
        </w:rPr>
        <w:t xml:space="preserve">Sexual activity during the past 12 months in women, by socio-demographic factors separately for each country. </w:t>
      </w:r>
    </w:p>
    <w:p w14:paraId="38E14575" w14:textId="77777777" w:rsidR="00571EFA" w:rsidRPr="00630954" w:rsidRDefault="00571EFA" w:rsidP="00571EFA"/>
    <w:tbl>
      <w:tblPr>
        <w:tblW w:w="0" w:type="auto"/>
        <w:tblLook w:val="04A0" w:firstRow="1" w:lastRow="0" w:firstColumn="1" w:lastColumn="0" w:noHBand="0" w:noVBand="1"/>
      </w:tblPr>
      <w:tblGrid>
        <w:gridCol w:w="2016"/>
        <w:gridCol w:w="894"/>
        <w:gridCol w:w="666"/>
        <w:gridCol w:w="1083"/>
        <w:gridCol w:w="222"/>
        <w:gridCol w:w="1028"/>
        <w:gridCol w:w="661"/>
        <w:gridCol w:w="1083"/>
        <w:gridCol w:w="222"/>
        <w:gridCol w:w="928"/>
        <w:gridCol w:w="661"/>
        <w:gridCol w:w="1033"/>
        <w:gridCol w:w="222"/>
        <w:gridCol w:w="961"/>
        <w:gridCol w:w="661"/>
        <w:gridCol w:w="1083"/>
      </w:tblGrid>
      <w:tr w:rsidR="00571EFA" w:rsidRPr="00ED337C" w14:paraId="7C073500" w14:textId="77777777" w:rsidTr="00545C76">
        <w:tc>
          <w:tcPr>
            <w:tcW w:w="0" w:type="auto"/>
            <w:tcBorders>
              <w:top w:val="single" w:sz="4" w:space="0" w:color="auto"/>
              <w:bottom w:val="single" w:sz="4" w:space="0" w:color="auto"/>
            </w:tcBorders>
          </w:tcPr>
          <w:p w14:paraId="35327CC9" w14:textId="77777777" w:rsidR="00571EFA" w:rsidRPr="00ED337C" w:rsidRDefault="00571EFA" w:rsidP="00545C76">
            <w:pPr>
              <w:rPr>
                <w:b/>
                <w:sz w:val="20"/>
              </w:rPr>
            </w:pPr>
          </w:p>
        </w:tc>
        <w:tc>
          <w:tcPr>
            <w:tcW w:w="0" w:type="auto"/>
            <w:tcBorders>
              <w:top w:val="single" w:sz="4" w:space="0" w:color="auto"/>
              <w:bottom w:val="single" w:sz="4" w:space="0" w:color="auto"/>
            </w:tcBorders>
          </w:tcPr>
          <w:p w14:paraId="6CE9F858" w14:textId="77777777" w:rsidR="00571EFA" w:rsidRPr="00ED337C" w:rsidRDefault="00571EFA" w:rsidP="00545C76">
            <w:pPr>
              <w:jc w:val="center"/>
              <w:rPr>
                <w:b/>
                <w:sz w:val="20"/>
              </w:rPr>
            </w:pPr>
            <w:r w:rsidRPr="00ED337C">
              <w:rPr>
                <w:b/>
                <w:sz w:val="20"/>
              </w:rPr>
              <w:t>Norway</w:t>
            </w:r>
          </w:p>
          <w:p w14:paraId="66E93330" w14:textId="77777777" w:rsidR="00571EFA" w:rsidRPr="00ED337C" w:rsidRDefault="00571EFA" w:rsidP="00545C76">
            <w:pPr>
              <w:jc w:val="center"/>
              <w:rPr>
                <w:b/>
                <w:sz w:val="20"/>
              </w:rPr>
            </w:pPr>
            <w:r w:rsidRPr="00ED337C">
              <w:rPr>
                <w:b/>
                <w:sz w:val="20"/>
              </w:rPr>
              <w:t>n=556</w:t>
            </w:r>
          </w:p>
        </w:tc>
        <w:tc>
          <w:tcPr>
            <w:tcW w:w="0" w:type="auto"/>
            <w:tcBorders>
              <w:top w:val="single" w:sz="4" w:space="0" w:color="auto"/>
              <w:bottom w:val="single" w:sz="4" w:space="0" w:color="auto"/>
            </w:tcBorders>
          </w:tcPr>
          <w:p w14:paraId="1B5DB5F2" w14:textId="77777777" w:rsidR="00571EFA" w:rsidRPr="00ED337C" w:rsidRDefault="00571EFA" w:rsidP="00545C76">
            <w:pPr>
              <w:jc w:val="center"/>
              <w:rPr>
                <w:b/>
                <w:sz w:val="20"/>
              </w:rPr>
            </w:pPr>
          </w:p>
        </w:tc>
        <w:tc>
          <w:tcPr>
            <w:tcW w:w="0" w:type="auto"/>
            <w:tcBorders>
              <w:top w:val="single" w:sz="4" w:space="0" w:color="auto"/>
              <w:bottom w:val="single" w:sz="4" w:space="0" w:color="auto"/>
            </w:tcBorders>
          </w:tcPr>
          <w:p w14:paraId="7519C1E7" w14:textId="77777777" w:rsidR="00571EFA" w:rsidRPr="00ED337C" w:rsidRDefault="00571EFA" w:rsidP="00545C76">
            <w:pPr>
              <w:jc w:val="center"/>
              <w:rPr>
                <w:b/>
                <w:sz w:val="20"/>
              </w:rPr>
            </w:pPr>
          </w:p>
        </w:tc>
        <w:tc>
          <w:tcPr>
            <w:tcW w:w="0" w:type="auto"/>
            <w:tcBorders>
              <w:top w:val="single" w:sz="4" w:space="0" w:color="auto"/>
              <w:bottom w:val="single" w:sz="4" w:space="0" w:color="auto"/>
            </w:tcBorders>
          </w:tcPr>
          <w:p w14:paraId="7830B593" w14:textId="77777777" w:rsidR="00571EFA" w:rsidRPr="00ED337C" w:rsidRDefault="00571EFA" w:rsidP="00545C76">
            <w:pPr>
              <w:jc w:val="center"/>
              <w:rPr>
                <w:b/>
                <w:sz w:val="20"/>
              </w:rPr>
            </w:pPr>
          </w:p>
        </w:tc>
        <w:tc>
          <w:tcPr>
            <w:tcW w:w="0" w:type="auto"/>
            <w:tcBorders>
              <w:top w:val="single" w:sz="4" w:space="0" w:color="auto"/>
              <w:bottom w:val="single" w:sz="4" w:space="0" w:color="auto"/>
            </w:tcBorders>
          </w:tcPr>
          <w:p w14:paraId="7FB2AF93" w14:textId="77777777" w:rsidR="00571EFA" w:rsidRPr="00ED337C" w:rsidRDefault="00571EFA" w:rsidP="00545C76">
            <w:pPr>
              <w:jc w:val="center"/>
              <w:rPr>
                <w:b/>
                <w:sz w:val="20"/>
              </w:rPr>
            </w:pPr>
            <w:r w:rsidRPr="00ED337C">
              <w:rPr>
                <w:b/>
                <w:sz w:val="20"/>
              </w:rPr>
              <w:t>Denmark</w:t>
            </w:r>
          </w:p>
          <w:p w14:paraId="05069F41" w14:textId="77777777" w:rsidR="00571EFA" w:rsidRPr="00ED337C" w:rsidRDefault="00571EFA" w:rsidP="00545C76">
            <w:pPr>
              <w:jc w:val="center"/>
              <w:rPr>
                <w:b/>
                <w:sz w:val="20"/>
              </w:rPr>
            </w:pPr>
            <w:r w:rsidRPr="00ED337C">
              <w:rPr>
                <w:b/>
                <w:sz w:val="20"/>
              </w:rPr>
              <w:t>n=443</w:t>
            </w:r>
          </w:p>
        </w:tc>
        <w:tc>
          <w:tcPr>
            <w:tcW w:w="0" w:type="auto"/>
            <w:tcBorders>
              <w:top w:val="single" w:sz="4" w:space="0" w:color="auto"/>
              <w:bottom w:val="single" w:sz="4" w:space="0" w:color="auto"/>
            </w:tcBorders>
          </w:tcPr>
          <w:p w14:paraId="6A183609" w14:textId="77777777" w:rsidR="00571EFA" w:rsidRPr="00ED337C" w:rsidRDefault="00571EFA" w:rsidP="00545C76">
            <w:pPr>
              <w:jc w:val="center"/>
              <w:rPr>
                <w:b/>
                <w:sz w:val="20"/>
              </w:rPr>
            </w:pPr>
          </w:p>
        </w:tc>
        <w:tc>
          <w:tcPr>
            <w:tcW w:w="0" w:type="auto"/>
            <w:tcBorders>
              <w:top w:val="single" w:sz="4" w:space="0" w:color="auto"/>
              <w:bottom w:val="single" w:sz="4" w:space="0" w:color="auto"/>
            </w:tcBorders>
          </w:tcPr>
          <w:p w14:paraId="3DDDE4AA" w14:textId="77777777" w:rsidR="00571EFA" w:rsidRPr="00ED337C" w:rsidRDefault="00571EFA" w:rsidP="00545C76">
            <w:pPr>
              <w:jc w:val="center"/>
              <w:rPr>
                <w:b/>
                <w:sz w:val="20"/>
              </w:rPr>
            </w:pPr>
          </w:p>
        </w:tc>
        <w:tc>
          <w:tcPr>
            <w:tcW w:w="0" w:type="auto"/>
            <w:tcBorders>
              <w:top w:val="single" w:sz="4" w:space="0" w:color="auto"/>
              <w:bottom w:val="single" w:sz="4" w:space="0" w:color="auto"/>
            </w:tcBorders>
          </w:tcPr>
          <w:p w14:paraId="049A2F18" w14:textId="77777777" w:rsidR="00571EFA" w:rsidRPr="00ED337C" w:rsidRDefault="00571EFA" w:rsidP="00545C76">
            <w:pPr>
              <w:jc w:val="center"/>
              <w:rPr>
                <w:b/>
                <w:sz w:val="20"/>
              </w:rPr>
            </w:pPr>
          </w:p>
        </w:tc>
        <w:tc>
          <w:tcPr>
            <w:tcW w:w="0" w:type="auto"/>
            <w:tcBorders>
              <w:top w:val="single" w:sz="4" w:space="0" w:color="auto"/>
              <w:bottom w:val="single" w:sz="4" w:space="0" w:color="auto"/>
            </w:tcBorders>
          </w:tcPr>
          <w:p w14:paraId="2A0D5D53" w14:textId="77777777" w:rsidR="00571EFA" w:rsidRPr="00ED337C" w:rsidRDefault="00571EFA" w:rsidP="00545C76">
            <w:pPr>
              <w:jc w:val="center"/>
              <w:rPr>
                <w:b/>
                <w:sz w:val="20"/>
              </w:rPr>
            </w:pPr>
            <w:r w:rsidRPr="00ED337C">
              <w:rPr>
                <w:b/>
                <w:sz w:val="20"/>
              </w:rPr>
              <w:t>Belgium</w:t>
            </w:r>
          </w:p>
          <w:p w14:paraId="5DC1F611" w14:textId="77777777" w:rsidR="00571EFA" w:rsidRPr="00ED337C" w:rsidRDefault="00571EFA" w:rsidP="00545C76">
            <w:pPr>
              <w:jc w:val="center"/>
              <w:rPr>
                <w:b/>
                <w:sz w:val="20"/>
              </w:rPr>
            </w:pPr>
            <w:r w:rsidRPr="00ED337C">
              <w:rPr>
                <w:b/>
                <w:sz w:val="20"/>
              </w:rPr>
              <w:t>n=582</w:t>
            </w:r>
          </w:p>
        </w:tc>
        <w:tc>
          <w:tcPr>
            <w:tcW w:w="0" w:type="auto"/>
            <w:tcBorders>
              <w:top w:val="single" w:sz="4" w:space="0" w:color="auto"/>
              <w:bottom w:val="single" w:sz="4" w:space="0" w:color="auto"/>
            </w:tcBorders>
          </w:tcPr>
          <w:p w14:paraId="7509DDDD" w14:textId="77777777" w:rsidR="00571EFA" w:rsidRPr="00ED337C" w:rsidRDefault="00571EFA" w:rsidP="00545C76">
            <w:pPr>
              <w:jc w:val="center"/>
              <w:rPr>
                <w:b/>
                <w:sz w:val="20"/>
              </w:rPr>
            </w:pPr>
          </w:p>
        </w:tc>
        <w:tc>
          <w:tcPr>
            <w:tcW w:w="0" w:type="auto"/>
            <w:tcBorders>
              <w:top w:val="single" w:sz="4" w:space="0" w:color="auto"/>
              <w:bottom w:val="single" w:sz="4" w:space="0" w:color="auto"/>
            </w:tcBorders>
          </w:tcPr>
          <w:p w14:paraId="16915283" w14:textId="77777777" w:rsidR="00571EFA" w:rsidRPr="00ED337C" w:rsidRDefault="00571EFA" w:rsidP="00545C76">
            <w:pPr>
              <w:jc w:val="center"/>
              <w:rPr>
                <w:b/>
                <w:sz w:val="20"/>
              </w:rPr>
            </w:pPr>
          </w:p>
        </w:tc>
        <w:tc>
          <w:tcPr>
            <w:tcW w:w="0" w:type="auto"/>
            <w:tcBorders>
              <w:top w:val="single" w:sz="4" w:space="0" w:color="auto"/>
              <w:bottom w:val="single" w:sz="4" w:space="0" w:color="auto"/>
            </w:tcBorders>
          </w:tcPr>
          <w:p w14:paraId="60171C5E" w14:textId="77777777" w:rsidR="00571EFA" w:rsidRPr="00ED337C" w:rsidRDefault="00571EFA" w:rsidP="00545C76">
            <w:pPr>
              <w:jc w:val="center"/>
              <w:rPr>
                <w:b/>
                <w:sz w:val="20"/>
              </w:rPr>
            </w:pPr>
          </w:p>
        </w:tc>
        <w:tc>
          <w:tcPr>
            <w:tcW w:w="0" w:type="auto"/>
            <w:tcBorders>
              <w:top w:val="single" w:sz="4" w:space="0" w:color="auto"/>
              <w:bottom w:val="single" w:sz="4" w:space="0" w:color="auto"/>
            </w:tcBorders>
          </w:tcPr>
          <w:p w14:paraId="71A82580" w14:textId="77777777" w:rsidR="00571EFA" w:rsidRPr="00ED337C" w:rsidRDefault="00571EFA" w:rsidP="00545C76">
            <w:pPr>
              <w:jc w:val="center"/>
              <w:rPr>
                <w:b/>
                <w:sz w:val="20"/>
              </w:rPr>
            </w:pPr>
            <w:r w:rsidRPr="00ED337C">
              <w:rPr>
                <w:b/>
                <w:sz w:val="20"/>
              </w:rPr>
              <w:t>Portugal</w:t>
            </w:r>
          </w:p>
          <w:p w14:paraId="5AB39A28" w14:textId="77777777" w:rsidR="00571EFA" w:rsidRPr="00ED337C" w:rsidRDefault="00571EFA" w:rsidP="00545C76">
            <w:pPr>
              <w:jc w:val="center"/>
              <w:rPr>
                <w:b/>
                <w:sz w:val="20"/>
              </w:rPr>
            </w:pPr>
            <w:r w:rsidRPr="00ED337C">
              <w:rPr>
                <w:b/>
                <w:sz w:val="20"/>
              </w:rPr>
              <w:t>n=212</w:t>
            </w:r>
          </w:p>
        </w:tc>
        <w:tc>
          <w:tcPr>
            <w:tcW w:w="0" w:type="auto"/>
            <w:tcBorders>
              <w:top w:val="single" w:sz="4" w:space="0" w:color="auto"/>
              <w:bottom w:val="single" w:sz="4" w:space="0" w:color="auto"/>
            </w:tcBorders>
          </w:tcPr>
          <w:p w14:paraId="372DD7B5" w14:textId="77777777" w:rsidR="00571EFA" w:rsidRPr="00ED337C" w:rsidRDefault="00571EFA" w:rsidP="00545C76">
            <w:pPr>
              <w:jc w:val="center"/>
              <w:rPr>
                <w:b/>
                <w:sz w:val="20"/>
              </w:rPr>
            </w:pPr>
          </w:p>
        </w:tc>
        <w:tc>
          <w:tcPr>
            <w:tcW w:w="0" w:type="auto"/>
            <w:tcBorders>
              <w:top w:val="single" w:sz="4" w:space="0" w:color="auto"/>
              <w:bottom w:val="single" w:sz="4" w:space="0" w:color="auto"/>
            </w:tcBorders>
          </w:tcPr>
          <w:p w14:paraId="74B91929" w14:textId="77777777" w:rsidR="00571EFA" w:rsidRPr="00ED337C" w:rsidRDefault="00571EFA" w:rsidP="00545C76">
            <w:pPr>
              <w:jc w:val="center"/>
              <w:rPr>
                <w:b/>
                <w:sz w:val="20"/>
              </w:rPr>
            </w:pPr>
          </w:p>
        </w:tc>
      </w:tr>
      <w:tr w:rsidR="00571EFA" w:rsidRPr="00ED337C" w14:paraId="7AA92969" w14:textId="77777777" w:rsidTr="00545C76">
        <w:tc>
          <w:tcPr>
            <w:tcW w:w="0" w:type="auto"/>
            <w:tcBorders>
              <w:top w:val="single" w:sz="4" w:space="0" w:color="auto"/>
              <w:bottom w:val="single" w:sz="4" w:space="0" w:color="auto"/>
            </w:tcBorders>
          </w:tcPr>
          <w:p w14:paraId="3B892BA0" w14:textId="77777777" w:rsidR="00571EFA" w:rsidRPr="00ED337C" w:rsidRDefault="00571EFA" w:rsidP="00545C76">
            <w:pPr>
              <w:rPr>
                <w:b/>
                <w:sz w:val="20"/>
              </w:rPr>
            </w:pPr>
          </w:p>
        </w:tc>
        <w:tc>
          <w:tcPr>
            <w:tcW w:w="0" w:type="auto"/>
            <w:tcBorders>
              <w:top w:val="single" w:sz="4" w:space="0" w:color="auto"/>
              <w:bottom w:val="single" w:sz="4" w:space="0" w:color="auto"/>
            </w:tcBorders>
          </w:tcPr>
          <w:p w14:paraId="185B5EE3" w14:textId="77777777" w:rsidR="00571EFA" w:rsidRPr="00ED337C" w:rsidRDefault="00571EFA" w:rsidP="00545C76">
            <w:pPr>
              <w:jc w:val="center"/>
              <w:rPr>
                <w:b/>
                <w:sz w:val="20"/>
              </w:rPr>
            </w:pPr>
          </w:p>
        </w:tc>
        <w:tc>
          <w:tcPr>
            <w:tcW w:w="0" w:type="auto"/>
            <w:tcBorders>
              <w:top w:val="single" w:sz="4" w:space="0" w:color="auto"/>
              <w:bottom w:val="single" w:sz="4" w:space="0" w:color="auto"/>
            </w:tcBorders>
          </w:tcPr>
          <w:p w14:paraId="0453E211" w14:textId="77777777" w:rsidR="00571EFA" w:rsidRPr="00ED337C" w:rsidRDefault="00571EFA" w:rsidP="00545C76">
            <w:pPr>
              <w:jc w:val="center"/>
              <w:rPr>
                <w:b/>
                <w:sz w:val="20"/>
              </w:rPr>
            </w:pPr>
            <w:r w:rsidRPr="00ED337C">
              <w:rPr>
                <w:b/>
                <w:sz w:val="20"/>
              </w:rPr>
              <w:t>AOR</w:t>
            </w:r>
          </w:p>
        </w:tc>
        <w:tc>
          <w:tcPr>
            <w:tcW w:w="0" w:type="auto"/>
            <w:tcBorders>
              <w:top w:val="single" w:sz="4" w:space="0" w:color="auto"/>
              <w:bottom w:val="single" w:sz="4" w:space="0" w:color="auto"/>
            </w:tcBorders>
          </w:tcPr>
          <w:p w14:paraId="2114511D" w14:textId="77777777" w:rsidR="00571EFA" w:rsidRPr="00ED337C" w:rsidRDefault="00571EFA" w:rsidP="00545C76">
            <w:pPr>
              <w:jc w:val="center"/>
              <w:rPr>
                <w:b/>
                <w:sz w:val="20"/>
              </w:rPr>
            </w:pPr>
            <w:r w:rsidRPr="00ED337C">
              <w:rPr>
                <w:b/>
                <w:sz w:val="20"/>
              </w:rPr>
              <w:t>95% CI</w:t>
            </w:r>
          </w:p>
        </w:tc>
        <w:tc>
          <w:tcPr>
            <w:tcW w:w="0" w:type="auto"/>
            <w:tcBorders>
              <w:top w:val="single" w:sz="4" w:space="0" w:color="auto"/>
              <w:bottom w:val="single" w:sz="4" w:space="0" w:color="auto"/>
            </w:tcBorders>
          </w:tcPr>
          <w:p w14:paraId="23787C16" w14:textId="77777777" w:rsidR="00571EFA" w:rsidRPr="00ED337C" w:rsidRDefault="00571EFA" w:rsidP="00545C76">
            <w:pPr>
              <w:jc w:val="center"/>
              <w:rPr>
                <w:b/>
                <w:sz w:val="20"/>
              </w:rPr>
            </w:pPr>
          </w:p>
        </w:tc>
        <w:tc>
          <w:tcPr>
            <w:tcW w:w="0" w:type="auto"/>
            <w:tcBorders>
              <w:top w:val="single" w:sz="4" w:space="0" w:color="auto"/>
              <w:bottom w:val="single" w:sz="4" w:space="0" w:color="auto"/>
            </w:tcBorders>
          </w:tcPr>
          <w:p w14:paraId="603D1475" w14:textId="77777777" w:rsidR="00571EFA" w:rsidRPr="00ED337C" w:rsidRDefault="00571EFA" w:rsidP="00545C76">
            <w:pPr>
              <w:jc w:val="center"/>
              <w:rPr>
                <w:b/>
                <w:sz w:val="20"/>
              </w:rPr>
            </w:pPr>
          </w:p>
        </w:tc>
        <w:tc>
          <w:tcPr>
            <w:tcW w:w="0" w:type="auto"/>
            <w:tcBorders>
              <w:top w:val="single" w:sz="4" w:space="0" w:color="auto"/>
              <w:bottom w:val="single" w:sz="4" w:space="0" w:color="auto"/>
            </w:tcBorders>
          </w:tcPr>
          <w:p w14:paraId="2246BCC0" w14:textId="77777777" w:rsidR="00571EFA" w:rsidRPr="00ED337C" w:rsidRDefault="00571EFA" w:rsidP="00545C76">
            <w:pPr>
              <w:jc w:val="center"/>
              <w:rPr>
                <w:b/>
                <w:sz w:val="20"/>
              </w:rPr>
            </w:pPr>
            <w:r w:rsidRPr="00ED337C">
              <w:rPr>
                <w:b/>
                <w:sz w:val="20"/>
              </w:rPr>
              <w:t>AOR</w:t>
            </w:r>
          </w:p>
        </w:tc>
        <w:tc>
          <w:tcPr>
            <w:tcW w:w="0" w:type="auto"/>
            <w:tcBorders>
              <w:top w:val="single" w:sz="4" w:space="0" w:color="auto"/>
              <w:bottom w:val="single" w:sz="4" w:space="0" w:color="auto"/>
            </w:tcBorders>
          </w:tcPr>
          <w:p w14:paraId="0EC3C8FA" w14:textId="77777777" w:rsidR="00571EFA" w:rsidRPr="00ED337C" w:rsidRDefault="00571EFA" w:rsidP="00545C76">
            <w:pPr>
              <w:jc w:val="center"/>
              <w:rPr>
                <w:b/>
                <w:sz w:val="20"/>
              </w:rPr>
            </w:pPr>
            <w:r w:rsidRPr="00ED337C">
              <w:rPr>
                <w:b/>
                <w:sz w:val="20"/>
              </w:rPr>
              <w:t>95% CI</w:t>
            </w:r>
          </w:p>
        </w:tc>
        <w:tc>
          <w:tcPr>
            <w:tcW w:w="0" w:type="auto"/>
            <w:tcBorders>
              <w:top w:val="single" w:sz="4" w:space="0" w:color="auto"/>
              <w:bottom w:val="single" w:sz="4" w:space="0" w:color="auto"/>
            </w:tcBorders>
          </w:tcPr>
          <w:p w14:paraId="0801CD48" w14:textId="77777777" w:rsidR="00571EFA" w:rsidRPr="00ED337C" w:rsidRDefault="00571EFA" w:rsidP="00545C76">
            <w:pPr>
              <w:jc w:val="center"/>
              <w:rPr>
                <w:b/>
                <w:sz w:val="20"/>
              </w:rPr>
            </w:pPr>
          </w:p>
        </w:tc>
        <w:tc>
          <w:tcPr>
            <w:tcW w:w="0" w:type="auto"/>
            <w:tcBorders>
              <w:top w:val="single" w:sz="4" w:space="0" w:color="auto"/>
              <w:bottom w:val="single" w:sz="4" w:space="0" w:color="auto"/>
            </w:tcBorders>
          </w:tcPr>
          <w:p w14:paraId="482CE7F2" w14:textId="77777777" w:rsidR="00571EFA" w:rsidRPr="00ED337C" w:rsidRDefault="00571EFA" w:rsidP="00545C76">
            <w:pPr>
              <w:jc w:val="center"/>
              <w:rPr>
                <w:b/>
                <w:sz w:val="20"/>
              </w:rPr>
            </w:pPr>
          </w:p>
        </w:tc>
        <w:tc>
          <w:tcPr>
            <w:tcW w:w="0" w:type="auto"/>
            <w:tcBorders>
              <w:top w:val="single" w:sz="4" w:space="0" w:color="auto"/>
              <w:bottom w:val="single" w:sz="4" w:space="0" w:color="auto"/>
            </w:tcBorders>
          </w:tcPr>
          <w:p w14:paraId="7DCB0FDE" w14:textId="77777777" w:rsidR="00571EFA" w:rsidRPr="00ED337C" w:rsidRDefault="00571EFA" w:rsidP="00545C76">
            <w:pPr>
              <w:jc w:val="center"/>
              <w:rPr>
                <w:b/>
                <w:sz w:val="20"/>
              </w:rPr>
            </w:pPr>
            <w:r w:rsidRPr="00ED337C">
              <w:rPr>
                <w:b/>
                <w:sz w:val="20"/>
              </w:rPr>
              <w:t>AOR</w:t>
            </w:r>
          </w:p>
        </w:tc>
        <w:tc>
          <w:tcPr>
            <w:tcW w:w="0" w:type="auto"/>
            <w:tcBorders>
              <w:top w:val="single" w:sz="4" w:space="0" w:color="auto"/>
              <w:bottom w:val="single" w:sz="4" w:space="0" w:color="auto"/>
            </w:tcBorders>
          </w:tcPr>
          <w:p w14:paraId="722CB97F" w14:textId="77777777" w:rsidR="00571EFA" w:rsidRPr="00ED337C" w:rsidRDefault="00571EFA" w:rsidP="00545C76">
            <w:pPr>
              <w:jc w:val="center"/>
              <w:rPr>
                <w:b/>
                <w:sz w:val="20"/>
              </w:rPr>
            </w:pPr>
            <w:r w:rsidRPr="00ED337C">
              <w:rPr>
                <w:b/>
                <w:sz w:val="20"/>
              </w:rPr>
              <w:t>95% CI</w:t>
            </w:r>
          </w:p>
        </w:tc>
        <w:tc>
          <w:tcPr>
            <w:tcW w:w="0" w:type="auto"/>
            <w:tcBorders>
              <w:top w:val="single" w:sz="4" w:space="0" w:color="auto"/>
              <w:bottom w:val="single" w:sz="4" w:space="0" w:color="auto"/>
            </w:tcBorders>
          </w:tcPr>
          <w:p w14:paraId="38D53519" w14:textId="77777777" w:rsidR="00571EFA" w:rsidRPr="00ED337C" w:rsidRDefault="00571EFA" w:rsidP="00545C76">
            <w:pPr>
              <w:jc w:val="center"/>
              <w:rPr>
                <w:b/>
                <w:sz w:val="20"/>
              </w:rPr>
            </w:pPr>
          </w:p>
        </w:tc>
        <w:tc>
          <w:tcPr>
            <w:tcW w:w="0" w:type="auto"/>
            <w:tcBorders>
              <w:top w:val="single" w:sz="4" w:space="0" w:color="auto"/>
              <w:bottom w:val="single" w:sz="4" w:space="0" w:color="auto"/>
            </w:tcBorders>
          </w:tcPr>
          <w:p w14:paraId="6662D293" w14:textId="77777777" w:rsidR="00571EFA" w:rsidRPr="00ED337C" w:rsidRDefault="00571EFA" w:rsidP="00545C76">
            <w:pPr>
              <w:jc w:val="center"/>
              <w:rPr>
                <w:b/>
                <w:sz w:val="20"/>
              </w:rPr>
            </w:pPr>
          </w:p>
        </w:tc>
        <w:tc>
          <w:tcPr>
            <w:tcW w:w="0" w:type="auto"/>
            <w:tcBorders>
              <w:top w:val="single" w:sz="4" w:space="0" w:color="auto"/>
              <w:bottom w:val="single" w:sz="4" w:space="0" w:color="auto"/>
            </w:tcBorders>
          </w:tcPr>
          <w:p w14:paraId="78355114" w14:textId="77777777" w:rsidR="00571EFA" w:rsidRPr="00ED337C" w:rsidRDefault="00571EFA" w:rsidP="00545C76">
            <w:pPr>
              <w:jc w:val="center"/>
              <w:rPr>
                <w:b/>
                <w:sz w:val="20"/>
              </w:rPr>
            </w:pPr>
            <w:r w:rsidRPr="00ED337C">
              <w:rPr>
                <w:b/>
                <w:sz w:val="20"/>
              </w:rPr>
              <w:t>AOR</w:t>
            </w:r>
          </w:p>
        </w:tc>
        <w:tc>
          <w:tcPr>
            <w:tcW w:w="0" w:type="auto"/>
            <w:tcBorders>
              <w:top w:val="single" w:sz="4" w:space="0" w:color="auto"/>
              <w:bottom w:val="single" w:sz="4" w:space="0" w:color="auto"/>
            </w:tcBorders>
          </w:tcPr>
          <w:p w14:paraId="307459E3" w14:textId="77777777" w:rsidR="00571EFA" w:rsidRPr="00ED337C" w:rsidRDefault="00571EFA" w:rsidP="00545C76">
            <w:pPr>
              <w:jc w:val="center"/>
              <w:rPr>
                <w:b/>
                <w:sz w:val="20"/>
              </w:rPr>
            </w:pPr>
            <w:r w:rsidRPr="00ED337C">
              <w:rPr>
                <w:b/>
                <w:sz w:val="20"/>
              </w:rPr>
              <w:t>95% CI</w:t>
            </w:r>
          </w:p>
        </w:tc>
      </w:tr>
      <w:tr w:rsidR="00571EFA" w:rsidRPr="00ED337C" w14:paraId="07056E18" w14:textId="77777777" w:rsidTr="00545C76">
        <w:tc>
          <w:tcPr>
            <w:tcW w:w="0" w:type="auto"/>
            <w:tcBorders>
              <w:top w:val="single" w:sz="4" w:space="0" w:color="auto"/>
            </w:tcBorders>
          </w:tcPr>
          <w:p w14:paraId="46A69A14" w14:textId="77777777" w:rsidR="00571EFA" w:rsidRPr="00ED337C" w:rsidRDefault="00571EFA" w:rsidP="00545C76">
            <w:pPr>
              <w:rPr>
                <w:sz w:val="20"/>
              </w:rPr>
            </w:pPr>
            <w:r w:rsidRPr="00ED337C">
              <w:rPr>
                <w:b/>
                <w:i/>
                <w:sz w:val="20"/>
              </w:rPr>
              <w:t>Age group</w:t>
            </w:r>
          </w:p>
        </w:tc>
        <w:tc>
          <w:tcPr>
            <w:tcW w:w="0" w:type="auto"/>
            <w:tcBorders>
              <w:top w:val="single" w:sz="4" w:space="0" w:color="auto"/>
            </w:tcBorders>
          </w:tcPr>
          <w:p w14:paraId="0071D1B4" w14:textId="77777777" w:rsidR="00571EFA" w:rsidRPr="00ED337C" w:rsidRDefault="00571EFA" w:rsidP="00545C76">
            <w:pPr>
              <w:jc w:val="center"/>
              <w:rPr>
                <w:sz w:val="20"/>
              </w:rPr>
            </w:pPr>
          </w:p>
        </w:tc>
        <w:tc>
          <w:tcPr>
            <w:tcW w:w="0" w:type="auto"/>
            <w:tcBorders>
              <w:top w:val="single" w:sz="4" w:space="0" w:color="auto"/>
            </w:tcBorders>
          </w:tcPr>
          <w:p w14:paraId="2986911A" w14:textId="77777777" w:rsidR="00571EFA" w:rsidRPr="00ED337C" w:rsidRDefault="00571EFA" w:rsidP="00545C76">
            <w:pPr>
              <w:jc w:val="center"/>
              <w:rPr>
                <w:sz w:val="20"/>
              </w:rPr>
            </w:pPr>
          </w:p>
        </w:tc>
        <w:tc>
          <w:tcPr>
            <w:tcW w:w="0" w:type="auto"/>
            <w:tcBorders>
              <w:top w:val="single" w:sz="4" w:space="0" w:color="auto"/>
            </w:tcBorders>
          </w:tcPr>
          <w:p w14:paraId="2A795A74" w14:textId="77777777" w:rsidR="00571EFA" w:rsidRPr="00ED337C" w:rsidRDefault="00571EFA" w:rsidP="00545C76">
            <w:pPr>
              <w:jc w:val="center"/>
              <w:rPr>
                <w:sz w:val="20"/>
              </w:rPr>
            </w:pPr>
          </w:p>
        </w:tc>
        <w:tc>
          <w:tcPr>
            <w:tcW w:w="0" w:type="auto"/>
            <w:tcBorders>
              <w:top w:val="single" w:sz="4" w:space="0" w:color="auto"/>
            </w:tcBorders>
          </w:tcPr>
          <w:p w14:paraId="0C8FE87A" w14:textId="77777777" w:rsidR="00571EFA" w:rsidRPr="00ED337C" w:rsidRDefault="00571EFA" w:rsidP="00545C76">
            <w:pPr>
              <w:jc w:val="center"/>
              <w:rPr>
                <w:sz w:val="20"/>
              </w:rPr>
            </w:pPr>
          </w:p>
        </w:tc>
        <w:tc>
          <w:tcPr>
            <w:tcW w:w="0" w:type="auto"/>
            <w:tcBorders>
              <w:top w:val="single" w:sz="4" w:space="0" w:color="auto"/>
            </w:tcBorders>
          </w:tcPr>
          <w:p w14:paraId="07D6415D" w14:textId="77777777" w:rsidR="00571EFA" w:rsidRPr="00ED337C" w:rsidRDefault="00571EFA" w:rsidP="00545C76">
            <w:pPr>
              <w:jc w:val="center"/>
              <w:rPr>
                <w:sz w:val="20"/>
              </w:rPr>
            </w:pPr>
          </w:p>
        </w:tc>
        <w:tc>
          <w:tcPr>
            <w:tcW w:w="0" w:type="auto"/>
            <w:tcBorders>
              <w:top w:val="single" w:sz="4" w:space="0" w:color="auto"/>
            </w:tcBorders>
          </w:tcPr>
          <w:p w14:paraId="41964EFC" w14:textId="77777777" w:rsidR="00571EFA" w:rsidRPr="00ED337C" w:rsidRDefault="00571EFA" w:rsidP="00545C76">
            <w:pPr>
              <w:jc w:val="center"/>
              <w:rPr>
                <w:sz w:val="20"/>
              </w:rPr>
            </w:pPr>
          </w:p>
        </w:tc>
        <w:tc>
          <w:tcPr>
            <w:tcW w:w="0" w:type="auto"/>
            <w:tcBorders>
              <w:top w:val="single" w:sz="4" w:space="0" w:color="auto"/>
            </w:tcBorders>
          </w:tcPr>
          <w:p w14:paraId="3E60F299" w14:textId="77777777" w:rsidR="00571EFA" w:rsidRPr="00ED337C" w:rsidRDefault="00571EFA" w:rsidP="00545C76">
            <w:pPr>
              <w:jc w:val="center"/>
              <w:rPr>
                <w:sz w:val="20"/>
              </w:rPr>
            </w:pPr>
          </w:p>
        </w:tc>
        <w:tc>
          <w:tcPr>
            <w:tcW w:w="0" w:type="auto"/>
            <w:tcBorders>
              <w:top w:val="single" w:sz="4" w:space="0" w:color="auto"/>
            </w:tcBorders>
          </w:tcPr>
          <w:p w14:paraId="2847C009" w14:textId="77777777" w:rsidR="00571EFA" w:rsidRPr="00ED337C" w:rsidRDefault="00571EFA" w:rsidP="00545C76">
            <w:pPr>
              <w:jc w:val="center"/>
              <w:rPr>
                <w:sz w:val="20"/>
              </w:rPr>
            </w:pPr>
          </w:p>
        </w:tc>
        <w:tc>
          <w:tcPr>
            <w:tcW w:w="0" w:type="auto"/>
            <w:tcBorders>
              <w:top w:val="single" w:sz="4" w:space="0" w:color="auto"/>
            </w:tcBorders>
          </w:tcPr>
          <w:p w14:paraId="639ED4B0" w14:textId="77777777" w:rsidR="00571EFA" w:rsidRPr="00ED337C" w:rsidRDefault="00571EFA" w:rsidP="00545C76">
            <w:pPr>
              <w:jc w:val="center"/>
              <w:rPr>
                <w:sz w:val="20"/>
              </w:rPr>
            </w:pPr>
          </w:p>
        </w:tc>
        <w:tc>
          <w:tcPr>
            <w:tcW w:w="0" w:type="auto"/>
            <w:tcBorders>
              <w:top w:val="single" w:sz="4" w:space="0" w:color="auto"/>
            </w:tcBorders>
          </w:tcPr>
          <w:p w14:paraId="5F523F59" w14:textId="77777777" w:rsidR="00571EFA" w:rsidRPr="00ED337C" w:rsidRDefault="00571EFA" w:rsidP="00545C76">
            <w:pPr>
              <w:jc w:val="center"/>
              <w:rPr>
                <w:sz w:val="20"/>
              </w:rPr>
            </w:pPr>
          </w:p>
        </w:tc>
        <w:tc>
          <w:tcPr>
            <w:tcW w:w="0" w:type="auto"/>
            <w:tcBorders>
              <w:top w:val="single" w:sz="4" w:space="0" w:color="auto"/>
            </w:tcBorders>
          </w:tcPr>
          <w:p w14:paraId="71552A3F" w14:textId="77777777" w:rsidR="00571EFA" w:rsidRPr="00ED337C" w:rsidRDefault="00571EFA" w:rsidP="00545C76">
            <w:pPr>
              <w:jc w:val="center"/>
              <w:rPr>
                <w:sz w:val="20"/>
              </w:rPr>
            </w:pPr>
          </w:p>
        </w:tc>
        <w:tc>
          <w:tcPr>
            <w:tcW w:w="0" w:type="auto"/>
            <w:tcBorders>
              <w:top w:val="single" w:sz="4" w:space="0" w:color="auto"/>
            </w:tcBorders>
          </w:tcPr>
          <w:p w14:paraId="6B42A8D2" w14:textId="77777777" w:rsidR="00571EFA" w:rsidRPr="00ED337C" w:rsidRDefault="00571EFA" w:rsidP="00545C76">
            <w:pPr>
              <w:jc w:val="center"/>
              <w:rPr>
                <w:sz w:val="20"/>
              </w:rPr>
            </w:pPr>
          </w:p>
        </w:tc>
        <w:tc>
          <w:tcPr>
            <w:tcW w:w="0" w:type="auto"/>
            <w:tcBorders>
              <w:top w:val="single" w:sz="4" w:space="0" w:color="auto"/>
            </w:tcBorders>
          </w:tcPr>
          <w:p w14:paraId="77537CE4" w14:textId="77777777" w:rsidR="00571EFA" w:rsidRPr="00ED337C" w:rsidRDefault="00571EFA" w:rsidP="00545C76">
            <w:pPr>
              <w:jc w:val="center"/>
              <w:rPr>
                <w:sz w:val="20"/>
              </w:rPr>
            </w:pPr>
          </w:p>
        </w:tc>
        <w:tc>
          <w:tcPr>
            <w:tcW w:w="0" w:type="auto"/>
            <w:tcBorders>
              <w:top w:val="single" w:sz="4" w:space="0" w:color="auto"/>
            </w:tcBorders>
          </w:tcPr>
          <w:p w14:paraId="58EB39BA" w14:textId="77777777" w:rsidR="00571EFA" w:rsidRPr="00ED337C" w:rsidRDefault="00571EFA" w:rsidP="00545C76">
            <w:pPr>
              <w:jc w:val="center"/>
              <w:rPr>
                <w:sz w:val="20"/>
              </w:rPr>
            </w:pPr>
          </w:p>
        </w:tc>
        <w:tc>
          <w:tcPr>
            <w:tcW w:w="0" w:type="auto"/>
            <w:tcBorders>
              <w:top w:val="single" w:sz="4" w:space="0" w:color="auto"/>
            </w:tcBorders>
          </w:tcPr>
          <w:p w14:paraId="53127AFF" w14:textId="77777777" w:rsidR="00571EFA" w:rsidRPr="00ED337C" w:rsidRDefault="00571EFA" w:rsidP="00545C76">
            <w:pPr>
              <w:jc w:val="center"/>
              <w:rPr>
                <w:sz w:val="20"/>
              </w:rPr>
            </w:pPr>
          </w:p>
        </w:tc>
      </w:tr>
      <w:tr w:rsidR="00571EFA" w:rsidRPr="00ED337C" w14:paraId="504706E0" w14:textId="77777777" w:rsidTr="00545C76">
        <w:tc>
          <w:tcPr>
            <w:tcW w:w="0" w:type="auto"/>
          </w:tcPr>
          <w:p w14:paraId="765D3FF2" w14:textId="77777777" w:rsidR="00571EFA" w:rsidRPr="00ED337C" w:rsidRDefault="00571EFA" w:rsidP="00545C76">
            <w:pPr>
              <w:rPr>
                <w:sz w:val="20"/>
              </w:rPr>
            </w:pPr>
            <w:r w:rsidRPr="00ED337C">
              <w:rPr>
                <w:sz w:val="20"/>
              </w:rPr>
              <w:t>60-64 years</w:t>
            </w:r>
          </w:p>
        </w:tc>
        <w:tc>
          <w:tcPr>
            <w:tcW w:w="0" w:type="auto"/>
          </w:tcPr>
          <w:p w14:paraId="726B0DB7" w14:textId="77777777" w:rsidR="00571EFA" w:rsidRPr="00ED337C" w:rsidRDefault="00571EFA" w:rsidP="00545C76">
            <w:pPr>
              <w:jc w:val="center"/>
              <w:rPr>
                <w:sz w:val="20"/>
              </w:rPr>
            </w:pPr>
            <w:r w:rsidRPr="00ED337C">
              <w:rPr>
                <w:sz w:val="20"/>
              </w:rPr>
              <w:t>80.0</w:t>
            </w:r>
            <w:r w:rsidRPr="00ED337C">
              <w:rPr>
                <w:sz w:val="20"/>
                <w:vertAlign w:val="superscript"/>
              </w:rPr>
              <w:t>***</w:t>
            </w:r>
          </w:p>
        </w:tc>
        <w:tc>
          <w:tcPr>
            <w:tcW w:w="0" w:type="auto"/>
          </w:tcPr>
          <w:p w14:paraId="0FFA076A" w14:textId="77777777" w:rsidR="00571EFA" w:rsidRPr="00ED337C" w:rsidRDefault="00571EFA" w:rsidP="00545C76">
            <w:pPr>
              <w:jc w:val="center"/>
              <w:rPr>
                <w:sz w:val="20"/>
              </w:rPr>
            </w:pPr>
            <w:r w:rsidRPr="00ED337C">
              <w:rPr>
                <w:sz w:val="20"/>
              </w:rPr>
              <w:t>1.00</w:t>
            </w:r>
          </w:p>
        </w:tc>
        <w:tc>
          <w:tcPr>
            <w:tcW w:w="0" w:type="auto"/>
          </w:tcPr>
          <w:p w14:paraId="05FB3093" w14:textId="77777777" w:rsidR="00571EFA" w:rsidRPr="00ED337C" w:rsidRDefault="00571EFA" w:rsidP="00545C76">
            <w:pPr>
              <w:jc w:val="center"/>
              <w:rPr>
                <w:sz w:val="20"/>
              </w:rPr>
            </w:pPr>
          </w:p>
        </w:tc>
        <w:tc>
          <w:tcPr>
            <w:tcW w:w="0" w:type="auto"/>
          </w:tcPr>
          <w:p w14:paraId="10831A52" w14:textId="77777777" w:rsidR="00571EFA" w:rsidRPr="00ED337C" w:rsidRDefault="00571EFA" w:rsidP="00545C76">
            <w:pPr>
              <w:jc w:val="center"/>
              <w:rPr>
                <w:sz w:val="20"/>
              </w:rPr>
            </w:pPr>
          </w:p>
        </w:tc>
        <w:tc>
          <w:tcPr>
            <w:tcW w:w="0" w:type="auto"/>
          </w:tcPr>
          <w:p w14:paraId="109587FF" w14:textId="77777777" w:rsidR="00571EFA" w:rsidRPr="00ED337C" w:rsidRDefault="00571EFA" w:rsidP="00545C76">
            <w:pPr>
              <w:jc w:val="center"/>
              <w:rPr>
                <w:sz w:val="20"/>
              </w:rPr>
            </w:pPr>
            <w:r w:rsidRPr="00ED337C">
              <w:rPr>
                <w:sz w:val="20"/>
              </w:rPr>
              <w:t>87.7</w:t>
            </w:r>
            <w:r w:rsidRPr="00ED337C">
              <w:rPr>
                <w:sz w:val="20"/>
                <w:vertAlign w:val="superscript"/>
              </w:rPr>
              <w:t>**</w:t>
            </w:r>
          </w:p>
        </w:tc>
        <w:tc>
          <w:tcPr>
            <w:tcW w:w="0" w:type="auto"/>
          </w:tcPr>
          <w:p w14:paraId="538EEAB2" w14:textId="77777777" w:rsidR="00571EFA" w:rsidRPr="00ED337C" w:rsidRDefault="00571EFA" w:rsidP="00545C76">
            <w:pPr>
              <w:jc w:val="center"/>
              <w:rPr>
                <w:sz w:val="20"/>
              </w:rPr>
            </w:pPr>
            <w:r w:rsidRPr="00ED337C">
              <w:rPr>
                <w:sz w:val="20"/>
              </w:rPr>
              <w:t>1.00</w:t>
            </w:r>
          </w:p>
        </w:tc>
        <w:tc>
          <w:tcPr>
            <w:tcW w:w="0" w:type="auto"/>
          </w:tcPr>
          <w:p w14:paraId="2CCE9D2F" w14:textId="77777777" w:rsidR="00571EFA" w:rsidRPr="00ED337C" w:rsidRDefault="00571EFA" w:rsidP="00545C76">
            <w:pPr>
              <w:jc w:val="center"/>
              <w:rPr>
                <w:sz w:val="20"/>
              </w:rPr>
            </w:pPr>
          </w:p>
        </w:tc>
        <w:tc>
          <w:tcPr>
            <w:tcW w:w="0" w:type="auto"/>
          </w:tcPr>
          <w:p w14:paraId="0D70EAD8" w14:textId="77777777" w:rsidR="00571EFA" w:rsidRPr="00ED337C" w:rsidRDefault="00571EFA" w:rsidP="00545C76">
            <w:pPr>
              <w:jc w:val="center"/>
              <w:rPr>
                <w:sz w:val="20"/>
              </w:rPr>
            </w:pPr>
          </w:p>
        </w:tc>
        <w:tc>
          <w:tcPr>
            <w:tcW w:w="0" w:type="auto"/>
          </w:tcPr>
          <w:p w14:paraId="3FEE20FB" w14:textId="77777777" w:rsidR="00571EFA" w:rsidRPr="00ED337C" w:rsidRDefault="00571EFA" w:rsidP="00545C76">
            <w:pPr>
              <w:jc w:val="center"/>
              <w:rPr>
                <w:sz w:val="20"/>
                <w:vertAlign w:val="superscript"/>
              </w:rPr>
            </w:pPr>
            <w:r w:rsidRPr="00ED337C">
              <w:rPr>
                <w:sz w:val="20"/>
              </w:rPr>
              <w:t>68.8</w:t>
            </w:r>
            <w:r w:rsidRPr="00ED337C">
              <w:rPr>
                <w:sz w:val="20"/>
                <w:vertAlign w:val="superscript"/>
              </w:rPr>
              <w:t>**</w:t>
            </w:r>
          </w:p>
        </w:tc>
        <w:tc>
          <w:tcPr>
            <w:tcW w:w="0" w:type="auto"/>
          </w:tcPr>
          <w:p w14:paraId="2D742616" w14:textId="77777777" w:rsidR="00571EFA" w:rsidRPr="00ED337C" w:rsidRDefault="00571EFA" w:rsidP="00545C76">
            <w:pPr>
              <w:jc w:val="center"/>
              <w:rPr>
                <w:sz w:val="20"/>
              </w:rPr>
            </w:pPr>
            <w:r w:rsidRPr="00ED337C">
              <w:rPr>
                <w:sz w:val="20"/>
              </w:rPr>
              <w:t>1.00</w:t>
            </w:r>
          </w:p>
        </w:tc>
        <w:tc>
          <w:tcPr>
            <w:tcW w:w="0" w:type="auto"/>
          </w:tcPr>
          <w:p w14:paraId="5BE5D8DB" w14:textId="77777777" w:rsidR="00571EFA" w:rsidRPr="00ED337C" w:rsidRDefault="00571EFA" w:rsidP="00545C76">
            <w:pPr>
              <w:jc w:val="center"/>
              <w:rPr>
                <w:sz w:val="20"/>
              </w:rPr>
            </w:pPr>
          </w:p>
        </w:tc>
        <w:tc>
          <w:tcPr>
            <w:tcW w:w="0" w:type="auto"/>
          </w:tcPr>
          <w:p w14:paraId="1BBD329C" w14:textId="77777777" w:rsidR="00571EFA" w:rsidRPr="00ED337C" w:rsidRDefault="00571EFA" w:rsidP="00545C76">
            <w:pPr>
              <w:jc w:val="center"/>
              <w:rPr>
                <w:sz w:val="20"/>
              </w:rPr>
            </w:pPr>
          </w:p>
        </w:tc>
        <w:tc>
          <w:tcPr>
            <w:tcW w:w="0" w:type="auto"/>
          </w:tcPr>
          <w:p w14:paraId="444B5779" w14:textId="77777777" w:rsidR="00571EFA" w:rsidRPr="00ED337C" w:rsidRDefault="00571EFA" w:rsidP="00545C76">
            <w:pPr>
              <w:jc w:val="center"/>
              <w:rPr>
                <w:sz w:val="20"/>
              </w:rPr>
            </w:pPr>
            <w:r w:rsidRPr="00ED337C">
              <w:rPr>
                <w:sz w:val="20"/>
              </w:rPr>
              <w:t>81.3</w:t>
            </w:r>
            <w:r w:rsidRPr="00ED337C">
              <w:rPr>
                <w:sz w:val="20"/>
                <w:vertAlign w:val="superscript"/>
              </w:rPr>
              <w:t>***</w:t>
            </w:r>
          </w:p>
        </w:tc>
        <w:tc>
          <w:tcPr>
            <w:tcW w:w="0" w:type="auto"/>
          </w:tcPr>
          <w:p w14:paraId="19679DC4" w14:textId="77777777" w:rsidR="00571EFA" w:rsidRPr="00ED337C" w:rsidRDefault="00571EFA" w:rsidP="00545C76">
            <w:pPr>
              <w:jc w:val="center"/>
              <w:rPr>
                <w:sz w:val="20"/>
              </w:rPr>
            </w:pPr>
            <w:r w:rsidRPr="00ED337C">
              <w:rPr>
                <w:sz w:val="20"/>
              </w:rPr>
              <w:t>1.00</w:t>
            </w:r>
          </w:p>
        </w:tc>
        <w:tc>
          <w:tcPr>
            <w:tcW w:w="0" w:type="auto"/>
          </w:tcPr>
          <w:p w14:paraId="371C35C1" w14:textId="77777777" w:rsidR="00571EFA" w:rsidRPr="00ED337C" w:rsidRDefault="00571EFA" w:rsidP="00545C76">
            <w:pPr>
              <w:jc w:val="center"/>
              <w:rPr>
                <w:sz w:val="20"/>
              </w:rPr>
            </w:pPr>
          </w:p>
        </w:tc>
      </w:tr>
      <w:tr w:rsidR="00571EFA" w:rsidRPr="00ED337C" w14:paraId="47A1DB62" w14:textId="77777777" w:rsidTr="00545C76">
        <w:tc>
          <w:tcPr>
            <w:tcW w:w="0" w:type="auto"/>
          </w:tcPr>
          <w:p w14:paraId="4FDFB071" w14:textId="77777777" w:rsidR="00571EFA" w:rsidRPr="00ED337C" w:rsidRDefault="00571EFA" w:rsidP="00545C76">
            <w:pPr>
              <w:rPr>
                <w:sz w:val="20"/>
              </w:rPr>
            </w:pPr>
            <w:r w:rsidRPr="00ED337C">
              <w:rPr>
                <w:sz w:val="20"/>
              </w:rPr>
              <w:t>65-69 years</w:t>
            </w:r>
          </w:p>
        </w:tc>
        <w:tc>
          <w:tcPr>
            <w:tcW w:w="0" w:type="auto"/>
          </w:tcPr>
          <w:p w14:paraId="5380BC8F" w14:textId="77777777" w:rsidR="00571EFA" w:rsidRPr="00ED337C" w:rsidRDefault="00571EFA" w:rsidP="00545C76">
            <w:pPr>
              <w:jc w:val="center"/>
              <w:rPr>
                <w:sz w:val="20"/>
              </w:rPr>
            </w:pPr>
            <w:r w:rsidRPr="00ED337C">
              <w:rPr>
                <w:sz w:val="20"/>
              </w:rPr>
              <w:t>78.9</w:t>
            </w:r>
          </w:p>
        </w:tc>
        <w:tc>
          <w:tcPr>
            <w:tcW w:w="0" w:type="auto"/>
          </w:tcPr>
          <w:p w14:paraId="0CCEAE2B" w14:textId="77777777" w:rsidR="00571EFA" w:rsidRPr="00ED337C" w:rsidRDefault="00571EFA" w:rsidP="00545C76">
            <w:pPr>
              <w:jc w:val="center"/>
              <w:rPr>
                <w:sz w:val="20"/>
              </w:rPr>
            </w:pPr>
            <w:r w:rsidRPr="00ED337C">
              <w:rPr>
                <w:sz w:val="20"/>
              </w:rPr>
              <w:t>0.69</w:t>
            </w:r>
          </w:p>
        </w:tc>
        <w:tc>
          <w:tcPr>
            <w:tcW w:w="0" w:type="auto"/>
          </w:tcPr>
          <w:p w14:paraId="6FFC5088" w14:textId="77777777" w:rsidR="00571EFA" w:rsidRPr="00ED337C" w:rsidRDefault="00571EFA" w:rsidP="00545C76">
            <w:pPr>
              <w:jc w:val="center"/>
              <w:rPr>
                <w:sz w:val="20"/>
              </w:rPr>
            </w:pPr>
            <w:r w:rsidRPr="00ED337C">
              <w:rPr>
                <w:sz w:val="20"/>
              </w:rPr>
              <w:t>0.77-2.59</w:t>
            </w:r>
          </w:p>
        </w:tc>
        <w:tc>
          <w:tcPr>
            <w:tcW w:w="0" w:type="auto"/>
          </w:tcPr>
          <w:p w14:paraId="3DAA51FD" w14:textId="77777777" w:rsidR="00571EFA" w:rsidRPr="00ED337C" w:rsidRDefault="00571EFA" w:rsidP="00545C76">
            <w:pPr>
              <w:jc w:val="center"/>
              <w:rPr>
                <w:sz w:val="20"/>
              </w:rPr>
            </w:pPr>
          </w:p>
        </w:tc>
        <w:tc>
          <w:tcPr>
            <w:tcW w:w="0" w:type="auto"/>
          </w:tcPr>
          <w:p w14:paraId="4A1835FE" w14:textId="77777777" w:rsidR="00571EFA" w:rsidRPr="00ED337C" w:rsidRDefault="00571EFA" w:rsidP="00545C76">
            <w:pPr>
              <w:jc w:val="center"/>
              <w:rPr>
                <w:sz w:val="20"/>
              </w:rPr>
            </w:pPr>
            <w:r w:rsidRPr="00ED337C">
              <w:rPr>
                <w:sz w:val="20"/>
              </w:rPr>
              <w:t>76.6</w:t>
            </w:r>
          </w:p>
        </w:tc>
        <w:tc>
          <w:tcPr>
            <w:tcW w:w="0" w:type="auto"/>
          </w:tcPr>
          <w:p w14:paraId="1DDC3E5F" w14:textId="77777777" w:rsidR="00571EFA" w:rsidRPr="00ED337C" w:rsidRDefault="00571EFA" w:rsidP="00545C76">
            <w:pPr>
              <w:jc w:val="center"/>
              <w:rPr>
                <w:sz w:val="20"/>
              </w:rPr>
            </w:pPr>
            <w:r w:rsidRPr="00ED337C">
              <w:rPr>
                <w:sz w:val="20"/>
              </w:rPr>
              <w:t>0.43</w:t>
            </w:r>
          </w:p>
        </w:tc>
        <w:tc>
          <w:tcPr>
            <w:tcW w:w="0" w:type="auto"/>
          </w:tcPr>
          <w:p w14:paraId="255187F9" w14:textId="77777777" w:rsidR="00571EFA" w:rsidRPr="00ED337C" w:rsidRDefault="00571EFA" w:rsidP="00545C76">
            <w:pPr>
              <w:jc w:val="center"/>
              <w:rPr>
                <w:sz w:val="20"/>
              </w:rPr>
            </w:pPr>
            <w:r w:rsidRPr="00ED337C">
              <w:rPr>
                <w:sz w:val="20"/>
              </w:rPr>
              <w:t>0.19-0.96</w:t>
            </w:r>
          </w:p>
        </w:tc>
        <w:tc>
          <w:tcPr>
            <w:tcW w:w="0" w:type="auto"/>
          </w:tcPr>
          <w:p w14:paraId="43DA1D8B" w14:textId="77777777" w:rsidR="00571EFA" w:rsidRPr="00ED337C" w:rsidRDefault="00571EFA" w:rsidP="00545C76">
            <w:pPr>
              <w:jc w:val="center"/>
              <w:rPr>
                <w:sz w:val="20"/>
              </w:rPr>
            </w:pPr>
          </w:p>
        </w:tc>
        <w:tc>
          <w:tcPr>
            <w:tcW w:w="0" w:type="auto"/>
          </w:tcPr>
          <w:p w14:paraId="21AC3F48" w14:textId="77777777" w:rsidR="00571EFA" w:rsidRPr="00ED337C" w:rsidRDefault="00571EFA" w:rsidP="00545C76">
            <w:pPr>
              <w:jc w:val="center"/>
              <w:rPr>
                <w:sz w:val="20"/>
              </w:rPr>
            </w:pPr>
            <w:r w:rsidRPr="00ED337C">
              <w:rPr>
                <w:sz w:val="20"/>
              </w:rPr>
              <w:t>55.1</w:t>
            </w:r>
          </w:p>
        </w:tc>
        <w:tc>
          <w:tcPr>
            <w:tcW w:w="0" w:type="auto"/>
          </w:tcPr>
          <w:p w14:paraId="68046234" w14:textId="77777777" w:rsidR="00571EFA" w:rsidRPr="00ED337C" w:rsidRDefault="00571EFA" w:rsidP="00545C76">
            <w:pPr>
              <w:jc w:val="center"/>
              <w:rPr>
                <w:sz w:val="20"/>
              </w:rPr>
            </w:pPr>
            <w:r w:rsidRPr="00ED337C">
              <w:rPr>
                <w:sz w:val="20"/>
              </w:rPr>
              <w:t>0.56</w:t>
            </w:r>
          </w:p>
        </w:tc>
        <w:tc>
          <w:tcPr>
            <w:tcW w:w="0" w:type="auto"/>
          </w:tcPr>
          <w:p w14:paraId="0B3855D0" w14:textId="77777777" w:rsidR="00571EFA" w:rsidRPr="00ED337C" w:rsidRDefault="00571EFA" w:rsidP="00545C76">
            <w:pPr>
              <w:jc w:val="center"/>
              <w:rPr>
                <w:sz w:val="20"/>
              </w:rPr>
            </w:pPr>
            <w:r w:rsidRPr="00ED337C">
              <w:rPr>
                <w:sz w:val="20"/>
              </w:rPr>
              <w:t>0.32-1.00</w:t>
            </w:r>
          </w:p>
        </w:tc>
        <w:tc>
          <w:tcPr>
            <w:tcW w:w="0" w:type="auto"/>
          </w:tcPr>
          <w:p w14:paraId="0B40B5C7" w14:textId="77777777" w:rsidR="00571EFA" w:rsidRPr="00ED337C" w:rsidRDefault="00571EFA" w:rsidP="00545C76">
            <w:pPr>
              <w:jc w:val="center"/>
              <w:rPr>
                <w:sz w:val="20"/>
              </w:rPr>
            </w:pPr>
          </w:p>
        </w:tc>
        <w:tc>
          <w:tcPr>
            <w:tcW w:w="0" w:type="auto"/>
          </w:tcPr>
          <w:p w14:paraId="4C8A4306" w14:textId="77777777" w:rsidR="00571EFA" w:rsidRPr="00ED337C" w:rsidRDefault="00571EFA" w:rsidP="00545C76">
            <w:pPr>
              <w:jc w:val="center"/>
              <w:rPr>
                <w:sz w:val="20"/>
              </w:rPr>
            </w:pPr>
            <w:r w:rsidRPr="00ED337C">
              <w:rPr>
                <w:sz w:val="20"/>
              </w:rPr>
              <w:t>85.3</w:t>
            </w:r>
          </w:p>
        </w:tc>
        <w:tc>
          <w:tcPr>
            <w:tcW w:w="0" w:type="auto"/>
          </w:tcPr>
          <w:p w14:paraId="6F3A0BB4" w14:textId="77777777" w:rsidR="00571EFA" w:rsidRPr="00ED337C" w:rsidRDefault="00571EFA" w:rsidP="00545C76">
            <w:pPr>
              <w:jc w:val="center"/>
              <w:rPr>
                <w:sz w:val="20"/>
              </w:rPr>
            </w:pPr>
            <w:r w:rsidRPr="00ED337C">
              <w:rPr>
                <w:sz w:val="20"/>
              </w:rPr>
              <w:t>2.88</w:t>
            </w:r>
          </w:p>
        </w:tc>
        <w:tc>
          <w:tcPr>
            <w:tcW w:w="0" w:type="auto"/>
          </w:tcPr>
          <w:p w14:paraId="20DFE005" w14:textId="77777777" w:rsidR="00571EFA" w:rsidRPr="00ED337C" w:rsidRDefault="00571EFA" w:rsidP="00545C76">
            <w:pPr>
              <w:jc w:val="center"/>
              <w:rPr>
                <w:sz w:val="20"/>
              </w:rPr>
            </w:pPr>
            <w:r w:rsidRPr="00ED337C">
              <w:rPr>
                <w:sz w:val="20"/>
              </w:rPr>
              <w:t>0.94-8.77</w:t>
            </w:r>
          </w:p>
        </w:tc>
      </w:tr>
      <w:tr w:rsidR="00571EFA" w:rsidRPr="00ED337C" w14:paraId="259799C8" w14:textId="77777777" w:rsidTr="00545C76">
        <w:tc>
          <w:tcPr>
            <w:tcW w:w="0" w:type="auto"/>
          </w:tcPr>
          <w:p w14:paraId="276A27F4" w14:textId="77777777" w:rsidR="00571EFA" w:rsidRPr="00ED337C" w:rsidRDefault="00571EFA" w:rsidP="00545C76">
            <w:pPr>
              <w:rPr>
                <w:sz w:val="20"/>
              </w:rPr>
            </w:pPr>
            <w:r w:rsidRPr="00ED337C">
              <w:rPr>
                <w:sz w:val="20"/>
              </w:rPr>
              <w:t>70-75 years</w:t>
            </w:r>
          </w:p>
        </w:tc>
        <w:tc>
          <w:tcPr>
            <w:tcW w:w="0" w:type="auto"/>
          </w:tcPr>
          <w:p w14:paraId="2E8B7DF4" w14:textId="77777777" w:rsidR="00571EFA" w:rsidRPr="00ED337C" w:rsidRDefault="00571EFA" w:rsidP="00545C76">
            <w:pPr>
              <w:jc w:val="center"/>
              <w:rPr>
                <w:sz w:val="20"/>
              </w:rPr>
            </w:pPr>
            <w:r w:rsidRPr="00ED337C">
              <w:rPr>
                <w:sz w:val="20"/>
              </w:rPr>
              <w:t>61.8</w:t>
            </w:r>
          </w:p>
        </w:tc>
        <w:tc>
          <w:tcPr>
            <w:tcW w:w="0" w:type="auto"/>
          </w:tcPr>
          <w:p w14:paraId="386BC9F7" w14:textId="77777777" w:rsidR="00571EFA" w:rsidRPr="00ED337C" w:rsidRDefault="00571EFA" w:rsidP="00545C76">
            <w:pPr>
              <w:jc w:val="center"/>
              <w:rPr>
                <w:sz w:val="20"/>
              </w:rPr>
            </w:pPr>
            <w:r w:rsidRPr="00ED337C">
              <w:rPr>
                <w:sz w:val="20"/>
              </w:rPr>
              <w:t>0.68</w:t>
            </w:r>
          </w:p>
        </w:tc>
        <w:tc>
          <w:tcPr>
            <w:tcW w:w="0" w:type="auto"/>
          </w:tcPr>
          <w:p w14:paraId="1A2FD7C8" w14:textId="77777777" w:rsidR="00571EFA" w:rsidRPr="00ED337C" w:rsidRDefault="00571EFA" w:rsidP="00545C76">
            <w:pPr>
              <w:jc w:val="center"/>
              <w:rPr>
                <w:sz w:val="20"/>
              </w:rPr>
            </w:pPr>
            <w:r w:rsidRPr="00ED337C">
              <w:rPr>
                <w:sz w:val="20"/>
              </w:rPr>
              <w:t>0.36-1.32</w:t>
            </w:r>
          </w:p>
        </w:tc>
        <w:tc>
          <w:tcPr>
            <w:tcW w:w="0" w:type="auto"/>
          </w:tcPr>
          <w:p w14:paraId="3875DF56" w14:textId="77777777" w:rsidR="00571EFA" w:rsidRPr="00ED337C" w:rsidRDefault="00571EFA" w:rsidP="00545C76">
            <w:pPr>
              <w:jc w:val="center"/>
              <w:rPr>
                <w:sz w:val="20"/>
              </w:rPr>
            </w:pPr>
          </w:p>
        </w:tc>
        <w:tc>
          <w:tcPr>
            <w:tcW w:w="0" w:type="auto"/>
          </w:tcPr>
          <w:p w14:paraId="1D05AB41" w14:textId="77777777" w:rsidR="00571EFA" w:rsidRPr="00ED337C" w:rsidRDefault="00571EFA" w:rsidP="00545C76">
            <w:pPr>
              <w:jc w:val="center"/>
              <w:rPr>
                <w:sz w:val="20"/>
              </w:rPr>
            </w:pPr>
            <w:r w:rsidRPr="00ED337C">
              <w:rPr>
                <w:sz w:val="20"/>
              </w:rPr>
              <w:t>72.6</w:t>
            </w:r>
          </w:p>
        </w:tc>
        <w:tc>
          <w:tcPr>
            <w:tcW w:w="0" w:type="auto"/>
          </w:tcPr>
          <w:p w14:paraId="7D879B40" w14:textId="77777777" w:rsidR="00571EFA" w:rsidRPr="00ED337C" w:rsidRDefault="00571EFA" w:rsidP="00545C76">
            <w:pPr>
              <w:jc w:val="center"/>
              <w:rPr>
                <w:sz w:val="20"/>
              </w:rPr>
            </w:pPr>
            <w:r w:rsidRPr="00ED337C">
              <w:rPr>
                <w:sz w:val="20"/>
              </w:rPr>
              <w:t>0.40</w:t>
            </w:r>
          </w:p>
        </w:tc>
        <w:tc>
          <w:tcPr>
            <w:tcW w:w="0" w:type="auto"/>
          </w:tcPr>
          <w:p w14:paraId="565BE0C2" w14:textId="77777777" w:rsidR="00571EFA" w:rsidRPr="00ED337C" w:rsidRDefault="00571EFA" w:rsidP="00545C76">
            <w:pPr>
              <w:jc w:val="center"/>
              <w:rPr>
                <w:sz w:val="20"/>
              </w:rPr>
            </w:pPr>
            <w:r w:rsidRPr="00ED337C">
              <w:rPr>
                <w:sz w:val="20"/>
              </w:rPr>
              <w:t>0.18-0.87</w:t>
            </w:r>
          </w:p>
        </w:tc>
        <w:tc>
          <w:tcPr>
            <w:tcW w:w="0" w:type="auto"/>
          </w:tcPr>
          <w:p w14:paraId="1DCA4BB8" w14:textId="77777777" w:rsidR="00571EFA" w:rsidRPr="00ED337C" w:rsidRDefault="00571EFA" w:rsidP="00545C76">
            <w:pPr>
              <w:jc w:val="center"/>
              <w:rPr>
                <w:sz w:val="20"/>
              </w:rPr>
            </w:pPr>
          </w:p>
        </w:tc>
        <w:tc>
          <w:tcPr>
            <w:tcW w:w="0" w:type="auto"/>
          </w:tcPr>
          <w:p w14:paraId="74C79221" w14:textId="77777777" w:rsidR="00571EFA" w:rsidRPr="00ED337C" w:rsidRDefault="00571EFA" w:rsidP="00545C76">
            <w:pPr>
              <w:jc w:val="center"/>
              <w:rPr>
                <w:sz w:val="20"/>
              </w:rPr>
            </w:pPr>
            <w:r w:rsidRPr="00ED337C">
              <w:rPr>
                <w:sz w:val="20"/>
              </w:rPr>
              <w:t>57.4</w:t>
            </w:r>
          </w:p>
        </w:tc>
        <w:tc>
          <w:tcPr>
            <w:tcW w:w="0" w:type="auto"/>
          </w:tcPr>
          <w:p w14:paraId="273DF659" w14:textId="77777777" w:rsidR="00571EFA" w:rsidRPr="00ED337C" w:rsidRDefault="00571EFA" w:rsidP="00545C76">
            <w:pPr>
              <w:jc w:val="center"/>
              <w:rPr>
                <w:sz w:val="20"/>
              </w:rPr>
            </w:pPr>
            <w:r w:rsidRPr="00ED337C">
              <w:rPr>
                <w:sz w:val="20"/>
              </w:rPr>
              <w:t>0.74</w:t>
            </w:r>
          </w:p>
        </w:tc>
        <w:tc>
          <w:tcPr>
            <w:tcW w:w="0" w:type="auto"/>
          </w:tcPr>
          <w:p w14:paraId="0F207FA3" w14:textId="77777777" w:rsidR="00571EFA" w:rsidRPr="00ED337C" w:rsidRDefault="00571EFA" w:rsidP="00545C76">
            <w:pPr>
              <w:jc w:val="center"/>
              <w:rPr>
                <w:sz w:val="20"/>
              </w:rPr>
            </w:pPr>
            <w:r w:rsidRPr="00ED337C">
              <w:rPr>
                <w:sz w:val="20"/>
              </w:rPr>
              <w:t>0.41-1.35</w:t>
            </w:r>
          </w:p>
        </w:tc>
        <w:tc>
          <w:tcPr>
            <w:tcW w:w="0" w:type="auto"/>
          </w:tcPr>
          <w:p w14:paraId="6CCD58BE" w14:textId="77777777" w:rsidR="00571EFA" w:rsidRPr="00ED337C" w:rsidRDefault="00571EFA" w:rsidP="00545C76">
            <w:pPr>
              <w:jc w:val="center"/>
              <w:rPr>
                <w:sz w:val="20"/>
              </w:rPr>
            </w:pPr>
          </w:p>
        </w:tc>
        <w:tc>
          <w:tcPr>
            <w:tcW w:w="0" w:type="auto"/>
          </w:tcPr>
          <w:p w14:paraId="1CD26AA2" w14:textId="77777777" w:rsidR="00571EFA" w:rsidRPr="00ED337C" w:rsidRDefault="00571EFA" w:rsidP="00545C76">
            <w:pPr>
              <w:jc w:val="center"/>
              <w:rPr>
                <w:sz w:val="20"/>
              </w:rPr>
            </w:pPr>
            <w:r w:rsidRPr="00ED337C">
              <w:rPr>
                <w:sz w:val="20"/>
              </w:rPr>
              <w:t>46.2</w:t>
            </w:r>
          </w:p>
        </w:tc>
        <w:tc>
          <w:tcPr>
            <w:tcW w:w="0" w:type="auto"/>
          </w:tcPr>
          <w:p w14:paraId="4F519B32" w14:textId="77777777" w:rsidR="00571EFA" w:rsidRPr="00ED337C" w:rsidRDefault="00571EFA" w:rsidP="00545C76">
            <w:pPr>
              <w:jc w:val="center"/>
              <w:rPr>
                <w:sz w:val="20"/>
              </w:rPr>
            </w:pPr>
            <w:r w:rsidRPr="00ED337C">
              <w:rPr>
                <w:sz w:val="20"/>
              </w:rPr>
              <w:t>0.29</w:t>
            </w:r>
          </w:p>
        </w:tc>
        <w:tc>
          <w:tcPr>
            <w:tcW w:w="0" w:type="auto"/>
          </w:tcPr>
          <w:p w14:paraId="08BBBEE9" w14:textId="77777777" w:rsidR="00571EFA" w:rsidRPr="00ED337C" w:rsidRDefault="00571EFA" w:rsidP="00545C76">
            <w:pPr>
              <w:jc w:val="center"/>
              <w:rPr>
                <w:sz w:val="20"/>
              </w:rPr>
            </w:pPr>
            <w:r w:rsidRPr="00ED337C">
              <w:rPr>
                <w:sz w:val="20"/>
              </w:rPr>
              <w:t>0.11-0.75</w:t>
            </w:r>
          </w:p>
        </w:tc>
      </w:tr>
      <w:tr w:rsidR="00571EFA" w:rsidRPr="00ED337C" w14:paraId="352513DD" w14:textId="77777777" w:rsidTr="00545C76">
        <w:tc>
          <w:tcPr>
            <w:tcW w:w="0" w:type="auto"/>
          </w:tcPr>
          <w:p w14:paraId="43F35CC8" w14:textId="77777777" w:rsidR="00571EFA" w:rsidRPr="00ED337C" w:rsidRDefault="00571EFA" w:rsidP="00545C76">
            <w:pPr>
              <w:rPr>
                <w:sz w:val="20"/>
              </w:rPr>
            </w:pPr>
          </w:p>
        </w:tc>
        <w:tc>
          <w:tcPr>
            <w:tcW w:w="0" w:type="auto"/>
          </w:tcPr>
          <w:p w14:paraId="6A3B374D" w14:textId="77777777" w:rsidR="00571EFA" w:rsidRPr="00ED337C" w:rsidRDefault="00571EFA" w:rsidP="00545C76">
            <w:pPr>
              <w:jc w:val="center"/>
              <w:rPr>
                <w:sz w:val="20"/>
              </w:rPr>
            </w:pPr>
          </w:p>
        </w:tc>
        <w:tc>
          <w:tcPr>
            <w:tcW w:w="0" w:type="auto"/>
          </w:tcPr>
          <w:p w14:paraId="7CC56C38" w14:textId="77777777" w:rsidR="00571EFA" w:rsidRPr="00ED337C" w:rsidRDefault="00571EFA" w:rsidP="00545C76">
            <w:pPr>
              <w:jc w:val="center"/>
              <w:rPr>
                <w:sz w:val="20"/>
              </w:rPr>
            </w:pPr>
          </w:p>
        </w:tc>
        <w:tc>
          <w:tcPr>
            <w:tcW w:w="0" w:type="auto"/>
          </w:tcPr>
          <w:p w14:paraId="3CD5AC16" w14:textId="77777777" w:rsidR="00571EFA" w:rsidRPr="00ED337C" w:rsidRDefault="00571EFA" w:rsidP="00545C76">
            <w:pPr>
              <w:jc w:val="center"/>
              <w:rPr>
                <w:sz w:val="20"/>
              </w:rPr>
            </w:pPr>
          </w:p>
        </w:tc>
        <w:tc>
          <w:tcPr>
            <w:tcW w:w="0" w:type="auto"/>
          </w:tcPr>
          <w:p w14:paraId="6C3798B0" w14:textId="77777777" w:rsidR="00571EFA" w:rsidRPr="00ED337C" w:rsidRDefault="00571EFA" w:rsidP="00545C76">
            <w:pPr>
              <w:jc w:val="center"/>
              <w:rPr>
                <w:sz w:val="20"/>
              </w:rPr>
            </w:pPr>
          </w:p>
        </w:tc>
        <w:tc>
          <w:tcPr>
            <w:tcW w:w="0" w:type="auto"/>
          </w:tcPr>
          <w:p w14:paraId="2BE989D4" w14:textId="77777777" w:rsidR="00571EFA" w:rsidRPr="00ED337C" w:rsidRDefault="00571EFA" w:rsidP="00545C76">
            <w:pPr>
              <w:jc w:val="center"/>
              <w:rPr>
                <w:sz w:val="20"/>
              </w:rPr>
            </w:pPr>
          </w:p>
        </w:tc>
        <w:tc>
          <w:tcPr>
            <w:tcW w:w="0" w:type="auto"/>
          </w:tcPr>
          <w:p w14:paraId="39596774" w14:textId="77777777" w:rsidR="00571EFA" w:rsidRPr="00ED337C" w:rsidRDefault="00571EFA" w:rsidP="00545C76">
            <w:pPr>
              <w:jc w:val="center"/>
              <w:rPr>
                <w:sz w:val="20"/>
              </w:rPr>
            </w:pPr>
          </w:p>
        </w:tc>
        <w:tc>
          <w:tcPr>
            <w:tcW w:w="0" w:type="auto"/>
          </w:tcPr>
          <w:p w14:paraId="35E29406" w14:textId="77777777" w:rsidR="00571EFA" w:rsidRPr="00ED337C" w:rsidRDefault="00571EFA" w:rsidP="00545C76">
            <w:pPr>
              <w:jc w:val="center"/>
              <w:rPr>
                <w:sz w:val="20"/>
              </w:rPr>
            </w:pPr>
          </w:p>
        </w:tc>
        <w:tc>
          <w:tcPr>
            <w:tcW w:w="0" w:type="auto"/>
          </w:tcPr>
          <w:p w14:paraId="50557D93" w14:textId="77777777" w:rsidR="00571EFA" w:rsidRPr="00ED337C" w:rsidRDefault="00571EFA" w:rsidP="00545C76">
            <w:pPr>
              <w:jc w:val="center"/>
              <w:rPr>
                <w:sz w:val="20"/>
              </w:rPr>
            </w:pPr>
          </w:p>
        </w:tc>
        <w:tc>
          <w:tcPr>
            <w:tcW w:w="0" w:type="auto"/>
          </w:tcPr>
          <w:p w14:paraId="7ABF509B" w14:textId="77777777" w:rsidR="00571EFA" w:rsidRPr="00ED337C" w:rsidRDefault="00571EFA" w:rsidP="00545C76">
            <w:pPr>
              <w:jc w:val="center"/>
              <w:rPr>
                <w:sz w:val="20"/>
              </w:rPr>
            </w:pPr>
          </w:p>
        </w:tc>
        <w:tc>
          <w:tcPr>
            <w:tcW w:w="0" w:type="auto"/>
          </w:tcPr>
          <w:p w14:paraId="18845335" w14:textId="77777777" w:rsidR="00571EFA" w:rsidRPr="00ED337C" w:rsidRDefault="00571EFA" w:rsidP="00545C76">
            <w:pPr>
              <w:jc w:val="center"/>
              <w:rPr>
                <w:sz w:val="20"/>
              </w:rPr>
            </w:pPr>
          </w:p>
        </w:tc>
        <w:tc>
          <w:tcPr>
            <w:tcW w:w="0" w:type="auto"/>
          </w:tcPr>
          <w:p w14:paraId="2778C656" w14:textId="77777777" w:rsidR="00571EFA" w:rsidRPr="00ED337C" w:rsidRDefault="00571EFA" w:rsidP="00545C76">
            <w:pPr>
              <w:jc w:val="center"/>
              <w:rPr>
                <w:sz w:val="20"/>
              </w:rPr>
            </w:pPr>
          </w:p>
        </w:tc>
        <w:tc>
          <w:tcPr>
            <w:tcW w:w="0" w:type="auto"/>
          </w:tcPr>
          <w:p w14:paraId="5F5D9FEA" w14:textId="77777777" w:rsidR="00571EFA" w:rsidRPr="00ED337C" w:rsidRDefault="00571EFA" w:rsidP="00545C76">
            <w:pPr>
              <w:jc w:val="center"/>
              <w:rPr>
                <w:sz w:val="20"/>
              </w:rPr>
            </w:pPr>
          </w:p>
        </w:tc>
        <w:tc>
          <w:tcPr>
            <w:tcW w:w="0" w:type="auto"/>
          </w:tcPr>
          <w:p w14:paraId="25CCC992" w14:textId="77777777" w:rsidR="00571EFA" w:rsidRPr="00ED337C" w:rsidRDefault="00571EFA" w:rsidP="00545C76">
            <w:pPr>
              <w:jc w:val="center"/>
              <w:rPr>
                <w:sz w:val="20"/>
              </w:rPr>
            </w:pPr>
          </w:p>
        </w:tc>
        <w:tc>
          <w:tcPr>
            <w:tcW w:w="0" w:type="auto"/>
          </w:tcPr>
          <w:p w14:paraId="3C5DBFA7" w14:textId="77777777" w:rsidR="00571EFA" w:rsidRPr="00ED337C" w:rsidRDefault="00571EFA" w:rsidP="00545C76">
            <w:pPr>
              <w:jc w:val="center"/>
              <w:rPr>
                <w:sz w:val="20"/>
              </w:rPr>
            </w:pPr>
          </w:p>
        </w:tc>
        <w:tc>
          <w:tcPr>
            <w:tcW w:w="0" w:type="auto"/>
          </w:tcPr>
          <w:p w14:paraId="738E4CCC" w14:textId="77777777" w:rsidR="00571EFA" w:rsidRPr="00ED337C" w:rsidRDefault="00571EFA" w:rsidP="00545C76">
            <w:pPr>
              <w:jc w:val="center"/>
              <w:rPr>
                <w:sz w:val="20"/>
              </w:rPr>
            </w:pPr>
          </w:p>
        </w:tc>
      </w:tr>
      <w:tr w:rsidR="00571EFA" w:rsidRPr="00ED337C" w14:paraId="1E1ACE59" w14:textId="77777777" w:rsidTr="00545C76">
        <w:tc>
          <w:tcPr>
            <w:tcW w:w="0" w:type="auto"/>
          </w:tcPr>
          <w:p w14:paraId="6A77D289" w14:textId="77777777" w:rsidR="00571EFA" w:rsidRPr="00ED337C" w:rsidRDefault="00571EFA" w:rsidP="00545C76">
            <w:pPr>
              <w:pStyle w:val="Heading4"/>
              <w:rPr>
                <w:sz w:val="20"/>
              </w:rPr>
            </w:pPr>
            <w:r w:rsidRPr="00ED337C">
              <w:rPr>
                <w:sz w:val="20"/>
              </w:rPr>
              <w:t xml:space="preserve">Level of education </w:t>
            </w:r>
          </w:p>
        </w:tc>
        <w:tc>
          <w:tcPr>
            <w:tcW w:w="0" w:type="auto"/>
          </w:tcPr>
          <w:p w14:paraId="11D4B607" w14:textId="77777777" w:rsidR="00571EFA" w:rsidRPr="00ED337C" w:rsidRDefault="00571EFA" w:rsidP="00545C76">
            <w:pPr>
              <w:jc w:val="center"/>
              <w:rPr>
                <w:sz w:val="20"/>
              </w:rPr>
            </w:pPr>
          </w:p>
        </w:tc>
        <w:tc>
          <w:tcPr>
            <w:tcW w:w="0" w:type="auto"/>
          </w:tcPr>
          <w:p w14:paraId="2857DF5F" w14:textId="77777777" w:rsidR="00571EFA" w:rsidRPr="00ED337C" w:rsidRDefault="00571EFA" w:rsidP="00545C76">
            <w:pPr>
              <w:jc w:val="center"/>
              <w:rPr>
                <w:sz w:val="20"/>
              </w:rPr>
            </w:pPr>
          </w:p>
        </w:tc>
        <w:tc>
          <w:tcPr>
            <w:tcW w:w="0" w:type="auto"/>
          </w:tcPr>
          <w:p w14:paraId="4E20F529" w14:textId="77777777" w:rsidR="00571EFA" w:rsidRPr="00ED337C" w:rsidRDefault="00571EFA" w:rsidP="00545C76">
            <w:pPr>
              <w:jc w:val="center"/>
              <w:rPr>
                <w:sz w:val="20"/>
              </w:rPr>
            </w:pPr>
          </w:p>
        </w:tc>
        <w:tc>
          <w:tcPr>
            <w:tcW w:w="0" w:type="auto"/>
          </w:tcPr>
          <w:p w14:paraId="616A01D4" w14:textId="77777777" w:rsidR="00571EFA" w:rsidRPr="00ED337C" w:rsidRDefault="00571EFA" w:rsidP="00545C76">
            <w:pPr>
              <w:jc w:val="center"/>
              <w:rPr>
                <w:sz w:val="20"/>
              </w:rPr>
            </w:pPr>
          </w:p>
        </w:tc>
        <w:tc>
          <w:tcPr>
            <w:tcW w:w="0" w:type="auto"/>
          </w:tcPr>
          <w:p w14:paraId="3AD51D59" w14:textId="77777777" w:rsidR="00571EFA" w:rsidRPr="00ED337C" w:rsidRDefault="00571EFA" w:rsidP="00545C76">
            <w:pPr>
              <w:jc w:val="center"/>
              <w:rPr>
                <w:sz w:val="20"/>
              </w:rPr>
            </w:pPr>
          </w:p>
        </w:tc>
        <w:tc>
          <w:tcPr>
            <w:tcW w:w="0" w:type="auto"/>
          </w:tcPr>
          <w:p w14:paraId="1CD3B86D" w14:textId="77777777" w:rsidR="00571EFA" w:rsidRPr="00ED337C" w:rsidRDefault="00571EFA" w:rsidP="00545C76">
            <w:pPr>
              <w:jc w:val="center"/>
              <w:rPr>
                <w:sz w:val="20"/>
              </w:rPr>
            </w:pPr>
          </w:p>
        </w:tc>
        <w:tc>
          <w:tcPr>
            <w:tcW w:w="0" w:type="auto"/>
          </w:tcPr>
          <w:p w14:paraId="0156DFF4" w14:textId="77777777" w:rsidR="00571EFA" w:rsidRPr="00ED337C" w:rsidRDefault="00571EFA" w:rsidP="00545C76">
            <w:pPr>
              <w:jc w:val="center"/>
              <w:rPr>
                <w:sz w:val="20"/>
              </w:rPr>
            </w:pPr>
          </w:p>
        </w:tc>
        <w:tc>
          <w:tcPr>
            <w:tcW w:w="0" w:type="auto"/>
          </w:tcPr>
          <w:p w14:paraId="7CDA4983" w14:textId="77777777" w:rsidR="00571EFA" w:rsidRPr="00ED337C" w:rsidRDefault="00571EFA" w:rsidP="00545C76">
            <w:pPr>
              <w:jc w:val="center"/>
              <w:rPr>
                <w:sz w:val="20"/>
              </w:rPr>
            </w:pPr>
          </w:p>
        </w:tc>
        <w:tc>
          <w:tcPr>
            <w:tcW w:w="0" w:type="auto"/>
          </w:tcPr>
          <w:p w14:paraId="5D43176E" w14:textId="77777777" w:rsidR="00571EFA" w:rsidRPr="00ED337C" w:rsidRDefault="00571EFA" w:rsidP="00545C76">
            <w:pPr>
              <w:jc w:val="center"/>
              <w:rPr>
                <w:sz w:val="20"/>
              </w:rPr>
            </w:pPr>
          </w:p>
        </w:tc>
        <w:tc>
          <w:tcPr>
            <w:tcW w:w="0" w:type="auto"/>
          </w:tcPr>
          <w:p w14:paraId="71E6D177" w14:textId="77777777" w:rsidR="00571EFA" w:rsidRPr="00ED337C" w:rsidRDefault="00571EFA" w:rsidP="00545C76">
            <w:pPr>
              <w:jc w:val="center"/>
              <w:rPr>
                <w:sz w:val="20"/>
              </w:rPr>
            </w:pPr>
          </w:p>
        </w:tc>
        <w:tc>
          <w:tcPr>
            <w:tcW w:w="0" w:type="auto"/>
          </w:tcPr>
          <w:p w14:paraId="3EFEC1C2" w14:textId="77777777" w:rsidR="00571EFA" w:rsidRPr="00ED337C" w:rsidRDefault="00571EFA" w:rsidP="00545C76">
            <w:pPr>
              <w:jc w:val="center"/>
              <w:rPr>
                <w:sz w:val="20"/>
              </w:rPr>
            </w:pPr>
          </w:p>
        </w:tc>
        <w:tc>
          <w:tcPr>
            <w:tcW w:w="0" w:type="auto"/>
          </w:tcPr>
          <w:p w14:paraId="4E5C0F4F" w14:textId="77777777" w:rsidR="00571EFA" w:rsidRPr="00ED337C" w:rsidRDefault="00571EFA" w:rsidP="00545C76">
            <w:pPr>
              <w:jc w:val="center"/>
              <w:rPr>
                <w:sz w:val="20"/>
              </w:rPr>
            </w:pPr>
          </w:p>
        </w:tc>
        <w:tc>
          <w:tcPr>
            <w:tcW w:w="0" w:type="auto"/>
          </w:tcPr>
          <w:p w14:paraId="3CC42FC1" w14:textId="77777777" w:rsidR="00571EFA" w:rsidRPr="00ED337C" w:rsidRDefault="00571EFA" w:rsidP="00545C76">
            <w:pPr>
              <w:jc w:val="center"/>
              <w:rPr>
                <w:sz w:val="20"/>
              </w:rPr>
            </w:pPr>
          </w:p>
        </w:tc>
        <w:tc>
          <w:tcPr>
            <w:tcW w:w="0" w:type="auto"/>
          </w:tcPr>
          <w:p w14:paraId="4D68C1B9" w14:textId="77777777" w:rsidR="00571EFA" w:rsidRPr="00ED337C" w:rsidRDefault="00571EFA" w:rsidP="00545C76">
            <w:pPr>
              <w:jc w:val="center"/>
              <w:rPr>
                <w:sz w:val="20"/>
              </w:rPr>
            </w:pPr>
          </w:p>
        </w:tc>
        <w:tc>
          <w:tcPr>
            <w:tcW w:w="0" w:type="auto"/>
          </w:tcPr>
          <w:p w14:paraId="46DCC267" w14:textId="77777777" w:rsidR="00571EFA" w:rsidRPr="00ED337C" w:rsidRDefault="00571EFA" w:rsidP="00545C76">
            <w:pPr>
              <w:jc w:val="center"/>
              <w:rPr>
                <w:sz w:val="20"/>
              </w:rPr>
            </w:pPr>
          </w:p>
        </w:tc>
      </w:tr>
      <w:tr w:rsidR="00571EFA" w:rsidRPr="00ED337C" w14:paraId="6A82592F" w14:textId="77777777" w:rsidTr="00545C76">
        <w:tc>
          <w:tcPr>
            <w:tcW w:w="0" w:type="auto"/>
          </w:tcPr>
          <w:p w14:paraId="056AF983" w14:textId="77777777" w:rsidR="00571EFA" w:rsidRPr="00ED337C" w:rsidRDefault="00571EFA" w:rsidP="00545C76">
            <w:pPr>
              <w:rPr>
                <w:sz w:val="20"/>
              </w:rPr>
            </w:pPr>
            <w:r w:rsidRPr="00ED337C">
              <w:rPr>
                <w:sz w:val="20"/>
              </w:rPr>
              <w:t>Primary</w:t>
            </w:r>
          </w:p>
        </w:tc>
        <w:tc>
          <w:tcPr>
            <w:tcW w:w="0" w:type="auto"/>
          </w:tcPr>
          <w:p w14:paraId="73F2CD82" w14:textId="77777777" w:rsidR="00571EFA" w:rsidRPr="00ED337C" w:rsidRDefault="00571EFA" w:rsidP="00545C76">
            <w:pPr>
              <w:jc w:val="center"/>
              <w:rPr>
                <w:sz w:val="20"/>
              </w:rPr>
            </w:pPr>
            <w:r w:rsidRPr="00ED337C">
              <w:rPr>
                <w:sz w:val="20"/>
              </w:rPr>
              <w:t>59.6</w:t>
            </w:r>
            <w:r w:rsidRPr="00ED337C">
              <w:rPr>
                <w:sz w:val="20"/>
                <w:vertAlign w:val="superscript"/>
              </w:rPr>
              <w:t>**</w:t>
            </w:r>
          </w:p>
        </w:tc>
        <w:tc>
          <w:tcPr>
            <w:tcW w:w="0" w:type="auto"/>
          </w:tcPr>
          <w:p w14:paraId="44C2F9E6" w14:textId="77777777" w:rsidR="00571EFA" w:rsidRPr="00ED337C" w:rsidRDefault="00571EFA" w:rsidP="00545C76">
            <w:pPr>
              <w:jc w:val="center"/>
              <w:rPr>
                <w:sz w:val="20"/>
              </w:rPr>
            </w:pPr>
            <w:r w:rsidRPr="00ED337C">
              <w:rPr>
                <w:sz w:val="20"/>
              </w:rPr>
              <w:t>1.00</w:t>
            </w:r>
          </w:p>
        </w:tc>
        <w:tc>
          <w:tcPr>
            <w:tcW w:w="0" w:type="auto"/>
          </w:tcPr>
          <w:p w14:paraId="06F9C832" w14:textId="77777777" w:rsidR="00571EFA" w:rsidRPr="00ED337C" w:rsidRDefault="00571EFA" w:rsidP="00545C76">
            <w:pPr>
              <w:jc w:val="center"/>
              <w:rPr>
                <w:sz w:val="20"/>
              </w:rPr>
            </w:pPr>
          </w:p>
        </w:tc>
        <w:tc>
          <w:tcPr>
            <w:tcW w:w="0" w:type="auto"/>
          </w:tcPr>
          <w:p w14:paraId="3781DF43" w14:textId="77777777" w:rsidR="00571EFA" w:rsidRPr="00ED337C" w:rsidRDefault="00571EFA" w:rsidP="00545C76">
            <w:pPr>
              <w:jc w:val="center"/>
              <w:rPr>
                <w:sz w:val="20"/>
              </w:rPr>
            </w:pPr>
          </w:p>
        </w:tc>
        <w:tc>
          <w:tcPr>
            <w:tcW w:w="0" w:type="auto"/>
          </w:tcPr>
          <w:p w14:paraId="0C5ED08E" w14:textId="77777777" w:rsidR="00571EFA" w:rsidRPr="00ED337C" w:rsidRDefault="00571EFA" w:rsidP="00545C76">
            <w:pPr>
              <w:jc w:val="center"/>
              <w:rPr>
                <w:sz w:val="20"/>
              </w:rPr>
            </w:pPr>
            <w:r w:rsidRPr="00ED337C">
              <w:rPr>
                <w:sz w:val="20"/>
              </w:rPr>
              <w:t>73.8</w:t>
            </w:r>
            <w:r w:rsidRPr="00ED337C">
              <w:rPr>
                <w:sz w:val="20"/>
                <w:vertAlign w:val="superscript"/>
              </w:rPr>
              <w:t>*</w:t>
            </w:r>
          </w:p>
        </w:tc>
        <w:tc>
          <w:tcPr>
            <w:tcW w:w="0" w:type="auto"/>
          </w:tcPr>
          <w:p w14:paraId="2C738871" w14:textId="77777777" w:rsidR="00571EFA" w:rsidRPr="00ED337C" w:rsidRDefault="00571EFA" w:rsidP="00545C76">
            <w:pPr>
              <w:jc w:val="center"/>
              <w:rPr>
                <w:sz w:val="20"/>
              </w:rPr>
            </w:pPr>
            <w:r w:rsidRPr="00ED337C">
              <w:rPr>
                <w:sz w:val="20"/>
              </w:rPr>
              <w:t>1.00</w:t>
            </w:r>
          </w:p>
        </w:tc>
        <w:tc>
          <w:tcPr>
            <w:tcW w:w="0" w:type="auto"/>
          </w:tcPr>
          <w:p w14:paraId="67461B02" w14:textId="77777777" w:rsidR="00571EFA" w:rsidRPr="00ED337C" w:rsidRDefault="00571EFA" w:rsidP="00545C76">
            <w:pPr>
              <w:jc w:val="center"/>
              <w:rPr>
                <w:sz w:val="20"/>
              </w:rPr>
            </w:pPr>
          </w:p>
        </w:tc>
        <w:tc>
          <w:tcPr>
            <w:tcW w:w="0" w:type="auto"/>
          </w:tcPr>
          <w:p w14:paraId="07871244" w14:textId="77777777" w:rsidR="00571EFA" w:rsidRPr="00ED337C" w:rsidRDefault="00571EFA" w:rsidP="00545C76">
            <w:pPr>
              <w:jc w:val="center"/>
              <w:rPr>
                <w:sz w:val="20"/>
              </w:rPr>
            </w:pPr>
          </w:p>
        </w:tc>
        <w:tc>
          <w:tcPr>
            <w:tcW w:w="0" w:type="auto"/>
          </w:tcPr>
          <w:p w14:paraId="63D47BD0" w14:textId="77777777" w:rsidR="00571EFA" w:rsidRPr="00ED337C" w:rsidRDefault="00571EFA" w:rsidP="00545C76">
            <w:pPr>
              <w:jc w:val="center"/>
              <w:rPr>
                <w:sz w:val="20"/>
              </w:rPr>
            </w:pPr>
            <w:r w:rsidRPr="00ED337C">
              <w:rPr>
                <w:sz w:val="20"/>
              </w:rPr>
              <w:t>47.1</w:t>
            </w:r>
            <w:r w:rsidRPr="00ED337C">
              <w:rPr>
                <w:sz w:val="20"/>
                <w:vertAlign w:val="superscript"/>
              </w:rPr>
              <w:t>**</w:t>
            </w:r>
          </w:p>
        </w:tc>
        <w:tc>
          <w:tcPr>
            <w:tcW w:w="0" w:type="auto"/>
          </w:tcPr>
          <w:p w14:paraId="699ED4D8" w14:textId="77777777" w:rsidR="00571EFA" w:rsidRPr="00ED337C" w:rsidRDefault="00571EFA" w:rsidP="00545C76">
            <w:pPr>
              <w:jc w:val="center"/>
              <w:rPr>
                <w:sz w:val="20"/>
              </w:rPr>
            </w:pPr>
            <w:r w:rsidRPr="00ED337C">
              <w:rPr>
                <w:sz w:val="20"/>
              </w:rPr>
              <w:t>1.00</w:t>
            </w:r>
          </w:p>
        </w:tc>
        <w:tc>
          <w:tcPr>
            <w:tcW w:w="0" w:type="auto"/>
          </w:tcPr>
          <w:p w14:paraId="0D584D18" w14:textId="77777777" w:rsidR="00571EFA" w:rsidRPr="00ED337C" w:rsidRDefault="00571EFA" w:rsidP="00545C76">
            <w:pPr>
              <w:jc w:val="center"/>
              <w:rPr>
                <w:sz w:val="20"/>
              </w:rPr>
            </w:pPr>
          </w:p>
        </w:tc>
        <w:tc>
          <w:tcPr>
            <w:tcW w:w="0" w:type="auto"/>
          </w:tcPr>
          <w:p w14:paraId="0F925768" w14:textId="77777777" w:rsidR="00571EFA" w:rsidRPr="00ED337C" w:rsidRDefault="00571EFA" w:rsidP="00545C76">
            <w:pPr>
              <w:jc w:val="center"/>
              <w:rPr>
                <w:sz w:val="20"/>
              </w:rPr>
            </w:pPr>
          </w:p>
        </w:tc>
        <w:tc>
          <w:tcPr>
            <w:tcW w:w="0" w:type="auto"/>
          </w:tcPr>
          <w:p w14:paraId="7C2FE168" w14:textId="77777777" w:rsidR="00571EFA" w:rsidRPr="00ED337C" w:rsidRDefault="00571EFA" w:rsidP="00545C76">
            <w:pPr>
              <w:jc w:val="center"/>
              <w:rPr>
                <w:sz w:val="20"/>
              </w:rPr>
            </w:pPr>
            <w:r w:rsidRPr="00ED337C">
              <w:rPr>
                <w:sz w:val="20"/>
              </w:rPr>
              <w:t>62.2</w:t>
            </w:r>
            <w:r w:rsidRPr="00ED337C">
              <w:rPr>
                <w:sz w:val="20"/>
                <w:vertAlign w:val="superscript"/>
              </w:rPr>
              <w:t xml:space="preserve"> *</w:t>
            </w:r>
          </w:p>
        </w:tc>
        <w:tc>
          <w:tcPr>
            <w:tcW w:w="0" w:type="auto"/>
          </w:tcPr>
          <w:p w14:paraId="53E74E90" w14:textId="77777777" w:rsidR="00571EFA" w:rsidRPr="00ED337C" w:rsidRDefault="00571EFA" w:rsidP="00545C76">
            <w:pPr>
              <w:jc w:val="center"/>
              <w:rPr>
                <w:sz w:val="20"/>
              </w:rPr>
            </w:pPr>
            <w:r w:rsidRPr="00ED337C">
              <w:rPr>
                <w:sz w:val="20"/>
              </w:rPr>
              <w:t>1.00</w:t>
            </w:r>
          </w:p>
        </w:tc>
        <w:tc>
          <w:tcPr>
            <w:tcW w:w="0" w:type="auto"/>
          </w:tcPr>
          <w:p w14:paraId="6BBDC6D9" w14:textId="77777777" w:rsidR="00571EFA" w:rsidRPr="00ED337C" w:rsidRDefault="00571EFA" w:rsidP="00545C76">
            <w:pPr>
              <w:jc w:val="center"/>
              <w:rPr>
                <w:sz w:val="20"/>
              </w:rPr>
            </w:pPr>
          </w:p>
        </w:tc>
      </w:tr>
      <w:tr w:rsidR="00571EFA" w:rsidRPr="00ED337C" w14:paraId="48D9E5FC" w14:textId="77777777" w:rsidTr="00545C76">
        <w:tc>
          <w:tcPr>
            <w:tcW w:w="0" w:type="auto"/>
          </w:tcPr>
          <w:p w14:paraId="25A43EB6" w14:textId="77777777" w:rsidR="00571EFA" w:rsidRPr="00ED337C" w:rsidRDefault="00571EFA" w:rsidP="00545C76">
            <w:pPr>
              <w:rPr>
                <w:sz w:val="20"/>
              </w:rPr>
            </w:pPr>
            <w:r w:rsidRPr="00ED337C">
              <w:rPr>
                <w:sz w:val="20"/>
              </w:rPr>
              <w:t>Secondary</w:t>
            </w:r>
          </w:p>
        </w:tc>
        <w:tc>
          <w:tcPr>
            <w:tcW w:w="0" w:type="auto"/>
          </w:tcPr>
          <w:p w14:paraId="29068F68" w14:textId="77777777" w:rsidR="00571EFA" w:rsidRPr="00ED337C" w:rsidRDefault="00571EFA" w:rsidP="00545C76">
            <w:pPr>
              <w:jc w:val="center"/>
              <w:rPr>
                <w:sz w:val="20"/>
              </w:rPr>
            </w:pPr>
            <w:r w:rsidRPr="00ED337C">
              <w:rPr>
                <w:sz w:val="20"/>
              </w:rPr>
              <w:t>71.4</w:t>
            </w:r>
          </w:p>
        </w:tc>
        <w:tc>
          <w:tcPr>
            <w:tcW w:w="0" w:type="auto"/>
          </w:tcPr>
          <w:p w14:paraId="7BB84099" w14:textId="77777777" w:rsidR="00571EFA" w:rsidRPr="00ED337C" w:rsidRDefault="00571EFA" w:rsidP="00545C76">
            <w:pPr>
              <w:jc w:val="center"/>
              <w:rPr>
                <w:sz w:val="20"/>
              </w:rPr>
            </w:pPr>
            <w:r w:rsidRPr="00ED337C">
              <w:rPr>
                <w:sz w:val="20"/>
              </w:rPr>
              <w:t>1.21</w:t>
            </w:r>
          </w:p>
        </w:tc>
        <w:tc>
          <w:tcPr>
            <w:tcW w:w="0" w:type="auto"/>
          </w:tcPr>
          <w:p w14:paraId="66933A25" w14:textId="77777777" w:rsidR="00571EFA" w:rsidRPr="00ED337C" w:rsidRDefault="00571EFA" w:rsidP="00545C76">
            <w:pPr>
              <w:jc w:val="center"/>
              <w:rPr>
                <w:sz w:val="20"/>
              </w:rPr>
            </w:pPr>
            <w:r w:rsidRPr="00ED337C">
              <w:rPr>
                <w:sz w:val="20"/>
              </w:rPr>
              <w:t>0.55-2.65</w:t>
            </w:r>
          </w:p>
        </w:tc>
        <w:tc>
          <w:tcPr>
            <w:tcW w:w="0" w:type="auto"/>
          </w:tcPr>
          <w:p w14:paraId="392A945A" w14:textId="77777777" w:rsidR="00571EFA" w:rsidRPr="00ED337C" w:rsidRDefault="00571EFA" w:rsidP="00545C76">
            <w:pPr>
              <w:jc w:val="center"/>
              <w:rPr>
                <w:sz w:val="20"/>
              </w:rPr>
            </w:pPr>
          </w:p>
        </w:tc>
        <w:tc>
          <w:tcPr>
            <w:tcW w:w="0" w:type="auto"/>
          </w:tcPr>
          <w:p w14:paraId="318A24A7" w14:textId="77777777" w:rsidR="00571EFA" w:rsidRPr="00ED337C" w:rsidRDefault="00571EFA" w:rsidP="00545C76">
            <w:pPr>
              <w:jc w:val="center"/>
              <w:rPr>
                <w:sz w:val="20"/>
              </w:rPr>
            </w:pPr>
            <w:r w:rsidRPr="00ED337C">
              <w:rPr>
                <w:sz w:val="20"/>
              </w:rPr>
              <w:t>75.0</w:t>
            </w:r>
          </w:p>
        </w:tc>
        <w:tc>
          <w:tcPr>
            <w:tcW w:w="0" w:type="auto"/>
          </w:tcPr>
          <w:p w14:paraId="1BACD9FC" w14:textId="77777777" w:rsidR="00571EFA" w:rsidRPr="00ED337C" w:rsidRDefault="00571EFA" w:rsidP="00545C76">
            <w:pPr>
              <w:jc w:val="center"/>
              <w:rPr>
                <w:sz w:val="20"/>
              </w:rPr>
            </w:pPr>
            <w:r w:rsidRPr="00ED337C">
              <w:rPr>
                <w:sz w:val="20"/>
              </w:rPr>
              <w:t>1.04</w:t>
            </w:r>
          </w:p>
        </w:tc>
        <w:tc>
          <w:tcPr>
            <w:tcW w:w="0" w:type="auto"/>
          </w:tcPr>
          <w:p w14:paraId="51335EAE" w14:textId="77777777" w:rsidR="00571EFA" w:rsidRPr="00ED337C" w:rsidRDefault="00571EFA" w:rsidP="00545C76">
            <w:pPr>
              <w:jc w:val="center"/>
              <w:rPr>
                <w:sz w:val="20"/>
              </w:rPr>
            </w:pPr>
            <w:r w:rsidRPr="00ED337C">
              <w:rPr>
                <w:sz w:val="20"/>
              </w:rPr>
              <w:t>0.57-1.90</w:t>
            </w:r>
          </w:p>
        </w:tc>
        <w:tc>
          <w:tcPr>
            <w:tcW w:w="0" w:type="auto"/>
          </w:tcPr>
          <w:p w14:paraId="3AC413A6" w14:textId="77777777" w:rsidR="00571EFA" w:rsidRPr="00ED337C" w:rsidRDefault="00571EFA" w:rsidP="00545C76">
            <w:pPr>
              <w:jc w:val="center"/>
              <w:rPr>
                <w:sz w:val="20"/>
              </w:rPr>
            </w:pPr>
          </w:p>
        </w:tc>
        <w:tc>
          <w:tcPr>
            <w:tcW w:w="0" w:type="auto"/>
          </w:tcPr>
          <w:p w14:paraId="0F32AA5D" w14:textId="77777777" w:rsidR="00571EFA" w:rsidRPr="00ED337C" w:rsidRDefault="00571EFA" w:rsidP="00545C76">
            <w:pPr>
              <w:jc w:val="center"/>
              <w:rPr>
                <w:sz w:val="20"/>
              </w:rPr>
            </w:pPr>
            <w:r w:rsidRPr="00ED337C">
              <w:rPr>
                <w:sz w:val="20"/>
              </w:rPr>
              <w:t>58.4</w:t>
            </w:r>
          </w:p>
        </w:tc>
        <w:tc>
          <w:tcPr>
            <w:tcW w:w="0" w:type="auto"/>
          </w:tcPr>
          <w:p w14:paraId="25BE6A35" w14:textId="77777777" w:rsidR="00571EFA" w:rsidRPr="00ED337C" w:rsidRDefault="00571EFA" w:rsidP="00545C76">
            <w:pPr>
              <w:jc w:val="center"/>
              <w:rPr>
                <w:sz w:val="20"/>
              </w:rPr>
            </w:pPr>
            <w:r w:rsidRPr="00ED337C">
              <w:rPr>
                <w:sz w:val="20"/>
              </w:rPr>
              <w:t>1.69</w:t>
            </w:r>
          </w:p>
        </w:tc>
        <w:tc>
          <w:tcPr>
            <w:tcW w:w="0" w:type="auto"/>
          </w:tcPr>
          <w:p w14:paraId="14FD447B" w14:textId="77777777" w:rsidR="00571EFA" w:rsidRPr="00ED337C" w:rsidRDefault="00571EFA" w:rsidP="00545C76">
            <w:pPr>
              <w:jc w:val="center"/>
              <w:rPr>
                <w:sz w:val="20"/>
              </w:rPr>
            </w:pPr>
            <w:r w:rsidRPr="00ED337C">
              <w:rPr>
                <w:sz w:val="20"/>
              </w:rPr>
              <w:t>0.85-3.36</w:t>
            </w:r>
          </w:p>
        </w:tc>
        <w:tc>
          <w:tcPr>
            <w:tcW w:w="0" w:type="auto"/>
          </w:tcPr>
          <w:p w14:paraId="5338D243" w14:textId="77777777" w:rsidR="00571EFA" w:rsidRPr="00ED337C" w:rsidRDefault="00571EFA" w:rsidP="00545C76">
            <w:pPr>
              <w:jc w:val="center"/>
              <w:rPr>
                <w:sz w:val="20"/>
              </w:rPr>
            </w:pPr>
          </w:p>
        </w:tc>
        <w:tc>
          <w:tcPr>
            <w:tcW w:w="0" w:type="auto"/>
          </w:tcPr>
          <w:p w14:paraId="45E73B4B" w14:textId="77777777" w:rsidR="00571EFA" w:rsidRPr="00ED337C" w:rsidRDefault="00571EFA" w:rsidP="00545C76">
            <w:pPr>
              <w:jc w:val="center"/>
              <w:rPr>
                <w:sz w:val="20"/>
              </w:rPr>
            </w:pPr>
            <w:r w:rsidRPr="00ED337C">
              <w:rPr>
                <w:sz w:val="20"/>
              </w:rPr>
              <w:t>76.8</w:t>
            </w:r>
          </w:p>
        </w:tc>
        <w:tc>
          <w:tcPr>
            <w:tcW w:w="0" w:type="auto"/>
          </w:tcPr>
          <w:p w14:paraId="52DA75C0" w14:textId="77777777" w:rsidR="00571EFA" w:rsidRPr="00ED337C" w:rsidRDefault="00571EFA" w:rsidP="00545C76">
            <w:pPr>
              <w:jc w:val="center"/>
              <w:rPr>
                <w:sz w:val="20"/>
              </w:rPr>
            </w:pPr>
            <w:r w:rsidRPr="00ED337C">
              <w:rPr>
                <w:sz w:val="20"/>
              </w:rPr>
              <w:t>2.22</w:t>
            </w:r>
          </w:p>
        </w:tc>
        <w:tc>
          <w:tcPr>
            <w:tcW w:w="0" w:type="auto"/>
          </w:tcPr>
          <w:p w14:paraId="21E427DC" w14:textId="77777777" w:rsidR="00571EFA" w:rsidRPr="00ED337C" w:rsidRDefault="00571EFA" w:rsidP="00545C76">
            <w:pPr>
              <w:jc w:val="center"/>
              <w:rPr>
                <w:sz w:val="20"/>
              </w:rPr>
            </w:pPr>
            <w:r w:rsidRPr="00ED337C">
              <w:rPr>
                <w:sz w:val="20"/>
              </w:rPr>
              <w:t>0.94-5.24</w:t>
            </w:r>
          </w:p>
        </w:tc>
      </w:tr>
      <w:tr w:rsidR="00571EFA" w:rsidRPr="00ED337C" w14:paraId="12401E91" w14:textId="77777777" w:rsidTr="00545C76">
        <w:tc>
          <w:tcPr>
            <w:tcW w:w="0" w:type="auto"/>
          </w:tcPr>
          <w:p w14:paraId="6A58BDD3" w14:textId="77777777" w:rsidR="00571EFA" w:rsidRPr="00ED337C" w:rsidRDefault="00571EFA" w:rsidP="00545C76">
            <w:pPr>
              <w:rPr>
                <w:sz w:val="20"/>
              </w:rPr>
            </w:pPr>
            <w:r w:rsidRPr="00ED337C">
              <w:rPr>
                <w:sz w:val="20"/>
              </w:rPr>
              <w:t>Tertiary</w:t>
            </w:r>
          </w:p>
        </w:tc>
        <w:tc>
          <w:tcPr>
            <w:tcW w:w="0" w:type="auto"/>
          </w:tcPr>
          <w:p w14:paraId="69773A37" w14:textId="77777777" w:rsidR="00571EFA" w:rsidRPr="00ED337C" w:rsidRDefault="00571EFA" w:rsidP="00545C76">
            <w:pPr>
              <w:jc w:val="center"/>
              <w:rPr>
                <w:sz w:val="20"/>
              </w:rPr>
            </w:pPr>
            <w:r w:rsidRPr="00ED337C">
              <w:rPr>
                <w:sz w:val="20"/>
              </w:rPr>
              <w:t>78.8</w:t>
            </w:r>
          </w:p>
        </w:tc>
        <w:tc>
          <w:tcPr>
            <w:tcW w:w="0" w:type="auto"/>
          </w:tcPr>
          <w:p w14:paraId="1E0145C5" w14:textId="77777777" w:rsidR="00571EFA" w:rsidRPr="00ED337C" w:rsidRDefault="00571EFA" w:rsidP="00545C76">
            <w:pPr>
              <w:jc w:val="center"/>
              <w:rPr>
                <w:sz w:val="20"/>
              </w:rPr>
            </w:pPr>
            <w:r w:rsidRPr="00ED337C">
              <w:rPr>
                <w:sz w:val="20"/>
              </w:rPr>
              <w:t>2.60</w:t>
            </w:r>
          </w:p>
        </w:tc>
        <w:tc>
          <w:tcPr>
            <w:tcW w:w="0" w:type="auto"/>
          </w:tcPr>
          <w:p w14:paraId="31DE5EB9" w14:textId="77777777" w:rsidR="00571EFA" w:rsidRPr="00ED337C" w:rsidRDefault="00571EFA" w:rsidP="00545C76">
            <w:pPr>
              <w:jc w:val="center"/>
              <w:rPr>
                <w:sz w:val="20"/>
              </w:rPr>
            </w:pPr>
            <w:r w:rsidRPr="00ED337C">
              <w:rPr>
                <w:sz w:val="20"/>
              </w:rPr>
              <w:t>1.16-5.85</w:t>
            </w:r>
          </w:p>
        </w:tc>
        <w:tc>
          <w:tcPr>
            <w:tcW w:w="0" w:type="auto"/>
          </w:tcPr>
          <w:p w14:paraId="3AE4B5FA" w14:textId="77777777" w:rsidR="00571EFA" w:rsidRPr="00ED337C" w:rsidRDefault="00571EFA" w:rsidP="00545C76">
            <w:pPr>
              <w:jc w:val="center"/>
              <w:rPr>
                <w:sz w:val="20"/>
              </w:rPr>
            </w:pPr>
          </w:p>
        </w:tc>
        <w:tc>
          <w:tcPr>
            <w:tcW w:w="0" w:type="auto"/>
          </w:tcPr>
          <w:p w14:paraId="7325F855" w14:textId="77777777" w:rsidR="00571EFA" w:rsidRPr="00ED337C" w:rsidRDefault="00571EFA" w:rsidP="00545C76">
            <w:pPr>
              <w:jc w:val="center"/>
              <w:rPr>
                <w:sz w:val="20"/>
              </w:rPr>
            </w:pPr>
            <w:r w:rsidRPr="00ED337C">
              <w:rPr>
                <w:sz w:val="20"/>
              </w:rPr>
              <w:t>84.8</w:t>
            </w:r>
          </w:p>
        </w:tc>
        <w:tc>
          <w:tcPr>
            <w:tcW w:w="0" w:type="auto"/>
          </w:tcPr>
          <w:p w14:paraId="12B4BDC8" w14:textId="77777777" w:rsidR="00571EFA" w:rsidRPr="00ED337C" w:rsidRDefault="00571EFA" w:rsidP="00545C76">
            <w:pPr>
              <w:jc w:val="center"/>
              <w:rPr>
                <w:sz w:val="20"/>
              </w:rPr>
            </w:pPr>
            <w:r w:rsidRPr="00ED337C">
              <w:rPr>
                <w:sz w:val="20"/>
              </w:rPr>
              <w:t>1.80</w:t>
            </w:r>
          </w:p>
        </w:tc>
        <w:tc>
          <w:tcPr>
            <w:tcW w:w="0" w:type="auto"/>
          </w:tcPr>
          <w:p w14:paraId="3AE16086" w14:textId="77777777" w:rsidR="00571EFA" w:rsidRPr="00ED337C" w:rsidRDefault="00571EFA" w:rsidP="00545C76">
            <w:pPr>
              <w:jc w:val="center"/>
              <w:rPr>
                <w:sz w:val="20"/>
              </w:rPr>
            </w:pPr>
            <w:r w:rsidRPr="00ED337C">
              <w:rPr>
                <w:sz w:val="20"/>
              </w:rPr>
              <w:t>0.92-3.52</w:t>
            </w:r>
          </w:p>
        </w:tc>
        <w:tc>
          <w:tcPr>
            <w:tcW w:w="0" w:type="auto"/>
          </w:tcPr>
          <w:p w14:paraId="7340B75D" w14:textId="77777777" w:rsidR="00571EFA" w:rsidRPr="00ED337C" w:rsidRDefault="00571EFA" w:rsidP="00545C76">
            <w:pPr>
              <w:jc w:val="center"/>
              <w:rPr>
                <w:sz w:val="20"/>
              </w:rPr>
            </w:pPr>
          </w:p>
        </w:tc>
        <w:tc>
          <w:tcPr>
            <w:tcW w:w="0" w:type="auto"/>
          </w:tcPr>
          <w:p w14:paraId="14C75DF4" w14:textId="77777777" w:rsidR="00571EFA" w:rsidRPr="00ED337C" w:rsidRDefault="00571EFA" w:rsidP="00545C76">
            <w:pPr>
              <w:jc w:val="center"/>
              <w:rPr>
                <w:sz w:val="20"/>
              </w:rPr>
            </w:pPr>
            <w:r w:rsidRPr="00ED337C">
              <w:rPr>
                <w:sz w:val="20"/>
              </w:rPr>
              <w:t>70.9</w:t>
            </w:r>
          </w:p>
        </w:tc>
        <w:tc>
          <w:tcPr>
            <w:tcW w:w="0" w:type="auto"/>
          </w:tcPr>
          <w:p w14:paraId="3F6C1429" w14:textId="77777777" w:rsidR="00571EFA" w:rsidRPr="00ED337C" w:rsidRDefault="00571EFA" w:rsidP="00545C76">
            <w:pPr>
              <w:jc w:val="center"/>
              <w:rPr>
                <w:sz w:val="20"/>
              </w:rPr>
            </w:pPr>
            <w:r w:rsidRPr="00ED337C">
              <w:rPr>
                <w:sz w:val="20"/>
              </w:rPr>
              <w:t>3.62</w:t>
            </w:r>
          </w:p>
        </w:tc>
        <w:tc>
          <w:tcPr>
            <w:tcW w:w="0" w:type="auto"/>
          </w:tcPr>
          <w:p w14:paraId="304E3D6A" w14:textId="77777777" w:rsidR="00571EFA" w:rsidRPr="00ED337C" w:rsidRDefault="00571EFA" w:rsidP="00545C76">
            <w:pPr>
              <w:jc w:val="center"/>
              <w:rPr>
                <w:sz w:val="20"/>
              </w:rPr>
            </w:pPr>
            <w:r w:rsidRPr="00ED337C">
              <w:rPr>
                <w:sz w:val="20"/>
              </w:rPr>
              <w:t>1.71-7.67</w:t>
            </w:r>
          </w:p>
        </w:tc>
        <w:tc>
          <w:tcPr>
            <w:tcW w:w="0" w:type="auto"/>
          </w:tcPr>
          <w:p w14:paraId="4496E127" w14:textId="77777777" w:rsidR="00571EFA" w:rsidRPr="00ED337C" w:rsidRDefault="00571EFA" w:rsidP="00545C76">
            <w:pPr>
              <w:jc w:val="center"/>
              <w:rPr>
                <w:sz w:val="20"/>
              </w:rPr>
            </w:pPr>
          </w:p>
        </w:tc>
        <w:tc>
          <w:tcPr>
            <w:tcW w:w="0" w:type="auto"/>
          </w:tcPr>
          <w:p w14:paraId="6B48603E" w14:textId="77777777" w:rsidR="00571EFA" w:rsidRPr="00ED337C" w:rsidRDefault="00571EFA" w:rsidP="00545C76">
            <w:pPr>
              <w:jc w:val="center"/>
              <w:rPr>
                <w:sz w:val="20"/>
              </w:rPr>
            </w:pPr>
            <w:r w:rsidRPr="00ED337C">
              <w:rPr>
                <w:sz w:val="20"/>
              </w:rPr>
              <w:t>82.9</w:t>
            </w:r>
          </w:p>
        </w:tc>
        <w:tc>
          <w:tcPr>
            <w:tcW w:w="0" w:type="auto"/>
          </w:tcPr>
          <w:p w14:paraId="52A12AE0" w14:textId="77777777" w:rsidR="00571EFA" w:rsidRPr="00ED337C" w:rsidRDefault="00571EFA" w:rsidP="00545C76">
            <w:pPr>
              <w:jc w:val="center"/>
              <w:rPr>
                <w:sz w:val="20"/>
              </w:rPr>
            </w:pPr>
            <w:r w:rsidRPr="00ED337C">
              <w:rPr>
                <w:sz w:val="20"/>
              </w:rPr>
              <w:t>5.90</w:t>
            </w:r>
          </w:p>
        </w:tc>
        <w:tc>
          <w:tcPr>
            <w:tcW w:w="0" w:type="auto"/>
          </w:tcPr>
          <w:p w14:paraId="0BF6B310" w14:textId="77777777" w:rsidR="00571EFA" w:rsidRPr="00ED337C" w:rsidRDefault="00571EFA" w:rsidP="00545C76">
            <w:pPr>
              <w:jc w:val="center"/>
              <w:rPr>
                <w:sz w:val="20"/>
              </w:rPr>
            </w:pPr>
            <w:r w:rsidRPr="00ED337C">
              <w:rPr>
                <w:sz w:val="20"/>
              </w:rPr>
              <w:t>1.53-22.74</w:t>
            </w:r>
          </w:p>
        </w:tc>
      </w:tr>
      <w:tr w:rsidR="00571EFA" w:rsidRPr="00ED337C" w14:paraId="5E2CEFFA" w14:textId="77777777" w:rsidTr="00545C76">
        <w:tc>
          <w:tcPr>
            <w:tcW w:w="0" w:type="auto"/>
          </w:tcPr>
          <w:p w14:paraId="40E16B88" w14:textId="77777777" w:rsidR="00571EFA" w:rsidRPr="00ED337C" w:rsidRDefault="00571EFA" w:rsidP="00545C76">
            <w:pPr>
              <w:rPr>
                <w:sz w:val="20"/>
              </w:rPr>
            </w:pPr>
          </w:p>
        </w:tc>
        <w:tc>
          <w:tcPr>
            <w:tcW w:w="0" w:type="auto"/>
          </w:tcPr>
          <w:p w14:paraId="22E7057E" w14:textId="77777777" w:rsidR="00571EFA" w:rsidRPr="00ED337C" w:rsidRDefault="00571EFA" w:rsidP="00545C76">
            <w:pPr>
              <w:jc w:val="center"/>
              <w:rPr>
                <w:sz w:val="20"/>
              </w:rPr>
            </w:pPr>
          </w:p>
        </w:tc>
        <w:tc>
          <w:tcPr>
            <w:tcW w:w="0" w:type="auto"/>
          </w:tcPr>
          <w:p w14:paraId="13CA7863" w14:textId="77777777" w:rsidR="00571EFA" w:rsidRPr="00ED337C" w:rsidRDefault="00571EFA" w:rsidP="00545C76">
            <w:pPr>
              <w:jc w:val="center"/>
              <w:rPr>
                <w:sz w:val="20"/>
              </w:rPr>
            </w:pPr>
          </w:p>
        </w:tc>
        <w:tc>
          <w:tcPr>
            <w:tcW w:w="0" w:type="auto"/>
          </w:tcPr>
          <w:p w14:paraId="597917A0" w14:textId="77777777" w:rsidR="00571EFA" w:rsidRPr="00ED337C" w:rsidRDefault="00571EFA" w:rsidP="00545C76">
            <w:pPr>
              <w:jc w:val="center"/>
              <w:rPr>
                <w:sz w:val="20"/>
              </w:rPr>
            </w:pPr>
          </w:p>
        </w:tc>
        <w:tc>
          <w:tcPr>
            <w:tcW w:w="0" w:type="auto"/>
          </w:tcPr>
          <w:p w14:paraId="158C2EAB" w14:textId="77777777" w:rsidR="00571EFA" w:rsidRPr="00ED337C" w:rsidRDefault="00571EFA" w:rsidP="00545C76">
            <w:pPr>
              <w:jc w:val="center"/>
              <w:rPr>
                <w:sz w:val="20"/>
              </w:rPr>
            </w:pPr>
          </w:p>
        </w:tc>
        <w:tc>
          <w:tcPr>
            <w:tcW w:w="0" w:type="auto"/>
          </w:tcPr>
          <w:p w14:paraId="3DE70BEC" w14:textId="77777777" w:rsidR="00571EFA" w:rsidRPr="00ED337C" w:rsidRDefault="00571EFA" w:rsidP="00545C76">
            <w:pPr>
              <w:jc w:val="center"/>
              <w:rPr>
                <w:sz w:val="20"/>
              </w:rPr>
            </w:pPr>
          </w:p>
        </w:tc>
        <w:tc>
          <w:tcPr>
            <w:tcW w:w="0" w:type="auto"/>
          </w:tcPr>
          <w:p w14:paraId="63C1203E" w14:textId="77777777" w:rsidR="00571EFA" w:rsidRPr="00ED337C" w:rsidRDefault="00571EFA" w:rsidP="00545C76">
            <w:pPr>
              <w:jc w:val="center"/>
              <w:rPr>
                <w:sz w:val="20"/>
              </w:rPr>
            </w:pPr>
          </w:p>
        </w:tc>
        <w:tc>
          <w:tcPr>
            <w:tcW w:w="0" w:type="auto"/>
          </w:tcPr>
          <w:p w14:paraId="02FEDD9E" w14:textId="77777777" w:rsidR="00571EFA" w:rsidRPr="00ED337C" w:rsidRDefault="00571EFA" w:rsidP="00545C76">
            <w:pPr>
              <w:jc w:val="center"/>
              <w:rPr>
                <w:sz w:val="20"/>
              </w:rPr>
            </w:pPr>
          </w:p>
        </w:tc>
        <w:tc>
          <w:tcPr>
            <w:tcW w:w="0" w:type="auto"/>
          </w:tcPr>
          <w:p w14:paraId="0688A9E1" w14:textId="77777777" w:rsidR="00571EFA" w:rsidRPr="00ED337C" w:rsidRDefault="00571EFA" w:rsidP="00545C76">
            <w:pPr>
              <w:jc w:val="center"/>
              <w:rPr>
                <w:sz w:val="20"/>
              </w:rPr>
            </w:pPr>
          </w:p>
        </w:tc>
        <w:tc>
          <w:tcPr>
            <w:tcW w:w="0" w:type="auto"/>
          </w:tcPr>
          <w:p w14:paraId="43E9C80D" w14:textId="77777777" w:rsidR="00571EFA" w:rsidRPr="00ED337C" w:rsidRDefault="00571EFA" w:rsidP="00545C76">
            <w:pPr>
              <w:jc w:val="center"/>
              <w:rPr>
                <w:sz w:val="20"/>
              </w:rPr>
            </w:pPr>
          </w:p>
        </w:tc>
        <w:tc>
          <w:tcPr>
            <w:tcW w:w="0" w:type="auto"/>
          </w:tcPr>
          <w:p w14:paraId="7AAC64BD" w14:textId="77777777" w:rsidR="00571EFA" w:rsidRPr="00ED337C" w:rsidRDefault="00571EFA" w:rsidP="00545C76">
            <w:pPr>
              <w:jc w:val="center"/>
              <w:rPr>
                <w:sz w:val="20"/>
              </w:rPr>
            </w:pPr>
          </w:p>
        </w:tc>
        <w:tc>
          <w:tcPr>
            <w:tcW w:w="0" w:type="auto"/>
          </w:tcPr>
          <w:p w14:paraId="42A1A943" w14:textId="77777777" w:rsidR="00571EFA" w:rsidRPr="00ED337C" w:rsidRDefault="00571EFA" w:rsidP="00545C76">
            <w:pPr>
              <w:jc w:val="center"/>
              <w:rPr>
                <w:sz w:val="20"/>
              </w:rPr>
            </w:pPr>
          </w:p>
        </w:tc>
        <w:tc>
          <w:tcPr>
            <w:tcW w:w="0" w:type="auto"/>
          </w:tcPr>
          <w:p w14:paraId="4EE739E5" w14:textId="77777777" w:rsidR="00571EFA" w:rsidRPr="00ED337C" w:rsidRDefault="00571EFA" w:rsidP="00545C76">
            <w:pPr>
              <w:jc w:val="center"/>
              <w:rPr>
                <w:sz w:val="20"/>
              </w:rPr>
            </w:pPr>
          </w:p>
        </w:tc>
        <w:tc>
          <w:tcPr>
            <w:tcW w:w="0" w:type="auto"/>
          </w:tcPr>
          <w:p w14:paraId="17A4D5C5" w14:textId="77777777" w:rsidR="00571EFA" w:rsidRPr="00ED337C" w:rsidRDefault="00571EFA" w:rsidP="00545C76">
            <w:pPr>
              <w:jc w:val="center"/>
              <w:rPr>
                <w:sz w:val="20"/>
              </w:rPr>
            </w:pPr>
          </w:p>
        </w:tc>
        <w:tc>
          <w:tcPr>
            <w:tcW w:w="0" w:type="auto"/>
          </w:tcPr>
          <w:p w14:paraId="29A9964C" w14:textId="77777777" w:rsidR="00571EFA" w:rsidRPr="00ED337C" w:rsidRDefault="00571EFA" w:rsidP="00545C76">
            <w:pPr>
              <w:jc w:val="center"/>
              <w:rPr>
                <w:sz w:val="20"/>
              </w:rPr>
            </w:pPr>
          </w:p>
        </w:tc>
        <w:tc>
          <w:tcPr>
            <w:tcW w:w="0" w:type="auto"/>
          </w:tcPr>
          <w:p w14:paraId="69F7B022" w14:textId="77777777" w:rsidR="00571EFA" w:rsidRPr="00ED337C" w:rsidRDefault="00571EFA" w:rsidP="00545C76">
            <w:pPr>
              <w:jc w:val="center"/>
              <w:rPr>
                <w:sz w:val="20"/>
              </w:rPr>
            </w:pPr>
          </w:p>
        </w:tc>
      </w:tr>
      <w:tr w:rsidR="00571EFA" w:rsidRPr="00ED337C" w14:paraId="0F5C4028" w14:textId="77777777" w:rsidTr="00545C76">
        <w:tc>
          <w:tcPr>
            <w:tcW w:w="0" w:type="auto"/>
          </w:tcPr>
          <w:p w14:paraId="7CFF2BAC" w14:textId="77777777" w:rsidR="00571EFA" w:rsidRPr="00ED337C" w:rsidRDefault="00571EFA" w:rsidP="00545C76">
            <w:pPr>
              <w:rPr>
                <w:b/>
                <w:i/>
                <w:sz w:val="20"/>
              </w:rPr>
            </w:pPr>
            <w:r w:rsidRPr="00ED337C">
              <w:rPr>
                <w:b/>
                <w:i/>
                <w:sz w:val="20"/>
              </w:rPr>
              <w:t xml:space="preserve">Place of residence </w:t>
            </w:r>
          </w:p>
        </w:tc>
        <w:tc>
          <w:tcPr>
            <w:tcW w:w="0" w:type="auto"/>
          </w:tcPr>
          <w:p w14:paraId="643B6E3A" w14:textId="77777777" w:rsidR="00571EFA" w:rsidRPr="00ED337C" w:rsidRDefault="00571EFA" w:rsidP="00545C76">
            <w:pPr>
              <w:jc w:val="center"/>
              <w:rPr>
                <w:sz w:val="20"/>
              </w:rPr>
            </w:pPr>
          </w:p>
        </w:tc>
        <w:tc>
          <w:tcPr>
            <w:tcW w:w="0" w:type="auto"/>
          </w:tcPr>
          <w:p w14:paraId="570093F1" w14:textId="77777777" w:rsidR="00571EFA" w:rsidRPr="00ED337C" w:rsidRDefault="00571EFA" w:rsidP="00545C76">
            <w:pPr>
              <w:jc w:val="center"/>
              <w:rPr>
                <w:sz w:val="20"/>
              </w:rPr>
            </w:pPr>
          </w:p>
        </w:tc>
        <w:tc>
          <w:tcPr>
            <w:tcW w:w="0" w:type="auto"/>
          </w:tcPr>
          <w:p w14:paraId="4C385B78" w14:textId="77777777" w:rsidR="00571EFA" w:rsidRPr="00ED337C" w:rsidRDefault="00571EFA" w:rsidP="00545C76">
            <w:pPr>
              <w:jc w:val="center"/>
              <w:rPr>
                <w:sz w:val="20"/>
              </w:rPr>
            </w:pPr>
          </w:p>
        </w:tc>
        <w:tc>
          <w:tcPr>
            <w:tcW w:w="0" w:type="auto"/>
          </w:tcPr>
          <w:p w14:paraId="2919D90C" w14:textId="77777777" w:rsidR="00571EFA" w:rsidRPr="00ED337C" w:rsidRDefault="00571EFA" w:rsidP="00545C76">
            <w:pPr>
              <w:jc w:val="center"/>
              <w:rPr>
                <w:sz w:val="20"/>
              </w:rPr>
            </w:pPr>
          </w:p>
        </w:tc>
        <w:tc>
          <w:tcPr>
            <w:tcW w:w="0" w:type="auto"/>
          </w:tcPr>
          <w:p w14:paraId="5FA85BA7" w14:textId="77777777" w:rsidR="00571EFA" w:rsidRPr="00ED337C" w:rsidRDefault="00571EFA" w:rsidP="00545C76">
            <w:pPr>
              <w:jc w:val="center"/>
              <w:rPr>
                <w:sz w:val="20"/>
              </w:rPr>
            </w:pPr>
          </w:p>
        </w:tc>
        <w:tc>
          <w:tcPr>
            <w:tcW w:w="0" w:type="auto"/>
          </w:tcPr>
          <w:p w14:paraId="58D0FBA5" w14:textId="77777777" w:rsidR="00571EFA" w:rsidRPr="00ED337C" w:rsidRDefault="00571EFA" w:rsidP="00545C76">
            <w:pPr>
              <w:jc w:val="center"/>
              <w:rPr>
                <w:sz w:val="20"/>
              </w:rPr>
            </w:pPr>
          </w:p>
        </w:tc>
        <w:tc>
          <w:tcPr>
            <w:tcW w:w="0" w:type="auto"/>
          </w:tcPr>
          <w:p w14:paraId="6452CAF2" w14:textId="77777777" w:rsidR="00571EFA" w:rsidRPr="00ED337C" w:rsidRDefault="00571EFA" w:rsidP="00545C76">
            <w:pPr>
              <w:jc w:val="center"/>
              <w:rPr>
                <w:sz w:val="20"/>
              </w:rPr>
            </w:pPr>
          </w:p>
        </w:tc>
        <w:tc>
          <w:tcPr>
            <w:tcW w:w="0" w:type="auto"/>
          </w:tcPr>
          <w:p w14:paraId="5740963B" w14:textId="77777777" w:rsidR="00571EFA" w:rsidRPr="00ED337C" w:rsidRDefault="00571EFA" w:rsidP="00545C76">
            <w:pPr>
              <w:jc w:val="center"/>
              <w:rPr>
                <w:sz w:val="20"/>
              </w:rPr>
            </w:pPr>
          </w:p>
        </w:tc>
        <w:tc>
          <w:tcPr>
            <w:tcW w:w="0" w:type="auto"/>
          </w:tcPr>
          <w:p w14:paraId="63D039FC" w14:textId="77777777" w:rsidR="00571EFA" w:rsidRPr="00ED337C" w:rsidRDefault="00571EFA" w:rsidP="00545C76">
            <w:pPr>
              <w:jc w:val="center"/>
              <w:rPr>
                <w:sz w:val="20"/>
              </w:rPr>
            </w:pPr>
          </w:p>
        </w:tc>
        <w:tc>
          <w:tcPr>
            <w:tcW w:w="0" w:type="auto"/>
          </w:tcPr>
          <w:p w14:paraId="464D6F9C" w14:textId="77777777" w:rsidR="00571EFA" w:rsidRPr="00ED337C" w:rsidRDefault="00571EFA" w:rsidP="00545C76">
            <w:pPr>
              <w:jc w:val="center"/>
              <w:rPr>
                <w:sz w:val="20"/>
              </w:rPr>
            </w:pPr>
          </w:p>
        </w:tc>
        <w:tc>
          <w:tcPr>
            <w:tcW w:w="0" w:type="auto"/>
          </w:tcPr>
          <w:p w14:paraId="23BF7F34" w14:textId="77777777" w:rsidR="00571EFA" w:rsidRPr="00ED337C" w:rsidRDefault="00571EFA" w:rsidP="00545C76">
            <w:pPr>
              <w:jc w:val="center"/>
              <w:rPr>
                <w:sz w:val="20"/>
              </w:rPr>
            </w:pPr>
          </w:p>
        </w:tc>
        <w:tc>
          <w:tcPr>
            <w:tcW w:w="0" w:type="auto"/>
          </w:tcPr>
          <w:p w14:paraId="047FA4F8" w14:textId="77777777" w:rsidR="00571EFA" w:rsidRPr="00ED337C" w:rsidRDefault="00571EFA" w:rsidP="00545C76">
            <w:pPr>
              <w:jc w:val="center"/>
              <w:rPr>
                <w:sz w:val="20"/>
              </w:rPr>
            </w:pPr>
          </w:p>
        </w:tc>
        <w:tc>
          <w:tcPr>
            <w:tcW w:w="0" w:type="auto"/>
          </w:tcPr>
          <w:p w14:paraId="2FE85E9D" w14:textId="77777777" w:rsidR="00571EFA" w:rsidRPr="00ED337C" w:rsidRDefault="00571EFA" w:rsidP="00545C76">
            <w:pPr>
              <w:jc w:val="center"/>
              <w:rPr>
                <w:sz w:val="20"/>
              </w:rPr>
            </w:pPr>
          </w:p>
        </w:tc>
        <w:tc>
          <w:tcPr>
            <w:tcW w:w="0" w:type="auto"/>
          </w:tcPr>
          <w:p w14:paraId="0082806F" w14:textId="77777777" w:rsidR="00571EFA" w:rsidRPr="00ED337C" w:rsidRDefault="00571EFA" w:rsidP="00545C76">
            <w:pPr>
              <w:jc w:val="center"/>
              <w:rPr>
                <w:sz w:val="20"/>
              </w:rPr>
            </w:pPr>
          </w:p>
        </w:tc>
        <w:tc>
          <w:tcPr>
            <w:tcW w:w="0" w:type="auto"/>
          </w:tcPr>
          <w:p w14:paraId="2985DC2C" w14:textId="77777777" w:rsidR="00571EFA" w:rsidRPr="00ED337C" w:rsidRDefault="00571EFA" w:rsidP="00545C76">
            <w:pPr>
              <w:jc w:val="center"/>
              <w:rPr>
                <w:sz w:val="20"/>
              </w:rPr>
            </w:pPr>
          </w:p>
        </w:tc>
      </w:tr>
      <w:tr w:rsidR="00571EFA" w:rsidRPr="00ED337C" w14:paraId="4646985E" w14:textId="77777777" w:rsidTr="00545C76">
        <w:tc>
          <w:tcPr>
            <w:tcW w:w="0" w:type="auto"/>
          </w:tcPr>
          <w:p w14:paraId="6115F809" w14:textId="77777777" w:rsidR="00571EFA" w:rsidRPr="00ED337C" w:rsidRDefault="00571EFA" w:rsidP="00545C76">
            <w:pPr>
              <w:rPr>
                <w:sz w:val="20"/>
                <w:szCs w:val="16"/>
                <w:lang w:val="en-US"/>
              </w:rPr>
            </w:pPr>
            <w:r w:rsidRPr="00ED337C">
              <w:rPr>
                <w:sz w:val="20"/>
                <w:szCs w:val="16"/>
                <w:lang w:val="en-US"/>
              </w:rPr>
              <w:t>Rural</w:t>
            </w:r>
          </w:p>
        </w:tc>
        <w:tc>
          <w:tcPr>
            <w:tcW w:w="0" w:type="auto"/>
          </w:tcPr>
          <w:p w14:paraId="22D96DFD" w14:textId="77777777" w:rsidR="00571EFA" w:rsidRPr="00ED337C" w:rsidRDefault="00571EFA" w:rsidP="00545C76">
            <w:pPr>
              <w:jc w:val="center"/>
              <w:rPr>
                <w:sz w:val="20"/>
              </w:rPr>
            </w:pPr>
            <w:r w:rsidRPr="00ED337C">
              <w:rPr>
                <w:sz w:val="20"/>
              </w:rPr>
              <w:t>75.5</w:t>
            </w:r>
            <w:r w:rsidRPr="00ED337C">
              <w:rPr>
                <w:sz w:val="20"/>
                <w:vertAlign w:val="superscript"/>
              </w:rPr>
              <w:t xml:space="preserve"> ns</w:t>
            </w:r>
          </w:p>
        </w:tc>
        <w:tc>
          <w:tcPr>
            <w:tcW w:w="0" w:type="auto"/>
          </w:tcPr>
          <w:p w14:paraId="0A5D56AF" w14:textId="77777777" w:rsidR="00571EFA" w:rsidRPr="00ED337C" w:rsidRDefault="00571EFA" w:rsidP="00545C76">
            <w:pPr>
              <w:jc w:val="center"/>
              <w:rPr>
                <w:sz w:val="20"/>
              </w:rPr>
            </w:pPr>
            <w:r w:rsidRPr="00ED337C">
              <w:rPr>
                <w:sz w:val="20"/>
              </w:rPr>
              <w:t>1.00</w:t>
            </w:r>
          </w:p>
        </w:tc>
        <w:tc>
          <w:tcPr>
            <w:tcW w:w="0" w:type="auto"/>
          </w:tcPr>
          <w:p w14:paraId="39D32DE6" w14:textId="77777777" w:rsidR="00571EFA" w:rsidRPr="00ED337C" w:rsidRDefault="00571EFA" w:rsidP="00545C76">
            <w:pPr>
              <w:jc w:val="center"/>
              <w:rPr>
                <w:sz w:val="20"/>
              </w:rPr>
            </w:pPr>
          </w:p>
        </w:tc>
        <w:tc>
          <w:tcPr>
            <w:tcW w:w="0" w:type="auto"/>
          </w:tcPr>
          <w:p w14:paraId="75949E7A" w14:textId="77777777" w:rsidR="00571EFA" w:rsidRPr="00ED337C" w:rsidRDefault="00571EFA" w:rsidP="00545C76">
            <w:pPr>
              <w:jc w:val="center"/>
              <w:rPr>
                <w:sz w:val="20"/>
              </w:rPr>
            </w:pPr>
          </w:p>
        </w:tc>
        <w:tc>
          <w:tcPr>
            <w:tcW w:w="0" w:type="auto"/>
          </w:tcPr>
          <w:p w14:paraId="6190AAED" w14:textId="77777777" w:rsidR="00571EFA" w:rsidRPr="00ED337C" w:rsidRDefault="00571EFA" w:rsidP="00545C76">
            <w:pPr>
              <w:jc w:val="center"/>
              <w:rPr>
                <w:sz w:val="20"/>
                <w:vertAlign w:val="superscript"/>
              </w:rPr>
            </w:pPr>
            <w:r w:rsidRPr="00ED337C">
              <w:rPr>
                <w:sz w:val="20"/>
              </w:rPr>
              <w:t>80.0</w:t>
            </w:r>
            <w:r w:rsidRPr="00ED337C">
              <w:rPr>
                <w:sz w:val="20"/>
                <w:vertAlign w:val="superscript"/>
              </w:rPr>
              <w:t xml:space="preserve"> ns</w:t>
            </w:r>
          </w:p>
        </w:tc>
        <w:tc>
          <w:tcPr>
            <w:tcW w:w="0" w:type="auto"/>
          </w:tcPr>
          <w:p w14:paraId="05FA22A3" w14:textId="77777777" w:rsidR="00571EFA" w:rsidRPr="00ED337C" w:rsidRDefault="00571EFA" w:rsidP="00545C76">
            <w:pPr>
              <w:jc w:val="center"/>
              <w:rPr>
                <w:sz w:val="20"/>
              </w:rPr>
            </w:pPr>
            <w:r w:rsidRPr="00ED337C">
              <w:rPr>
                <w:sz w:val="20"/>
              </w:rPr>
              <w:t>1.00</w:t>
            </w:r>
          </w:p>
        </w:tc>
        <w:tc>
          <w:tcPr>
            <w:tcW w:w="0" w:type="auto"/>
          </w:tcPr>
          <w:p w14:paraId="680F8734" w14:textId="77777777" w:rsidR="00571EFA" w:rsidRPr="00ED337C" w:rsidRDefault="00571EFA" w:rsidP="00545C76">
            <w:pPr>
              <w:jc w:val="center"/>
              <w:rPr>
                <w:sz w:val="20"/>
              </w:rPr>
            </w:pPr>
          </w:p>
        </w:tc>
        <w:tc>
          <w:tcPr>
            <w:tcW w:w="0" w:type="auto"/>
          </w:tcPr>
          <w:p w14:paraId="36C2B460" w14:textId="77777777" w:rsidR="00571EFA" w:rsidRPr="00ED337C" w:rsidRDefault="00571EFA" w:rsidP="00545C76">
            <w:pPr>
              <w:jc w:val="center"/>
              <w:rPr>
                <w:sz w:val="20"/>
              </w:rPr>
            </w:pPr>
          </w:p>
        </w:tc>
        <w:tc>
          <w:tcPr>
            <w:tcW w:w="0" w:type="auto"/>
          </w:tcPr>
          <w:p w14:paraId="668EA296" w14:textId="77777777" w:rsidR="00571EFA" w:rsidRPr="00ED337C" w:rsidRDefault="00571EFA" w:rsidP="00545C76">
            <w:pPr>
              <w:jc w:val="center"/>
              <w:rPr>
                <w:sz w:val="20"/>
              </w:rPr>
            </w:pPr>
            <w:r w:rsidRPr="00ED337C">
              <w:rPr>
                <w:sz w:val="20"/>
              </w:rPr>
              <w:t>59.7</w:t>
            </w:r>
            <w:r w:rsidRPr="00ED337C">
              <w:rPr>
                <w:sz w:val="20"/>
                <w:vertAlign w:val="superscript"/>
              </w:rPr>
              <w:t xml:space="preserve"> ns</w:t>
            </w:r>
          </w:p>
        </w:tc>
        <w:tc>
          <w:tcPr>
            <w:tcW w:w="0" w:type="auto"/>
          </w:tcPr>
          <w:p w14:paraId="09003AEC" w14:textId="77777777" w:rsidR="00571EFA" w:rsidRPr="00ED337C" w:rsidRDefault="00571EFA" w:rsidP="00545C76">
            <w:pPr>
              <w:jc w:val="center"/>
              <w:rPr>
                <w:sz w:val="20"/>
              </w:rPr>
            </w:pPr>
            <w:r w:rsidRPr="00ED337C">
              <w:rPr>
                <w:sz w:val="20"/>
              </w:rPr>
              <w:t>1.00</w:t>
            </w:r>
          </w:p>
        </w:tc>
        <w:tc>
          <w:tcPr>
            <w:tcW w:w="0" w:type="auto"/>
          </w:tcPr>
          <w:p w14:paraId="68E12ED2" w14:textId="77777777" w:rsidR="00571EFA" w:rsidRPr="00ED337C" w:rsidRDefault="00571EFA" w:rsidP="00545C76">
            <w:pPr>
              <w:jc w:val="center"/>
              <w:rPr>
                <w:sz w:val="20"/>
              </w:rPr>
            </w:pPr>
          </w:p>
        </w:tc>
        <w:tc>
          <w:tcPr>
            <w:tcW w:w="0" w:type="auto"/>
          </w:tcPr>
          <w:p w14:paraId="21CE2C3F" w14:textId="77777777" w:rsidR="00571EFA" w:rsidRPr="00ED337C" w:rsidRDefault="00571EFA" w:rsidP="00545C76">
            <w:pPr>
              <w:jc w:val="center"/>
              <w:rPr>
                <w:sz w:val="20"/>
              </w:rPr>
            </w:pPr>
          </w:p>
        </w:tc>
        <w:tc>
          <w:tcPr>
            <w:tcW w:w="0" w:type="auto"/>
          </w:tcPr>
          <w:p w14:paraId="7D842D52" w14:textId="77777777" w:rsidR="00571EFA" w:rsidRPr="00ED337C" w:rsidRDefault="00571EFA" w:rsidP="00545C76">
            <w:pPr>
              <w:jc w:val="center"/>
              <w:rPr>
                <w:sz w:val="20"/>
              </w:rPr>
            </w:pPr>
            <w:r w:rsidRPr="00ED337C">
              <w:rPr>
                <w:sz w:val="20"/>
              </w:rPr>
              <w:t>61.4</w:t>
            </w:r>
            <w:r w:rsidRPr="00ED337C">
              <w:rPr>
                <w:sz w:val="20"/>
                <w:vertAlign w:val="superscript"/>
              </w:rPr>
              <w:t xml:space="preserve"> ns</w:t>
            </w:r>
          </w:p>
        </w:tc>
        <w:tc>
          <w:tcPr>
            <w:tcW w:w="0" w:type="auto"/>
          </w:tcPr>
          <w:p w14:paraId="52CBAB15" w14:textId="77777777" w:rsidR="00571EFA" w:rsidRPr="00ED337C" w:rsidRDefault="00571EFA" w:rsidP="00545C76">
            <w:pPr>
              <w:jc w:val="center"/>
              <w:rPr>
                <w:sz w:val="20"/>
              </w:rPr>
            </w:pPr>
            <w:r w:rsidRPr="00ED337C">
              <w:rPr>
                <w:sz w:val="20"/>
              </w:rPr>
              <w:t>1.00</w:t>
            </w:r>
          </w:p>
        </w:tc>
        <w:tc>
          <w:tcPr>
            <w:tcW w:w="0" w:type="auto"/>
          </w:tcPr>
          <w:p w14:paraId="6A6F2E0D" w14:textId="77777777" w:rsidR="00571EFA" w:rsidRPr="00ED337C" w:rsidRDefault="00571EFA" w:rsidP="00545C76">
            <w:pPr>
              <w:jc w:val="center"/>
              <w:rPr>
                <w:sz w:val="20"/>
              </w:rPr>
            </w:pPr>
          </w:p>
        </w:tc>
      </w:tr>
      <w:tr w:rsidR="00571EFA" w:rsidRPr="00ED337C" w14:paraId="7C733949" w14:textId="77777777" w:rsidTr="00545C76">
        <w:tc>
          <w:tcPr>
            <w:tcW w:w="0" w:type="auto"/>
          </w:tcPr>
          <w:p w14:paraId="1D501A5A" w14:textId="77777777" w:rsidR="00571EFA" w:rsidRPr="00ED337C" w:rsidRDefault="00571EFA" w:rsidP="00545C76">
            <w:pPr>
              <w:rPr>
                <w:sz w:val="20"/>
                <w:szCs w:val="16"/>
                <w:lang w:val="en-US"/>
              </w:rPr>
            </w:pPr>
            <w:r w:rsidRPr="00ED337C">
              <w:rPr>
                <w:sz w:val="20"/>
                <w:szCs w:val="16"/>
                <w:lang w:val="en-US"/>
              </w:rPr>
              <w:t>Medium urban</w:t>
            </w:r>
          </w:p>
        </w:tc>
        <w:tc>
          <w:tcPr>
            <w:tcW w:w="0" w:type="auto"/>
          </w:tcPr>
          <w:p w14:paraId="250FBE1F" w14:textId="77777777" w:rsidR="00571EFA" w:rsidRPr="00ED337C" w:rsidRDefault="00571EFA" w:rsidP="00545C76">
            <w:pPr>
              <w:jc w:val="center"/>
              <w:rPr>
                <w:sz w:val="20"/>
              </w:rPr>
            </w:pPr>
            <w:r w:rsidRPr="00ED337C">
              <w:rPr>
                <w:sz w:val="20"/>
              </w:rPr>
              <w:t>73.3</w:t>
            </w:r>
          </w:p>
        </w:tc>
        <w:tc>
          <w:tcPr>
            <w:tcW w:w="0" w:type="auto"/>
          </w:tcPr>
          <w:p w14:paraId="67FD736A" w14:textId="77777777" w:rsidR="00571EFA" w:rsidRPr="00ED337C" w:rsidRDefault="00571EFA" w:rsidP="00545C76">
            <w:pPr>
              <w:jc w:val="center"/>
              <w:rPr>
                <w:sz w:val="20"/>
              </w:rPr>
            </w:pPr>
            <w:r w:rsidRPr="00ED337C">
              <w:rPr>
                <w:sz w:val="20"/>
              </w:rPr>
              <w:t>0.83</w:t>
            </w:r>
          </w:p>
        </w:tc>
        <w:tc>
          <w:tcPr>
            <w:tcW w:w="0" w:type="auto"/>
          </w:tcPr>
          <w:p w14:paraId="0141A6A4" w14:textId="77777777" w:rsidR="00571EFA" w:rsidRPr="00ED337C" w:rsidRDefault="00571EFA" w:rsidP="00545C76">
            <w:pPr>
              <w:jc w:val="center"/>
              <w:rPr>
                <w:sz w:val="20"/>
              </w:rPr>
            </w:pPr>
            <w:r w:rsidRPr="00ED337C">
              <w:rPr>
                <w:sz w:val="20"/>
              </w:rPr>
              <w:t>0.49-1.41</w:t>
            </w:r>
          </w:p>
        </w:tc>
        <w:tc>
          <w:tcPr>
            <w:tcW w:w="0" w:type="auto"/>
          </w:tcPr>
          <w:p w14:paraId="4EA2A217" w14:textId="77777777" w:rsidR="00571EFA" w:rsidRPr="00ED337C" w:rsidRDefault="00571EFA" w:rsidP="00545C76">
            <w:pPr>
              <w:jc w:val="center"/>
              <w:rPr>
                <w:sz w:val="20"/>
              </w:rPr>
            </w:pPr>
          </w:p>
        </w:tc>
        <w:tc>
          <w:tcPr>
            <w:tcW w:w="0" w:type="auto"/>
          </w:tcPr>
          <w:p w14:paraId="50313541" w14:textId="77777777" w:rsidR="00571EFA" w:rsidRPr="00ED337C" w:rsidRDefault="00571EFA" w:rsidP="00545C76">
            <w:pPr>
              <w:jc w:val="center"/>
              <w:rPr>
                <w:sz w:val="20"/>
              </w:rPr>
            </w:pPr>
            <w:r w:rsidRPr="00ED337C">
              <w:rPr>
                <w:sz w:val="20"/>
              </w:rPr>
              <w:t>76.5</w:t>
            </w:r>
          </w:p>
        </w:tc>
        <w:tc>
          <w:tcPr>
            <w:tcW w:w="0" w:type="auto"/>
          </w:tcPr>
          <w:p w14:paraId="0AD4EF4F" w14:textId="77777777" w:rsidR="00571EFA" w:rsidRPr="00ED337C" w:rsidRDefault="00571EFA" w:rsidP="00545C76">
            <w:pPr>
              <w:jc w:val="center"/>
              <w:rPr>
                <w:sz w:val="20"/>
              </w:rPr>
            </w:pPr>
            <w:r w:rsidRPr="00ED337C">
              <w:rPr>
                <w:sz w:val="20"/>
              </w:rPr>
              <w:t>0.94</w:t>
            </w:r>
          </w:p>
        </w:tc>
        <w:tc>
          <w:tcPr>
            <w:tcW w:w="0" w:type="auto"/>
          </w:tcPr>
          <w:p w14:paraId="25ED645F" w14:textId="77777777" w:rsidR="00571EFA" w:rsidRPr="00ED337C" w:rsidRDefault="00571EFA" w:rsidP="00545C76">
            <w:pPr>
              <w:jc w:val="center"/>
              <w:rPr>
                <w:sz w:val="20"/>
              </w:rPr>
            </w:pPr>
            <w:r w:rsidRPr="00ED337C">
              <w:rPr>
                <w:sz w:val="20"/>
              </w:rPr>
              <w:t>0.55-1.62</w:t>
            </w:r>
          </w:p>
        </w:tc>
        <w:tc>
          <w:tcPr>
            <w:tcW w:w="0" w:type="auto"/>
          </w:tcPr>
          <w:p w14:paraId="1F304C9B" w14:textId="77777777" w:rsidR="00571EFA" w:rsidRPr="00ED337C" w:rsidRDefault="00571EFA" w:rsidP="00545C76">
            <w:pPr>
              <w:jc w:val="center"/>
              <w:rPr>
                <w:sz w:val="20"/>
              </w:rPr>
            </w:pPr>
          </w:p>
        </w:tc>
        <w:tc>
          <w:tcPr>
            <w:tcW w:w="0" w:type="auto"/>
          </w:tcPr>
          <w:p w14:paraId="1AF7A3B6" w14:textId="77777777" w:rsidR="00571EFA" w:rsidRPr="00ED337C" w:rsidRDefault="00571EFA" w:rsidP="00545C76">
            <w:pPr>
              <w:jc w:val="center"/>
              <w:rPr>
                <w:sz w:val="20"/>
              </w:rPr>
            </w:pPr>
            <w:r w:rsidRPr="00ED337C">
              <w:rPr>
                <w:sz w:val="20"/>
              </w:rPr>
              <w:t>62.5</w:t>
            </w:r>
          </w:p>
        </w:tc>
        <w:tc>
          <w:tcPr>
            <w:tcW w:w="0" w:type="auto"/>
          </w:tcPr>
          <w:p w14:paraId="295048F2" w14:textId="77777777" w:rsidR="00571EFA" w:rsidRPr="00ED337C" w:rsidRDefault="00571EFA" w:rsidP="00545C76">
            <w:pPr>
              <w:jc w:val="center"/>
              <w:rPr>
                <w:sz w:val="20"/>
              </w:rPr>
            </w:pPr>
            <w:r w:rsidRPr="00ED337C">
              <w:rPr>
                <w:sz w:val="20"/>
              </w:rPr>
              <w:t>1.08</w:t>
            </w:r>
          </w:p>
        </w:tc>
        <w:tc>
          <w:tcPr>
            <w:tcW w:w="0" w:type="auto"/>
          </w:tcPr>
          <w:p w14:paraId="080B3EDD" w14:textId="77777777" w:rsidR="00571EFA" w:rsidRPr="00ED337C" w:rsidRDefault="00571EFA" w:rsidP="00545C76">
            <w:pPr>
              <w:jc w:val="center"/>
              <w:rPr>
                <w:sz w:val="20"/>
              </w:rPr>
            </w:pPr>
            <w:r w:rsidRPr="00ED337C">
              <w:rPr>
                <w:sz w:val="20"/>
              </w:rPr>
              <w:t>0.65-1.80</w:t>
            </w:r>
          </w:p>
        </w:tc>
        <w:tc>
          <w:tcPr>
            <w:tcW w:w="0" w:type="auto"/>
          </w:tcPr>
          <w:p w14:paraId="32775AAF" w14:textId="77777777" w:rsidR="00571EFA" w:rsidRPr="00ED337C" w:rsidRDefault="00571EFA" w:rsidP="00545C76">
            <w:pPr>
              <w:jc w:val="center"/>
              <w:rPr>
                <w:sz w:val="20"/>
              </w:rPr>
            </w:pPr>
          </w:p>
        </w:tc>
        <w:tc>
          <w:tcPr>
            <w:tcW w:w="0" w:type="auto"/>
          </w:tcPr>
          <w:p w14:paraId="27DEC078" w14:textId="77777777" w:rsidR="00571EFA" w:rsidRPr="00ED337C" w:rsidRDefault="00571EFA" w:rsidP="00545C76">
            <w:pPr>
              <w:jc w:val="center"/>
              <w:rPr>
                <w:sz w:val="20"/>
              </w:rPr>
            </w:pPr>
            <w:r w:rsidRPr="00ED337C">
              <w:rPr>
                <w:sz w:val="20"/>
              </w:rPr>
              <w:t>73.9</w:t>
            </w:r>
          </w:p>
        </w:tc>
        <w:tc>
          <w:tcPr>
            <w:tcW w:w="0" w:type="auto"/>
          </w:tcPr>
          <w:p w14:paraId="278A8DB8" w14:textId="77777777" w:rsidR="00571EFA" w:rsidRPr="00ED337C" w:rsidRDefault="00571EFA" w:rsidP="00545C76">
            <w:pPr>
              <w:jc w:val="center"/>
              <w:rPr>
                <w:sz w:val="20"/>
              </w:rPr>
            </w:pPr>
            <w:r w:rsidRPr="00ED337C">
              <w:rPr>
                <w:sz w:val="20"/>
              </w:rPr>
              <w:t>0.85</w:t>
            </w:r>
          </w:p>
        </w:tc>
        <w:tc>
          <w:tcPr>
            <w:tcW w:w="0" w:type="auto"/>
          </w:tcPr>
          <w:p w14:paraId="096B8252" w14:textId="77777777" w:rsidR="00571EFA" w:rsidRPr="00ED337C" w:rsidRDefault="00571EFA" w:rsidP="00545C76">
            <w:pPr>
              <w:jc w:val="center"/>
              <w:rPr>
                <w:sz w:val="20"/>
              </w:rPr>
            </w:pPr>
            <w:r w:rsidRPr="00ED337C">
              <w:rPr>
                <w:sz w:val="20"/>
              </w:rPr>
              <w:t>0.31-2.29</w:t>
            </w:r>
          </w:p>
        </w:tc>
      </w:tr>
      <w:tr w:rsidR="00571EFA" w:rsidRPr="00ED337C" w14:paraId="14C6ADA9" w14:textId="77777777" w:rsidTr="00545C76">
        <w:tc>
          <w:tcPr>
            <w:tcW w:w="0" w:type="auto"/>
          </w:tcPr>
          <w:p w14:paraId="6B6999E1" w14:textId="77777777" w:rsidR="00571EFA" w:rsidRPr="00ED337C" w:rsidRDefault="00571EFA" w:rsidP="00545C76">
            <w:pPr>
              <w:rPr>
                <w:sz w:val="20"/>
                <w:szCs w:val="16"/>
                <w:lang w:val="en-US"/>
              </w:rPr>
            </w:pPr>
            <w:r w:rsidRPr="00ED337C">
              <w:rPr>
                <w:sz w:val="20"/>
                <w:szCs w:val="16"/>
                <w:lang w:val="en-US"/>
              </w:rPr>
              <w:t>Urban</w:t>
            </w:r>
          </w:p>
        </w:tc>
        <w:tc>
          <w:tcPr>
            <w:tcW w:w="0" w:type="auto"/>
          </w:tcPr>
          <w:p w14:paraId="4D415063" w14:textId="77777777" w:rsidR="00571EFA" w:rsidRPr="00ED337C" w:rsidRDefault="00571EFA" w:rsidP="00545C76">
            <w:pPr>
              <w:jc w:val="center"/>
              <w:rPr>
                <w:sz w:val="20"/>
              </w:rPr>
            </w:pPr>
            <w:r w:rsidRPr="00ED337C">
              <w:rPr>
                <w:sz w:val="20"/>
              </w:rPr>
              <w:t>75.0</w:t>
            </w:r>
          </w:p>
        </w:tc>
        <w:tc>
          <w:tcPr>
            <w:tcW w:w="0" w:type="auto"/>
          </w:tcPr>
          <w:p w14:paraId="5DB5C559" w14:textId="77777777" w:rsidR="00571EFA" w:rsidRPr="00ED337C" w:rsidRDefault="00571EFA" w:rsidP="00545C76">
            <w:pPr>
              <w:jc w:val="center"/>
              <w:rPr>
                <w:sz w:val="20"/>
              </w:rPr>
            </w:pPr>
            <w:r w:rsidRPr="00ED337C">
              <w:rPr>
                <w:sz w:val="20"/>
              </w:rPr>
              <w:t>0.91</w:t>
            </w:r>
          </w:p>
        </w:tc>
        <w:tc>
          <w:tcPr>
            <w:tcW w:w="0" w:type="auto"/>
          </w:tcPr>
          <w:p w14:paraId="2160C9F1" w14:textId="77777777" w:rsidR="00571EFA" w:rsidRPr="00ED337C" w:rsidRDefault="00571EFA" w:rsidP="00545C76">
            <w:pPr>
              <w:jc w:val="center"/>
              <w:rPr>
                <w:sz w:val="20"/>
              </w:rPr>
            </w:pPr>
            <w:r w:rsidRPr="00ED337C">
              <w:rPr>
                <w:sz w:val="20"/>
              </w:rPr>
              <w:t>0.44-1.89</w:t>
            </w:r>
          </w:p>
        </w:tc>
        <w:tc>
          <w:tcPr>
            <w:tcW w:w="0" w:type="auto"/>
          </w:tcPr>
          <w:p w14:paraId="192FD787" w14:textId="77777777" w:rsidR="00571EFA" w:rsidRPr="00ED337C" w:rsidRDefault="00571EFA" w:rsidP="00545C76">
            <w:pPr>
              <w:jc w:val="center"/>
              <w:rPr>
                <w:sz w:val="20"/>
              </w:rPr>
            </w:pPr>
          </w:p>
        </w:tc>
        <w:tc>
          <w:tcPr>
            <w:tcW w:w="0" w:type="auto"/>
          </w:tcPr>
          <w:p w14:paraId="5B6C19A0" w14:textId="77777777" w:rsidR="00571EFA" w:rsidRPr="00ED337C" w:rsidRDefault="00571EFA" w:rsidP="00545C76">
            <w:pPr>
              <w:jc w:val="center"/>
              <w:rPr>
                <w:sz w:val="20"/>
              </w:rPr>
            </w:pPr>
            <w:r w:rsidRPr="00ED337C">
              <w:rPr>
                <w:sz w:val="20"/>
              </w:rPr>
              <w:t>80.6</w:t>
            </w:r>
          </w:p>
        </w:tc>
        <w:tc>
          <w:tcPr>
            <w:tcW w:w="0" w:type="auto"/>
          </w:tcPr>
          <w:p w14:paraId="5D20092F" w14:textId="77777777" w:rsidR="00571EFA" w:rsidRPr="00ED337C" w:rsidRDefault="00571EFA" w:rsidP="00545C76">
            <w:pPr>
              <w:jc w:val="center"/>
              <w:rPr>
                <w:sz w:val="20"/>
              </w:rPr>
            </w:pPr>
            <w:r w:rsidRPr="00ED337C">
              <w:rPr>
                <w:sz w:val="20"/>
              </w:rPr>
              <w:t>1.13</w:t>
            </w:r>
          </w:p>
        </w:tc>
        <w:tc>
          <w:tcPr>
            <w:tcW w:w="0" w:type="auto"/>
          </w:tcPr>
          <w:p w14:paraId="310D25CB" w14:textId="77777777" w:rsidR="00571EFA" w:rsidRPr="00ED337C" w:rsidRDefault="00571EFA" w:rsidP="00545C76">
            <w:pPr>
              <w:jc w:val="center"/>
              <w:rPr>
                <w:sz w:val="20"/>
              </w:rPr>
            </w:pPr>
            <w:r w:rsidRPr="00ED337C">
              <w:rPr>
                <w:sz w:val="20"/>
              </w:rPr>
              <w:t>0.50-2.54</w:t>
            </w:r>
          </w:p>
        </w:tc>
        <w:tc>
          <w:tcPr>
            <w:tcW w:w="0" w:type="auto"/>
          </w:tcPr>
          <w:p w14:paraId="606FAECA" w14:textId="77777777" w:rsidR="00571EFA" w:rsidRPr="00ED337C" w:rsidRDefault="00571EFA" w:rsidP="00545C76">
            <w:pPr>
              <w:jc w:val="center"/>
              <w:rPr>
                <w:sz w:val="20"/>
              </w:rPr>
            </w:pPr>
          </w:p>
        </w:tc>
        <w:tc>
          <w:tcPr>
            <w:tcW w:w="0" w:type="auto"/>
          </w:tcPr>
          <w:p w14:paraId="3791779D" w14:textId="77777777" w:rsidR="00571EFA" w:rsidRPr="00ED337C" w:rsidRDefault="00571EFA" w:rsidP="00545C76">
            <w:pPr>
              <w:jc w:val="center"/>
              <w:rPr>
                <w:sz w:val="20"/>
              </w:rPr>
            </w:pPr>
            <w:r w:rsidRPr="00ED337C">
              <w:rPr>
                <w:sz w:val="20"/>
              </w:rPr>
              <w:t>58.4</w:t>
            </w:r>
          </w:p>
        </w:tc>
        <w:tc>
          <w:tcPr>
            <w:tcW w:w="0" w:type="auto"/>
          </w:tcPr>
          <w:p w14:paraId="62A6A204" w14:textId="77777777" w:rsidR="00571EFA" w:rsidRPr="00ED337C" w:rsidRDefault="00571EFA" w:rsidP="00545C76">
            <w:pPr>
              <w:jc w:val="center"/>
              <w:rPr>
                <w:sz w:val="20"/>
              </w:rPr>
            </w:pPr>
            <w:r w:rsidRPr="00ED337C">
              <w:rPr>
                <w:sz w:val="20"/>
              </w:rPr>
              <w:t>1.21</w:t>
            </w:r>
          </w:p>
        </w:tc>
        <w:tc>
          <w:tcPr>
            <w:tcW w:w="0" w:type="auto"/>
          </w:tcPr>
          <w:p w14:paraId="2DA26772" w14:textId="77777777" w:rsidR="00571EFA" w:rsidRPr="00ED337C" w:rsidRDefault="00571EFA" w:rsidP="00545C76">
            <w:pPr>
              <w:jc w:val="center"/>
              <w:rPr>
                <w:sz w:val="20"/>
              </w:rPr>
            </w:pPr>
            <w:r w:rsidRPr="00ED337C">
              <w:rPr>
                <w:sz w:val="20"/>
              </w:rPr>
              <w:t>0.64-2.30</w:t>
            </w:r>
          </w:p>
        </w:tc>
        <w:tc>
          <w:tcPr>
            <w:tcW w:w="0" w:type="auto"/>
          </w:tcPr>
          <w:p w14:paraId="4A673AC8" w14:textId="77777777" w:rsidR="00571EFA" w:rsidRPr="00ED337C" w:rsidRDefault="00571EFA" w:rsidP="00545C76">
            <w:pPr>
              <w:jc w:val="center"/>
              <w:rPr>
                <w:sz w:val="20"/>
              </w:rPr>
            </w:pPr>
          </w:p>
        </w:tc>
        <w:tc>
          <w:tcPr>
            <w:tcW w:w="0" w:type="auto"/>
          </w:tcPr>
          <w:p w14:paraId="7546F799" w14:textId="77777777" w:rsidR="00571EFA" w:rsidRPr="00ED337C" w:rsidRDefault="00571EFA" w:rsidP="00545C76">
            <w:pPr>
              <w:jc w:val="center"/>
              <w:rPr>
                <w:sz w:val="20"/>
              </w:rPr>
            </w:pPr>
            <w:r w:rsidRPr="00ED337C">
              <w:rPr>
                <w:sz w:val="20"/>
              </w:rPr>
              <w:t>77.4</w:t>
            </w:r>
          </w:p>
        </w:tc>
        <w:tc>
          <w:tcPr>
            <w:tcW w:w="0" w:type="auto"/>
          </w:tcPr>
          <w:p w14:paraId="3E95ACD5" w14:textId="77777777" w:rsidR="00571EFA" w:rsidRPr="00ED337C" w:rsidRDefault="00571EFA" w:rsidP="00545C76">
            <w:pPr>
              <w:jc w:val="center"/>
              <w:rPr>
                <w:sz w:val="20"/>
              </w:rPr>
            </w:pPr>
            <w:r w:rsidRPr="00ED337C">
              <w:rPr>
                <w:sz w:val="20"/>
              </w:rPr>
              <w:t>2.22</w:t>
            </w:r>
          </w:p>
        </w:tc>
        <w:tc>
          <w:tcPr>
            <w:tcW w:w="0" w:type="auto"/>
          </w:tcPr>
          <w:p w14:paraId="0F1431C9" w14:textId="77777777" w:rsidR="00571EFA" w:rsidRPr="00ED337C" w:rsidRDefault="00571EFA" w:rsidP="00545C76">
            <w:pPr>
              <w:jc w:val="center"/>
              <w:rPr>
                <w:sz w:val="20"/>
              </w:rPr>
            </w:pPr>
            <w:r w:rsidRPr="00ED337C">
              <w:rPr>
                <w:sz w:val="20"/>
              </w:rPr>
              <w:t>0.80-6.15</w:t>
            </w:r>
          </w:p>
        </w:tc>
      </w:tr>
      <w:tr w:rsidR="00571EFA" w:rsidRPr="00ED337C" w14:paraId="67892C6B" w14:textId="77777777" w:rsidTr="00545C76">
        <w:tc>
          <w:tcPr>
            <w:tcW w:w="0" w:type="auto"/>
          </w:tcPr>
          <w:p w14:paraId="2500E45E" w14:textId="77777777" w:rsidR="00571EFA" w:rsidRPr="00ED337C" w:rsidRDefault="00571EFA" w:rsidP="00545C76">
            <w:pPr>
              <w:pStyle w:val="Heading8"/>
              <w:rPr>
                <w:sz w:val="20"/>
              </w:rPr>
            </w:pPr>
          </w:p>
        </w:tc>
        <w:tc>
          <w:tcPr>
            <w:tcW w:w="0" w:type="auto"/>
          </w:tcPr>
          <w:p w14:paraId="2E45B7ED" w14:textId="77777777" w:rsidR="00571EFA" w:rsidRPr="00ED337C" w:rsidRDefault="00571EFA" w:rsidP="00545C76">
            <w:pPr>
              <w:jc w:val="center"/>
              <w:rPr>
                <w:sz w:val="20"/>
              </w:rPr>
            </w:pPr>
          </w:p>
        </w:tc>
        <w:tc>
          <w:tcPr>
            <w:tcW w:w="0" w:type="auto"/>
          </w:tcPr>
          <w:p w14:paraId="43ADC767" w14:textId="77777777" w:rsidR="00571EFA" w:rsidRPr="00ED337C" w:rsidRDefault="00571EFA" w:rsidP="00545C76">
            <w:pPr>
              <w:jc w:val="center"/>
              <w:rPr>
                <w:b/>
                <w:sz w:val="20"/>
              </w:rPr>
            </w:pPr>
          </w:p>
        </w:tc>
        <w:tc>
          <w:tcPr>
            <w:tcW w:w="0" w:type="auto"/>
          </w:tcPr>
          <w:p w14:paraId="7CC79F1E" w14:textId="77777777" w:rsidR="00571EFA" w:rsidRPr="00ED337C" w:rsidRDefault="00571EFA" w:rsidP="00545C76">
            <w:pPr>
              <w:jc w:val="center"/>
              <w:rPr>
                <w:b/>
                <w:sz w:val="20"/>
              </w:rPr>
            </w:pPr>
          </w:p>
        </w:tc>
        <w:tc>
          <w:tcPr>
            <w:tcW w:w="0" w:type="auto"/>
          </w:tcPr>
          <w:p w14:paraId="113046E6" w14:textId="77777777" w:rsidR="00571EFA" w:rsidRPr="00ED337C" w:rsidRDefault="00571EFA" w:rsidP="00545C76">
            <w:pPr>
              <w:jc w:val="center"/>
              <w:rPr>
                <w:b/>
                <w:sz w:val="20"/>
              </w:rPr>
            </w:pPr>
          </w:p>
        </w:tc>
        <w:tc>
          <w:tcPr>
            <w:tcW w:w="0" w:type="auto"/>
          </w:tcPr>
          <w:p w14:paraId="041CA8EB" w14:textId="77777777" w:rsidR="00571EFA" w:rsidRPr="00ED337C" w:rsidRDefault="00571EFA" w:rsidP="00545C76">
            <w:pPr>
              <w:jc w:val="center"/>
              <w:rPr>
                <w:sz w:val="20"/>
              </w:rPr>
            </w:pPr>
          </w:p>
        </w:tc>
        <w:tc>
          <w:tcPr>
            <w:tcW w:w="0" w:type="auto"/>
          </w:tcPr>
          <w:p w14:paraId="5A88FE29" w14:textId="77777777" w:rsidR="00571EFA" w:rsidRPr="00ED337C" w:rsidRDefault="00571EFA" w:rsidP="00545C76">
            <w:pPr>
              <w:jc w:val="center"/>
              <w:rPr>
                <w:b/>
                <w:sz w:val="20"/>
              </w:rPr>
            </w:pPr>
          </w:p>
        </w:tc>
        <w:tc>
          <w:tcPr>
            <w:tcW w:w="0" w:type="auto"/>
          </w:tcPr>
          <w:p w14:paraId="548B4CFA" w14:textId="77777777" w:rsidR="00571EFA" w:rsidRPr="00ED337C" w:rsidRDefault="00571EFA" w:rsidP="00545C76">
            <w:pPr>
              <w:jc w:val="center"/>
              <w:rPr>
                <w:b/>
                <w:sz w:val="20"/>
              </w:rPr>
            </w:pPr>
          </w:p>
        </w:tc>
        <w:tc>
          <w:tcPr>
            <w:tcW w:w="0" w:type="auto"/>
          </w:tcPr>
          <w:p w14:paraId="7F14E3BD" w14:textId="77777777" w:rsidR="00571EFA" w:rsidRPr="00ED337C" w:rsidRDefault="00571EFA" w:rsidP="00545C76">
            <w:pPr>
              <w:jc w:val="center"/>
              <w:rPr>
                <w:b/>
                <w:sz w:val="20"/>
              </w:rPr>
            </w:pPr>
          </w:p>
        </w:tc>
        <w:tc>
          <w:tcPr>
            <w:tcW w:w="0" w:type="auto"/>
          </w:tcPr>
          <w:p w14:paraId="5F71D074" w14:textId="77777777" w:rsidR="00571EFA" w:rsidRPr="00ED337C" w:rsidRDefault="00571EFA" w:rsidP="00545C76">
            <w:pPr>
              <w:jc w:val="center"/>
              <w:rPr>
                <w:sz w:val="20"/>
              </w:rPr>
            </w:pPr>
          </w:p>
        </w:tc>
        <w:tc>
          <w:tcPr>
            <w:tcW w:w="0" w:type="auto"/>
          </w:tcPr>
          <w:p w14:paraId="2C56E9A7" w14:textId="77777777" w:rsidR="00571EFA" w:rsidRPr="00ED337C" w:rsidRDefault="00571EFA" w:rsidP="00545C76">
            <w:pPr>
              <w:jc w:val="center"/>
              <w:rPr>
                <w:b/>
                <w:sz w:val="20"/>
              </w:rPr>
            </w:pPr>
          </w:p>
        </w:tc>
        <w:tc>
          <w:tcPr>
            <w:tcW w:w="0" w:type="auto"/>
          </w:tcPr>
          <w:p w14:paraId="1D4E7AA5" w14:textId="77777777" w:rsidR="00571EFA" w:rsidRPr="00ED337C" w:rsidRDefault="00571EFA" w:rsidP="00545C76">
            <w:pPr>
              <w:jc w:val="center"/>
              <w:rPr>
                <w:b/>
                <w:sz w:val="20"/>
              </w:rPr>
            </w:pPr>
          </w:p>
        </w:tc>
        <w:tc>
          <w:tcPr>
            <w:tcW w:w="0" w:type="auto"/>
          </w:tcPr>
          <w:p w14:paraId="66C3D0A6" w14:textId="77777777" w:rsidR="00571EFA" w:rsidRPr="00ED337C" w:rsidRDefault="00571EFA" w:rsidP="00545C76">
            <w:pPr>
              <w:jc w:val="center"/>
              <w:rPr>
                <w:b/>
                <w:sz w:val="20"/>
              </w:rPr>
            </w:pPr>
          </w:p>
        </w:tc>
        <w:tc>
          <w:tcPr>
            <w:tcW w:w="0" w:type="auto"/>
          </w:tcPr>
          <w:p w14:paraId="01285FCD" w14:textId="77777777" w:rsidR="00571EFA" w:rsidRPr="00ED337C" w:rsidRDefault="00571EFA" w:rsidP="00545C76">
            <w:pPr>
              <w:jc w:val="center"/>
              <w:rPr>
                <w:sz w:val="20"/>
              </w:rPr>
            </w:pPr>
          </w:p>
        </w:tc>
        <w:tc>
          <w:tcPr>
            <w:tcW w:w="0" w:type="auto"/>
          </w:tcPr>
          <w:p w14:paraId="04EFF9BE" w14:textId="77777777" w:rsidR="00571EFA" w:rsidRPr="00ED337C" w:rsidRDefault="00571EFA" w:rsidP="00545C76">
            <w:pPr>
              <w:jc w:val="center"/>
              <w:rPr>
                <w:b/>
                <w:sz w:val="20"/>
              </w:rPr>
            </w:pPr>
          </w:p>
        </w:tc>
        <w:tc>
          <w:tcPr>
            <w:tcW w:w="0" w:type="auto"/>
          </w:tcPr>
          <w:p w14:paraId="054C9F55" w14:textId="77777777" w:rsidR="00571EFA" w:rsidRPr="00ED337C" w:rsidRDefault="00571EFA" w:rsidP="00545C76">
            <w:pPr>
              <w:jc w:val="center"/>
              <w:rPr>
                <w:b/>
                <w:sz w:val="20"/>
              </w:rPr>
            </w:pPr>
          </w:p>
        </w:tc>
      </w:tr>
      <w:tr w:rsidR="00571EFA" w:rsidRPr="00ED337C" w14:paraId="4A792F09" w14:textId="77777777" w:rsidTr="00545C76">
        <w:tc>
          <w:tcPr>
            <w:tcW w:w="0" w:type="auto"/>
          </w:tcPr>
          <w:p w14:paraId="1479E9B4" w14:textId="77777777" w:rsidR="00571EFA" w:rsidRPr="00ED337C" w:rsidRDefault="00571EFA" w:rsidP="00545C76">
            <w:pPr>
              <w:pStyle w:val="Heading8"/>
              <w:rPr>
                <w:b/>
                <w:sz w:val="20"/>
              </w:rPr>
            </w:pPr>
            <w:r w:rsidRPr="00ED337C">
              <w:rPr>
                <w:b/>
                <w:sz w:val="20"/>
              </w:rPr>
              <w:t>Relationship status</w:t>
            </w:r>
          </w:p>
        </w:tc>
        <w:tc>
          <w:tcPr>
            <w:tcW w:w="0" w:type="auto"/>
          </w:tcPr>
          <w:p w14:paraId="240764D3" w14:textId="77777777" w:rsidR="00571EFA" w:rsidRPr="00ED337C" w:rsidRDefault="00571EFA" w:rsidP="00545C76">
            <w:pPr>
              <w:jc w:val="center"/>
              <w:rPr>
                <w:sz w:val="20"/>
              </w:rPr>
            </w:pPr>
          </w:p>
        </w:tc>
        <w:tc>
          <w:tcPr>
            <w:tcW w:w="0" w:type="auto"/>
          </w:tcPr>
          <w:p w14:paraId="4AB3C29A" w14:textId="77777777" w:rsidR="00571EFA" w:rsidRPr="00ED337C" w:rsidRDefault="00571EFA" w:rsidP="00545C76">
            <w:pPr>
              <w:jc w:val="center"/>
              <w:rPr>
                <w:b/>
                <w:sz w:val="20"/>
              </w:rPr>
            </w:pPr>
          </w:p>
        </w:tc>
        <w:tc>
          <w:tcPr>
            <w:tcW w:w="0" w:type="auto"/>
          </w:tcPr>
          <w:p w14:paraId="6D3D6084" w14:textId="77777777" w:rsidR="00571EFA" w:rsidRPr="00ED337C" w:rsidRDefault="00571EFA" w:rsidP="00545C76">
            <w:pPr>
              <w:jc w:val="center"/>
              <w:rPr>
                <w:b/>
                <w:sz w:val="20"/>
              </w:rPr>
            </w:pPr>
          </w:p>
        </w:tc>
        <w:tc>
          <w:tcPr>
            <w:tcW w:w="0" w:type="auto"/>
          </w:tcPr>
          <w:p w14:paraId="66AC883C" w14:textId="77777777" w:rsidR="00571EFA" w:rsidRPr="00ED337C" w:rsidRDefault="00571EFA" w:rsidP="00545C76">
            <w:pPr>
              <w:jc w:val="center"/>
              <w:rPr>
                <w:b/>
                <w:sz w:val="20"/>
              </w:rPr>
            </w:pPr>
          </w:p>
        </w:tc>
        <w:tc>
          <w:tcPr>
            <w:tcW w:w="0" w:type="auto"/>
          </w:tcPr>
          <w:p w14:paraId="03F34F60" w14:textId="77777777" w:rsidR="00571EFA" w:rsidRPr="00ED337C" w:rsidRDefault="00571EFA" w:rsidP="00545C76">
            <w:pPr>
              <w:jc w:val="center"/>
              <w:rPr>
                <w:sz w:val="20"/>
              </w:rPr>
            </w:pPr>
          </w:p>
        </w:tc>
        <w:tc>
          <w:tcPr>
            <w:tcW w:w="0" w:type="auto"/>
          </w:tcPr>
          <w:p w14:paraId="2838C6BB" w14:textId="77777777" w:rsidR="00571EFA" w:rsidRPr="00ED337C" w:rsidRDefault="00571EFA" w:rsidP="00545C76">
            <w:pPr>
              <w:jc w:val="center"/>
              <w:rPr>
                <w:b/>
                <w:sz w:val="20"/>
              </w:rPr>
            </w:pPr>
          </w:p>
        </w:tc>
        <w:tc>
          <w:tcPr>
            <w:tcW w:w="0" w:type="auto"/>
          </w:tcPr>
          <w:p w14:paraId="252CB7E5" w14:textId="77777777" w:rsidR="00571EFA" w:rsidRPr="00ED337C" w:rsidRDefault="00571EFA" w:rsidP="00545C76">
            <w:pPr>
              <w:jc w:val="center"/>
              <w:rPr>
                <w:b/>
                <w:sz w:val="20"/>
              </w:rPr>
            </w:pPr>
          </w:p>
        </w:tc>
        <w:tc>
          <w:tcPr>
            <w:tcW w:w="0" w:type="auto"/>
          </w:tcPr>
          <w:p w14:paraId="3F979C5D" w14:textId="77777777" w:rsidR="00571EFA" w:rsidRPr="00ED337C" w:rsidRDefault="00571EFA" w:rsidP="00545C76">
            <w:pPr>
              <w:jc w:val="center"/>
              <w:rPr>
                <w:b/>
                <w:sz w:val="20"/>
              </w:rPr>
            </w:pPr>
          </w:p>
        </w:tc>
        <w:tc>
          <w:tcPr>
            <w:tcW w:w="0" w:type="auto"/>
          </w:tcPr>
          <w:p w14:paraId="36568343" w14:textId="77777777" w:rsidR="00571EFA" w:rsidRPr="00ED337C" w:rsidRDefault="00571EFA" w:rsidP="00545C76">
            <w:pPr>
              <w:jc w:val="center"/>
              <w:rPr>
                <w:sz w:val="20"/>
              </w:rPr>
            </w:pPr>
          </w:p>
        </w:tc>
        <w:tc>
          <w:tcPr>
            <w:tcW w:w="0" w:type="auto"/>
          </w:tcPr>
          <w:p w14:paraId="2FF67543" w14:textId="77777777" w:rsidR="00571EFA" w:rsidRPr="00ED337C" w:rsidRDefault="00571EFA" w:rsidP="00545C76">
            <w:pPr>
              <w:jc w:val="center"/>
              <w:rPr>
                <w:b/>
                <w:sz w:val="20"/>
              </w:rPr>
            </w:pPr>
          </w:p>
        </w:tc>
        <w:tc>
          <w:tcPr>
            <w:tcW w:w="0" w:type="auto"/>
          </w:tcPr>
          <w:p w14:paraId="1CFD4F9A" w14:textId="77777777" w:rsidR="00571EFA" w:rsidRPr="00ED337C" w:rsidRDefault="00571EFA" w:rsidP="00545C76">
            <w:pPr>
              <w:jc w:val="center"/>
              <w:rPr>
                <w:sz w:val="20"/>
              </w:rPr>
            </w:pPr>
          </w:p>
        </w:tc>
        <w:tc>
          <w:tcPr>
            <w:tcW w:w="0" w:type="auto"/>
          </w:tcPr>
          <w:p w14:paraId="3CE38CA1" w14:textId="77777777" w:rsidR="00571EFA" w:rsidRPr="00ED337C" w:rsidRDefault="00571EFA" w:rsidP="00545C76">
            <w:pPr>
              <w:jc w:val="center"/>
              <w:rPr>
                <w:b/>
                <w:sz w:val="20"/>
              </w:rPr>
            </w:pPr>
          </w:p>
        </w:tc>
        <w:tc>
          <w:tcPr>
            <w:tcW w:w="0" w:type="auto"/>
          </w:tcPr>
          <w:p w14:paraId="0096D37C" w14:textId="77777777" w:rsidR="00571EFA" w:rsidRPr="00ED337C" w:rsidRDefault="00571EFA" w:rsidP="00545C76">
            <w:pPr>
              <w:jc w:val="center"/>
              <w:rPr>
                <w:sz w:val="20"/>
              </w:rPr>
            </w:pPr>
          </w:p>
        </w:tc>
        <w:tc>
          <w:tcPr>
            <w:tcW w:w="0" w:type="auto"/>
          </w:tcPr>
          <w:p w14:paraId="353BEB1A" w14:textId="77777777" w:rsidR="00571EFA" w:rsidRPr="00ED337C" w:rsidRDefault="00571EFA" w:rsidP="00545C76">
            <w:pPr>
              <w:jc w:val="center"/>
              <w:rPr>
                <w:b/>
                <w:sz w:val="20"/>
              </w:rPr>
            </w:pPr>
          </w:p>
        </w:tc>
        <w:tc>
          <w:tcPr>
            <w:tcW w:w="0" w:type="auto"/>
          </w:tcPr>
          <w:p w14:paraId="56B720FB" w14:textId="77777777" w:rsidR="00571EFA" w:rsidRPr="00ED337C" w:rsidRDefault="00571EFA" w:rsidP="00545C76">
            <w:pPr>
              <w:jc w:val="center"/>
              <w:rPr>
                <w:sz w:val="20"/>
              </w:rPr>
            </w:pPr>
          </w:p>
        </w:tc>
      </w:tr>
      <w:tr w:rsidR="00571EFA" w:rsidRPr="00ED337C" w14:paraId="61E531CF" w14:textId="77777777" w:rsidTr="00545C76">
        <w:tc>
          <w:tcPr>
            <w:tcW w:w="0" w:type="auto"/>
          </w:tcPr>
          <w:p w14:paraId="260E595E" w14:textId="77777777" w:rsidR="00571EFA" w:rsidRPr="00ED337C" w:rsidRDefault="00571EFA" w:rsidP="00545C76">
            <w:pPr>
              <w:rPr>
                <w:sz w:val="20"/>
                <w:szCs w:val="16"/>
                <w:lang w:val="en-US"/>
              </w:rPr>
            </w:pPr>
            <w:r w:rsidRPr="00ED337C">
              <w:rPr>
                <w:sz w:val="20"/>
                <w:szCs w:val="16"/>
                <w:lang w:val="en-US"/>
              </w:rPr>
              <w:t>No partner</w:t>
            </w:r>
          </w:p>
        </w:tc>
        <w:tc>
          <w:tcPr>
            <w:tcW w:w="0" w:type="auto"/>
          </w:tcPr>
          <w:p w14:paraId="0F87309C" w14:textId="77777777" w:rsidR="00571EFA" w:rsidRPr="00ED337C" w:rsidRDefault="00571EFA" w:rsidP="00545C76">
            <w:pPr>
              <w:jc w:val="center"/>
              <w:rPr>
                <w:sz w:val="20"/>
                <w:vertAlign w:val="superscript"/>
              </w:rPr>
            </w:pPr>
            <w:r w:rsidRPr="00ED337C">
              <w:rPr>
                <w:sz w:val="20"/>
              </w:rPr>
              <w:t>37.1</w:t>
            </w:r>
            <w:r w:rsidRPr="00ED337C">
              <w:rPr>
                <w:sz w:val="20"/>
                <w:vertAlign w:val="superscript"/>
              </w:rPr>
              <w:t>***</w:t>
            </w:r>
          </w:p>
        </w:tc>
        <w:tc>
          <w:tcPr>
            <w:tcW w:w="0" w:type="auto"/>
          </w:tcPr>
          <w:p w14:paraId="506092C2" w14:textId="77777777" w:rsidR="00571EFA" w:rsidRPr="00ED337C" w:rsidRDefault="00571EFA" w:rsidP="00545C76">
            <w:pPr>
              <w:jc w:val="center"/>
              <w:rPr>
                <w:sz w:val="20"/>
              </w:rPr>
            </w:pPr>
            <w:r w:rsidRPr="00ED337C">
              <w:rPr>
                <w:sz w:val="20"/>
              </w:rPr>
              <w:t>1.00</w:t>
            </w:r>
          </w:p>
        </w:tc>
        <w:tc>
          <w:tcPr>
            <w:tcW w:w="0" w:type="auto"/>
          </w:tcPr>
          <w:p w14:paraId="23EAFE43" w14:textId="77777777" w:rsidR="00571EFA" w:rsidRPr="00ED337C" w:rsidRDefault="00571EFA" w:rsidP="00545C76">
            <w:pPr>
              <w:jc w:val="center"/>
              <w:rPr>
                <w:sz w:val="20"/>
              </w:rPr>
            </w:pPr>
          </w:p>
        </w:tc>
        <w:tc>
          <w:tcPr>
            <w:tcW w:w="0" w:type="auto"/>
          </w:tcPr>
          <w:p w14:paraId="09290565" w14:textId="77777777" w:rsidR="00571EFA" w:rsidRPr="00ED337C" w:rsidRDefault="00571EFA" w:rsidP="00545C76">
            <w:pPr>
              <w:jc w:val="center"/>
              <w:rPr>
                <w:sz w:val="20"/>
              </w:rPr>
            </w:pPr>
          </w:p>
        </w:tc>
        <w:tc>
          <w:tcPr>
            <w:tcW w:w="0" w:type="auto"/>
          </w:tcPr>
          <w:p w14:paraId="05C097E3" w14:textId="77777777" w:rsidR="00571EFA" w:rsidRPr="00ED337C" w:rsidRDefault="00571EFA" w:rsidP="00545C76">
            <w:pPr>
              <w:jc w:val="center"/>
              <w:rPr>
                <w:sz w:val="20"/>
                <w:vertAlign w:val="superscript"/>
              </w:rPr>
            </w:pPr>
            <w:r w:rsidRPr="00ED337C">
              <w:rPr>
                <w:sz w:val="20"/>
              </w:rPr>
              <w:t>49.3</w:t>
            </w:r>
            <w:r w:rsidRPr="00ED337C">
              <w:rPr>
                <w:sz w:val="20"/>
                <w:vertAlign w:val="superscript"/>
              </w:rPr>
              <w:t>***</w:t>
            </w:r>
          </w:p>
        </w:tc>
        <w:tc>
          <w:tcPr>
            <w:tcW w:w="0" w:type="auto"/>
          </w:tcPr>
          <w:p w14:paraId="488F88AD" w14:textId="77777777" w:rsidR="00571EFA" w:rsidRPr="00ED337C" w:rsidRDefault="00571EFA" w:rsidP="00545C76">
            <w:pPr>
              <w:jc w:val="center"/>
              <w:rPr>
                <w:sz w:val="20"/>
              </w:rPr>
            </w:pPr>
            <w:r w:rsidRPr="00ED337C">
              <w:rPr>
                <w:sz w:val="20"/>
              </w:rPr>
              <w:t>1.00</w:t>
            </w:r>
          </w:p>
        </w:tc>
        <w:tc>
          <w:tcPr>
            <w:tcW w:w="0" w:type="auto"/>
          </w:tcPr>
          <w:p w14:paraId="457B2AF1" w14:textId="77777777" w:rsidR="00571EFA" w:rsidRPr="00ED337C" w:rsidRDefault="00571EFA" w:rsidP="00545C76">
            <w:pPr>
              <w:jc w:val="center"/>
              <w:rPr>
                <w:sz w:val="20"/>
              </w:rPr>
            </w:pPr>
          </w:p>
        </w:tc>
        <w:tc>
          <w:tcPr>
            <w:tcW w:w="0" w:type="auto"/>
          </w:tcPr>
          <w:p w14:paraId="212B2E14" w14:textId="77777777" w:rsidR="00571EFA" w:rsidRPr="00ED337C" w:rsidRDefault="00571EFA" w:rsidP="00545C76">
            <w:pPr>
              <w:jc w:val="center"/>
              <w:rPr>
                <w:sz w:val="20"/>
              </w:rPr>
            </w:pPr>
          </w:p>
        </w:tc>
        <w:tc>
          <w:tcPr>
            <w:tcW w:w="0" w:type="auto"/>
          </w:tcPr>
          <w:p w14:paraId="10937688" w14:textId="77777777" w:rsidR="00571EFA" w:rsidRPr="00ED337C" w:rsidRDefault="00571EFA" w:rsidP="00545C76">
            <w:pPr>
              <w:jc w:val="center"/>
              <w:rPr>
                <w:sz w:val="20"/>
                <w:vertAlign w:val="superscript"/>
              </w:rPr>
            </w:pPr>
            <w:r w:rsidRPr="00ED337C">
              <w:rPr>
                <w:sz w:val="20"/>
              </w:rPr>
              <w:t>42.4</w:t>
            </w:r>
            <w:r w:rsidRPr="00ED337C">
              <w:rPr>
                <w:sz w:val="20"/>
                <w:vertAlign w:val="superscript"/>
              </w:rPr>
              <w:t>***</w:t>
            </w:r>
          </w:p>
        </w:tc>
        <w:tc>
          <w:tcPr>
            <w:tcW w:w="0" w:type="auto"/>
          </w:tcPr>
          <w:p w14:paraId="0436FAE7" w14:textId="77777777" w:rsidR="00571EFA" w:rsidRPr="00ED337C" w:rsidRDefault="00571EFA" w:rsidP="00545C76">
            <w:pPr>
              <w:jc w:val="center"/>
              <w:rPr>
                <w:sz w:val="20"/>
              </w:rPr>
            </w:pPr>
            <w:r w:rsidRPr="00ED337C">
              <w:rPr>
                <w:sz w:val="20"/>
              </w:rPr>
              <w:t>1.00</w:t>
            </w:r>
          </w:p>
        </w:tc>
        <w:tc>
          <w:tcPr>
            <w:tcW w:w="0" w:type="auto"/>
          </w:tcPr>
          <w:p w14:paraId="4C442BEF" w14:textId="77777777" w:rsidR="00571EFA" w:rsidRPr="00ED337C" w:rsidRDefault="00571EFA" w:rsidP="00545C76">
            <w:pPr>
              <w:jc w:val="center"/>
              <w:rPr>
                <w:sz w:val="20"/>
              </w:rPr>
            </w:pPr>
          </w:p>
        </w:tc>
        <w:tc>
          <w:tcPr>
            <w:tcW w:w="0" w:type="auto"/>
          </w:tcPr>
          <w:p w14:paraId="6E565C9E" w14:textId="77777777" w:rsidR="00571EFA" w:rsidRPr="00ED337C" w:rsidRDefault="00571EFA" w:rsidP="00545C76">
            <w:pPr>
              <w:jc w:val="center"/>
              <w:rPr>
                <w:sz w:val="20"/>
              </w:rPr>
            </w:pPr>
          </w:p>
        </w:tc>
        <w:tc>
          <w:tcPr>
            <w:tcW w:w="0" w:type="auto"/>
          </w:tcPr>
          <w:p w14:paraId="022C0FB7" w14:textId="77777777" w:rsidR="00571EFA" w:rsidRPr="00ED337C" w:rsidRDefault="00571EFA" w:rsidP="00545C76">
            <w:pPr>
              <w:jc w:val="center"/>
              <w:rPr>
                <w:sz w:val="20"/>
                <w:vertAlign w:val="superscript"/>
              </w:rPr>
            </w:pPr>
            <w:r w:rsidRPr="00ED337C">
              <w:rPr>
                <w:sz w:val="20"/>
              </w:rPr>
              <w:t>45.6</w:t>
            </w:r>
            <w:r w:rsidRPr="00ED337C">
              <w:rPr>
                <w:sz w:val="20"/>
                <w:vertAlign w:val="superscript"/>
              </w:rPr>
              <w:t>***</w:t>
            </w:r>
          </w:p>
        </w:tc>
        <w:tc>
          <w:tcPr>
            <w:tcW w:w="0" w:type="auto"/>
          </w:tcPr>
          <w:p w14:paraId="6F638BC3" w14:textId="77777777" w:rsidR="00571EFA" w:rsidRPr="00ED337C" w:rsidRDefault="00571EFA" w:rsidP="00545C76">
            <w:pPr>
              <w:jc w:val="center"/>
              <w:rPr>
                <w:sz w:val="20"/>
              </w:rPr>
            </w:pPr>
            <w:r w:rsidRPr="00ED337C">
              <w:rPr>
                <w:sz w:val="20"/>
              </w:rPr>
              <w:t>1.00</w:t>
            </w:r>
          </w:p>
        </w:tc>
        <w:tc>
          <w:tcPr>
            <w:tcW w:w="0" w:type="auto"/>
          </w:tcPr>
          <w:p w14:paraId="58F59F18" w14:textId="77777777" w:rsidR="00571EFA" w:rsidRPr="00ED337C" w:rsidRDefault="00571EFA" w:rsidP="00545C76">
            <w:pPr>
              <w:jc w:val="center"/>
              <w:rPr>
                <w:sz w:val="20"/>
              </w:rPr>
            </w:pPr>
          </w:p>
        </w:tc>
      </w:tr>
      <w:tr w:rsidR="00571EFA" w:rsidRPr="00ED337C" w14:paraId="590C054D" w14:textId="77777777" w:rsidTr="00545C76">
        <w:tc>
          <w:tcPr>
            <w:tcW w:w="0" w:type="auto"/>
          </w:tcPr>
          <w:p w14:paraId="30B4C717" w14:textId="77777777" w:rsidR="00571EFA" w:rsidRPr="00ED337C" w:rsidRDefault="00571EFA" w:rsidP="00545C76">
            <w:pPr>
              <w:rPr>
                <w:sz w:val="20"/>
                <w:szCs w:val="16"/>
                <w:lang w:val="en-US"/>
              </w:rPr>
            </w:pPr>
            <w:r w:rsidRPr="00ED337C">
              <w:rPr>
                <w:sz w:val="20"/>
                <w:szCs w:val="16"/>
                <w:lang w:val="en-US"/>
              </w:rPr>
              <w:t>Partner</w:t>
            </w:r>
          </w:p>
        </w:tc>
        <w:tc>
          <w:tcPr>
            <w:tcW w:w="0" w:type="auto"/>
          </w:tcPr>
          <w:p w14:paraId="22467E9F" w14:textId="77777777" w:rsidR="00571EFA" w:rsidRPr="00ED337C" w:rsidRDefault="00571EFA" w:rsidP="00545C76">
            <w:pPr>
              <w:jc w:val="center"/>
              <w:rPr>
                <w:sz w:val="20"/>
              </w:rPr>
            </w:pPr>
            <w:r w:rsidRPr="00ED337C">
              <w:rPr>
                <w:sz w:val="20"/>
              </w:rPr>
              <w:t>89.6</w:t>
            </w:r>
          </w:p>
        </w:tc>
        <w:tc>
          <w:tcPr>
            <w:tcW w:w="0" w:type="auto"/>
          </w:tcPr>
          <w:p w14:paraId="05745542" w14:textId="77777777" w:rsidR="00571EFA" w:rsidRPr="00ED337C" w:rsidRDefault="00571EFA" w:rsidP="00545C76">
            <w:pPr>
              <w:jc w:val="center"/>
              <w:rPr>
                <w:sz w:val="20"/>
              </w:rPr>
            </w:pPr>
            <w:r w:rsidRPr="00ED337C">
              <w:rPr>
                <w:sz w:val="20"/>
              </w:rPr>
              <w:t>15.61</w:t>
            </w:r>
          </w:p>
        </w:tc>
        <w:tc>
          <w:tcPr>
            <w:tcW w:w="0" w:type="auto"/>
          </w:tcPr>
          <w:p w14:paraId="5AF780FE" w14:textId="77777777" w:rsidR="00571EFA" w:rsidRPr="00ED337C" w:rsidRDefault="00571EFA" w:rsidP="00545C76">
            <w:pPr>
              <w:jc w:val="center"/>
              <w:rPr>
                <w:sz w:val="20"/>
              </w:rPr>
            </w:pPr>
            <w:r w:rsidRPr="00ED337C">
              <w:rPr>
                <w:sz w:val="20"/>
              </w:rPr>
              <w:t>9.78-24.90</w:t>
            </w:r>
          </w:p>
        </w:tc>
        <w:tc>
          <w:tcPr>
            <w:tcW w:w="0" w:type="auto"/>
          </w:tcPr>
          <w:p w14:paraId="641C7D11" w14:textId="77777777" w:rsidR="00571EFA" w:rsidRPr="00ED337C" w:rsidRDefault="00571EFA" w:rsidP="00545C76">
            <w:pPr>
              <w:jc w:val="center"/>
              <w:rPr>
                <w:sz w:val="20"/>
              </w:rPr>
            </w:pPr>
          </w:p>
        </w:tc>
        <w:tc>
          <w:tcPr>
            <w:tcW w:w="0" w:type="auto"/>
          </w:tcPr>
          <w:p w14:paraId="33F6EB7D" w14:textId="77777777" w:rsidR="00571EFA" w:rsidRPr="00ED337C" w:rsidRDefault="00571EFA" w:rsidP="00545C76">
            <w:pPr>
              <w:jc w:val="center"/>
              <w:rPr>
                <w:sz w:val="20"/>
              </w:rPr>
            </w:pPr>
            <w:r w:rsidRPr="00ED337C">
              <w:rPr>
                <w:sz w:val="20"/>
              </w:rPr>
              <w:t>83.3</w:t>
            </w:r>
          </w:p>
        </w:tc>
        <w:tc>
          <w:tcPr>
            <w:tcW w:w="0" w:type="auto"/>
          </w:tcPr>
          <w:p w14:paraId="22B4ECFC" w14:textId="77777777" w:rsidR="00571EFA" w:rsidRPr="00ED337C" w:rsidRDefault="00571EFA" w:rsidP="00545C76">
            <w:pPr>
              <w:jc w:val="center"/>
              <w:rPr>
                <w:sz w:val="20"/>
              </w:rPr>
            </w:pPr>
            <w:r w:rsidRPr="00ED337C">
              <w:rPr>
                <w:sz w:val="20"/>
              </w:rPr>
              <w:t>5.52</w:t>
            </w:r>
          </w:p>
        </w:tc>
        <w:tc>
          <w:tcPr>
            <w:tcW w:w="0" w:type="auto"/>
          </w:tcPr>
          <w:p w14:paraId="11F43978" w14:textId="77777777" w:rsidR="00571EFA" w:rsidRPr="00ED337C" w:rsidRDefault="00571EFA" w:rsidP="00545C76">
            <w:pPr>
              <w:jc w:val="center"/>
              <w:rPr>
                <w:sz w:val="20"/>
              </w:rPr>
            </w:pPr>
            <w:r w:rsidRPr="00ED337C">
              <w:rPr>
                <w:sz w:val="20"/>
              </w:rPr>
              <w:t>3.04-10.01</w:t>
            </w:r>
          </w:p>
        </w:tc>
        <w:tc>
          <w:tcPr>
            <w:tcW w:w="0" w:type="auto"/>
          </w:tcPr>
          <w:p w14:paraId="614D73BA" w14:textId="77777777" w:rsidR="00571EFA" w:rsidRPr="00ED337C" w:rsidRDefault="00571EFA" w:rsidP="00545C76">
            <w:pPr>
              <w:jc w:val="center"/>
              <w:rPr>
                <w:sz w:val="20"/>
              </w:rPr>
            </w:pPr>
          </w:p>
        </w:tc>
        <w:tc>
          <w:tcPr>
            <w:tcW w:w="0" w:type="auto"/>
          </w:tcPr>
          <w:p w14:paraId="735D9D2E" w14:textId="77777777" w:rsidR="00571EFA" w:rsidRPr="00ED337C" w:rsidRDefault="00571EFA" w:rsidP="00545C76">
            <w:pPr>
              <w:jc w:val="center"/>
              <w:rPr>
                <w:sz w:val="20"/>
              </w:rPr>
            </w:pPr>
            <w:r w:rsidRPr="00ED337C">
              <w:rPr>
                <w:sz w:val="20"/>
              </w:rPr>
              <w:t>79.9</w:t>
            </w:r>
          </w:p>
        </w:tc>
        <w:tc>
          <w:tcPr>
            <w:tcW w:w="0" w:type="auto"/>
          </w:tcPr>
          <w:p w14:paraId="6963DC27" w14:textId="77777777" w:rsidR="00571EFA" w:rsidRPr="00ED337C" w:rsidRDefault="00571EFA" w:rsidP="00545C76">
            <w:pPr>
              <w:jc w:val="center"/>
              <w:rPr>
                <w:sz w:val="20"/>
                <w:highlight w:val="yellow"/>
              </w:rPr>
            </w:pPr>
            <w:r w:rsidRPr="00ED337C">
              <w:rPr>
                <w:sz w:val="20"/>
              </w:rPr>
              <w:t>5.25</w:t>
            </w:r>
          </w:p>
        </w:tc>
        <w:tc>
          <w:tcPr>
            <w:tcW w:w="0" w:type="auto"/>
          </w:tcPr>
          <w:p w14:paraId="3701BA7B" w14:textId="77777777" w:rsidR="00571EFA" w:rsidRPr="00ED337C" w:rsidRDefault="00571EFA" w:rsidP="00545C76">
            <w:pPr>
              <w:jc w:val="center"/>
              <w:rPr>
                <w:sz w:val="20"/>
              </w:rPr>
            </w:pPr>
            <w:r w:rsidRPr="00ED337C">
              <w:rPr>
                <w:sz w:val="20"/>
              </w:rPr>
              <w:t>3. 33-8.26</w:t>
            </w:r>
          </w:p>
        </w:tc>
        <w:tc>
          <w:tcPr>
            <w:tcW w:w="0" w:type="auto"/>
          </w:tcPr>
          <w:p w14:paraId="585BD341" w14:textId="77777777" w:rsidR="00571EFA" w:rsidRPr="00ED337C" w:rsidRDefault="00571EFA" w:rsidP="00545C76">
            <w:pPr>
              <w:jc w:val="center"/>
              <w:rPr>
                <w:sz w:val="20"/>
              </w:rPr>
            </w:pPr>
          </w:p>
        </w:tc>
        <w:tc>
          <w:tcPr>
            <w:tcW w:w="0" w:type="auto"/>
          </w:tcPr>
          <w:p w14:paraId="55C444E5" w14:textId="77777777" w:rsidR="00571EFA" w:rsidRPr="00ED337C" w:rsidRDefault="00571EFA" w:rsidP="00545C76">
            <w:pPr>
              <w:jc w:val="center"/>
              <w:rPr>
                <w:sz w:val="20"/>
              </w:rPr>
            </w:pPr>
            <w:r w:rsidRPr="00ED337C">
              <w:rPr>
                <w:sz w:val="20"/>
              </w:rPr>
              <w:t>81.6</w:t>
            </w:r>
          </w:p>
        </w:tc>
        <w:tc>
          <w:tcPr>
            <w:tcW w:w="0" w:type="auto"/>
          </w:tcPr>
          <w:p w14:paraId="6593EEB0" w14:textId="77777777" w:rsidR="00571EFA" w:rsidRPr="00ED337C" w:rsidRDefault="00571EFA" w:rsidP="00545C76">
            <w:pPr>
              <w:jc w:val="center"/>
              <w:rPr>
                <w:sz w:val="20"/>
              </w:rPr>
            </w:pPr>
            <w:r w:rsidRPr="00ED337C">
              <w:rPr>
                <w:sz w:val="20"/>
              </w:rPr>
              <w:t>7.39</w:t>
            </w:r>
          </w:p>
        </w:tc>
        <w:tc>
          <w:tcPr>
            <w:tcW w:w="0" w:type="auto"/>
          </w:tcPr>
          <w:p w14:paraId="7738CC8C" w14:textId="77777777" w:rsidR="00571EFA" w:rsidRPr="00ED337C" w:rsidRDefault="00571EFA" w:rsidP="00545C76">
            <w:pPr>
              <w:jc w:val="center"/>
              <w:rPr>
                <w:sz w:val="20"/>
              </w:rPr>
            </w:pPr>
            <w:r w:rsidRPr="00ED337C">
              <w:rPr>
                <w:sz w:val="20"/>
              </w:rPr>
              <w:t>3.06-17.88</w:t>
            </w:r>
          </w:p>
        </w:tc>
      </w:tr>
      <w:tr w:rsidR="00571EFA" w:rsidRPr="00ED337C" w14:paraId="279DB6B2" w14:textId="77777777" w:rsidTr="00545C76">
        <w:tc>
          <w:tcPr>
            <w:tcW w:w="0" w:type="auto"/>
          </w:tcPr>
          <w:p w14:paraId="3D345149" w14:textId="77777777" w:rsidR="00571EFA" w:rsidRPr="00ED337C" w:rsidRDefault="00571EFA" w:rsidP="00545C76">
            <w:pPr>
              <w:pStyle w:val="Heading8"/>
              <w:rPr>
                <w:sz w:val="20"/>
              </w:rPr>
            </w:pPr>
          </w:p>
        </w:tc>
        <w:tc>
          <w:tcPr>
            <w:tcW w:w="0" w:type="auto"/>
          </w:tcPr>
          <w:p w14:paraId="1B1F3018" w14:textId="77777777" w:rsidR="00571EFA" w:rsidRPr="00ED337C" w:rsidRDefault="00571EFA" w:rsidP="00545C76">
            <w:pPr>
              <w:jc w:val="center"/>
              <w:rPr>
                <w:sz w:val="20"/>
              </w:rPr>
            </w:pPr>
          </w:p>
        </w:tc>
        <w:tc>
          <w:tcPr>
            <w:tcW w:w="0" w:type="auto"/>
          </w:tcPr>
          <w:p w14:paraId="1684C2A4" w14:textId="77777777" w:rsidR="00571EFA" w:rsidRPr="00ED337C" w:rsidRDefault="00571EFA" w:rsidP="00545C76">
            <w:pPr>
              <w:jc w:val="center"/>
              <w:rPr>
                <w:b/>
                <w:sz w:val="20"/>
              </w:rPr>
            </w:pPr>
          </w:p>
        </w:tc>
        <w:tc>
          <w:tcPr>
            <w:tcW w:w="0" w:type="auto"/>
          </w:tcPr>
          <w:p w14:paraId="7E2BD0B6" w14:textId="77777777" w:rsidR="00571EFA" w:rsidRPr="00ED337C" w:rsidRDefault="00571EFA" w:rsidP="00545C76">
            <w:pPr>
              <w:jc w:val="center"/>
              <w:rPr>
                <w:b/>
                <w:sz w:val="20"/>
              </w:rPr>
            </w:pPr>
          </w:p>
        </w:tc>
        <w:tc>
          <w:tcPr>
            <w:tcW w:w="0" w:type="auto"/>
          </w:tcPr>
          <w:p w14:paraId="71F2CCBA" w14:textId="77777777" w:rsidR="00571EFA" w:rsidRPr="00ED337C" w:rsidRDefault="00571EFA" w:rsidP="00545C76">
            <w:pPr>
              <w:jc w:val="center"/>
              <w:rPr>
                <w:b/>
                <w:sz w:val="20"/>
              </w:rPr>
            </w:pPr>
          </w:p>
        </w:tc>
        <w:tc>
          <w:tcPr>
            <w:tcW w:w="0" w:type="auto"/>
          </w:tcPr>
          <w:p w14:paraId="0AA4EA18" w14:textId="77777777" w:rsidR="00571EFA" w:rsidRPr="00ED337C" w:rsidRDefault="00571EFA" w:rsidP="00545C76">
            <w:pPr>
              <w:jc w:val="center"/>
              <w:rPr>
                <w:sz w:val="20"/>
              </w:rPr>
            </w:pPr>
          </w:p>
        </w:tc>
        <w:tc>
          <w:tcPr>
            <w:tcW w:w="0" w:type="auto"/>
          </w:tcPr>
          <w:p w14:paraId="73B54B32" w14:textId="77777777" w:rsidR="00571EFA" w:rsidRPr="00ED337C" w:rsidRDefault="00571EFA" w:rsidP="00545C76">
            <w:pPr>
              <w:jc w:val="center"/>
              <w:rPr>
                <w:b/>
                <w:sz w:val="20"/>
              </w:rPr>
            </w:pPr>
          </w:p>
        </w:tc>
        <w:tc>
          <w:tcPr>
            <w:tcW w:w="0" w:type="auto"/>
          </w:tcPr>
          <w:p w14:paraId="0D12AB03" w14:textId="77777777" w:rsidR="00571EFA" w:rsidRPr="00ED337C" w:rsidRDefault="00571EFA" w:rsidP="00545C76">
            <w:pPr>
              <w:jc w:val="center"/>
              <w:rPr>
                <w:b/>
                <w:sz w:val="20"/>
              </w:rPr>
            </w:pPr>
          </w:p>
        </w:tc>
        <w:tc>
          <w:tcPr>
            <w:tcW w:w="0" w:type="auto"/>
          </w:tcPr>
          <w:p w14:paraId="203750A8" w14:textId="77777777" w:rsidR="00571EFA" w:rsidRPr="00ED337C" w:rsidRDefault="00571EFA" w:rsidP="00545C76">
            <w:pPr>
              <w:jc w:val="center"/>
              <w:rPr>
                <w:b/>
                <w:sz w:val="20"/>
              </w:rPr>
            </w:pPr>
          </w:p>
        </w:tc>
        <w:tc>
          <w:tcPr>
            <w:tcW w:w="0" w:type="auto"/>
          </w:tcPr>
          <w:p w14:paraId="051E0A36" w14:textId="77777777" w:rsidR="00571EFA" w:rsidRPr="00ED337C" w:rsidRDefault="00571EFA" w:rsidP="00545C76">
            <w:pPr>
              <w:jc w:val="center"/>
              <w:rPr>
                <w:sz w:val="20"/>
              </w:rPr>
            </w:pPr>
          </w:p>
        </w:tc>
        <w:tc>
          <w:tcPr>
            <w:tcW w:w="0" w:type="auto"/>
          </w:tcPr>
          <w:p w14:paraId="6C7A708A" w14:textId="77777777" w:rsidR="00571EFA" w:rsidRPr="00ED337C" w:rsidRDefault="00571EFA" w:rsidP="00545C76">
            <w:pPr>
              <w:jc w:val="center"/>
              <w:rPr>
                <w:b/>
                <w:sz w:val="20"/>
              </w:rPr>
            </w:pPr>
          </w:p>
        </w:tc>
        <w:tc>
          <w:tcPr>
            <w:tcW w:w="0" w:type="auto"/>
          </w:tcPr>
          <w:p w14:paraId="303C3D71" w14:textId="77777777" w:rsidR="00571EFA" w:rsidRPr="00ED337C" w:rsidRDefault="00571EFA" w:rsidP="00545C76">
            <w:pPr>
              <w:jc w:val="center"/>
              <w:rPr>
                <w:sz w:val="20"/>
              </w:rPr>
            </w:pPr>
          </w:p>
        </w:tc>
        <w:tc>
          <w:tcPr>
            <w:tcW w:w="0" w:type="auto"/>
          </w:tcPr>
          <w:p w14:paraId="120DF3B1" w14:textId="77777777" w:rsidR="00571EFA" w:rsidRPr="00ED337C" w:rsidRDefault="00571EFA" w:rsidP="00545C76">
            <w:pPr>
              <w:jc w:val="center"/>
              <w:rPr>
                <w:b/>
                <w:sz w:val="20"/>
              </w:rPr>
            </w:pPr>
          </w:p>
        </w:tc>
        <w:tc>
          <w:tcPr>
            <w:tcW w:w="0" w:type="auto"/>
          </w:tcPr>
          <w:p w14:paraId="3C4A8666" w14:textId="77777777" w:rsidR="00571EFA" w:rsidRPr="00ED337C" w:rsidRDefault="00571EFA" w:rsidP="00545C76">
            <w:pPr>
              <w:jc w:val="center"/>
              <w:rPr>
                <w:sz w:val="20"/>
              </w:rPr>
            </w:pPr>
          </w:p>
        </w:tc>
        <w:tc>
          <w:tcPr>
            <w:tcW w:w="0" w:type="auto"/>
          </w:tcPr>
          <w:p w14:paraId="1212BA45" w14:textId="77777777" w:rsidR="00571EFA" w:rsidRPr="00ED337C" w:rsidRDefault="00571EFA" w:rsidP="00545C76">
            <w:pPr>
              <w:jc w:val="center"/>
              <w:rPr>
                <w:b/>
                <w:sz w:val="20"/>
              </w:rPr>
            </w:pPr>
          </w:p>
        </w:tc>
        <w:tc>
          <w:tcPr>
            <w:tcW w:w="0" w:type="auto"/>
          </w:tcPr>
          <w:p w14:paraId="738099EB" w14:textId="77777777" w:rsidR="00571EFA" w:rsidRPr="00ED337C" w:rsidRDefault="00571EFA" w:rsidP="00545C76">
            <w:pPr>
              <w:jc w:val="center"/>
              <w:rPr>
                <w:sz w:val="20"/>
              </w:rPr>
            </w:pPr>
          </w:p>
        </w:tc>
      </w:tr>
      <w:tr w:rsidR="00571EFA" w:rsidRPr="00ED337C" w14:paraId="75E3D5D7" w14:textId="77777777" w:rsidTr="00545C76">
        <w:tc>
          <w:tcPr>
            <w:tcW w:w="0" w:type="auto"/>
          </w:tcPr>
          <w:p w14:paraId="68769AE9" w14:textId="77777777" w:rsidR="00571EFA" w:rsidRPr="00ED337C" w:rsidRDefault="00571EFA" w:rsidP="00545C76">
            <w:pPr>
              <w:rPr>
                <w:b/>
                <w:i/>
                <w:sz w:val="20"/>
              </w:rPr>
            </w:pPr>
            <w:r w:rsidRPr="00ED337C">
              <w:rPr>
                <w:b/>
                <w:i/>
                <w:sz w:val="20"/>
                <w:szCs w:val="16"/>
                <w:lang w:val="en-US"/>
              </w:rPr>
              <w:t>Retired from work</w:t>
            </w:r>
          </w:p>
        </w:tc>
        <w:tc>
          <w:tcPr>
            <w:tcW w:w="0" w:type="auto"/>
          </w:tcPr>
          <w:p w14:paraId="2921CB17" w14:textId="77777777" w:rsidR="00571EFA" w:rsidRPr="00ED337C" w:rsidRDefault="00571EFA" w:rsidP="00545C76">
            <w:pPr>
              <w:jc w:val="center"/>
              <w:rPr>
                <w:sz w:val="20"/>
              </w:rPr>
            </w:pPr>
          </w:p>
        </w:tc>
        <w:tc>
          <w:tcPr>
            <w:tcW w:w="0" w:type="auto"/>
          </w:tcPr>
          <w:p w14:paraId="10790128" w14:textId="77777777" w:rsidR="00571EFA" w:rsidRPr="00ED337C" w:rsidRDefault="00571EFA" w:rsidP="00545C76">
            <w:pPr>
              <w:jc w:val="center"/>
              <w:rPr>
                <w:sz w:val="20"/>
              </w:rPr>
            </w:pPr>
          </w:p>
        </w:tc>
        <w:tc>
          <w:tcPr>
            <w:tcW w:w="0" w:type="auto"/>
          </w:tcPr>
          <w:p w14:paraId="0D2E202B" w14:textId="77777777" w:rsidR="00571EFA" w:rsidRPr="00ED337C" w:rsidRDefault="00571EFA" w:rsidP="00545C76">
            <w:pPr>
              <w:jc w:val="center"/>
              <w:rPr>
                <w:sz w:val="20"/>
              </w:rPr>
            </w:pPr>
          </w:p>
        </w:tc>
        <w:tc>
          <w:tcPr>
            <w:tcW w:w="0" w:type="auto"/>
          </w:tcPr>
          <w:p w14:paraId="3D94D3C9" w14:textId="77777777" w:rsidR="00571EFA" w:rsidRPr="00ED337C" w:rsidRDefault="00571EFA" w:rsidP="00545C76">
            <w:pPr>
              <w:jc w:val="center"/>
              <w:rPr>
                <w:sz w:val="20"/>
              </w:rPr>
            </w:pPr>
          </w:p>
        </w:tc>
        <w:tc>
          <w:tcPr>
            <w:tcW w:w="0" w:type="auto"/>
          </w:tcPr>
          <w:p w14:paraId="118D8869" w14:textId="77777777" w:rsidR="00571EFA" w:rsidRPr="00ED337C" w:rsidRDefault="00571EFA" w:rsidP="00545C76">
            <w:pPr>
              <w:jc w:val="center"/>
              <w:rPr>
                <w:sz w:val="20"/>
              </w:rPr>
            </w:pPr>
          </w:p>
        </w:tc>
        <w:tc>
          <w:tcPr>
            <w:tcW w:w="0" w:type="auto"/>
          </w:tcPr>
          <w:p w14:paraId="7DB6D512" w14:textId="77777777" w:rsidR="00571EFA" w:rsidRPr="00ED337C" w:rsidRDefault="00571EFA" w:rsidP="00545C76">
            <w:pPr>
              <w:jc w:val="center"/>
              <w:rPr>
                <w:sz w:val="20"/>
              </w:rPr>
            </w:pPr>
          </w:p>
        </w:tc>
        <w:tc>
          <w:tcPr>
            <w:tcW w:w="0" w:type="auto"/>
          </w:tcPr>
          <w:p w14:paraId="6A1904D4" w14:textId="77777777" w:rsidR="00571EFA" w:rsidRPr="00ED337C" w:rsidRDefault="00571EFA" w:rsidP="00545C76">
            <w:pPr>
              <w:jc w:val="center"/>
              <w:rPr>
                <w:sz w:val="20"/>
              </w:rPr>
            </w:pPr>
          </w:p>
        </w:tc>
        <w:tc>
          <w:tcPr>
            <w:tcW w:w="0" w:type="auto"/>
          </w:tcPr>
          <w:p w14:paraId="5CDB2B6E" w14:textId="77777777" w:rsidR="00571EFA" w:rsidRPr="00ED337C" w:rsidRDefault="00571EFA" w:rsidP="00545C76">
            <w:pPr>
              <w:jc w:val="center"/>
              <w:rPr>
                <w:sz w:val="20"/>
              </w:rPr>
            </w:pPr>
          </w:p>
        </w:tc>
        <w:tc>
          <w:tcPr>
            <w:tcW w:w="0" w:type="auto"/>
          </w:tcPr>
          <w:p w14:paraId="5F1E02CF" w14:textId="77777777" w:rsidR="00571EFA" w:rsidRPr="00ED337C" w:rsidRDefault="00571EFA" w:rsidP="00545C76">
            <w:pPr>
              <w:jc w:val="center"/>
              <w:rPr>
                <w:sz w:val="20"/>
              </w:rPr>
            </w:pPr>
          </w:p>
        </w:tc>
        <w:tc>
          <w:tcPr>
            <w:tcW w:w="0" w:type="auto"/>
          </w:tcPr>
          <w:p w14:paraId="1D5EB5F7" w14:textId="77777777" w:rsidR="00571EFA" w:rsidRPr="00ED337C" w:rsidRDefault="00571EFA" w:rsidP="00545C76">
            <w:pPr>
              <w:jc w:val="center"/>
              <w:rPr>
                <w:sz w:val="20"/>
              </w:rPr>
            </w:pPr>
          </w:p>
        </w:tc>
        <w:tc>
          <w:tcPr>
            <w:tcW w:w="0" w:type="auto"/>
          </w:tcPr>
          <w:p w14:paraId="55777462" w14:textId="77777777" w:rsidR="00571EFA" w:rsidRPr="00ED337C" w:rsidRDefault="00571EFA" w:rsidP="00545C76">
            <w:pPr>
              <w:jc w:val="center"/>
              <w:rPr>
                <w:sz w:val="20"/>
              </w:rPr>
            </w:pPr>
          </w:p>
        </w:tc>
        <w:tc>
          <w:tcPr>
            <w:tcW w:w="0" w:type="auto"/>
          </w:tcPr>
          <w:p w14:paraId="62B8C185" w14:textId="77777777" w:rsidR="00571EFA" w:rsidRPr="00ED337C" w:rsidRDefault="00571EFA" w:rsidP="00545C76">
            <w:pPr>
              <w:jc w:val="center"/>
              <w:rPr>
                <w:sz w:val="20"/>
              </w:rPr>
            </w:pPr>
          </w:p>
        </w:tc>
        <w:tc>
          <w:tcPr>
            <w:tcW w:w="0" w:type="auto"/>
          </w:tcPr>
          <w:p w14:paraId="64E4F710" w14:textId="77777777" w:rsidR="00571EFA" w:rsidRPr="00ED337C" w:rsidRDefault="00571EFA" w:rsidP="00545C76">
            <w:pPr>
              <w:jc w:val="center"/>
              <w:rPr>
                <w:sz w:val="20"/>
              </w:rPr>
            </w:pPr>
          </w:p>
        </w:tc>
        <w:tc>
          <w:tcPr>
            <w:tcW w:w="0" w:type="auto"/>
          </w:tcPr>
          <w:p w14:paraId="3EE7024B" w14:textId="77777777" w:rsidR="00571EFA" w:rsidRPr="00ED337C" w:rsidRDefault="00571EFA" w:rsidP="00545C76">
            <w:pPr>
              <w:jc w:val="center"/>
              <w:rPr>
                <w:sz w:val="20"/>
              </w:rPr>
            </w:pPr>
          </w:p>
        </w:tc>
        <w:tc>
          <w:tcPr>
            <w:tcW w:w="0" w:type="auto"/>
          </w:tcPr>
          <w:p w14:paraId="3F4FDD26" w14:textId="77777777" w:rsidR="00571EFA" w:rsidRPr="00ED337C" w:rsidRDefault="00571EFA" w:rsidP="00545C76">
            <w:pPr>
              <w:jc w:val="center"/>
              <w:rPr>
                <w:sz w:val="20"/>
              </w:rPr>
            </w:pPr>
          </w:p>
        </w:tc>
      </w:tr>
      <w:tr w:rsidR="00571EFA" w:rsidRPr="00ED337C" w14:paraId="5096278E" w14:textId="77777777" w:rsidTr="00545C76">
        <w:tc>
          <w:tcPr>
            <w:tcW w:w="0" w:type="auto"/>
          </w:tcPr>
          <w:p w14:paraId="408F8D8B" w14:textId="77777777" w:rsidR="00571EFA" w:rsidRPr="00ED337C" w:rsidRDefault="00571EFA" w:rsidP="00545C76">
            <w:pPr>
              <w:rPr>
                <w:sz w:val="20"/>
                <w:szCs w:val="16"/>
                <w:lang w:val="en-US"/>
              </w:rPr>
            </w:pPr>
            <w:r w:rsidRPr="00ED337C">
              <w:rPr>
                <w:sz w:val="20"/>
                <w:szCs w:val="16"/>
                <w:lang w:val="en-US"/>
              </w:rPr>
              <w:t>No</w:t>
            </w:r>
          </w:p>
        </w:tc>
        <w:tc>
          <w:tcPr>
            <w:tcW w:w="0" w:type="auto"/>
          </w:tcPr>
          <w:p w14:paraId="5E35F1D3" w14:textId="77777777" w:rsidR="00571EFA" w:rsidRPr="00ED337C" w:rsidRDefault="00571EFA" w:rsidP="00545C76">
            <w:pPr>
              <w:jc w:val="center"/>
              <w:rPr>
                <w:sz w:val="20"/>
                <w:vertAlign w:val="superscript"/>
              </w:rPr>
            </w:pPr>
            <w:r w:rsidRPr="00ED337C">
              <w:rPr>
                <w:sz w:val="20"/>
              </w:rPr>
              <w:t>81.1</w:t>
            </w:r>
            <w:r w:rsidRPr="00ED337C">
              <w:rPr>
                <w:sz w:val="20"/>
                <w:vertAlign w:val="superscript"/>
              </w:rPr>
              <w:t>***</w:t>
            </w:r>
          </w:p>
        </w:tc>
        <w:tc>
          <w:tcPr>
            <w:tcW w:w="0" w:type="auto"/>
          </w:tcPr>
          <w:p w14:paraId="568B0DCF" w14:textId="77777777" w:rsidR="00571EFA" w:rsidRPr="00ED337C" w:rsidRDefault="00571EFA" w:rsidP="00545C76">
            <w:pPr>
              <w:jc w:val="center"/>
              <w:rPr>
                <w:sz w:val="20"/>
              </w:rPr>
            </w:pPr>
            <w:r w:rsidRPr="00ED337C">
              <w:rPr>
                <w:sz w:val="20"/>
              </w:rPr>
              <w:t>1.00</w:t>
            </w:r>
          </w:p>
        </w:tc>
        <w:tc>
          <w:tcPr>
            <w:tcW w:w="0" w:type="auto"/>
          </w:tcPr>
          <w:p w14:paraId="2F9D9617" w14:textId="77777777" w:rsidR="00571EFA" w:rsidRPr="00ED337C" w:rsidRDefault="00571EFA" w:rsidP="00545C76">
            <w:pPr>
              <w:jc w:val="center"/>
              <w:rPr>
                <w:sz w:val="20"/>
              </w:rPr>
            </w:pPr>
          </w:p>
        </w:tc>
        <w:tc>
          <w:tcPr>
            <w:tcW w:w="0" w:type="auto"/>
          </w:tcPr>
          <w:p w14:paraId="4B93CCAB" w14:textId="77777777" w:rsidR="00571EFA" w:rsidRPr="00ED337C" w:rsidRDefault="00571EFA" w:rsidP="00545C76">
            <w:pPr>
              <w:jc w:val="center"/>
              <w:rPr>
                <w:sz w:val="20"/>
              </w:rPr>
            </w:pPr>
          </w:p>
        </w:tc>
        <w:tc>
          <w:tcPr>
            <w:tcW w:w="0" w:type="auto"/>
          </w:tcPr>
          <w:p w14:paraId="001F8D93" w14:textId="77777777" w:rsidR="00571EFA" w:rsidRPr="00ED337C" w:rsidRDefault="00571EFA" w:rsidP="00545C76">
            <w:pPr>
              <w:jc w:val="center"/>
              <w:rPr>
                <w:sz w:val="20"/>
              </w:rPr>
            </w:pPr>
            <w:r w:rsidRPr="00ED337C">
              <w:rPr>
                <w:sz w:val="20"/>
              </w:rPr>
              <w:t>88.9</w:t>
            </w:r>
            <w:r w:rsidRPr="00ED337C">
              <w:rPr>
                <w:sz w:val="20"/>
                <w:vertAlign w:val="superscript"/>
              </w:rPr>
              <w:t>**</w:t>
            </w:r>
          </w:p>
        </w:tc>
        <w:tc>
          <w:tcPr>
            <w:tcW w:w="0" w:type="auto"/>
          </w:tcPr>
          <w:p w14:paraId="5586DE86" w14:textId="77777777" w:rsidR="00571EFA" w:rsidRPr="00ED337C" w:rsidRDefault="00571EFA" w:rsidP="00545C76">
            <w:pPr>
              <w:jc w:val="center"/>
              <w:rPr>
                <w:sz w:val="20"/>
              </w:rPr>
            </w:pPr>
            <w:r w:rsidRPr="00ED337C">
              <w:rPr>
                <w:sz w:val="20"/>
              </w:rPr>
              <w:t>1.00</w:t>
            </w:r>
          </w:p>
        </w:tc>
        <w:tc>
          <w:tcPr>
            <w:tcW w:w="0" w:type="auto"/>
          </w:tcPr>
          <w:p w14:paraId="32139545" w14:textId="77777777" w:rsidR="00571EFA" w:rsidRPr="00ED337C" w:rsidRDefault="00571EFA" w:rsidP="00545C76">
            <w:pPr>
              <w:jc w:val="center"/>
              <w:rPr>
                <w:sz w:val="20"/>
              </w:rPr>
            </w:pPr>
          </w:p>
        </w:tc>
        <w:tc>
          <w:tcPr>
            <w:tcW w:w="0" w:type="auto"/>
          </w:tcPr>
          <w:p w14:paraId="34525115" w14:textId="77777777" w:rsidR="00571EFA" w:rsidRPr="00ED337C" w:rsidRDefault="00571EFA" w:rsidP="00545C76">
            <w:pPr>
              <w:jc w:val="center"/>
              <w:rPr>
                <w:sz w:val="20"/>
              </w:rPr>
            </w:pPr>
          </w:p>
        </w:tc>
        <w:tc>
          <w:tcPr>
            <w:tcW w:w="0" w:type="auto"/>
          </w:tcPr>
          <w:p w14:paraId="54FD6460" w14:textId="77777777" w:rsidR="00571EFA" w:rsidRPr="00ED337C" w:rsidRDefault="00571EFA" w:rsidP="00545C76">
            <w:pPr>
              <w:jc w:val="center"/>
              <w:rPr>
                <w:sz w:val="20"/>
              </w:rPr>
            </w:pPr>
            <w:r w:rsidRPr="00ED337C">
              <w:rPr>
                <w:sz w:val="20"/>
              </w:rPr>
              <w:t>62.2</w:t>
            </w:r>
            <w:r w:rsidRPr="00ED337C">
              <w:rPr>
                <w:sz w:val="20"/>
                <w:vertAlign w:val="superscript"/>
              </w:rPr>
              <w:t xml:space="preserve"> ns</w:t>
            </w:r>
          </w:p>
        </w:tc>
        <w:tc>
          <w:tcPr>
            <w:tcW w:w="0" w:type="auto"/>
          </w:tcPr>
          <w:p w14:paraId="1800973C" w14:textId="77777777" w:rsidR="00571EFA" w:rsidRPr="00ED337C" w:rsidRDefault="00571EFA" w:rsidP="00545C76">
            <w:pPr>
              <w:jc w:val="center"/>
              <w:rPr>
                <w:sz w:val="20"/>
              </w:rPr>
            </w:pPr>
            <w:r w:rsidRPr="00ED337C">
              <w:rPr>
                <w:sz w:val="20"/>
              </w:rPr>
              <w:t>1.00</w:t>
            </w:r>
          </w:p>
        </w:tc>
        <w:tc>
          <w:tcPr>
            <w:tcW w:w="0" w:type="auto"/>
          </w:tcPr>
          <w:p w14:paraId="69B6A2E6" w14:textId="77777777" w:rsidR="00571EFA" w:rsidRPr="00ED337C" w:rsidRDefault="00571EFA" w:rsidP="00545C76">
            <w:pPr>
              <w:jc w:val="center"/>
              <w:rPr>
                <w:sz w:val="20"/>
              </w:rPr>
            </w:pPr>
          </w:p>
        </w:tc>
        <w:tc>
          <w:tcPr>
            <w:tcW w:w="0" w:type="auto"/>
          </w:tcPr>
          <w:p w14:paraId="1E94440C" w14:textId="77777777" w:rsidR="00571EFA" w:rsidRPr="00ED337C" w:rsidRDefault="00571EFA" w:rsidP="00545C76">
            <w:pPr>
              <w:jc w:val="center"/>
              <w:rPr>
                <w:sz w:val="20"/>
              </w:rPr>
            </w:pPr>
          </w:p>
        </w:tc>
        <w:tc>
          <w:tcPr>
            <w:tcW w:w="0" w:type="auto"/>
          </w:tcPr>
          <w:p w14:paraId="390348D1" w14:textId="77777777" w:rsidR="00571EFA" w:rsidRPr="00ED337C" w:rsidRDefault="00571EFA" w:rsidP="00545C76">
            <w:pPr>
              <w:jc w:val="center"/>
              <w:rPr>
                <w:sz w:val="20"/>
              </w:rPr>
            </w:pPr>
            <w:r w:rsidRPr="00ED337C">
              <w:rPr>
                <w:sz w:val="20"/>
              </w:rPr>
              <w:t>77.9</w:t>
            </w:r>
            <w:r w:rsidRPr="00ED337C">
              <w:rPr>
                <w:sz w:val="20"/>
                <w:vertAlign w:val="superscript"/>
              </w:rPr>
              <w:t xml:space="preserve"> ns</w:t>
            </w:r>
          </w:p>
        </w:tc>
        <w:tc>
          <w:tcPr>
            <w:tcW w:w="0" w:type="auto"/>
          </w:tcPr>
          <w:p w14:paraId="4E0D4634" w14:textId="77777777" w:rsidR="00571EFA" w:rsidRPr="00ED337C" w:rsidRDefault="00571EFA" w:rsidP="00545C76">
            <w:pPr>
              <w:jc w:val="center"/>
              <w:rPr>
                <w:sz w:val="20"/>
              </w:rPr>
            </w:pPr>
            <w:r w:rsidRPr="00ED337C">
              <w:rPr>
                <w:sz w:val="20"/>
              </w:rPr>
              <w:t>1.00</w:t>
            </w:r>
          </w:p>
        </w:tc>
        <w:tc>
          <w:tcPr>
            <w:tcW w:w="0" w:type="auto"/>
          </w:tcPr>
          <w:p w14:paraId="6E4B0F48" w14:textId="77777777" w:rsidR="00571EFA" w:rsidRPr="00ED337C" w:rsidRDefault="00571EFA" w:rsidP="00545C76">
            <w:pPr>
              <w:jc w:val="center"/>
              <w:rPr>
                <w:sz w:val="20"/>
              </w:rPr>
            </w:pPr>
          </w:p>
        </w:tc>
      </w:tr>
      <w:tr w:rsidR="00571EFA" w:rsidRPr="00ED337C" w14:paraId="0CE543C5" w14:textId="77777777" w:rsidTr="00545C76">
        <w:tc>
          <w:tcPr>
            <w:tcW w:w="0" w:type="auto"/>
          </w:tcPr>
          <w:p w14:paraId="2B7849BB" w14:textId="77777777" w:rsidR="00571EFA" w:rsidRPr="00ED337C" w:rsidRDefault="00571EFA" w:rsidP="00545C76">
            <w:pPr>
              <w:rPr>
                <w:sz w:val="20"/>
                <w:szCs w:val="16"/>
                <w:lang w:val="en-US"/>
              </w:rPr>
            </w:pPr>
            <w:r w:rsidRPr="00ED337C">
              <w:rPr>
                <w:sz w:val="20"/>
                <w:szCs w:val="16"/>
                <w:lang w:val="en-US"/>
              </w:rPr>
              <w:t>Yes</w:t>
            </w:r>
          </w:p>
        </w:tc>
        <w:tc>
          <w:tcPr>
            <w:tcW w:w="0" w:type="auto"/>
          </w:tcPr>
          <w:p w14:paraId="40B147ED" w14:textId="77777777" w:rsidR="00571EFA" w:rsidRPr="00ED337C" w:rsidRDefault="00571EFA" w:rsidP="00545C76">
            <w:pPr>
              <w:jc w:val="center"/>
              <w:rPr>
                <w:sz w:val="20"/>
              </w:rPr>
            </w:pPr>
            <w:r w:rsidRPr="00ED337C">
              <w:rPr>
                <w:sz w:val="20"/>
              </w:rPr>
              <w:t>70.9</w:t>
            </w:r>
          </w:p>
        </w:tc>
        <w:tc>
          <w:tcPr>
            <w:tcW w:w="0" w:type="auto"/>
          </w:tcPr>
          <w:p w14:paraId="6C212364" w14:textId="77777777" w:rsidR="00571EFA" w:rsidRPr="00ED337C" w:rsidRDefault="00571EFA" w:rsidP="00545C76">
            <w:pPr>
              <w:jc w:val="center"/>
              <w:rPr>
                <w:sz w:val="20"/>
              </w:rPr>
            </w:pPr>
            <w:r w:rsidRPr="00ED337C">
              <w:rPr>
                <w:sz w:val="20"/>
              </w:rPr>
              <w:t>0.72</w:t>
            </w:r>
          </w:p>
        </w:tc>
        <w:tc>
          <w:tcPr>
            <w:tcW w:w="0" w:type="auto"/>
          </w:tcPr>
          <w:p w14:paraId="4E579A6E" w14:textId="77777777" w:rsidR="00571EFA" w:rsidRPr="00ED337C" w:rsidRDefault="00571EFA" w:rsidP="00545C76">
            <w:pPr>
              <w:jc w:val="center"/>
              <w:rPr>
                <w:sz w:val="20"/>
              </w:rPr>
            </w:pPr>
            <w:r w:rsidRPr="00ED337C">
              <w:rPr>
                <w:sz w:val="20"/>
              </w:rPr>
              <w:t>0.40-1.28</w:t>
            </w:r>
          </w:p>
        </w:tc>
        <w:tc>
          <w:tcPr>
            <w:tcW w:w="0" w:type="auto"/>
          </w:tcPr>
          <w:p w14:paraId="11CC4568" w14:textId="77777777" w:rsidR="00571EFA" w:rsidRPr="00ED337C" w:rsidRDefault="00571EFA" w:rsidP="00545C76">
            <w:pPr>
              <w:jc w:val="center"/>
              <w:rPr>
                <w:sz w:val="20"/>
              </w:rPr>
            </w:pPr>
          </w:p>
        </w:tc>
        <w:tc>
          <w:tcPr>
            <w:tcW w:w="0" w:type="auto"/>
          </w:tcPr>
          <w:p w14:paraId="648F5948" w14:textId="77777777" w:rsidR="00571EFA" w:rsidRPr="00ED337C" w:rsidRDefault="00571EFA" w:rsidP="00545C76">
            <w:pPr>
              <w:jc w:val="center"/>
              <w:rPr>
                <w:sz w:val="20"/>
              </w:rPr>
            </w:pPr>
            <w:r w:rsidRPr="00ED337C">
              <w:rPr>
                <w:sz w:val="20"/>
              </w:rPr>
              <w:t>75.5</w:t>
            </w:r>
          </w:p>
        </w:tc>
        <w:tc>
          <w:tcPr>
            <w:tcW w:w="0" w:type="auto"/>
          </w:tcPr>
          <w:p w14:paraId="6A610954" w14:textId="77777777" w:rsidR="00571EFA" w:rsidRPr="00ED337C" w:rsidRDefault="00571EFA" w:rsidP="00545C76">
            <w:pPr>
              <w:jc w:val="center"/>
              <w:rPr>
                <w:sz w:val="20"/>
              </w:rPr>
            </w:pPr>
            <w:r w:rsidRPr="00ED337C">
              <w:rPr>
                <w:sz w:val="20"/>
              </w:rPr>
              <w:t>0.72</w:t>
            </w:r>
          </w:p>
        </w:tc>
        <w:tc>
          <w:tcPr>
            <w:tcW w:w="0" w:type="auto"/>
          </w:tcPr>
          <w:p w14:paraId="27AFC41E" w14:textId="77777777" w:rsidR="00571EFA" w:rsidRPr="00ED337C" w:rsidRDefault="00571EFA" w:rsidP="00545C76">
            <w:pPr>
              <w:jc w:val="center"/>
              <w:rPr>
                <w:sz w:val="20"/>
              </w:rPr>
            </w:pPr>
            <w:r w:rsidRPr="00ED337C">
              <w:rPr>
                <w:sz w:val="20"/>
              </w:rPr>
              <w:t>0.30-1.76</w:t>
            </w:r>
          </w:p>
        </w:tc>
        <w:tc>
          <w:tcPr>
            <w:tcW w:w="0" w:type="auto"/>
          </w:tcPr>
          <w:p w14:paraId="1D037C41" w14:textId="77777777" w:rsidR="00571EFA" w:rsidRPr="00ED337C" w:rsidRDefault="00571EFA" w:rsidP="00545C76">
            <w:pPr>
              <w:jc w:val="center"/>
              <w:rPr>
                <w:sz w:val="20"/>
              </w:rPr>
            </w:pPr>
          </w:p>
        </w:tc>
        <w:tc>
          <w:tcPr>
            <w:tcW w:w="0" w:type="auto"/>
          </w:tcPr>
          <w:p w14:paraId="29C29CC9" w14:textId="77777777" w:rsidR="00571EFA" w:rsidRPr="00ED337C" w:rsidRDefault="00571EFA" w:rsidP="00545C76">
            <w:pPr>
              <w:jc w:val="center"/>
              <w:rPr>
                <w:sz w:val="20"/>
              </w:rPr>
            </w:pPr>
            <w:r w:rsidRPr="00ED337C">
              <w:rPr>
                <w:sz w:val="20"/>
              </w:rPr>
              <w:t>60.5</w:t>
            </w:r>
          </w:p>
        </w:tc>
        <w:tc>
          <w:tcPr>
            <w:tcW w:w="0" w:type="auto"/>
          </w:tcPr>
          <w:p w14:paraId="2A059653" w14:textId="77777777" w:rsidR="00571EFA" w:rsidRPr="00ED337C" w:rsidRDefault="00571EFA" w:rsidP="00545C76">
            <w:pPr>
              <w:jc w:val="center"/>
              <w:rPr>
                <w:sz w:val="20"/>
              </w:rPr>
            </w:pPr>
            <w:r w:rsidRPr="00ED337C">
              <w:rPr>
                <w:sz w:val="20"/>
              </w:rPr>
              <w:t>1.25</w:t>
            </w:r>
          </w:p>
        </w:tc>
        <w:tc>
          <w:tcPr>
            <w:tcW w:w="0" w:type="auto"/>
          </w:tcPr>
          <w:p w14:paraId="3364B6AF" w14:textId="77777777" w:rsidR="00571EFA" w:rsidRPr="00ED337C" w:rsidRDefault="00571EFA" w:rsidP="00545C76">
            <w:pPr>
              <w:jc w:val="center"/>
              <w:rPr>
                <w:sz w:val="20"/>
              </w:rPr>
            </w:pPr>
            <w:r w:rsidRPr="00ED337C">
              <w:rPr>
                <w:sz w:val="20"/>
              </w:rPr>
              <w:t>0.72-2.19</w:t>
            </w:r>
          </w:p>
        </w:tc>
        <w:tc>
          <w:tcPr>
            <w:tcW w:w="0" w:type="auto"/>
          </w:tcPr>
          <w:p w14:paraId="39C12AD2" w14:textId="77777777" w:rsidR="00571EFA" w:rsidRPr="00ED337C" w:rsidRDefault="00571EFA" w:rsidP="00545C76">
            <w:pPr>
              <w:jc w:val="center"/>
              <w:rPr>
                <w:sz w:val="20"/>
              </w:rPr>
            </w:pPr>
          </w:p>
        </w:tc>
        <w:tc>
          <w:tcPr>
            <w:tcW w:w="0" w:type="auto"/>
          </w:tcPr>
          <w:p w14:paraId="42948C8F" w14:textId="77777777" w:rsidR="00571EFA" w:rsidRPr="00ED337C" w:rsidRDefault="00571EFA" w:rsidP="00545C76">
            <w:pPr>
              <w:jc w:val="center"/>
              <w:rPr>
                <w:sz w:val="20"/>
              </w:rPr>
            </w:pPr>
            <w:r w:rsidRPr="00ED337C">
              <w:rPr>
                <w:sz w:val="20"/>
              </w:rPr>
              <w:t>69.9</w:t>
            </w:r>
          </w:p>
        </w:tc>
        <w:tc>
          <w:tcPr>
            <w:tcW w:w="0" w:type="auto"/>
          </w:tcPr>
          <w:p w14:paraId="57E134B9" w14:textId="77777777" w:rsidR="00571EFA" w:rsidRPr="00ED337C" w:rsidRDefault="00571EFA" w:rsidP="00545C76">
            <w:pPr>
              <w:jc w:val="center"/>
              <w:rPr>
                <w:sz w:val="20"/>
              </w:rPr>
            </w:pPr>
            <w:r w:rsidRPr="00ED337C">
              <w:rPr>
                <w:sz w:val="20"/>
              </w:rPr>
              <w:t>0.64</w:t>
            </w:r>
          </w:p>
        </w:tc>
        <w:tc>
          <w:tcPr>
            <w:tcW w:w="0" w:type="auto"/>
          </w:tcPr>
          <w:p w14:paraId="75B070D3" w14:textId="77777777" w:rsidR="00571EFA" w:rsidRPr="00ED337C" w:rsidRDefault="00571EFA" w:rsidP="00545C76">
            <w:pPr>
              <w:jc w:val="center"/>
              <w:rPr>
                <w:sz w:val="20"/>
              </w:rPr>
            </w:pPr>
            <w:r w:rsidRPr="00ED337C">
              <w:rPr>
                <w:sz w:val="20"/>
              </w:rPr>
              <w:t>0.26-1.58</w:t>
            </w:r>
          </w:p>
        </w:tc>
      </w:tr>
      <w:tr w:rsidR="00571EFA" w:rsidRPr="00ED337C" w14:paraId="44474072" w14:textId="77777777" w:rsidTr="00545C76">
        <w:tc>
          <w:tcPr>
            <w:tcW w:w="0" w:type="auto"/>
          </w:tcPr>
          <w:p w14:paraId="52658C72" w14:textId="77777777" w:rsidR="00571EFA" w:rsidRPr="00ED337C" w:rsidRDefault="00571EFA" w:rsidP="00545C76">
            <w:pPr>
              <w:pStyle w:val="Heading8"/>
              <w:rPr>
                <w:sz w:val="20"/>
              </w:rPr>
            </w:pPr>
          </w:p>
        </w:tc>
        <w:tc>
          <w:tcPr>
            <w:tcW w:w="0" w:type="auto"/>
          </w:tcPr>
          <w:p w14:paraId="1CC9CDE1" w14:textId="77777777" w:rsidR="00571EFA" w:rsidRPr="00ED337C" w:rsidRDefault="00571EFA" w:rsidP="00545C76">
            <w:pPr>
              <w:jc w:val="center"/>
              <w:rPr>
                <w:sz w:val="20"/>
              </w:rPr>
            </w:pPr>
          </w:p>
        </w:tc>
        <w:tc>
          <w:tcPr>
            <w:tcW w:w="0" w:type="auto"/>
          </w:tcPr>
          <w:p w14:paraId="04EBE9C3" w14:textId="77777777" w:rsidR="00571EFA" w:rsidRPr="00ED337C" w:rsidRDefault="00571EFA" w:rsidP="00545C76">
            <w:pPr>
              <w:jc w:val="center"/>
              <w:rPr>
                <w:sz w:val="20"/>
              </w:rPr>
            </w:pPr>
          </w:p>
        </w:tc>
        <w:tc>
          <w:tcPr>
            <w:tcW w:w="0" w:type="auto"/>
          </w:tcPr>
          <w:p w14:paraId="69739A14" w14:textId="77777777" w:rsidR="00571EFA" w:rsidRPr="00ED337C" w:rsidRDefault="00571EFA" w:rsidP="00545C76">
            <w:pPr>
              <w:jc w:val="center"/>
              <w:rPr>
                <w:sz w:val="20"/>
              </w:rPr>
            </w:pPr>
          </w:p>
        </w:tc>
        <w:tc>
          <w:tcPr>
            <w:tcW w:w="0" w:type="auto"/>
          </w:tcPr>
          <w:p w14:paraId="12EAF2F8" w14:textId="77777777" w:rsidR="00571EFA" w:rsidRPr="00ED337C" w:rsidRDefault="00571EFA" w:rsidP="00545C76">
            <w:pPr>
              <w:jc w:val="center"/>
              <w:rPr>
                <w:sz w:val="20"/>
              </w:rPr>
            </w:pPr>
          </w:p>
        </w:tc>
        <w:tc>
          <w:tcPr>
            <w:tcW w:w="0" w:type="auto"/>
          </w:tcPr>
          <w:p w14:paraId="5A77D7AE" w14:textId="77777777" w:rsidR="00571EFA" w:rsidRPr="00ED337C" w:rsidRDefault="00571EFA" w:rsidP="00545C76">
            <w:pPr>
              <w:jc w:val="center"/>
              <w:rPr>
                <w:sz w:val="20"/>
              </w:rPr>
            </w:pPr>
          </w:p>
        </w:tc>
        <w:tc>
          <w:tcPr>
            <w:tcW w:w="0" w:type="auto"/>
          </w:tcPr>
          <w:p w14:paraId="429A01E8" w14:textId="77777777" w:rsidR="00571EFA" w:rsidRPr="00ED337C" w:rsidRDefault="00571EFA" w:rsidP="00545C76">
            <w:pPr>
              <w:jc w:val="center"/>
              <w:rPr>
                <w:sz w:val="20"/>
              </w:rPr>
            </w:pPr>
          </w:p>
        </w:tc>
        <w:tc>
          <w:tcPr>
            <w:tcW w:w="0" w:type="auto"/>
          </w:tcPr>
          <w:p w14:paraId="2947F700" w14:textId="77777777" w:rsidR="00571EFA" w:rsidRPr="00ED337C" w:rsidRDefault="00571EFA" w:rsidP="00545C76">
            <w:pPr>
              <w:jc w:val="center"/>
              <w:rPr>
                <w:sz w:val="20"/>
              </w:rPr>
            </w:pPr>
          </w:p>
        </w:tc>
        <w:tc>
          <w:tcPr>
            <w:tcW w:w="0" w:type="auto"/>
          </w:tcPr>
          <w:p w14:paraId="48DB8D0C" w14:textId="77777777" w:rsidR="00571EFA" w:rsidRPr="00ED337C" w:rsidRDefault="00571EFA" w:rsidP="00545C76">
            <w:pPr>
              <w:jc w:val="center"/>
              <w:rPr>
                <w:sz w:val="20"/>
              </w:rPr>
            </w:pPr>
          </w:p>
        </w:tc>
        <w:tc>
          <w:tcPr>
            <w:tcW w:w="0" w:type="auto"/>
          </w:tcPr>
          <w:p w14:paraId="29BEDB3B" w14:textId="77777777" w:rsidR="00571EFA" w:rsidRPr="00ED337C" w:rsidRDefault="00571EFA" w:rsidP="00545C76">
            <w:pPr>
              <w:jc w:val="center"/>
              <w:rPr>
                <w:sz w:val="20"/>
              </w:rPr>
            </w:pPr>
          </w:p>
        </w:tc>
        <w:tc>
          <w:tcPr>
            <w:tcW w:w="0" w:type="auto"/>
          </w:tcPr>
          <w:p w14:paraId="19ED200E" w14:textId="77777777" w:rsidR="00571EFA" w:rsidRPr="00ED337C" w:rsidRDefault="00571EFA" w:rsidP="00545C76">
            <w:pPr>
              <w:jc w:val="center"/>
              <w:rPr>
                <w:sz w:val="20"/>
              </w:rPr>
            </w:pPr>
          </w:p>
        </w:tc>
        <w:tc>
          <w:tcPr>
            <w:tcW w:w="0" w:type="auto"/>
          </w:tcPr>
          <w:p w14:paraId="38F386B6" w14:textId="77777777" w:rsidR="00571EFA" w:rsidRPr="00ED337C" w:rsidRDefault="00571EFA" w:rsidP="00545C76">
            <w:pPr>
              <w:jc w:val="center"/>
              <w:rPr>
                <w:sz w:val="20"/>
              </w:rPr>
            </w:pPr>
          </w:p>
        </w:tc>
        <w:tc>
          <w:tcPr>
            <w:tcW w:w="0" w:type="auto"/>
          </w:tcPr>
          <w:p w14:paraId="7183D4D9" w14:textId="77777777" w:rsidR="00571EFA" w:rsidRPr="00ED337C" w:rsidRDefault="00571EFA" w:rsidP="00545C76">
            <w:pPr>
              <w:jc w:val="center"/>
              <w:rPr>
                <w:sz w:val="20"/>
              </w:rPr>
            </w:pPr>
          </w:p>
        </w:tc>
        <w:tc>
          <w:tcPr>
            <w:tcW w:w="0" w:type="auto"/>
          </w:tcPr>
          <w:p w14:paraId="698975C7" w14:textId="77777777" w:rsidR="00571EFA" w:rsidRPr="00ED337C" w:rsidRDefault="00571EFA" w:rsidP="00545C76">
            <w:pPr>
              <w:jc w:val="center"/>
              <w:rPr>
                <w:sz w:val="20"/>
              </w:rPr>
            </w:pPr>
          </w:p>
        </w:tc>
        <w:tc>
          <w:tcPr>
            <w:tcW w:w="0" w:type="auto"/>
          </w:tcPr>
          <w:p w14:paraId="59783154" w14:textId="77777777" w:rsidR="00571EFA" w:rsidRPr="00ED337C" w:rsidRDefault="00571EFA" w:rsidP="00545C76">
            <w:pPr>
              <w:jc w:val="center"/>
              <w:rPr>
                <w:sz w:val="20"/>
              </w:rPr>
            </w:pPr>
          </w:p>
        </w:tc>
        <w:tc>
          <w:tcPr>
            <w:tcW w:w="0" w:type="auto"/>
          </w:tcPr>
          <w:p w14:paraId="73093BC7" w14:textId="77777777" w:rsidR="00571EFA" w:rsidRPr="00ED337C" w:rsidRDefault="00571EFA" w:rsidP="00545C76">
            <w:pPr>
              <w:jc w:val="center"/>
              <w:rPr>
                <w:sz w:val="20"/>
              </w:rPr>
            </w:pPr>
          </w:p>
        </w:tc>
      </w:tr>
      <w:tr w:rsidR="00571EFA" w:rsidRPr="00ED337C" w14:paraId="690C5578" w14:textId="77777777" w:rsidTr="00545C76">
        <w:tc>
          <w:tcPr>
            <w:tcW w:w="0" w:type="auto"/>
          </w:tcPr>
          <w:p w14:paraId="7C8038B1" w14:textId="77777777" w:rsidR="00571EFA" w:rsidRPr="00ED337C" w:rsidRDefault="00571EFA" w:rsidP="00545C76">
            <w:pPr>
              <w:rPr>
                <w:b/>
                <w:i/>
                <w:sz w:val="20"/>
                <w:szCs w:val="16"/>
                <w:lang w:val="en-US"/>
              </w:rPr>
            </w:pPr>
            <w:r w:rsidRPr="00ED337C">
              <w:rPr>
                <w:b/>
                <w:i/>
                <w:sz w:val="20"/>
                <w:szCs w:val="16"/>
                <w:lang w:val="en-US"/>
              </w:rPr>
              <w:t>Church attendance</w:t>
            </w:r>
          </w:p>
        </w:tc>
        <w:tc>
          <w:tcPr>
            <w:tcW w:w="0" w:type="auto"/>
          </w:tcPr>
          <w:p w14:paraId="5E0BD1FD" w14:textId="77777777" w:rsidR="00571EFA" w:rsidRPr="00ED337C" w:rsidRDefault="00571EFA" w:rsidP="00545C76">
            <w:pPr>
              <w:jc w:val="center"/>
              <w:rPr>
                <w:sz w:val="20"/>
              </w:rPr>
            </w:pPr>
          </w:p>
        </w:tc>
        <w:tc>
          <w:tcPr>
            <w:tcW w:w="0" w:type="auto"/>
          </w:tcPr>
          <w:p w14:paraId="0683C223" w14:textId="77777777" w:rsidR="00571EFA" w:rsidRPr="00ED337C" w:rsidRDefault="00571EFA" w:rsidP="00545C76">
            <w:pPr>
              <w:jc w:val="center"/>
              <w:rPr>
                <w:sz w:val="20"/>
              </w:rPr>
            </w:pPr>
          </w:p>
        </w:tc>
        <w:tc>
          <w:tcPr>
            <w:tcW w:w="0" w:type="auto"/>
          </w:tcPr>
          <w:p w14:paraId="07BB696C" w14:textId="77777777" w:rsidR="00571EFA" w:rsidRPr="00ED337C" w:rsidRDefault="00571EFA" w:rsidP="00545C76">
            <w:pPr>
              <w:jc w:val="center"/>
              <w:rPr>
                <w:sz w:val="20"/>
              </w:rPr>
            </w:pPr>
          </w:p>
        </w:tc>
        <w:tc>
          <w:tcPr>
            <w:tcW w:w="0" w:type="auto"/>
          </w:tcPr>
          <w:p w14:paraId="3BC80A42" w14:textId="77777777" w:rsidR="00571EFA" w:rsidRPr="00ED337C" w:rsidRDefault="00571EFA" w:rsidP="00545C76">
            <w:pPr>
              <w:jc w:val="center"/>
              <w:rPr>
                <w:sz w:val="20"/>
              </w:rPr>
            </w:pPr>
          </w:p>
        </w:tc>
        <w:tc>
          <w:tcPr>
            <w:tcW w:w="0" w:type="auto"/>
          </w:tcPr>
          <w:p w14:paraId="043E5E65" w14:textId="77777777" w:rsidR="00571EFA" w:rsidRPr="00ED337C" w:rsidRDefault="00571EFA" w:rsidP="00545C76">
            <w:pPr>
              <w:jc w:val="center"/>
              <w:rPr>
                <w:sz w:val="20"/>
              </w:rPr>
            </w:pPr>
          </w:p>
        </w:tc>
        <w:tc>
          <w:tcPr>
            <w:tcW w:w="0" w:type="auto"/>
          </w:tcPr>
          <w:p w14:paraId="67B8090D" w14:textId="77777777" w:rsidR="00571EFA" w:rsidRPr="00ED337C" w:rsidRDefault="00571EFA" w:rsidP="00545C76">
            <w:pPr>
              <w:jc w:val="center"/>
              <w:rPr>
                <w:sz w:val="20"/>
              </w:rPr>
            </w:pPr>
          </w:p>
        </w:tc>
        <w:tc>
          <w:tcPr>
            <w:tcW w:w="0" w:type="auto"/>
          </w:tcPr>
          <w:p w14:paraId="1A40390D" w14:textId="77777777" w:rsidR="00571EFA" w:rsidRPr="00ED337C" w:rsidRDefault="00571EFA" w:rsidP="00545C76">
            <w:pPr>
              <w:jc w:val="center"/>
              <w:rPr>
                <w:sz w:val="20"/>
              </w:rPr>
            </w:pPr>
          </w:p>
        </w:tc>
        <w:tc>
          <w:tcPr>
            <w:tcW w:w="0" w:type="auto"/>
          </w:tcPr>
          <w:p w14:paraId="2CD96ED5" w14:textId="77777777" w:rsidR="00571EFA" w:rsidRPr="00ED337C" w:rsidRDefault="00571EFA" w:rsidP="00545C76">
            <w:pPr>
              <w:jc w:val="center"/>
              <w:rPr>
                <w:sz w:val="20"/>
              </w:rPr>
            </w:pPr>
          </w:p>
        </w:tc>
        <w:tc>
          <w:tcPr>
            <w:tcW w:w="0" w:type="auto"/>
          </w:tcPr>
          <w:p w14:paraId="2C7DA351" w14:textId="77777777" w:rsidR="00571EFA" w:rsidRPr="00ED337C" w:rsidRDefault="00571EFA" w:rsidP="00545C76">
            <w:pPr>
              <w:jc w:val="center"/>
              <w:rPr>
                <w:sz w:val="20"/>
              </w:rPr>
            </w:pPr>
          </w:p>
        </w:tc>
        <w:tc>
          <w:tcPr>
            <w:tcW w:w="0" w:type="auto"/>
          </w:tcPr>
          <w:p w14:paraId="6AEF2E45" w14:textId="77777777" w:rsidR="00571EFA" w:rsidRPr="00ED337C" w:rsidRDefault="00571EFA" w:rsidP="00545C76">
            <w:pPr>
              <w:jc w:val="center"/>
              <w:rPr>
                <w:sz w:val="20"/>
              </w:rPr>
            </w:pPr>
          </w:p>
        </w:tc>
        <w:tc>
          <w:tcPr>
            <w:tcW w:w="0" w:type="auto"/>
          </w:tcPr>
          <w:p w14:paraId="74CEF0B8" w14:textId="77777777" w:rsidR="00571EFA" w:rsidRPr="00ED337C" w:rsidRDefault="00571EFA" w:rsidP="00545C76">
            <w:pPr>
              <w:jc w:val="center"/>
              <w:rPr>
                <w:sz w:val="20"/>
              </w:rPr>
            </w:pPr>
          </w:p>
        </w:tc>
        <w:tc>
          <w:tcPr>
            <w:tcW w:w="0" w:type="auto"/>
          </w:tcPr>
          <w:p w14:paraId="41F5B329" w14:textId="77777777" w:rsidR="00571EFA" w:rsidRPr="00ED337C" w:rsidRDefault="00571EFA" w:rsidP="00545C76">
            <w:pPr>
              <w:jc w:val="center"/>
              <w:rPr>
                <w:sz w:val="20"/>
              </w:rPr>
            </w:pPr>
          </w:p>
        </w:tc>
        <w:tc>
          <w:tcPr>
            <w:tcW w:w="0" w:type="auto"/>
          </w:tcPr>
          <w:p w14:paraId="09E71087" w14:textId="77777777" w:rsidR="00571EFA" w:rsidRPr="00ED337C" w:rsidRDefault="00571EFA" w:rsidP="00545C76">
            <w:pPr>
              <w:jc w:val="center"/>
              <w:rPr>
                <w:sz w:val="20"/>
              </w:rPr>
            </w:pPr>
          </w:p>
        </w:tc>
        <w:tc>
          <w:tcPr>
            <w:tcW w:w="0" w:type="auto"/>
          </w:tcPr>
          <w:p w14:paraId="0071BC5A" w14:textId="77777777" w:rsidR="00571EFA" w:rsidRPr="00ED337C" w:rsidRDefault="00571EFA" w:rsidP="00545C76">
            <w:pPr>
              <w:jc w:val="center"/>
              <w:rPr>
                <w:sz w:val="20"/>
              </w:rPr>
            </w:pPr>
          </w:p>
        </w:tc>
        <w:tc>
          <w:tcPr>
            <w:tcW w:w="0" w:type="auto"/>
          </w:tcPr>
          <w:p w14:paraId="265369BE" w14:textId="77777777" w:rsidR="00571EFA" w:rsidRPr="00ED337C" w:rsidRDefault="00571EFA" w:rsidP="00545C76">
            <w:pPr>
              <w:jc w:val="center"/>
              <w:rPr>
                <w:sz w:val="20"/>
              </w:rPr>
            </w:pPr>
          </w:p>
        </w:tc>
      </w:tr>
      <w:tr w:rsidR="00571EFA" w:rsidRPr="00ED337C" w14:paraId="656BF8C9" w14:textId="77777777" w:rsidTr="00545C76">
        <w:tc>
          <w:tcPr>
            <w:tcW w:w="0" w:type="auto"/>
          </w:tcPr>
          <w:p w14:paraId="1937D1D2" w14:textId="77777777" w:rsidR="00571EFA" w:rsidRPr="00ED337C" w:rsidRDefault="00571EFA" w:rsidP="00545C76">
            <w:pPr>
              <w:rPr>
                <w:sz w:val="20"/>
                <w:szCs w:val="16"/>
                <w:lang w:val="en-US"/>
              </w:rPr>
            </w:pPr>
            <w:r w:rsidRPr="00ED337C">
              <w:rPr>
                <w:sz w:val="20"/>
                <w:szCs w:val="16"/>
                <w:lang w:val="en-US"/>
              </w:rPr>
              <w:t>Never</w:t>
            </w:r>
          </w:p>
        </w:tc>
        <w:tc>
          <w:tcPr>
            <w:tcW w:w="0" w:type="auto"/>
          </w:tcPr>
          <w:p w14:paraId="0D7932C5" w14:textId="77777777" w:rsidR="00571EFA" w:rsidRPr="00ED337C" w:rsidRDefault="00571EFA" w:rsidP="00545C76">
            <w:pPr>
              <w:jc w:val="center"/>
              <w:rPr>
                <w:sz w:val="20"/>
                <w:vertAlign w:val="superscript"/>
              </w:rPr>
            </w:pPr>
            <w:r w:rsidRPr="00ED337C">
              <w:rPr>
                <w:sz w:val="20"/>
              </w:rPr>
              <w:t>73.3</w:t>
            </w:r>
            <w:r w:rsidRPr="00ED337C">
              <w:rPr>
                <w:sz w:val="20"/>
                <w:vertAlign w:val="superscript"/>
              </w:rPr>
              <w:t xml:space="preserve"> ns</w:t>
            </w:r>
          </w:p>
        </w:tc>
        <w:tc>
          <w:tcPr>
            <w:tcW w:w="0" w:type="auto"/>
          </w:tcPr>
          <w:p w14:paraId="7D9D5BFF" w14:textId="77777777" w:rsidR="00571EFA" w:rsidRPr="00ED337C" w:rsidRDefault="00571EFA" w:rsidP="00545C76">
            <w:pPr>
              <w:jc w:val="center"/>
              <w:rPr>
                <w:sz w:val="20"/>
              </w:rPr>
            </w:pPr>
            <w:r w:rsidRPr="00ED337C">
              <w:rPr>
                <w:sz w:val="20"/>
              </w:rPr>
              <w:t>1.00</w:t>
            </w:r>
          </w:p>
        </w:tc>
        <w:tc>
          <w:tcPr>
            <w:tcW w:w="0" w:type="auto"/>
          </w:tcPr>
          <w:p w14:paraId="18DF3AD4" w14:textId="77777777" w:rsidR="00571EFA" w:rsidRPr="00ED337C" w:rsidRDefault="00571EFA" w:rsidP="00545C76">
            <w:pPr>
              <w:jc w:val="center"/>
              <w:rPr>
                <w:sz w:val="20"/>
              </w:rPr>
            </w:pPr>
          </w:p>
        </w:tc>
        <w:tc>
          <w:tcPr>
            <w:tcW w:w="0" w:type="auto"/>
          </w:tcPr>
          <w:p w14:paraId="46E08DCA" w14:textId="77777777" w:rsidR="00571EFA" w:rsidRPr="00ED337C" w:rsidRDefault="00571EFA" w:rsidP="00545C76">
            <w:pPr>
              <w:jc w:val="center"/>
              <w:rPr>
                <w:sz w:val="20"/>
              </w:rPr>
            </w:pPr>
          </w:p>
        </w:tc>
        <w:tc>
          <w:tcPr>
            <w:tcW w:w="0" w:type="auto"/>
          </w:tcPr>
          <w:p w14:paraId="2FAC4FC2" w14:textId="77777777" w:rsidR="00571EFA" w:rsidRPr="00ED337C" w:rsidRDefault="00571EFA" w:rsidP="00545C76">
            <w:pPr>
              <w:jc w:val="center"/>
              <w:rPr>
                <w:sz w:val="20"/>
              </w:rPr>
            </w:pPr>
            <w:r w:rsidRPr="00ED337C">
              <w:rPr>
                <w:sz w:val="20"/>
              </w:rPr>
              <w:t>78.8</w:t>
            </w:r>
            <w:r w:rsidRPr="00ED337C">
              <w:rPr>
                <w:sz w:val="20"/>
                <w:vertAlign w:val="superscript"/>
              </w:rPr>
              <w:t xml:space="preserve"> ns</w:t>
            </w:r>
          </w:p>
        </w:tc>
        <w:tc>
          <w:tcPr>
            <w:tcW w:w="0" w:type="auto"/>
          </w:tcPr>
          <w:p w14:paraId="007C82FF" w14:textId="77777777" w:rsidR="00571EFA" w:rsidRPr="00ED337C" w:rsidRDefault="00571EFA" w:rsidP="00545C76">
            <w:pPr>
              <w:jc w:val="center"/>
              <w:rPr>
                <w:sz w:val="20"/>
              </w:rPr>
            </w:pPr>
            <w:r w:rsidRPr="00ED337C">
              <w:rPr>
                <w:sz w:val="20"/>
              </w:rPr>
              <w:t>1.00</w:t>
            </w:r>
          </w:p>
        </w:tc>
        <w:tc>
          <w:tcPr>
            <w:tcW w:w="0" w:type="auto"/>
          </w:tcPr>
          <w:p w14:paraId="43BA28FC" w14:textId="77777777" w:rsidR="00571EFA" w:rsidRPr="00ED337C" w:rsidRDefault="00571EFA" w:rsidP="00545C76">
            <w:pPr>
              <w:jc w:val="center"/>
              <w:rPr>
                <w:sz w:val="20"/>
              </w:rPr>
            </w:pPr>
          </w:p>
        </w:tc>
        <w:tc>
          <w:tcPr>
            <w:tcW w:w="0" w:type="auto"/>
          </w:tcPr>
          <w:p w14:paraId="57C315CD" w14:textId="77777777" w:rsidR="00571EFA" w:rsidRPr="00ED337C" w:rsidRDefault="00571EFA" w:rsidP="00545C76">
            <w:pPr>
              <w:jc w:val="center"/>
              <w:rPr>
                <w:sz w:val="20"/>
              </w:rPr>
            </w:pPr>
          </w:p>
        </w:tc>
        <w:tc>
          <w:tcPr>
            <w:tcW w:w="0" w:type="auto"/>
          </w:tcPr>
          <w:p w14:paraId="72283EFF" w14:textId="77777777" w:rsidR="00571EFA" w:rsidRPr="00ED337C" w:rsidRDefault="00571EFA" w:rsidP="00545C76">
            <w:pPr>
              <w:jc w:val="center"/>
              <w:rPr>
                <w:sz w:val="20"/>
              </w:rPr>
            </w:pPr>
            <w:r w:rsidRPr="00ED337C">
              <w:rPr>
                <w:sz w:val="20"/>
              </w:rPr>
              <w:t>56.5</w:t>
            </w:r>
            <w:r w:rsidRPr="00ED337C">
              <w:rPr>
                <w:sz w:val="20"/>
                <w:vertAlign w:val="superscript"/>
              </w:rPr>
              <w:t xml:space="preserve"> ns</w:t>
            </w:r>
          </w:p>
        </w:tc>
        <w:tc>
          <w:tcPr>
            <w:tcW w:w="0" w:type="auto"/>
          </w:tcPr>
          <w:p w14:paraId="0D05C190" w14:textId="77777777" w:rsidR="00571EFA" w:rsidRPr="00ED337C" w:rsidRDefault="00571EFA" w:rsidP="00545C76">
            <w:pPr>
              <w:jc w:val="center"/>
              <w:rPr>
                <w:sz w:val="20"/>
              </w:rPr>
            </w:pPr>
            <w:r w:rsidRPr="00ED337C">
              <w:rPr>
                <w:sz w:val="20"/>
              </w:rPr>
              <w:t>1.00</w:t>
            </w:r>
          </w:p>
        </w:tc>
        <w:tc>
          <w:tcPr>
            <w:tcW w:w="0" w:type="auto"/>
          </w:tcPr>
          <w:p w14:paraId="30DF6DC8" w14:textId="77777777" w:rsidR="00571EFA" w:rsidRPr="00ED337C" w:rsidRDefault="00571EFA" w:rsidP="00545C76">
            <w:pPr>
              <w:jc w:val="center"/>
              <w:rPr>
                <w:sz w:val="20"/>
              </w:rPr>
            </w:pPr>
          </w:p>
        </w:tc>
        <w:tc>
          <w:tcPr>
            <w:tcW w:w="0" w:type="auto"/>
          </w:tcPr>
          <w:p w14:paraId="06835B8A" w14:textId="77777777" w:rsidR="00571EFA" w:rsidRPr="00ED337C" w:rsidRDefault="00571EFA" w:rsidP="00545C76">
            <w:pPr>
              <w:jc w:val="center"/>
              <w:rPr>
                <w:sz w:val="20"/>
              </w:rPr>
            </w:pPr>
          </w:p>
        </w:tc>
        <w:tc>
          <w:tcPr>
            <w:tcW w:w="0" w:type="auto"/>
          </w:tcPr>
          <w:p w14:paraId="785B745A" w14:textId="77777777" w:rsidR="00571EFA" w:rsidRPr="00ED337C" w:rsidRDefault="00571EFA" w:rsidP="00545C76">
            <w:pPr>
              <w:jc w:val="center"/>
              <w:rPr>
                <w:sz w:val="20"/>
                <w:vertAlign w:val="superscript"/>
              </w:rPr>
            </w:pPr>
            <w:r w:rsidRPr="00ED337C">
              <w:rPr>
                <w:sz w:val="20"/>
              </w:rPr>
              <w:t>74.4</w:t>
            </w:r>
            <w:r w:rsidRPr="00ED337C">
              <w:rPr>
                <w:sz w:val="20"/>
                <w:vertAlign w:val="superscript"/>
              </w:rPr>
              <w:t xml:space="preserve"> ns</w:t>
            </w:r>
          </w:p>
        </w:tc>
        <w:tc>
          <w:tcPr>
            <w:tcW w:w="0" w:type="auto"/>
          </w:tcPr>
          <w:p w14:paraId="678B9BE0" w14:textId="77777777" w:rsidR="00571EFA" w:rsidRPr="00ED337C" w:rsidRDefault="00571EFA" w:rsidP="00545C76">
            <w:pPr>
              <w:jc w:val="center"/>
              <w:rPr>
                <w:sz w:val="20"/>
              </w:rPr>
            </w:pPr>
            <w:r w:rsidRPr="00ED337C">
              <w:rPr>
                <w:sz w:val="20"/>
              </w:rPr>
              <w:t>1.00</w:t>
            </w:r>
          </w:p>
        </w:tc>
        <w:tc>
          <w:tcPr>
            <w:tcW w:w="0" w:type="auto"/>
          </w:tcPr>
          <w:p w14:paraId="71E7D1E3" w14:textId="77777777" w:rsidR="00571EFA" w:rsidRPr="00ED337C" w:rsidRDefault="00571EFA" w:rsidP="00545C76">
            <w:pPr>
              <w:jc w:val="center"/>
              <w:rPr>
                <w:sz w:val="20"/>
              </w:rPr>
            </w:pPr>
          </w:p>
        </w:tc>
      </w:tr>
      <w:tr w:rsidR="00571EFA" w:rsidRPr="00ED337C" w14:paraId="59ACB4F0" w14:textId="77777777" w:rsidTr="00545C76">
        <w:tc>
          <w:tcPr>
            <w:tcW w:w="0" w:type="auto"/>
          </w:tcPr>
          <w:p w14:paraId="7A3412A7" w14:textId="77777777" w:rsidR="00571EFA" w:rsidRPr="00ED337C" w:rsidRDefault="00571EFA" w:rsidP="00545C76">
            <w:pPr>
              <w:rPr>
                <w:sz w:val="20"/>
                <w:szCs w:val="16"/>
                <w:lang w:val="en-US"/>
              </w:rPr>
            </w:pPr>
            <w:r w:rsidRPr="00ED337C">
              <w:rPr>
                <w:sz w:val="20"/>
                <w:szCs w:val="16"/>
                <w:lang w:val="en-US"/>
              </w:rPr>
              <w:t>Less than once a year</w:t>
            </w:r>
          </w:p>
        </w:tc>
        <w:tc>
          <w:tcPr>
            <w:tcW w:w="0" w:type="auto"/>
          </w:tcPr>
          <w:p w14:paraId="3ABC967E" w14:textId="77777777" w:rsidR="00571EFA" w:rsidRPr="00ED337C" w:rsidRDefault="00571EFA" w:rsidP="00545C76">
            <w:pPr>
              <w:jc w:val="center"/>
              <w:rPr>
                <w:sz w:val="20"/>
              </w:rPr>
            </w:pPr>
            <w:r w:rsidRPr="00ED337C">
              <w:rPr>
                <w:sz w:val="20"/>
              </w:rPr>
              <w:t>77.9</w:t>
            </w:r>
          </w:p>
        </w:tc>
        <w:tc>
          <w:tcPr>
            <w:tcW w:w="0" w:type="auto"/>
          </w:tcPr>
          <w:p w14:paraId="6FE62322" w14:textId="77777777" w:rsidR="00571EFA" w:rsidRPr="00ED337C" w:rsidRDefault="00571EFA" w:rsidP="00545C76">
            <w:pPr>
              <w:jc w:val="center"/>
              <w:rPr>
                <w:sz w:val="20"/>
              </w:rPr>
            </w:pPr>
            <w:r w:rsidRPr="00ED337C">
              <w:rPr>
                <w:sz w:val="20"/>
              </w:rPr>
              <w:t>1.00</w:t>
            </w:r>
          </w:p>
        </w:tc>
        <w:tc>
          <w:tcPr>
            <w:tcW w:w="0" w:type="auto"/>
          </w:tcPr>
          <w:p w14:paraId="6ADEB481" w14:textId="77777777" w:rsidR="00571EFA" w:rsidRPr="00ED337C" w:rsidRDefault="00571EFA" w:rsidP="00545C76">
            <w:pPr>
              <w:jc w:val="center"/>
              <w:rPr>
                <w:sz w:val="20"/>
              </w:rPr>
            </w:pPr>
            <w:r w:rsidRPr="00ED337C">
              <w:rPr>
                <w:sz w:val="20"/>
              </w:rPr>
              <w:t>0.52-1.90</w:t>
            </w:r>
          </w:p>
        </w:tc>
        <w:tc>
          <w:tcPr>
            <w:tcW w:w="0" w:type="auto"/>
          </w:tcPr>
          <w:p w14:paraId="7CBF9B17" w14:textId="77777777" w:rsidR="00571EFA" w:rsidRPr="00ED337C" w:rsidRDefault="00571EFA" w:rsidP="00545C76">
            <w:pPr>
              <w:jc w:val="center"/>
              <w:rPr>
                <w:sz w:val="20"/>
              </w:rPr>
            </w:pPr>
          </w:p>
        </w:tc>
        <w:tc>
          <w:tcPr>
            <w:tcW w:w="0" w:type="auto"/>
          </w:tcPr>
          <w:p w14:paraId="5DADC6A7" w14:textId="77777777" w:rsidR="00571EFA" w:rsidRPr="00ED337C" w:rsidRDefault="00571EFA" w:rsidP="00545C76">
            <w:pPr>
              <w:jc w:val="center"/>
              <w:rPr>
                <w:sz w:val="20"/>
              </w:rPr>
            </w:pPr>
            <w:r w:rsidRPr="00ED337C">
              <w:rPr>
                <w:sz w:val="20"/>
              </w:rPr>
              <w:t>80.2</w:t>
            </w:r>
          </w:p>
        </w:tc>
        <w:tc>
          <w:tcPr>
            <w:tcW w:w="0" w:type="auto"/>
          </w:tcPr>
          <w:p w14:paraId="6EAAD3E6" w14:textId="77777777" w:rsidR="00571EFA" w:rsidRPr="00ED337C" w:rsidRDefault="00571EFA" w:rsidP="00545C76">
            <w:pPr>
              <w:jc w:val="center"/>
              <w:rPr>
                <w:sz w:val="20"/>
              </w:rPr>
            </w:pPr>
            <w:r w:rsidRPr="00ED337C">
              <w:rPr>
                <w:sz w:val="20"/>
              </w:rPr>
              <w:t>1.18</w:t>
            </w:r>
          </w:p>
        </w:tc>
        <w:tc>
          <w:tcPr>
            <w:tcW w:w="0" w:type="auto"/>
          </w:tcPr>
          <w:p w14:paraId="2A901997" w14:textId="77777777" w:rsidR="00571EFA" w:rsidRPr="00ED337C" w:rsidRDefault="00571EFA" w:rsidP="00545C76">
            <w:pPr>
              <w:jc w:val="center"/>
              <w:rPr>
                <w:sz w:val="20"/>
              </w:rPr>
            </w:pPr>
            <w:r w:rsidRPr="00ED337C">
              <w:rPr>
                <w:sz w:val="20"/>
              </w:rPr>
              <w:t>0.59-2.36</w:t>
            </w:r>
          </w:p>
        </w:tc>
        <w:tc>
          <w:tcPr>
            <w:tcW w:w="0" w:type="auto"/>
          </w:tcPr>
          <w:p w14:paraId="75327338" w14:textId="77777777" w:rsidR="00571EFA" w:rsidRPr="00ED337C" w:rsidRDefault="00571EFA" w:rsidP="00545C76">
            <w:pPr>
              <w:jc w:val="center"/>
              <w:rPr>
                <w:sz w:val="20"/>
              </w:rPr>
            </w:pPr>
          </w:p>
        </w:tc>
        <w:tc>
          <w:tcPr>
            <w:tcW w:w="0" w:type="auto"/>
          </w:tcPr>
          <w:p w14:paraId="2B7B227B" w14:textId="77777777" w:rsidR="00571EFA" w:rsidRPr="00ED337C" w:rsidRDefault="00571EFA" w:rsidP="00545C76">
            <w:pPr>
              <w:jc w:val="center"/>
              <w:rPr>
                <w:sz w:val="20"/>
              </w:rPr>
            </w:pPr>
            <w:r w:rsidRPr="00ED337C">
              <w:rPr>
                <w:sz w:val="20"/>
              </w:rPr>
              <w:t>66.7</w:t>
            </w:r>
          </w:p>
        </w:tc>
        <w:tc>
          <w:tcPr>
            <w:tcW w:w="0" w:type="auto"/>
          </w:tcPr>
          <w:p w14:paraId="2DE69B55" w14:textId="77777777" w:rsidR="00571EFA" w:rsidRPr="00ED337C" w:rsidRDefault="00571EFA" w:rsidP="00545C76">
            <w:pPr>
              <w:jc w:val="center"/>
              <w:rPr>
                <w:sz w:val="20"/>
              </w:rPr>
            </w:pPr>
            <w:r w:rsidRPr="00ED337C">
              <w:rPr>
                <w:sz w:val="20"/>
              </w:rPr>
              <w:t>1.89</w:t>
            </w:r>
          </w:p>
        </w:tc>
        <w:tc>
          <w:tcPr>
            <w:tcW w:w="0" w:type="auto"/>
          </w:tcPr>
          <w:p w14:paraId="02E1CCC5" w14:textId="77777777" w:rsidR="00571EFA" w:rsidRPr="00ED337C" w:rsidRDefault="00571EFA" w:rsidP="00545C76">
            <w:pPr>
              <w:jc w:val="center"/>
              <w:rPr>
                <w:sz w:val="20"/>
              </w:rPr>
            </w:pPr>
            <w:r w:rsidRPr="00ED337C">
              <w:rPr>
                <w:sz w:val="20"/>
              </w:rPr>
              <w:t>0. 89-4.02</w:t>
            </w:r>
          </w:p>
        </w:tc>
        <w:tc>
          <w:tcPr>
            <w:tcW w:w="0" w:type="auto"/>
          </w:tcPr>
          <w:p w14:paraId="2B796095" w14:textId="77777777" w:rsidR="00571EFA" w:rsidRPr="00ED337C" w:rsidRDefault="00571EFA" w:rsidP="00545C76">
            <w:pPr>
              <w:jc w:val="center"/>
              <w:rPr>
                <w:sz w:val="20"/>
              </w:rPr>
            </w:pPr>
          </w:p>
        </w:tc>
        <w:tc>
          <w:tcPr>
            <w:tcW w:w="0" w:type="auto"/>
          </w:tcPr>
          <w:p w14:paraId="6A7B04C0" w14:textId="77777777" w:rsidR="00571EFA" w:rsidRPr="00ED337C" w:rsidRDefault="00571EFA" w:rsidP="00545C76">
            <w:pPr>
              <w:jc w:val="center"/>
              <w:rPr>
                <w:sz w:val="20"/>
              </w:rPr>
            </w:pPr>
            <w:r w:rsidRPr="00ED337C">
              <w:rPr>
                <w:sz w:val="20"/>
              </w:rPr>
              <w:t>69.2</w:t>
            </w:r>
          </w:p>
        </w:tc>
        <w:tc>
          <w:tcPr>
            <w:tcW w:w="0" w:type="auto"/>
          </w:tcPr>
          <w:p w14:paraId="0C723BAE" w14:textId="77777777" w:rsidR="00571EFA" w:rsidRPr="00ED337C" w:rsidRDefault="00571EFA" w:rsidP="00545C76">
            <w:pPr>
              <w:jc w:val="center"/>
              <w:rPr>
                <w:sz w:val="20"/>
              </w:rPr>
            </w:pPr>
            <w:r w:rsidRPr="00ED337C">
              <w:rPr>
                <w:sz w:val="20"/>
              </w:rPr>
              <w:t>0.70</w:t>
            </w:r>
          </w:p>
        </w:tc>
        <w:tc>
          <w:tcPr>
            <w:tcW w:w="0" w:type="auto"/>
          </w:tcPr>
          <w:p w14:paraId="15683457" w14:textId="77777777" w:rsidR="00571EFA" w:rsidRPr="00ED337C" w:rsidRDefault="00571EFA" w:rsidP="00545C76">
            <w:pPr>
              <w:jc w:val="center"/>
              <w:rPr>
                <w:sz w:val="20"/>
              </w:rPr>
            </w:pPr>
            <w:r w:rsidRPr="00ED337C">
              <w:rPr>
                <w:sz w:val="20"/>
              </w:rPr>
              <w:t>0.18-2.74</w:t>
            </w:r>
          </w:p>
        </w:tc>
      </w:tr>
      <w:tr w:rsidR="00571EFA" w:rsidRPr="00ED337C" w14:paraId="1BC87E98" w14:textId="77777777" w:rsidTr="00545C76">
        <w:tc>
          <w:tcPr>
            <w:tcW w:w="0" w:type="auto"/>
          </w:tcPr>
          <w:p w14:paraId="51A63207" w14:textId="77777777" w:rsidR="00571EFA" w:rsidRPr="00ED337C" w:rsidRDefault="00571EFA" w:rsidP="00545C76">
            <w:pPr>
              <w:rPr>
                <w:sz w:val="20"/>
                <w:szCs w:val="16"/>
                <w:lang w:val="en-US"/>
              </w:rPr>
            </w:pPr>
            <w:r w:rsidRPr="00ED337C">
              <w:rPr>
                <w:sz w:val="20"/>
                <w:szCs w:val="16"/>
                <w:lang w:val="en-US"/>
              </w:rPr>
              <w:t>Once or twice a year</w:t>
            </w:r>
          </w:p>
        </w:tc>
        <w:tc>
          <w:tcPr>
            <w:tcW w:w="0" w:type="auto"/>
          </w:tcPr>
          <w:p w14:paraId="6FDA2463" w14:textId="77777777" w:rsidR="00571EFA" w:rsidRPr="00ED337C" w:rsidRDefault="00571EFA" w:rsidP="00545C76">
            <w:pPr>
              <w:jc w:val="center"/>
              <w:rPr>
                <w:sz w:val="20"/>
              </w:rPr>
            </w:pPr>
            <w:r w:rsidRPr="00ED337C">
              <w:rPr>
                <w:sz w:val="20"/>
              </w:rPr>
              <w:t>71.8</w:t>
            </w:r>
          </w:p>
        </w:tc>
        <w:tc>
          <w:tcPr>
            <w:tcW w:w="0" w:type="auto"/>
          </w:tcPr>
          <w:p w14:paraId="1EB2CEBF" w14:textId="77777777" w:rsidR="00571EFA" w:rsidRPr="00ED337C" w:rsidRDefault="00571EFA" w:rsidP="00545C76">
            <w:pPr>
              <w:jc w:val="center"/>
              <w:rPr>
                <w:sz w:val="20"/>
              </w:rPr>
            </w:pPr>
            <w:r w:rsidRPr="00ED337C">
              <w:rPr>
                <w:sz w:val="20"/>
              </w:rPr>
              <w:t>0.92</w:t>
            </w:r>
          </w:p>
        </w:tc>
        <w:tc>
          <w:tcPr>
            <w:tcW w:w="0" w:type="auto"/>
          </w:tcPr>
          <w:p w14:paraId="4CB234B3" w14:textId="77777777" w:rsidR="00571EFA" w:rsidRPr="00ED337C" w:rsidRDefault="00571EFA" w:rsidP="00545C76">
            <w:pPr>
              <w:jc w:val="center"/>
              <w:rPr>
                <w:sz w:val="20"/>
              </w:rPr>
            </w:pPr>
            <w:r w:rsidRPr="00ED337C">
              <w:rPr>
                <w:sz w:val="20"/>
              </w:rPr>
              <w:t>0.51-1.67</w:t>
            </w:r>
          </w:p>
        </w:tc>
        <w:tc>
          <w:tcPr>
            <w:tcW w:w="0" w:type="auto"/>
          </w:tcPr>
          <w:p w14:paraId="6B9CA385" w14:textId="77777777" w:rsidR="00571EFA" w:rsidRPr="00ED337C" w:rsidRDefault="00571EFA" w:rsidP="00545C76">
            <w:pPr>
              <w:jc w:val="center"/>
              <w:rPr>
                <w:sz w:val="20"/>
              </w:rPr>
            </w:pPr>
          </w:p>
        </w:tc>
        <w:tc>
          <w:tcPr>
            <w:tcW w:w="0" w:type="auto"/>
          </w:tcPr>
          <w:p w14:paraId="733A261E" w14:textId="77777777" w:rsidR="00571EFA" w:rsidRPr="00ED337C" w:rsidRDefault="00571EFA" w:rsidP="00545C76">
            <w:pPr>
              <w:jc w:val="center"/>
              <w:rPr>
                <w:sz w:val="20"/>
              </w:rPr>
            </w:pPr>
            <w:r w:rsidRPr="00ED337C">
              <w:rPr>
                <w:sz w:val="20"/>
              </w:rPr>
              <w:t>78.8</w:t>
            </w:r>
          </w:p>
        </w:tc>
        <w:tc>
          <w:tcPr>
            <w:tcW w:w="0" w:type="auto"/>
          </w:tcPr>
          <w:p w14:paraId="18D53008" w14:textId="77777777" w:rsidR="00571EFA" w:rsidRPr="00ED337C" w:rsidRDefault="00571EFA" w:rsidP="00545C76">
            <w:pPr>
              <w:jc w:val="center"/>
              <w:rPr>
                <w:sz w:val="20"/>
              </w:rPr>
            </w:pPr>
            <w:r w:rsidRPr="00ED337C">
              <w:rPr>
                <w:sz w:val="20"/>
              </w:rPr>
              <w:t>1.10</w:t>
            </w:r>
          </w:p>
        </w:tc>
        <w:tc>
          <w:tcPr>
            <w:tcW w:w="0" w:type="auto"/>
          </w:tcPr>
          <w:p w14:paraId="45A0625F" w14:textId="77777777" w:rsidR="00571EFA" w:rsidRPr="00ED337C" w:rsidRDefault="00571EFA" w:rsidP="00545C76">
            <w:pPr>
              <w:jc w:val="center"/>
              <w:rPr>
                <w:sz w:val="20"/>
              </w:rPr>
            </w:pPr>
            <w:r w:rsidRPr="00ED337C">
              <w:rPr>
                <w:sz w:val="20"/>
              </w:rPr>
              <w:t>0.58-2.11</w:t>
            </w:r>
          </w:p>
        </w:tc>
        <w:tc>
          <w:tcPr>
            <w:tcW w:w="0" w:type="auto"/>
          </w:tcPr>
          <w:p w14:paraId="34EAAA95" w14:textId="77777777" w:rsidR="00571EFA" w:rsidRPr="00ED337C" w:rsidRDefault="00571EFA" w:rsidP="00545C76">
            <w:pPr>
              <w:jc w:val="center"/>
              <w:rPr>
                <w:sz w:val="20"/>
              </w:rPr>
            </w:pPr>
          </w:p>
        </w:tc>
        <w:tc>
          <w:tcPr>
            <w:tcW w:w="0" w:type="auto"/>
          </w:tcPr>
          <w:p w14:paraId="299EE854" w14:textId="77777777" w:rsidR="00571EFA" w:rsidRPr="00ED337C" w:rsidRDefault="00571EFA" w:rsidP="00545C76">
            <w:pPr>
              <w:jc w:val="center"/>
              <w:rPr>
                <w:sz w:val="20"/>
              </w:rPr>
            </w:pPr>
            <w:r w:rsidRPr="00ED337C">
              <w:rPr>
                <w:sz w:val="20"/>
              </w:rPr>
              <w:t>69.5</w:t>
            </w:r>
          </w:p>
        </w:tc>
        <w:tc>
          <w:tcPr>
            <w:tcW w:w="0" w:type="auto"/>
          </w:tcPr>
          <w:p w14:paraId="50439BF5" w14:textId="77777777" w:rsidR="00571EFA" w:rsidRPr="00ED337C" w:rsidRDefault="00571EFA" w:rsidP="00545C76">
            <w:pPr>
              <w:jc w:val="center"/>
              <w:rPr>
                <w:sz w:val="20"/>
              </w:rPr>
            </w:pPr>
            <w:r w:rsidRPr="00ED337C">
              <w:rPr>
                <w:sz w:val="20"/>
              </w:rPr>
              <w:t>1.79</w:t>
            </w:r>
          </w:p>
        </w:tc>
        <w:tc>
          <w:tcPr>
            <w:tcW w:w="0" w:type="auto"/>
          </w:tcPr>
          <w:p w14:paraId="4CC2DDBF" w14:textId="77777777" w:rsidR="00571EFA" w:rsidRPr="00ED337C" w:rsidRDefault="00571EFA" w:rsidP="00545C76">
            <w:pPr>
              <w:jc w:val="center"/>
              <w:rPr>
                <w:sz w:val="20"/>
              </w:rPr>
            </w:pPr>
            <w:r w:rsidRPr="00ED337C">
              <w:rPr>
                <w:sz w:val="20"/>
              </w:rPr>
              <w:t>1.03-3.10</w:t>
            </w:r>
          </w:p>
        </w:tc>
        <w:tc>
          <w:tcPr>
            <w:tcW w:w="0" w:type="auto"/>
          </w:tcPr>
          <w:p w14:paraId="6AC1B6C2" w14:textId="77777777" w:rsidR="00571EFA" w:rsidRPr="00ED337C" w:rsidRDefault="00571EFA" w:rsidP="00545C76">
            <w:pPr>
              <w:jc w:val="center"/>
              <w:rPr>
                <w:sz w:val="20"/>
              </w:rPr>
            </w:pPr>
          </w:p>
        </w:tc>
        <w:tc>
          <w:tcPr>
            <w:tcW w:w="0" w:type="auto"/>
          </w:tcPr>
          <w:p w14:paraId="248D3088" w14:textId="77777777" w:rsidR="00571EFA" w:rsidRPr="00ED337C" w:rsidRDefault="00571EFA" w:rsidP="00545C76">
            <w:pPr>
              <w:jc w:val="center"/>
              <w:rPr>
                <w:sz w:val="20"/>
              </w:rPr>
            </w:pPr>
            <w:r w:rsidRPr="00ED337C">
              <w:rPr>
                <w:sz w:val="20"/>
              </w:rPr>
              <w:t>87.5</w:t>
            </w:r>
          </w:p>
        </w:tc>
        <w:tc>
          <w:tcPr>
            <w:tcW w:w="0" w:type="auto"/>
          </w:tcPr>
          <w:p w14:paraId="578B9524" w14:textId="77777777" w:rsidR="00571EFA" w:rsidRPr="00ED337C" w:rsidRDefault="00571EFA" w:rsidP="00545C76">
            <w:pPr>
              <w:jc w:val="center"/>
              <w:rPr>
                <w:sz w:val="20"/>
              </w:rPr>
            </w:pPr>
            <w:r w:rsidRPr="00ED337C">
              <w:rPr>
                <w:sz w:val="20"/>
              </w:rPr>
              <w:t>2.00</w:t>
            </w:r>
          </w:p>
        </w:tc>
        <w:tc>
          <w:tcPr>
            <w:tcW w:w="0" w:type="auto"/>
          </w:tcPr>
          <w:p w14:paraId="20E567B6" w14:textId="77777777" w:rsidR="00571EFA" w:rsidRPr="00ED337C" w:rsidRDefault="00571EFA" w:rsidP="00545C76">
            <w:pPr>
              <w:jc w:val="center"/>
              <w:rPr>
                <w:sz w:val="20"/>
              </w:rPr>
            </w:pPr>
            <w:r w:rsidRPr="00ED337C">
              <w:rPr>
                <w:sz w:val="20"/>
              </w:rPr>
              <w:t>0.50-8.05</w:t>
            </w:r>
          </w:p>
        </w:tc>
      </w:tr>
      <w:tr w:rsidR="00571EFA" w:rsidRPr="00ED337C" w14:paraId="071E2281" w14:textId="77777777" w:rsidTr="00545C76">
        <w:tc>
          <w:tcPr>
            <w:tcW w:w="0" w:type="auto"/>
            <w:tcBorders>
              <w:bottom w:val="single" w:sz="4" w:space="0" w:color="auto"/>
            </w:tcBorders>
          </w:tcPr>
          <w:p w14:paraId="75AD6003" w14:textId="77777777" w:rsidR="00571EFA" w:rsidRPr="00ED337C" w:rsidRDefault="00571EFA" w:rsidP="00545C76">
            <w:pPr>
              <w:rPr>
                <w:sz w:val="20"/>
                <w:szCs w:val="16"/>
                <w:lang w:val="en-US"/>
              </w:rPr>
            </w:pPr>
            <w:r w:rsidRPr="00ED337C">
              <w:rPr>
                <w:sz w:val="20"/>
                <w:szCs w:val="16"/>
                <w:lang w:val="en-US"/>
              </w:rPr>
              <w:t>Once a month or more</w:t>
            </w:r>
          </w:p>
        </w:tc>
        <w:tc>
          <w:tcPr>
            <w:tcW w:w="0" w:type="auto"/>
            <w:tcBorders>
              <w:bottom w:val="single" w:sz="4" w:space="0" w:color="auto"/>
            </w:tcBorders>
          </w:tcPr>
          <w:p w14:paraId="17494848" w14:textId="77777777" w:rsidR="00571EFA" w:rsidRPr="00ED337C" w:rsidRDefault="00571EFA" w:rsidP="00545C76">
            <w:pPr>
              <w:jc w:val="center"/>
              <w:rPr>
                <w:sz w:val="20"/>
              </w:rPr>
            </w:pPr>
            <w:r w:rsidRPr="00ED337C">
              <w:rPr>
                <w:sz w:val="20"/>
              </w:rPr>
              <w:t>74.3</w:t>
            </w:r>
          </w:p>
        </w:tc>
        <w:tc>
          <w:tcPr>
            <w:tcW w:w="0" w:type="auto"/>
            <w:tcBorders>
              <w:bottom w:val="single" w:sz="4" w:space="0" w:color="auto"/>
            </w:tcBorders>
          </w:tcPr>
          <w:p w14:paraId="7166A8ED" w14:textId="77777777" w:rsidR="00571EFA" w:rsidRPr="00ED337C" w:rsidRDefault="00571EFA" w:rsidP="00545C76">
            <w:pPr>
              <w:jc w:val="center"/>
              <w:rPr>
                <w:sz w:val="20"/>
              </w:rPr>
            </w:pPr>
            <w:r w:rsidRPr="00ED337C">
              <w:rPr>
                <w:sz w:val="20"/>
              </w:rPr>
              <w:t>0.84</w:t>
            </w:r>
          </w:p>
        </w:tc>
        <w:tc>
          <w:tcPr>
            <w:tcW w:w="0" w:type="auto"/>
            <w:tcBorders>
              <w:bottom w:val="single" w:sz="4" w:space="0" w:color="auto"/>
            </w:tcBorders>
          </w:tcPr>
          <w:p w14:paraId="0A6B83D6" w14:textId="77777777" w:rsidR="00571EFA" w:rsidRPr="00ED337C" w:rsidRDefault="00571EFA" w:rsidP="00545C76">
            <w:pPr>
              <w:jc w:val="center"/>
              <w:rPr>
                <w:sz w:val="20"/>
              </w:rPr>
            </w:pPr>
            <w:r w:rsidRPr="00ED337C">
              <w:rPr>
                <w:sz w:val="20"/>
              </w:rPr>
              <w:t>0.42-1.70</w:t>
            </w:r>
          </w:p>
        </w:tc>
        <w:tc>
          <w:tcPr>
            <w:tcW w:w="0" w:type="auto"/>
            <w:tcBorders>
              <w:bottom w:val="single" w:sz="4" w:space="0" w:color="auto"/>
            </w:tcBorders>
          </w:tcPr>
          <w:p w14:paraId="59AD6668" w14:textId="77777777" w:rsidR="00571EFA" w:rsidRPr="00ED337C" w:rsidRDefault="00571EFA" w:rsidP="00545C76">
            <w:pPr>
              <w:jc w:val="center"/>
              <w:rPr>
                <w:sz w:val="20"/>
              </w:rPr>
            </w:pPr>
          </w:p>
        </w:tc>
        <w:tc>
          <w:tcPr>
            <w:tcW w:w="0" w:type="auto"/>
            <w:tcBorders>
              <w:bottom w:val="single" w:sz="4" w:space="0" w:color="auto"/>
            </w:tcBorders>
          </w:tcPr>
          <w:p w14:paraId="6C3E906D" w14:textId="77777777" w:rsidR="00571EFA" w:rsidRPr="00ED337C" w:rsidRDefault="00571EFA" w:rsidP="00545C76">
            <w:pPr>
              <w:jc w:val="center"/>
              <w:rPr>
                <w:sz w:val="20"/>
              </w:rPr>
            </w:pPr>
            <w:r w:rsidRPr="00ED337C">
              <w:rPr>
                <w:sz w:val="20"/>
              </w:rPr>
              <w:t>73.1</w:t>
            </w:r>
          </w:p>
        </w:tc>
        <w:tc>
          <w:tcPr>
            <w:tcW w:w="0" w:type="auto"/>
            <w:tcBorders>
              <w:bottom w:val="single" w:sz="4" w:space="0" w:color="auto"/>
            </w:tcBorders>
          </w:tcPr>
          <w:p w14:paraId="37378DF9" w14:textId="77777777" w:rsidR="00571EFA" w:rsidRPr="00ED337C" w:rsidRDefault="00571EFA" w:rsidP="00545C76">
            <w:pPr>
              <w:jc w:val="center"/>
              <w:rPr>
                <w:sz w:val="20"/>
              </w:rPr>
            </w:pPr>
            <w:r w:rsidRPr="00ED337C">
              <w:rPr>
                <w:sz w:val="20"/>
              </w:rPr>
              <w:t>0.86</w:t>
            </w:r>
          </w:p>
        </w:tc>
        <w:tc>
          <w:tcPr>
            <w:tcW w:w="0" w:type="auto"/>
            <w:tcBorders>
              <w:bottom w:val="single" w:sz="4" w:space="0" w:color="auto"/>
            </w:tcBorders>
          </w:tcPr>
          <w:p w14:paraId="694E6458" w14:textId="77777777" w:rsidR="00571EFA" w:rsidRPr="00ED337C" w:rsidRDefault="00571EFA" w:rsidP="00545C76">
            <w:pPr>
              <w:jc w:val="center"/>
              <w:rPr>
                <w:sz w:val="20"/>
              </w:rPr>
            </w:pPr>
            <w:r w:rsidRPr="00ED337C">
              <w:rPr>
                <w:sz w:val="20"/>
              </w:rPr>
              <w:t>0.40-1.88</w:t>
            </w:r>
          </w:p>
        </w:tc>
        <w:tc>
          <w:tcPr>
            <w:tcW w:w="0" w:type="auto"/>
            <w:tcBorders>
              <w:bottom w:val="single" w:sz="4" w:space="0" w:color="auto"/>
            </w:tcBorders>
          </w:tcPr>
          <w:p w14:paraId="7F6C6A78" w14:textId="77777777" w:rsidR="00571EFA" w:rsidRPr="00ED337C" w:rsidRDefault="00571EFA" w:rsidP="00545C76">
            <w:pPr>
              <w:jc w:val="center"/>
              <w:rPr>
                <w:sz w:val="20"/>
              </w:rPr>
            </w:pPr>
          </w:p>
        </w:tc>
        <w:tc>
          <w:tcPr>
            <w:tcW w:w="0" w:type="auto"/>
            <w:tcBorders>
              <w:bottom w:val="single" w:sz="4" w:space="0" w:color="auto"/>
            </w:tcBorders>
          </w:tcPr>
          <w:p w14:paraId="7D3D6A03" w14:textId="77777777" w:rsidR="00571EFA" w:rsidRPr="00ED337C" w:rsidRDefault="00571EFA" w:rsidP="00545C76">
            <w:pPr>
              <w:jc w:val="center"/>
              <w:rPr>
                <w:sz w:val="20"/>
              </w:rPr>
            </w:pPr>
            <w:r w:rsidRPr="00ED337C">
              <w:rPr>
                <w:sz w:val="20"/>
              </w:rPr>
              <w:t>57.1</w:t>
            </w:r>
          </w:p>
        </w:tc>
        <w:tc>
          <w:tcPr>
            <w:tcW w:w="0" w:type="auto"/>
            <w:tcBorders>
              <w:bottom w:val="single" w:sz="4" w:space="0" w:color="auto"/>
            </w:tcBorders>
          </w:tcPr>
          <w:p w14:paraId="3818EF00" w14:textId="77777777" w:rsidR="00571EFA" w:rsidRPr="00ED337C" w:rsidRDefault="00571EFA" w:rsidP="00545C76">
            <w:pPr>
              <w:jc w:val="center"/>
              <w:rPr>
                <w:sz w:val="20"/>
              </w:rPr>
            </w:pPr>
            <w:r w:rsidRPr="00ED337C">
              <w:rPr>
                <w:sz w:val="20"/>
              </w:rPr>
              <w:t>1.05</w:t>
            </w:r>
          </w:p>
        </w:tc>
        <w:tc>
          <w:tcPr>
            <w:tcW w:w="0" w:type="auto"/>
            <w:tcBorders>
              <w:bottom w:val="single" w:sz="4" w:space="0" w:color="auto"/>
            </w:tcBorders>
          </w:tcPr>
          <w:p w14:paraId="2F959ADC" w14:textId="77777777" w:rsidR="00571EFA" w:rsidRPr="00ED337C" w:rsidRDefault="00571EFA" w:rsidP="00545C76">
            <w:pPr>
              <w:jc w:val="center"/>
              <w:rPr>
                <w:sz w:val="20"/>
              </w:rPr>
            </w:pPr>
            <w:r w:rsidRPr="00ED337C">
              <w:rPr>
                <w:sz w:val="20"/>
              </w:rPr>
              <w:t>0.59-1.90</w:t>
            </w:r>
          </w:p>
        </w:tc>
        <w:tc>
          <w:tcPr>
            <w:tcW w:w="0" w:type="auto"/>
            <w:tcBorders>
              <w:bottom w:val="single" w:sz="4" w:space="0" w:color="auto"/>
            </w:tcBorders>
          </w:tcPr>
          <w:p w14:paraId="1962A4D1" w14:textId="77777777" w:rsidR="00571EFA" w:rsidRPr="00ED337C" w:rsidRDefault="00571EFA" w:rsidP="00545C76">
            <w:pPr>
              <w:jc w:val="center"/>
              <w:rPr>
                <w:sz w:val="20"/>
              </w:rPr>
            </w:pPr>
          </w:p>
        </w:tc>
        <w:tc>
          <w:tcPr>
            <w:tcW w:w="0" w:type="auto"/>
            <w:tcBorders>
              <w:bottom w:val="single" w:sz="4" w:space="0" w:color="auto"/>
            </w:tcBorders>
          </w:tcPr>
          <w:p w14:paraId="7859B6EC" w14:textId="77777777" w:rsidR="00571EFA" w:rsidRPr="00ED337C" w:rsidRDefault="00571EFA" w:rsidP="00545C76">
            <w:pPr>
              <w:jc w:val="center"/>
              <w:rPr>
                <w:sz w:val="20"/>
              </w:rPr>
            </w:pPr>
            <w:r w:rsidRPr="00ED337C">
              <w:rPr>
                <w:sz w:val="20"/>
              </w:rPr>
              <w:t>66.0</w:t>
            </w:r>
          </w:p>
        </w:tc>
        <w:tc>
          <w:tcPr>
            <w:tcW w:w="0" w:type="auto"/>
            <w:tcBorders>
              <w:bottom w:val="single" w:sz="4" w:space="0" w:color="auto"/>
            </w:tcBorders>
          </w:tcPr>
          <w:p w14:paraId="24CB6323" w14:textId="77777777" w:rsidR="00571EFA" w:rsidRPr="00ED337C" w:rsidRDefault="00571EFA" w:rsidP="00545C76">
            <w:pPr>
              <w:jc w:val="center"/>
              <w:rPr>
                <w:sz w:val="20"/>
              </w:rPr>
            </w:pPr>
            <w:r w:rsidRPr="00ED337C">
              <w:rPr>
                <w:sz w:val="20"/>
              </w:rPr>
              <w:t>0.75</w:t>
            </w:r>
          </w:p>
        </w:tc>
        <w:tc>
          <w:tcPr>
            <w:tcW w:w="0" w:type="auto"/>
            <w:tcBorders>
              <w:bottom w:val="single" w:sz="4" w:space="0" w:color="auto"/>
            </w:tcBorders>
          </w:tcPr>
          <w:p w14:paraId="29A702AB" w14:textId="77777777" w:rsidR="00571EFA" w:rsidRPr="00ED337C" w:rsidRDefault="00571EFA" w:rsidP="00545C76">
            <w:pPr>
              <w:jc w:val="center"/>
              <w:rPr>
                <w:sz w:val="20"/>
              </w:rPr>
            </w:pPr>
            <w:r w:rsidRPr="00ED337C">
              <w:rPr>
                <w:sz w:val="20"/>
              </w:rPr>
              <w:t>0.27-2.11</w:t>
            </w:r>
          </w:p>
        </w:tc>
      </w:tr>
    </w:tbl>
    <w:p w14:paraId="2A1E742C" w14:textId="77777777" w:rsidR="00571EFA" w:rsidRPr="00630954" w:rsidRDefault="00571EFA" w:rsidP="00571EFA">
      <w:r w:rsidRPr="00240B18">
        <w:rPr>
          <w:i/>
          <w:sz w:val="16"/>
          <w:lang w:val="en-US"/>
        </w:rPr>
        <w:t xml:space="preserve">Note. </w:t>
      </w:r>
      <w:r w:rsidRPr="00CA5582">
        <w:rPr>
          <w:sz w:val="16"/>
        </w:rPr>
        <w:t>For each country: The first column shows the bivariate analysis, per cent sexually active (weighted data). The second column shows the multivariate logistic regression analysis (adjusted odds ratios (AOR) with 95% confidence intervals (CI) for having been sexually active, unweighted data).</w:t>
      </w:r>
      <w:r>
        <w:rPr>
          <w:sz w:val="16"/>
        </w:rPr>
        <w:t xml:space="preserve"> </w:t>
      </w:r>
      <w:r w:rsidRPr="00240B18">
        <w:rPr>
          <w:sz w:val="16"/>
          <w:lang w:val="en-US"/>
        </w:rPr>
        <w:t>***</w:t>
      </w:r>
      <w:r w:rsidRPr="00240B18">
        <w:rPr>
          <w:i/>
          <w:sz w:val="16"/>
          <w:lang w:val="en-US"/>
        </w:rPr>
        <w:t xml:space="preserve">  p </w:t>
      </w:r>
      <w:r w:rsidRPr="00240B18">
        <w:rPr>
          <w:sz w:val="16"/>
          <w:lang w:val="en-US"/>
        </w:rPr>
        <w:t>&lt; .001; **</w:t>
      </w:r>
      <w:r w:rsidRPr="00240B18">
        <w:rPr>
          <w:i/>
          <w:sz w:val="16"/>
          <w:lang w:val="en-US"/>
        </w:rPr>
        <w:t xml:space="preserve">  p </w:t>
      </w:r>
      <w:r w:rsidRPr="00240B18">
        <w:rPr>
          <w:sz w:val="16"/>
          <w:lang w:val="en-US"/>
        </w:rPr>
        <w:t>&lt; .01; *</w:t>
      </w:r>
      <w:r w:rsidRPr="00240B18">
        <w:rPr>
          <w:i/>
          <w:sz w:val="16"/>
          <w:lang w:val="en-US"/>
        </w:rPr>
        <w:t xml:space="preserve">  p </w:t>
      </w:r>
      <w:r w:rsidRPr="00240B18">
        <w:rPr>
          <w:sz w:val="16"/>
          <w:lang w:val="en-US"/>
        </w:rPr>
        <w:t>&lt; .05; ns = not significant</w:t>
      </w:r>
    </w:p>
    <w:p w14:paraId="0EA79DAE" w14:textId="437220F3" w:rsidR="00C83701" w:rsidRPr="00C83701" w:rsidRDefault="00C83701" w:rsidP="00C83701">
      <w:pPr>
        <w:spacing w:after="0" w:line="480" w:lineRule="auto"/>
        <w:ind w:firstLine="709"/>
        <w:rPr>
          <w:lang w:val="en-US"/>
        </w:rPr>
      </w:pPr>
    </w:p>
    <w:p w14:paraId="4F58C6D9" w14:textId="77777777" w:rsidR="00C83701" w:rsidRPr="00C83701" w:rsidRDefault="00C83701" w:rsidP="00C83701">
      <w:pPr>
        <w:spacing w:after="0" w:line="480" w:lineRule="auto"/>
        <w:ind w:firstLine="709"/>
        <w:rPr>
          <w:lang w:val="en-US"/>
        </w:rPr>
      </w:pPr>
    </w:p>
    <w:p w14:paraId="07E4601F" w14:textId="77777777" w:rsidR="00571EFA" w:rsidRDefault="00571EFA" w:rsidP="00C83701">
      <w:pPr>
        <w:spacing w:after="0" w:line="480" w:lineRule="auto"/>
        <w:ind w:firstLine="709"/>
        <w:rPr>
          <w:lang w:val="en-US"/>
        </w:rPr>
        <w:sectPr w:rsidR="00571EFA" w:rsidSect="00404BA7">
          <w:pgSz w:w="16840" w:h="11900" w:orient="landscape"/>
          <w:pgMar w:top="1440" w:right="1440" w:bottom="1440" w:left="1440" w:header="709" w:footer="709" w:gutter="0"/>
          <w:cols w:space="708"/>
          <w:docGrid w:linePitch="360"/>
          <w:printerSettings r:id="rId43"/>
        </w:sectPr>
      </w:pPr>
    </w:p>
    <w:p w14:paraId="5F4838A9" w14:textId="77777777" w:rsidR="00571EFA" w:rsidRPr="00B07AB1" w:rsidRDefault="00571EFA" w:rsidP="00571EFA">
      <w:pPr>
        <w:spacing w:after="240"/>
        <w:rPr>
          <w:b/>
          <w:sz w:val="20"/>
        </w:rPr>
      </w:pPr>
      <w:r w:rsidRPr="00B07AB1">
        <w:rPr>
          <w:b/>
          <w:sz w:val="20"/>
        </w:rPr>
        <w:lastRenderedPageBreak/>
        <w:t xml:space="preserve">Table 6 </w:t>
      </w:r>
    </w:p>
    <w:p w14:paraId="70B29C75" w14:textId="77777777" w:rsidR="00571EFA" w:rsidRDefault="00571EFA" w:rsidP="00571EFA">
      <w:pPr>
        <w:spacing w:after="240"/>
        <w:rPr>
          <w:b/>
          <w:sz w:val="20"/>
        </w:rPr>
      </w:pPr>
      <w:r w:rsidRPr="00B07AB1">
        <w:rPr>
          <w:b/>
          <w:sz w:val="20"/>
        </w:rPr>
        <w:t xml:space="preserve">Sexual satisfaction in men, by socio-demographic factors separately for each country. </w:t>
      </w:r>
    </w:p>
    <w:p w14:paraId="0F293862" w14:textId="77777777" w:rsidR="00571EFA" w:rsidRPr="00630954" w:rsidRDefault="00571EFA" w:rsidP="00571EFA"/>
    <w:tbl>
      <w:tblPr>
        <w:tblW w:w="0" w:type="auto"/>
        <w:tblLook w:val="04A0" w:firstRow="1" w:lastRow="0" w:firstColumn="1" w:lastColumn="0" w:noHBand="0" w:noVBand="1"/>
      </w:tblPr>
      <w:tblGrid>
        <w:gridCol w:w="2016"/>
        <w:gridCol w:w="894"/>
        <w:gridCol w:w="661"/>
        <w:gridCol w:w="983"/>
        <w:gridCol w:w="222"/>
        <w:gridCol w:w="1028"/>
        <w:gridCol w:w="661"/>
        <w:gridCol w:w="983"/>
        <w:gridCol w:w="222"/>
        <w:gridCol w:w="928"/>
        <w:gridCol w:w="661"/>
        <w:gridCol w:w="1083"/>
        <w:gridCol w:w="222"/>
        <w:gridCol w:w="961"/>
        <w:gridCol w:w="661"/>
        <w:gridCol w:w="983"/>
      </w:tblGrid>
      <w:tr w:rsidR="00571EFA" w:rsidRPr="00B07AB1" w14:paraId="00A71474" w14:textId="77777777" w:rsidTr="00545C76">
        <w:tc>
          <w:tcPr>
            <w:tcW w:w="0" w:type="auto"/>
            <w:tcBorders>
              <w:top w:val="single" w:sz="4" w:space="0" w:color="auto"/>
              <w:bottom w:val="single" w:sz="4" w:space="0" w:color="auto"/>
            </w:tcBorders>
          </w:tcPr>
          <w:p w14:paraId="3B64AF17" w14:textId="77777777" w:rsidR="00571EFA" w:rsidRPr="00B07AB1" w:rsidRDefault="00571EFA" w:rsidP="00545C76">
            <w:pPr>
              <w:rPr>
                <w:b/>
                <w:sz w:val="20"/>
              </w:rPr>
            </w:pPr>
          </w:p>
        </w:tc>
        <w:tc>
          <w:tcPr>
            <w:tcW w:w="0" w:type="auto"/>
            <w:tcBorders>
              <w:top w:val="single" w:sz="4" w:space="0" w:color="auto"/>
              <w:bottom w:val="single" w:sz="4" w:space="0" w:color="auto"/>
            </w:tcBorders>
          </w:tcPr>
          <w:p w14:paraId="209DD4A2" w14:textId="77777777" w:rsidR="00571EFA" w:rsidRPr="00B07AB1" w:rsidRDefault="00571EFA" w:rsidP="00545C76">
            <w:pPr>
              <w:jc w:val="center"/>
              <w:rPr>
                <w:b/>
                <w:sz w:val="20"/>
              </w:rPr>
            </w:pPr>
            <w:r w:rsidRPr="00B07AB1">
              <w:rPr>
                <w:b/>
                <w:sz w:val="20"/>
              </w:rPr>
              <w:t>Norway</w:t>
            </w:r>
          </w:p>
          <w:p w14:paraId="61F30512" w14:textId="77777777" w:rsidR="00571EFA" w:rsidRPr="00B07AB1" w:rsidRDefault="00571EFA" w:rsidP="00545C76">
            <w:pPr>
              <w:jc w:val="center"/>
              <w:rPr>
                <w:b/>
                <w:sz w:val="20"/>
              </w:rPr>
            </w:pPr>
            <w:r w:rsidRPr="00B07AB1">
              <w:rPr>
                <w:b/>
                <w:sz w:val="20"/>
              </w:rPr>
              <w:t>n=648</w:t>
            </w:r>
          </w:p>
        </w:tc>
        <w:tc>
          <w:tcPr>
            <w:tcW w:w="0" w:type="auto"/>
            <w:tcBorders>
              <w:top w:val="single" w:sz="4" w:space="0" w:color="auto"/>
              <w:bottom w:val="single" w:sz="4" w:space="0" w:color="auto"/>
            </w:tcBorders>
          </w:tcPr>
          <w:p w14:paraId="4316628C" w14:textId="77777777" w:rsidR="00571EFA" w:rsidRPr="00B07AB1" w:rsidRDefault="00571EFA" w:rsidP="00545C76">
            <w:pPr>
              <w:jc w:val="center"/>
              <w:rPr>
                <w:b/>
                <w:sz w:val="20"/>
              </w:rPr>
            </w:pPr>
          </w:p>
        </w:tc>
        <w:tc>
          <w:tcPr>
            <w:tcW w:w="0" w:type="auto"/>
            <w:tcBorders>
              <w:top w:val="single" w:sz="4" w:space="0" w:color="auto"/>
              <w:bottom w:val="single" w:sz="4" w:space="0" w:color="auto"/>
            </w:tcBorders>
          </w:tcPr>
          <w:p w14:paraId="4CCF7AFC" w14:textId="77777777" w:rsidR="00571EFA" w:rsidRPr="00B07AB1" w:rsidRDefault="00571EFA" w:rsidP="00545C76">
            <w:pPr>
              <w:jc w:val="center"/>
              <w:rPr>
                <w:b/>
                <w:sz w:val="20"/>
              </w:rPr>
            </w:pPr>
          </w:p>
        </w:tc>
        <w:tc>
          <w:tcPr>
            <w:tcW w:w="0" w:type="auto"/>
            <w:tcBorders>
              <w:top w:val="single" w:sz="4" w:space="0" w:color="auto"/>
              <w:bottom w:val="single" w:sz="4" w:space="0" w:color="auto"/>
            </w:tcBorders>
          </w:tcPr>
          <w:p w14:paraId="4EAE057D" w14:textId="77777777" w:rsidR="00571EFA" w:rsidRPr="00B07AB1" w:rsidRDefault="00571EFA" w:rsidP="00545C76">
            <w:pPr>
              <w:jc w:val="center"/>
              <w:rPr>
                <w:b/>
                <w:sz w:val="20"/>
              </w:rPr>
            </w:pPr>
          </w:p>
        </w:tc>
        <w:tc>
          <w:tcPr>
            <w:tcW w:w="0" w:type="auto"/>
            <w:tcBorders>
              <w:top w:val="single" w:sz="4" w:space="0" w:color="auto"/>
              <w:bottom w:val="single" w:sz="4" w:space="0" w:color="auto"/>
            </w:tcBorders>
          </w:tcPr>
          <w:p w14:paraId="0515747D" w14:textId="77777777" w:rsidR="00571EFA" w:rsidRPr="00B07AB1" w:rsidRDefault="00571EFA" w:rsidP="00545C76">
            <w:pPr>
              <w:jc w:val="center"/>
              <w:rPr>
                <w:b/>
                <w:sz w:val="20"/>
              </w:rPr>
            </w:pPr>
            <w:r w:rsidRPr="00B07AB1">
              <w:rPr>
                <w:b/>
                <w:sz w:val="20"/>
              </w:rPr>
              <w:t>Denmark</w:t>
            </w:r>
          </w:p>
          <w:p w14:paraId="23229E5A" w14:textId="77777777" w:rsidR="00571EFA" w:rsidRPr="00B07AB1" w:rsidRDefault="00571EFA" w:rsidP="00545C76">
            <w:pPr>
              <w:jc w:val="center"/>
              <w:rPr>
                <w:b/>
                <w:sz w:val="20"/>
              </w:rPr>
            </w:pPr>
            <w:r w:rsidRPr="00B07AB1">
              <w:rPr>
                <w:b/>
                <w:sz w:val="20"/>
              </w:rPr>
              <w:t>n=486</w:t>
            </w:r>
          </w:p>
        </w:tc>
        <w:tc>
          <w:tcPr>
            <w:tcW w:w="0" w:type="auto"/>
            <w:tcBorders>
              <w:top w:val="single" w:sz="4" w:space="0" w:color="auto"/>
              <w:bottom w:val="single" w:sz="4" w:space="0" w:color="auto"/>
            </w:tcBorders>
          </w:tcPr>
          <w:p w14:paraId="0221AC5B" w14:textId="77777777" w:rsidR="00571EFA" w:rsidRPr="00B07AB1" w:rsidRDefault="00571EFA" w:rsidP="00545C76">
            <w:pPr>
              <w:jc w:val="center"/>
              <w:rPr>
                <w:b/>
                <w:sz w:val="20"/>
              </w:rPr>
            </w:pPr>
          </w:p>
        </w:tc>
        <w:tc>
          <w:tcPr>
            <w:tcW w:w="0" w:type="auto"/>
            <w:tcBorders>
              <w:top w:val="single" w:sz="4" w:space="0" w:color="auto"/>
              <w:bottom w:val="single" w:sz="4" w:space="0" w:color="auto"/>
            </w:tcBorders>
          </w:tcPr>
          <w:p w14:paraId="60DDC160" w14:textId="77777777" w:rsidR="00571EFA" w:rsidRPr="00B07AB1" w:rsidRDefault="00571EFA" w:rsidP="00545C76">
            <w:pPr>
              <w:jc w:val="center"/>
              <w:rPr>
                <w:b/>
                <w:sz w:val="20"/>
              </w:rPr>
            </w:pPr>
          </w:p>
        </w:tc>
        <w:tc>
          <w:tcPr>
            <w:tcW w:w="0" w:type="auto"/>
            <w:tcBorders>
              <w:top w:val="single" w:sz="4" w:space="0" w:color="auto"/>
              <w:bottom w:val="single" w:sz="4" w:space="0" w:color="auto"/>
            </w:tcBorders>
          </w:tcPr>
          <w:p w14:paraId="3650610F" w14:textId="77777777" w:rsidR="00571EFA" w:rsidRPr="00B07AB1" w:rsidRDefault="00571EFA" w:rsidP="00545C76">
            <w:pPr>
              <w:jc w:val="center"/>
              <w:rPr>
                <w:b/>
                <w:sz w:val="20"/>
              </w:rPr>
            </w:pPr>
          </w:p>
        </w:tc>
        <w:tc>
          <w:tcPr>
            <w:tcW w:w="0" w:type="auto"/>
            <w:tcBorders>
              <w:top w:val="single" w:sz="4" w:space="0" w:color="auto"/>
              <w:bottom w:val="single" w:sz="4" w:space="0" w:color="auto"/>
            </w:tcBorders>
          </w:tcPr>
          <w:p w14:paraId="44A85D7B" w14:textId="77777777" w:rsidR="00571EFA" w:rsidRPr="00B07AB1" w:rsidRDefault="00571EFA" w:rsidP="00545C76">
            <w:pPr>
              <w:jc w:val="center"/>
              <w:rPr>
                <w:b/>
                <w:sz w:val="20"/>
              </w:rPr>
            </w:pPr>
            <w:r w:rsidRPr="00B07AB1">
              <w:rPr>
                <w:b/>
                <w:sz w:val="20"/>
              </w:rPr>
              <w:t>Belgium</w:t>
            </w:r>
          </w:p>
          <w:p w14:paraId="0A171A25" w14:textId="77777777" w:rsidR="00571EFA" w:rsidRPr="00B07AB1" w:rsidRDefault="00571EFA" w:rsidP="00545C76">
            <w:pPr>
              <w:jc w:val="center"/>
              <w:rPr>
                <w:b/>
                <w:sz w:val="20"/>
              </w:rPr>
            </w:pPr>
            <w:r w:rsidRPr="00B07AB1">
              <w:rPr>
                <w:b/>
                <w:sz w:val="20"/>
              </w:rPr>
              <w:t>n=295</w:t>
            </w:r>
          </w:p>
        </w:tc>
        <w:tc>
          <w:tcPr>
            <w:tcW w:w="0" w:type="auto"/>
            <w:tcBorders>
              <w:top w:val="single" w:sz="4" w:space="0" w:color="auto"/>
              <w:bottom w:val="single" w:sz="4" w:space="0" w:color="auto"/>
            </w:tcBorders>
          </w:tcPr>
          <w:p w14:paraId="3352A47B" w14:textId="77777777" w:rsidR="00571EFA" w:rsidRPr="00B07AB1" w:rsidRDefault="00571EFA" w:rsidP="00545C76">
            <w:pPr>
              <w:jc w:val="center"/>
              <w:rPr>
                <w:b/>
                <w:sz w:val="20"/>
              </w:rPr>
            </w:pPr>
          </w:p>
        </w:tc>
        <w:tc>
          <w:tcPr>
            <w:tcW w:w="0" w:type="auto"/>
            <w:tcBorders>
              <w:top w:val="single" w:sz="4" w:space="0" w:color="auto"/>
              <w:bottom w:val="single" w:sz="4" w:space="0" w:color="auto"/>
            </w:tcBorders>
          </w:tcPr>
          <w:p w14:paraId="047CCE84" w14:textId="77777777" w:rsidR="00571EFA" w:rsidRPr="00B07AB1" w:rsidRDefault="00571EFA" w:rsidP="00545C76">
            <w:pPr>
              <w:jc w:val="center"/>
              <w:rPr>
                <w:b/>
                <w:sz w:val="20"/>
              </w:rPr>
            </w:pPr>
          </w:p>
        </w:tc>
        <w:tc>
          <w:tcPr>
            <w:tcW w:w="0" w:type="auto"/>
            <w:tcBorders>
              <w:top w:val="single" w:sz="4" w:space="0" w:color="auto"/>
              <w:bottom w:val="single" w:sz="4" w:space="0" w:color="auto"/>
            </w:tcBorders>
          </w:tcPr>
          <w:p w14:paraId="430B4A89" w14:textId="77777777" w:rsidR="00571EFA" w:rsidRPr="00B07AB1" w:rsidRDefault="00571EFA" w:rsidP="00545C76">
            <w:pPr>
              <w:jc w:val="center"/>
              <w:rPr>
                <w:b/>
                <w:sz w:val="20"/>
              </w:rPr>
            </w:pPr>
          </w:p>
        </w:tc>
        <w:tc>
          <w:tcPr>
            <w:tcW w:w="0" w:type="auto"/>
            <w:tcBorders>
              <w:top w:val="single" w:sz="4" w:space="0" w:color="auto"/>
              <w:bottom w:val="single" w:sz="4" w:space="0" w:color="auto"/>
            </w:tcBorders>
          </w:tcPr>
          <w:p w14:paraId="23374688" w14:textId="77777777" w:rsidR="00571EFA" w:rsidRPr="00B07AB1" w:rsidRDefault="00571EFA" w:rsidP="00545C76">
            <w:pPr>
              <w:jc w:val="center"/>
              <w:rPr>
                <w:b/>
                <w:sz w:val="20"/>
              </w:rPr>
            </w:pPr>
            <w:r w:rsidRPr="00B07AB1">
              <w:rPr>
                <w:b/>
                <w:sz w:val="20"/>
              </w:rPr>
              <w:t>Portugal</w:t>
            </w:r>
          </w:p>
          <w:p w14:paraId="1A99A44D" w14:textId="77777777" w:rsidR="00571EFA" w:rsidRPr="00B07AB1" w:rsidRDefault="00571EFA" w:rsidP="00545C76">
            <w:pPr>
              <w:jc w:val="center"/>
              <w:rPr>
                <w:b/>
                <w:sz w:val="20"/>
              </w:rPr>
            </w:pPr>
            <w:r w:rsidRPr="00B07AB1">
              <w:rPr>
                <w:b/>
                <w:sz w:val="20"/>
              </w:rPr>
              <w:t>n=207</w:t>
            </w:r>
          </w:p>
        </w:tc>
        <w:tc>
          <w:tcPr>
            <w:tcW w:w="0" w:type="auto"/>
            <w:tcBorders>
              <w:top w:val="single" w:sz="4" w:space="0" w:color="auto"/>
              <w:bottom w:val="single" w:sz="4" w:space="0" w:color="auto"/>
            </w:tcBorders>
          </w:tcPr>
          <w:p w14:paraId="1340F019" w14:textId="77777777" w:rsidR="00571EFA" w:rsidRPr="00B07AB1" w:rsidRDefault="00571EFA" w:rsidP="00545C76">
            <w:pPr>
              <w:jc w:val="center"/>
              <w:rPr>
                <w:b/>
                <w:sz w:val="20"/>
              </w:rPr>
            </w:pPr>
          </w:p>
        </w:tc>
        <w:tc>
          <w:tcPr>
            <w:tcW w:w="0" w:type="auto"/>
            <w:tcBorders>
              <w:top w:val="single" w:sz="4" w:space="0" w:color="auto"/>
              <w:bottom w:val="single" w:sz="4" w:space="0" w:color="auto"/>
            </w:tcBorders>
          </w:tcPr>
          <w:p w14:paraId="3D47A58E" w14:textId="77777777" w:rsidR="00571EFA" w:rsidRPr="00B07AB1" w:rsidRDefault="00571EFA" w:rsidP="00545C76">
            <w:pPr>
              <w:jc w:val="center"/>
              <w:rPr>
                <w:b/>
                <w:sz w:val="20"/>
              </w:rPr>
            </w:pPr>
          </w:p>
        </w:tc>
      </w:tr>
      <w:tr w:rsidR="00571EFA" w:rsidRPr="00B07AB1" w14:paraId="7451DF10" w14:textId="77777777" w:rsidTr="00545C76">
        <w:tc>
          <w:tcPr>
            <w:tcW w:w="0" w:type="auto"/>
            <w:tcBorders>
              <w:top w:val="single" w:sz="4" w:space="0" w:color="auto"/>
              <w:bottom w:val="single" w:sz="4" w:space="0" w:color="auto"/>
            </w:tcBorders>
          </w:tcPr>
          <w:p w14:paraId="24C84DC8" w14:textId="77777777" w:rsidR="00571EFA" w:rsidRPr="00B07AB1" w:rsidRDefault="00571EFA" w:rsidP="00545C76">
            <w:pPr>
              <w:rPr>
                <w:b/>
                <w:sz w:val="20"/>
              </w:rPr>
            </w:pPr>
          </w:p>
        </w:tc>
        <w:tc>
          <w:tcPr>
            <w:tcW w:w="0" w:type="auto"/>
            <w:tcBorders>
              <w:top w:val="single" w:sz="4" w:space="0" w:color="auto"/>
              <w:bottom w:val="single" w:sz="4" w:space="0" w:color="auto"/>
            </w:tcBorders>
          </w:tcPr>
          <w:p w14:paraId="335CA882" w14:textId="77777777" w:rsidR="00571EFA" w:rsidRPr="00B07AB1" w:rsidRDefault="00571EFA" w:rsidP="00545C76">
            <w:pPr>
              <w:jc w:val="center"/>
              <w:rPr>
                <w:b/>
                <w:sz w:val="20"/>
              </w:rPr>
            </w:pPr>
          </w:p>
        </w:tc>
        <w:tc>
          <w:tcPr>
            <w:tcW w:w="0" w:type="auto"/>
            <w:tcBorders>
              <w:top w:val="single" w:sz="4" w:space="0" w:color="auto"/>
              <w:bottom w:val="single" w:sz="4" w:space="0" w:color="auto"/>
            </w:tcBorders>
          </w:tcPr>
          <w:p w14:paraId="04B940B6" w14:textId="77777777" w:rsidR="00571EFA" w:rsidRPr="00B07AB1" w:rsidRDefault="00571EFA" w:rsidP="00545C76">
            <w:pPr>
              <w:jc w:val="center"/>
              <w:rPr>
                <w:b/>
                <w:sz w:val="20"/>
              </w:rPr>
            </w:pPr>
            <w:r w:rsidRPr="00B07AB1">
              <w:rPr>
                <w:b/>
                <w:sz w:val="20"/>
              </w:rPr>
              <w:t>AOR</w:t>
            </w:r>
          </w:p>
        </w:tc>
        <w:tc>
          <w:tcPr>
            <w:tcW w:w="0" w:type="auto"/>
            <w:tcBorders>
              <w:top w:val="single" w:sz="4" w:space="0" w:color="auto"/>
              <w:bottom w:val="single" w:sz="4" w:space="0" w:color="auto"/>
            </w:tcBorders>
          </w:tcPr>
          <w:p w14:paraId="51F427CC" w14:textId="77777777" w:rsidR="00571EFA" w:rsidRPr="00B07AB1" w:rsidRDefault="00571EFA" w:rsidP="00545C76">
            <w:pPr>
              <w:jc w:val="center"/>
              <w:rPr>
                <w:b/>
                <w:sz w:val="20"/>
              </w:rPr>
            </w:pPr>
            <w:r w:rsidRPr="00B07AB1">
              <w:rPr>
                <w:b/>
                <w:sz w:val="20"/>
              </w:rPr>
              <w:t>95% CI</w:t>
            </w:r>
          </w:p>
        </w:tc>
        <w:tc>
          <w:tcPr>
            <w:tcW w:w="0" w:type="auto"/>
            <w:tcBorders>
              <w:top w:val="single" w:sz="4" w:space="0" w:color="auto"/>
              <w:bottom w:val="single" w:sz="4" w:space="0" w:color="auto"/>
            </w:tcBorders>
          </w:tcPr>
          <w:p w14:paraId="1EA79C9C" w14:textId="77777777" w:rsidR="00571EFA" w:rsidRPr="00B07AB1" w:rsidRDefault="00571EFA" w:rsidP="00545C76">
            <w:pPr>
              <w:jc w:val="center"/>
              <w:rPr>
                <w:b/>
                <w:sz w:val="20"/>
              </w:rPr>
            </w:pPr>
          </w:p>
        </w:tc>
        <w:tc>
          <w:tcPr>
            <w:tcW w:w="0" w:type="auto"/>
            <w:tcBorders>
              <w:top w:val="single" w:sz="4" w:space="0" w:color="auto"/>
              <w:bottom w:val="single" w:sz="4" w:space="0" w:color="auto"/>
            </w:tcBorders>
          </w:tcPr>
          <w:p w14:paraId="1F2FC03A" w14:textId="77777777" w:rsidR="00571EFA" w:rsidRPr="00B07AB1" w:rsidRDefault="00571EFA" w:rsidP="00545C76">
            <w:pPr>
              <w:jc w:val="center"/>
              <w:rPr>
                <w:b/>
                <w:sz w:val="20"/>
              </w:rPr>
            </w:pPr>
          </w:p>
        </w:tc>
        <w:tc>
          <w:tcPr>
            <w:tcW w:w="0" w:type="auto"/>
            <w:tcBorders>
              <w:top w:val="single" w:sz="4" w:space="0" w:color="auto"/>
              <w:bottom w:val="single" w:sz="4" w:space="0" w:color="auto"/>
            </w:tcBorders>
          </w:tcPr>
          <w:p w14:paraId="05EE235A" w14:textId="77777777" w:rsidR="00571EFA" w:rsidRPr="00B07AB1" w:rsidRDefault="00571EFA" w:rsidP="00545C76">
            <w:pPr>
              <w:jc w:val="center"/>
              <w:rPr>
                <w:b/>
                <w:sz w:val="20"/>
              </w:rPr>
            </w:pPr>
            <w:r w:rsidRPr="00B07AB1">
              <w:rPr>
                <w:b/>
                <w:sz w:val="20"/>
              </w:rPr>
              <w:t>AOR</w:t>
            </w:r>
          </w:p>
        </w:tc>
        <w:tc>
          <w:tcPr>
            <w:tcW w:w="0" w:type="auto"/>
            <w:tcBorders>
              <w:top w:val="single" w:sz="4" w:space="0" w:color="auto"/>
              <w:bottom w:val="single" w:sz="4" w:space="0" w:color="auto"/>
            </w:tcBorders>
          </w:tcPr>
          <w:p w14:paraId="1BCEE29A" w14:textId="77777777" w:rsidR="00571EFA" w:rsidRPr="00B07AB1" w:rsidRDefault="00571EFA" w:rsidP="00545C76">
            <w:pPr>
              <w:jc w:val="center"/>
              <w:rPr>
                <w:b/>
                <w:sz w:val="20"/>
              </w:rPr>
            </w:pPr>
            <w:r w:rsidRPr="00B07AB1">
              <w:rPr>
                <w:b/>
                <w:sz w:val="20"/>
              </w:rPr>
              <w:t>95% CI</w:t>
            </w:r>
          </w:p>
        </w:tc>
        <w:tc>
          <w:tcPr>
            <w:tcW w:w="0" w:type="auto"/>
            <w:tcBorders>
              <w:top w:val="single" w:sz="4" w:space="0" w:color="auto"/>
              <w:bottom w:val="single" w:sz="4" w:space="0" w:color="auto"/>
            </w:tcBorders>
          </w:tcPr>
          <w:p w14:paraId="6AD7FC8B" w14:textId="77777777" w:rsidR="00571EFA" w:rsidRPr="00B07AB1" w:rsidRDefault="00571EFA" w:rsidP="00545C76">
            <w:pPr>
              <w:jc w:val="center"/>
              <w:rPr>
                <w:b/>
                <w:sz w:val="20"/>
              </w:rPr>
            </w:pPr>
          </w:p>
        </w:tc>
        <w:tc>
          <w:tcPr>
            <w:tcW w:w="0" w:type="auto"/>
            <w:tcBorders>
              <w:top w:val="single" w:sz="4" w:space="0" w:color="auto"/>
              <w:bottom w:val="single" w:sz="4" w:space="0" w:color="auto"/>
            </w:tcBorders>
          </w:tcPr>
          <w:p w14:paraId="7B004F16" w14:textId="77777777" w:rsidR="00571EFA" w:rsidRPr="00B07AB1" w:rsidRDefault="00571EFA" w:rsidP="00545C76">
            <w:pPr>
              <w:jc w:val="center"/>
              <w:rPr>
                <w:b/>
                <w:sz w:val="20"/>
              </w:rPr>
            </w:pPr>
          </w:p>
        </w:tc>
        <w:tc>
          <w:tcPr>
            <w:tcW w:w="0" w:type="auto"/>
            <w:tcBorders>
              <w:top w:val="single" w:sz="4" w:space="0" w:color="auto"/>
              <w:bottom w:val="single" w:sz="4" w:space="0" w:color="auto"/>
            </w:tcBorders>
          </w:tcPr>
          <w:p w14:paraId="55E70317" w14:textId="77777777" w:rsidR="00571EFA" w:rsidRPr="00B07AB1" w:rsidRDefault="00571EFA" w:rsidP="00545C76">
            <w:pPr>
              <w:jc w:val="center"/>
              <w:rPr>
                <w:b/>
                <w:sz w:val="20"/>
              </w:rPr>
            </w:pPr>
            <w:r w:rsidRPr="00B07AB1">
              <w:rPr>
                <w:b/>
                <w:sz w:val="20"/>
              </w:rPr>
              <w:t>AOR</w:t>
            </w:r>
          </w:p>
        </w:tc>
        <w:tc>
          <w:tcPr>
            <w:tcW w:w="0" w:type="auto"/>
            <w:tcBorders>
              <w:top w:val="single" w:sz="4" w:space="0" w:color="auto"/>
              <w:bottom w:val="single" w:sz="4" w:space="0" w:color="auto"/>
            </w:tcBorders>
          </w:tcPr>
          <w:p w14:paraId="1A6E6C30" w14:textId="77777777" w:rsidR="00571EFA" w:rsidRPr="00B07AB1" w:rsidRDefault="00571EFA" w:rsidP="00545C76">
            <w:pPr>
              <w:jc w:val="center"/>
              <w:rPr>
                <w:b/>
                <w:sz w:val="20"/>
              </w:rPr>
            </w:pPr>
            <w:r w:rsidRPr="00B07AB1">
              <w:rPr>
                <w:b/>
                <w:sz w:val="20"/>
              </w:rPr>
              <w:t>95% CI</w:t>
            </w:r>
          </w:p>
        </w:tc>
        <w:tc>
          <w:tcPr>
            <w:tcW w:w="0" w:type="auto"/>
            <w:tcBorders>
              <w:top w:val="single" w:sz="4" w:space="0" w:color="auto"/>
              <w:bottom w:val="single" w:sz="4" w:space="0" w:color="auto"/>
            </w:tcBorders>
          </w:tcPr>
          <w:p w14:paraId="19393752" w14:textId="77777777" w:rsidR="00571EFA" w:rsidRPr="00B07AB1" w:rsidRDefault="00571EFA" w:rsidP="00545C76">
            <w:pPr>
              <w:jc w:val="center"/>
              <w:rPr>
                <w:b/>
                <w:sz w:val="20"/>
              </w:rPr>
            </w:pPr>
          </w:p>
        </w:tc>
        <w:tc>
          <w:tcPr>
            <w:tcW w:w="0" w:type="auto"/>
            <w:tcBorders>
              <w:top w:val="single" w:sz="4" w:space="0" w:color="auto"/>
              <w:bottom w:val="single" w:sz="4" w:space="0" w:color="auto"/>
            </w:tcBorders>
          </w:tcPr>
          <w:p w14:paraId="430BFC03" w14:textId="77777777" w:rsidR="00571EFA" w:rsidRPr="00B07AB1" w:rsidRDefault="00571EFA" w:rsidP="00545C76">
            <w:pPr>
              <w:jc w:val="center"/>
              <w:rPr>
                <w:b/>
                <w:sz w:val="20"/>
              </w:rPr>
            </w:pPr>
          </w:p>
        </w:tc>
        <w:tc>
          <w:tcPr>
            <w:tcW w:w="0" w:type="auto"/>
            <w:tcBorders>
              <w:top w:val="single" w:sz="4" w:space="0" w:color="auto"/>
              <w:bottom w:val="single" w:sz="4" w:space="0" w:color="auto"/>
            </w:tcBorders>
          </w:tcPr>
          <w:p w14:paraId="3DCFD3E9" w14:textId="77777777" w:rsidR="00571EFA" w:rsidRPr="00B07AB1" w:rsidRDefault="00571EFA" w:rsidP="00545C76">
            <w:pPr>
              <w:jc w:val="center"/>
              <w:rPr>
                <w:b/>
                <w:sz w:val="20"/>
              </w:rPr>
            </w:pPr>
            <w:r w:rsidRPr="00B07AB1">
              <w:rPr>
                <w:b/>
                <w:sz w:val="20"/>
              </w:rPr>
              <w:t>AOR</w:t>
            </w:r>
          </w:p>
        </w:tc>
        <w:tc>
          <w:tcPr>
            <w:tcW w:w="0" w:type="auto"/>
            <w:tcBorders>
              <w:top w:val="single" w:sz="4" w:space="0" w:color="auto"/>
              <w:bottom w:val="single" w:sz="4" w:space="0" w:color="auto"/>
            </w:tcBorders>
          </w:tcPr>
          <w:p w14:paraId="69015CCC" w14:textId="77777777" w:rsidR="00571EFA" w:rsidRPr="00B07AB1" w:rsidRDefault="00571EFA" w:rsidP="00545C76">
            <w:pPr>
              <w:jc w:val="center"/>
              <w:rPr>
                <w:b/>
                <w:sz w:val="20"/>
              </w:rPr>
            </w:pPr>
            <w:r w:rsidRPr="00B07AB1">
              <w:rPr>
                <w:b/>
                <w:sz w:val="20"/>
              </w:rPr>
              <w:t>95% CI</w:t>
            </w:r>
          </w:p>
        </w:tc>
      </w:tr>
      <w:tr w:rsidR="00571EFA" w:rsidRPr="00B07AB1" w14:paraId="019BC006" w14:textId="77777777" w:rsidTr="00545C76">
        <w:tc>
          <w:tcPr>
            <w:tcW w:w="0" w:type="auto"/>
            <w:tcBorders>
              <w:top w:val="single" w:sz="4" w:space="0" w:color="auto"/>
            </w:tcBorders>
          </w:tcPr>
          <w:p w14:paraId="03E76AAB" w14:textId="77777777" w:rsidR="00571EFA" w:rsidRPr="00B07AB1" w:rsidRDefault="00571EFA" w:rsidP="00545C76">
            <w:pPr>
              <w:rPr>
                <w:sz w:val="20"/>
              </w:rPr>
            </w:pPr>
            <w:r w:rsidRPr="00B07AB1">
              <w:rPr>
                <w:b/>
                <w:i/>
                <w:sz w:val="20"/>
              </w:rPr>
              <w:t>Age group</w:t>
            </w:r>
          </w:p>
        </w:tc>
        <w:tc>
          <w:tcPr>
            <w:tcW w:w="0" w:type="auto"/>
            <w:tcBorders>
              <w:top w:val="single" w:sz="4" w:space="0" w:color="auto"/>
            </w:tcBorders>
          </w:tcPr>
          <w:p w14:paraId="5FF3CD5A" w14:textId="77777777" w:rsidR="00571EFA" w:rsidRPr="00B07AB1" w:rsidRDefault="00571EFA" w:rsidP="00545C76">
            <w:pPr>
              <w:jc w:val="center"/>
              <w:rPr>
                <w:sz w:val="20"/>
              </w:rPr>
            </w:pPr>
          </w:p>
        </w:tc>
        <w:tc>
          <w:tcPr>
            <w:tcW w:w="0" w:type="auto"/>
            <w:tcBorders>
              <w:top w:val="single" w:sz="4" w:space="0" w:color="auto"/>
            </w:tcBorders>
          </w:tcPr>
          <w:p w14:paraId="2719EE7B" w14:textId="77777777" w:rsidR="00571EFA" w:rsidRPr="00B07AB1" w:rsidRDefault="00571EFA" w:rsidP="00545C76">
            <w:pPr>
              <w:jc w:val="center"/>
              <w:rPr>
                <w:sz w:val="20"/>
              </w:rPr>
            </w:pPr>
          </w:p>
        </w:tc>
        <w:tc>
          <w:tcPr>
            <w:tcW w:w="0" w:type="auto"/>
            <w:tcBorders>
              <w:top w:val="single" w:sz="4" w:space="0" w:color="auto"/>
            </w:tcBorders>
          </w:tcPr>
          <w:p w14:paraId="28DEB708" w14:textId="77777777" w:rsidR="00571EFA" w:rsidRPr="00B07AB1" w:rsidRDefault="00571EFA" w:rsidP="00545C76">
            <w:pPr>
              <w:jc w:val="center"/>
              <w:rPr>
                <w:sz w:val="20"/>
              </w:rPr>
            </w:pPr>
          </w:p>
        </w:tc>
        <w:tc>
          <w:tcPr>
            <w:tcW w:w="0" w:type="auto"/>
            <w:tcBorders>
              <w:top w:val="single" w:sz="4" w:space="0" w:color="auto"/>
            </w:tcBorders>
          </w:tcPr>
          <w:p w14:paraId="0320794A" w14:textId="77777777" w:rsidR="00571EFA" w:rsidRPr="00B07AB1" w:rsidRDefault="00571EFA" w:rsidP="00545C76">
            <w:pPr>
              <w:jc w:val="center"/>
              <w:rPr>
                <w:sz w:val="20"/>
              </w:rPr>
            </w:pPr>
          </w:p>
        </w:tc>
        <w:tc>
          <w:tcPr>
            <w:tcW w:w="0" w:type="auto"/>
            <w:tcBorders>
              <w:top w:val="single" w:sz="4" w:space="0" w:color="auto"/>
            </w:tcBorders>
          </w:tcPr>
          <w:p w14:paraId="0FD9B506" w14:textId="77777777" w:rsidR="00571EFA" w:rsidRPr="00B07AB1" w:rsidRDefault="00571EFA" w:rsidP="00545C76">
            <w:pPr>
              <w:jc w:val="center"/>
              <w:rPr>
                <w:sz w:val="20"/>
              </w:rPr>
            </w:pPr>
          </w:p>
        </w:tc>
        <w:tc>
          <w:tcPr>
            <w:tcW w:w="0" w:type="auto"/>
            <w:tcBorders>
              <w:top w:val="single" w:sz="4" w:space="0" w:color="auto"/>
            </w:tcBorders>
          </w:tcPr>
          <w:p w14:paraId="2E024FF2" w14:textId="77777777" w:rsidR="00571EFA" w:rsidRPr="00B07AB1" w:rsidRDefault="00571EFA" w:rsidP="00545C76">
            <w:pPr>
              <w:jc w:val="center"/>
              <w:rPr>
                <w:sz w:val="20"/>
              </w:rPr>
            </w:pPr>
          </w:p>
        </w:tc>
        <w:tc>
          <w:tcPr>
            <w:tcW w:w="0" w:type="auto"/>
            <w:tcBorders>
              <w:top w:val="single" w:sz="4" w:space="0" w:color="auto"/>
            </w:tcBorders>
          </w:tcPr>
          <w:p w14:paraId="29C1BA34" w14:textId="77777777" w:rsidR="00571EFA" w:rsidRPr="00B07AB1" w:rsidRDefault="00571EFA" w:rsidP="00545C76">
            <w:pPr>
              <w:jc w:val="center"/>
              <w:rPr>
                <w:sz w:val="20"/>
              </w:rPr>
            </w:pPr>
          </w:p>
        </w:tc>
        <w:tc>
          <w:tcPr>
            <w:tcW w:w="0" w:type="auto"/>
            <w:tcBorders>
              <w:top w:val="single" w:sz="4" w:space="0" w:color="auto"/>
            </w:tcBorders>
          </w:tcPr>
          <w:p w14:paraId="081114B7" w14:textId="77777777" w:rsidR="00571EFA" w:rsidRPr="00B07AB1" w:rsidRDefault="00571EFA" w:rsidP="00545C76">
            <w:pPr>
              <w:jc w:val="center"/>
              <w:rPr>
                <w:sz w:val="20"/>
              </w:rPr>
            </w:pPr>
          </w:p>
        </w:tc>
        <w:tc>
          <w:tcPr>
            <w:tcW w:w="0" w:type="auto"/>
            <w:tcBorders>
              <w:top w:val="single" w:sz="4" w:space="0" w:color="auto"/>
            </w:tcBorders>
          </w:tcPr>
          <w:p w14:paraId="12547053" w14:textId="77777777" w:rsidR="00571EFA" w:rsidRPr="00B07AB1" w:rsidRDefault="00571EFA" w:rsidP="00545C76">
            <w:pPr>
              <w:jc w:val="center"/>
              <w:rPr>
                <w:sz w:val="20"/>
              </w:rPr>
            </w:pPr>
          </w:p>
        </w:tc>
        <w:tc>
          <w:tcPr>
            <w:tcW w:w="0" w:type="auto"/>
            <w:tcBorders>
              <w:top w:val="single" w:sz="4" w:space="0" w:color="auto"/>
            </w:tcBorders>
          </w:tcPr>
          <w:p w14:paraId="4C65CA56" w14:textId="77777777" w:rsidR="00571EFA" w:rsidRPr="00B07AB1" w:rsidRDefault="00571EFA" w:rsidP="00545C76">
            <w:pPr>
              <w:jc w:val="center"/>
              <w:rPr>
                <w:sz w:val="20"/>
              </w:rPr>
            </w:pPr>
          </w:p>
        </w:tc>
        <w:tc>
          <w:tcPr>
            <w:tcW w:w="0" w:type="auto"/>
            <w:tcBorders>
              <w:top w:val="single" w:sz="4" w:space="0" w:color="auto"/>
            </w:tcBorders>
          </w:tcPr>
          <w:p w14:paraId="78102932" w14:textId="77777777" w:rsidR="00571EFA" w:rsidRPr="00B07AB1" w:rsidRDefault="00571EFA" w:rsidP="00545C76">
            <w:pPr>
              <w:jc w:val="center"/>
              <w:rPr>
                <w:sz w:val="20"/>
              </w:rPr>
            </w:pPr>
          </w:p>
        </w:tc>
        <w:tc>
          <w:tcPr>
            <w:tcW w:w="0" w:type="auto"/>
            <w:tcBorders>
              <w:top w:val="single" w:sz="4" w:space="0" w:color="auto"/>
            </w:tcBorders>
          </w:tcPr>
          <w:p w14:paraId="1F0948D8" w14:textId="77777777" w:rsidR="00571EFA" w:rsidRPr="00B07AB1" w:rsidRDefault="00571EFA" w:rsidP="00545C76">
            <w:pPr>
              <w:jc w:val="center"/>
              <w:rPr>
                <w:sz w:val="20"/>
              </w:rPr>
            </w:pPr>
          </w:p>
        </w:tc>
        <w:tc>
          <w:tcPr>
            <w:tcW w:w="0" w:type="auto"/>
            <w:tcBorders>
              <w:top w:val="single" w:sz="4" w:space="0" w:color="auto"/>
            </w:tcBorders>
          </w:tcPr>
          <w:p w14:paraId="423C4CAD" w14:textId="77777777" w:rsidR="00571EFA" w:rsidRPr="00B07AB1" w:rsidRDefault="00571EFA" w:rsidP="00545C76">
            <w:pPr>
              <w:jc w:val="center"/>
              <w:rPr>
                <w:sz w:val="20"/>
              </w:rPr>
            </w:pPr>
          </w:p>
        </w:tc>
        <w:tc>
          <w:tcPr>
            <w:tcW w:w="0" w:type="auto"/>
            <w:tcBorders>
              <w:top w:val="single" w:sz="4" w:space="0" w:color="auto"/>
            </w:tcBorders>
          </w:tcPr>
          <w:p w14:paraId="1E566A42" w14:textId="77777777" w:rsidR="00571EFA" w:rsidRPr="00B07AB1" w:rsidRDefault="00571EFA" w:rsidP="00545C76">
            <w:pPr>
              <w:jc w:val="center"/>
              <w:rPr>
                <w:sz w:val="20"/>
              </w:rPr>
            </w:pPr>
          </w:p>
        </w:tc>
        <w:tc>
          <w:tcPr>
            <w:tcW w:w="0" w:type="auto"/>
            <w:tcBorders>
              <w:top w:val="single" w:sz="4" w:space="0" w:color="auto"/>
            </w:tcBorders>
          </w:tcPr>
          <w:p w14:paraId="74371E8B" w14:textId="77777777" w:rsidR="00571EFA" w:rsidRPr="00B07AB1" w:rsidRDefault="00571EFA" w:rsidP="00545C76">
            <w:pPr>
              <w:jc w:val="center"/>
              <w:rPr>
                <w:sz w:val="20"/>
              </w:rPr>
            </w:pPr>
          </w:p>
        </w:tc>
      </w:tr>
      <w:tr w:rsidR="00571EFA" w:rsidRPr="00B07AB1" w14:paraId="7B0D78AD" w14:textId="77777777" w:rsidTr="00545C76">
        <w:tc>
          <w:tcPr>
            <w:tcW w:w="0" w:type="auto"/>
          </w:tcPr>
          <w:p w14:paraId="4F224DAB" w14:textId="77777777" w:rsidR="00571EFA" w:rsidRPr="00B07AB1" w:rsidRDefault="00571EFA" w:rsidP="00545C76">
            <w:pPr>
              <w:rPr>
                <w:sz w:val="20"/>
              </w:rPr>
            </w:pPr>
            <w:r w:rsidRPr="00B07AB1">
              <w:rPr>
                <w:sz w:val="20"/>
              </w:rPr>
              <w:t>60-64 years</w:t>
            </w:r>
          </w:p>
        </w:tc>
        <w:tc>
          <w:tcPr>
            <w:tcW w:w="0" w:type="auto"/>
          </w:tcPr>
          <w:p w14:paraId="720A6865" w14:textId="77777777" w:rsidR="00571EFA" w:rsidRPr="00B07AB1" w:rsidRDefault="00571EFA" w:rsidP="00545C76">
            <w:pPr>
              <w:jc w:val="center"/>
              <w:rPr>
                <w:sz w:val="20"/>
              </w:rPr>
            </w:pPr>
            <w:r w:rsidRPr="00B07AB1">
              <w:rPr>
                <w:sz w:val="20"/>
              </w:rPr>
              <w:t>51.3</w:t>
            </w:r>
            <w:r w:rsidRPr="00B07AB1">
              <w:rPr>
                <w:sz w:val="20"/>
                <w:vertAlign w:val="superscript"/>
              </w:rPr>
              <w:t xml:space="preserve"> ns</w:t>
            </w:r>
          </w:p>
        </w:tc>
        <w:tc>
          <w:tcPr>
            <w:tcW w:w="0" w:type="auto"/>
          </w:tcPr>
          <w:p w14:paraId="1453D6BE" w14:textId="77777777" w:rsidR="00571EFA" w:rsidRPr="00B07AB1" w:rsidRDefault="00571EFA" w:rsidP="00545C76">
            <w:pPr>
              <w:jc w:val="center"/>
              <w:rPr>
                <w:sz w:val="20"/>
              </w:rPr>
            </w:pPr>
            <w:r w:rsidRPr="00B07AB1">
              <w:rPr>
                <w:sz w:val="20"/>
              </w:rPr>
              <w:t>1.00</w:t>
            </w:r>
          </w:p>
        </w:tc>
        <w:tc>
          <w:tcPr>
            <w:tcW w:w="0" w:type="auto"/>
          </w:tcPr>
          <w:p w14:paraId="6F61E7CD" w14:textId="77777777" w:rsidR="00571EFA" w:rsidRPr="00B07AB1" w:rsidRDefault="00571EFA" w:rsidP="00545C76">
            <w:pPr>
              <w:jc w:val="center"/>
              <w:rPr>
                <w:sz w:val="20"/>
              </w:rPr>
            </w:pPr>
          </w:p>
        </w:tc>
        <w:tc>
          <w:tcPr>
            <w:tcW w:w="0" w:type="auto"/>
          </w:tcPr>
          <w:p w14:paraId="1A0686D5" w14:textId="77777777" w:rsidR="00571EFA" w:rsidRPr="00B07AB1" w:rsidRDefault="00571EFA" w:rsidP="00545C76">
            <w:pPr>
              <w:jc w:val="center"/>
              <w:rPr>
                <w:sz w:val="20"/>
              </w:rPr>
            </w:pPr>
          </w:p>
        </w:tc>
        <w:tc>
          <w:tcPr>
            <w:tcW w:w="0" w:type="auto"/>
          </w:tcPr>
          <w:p w14:paraId="076F4777" w14:textId="77777777" w:rsidR="00571EFA" w:rsidRPr="00B07AB1" w:rsidRDefault="00571EFA" w:rsidP="00545C76">
            <w:pPr>
              <w:jc w:val="center"/>
              <w:rPr>
                <w:sz w:val="20"/>
              </w:rPr>
            </w:pPr>
            <w:r w:rsidRPr="00B07AB1">
              <w:rPr>
                <w:sz w:val="20"/>
              </w:rPr>
              <w:t>47.4</w:t>
            </w:r>
            <w:r w:rsidRPr="00B07AB1">
              <w:rPr>
                <w:sz w:val="20"/>
                <w:vertAlign w:val="superscript"/>
              </w:rPr>
              <w:t xml:space="preserve"> ns</w:t>
            </w:r>
          </w:p>
        </w:tc>
        <w:tc>
          <w:tcPr>
            <w:tcW w:w="0" w:type="auto"/>
          </w:tcPr>
          <w:p w14:paraId="5315488B" w14:textId="77777777" w:rsidR="00571EFA" w:rsidRPr="00B07AB1" w:rsidRDefault="00571EFA" w:rsidP="00545C76">
            <w:pPr>
              <w:jc w:val="center"/>
              <w:rPr>
                <w:sz w:val="20"/>
              </w:rPr>
            </w:pPr>
            <w:r w:rsidRPr="00B07AB1">
              <w:rPr>
                <w:sz w:val="20"/>
              </w:rPr>
              <w:t>1.00</w:t>
            </w:r>
          </w:p>
        </w:tc>
        <w:tc>
          <w:tcPr>
            <w:tcW w:w="0" w:type="auto"/>
          </w:tcPr>
          <w:p w14:paraId="728CCBB1" w14:textId="77777777" w:rsidR="00571EFA" w:rsidRPr="00B07AB1" w:rsidRDefault="00571EFA" w:rsidP="00545C76">
            <w:pPr>
              <w:jc w:val="center"/>
              <w:rPr>
                <w:sz w:val="20"/>
              </w:rPr>
            </w:pPr>
          </w:p>
        </w:tc>
        <w:tc>
          <w:tcPr>
            <w:tcW w:w="0" w:type="auto"/>
          </w:tcPr>
          <w:p w14:paraId="1E6F4548" w14:textId="77777777" w:rsidR="00571EFA" w:rsidRPr="00B07AB1" w:rsidRDefault="00571EFA" w:rsidP="00545C76">
            <w:pPr>
              <w:jc w:val="center"/>
              <w:rPr>
                <w:sz w:val="20"/>
              </w:rPr>
            </w:pPr>
          </w:p>
        </w:tc>
        <w:tc>
          <w:tcPr>
            <w:tcW w:w="0" w:type="auto"/>
          </w:tcPr>
          <w:p w14:paraId="2DC197ED" w14:textId="77777777" w:rsidR="00571EFA" w:rsidRPr="00B07AB1" w:rsidRDefault="00571EFA" w:rsidP="00545C76">
            <w:pPr>
              <w:jc w:val="center"/>
              <w:rPr>
                <w:sz w:val="20"/>
              </w:rPr>
            </w:pPr>
            <w:r w:rsidRPr="00B07AB1">
              <w:rPr>
                <w:sz w:val="20"/>
              </w:rPr>
              <w:t>44.9</w:t>
            </w:r>
            <w:r w:rsidRPr="00B07AB1">
              <w:rPr>
                <w:sz w:val="20"/>
                <w:vertAlign w:val="superscript"/>
              </w:rPr>
              <w:t xml:space="preserve"> ns</w:t>
            </w:r>
          </w:p>
        </w:tc>
        <w:tc>
          <w:tcPr>
            <w:tcW w:w="0" w:type="auto"/>
          </w:tcPr>
          <w:p w14:paraId="76EE1E7C" w14:textId="77777777" w:rsidR="00571EFA" w:rsidRPr="00B07AB1" w:rsidRDefault="00571EFA" w:rsidP="00545C76">
            <w:pPr>
              <w:jc w:val="center"/>
              <w:rPr>
                <w:sz w:val="20"/>
              </w:rPr>
            </w:pPr>
            <w:r w:rsidRPr="00B07AB1">
              <w:rPr>
                <w:sz w:val="20"/>
              </w:rPr>
              <w:t>1.00</w:t>
            </w:r>
          </w:p>
        </w:tc>
        <w:tc>
          <w:tcPr>
            <w:tcW w:w="0" w:type="auto"/>
          </w:tcPr>
          <w:p w14:paraId="28146E83" w14:textId="77777777" w:rsidR="00571EFA" w:rsidRPr="00B07AB1" w:rsidRDefault="00571EFA" w:rsidP="00545C76">
            <w:pPr>
              <w:jc w:val="center"/>
              <w:rPr>
                <w:sz w:val="20"/>
              </w:rPr>
            </w:pPr>
          </w:p>
        </w:tc>
        <w:tc>
          <w:tcPr>
            <w:tcW w:w="0" w:type="auto"/>
          </w:tcPr>
          <w:p w14:paraId="32E06DFC" w14:textId="77777777" w:rsidR="00571EFA" w:rsidRPr="00B07AB1" w:rsidRDefault="00571EFA" w:rsidP="00545C76">
            <w:pPr>
              <w:jc w:val="center"/>
              <w:rPr>
                <w:sz w:val="20"/>
              </w:rPr>
            </w:pPr>
          </w:p>
        </w:tc>
        <w:tc>
          <w:tcPr>
            <w:tcW w:w="0" w:type="auto"/>
          </w:tcPr>
          <w:p w14:paraId="66E82094" w14:textId="77777777" w:rsidR="00571EFA" w:rsidRPr="00B07AB1" w:rsidRDefault="00571EFA" w:rsidP="00545C76">
            <w:pPr>
              <w:jc w:val="center"/>
              <w:rPr>
                <w:sz w:val="20"/>
                <w:vertAlign w:val="superscript"/>
              </w:rPr>
            </w:pPr>
            <w:r w:rsidRPr="00B07AB1">
              <w:rPr>
                <w:sz w:val="20"/>
              </w:rPr>
              <w:t>64.5</w:t>
            </w:r>
            <w:r w:rsidRPr="00B07AB1">
              <w:rPr>
                <w:sz w:val="20"/>
                <w:vertAlign w:val="superscript"/>
              </w:rPr>
              <w:t>*</w:t>
            </w:r>
          </w:p>
        </w:tc>
        <w:tc>
          <w:tcPr>
            <w:tcW w:w="0" w:type="auto"/>
          </w:tcPr>
          <w:p w14:paraId="7236CB45" w14:textId="77777777" w:rsidR="00571EFA" w:rsidRPr="00B07AB1" w:rsidRDefault="00571EFA" w:rsidP="00545C76">
            <w:pPr>
              <w:jc w:val="center"/>
              <w:rPr>
                <w:sz w:val="20"/>
              </w:rPr>
            </w:pPr>
            <w:r w:rsidRPr="00B07AB1">
              <w:rPr>
                <w:sz w:val="20"/>
              </w:rPr>
              <w:t>1.00</w:t>
            </w:r>
          </w:p>
        </w:tc>
        <w:tc>
          <w:tcPr>
            <w:tcW w:w="0" w:type="auto"/>
          </w:tcPr>
          <w:p w14:paraId="3B20F96C" w14:textId="77777777" w:rsidR="00571EFA" w:rsidRPr="00B07AB1" w:rsidRDefault="00571EFA" w:rsidP="00545C76">
            <w:pPr>
              <w:jc w:val="center"/>
              <w:rPr>
                <w:sz w:val="20"/>
              </w:rPr>
            </w:pPr>
          </w:p>
        </w:tc>
      </w:tr>
      <w:tr w:rsidR="00571EFA" w:rsidRPr="00B07AB1" w14:paraId="55B8A53F" w14:textId="77777777" w:rsidTr="00545C76">
        <w:tc>
          <w:tcPr>
            <w:tcW w:w="0" w:type="auto"/>
          </w:tcPr>
          <w:p w14:paraId="4EDB79E3" w14:textId="77777777" w:rsidR="00571EFA" w:rsidRPr="00B07AB1" w:rsidRDefault="00571EFA" w:rsidP="00545C76">
            <w:pPr>
              <w:rPr>
                <w:sz w:val="20"/>
              </w:rPr>
            </w:pPr>
            <w:r w:rsidRPr="00B07AB1">
              <w:rPr>
                <w:sz w:val="20"/>
              </w:rPr>
              <w:t>65-69 years</w:t>
            </w:r>
          </w:p>
        </w:tc>
        <w:tc>
          <w:tcPr>
            <w:tcW w:w="0" w:type="auto"/>
          </w:tcPr>
          <w:p w14:paraId="54DFC8D0" w14:textId="77777777" w:rsidR="00571EFA" w:rsidRPr="00B07AB1" w:rsidRDefault="00571EFA" w:rsidP="00545C76">
            <w:pPr>
              <w:jc w:val="center"/>
              <w:rPr>
                <w:sz w:val="20"/>
              </w:rPr>
            </w:pPr>
            <w:r w:rsidRPr="00B07AB1">
              <w:rPr>
                <w:sz w:val="20"/>
              </w:rPr>
              <w:t>49.5</w:t>
            </w:r>
          </w:p>
        </w:tc>
        <w:tc>
          <w:tcPr>
            <w:tcW w:w="0" w:type="auto"/>
          </w:tcPr>
          <w:p w14:paraId="2827BB1D" w14:textId="77777777" w:rsidR="00571EFA" w:rsidRPr="00B07AB1" w:rsidRDefault="00571EFA" w:rsidP="00545C76">
            <w:pPr>
              <w:jc w:val="center"/>
              <w:rPr>
                <w:sz w:val="20"/>
              </w:rPr>
            </w:pPr>
            <w:r w:rsidRPr="00B07AB1">
              <w:rPr>
                <w:sz w:val="20"/>
              </w:rPr>
              <w:t>0.91</w:t>
            </w:r>
          </w:p>
        </w:tc>
        <w:tc>
          <w:tcPr>
            <w:tcW w:w="0" w:type="auto"/>
          </w:tcPr>
          <w:p w14:paraId="1742226D" w14:textId="77777777" w:rsidR="00571EFA" w:rsidRPr="00B07AB1" w:rsidRDefault="00571EFA" w:rsidP="00545C76">
            <w:pPr>
              <w:jc w:val="center"/>
              <w:rPr>
                <w:sz w:val="20"/>
              </w:rPr>
            </w:pPr>
            <w:r w:rsidRPr="00B07AB1">
              <w:rPr>
                <w:sz w:val="20"/>
              </w:rPr>
              <w:t>0.57-1.43</w:t>
            </w:r>
          </w:p>
        </w:tc>
        <w:tc>
          <w:tcPr>
            <w:tcW w:w="0" w:type="auto"/>
          </w:tcPr>
          <w:p w14:paraId="5F2F6FBC" w14:textId="77777777" w:rsidR="00571EFA" w:rsidRPr="00B07AB1" w:rsidRDefault="00571EFA" w:rsidP="00545C76">
            <w:pPr>
              <w:jc w:val="center"/>
              <w:rPr>
                <w:sz w:val="20"/>
              </w:rPr>
            </w:pPr>
          </w:p>
        </w:tc>
        <w:tc>
          <w:tcPr>
            <w:tcW w:w="0" w:type="auto"/>
          </w:tcPr>
          <w:p w14:paraId="39DE6BB8" w14:textId="77777777" w:rsidR="00571EFA" w:rsidRPr="00B07AB1" w:rsidRDefault="00571EFA" w:rsidP="00545C76">
            <w:pPr>
              <w:jc w:val="center"/>
              <w:rPr>
                <w:sz w:val="20"/>
              </w:rPr>
            </w:pPr>
            <w:r w:rsidRPr="00B07AB1">
              <w:rPr>
                <w:sz w:val="20"/>
              </w:rPr>
              <w:t>55.8</w:t>
            </w:r>
          </w:p>
        </w:tc>
        <w:tc>
          <w:tcPr>
            <w:tcW w:w="0" w:type="auto"/>
          </w:tcPr>
          <w:p w14:paraId="24D74551" w14:textId="77777777" w:rsidR="00571EFA" w:rsidRPr="00B07AB1" w:rsidRDefault="00571EFA" w:rsidP="00545C76">
            <w:pPr>
              <w:jc w:val="center"/>
              <w:rPr>
                <w:sz w:val="20"/>
              </w:rPr>
            </w:pPr>
            <w:r w:rsidRPr="00B07AB1">
              <w:rPr>
                <w:sz w:val="20"/>
              </w:rPr>
              <w:t>1.54</w:t>
            </w:r>
          </w:p>
        </w:tc>
        <w:tc>
          <w:tcPr>
            <w:tcW w:w="0" w:type="auto"/>
          </w:tcPr>
          <w:p w14:paraId="718AF53C" w14:textId="77777777" w:rsidR="00571EFA" w:rsidRPr="00B07AB1" w:rsidRDefault="00571EFA" w:rsidP="00545C76">
            <w:pPr>
              <w:jc w:val="center"/>
              <w:rPr>
                <w:sz w:val="20"/>
              </w:rPr>
            </w:pPr>
            <w:r w:rsidRPr="00B07AB1">
              <w:rPr>
                <w:sz w:val="20"/>
              </w:rPr>
              <w:t>0.89-2.66</w:t>
            </w:r>
          </w:p>
        </w:tc>
        <w:tc>
          <w:tcPr>
            <w:tcW w:w="0" w:type="auto"/>
          </w:tcPr>
          <w:p w14:paraId="7AEF0391" w14:textId="77777777" w:rsidR="00571EFA" w:rsidRPr="00B07AB1" w:rsidRDefault="00571EFA" w:rsidP="00545C76">
            <w:pPr>
              <w:jc w:val="center"/>
              <w:rPr>
                <w:sz w:val="20"/>
              </w:rPr>
            </w:pPr>
          </w:p>
        </w:tc>
        <w:tc>
          <w:tcPr>
            <w:tcW w:w="0" w:type="auto"/>
          </w:tcPr>
          <w:p w14:paraId="3E68CCC9" w14:textId="77777777" w:rsidR="00571EFA" w:rsidRPr="00B07AB1" w:rsidRDefault="00571EFA" w:rsidP="00545C76">
            <w:pPr>
              <w:jc w:val="center"/>
              <w:rPr>
                <w:sz w:val="20"/>
              </w:rPr>
            </w:pPr>
            <w:r w:rsidRPr="00B07AB1">
              <w:rPr>
                <w:sz w:val="20"/>
              </w:rPr>
              <w:t>41.5</w:t>
            </w:r>
          </w:p>
        </w:tc>
        <w:tc>
          <w:tcPr>
            <w:tcW w:w="0" w:type="auto"/>
          </w:tcPr>
          <w:p w14:paraId="5584FF47" w14:textId="77777777" w:rsidR="00571EFA" w:rsidRPr="00B07AB1" w:rsidRDefault="00571EFA" w:rsidP="00545C76">
            <w:pPr>
              <w:jc w:val="center"/>
              <w:rPr>
                <w:sz w:val="20"/>
              </w:rPr>
            </w:pPr>
            <w:r w:rsidRPr="00B07AB1">
              <w:rPr>
                <w:sz w:val="20"/>
              </w:rPr>
              <w:t>0.87</w:t>
            </w:r>
          </w:p>
        </w:tc>
        <w:tc>
          <w:tcPr>
            <w:tcW w:w="0" w:type="auto"/>
          </w:tcPr>
          <w:p w14:paraId="6A4232D6" w14:textId="77777777" w:rsidR="00571EFA" w:rsidRPr="00B07AB1" w:rsidRDefault="00571EFA" w:rsidP="00545C76">
            <w:pPr>
              <w:jc w:val="center"/>
              <w:rPr>
                <w:sz w:val="20"/>
              </w:rPr>
            </w:pPr>
            <w:r w:rsidRPr="00B07AB1">
              <w:rPr>
                <w:sz w:val="20"/>
              </w:rPr>
              <w:t>0.50-1.52</w:t>
            </w:r>
          </w:p>
        </w:tc>
        <w:tc>
          <w:tcPr>
            <w:tcW w:w="0" w:type="auto"/>
          </w:tcPr>
          <w:p w14:paraId="08A5391A" w14:textId="77777777" w:rsidR="00571EFA" w:rsidRPr="00B07AB1" w:rsidRDefault="00571EFA" w:rsidP="00545C76">
            <w:pPr>
              <w:jc w:val="center"/>
              <w:rPr>
                <w:sz w:val="20"/>
              </w:rPr>
            </w:pPr>
          </w:p>
        </w:tc>
        <w:tc>
          <w:tcPr>
            <w:tcW w:w="0" w:type="auto"/>
          </w:tcPr>
          <w:p w14:paraId="458C4980" w14:textId="77777777" w:rsidR="00571EFA" w:rsidRPr="00B07AB1" w:rsidRDefault="00571EFA" w:rsidP="00545C76">
            <w:pPr>
              <w:jc w:val="center"/>
              <w:rPr>
                <w:sz w:val="20"/>
              </w:rPr>
            </w:pPr>
            <w:r w:rsidRPr="00B07AB1">
              <w:rPr>
                <w:sz w:val="20"/>
              </w:rPr>
              <w:t>69.3</w:t>
            </w:r>
          </w:p>
        </w:tc>
        <w:tc>
          <w:tcPr>
            <w:tcW w:w="0" w:type="auto"/>
          </w:tcPr>
          <w:p w14:paraId="31EC900A" w14:textId="77777777" w:rsidR="00571EFA" w:rsidRPr="00B07AB1" w:rsidRDefault="00571EFA" w:rsidP="00545C76">
            <w:pPr>
              <w:jc w:val="center"/>
              <w:rPr>
                <w:sz w:val="20"/>
              </w:rPr>
            </w:pPr>
            <w:r w:rsidRPr="00B07AB1">
              <w:rPr>
                <w:sz w:val="20"/>
              </w:rPr>
              <w:t>1.71</w:t>
            </w:r>
          </w:p>
        </w:tc>
        <w:tc>
          <w:tcPr>
            <w:tcW w:w="0" w:type="auto"/>
          </w:tcPr>
          <w:p w14:paraId="5B5E8F9F" w14:textId="77777777" w:rsidR="00571EFA" w:rsidRPr="00B07AB1" w:rsidRDefault="00571EFA" w:rsidP="00545C76">
            <w:pPr>
              <w:jc w:val="center"/>
              <w:rPr>
                <w:sz w:val="20"/>
              </w:rPr>
            </w:pPr>
            <w:r w:rsidRPr="00B07AB1">
              <w:rPr>
                <w:sz w:val="20"/>
              </w:rPr>
              <w:t>0.77-3.79</w:t>
            </w:r>
          </w:p>
        </w:tc>
      </w:tr>
      <w:tr w:rsidR="00571EFA" w:rsidRPr="00B07AB1" w14:paraId="26CCB30F" w14:textId="77777777" w:rsidTr="00545C76">
        <w:tc>
          <w:tcPr>
            <w:tcW w:w="0" w:type="auto"/>
          </w:tcPr>
          <w:p w14:paraId="27A83D9A" w14:textId="77777777" w:rsidR="00571EFA" w:rsidRPr="00B07AB1" w:rsidRDefault="00571EFA" w:rsidP="00545C76">
            <w:pPr>
              <w:rPr>
                <w:sz w:val="20"/>
              </w:rPr>
            </w:pPr>
            <w:r w:rsidRPr="00B07AB1">
              <w:rPr>
                <w:sz w:val="20"/>
              </w:rPr>
              <w:t>70-75 years</w:t>
            </w:r>
          </w:p>
        </w:tc>
        <w:tc>
          <w:tcPr>
            <w:tcW w:w="0" w:type="auto"/>
          </w:tcPr>
          <w:p w14:paraId="7C4FFD01" w14:textId="77777777" w:rsidR="00571EFA" w:rsidRPr="00B07AB1" w:rsidRDefault="00571EFA" w:rsidP="00545C76">
            <w:pPr>
              <w:jc w:val="center"/>
              <w:rPr>
                <w:sz w:val="20"/>
              </w:rPr>
            </w:pPr>
            <w:r w:rsidRPr="00B07AB1">
              <w:rPr>
                <w:sz w:val="20"/>
              </w:rPr>
              <w:t>46.7</w:t>
            </w:r>
          </w:p>
        </w:tc>
        <w:tc>
          <w:tcPr>
            <w:tcW w:w="0" w:type="auto"/>
          </w:tcPr>
          <w:p w14:paraId="23AA1B2E" w14:textId="77777777" w:rsidR="00571EFA" w:rsidRPr="00B07AB1" w:rsidRDefault="00571EFA" w:rsidP="00545C76">
            <w:pPr>
              <w:jc w:val="center"/>
              <w:rPr>
                <w:sz w:val="20"/>
              </w:rPr>
            </w:pPr>
            <w:r w:rsidRPr="00B07AB1">
              <w:rPr>
                <w:sz w:val="20"/>
              </w:rPr>
              <w:t>0.73</w:t>
            </w:r>
          </w:p>
        </w:tc>
        <w:tc>
          <w:tcPr>
            <w:tcW w:w="0" w:type="auto"/>
          </w:tcPr>
          <w:p w14:paraId="4FE18B74" w14:textId="77777777" w:rsidR="00571EFA" w:rsidRPr="00B07AB1" w:rsidRDefault="00571EFA" w:rsidP="00545C76">
            <w:pPr>
              <w:jc w:val="center"/>
              <w:rPr>
                <w:sz w:val="20"/>
              </w:rPr>
            </w:pPr>
            <w:r w:rsidRPr="00B07AB1">
              <w:rPr>
                <w:sz w:val="20"/>
              </w:rPr>
              <w:t>0.44-1.23</w:t>
            </w:r>
          </w:p>
        </w:tc>
        <w:tc>
          <w:tcPr>
            <w:tcW w:w="0" w:type="auto"/>
          </w:tcPr>
          <w:p w14:paraId="1AAFAF85" w14:textId="77777777" w:rsidR="00571EFA" w:rsidRPr="00B07AB1" w:rsidRDefault="00571EFA" w:rsidP="00545C76">
            <w:pPr>
              <w:jc w:val="center"/>
              <w:rPr>
                <w:sz w:val="20"/>
              </w:rPr>
            </w:pPr>
          </w:p>
        </w:tc>
        <w:tc>
          <w:tcPr>
            <w:tcW w:w="0" w:type="auto"/>
          </w:tcPr>
          <w:p w14:paraId="60ED34A4" w14:textId="77777777" w:rsidR="00571EFA" w:rsidRPr="00B07AB1" w:rsidRDefault="00571EFA" w:rsidP="00545C76">
            <w:pPr>
              <w:jc w:val="center"/>
              <w:rPr>
                <w:sz w:val="20"/>
              </w:rPr>
            </w:pPr>
            <w:r w:rsidRPr="00B07AB1">
              <w:rPr>
                <w:sz w:val="20"/>
              </w:rPr>
              <w:t>59.5</w:t>
            </w:r>
          </w:p>
        </w:tc>
        <w:tc>
          <w:tcPr>
            <w:tcW w:w="0" w:type="auto"/>
          </w:tcPr>
          <w:p w14:paraId="070961AE" w14:textId="77777777" w:rsidR="00571EFA" w:rsidRPr="00B07AB1" w:rsidRDefault="00571EFA" w:rsidP="00545C76">
            <w:pPr>
              <w:jc w:val="center"/>
              <w:rPr>
                <w:sz w:val="20"/>
              </w:rPr>
            </w:pPr>
            <w:r w:rsidRPr="00B07AB1">
              <w:rPr>
                <w:sz w:val="20"/>
              </w:rPr>
              <w:t>1.70</w:t>
            </w:r>
          </w:p>
        </w:tc>
        <w:tc>
          <w:tcPr>
            <w:tcW w:w="0" w:type="auto"/>
          </w:tcPr>
          <w:p w14:paraId="0DF50B7C" w14:textId="77777777" w:rsidR="00571EFA" w:rsidRPr="00B07AB1" w:rsidRDefault="00571EFA" w:rsidP="00545C76">
            <w:pPr>
              <w:jc w:val="center"/>
              <w:rPr>
                <w:sz w:val="20"/>
              </w:rPr>
            </w:pPr>
            <w:r w:rsidRPr="00B07AB1">
              <w:rPr>
                <w:sz w:val="20"/>
              </w:rPr>
              <w:t>0.96-3.01</w:t>
            </w:r>
          </w:p>
        </w:tc>
        <w:tc>
          <w:tcPr>
            <w:tcW w:w="0" w:type="auto"/>
          </w:tcPr>
          <w:p w14:paraId="0CC63B2A" w14:textId="77777777" w:rsidR="00571EFA" w:rsidRPr="00B07AB1" w:rsidRDefault="00571EFA" w:rsidP="00545C76">
            <w:pPr>
              <w:jc w:val="center"/>
              <w:rPr>
                <w:sz w:val="20"/>
              </w:rPr>
            </w:pPr>
          </w:p>
        </w:tc>
        <w:tc>
          <w:tcPr>
            <w:tcW w:w="0" w:type="auto"/>
          </w:tcPr>
          <w:p w14:paraId="2BD866B1" w14:textId="77777777" w:rsidR="00571EFA" w:rsidRPr="00B07AB1" w:rsidRDefault="00571EFA" w:rsidP="00545C76">
            <w:pPr>
              <w:jc w:val="center"/>
              <w:rPr>
                <w:sz w:val="20"/>
              </w:rPr>
            </w:pPr>
            <w:r w:rsidRPr="00B07AB1">
              <w:rPr>
                <w:sz w:val="20"/>
              </w:rPr>
              <w:t>49.3</w:t>
            </w:r>
          </w:p>
        </w:tc>
        <w:tc>
          <w:tcPr>
            <w:tcW w:w="0" w:type="auto"/>
          </w:tcPr>
          <w:p w14:paraId="27E86321" w14:textId="77777777" w:rsidR="00571EFA" w:rsidRPr="00B07AB1" w:rsidRDefault="00571EFA" w:rsidP="00545C76">
            <w:pPr>
              <w:jc w:val="center"/>
              <w:rPr>
                <w:sz w:val="20"/>
              </w:rPr>
            </w:pPr>
            <w:r w:rsidRPr="00B07AB1">
              <w:rPr>
                <w:sz w:val="20"/>
              </w:rPr>
              <w:t>0.98</w:t>
            </w:r>
          </w:p>
        </w:tc>
        <w:tc>
          <w:tcPr>
            <w:tcW w:w="0" w:type="auto"/>
          </w:tcPr>
          <w:p w14:paraId="192F9FC3" w14:textId="77777777" w:rsidR="00571EFA" w:rsidRPr="00B07AB1" w:rsidRDefault="00571EFA" w:rsidP="00545C76">
            <w:pPr>
              <w:jc w:val="center"/>
              <w:rPr>
                <w:sz w:val="20"/>
              </w:rPr>
            </w:pPr>
            <w:r w:rsidRPr="00B07AB1">
              <w:rPr>
                <w:sz w:val="20"/>
              </w:rPr>
              <w:t>0.56-1.73</w:t>
            </w:r>
          </w:p>
        </w:tc>
        <w:tc>
          <w:tcPr>
            <w:tcW w:w="0" w:type="auto"/>
          </w:tcPr>
          <w:p w14:paraId="5310CD36" w14:textId="77777777" w:rsidR="00571EFA" w:rsidRPr="00B07AB1" w:rsidRDefault="00571EFA" w:rsidP="00545C76">
            <w:pPr>
              <w:jc w:val="center"/>
              <w:rPr>
                <w:sz w:val="20"/>
              </w:rPr>
            </w:pPr>
          </w:p>
        </w:tc>
        <w:tc>
          <w:tcPr>
            <w:tcW w:w="0" w:type="auto"/>
          </w:tcPr>
          <w:p w14:paraId="469D747F" w14:textId="77777777" w:rsidR="00571EFA" w:rsidRPr="00B07AB1" w:rsidRDefault="00571EFA" w:rsidP="00545C76">
            <w:pPr>
              <w:jc w:val="center"/>
              <w:rPr>
                <w:sz w:val="20"/>
              </w:rPr>
            </w:pPr>
            <w:r w:rsidRPr="00B07AB1">
              <w:rPr>
                <w:sz w:val="20"/>
              </w:rPr>
              <w:t>44.6</w:t>
            </w:r>
          </w:p>
        </w:tc>
        <w:tc>
          <w:tcPr>
            <w:tcW w:w="0" w:type="auto"/>
          </w:tcPr>
          <w:p w14:paraId="218B0AD9" w14:textId="77777777" w:rsidR="00571EFA" w:rsidRPr="00B07AB1" w:rsidRDefault="00571EFA" w:rsidP="00545C76">
            <w:pPr>
              <w:jc w:val="center"/>
              <w:rPr>
                <w:sz w:val="20"/>
              </w:rPr>
            </w:pPr>
            <w:r w:rsidRPr="00B07AB1">
              <w:rPr>
                <w:sz w:val="20"/>
              </w:rPr>
              <w:t>0.73</w:t>
            </w:r>
          </w:p>
        </w:tc>
        <w:tc>
          <w:tcPr>
            <w:tcW w:w="0" w:type="auto"/>
          </w:tcPr>
          <w:p w14:paraId="6E2BF115" w14:textId="77777777" w:rsidR="00571EFA" w:rsidRPr="00B07AB1" w:rsidRDefault="00571EFA" w:rsidP="00545C76">
            <w:pPr>
              <w:jc w:val="center"/>
              <w:rPr>
                <w:sz w:val="20"/>
              </w:rPr>
            </w:pPr>
            <w:r w:rsidRPr="00B07AB1">
              <w:rPr>
                <w:sz w:val="20"/>
              </w:rPr>
              <w:t>0.32-1.64</w:t>
            </w:r>
          </w:p>
        </w:tc>
      </w:tr>
      <w:tr w:rsidR="00571EFA" w:rsidRPr="00B07AB1" w14:paraId="1B7630DC" w14:textId="77777777" w:rsidTr="00545C76">
        <w:tc>
          <w:tcPr>
            <w:tcW w:w="0" w:type="auto"/>
          </w:tcPr>
          <w:p w14:paraId="15FE06D1" w14:textId="77777777" w:rsidR="00571EFA" w:rsidRPr="00B07AB1" w:rsidRDefault="00571EFA" w:rsidP="00545C76">
            <w:pPr>
              <w:rPr>
                <w:sz w:val="20"/>
              </w:rPr>
            </w:pPr>
          </w:p>
        </w:tc>
        <w:tc>
          <w:tcPr>
            <w:tcW w:w="0" w:type="auto"/>
          </w:tcPr>
          <w:p w14:paraId="4D583486" w14:textId="77777777" w:rsidR="00571EFA" w:rsidRPr="00B07AB1" w:rsidRDefault="00571EFA" w:rsidP="00545C76">
            <w:pPr>
              <w:jc w:val="center"/>
              <w:rPr>
                <w:sz w:val="20"/>
              </w:rPr>
            </w:pPr>
          </w:p>
        </w:tc>
        <w:tc>
          <w:tcPr>
            <w:tcW w:w="0" w:type="auto"/>
          </w:tcPr>
          <w:p w14:paraId="4BE3E626" w14:textId="77777777" w:rsidR="00571EFA" w:rsidRPr="00B07AB1" w:rsidRDefault="00571EFA" w:rsidP="00545C76">
            <w:pPr>
              <w:jc w:val="center"/>
              <w:rPr>
                <w:sz w:val="20"/>
              </w:rPr>
            </w:pPr>
          </w:p>
        </w:tc>
        <w:tc>
          <w:tcPr>
            <w:tcW w:w="0" w:type="auto"/>
          </w:tcPr>
          <w:p w14:paraId="0101281C" w14:textId="77777777" w:rsidR="00571EFA" w:rsidRPr="00B07AB1" w:rsidRDefault="00571EFA" w:rsidP="00545C76">
            <w:pPr>
              <w:jc w:val="center"/>
              <w:rPr>
                <w:sz w:val="20"/>
              </w:rPr>
            </w:pPr>
          </w:p>
        </w:tc>
        <w:tc>
          <w:tcPr>
            <w:tcW w:w="0" w:type="auto"/>
          </w:tcPr>
          <w:p w14:paraId="246C67A8" w14:textId="77777777" w:rsidR="00571EFA" w:rsidRPr="00B07AB1" w:rsidRDefault="00571EFA" w:rsidP="00545C76">
            <w:pPr>
              <w:jc w:val="center"/>
              <w:rPr>
                <w:sz w:val="20"/>
              </w:rPr>
            </w:pPr>
          </w:p>
        </w:tc>
        <w:tc>
          <w:tcPr>
            <w:tcW w:w="0" w:type="auto"/>
          </w:tcPr>
          <w:p w14:paraId="6DD15552" w14:textId="77777777" w:rsidR="00571EFA" w:rsidRPr="00B07AB1" w:rsidRDefault="00571EFA" w:rsidP="00545C76">
            <w:pPr>
              <w:jc w:val="center"/>
              <w:rPr>
                <w:sz w:val="20"/>
              </w:rPr>
            </w:pPr>
          </w:p>
        </w:tc>
        <w:tc>
          <w:tcPr>
            <w:tcW w:w="0" w:type="auto"/>
          </w:tcPr>
          <w:p w14:paraId="12C32676" w14:textId="77777777" w:rsidR="00571EFA" w:rsidRPr="00B07AB1" w:rsidRDefault="00571EFA" w:rsidP="00545C76">
            <w:pPr>
              <w:jc w:val="center"/>
              <w:rPr>
                <w:sz w:val="20"/>
              </w:rPr>
            </w:pPr>
          </w:p>
        </w:tc>
        <w:tc>
          <w:tcPr>
            <w:tcW w:w="0" w:type="auto"/>
          </w:tcPr>
          <w:p w14:paraId="63A73BE1" w14:textId="77777777" w:rsidR="00571EFA" w:rsidRPr="00B07AB1" w:rsidRDefault="00571EFA" w:rsidP="00545C76">
            <w:pPr>
              <w:jc w:val="center"/>
              <w:rPr>
                <w:sz w:val="20"/>
              </w:rPr>
            </w:pPr>
          </w:p>
        </w:tc>
        <w:tc>
          <w:tcPr>
            <w:tcW w:w="0" w:type="auto"/>
          </w:tcPr>
          <w:p w14:paraId="21B11DBA" w14:textId="77777777" w:rsidR="00571EFA" w:rsidRPr="00B07AB1" w:rsidRDefault="00571EFA" w:rsidP="00545C76">
            <w:pPr>
              <w:jc w:val="center"/>
              <w:rPr>
                <w:sz w:val="20"/>
              </w:rPr>
            </w:pPr>
          </w:p>
        </w:tc>
        <w:tc>
          <w:tcPr>
            <w:tcW w:w="0" w:type="auto"/>
          </w:tcPr>
          <w:p w14:paraId="22CE2D22" w14:textId="77777777" w:rsidR="00571EFA" w:rsidRPr="00B07AB1" w:rsidRDefault="00571EFA" w:rsidP="00545C76">
            <w:pPr>
              <w:jc w:val="center"/>
              <w:rPr>
                <w:sz w:val="20"/>
              </w:rPr>
            </w:pPr>
          </w:p>
        </w:tc>
        <w:tc>
          <w:tcPr>
            <w:tcW w:w="0" w:type="auto"/>
          </w:tcPr>
          <w:p w14:paraId="5AA62C8B" w14:textId="77777777" w:rsidR="00571EFA" w:rsidRPr="00B07AB1" w:rsidRDefault="00571EFA" w:rsidP="00545C76">
            <w:pPr>
              <w:jc w:val="center"/>
              <w:rPr>
                <w:sz w:val="20"/>
              </w:rPr>
            </w:pPr>
          </w:p>
        </w:tc>
        <w:tc>
          <w:tcPr>
            <w:tcW w:w="0" w:type="auto"/>
          </w:tcPr>
          <w:p w14:paraId="3407BD5E" w14:textId="77777777" w:rsidR="00571EFA" w:rsidRPr="00B07AB1" w:rsidRDefault="00571EFA" w:rsidP="00545C76">
            <w:pPr>
              <w:jc w:val="center"/>
              <w:rPr>
                <w:sz w:val="20"/>
              </w:rPr>
            </w:pPr>
          </w:p>
        </w:tc>
        <w:tc>
          <w:tcPr>
            <w:tcW w:w="0" w:type="auto"/>
          </w:tcPr>
          <w:p w14:paraId="27F89611" w14:textId="77777777" w:rsidR="00571EFA" w:rsidRPr="00B07AB1" w:rsidRDefault="00571EFA" w:rsidP="00545C76">
            <w:pPr>
              <w:jc w:val="center"/>
              <w:rPr>
                <w:sz w:val="20"/>
              </w:rPr>
            </w:pPr>
          </w:p>
        </w:tc>
        <w:tc>
          <w:tcPr>
            <w:tcW w:w="0" w:type="auto"/>
          </w:tcPr>
          <w:p w14:paraId="06A1D8A1" w14:textId="77777777" w:rsidR="00571EFA" w:rsidRPr="00B07AB1" w:rsidRDefault="00571EFA" w:rsidP="00545C76">
            <w:pPr>
              <w:jc w:val="center"/>
              <w:rPr>
                <w:sz w:val="20"/>
              </w:rPr>
            </w:pPr>
          </w:p>
        </w:tc>
        <w:tc>
          <w:tcPr>
            <w:tcW w:w="0" w:type="auto"/>
          </w:tcPr>
          <w:p w14:paraId="0A0052C9" w14:textId="77777777" w:rsidR="00571EFA" w:rsidRPr="00B07AB1" w:rsidRDefault="00571EFA" w:rsidP="00545C76">
            <w:pPr>
              <w:jc w:val="center"/>
              <w:rPr>
                <w:sz w:val="20"/>
              </w:rPr>
            </w:pPr>
          </w:p>
        </w:tc>
        <w:tc>
          <w:tcPr>
            <w:tcW w:w="0" w:type="auto"/>
          </w:tcPr>
          <w:p w14:paraId="4974A8A2" w14:textId="77777777" w:rsidR="00571EFA" w:rsidRPr="00B07AB1" w:rsidRDefault="00571EFA" w:rsidP="00545C76">
            <w:pPr>
              <w:jc w:val="center"/>
              <w:rPr>
                <w:sz w:val="20"/>
              </w:rPr>
            </w:pPr>
          </w:p>
        </w:tc>
      </w:tr>
      <w:tr w:rsidR="00571EFA" w:rsidRPr="00B07AB1" w14:paraId="54521AE0" w14:textId="77777777" w:rsidTr="00545C76">
        <w:tc>
          <w:tcPr>
            <w:tcW w:w="0" w:type="auto"/>
          </w:tcPr>
          <w:p w14:paraId="203D31E1" w14:textId="77777777" w:rsidR="00571EFA" w:rsidRPr="00B07AB1" w:rsidRDefault="00571EFA" w:rsidP="00545C76">
            <w:pPr>
              <w:pStyle w:val="Heading4"/>
              <w:rPr>
                <w:sz w:val="20"/>
              </w:rPr>
            </w:pPr>
            <w:r w:rsidRPr="00B07AB1">
              <w:rPr>
                <w:sz w:val="20"/>
              </w:rPr>
              <w:t xml:space="preserve">Level of education </w:t>
            </w:r>
          </w:p>
        </w:tc>
        <w:tc>
          <w:tcPr>
            <w:tcW w:w="0" w:type="auto"/>
          </w:tcPr>
          <w:p w14:paraId="66AF42ED" w14:textId="77777777" w:rsidR="00571EFA" w:rsidRPr="00B07AB1" w:rsidRDefault="00571EFA" w:rsidP="00545C76">
            <w:pPr>
              <w:jc w:val="center"/>
              <w:rPr>
                <w:sz w:val="20"/>
              </w:rPr>
            </w:pPr>
          </w:p>
        </w:tc>
        <w:tc>
          <w:tcPr>
            <w:tcW w:w="0" w:type="auto"/>
          </w:tcPr>
          <w:p w14:paraId="6CA77528" w14:textId="77777777" w:rsidR="00571EFA" w:rsidRPr="00B07AB1" w:rsidRDefault="00571EFA" w:rsidP="00545C76">
            <w:pPr>
              <w:jc w:val="center"/>
              <w:rPr>
                <w:sz w:val="20"/>
              </w:rPr>
            </w:pPr>
          </w:p>
        </w:tc>
        <w:tc>
          <w:tcPr>
            <w:tcW w:w="0" w:type="auto"/>
          </w:tcPr>
          <w:p w14:paraId="6F46716B" w14:textId="77777777" w:rsidR="00571EFA" w:rsidRPr="00B07AB1" w:rsidRDefault="00571EFA" w:rsidP="00545C76">
            <w:pPr>
              <w:jc w:val="center"/>
              <w:rPr>
                <w:sz w:val="20"/>
              </w:rPr>
            </w:pPr>
          </w:p>
        </w:tc>
        <w:tc>
          <w:tcPr>
            <w:tcW w:w="0" w:type="auto"/>
          </w:tcPr>
          <w:p w14:paraId="7C7A19AB" w14:textId="77777777" w:rsidR="00571EFA" w:rsidRPr="00B07AB1" w:rsidRDefault="00571EFA" w:rsidP="00545C76">
            <w:pPr>
              <w:jc w:val="center"/>
              <w:rPr>
                <w:sz w:val="20"/>
              </w:rPr>
            </w:pPr>
          </w:p>
        </w:tc>
        <w:tc>
          <w:tcPr>
            <w:tcW w:w="0" w:type="auto"/>
          </w:tcPr>
          <w:p w14:paraId="7337A270" w14:textId="77777777" w:rsidR="00571EFA" w:rsidRPr="00B07AB1" w:rsidRDefault="00571EFA" w:rsidP="00545C76">
            <w:pPr>
              <w:jc w:val="center"/>
              <w:rPr>
                <w:sz w:val="20"/>
              </w:rPr>
            </w:pPr>
          </w:p>
        </w:tc>
        <w:tc>
          <w:tcPr>
            <w:tcW w:w="0" w:type="auto"/>
          </w:tcPr>
          <w:p w14:paraId="385FA37D" w14:textId="77777777" w:rsidR="00571EFA" w:rsidRPr="00B07AB1" w:rsidRDefault="00571EFA" w:rsidP="00545C76">
            <w:pPr>
              <w:jc w:val="center"/>
              <w:rPr>
                <w:sz w:val="20"/>
              </w:rPr>
            </w:pPr>
          </w:p>
        </w:tc>
        <w:tc>
          <w:tcPr>
            <w:tcW w:w="0" w:type="auto"/>
          </w:tcPr>
          <w:p w14:paraId="480FD58A" w14:textId="77777777" w:rsidR="00571EFA" w:rsidRPr="00B07AB1" w:rsidRDefault="00571EFA" w:rsidP="00545C76">
            <w:pPr>
              <w:jc w:val="center"/>
              <w:rPr>
                <w:sz w:val="20"/>
              </w:rPr>
            </w:pPr>
          </w:p>
        </w:tc>
        <w:tc>
          <w:tcPr>
            <w:tcW w:w="0" w:type="auto"/>
          </w:tcPr>
          <w:p w14:paraId="227FF4E3" w14:textId="77777777" w:rsidR="00571EFA" w:rsidRPr="00B07AB1" w:rsidRDefault="00571EFA" w:rsidP="00545C76">
            <w:pPr>
              <w:jc w:val="center"/>
              <w:rPr>
                <w:sz w:val="20"/>
              </w:rPr>
            </w:pPr>
          </w:p>
        </w:tc>
        <w:tc>
          <w:tcPr>
            <w:tcW w:w="0" w:type="auto"/>
          </w:tcPr>
          <w:p w14:paraId="21E27591" w14:textId="77777777" w:rsidR="00571EFA" w:rsidRPr="00B07AB1" w:rsidRDefault="00571EFA" w:rsidP="00545C76">
            <w:pPr>
              <w:jc w:val="center"/>
              <w:rPr>
                <w:sz w:val="20"/>
              </w:rPr>
            </w:pPr>
          </w:p>
        </w:tc>
        <w:tc>
          <w:tcPr>
            <w:tcW w:w="0" w:type="auto"/>
          </w:tcPr>
          <w:p w14:paraId="07C511FF" w14:textId="77777777" w:rsidR="00571EFA" w:rsidRPr="00B07AB1" w:rsidRDefault="00571EFA" w:rsidP="00545C76">
            <w:pPr>
              <w:jc w:val="center"/>
              <w:rPr>
                <w:sz w:val="20"/>
              </w:rPr>
            </w:pPr>
          </w:p>
        </w:tc>
        <w:tc>
          <w:tcPr>
            <w:tcW w:w="0" w:type="auto"/>
          </w:tcPr>
          <w:p w14:paraId="2E5020B4" w14:textId="77777777" w:rsidR="00571EFA" w:rsidRPr="00B07AB1" w:rsidRDefault="00571EFA" w:rsidP="00545C76">
            <w:pPr>
              <w:jc w:val="center"/>
              <w:rPr>
                <w:sz w:val="20"/>
              </w:rPr>
            </w:pPr>
          </w:p>
        </w:tc>
        <w:tc>
          <w:tcPr>
            <w:tcW w:w="0" w:type="auto"/>
          </w:tcPr>
          <w:p w14:paraId="530374A7" w14:textId="77777777" w:rsidR="00571EFA" w:rsidRPr="00B07AB1" w:rsidRDefault="00571EFA" w:rsidP="00545C76">
            <w:pPr>
              <w:jc w:val="center"/>
              <w:rPr>
                <w:sz w:val="20"/>
              </w:rPr>
            </w:pPr>
          </w:p>
        </w:tc>
        <w:tc>
          <w:tcPr>
            <w:tcW w:w="0" w:type="auto"/>
          </w:tcPr>
          <w:p w14:paraId="469F0DA6" w14:textId="77777777" w:rsidR="00571EFA" w:rsidRPr="00B07AB1" w:rsidRDefault="00571EFA" w:rsidP="00545C76">
            <w:pPr>
              <w:jc w:val="center"/>
              <w:rPr>
                <w:sz w:val="20"/>
              </w:rPr>
            </w:pPr>
          </w:p>
        </w:tc>
        <w:tc>
          <w:tcPr>
            <w:tcW w:w="0" w:type="auto"/>
          </w:tcPr>
          <w:p w14:paraId="5EDB711E" w14:textId="77777777" w:rsidR="00571EFA" w:rsidRPr="00B07AB1" w:rsidRDefault="00571EFA" w:rsidP="00545C76">
            <w:pPr>
              <w:jc w:val="center"/>
              <w:rPr>
                <w:sz w:val="20"/>
              </w:rPr>
            </w:pPr>
          </w:p>
        </w:tc>
        <w:tc>
          <w:tcPr>
            <w:tcW w:w="0" w:type="auto"/>
          </w:tcPr>
          <w:p w14:paraId="238F879B" w14:textId="77777777" w:rsidR="00571EFA" w:rsidRPr="00B07AB1" w:rsidRDefault="00571EFA" w:rsidP="00545C76">
            <w:pPr>
              <w:jc w:val="center"/>
              <w:rPr>
                <w:sz w:val="20"/>
              </w:rPr>
            </w:pPr>
          </w:p>
        </w:tc>
      </w:tr>
      <w:tr w:rsidR="00571EFA" w:rsidRPr="00B07AB1" w14:paraId="2C8071BB" w14:textId="77777777" w:rsidTr="00545C76">
        <w:tc>
          <w:tcPr>
            <w:tcW w:w="0" w:type="auto"/>
          </w:tcPr>
          <w:p w14:paraId="6CDDEDD8" w14:textId="77777777" w:rsidR="00571EFA" w:rsidRPr="00B07AB1" w:rsidRDefault="00571EFA" w:rsidP="00545C76">
            <w:pPr>
              <w:rPr>
                <w:sz w:val="20"/>
              </w:rPr>
            </w:pPr>
            <w:r w:rsidRPr="00B07AB1">
              <w:rPr>
                <w:sz w:val="20"/>
              </w:rPr>
              <w:t>Primary</w:t>
            </w:r>
          </w:p>
        </w:tc>
        <w:tc>
          <w:tcPr>
            <w:tcW w:w="0" w:type="auto"/>
          </w:tcPr>
          <w:p w14:paraId="18FA7BF2" w14:textId="77777777" w:rsidR="00571EFA" w:rsidRPr="00B07AB1" w:rsidRDefault="00571EFA" w:rsidP="00545C76">
            <w:pPr>
              <w:jc w:val="center"/>
              <w:rPr>
                <w:sz w:val="20"/>
              </w:rPr>
            </w:pPr>
            <w:r w:rsidRPr="00B07AB1">
              <w:rPr>
                <w:sz w:val="20"/>
              </w:rPr>
              <w:t>37.9</w:t>
            </w:r>
            <w:r w:rsidRPr="00B07AB1">
              <w:rPr>
                <w:sz w:val="20"/>
                <w:vertAlign w:val="superscript"/>
              </w:rPr>
              <w:t xml:space="preserve"> ns</w:t>
            </w:r>
          </w:p>
        </w:tc>
        <w:tc>
          <w:tcPr>
            <w:tcW w:w="0" w:type="auto"/>
          </w:tcPr>
          <w:p w14:paraId="5C71ABC9" w14:textId="77777777" w:rsidR="00571EFA" w:rsidRPr="00B07AB1" w:rsidRDefault="00571EFA" w:rsidP="00545C76">
            <w:pPr>
              <w:jc w:val="center"/>
              <w:rPr>
                <w:sz w:val="20"/>
              </w:rPr>
            </w:pPr>
            <w:r w:rsidRPr="00B07AB1">
              <w:rPr>
                <w:sz w:val="20"/>
              </w:rPr>
              <w:t>1.00</w:t>
            </w:r>
          </w:p>
        </w:tc>
        <w:tc>
          <w:tcPr>
            <w:tcW w:w="0" w:type="auto"/>
          </w:tcPr>
          <w:p w14:paraId="0FD812B1" w14:textId="77777777" w:rsidR="00571EFA" w:rsidRPr="00B07AB1" w:rsidRDefault="00571EFA" w:rsidP="00545C76">
            <w:pPr>
              <w:jc w:val="center"/>
              <w:rPr>
                <w:sz w:val="20"/>
              </w:rPr>
            </w:pPr>
          </w:p>
        </w:tc>
        <w:tc>
          <w:tcPr>
            <w:tcW w:w="0" w:type="auto"/>
          </w:tcPr>
          <w:p w14:paraId="6F51CD84" w14:textId="77777777" w:rsidR="00571EFA" w:rsidRPr="00B07AB1" w:rsidRDefault="00571EFA" w:rsidP="00545C76">
            <w:pPr>
              <w:jc w:val="center"/>
              <w:rPr>
                <w:sz w:val="20"/>
              </w:rPr>
            </w:pPr>
          </w:p>
        </w:tc>
        <w:tc>
          <w:tcPr>
            <w:tcW w:w="0" w:type="auto"/>
          </w:tcPr>
          <w:p w14:paraId="30462A27" w14:textId="77777777" w:rsidR="00571EFA" w:rsidRPr="00B07AB1" w:rsidRDefault="00571EFA" w:rsidP="00545C76">
            <w:pPr>
              <w:jc w:val="center"/>
              <w:rPr>
                <w:sz w:val="20"/>
              </w:rPr>
            </w:pPr>
            <w:r w:rsidRPr="00B07AB1">
              <w:rPr>
                <w:sz w:val="20"/>
              </w:rPr>
              <w:t>53.1</w:t>
            </w:r>
            <w:r w:rsidRPr="00B07AB1">
              <w:rPr>
                <w:sz w:val="20"/>
                <w:vertAlign w:val="superscript"/>
              </w:rPr>
              <w:t xml:space="preserve"> ns</w:t>
            </w:r>
          </w:p>
        </w:tc>
        <w:tc>
          <w:tcPr>
            <w:tcW w:w="0" w:type="auto"/>
          </w:tcPr>
          <w:p w14:paraId="0ECBF4E9" w14:textId="77777777" w:rsidR="00571EFA" w:rsidRPr="00B07AB1" w:rsidRDefault="00571EFA" w:rsidP="00545C76">
            <w:pPr>
              <w:jc w:val="center"/>
              <w:rPr>
                <w:sz w:val="20"/>
              </w:rPr>
            </w:pPr>
            <w:r w:rsidRPr="00B07AB1">
              <w:rPr>
                <w:sz w:val="20"/>
              </w:rPr>
              <w:t>1.00</w:t>
            </w:r>
          </w:p>
        </w:tc>
        <w:tc>
          <w:tcPr>
            <w:tcW w:w="0" w:type="auto"/>
          </w:tcPr>
          <w:p w14:paraId="417F40D9" w14:textId="77777777" w:rsidR="00571EFA" w:rsidRPr="00B07AB1" w:rsidRDefault="00571EFA" w:rsidP="00545C76">
            <w:pPr>
              <w:jc w:val="center"/>
              <w:rPr>
                <w:sz w:val="20"/>
              </w:rPr>
            </w:pPr>
          </w:p>
        </w:tc>
        <w:tc>
          <w:tcPr>
            <w:tcW w:w="0" w:type="auto"/>
          </w:tcPr>
          <w:p w14:paraId="49E79322" w14:textId="77777777" w:rsidR="00571EFA" w:rsidRPr="00B07AB1" w:rsidRDefault="00571EFA" w:rsidP="00545C76">
            <w:pPr>
              <w:jc w:val="center"/>
              <w:rPr>
                <w:sz w:val="20"/>
              </w:rPr>
            </w:pPr>
          </w:p>
        </w:tc>
        <w:tc>
          <w:tcPr>
            <w:tcW w:w="0" w:type="auto"/>
          </w:tcPr>
          <w:p w14:paraId="54045212" w14:textId="77777777" w:rsidR="00571EFA" w:rsidRPr="00B07AB1" w:rsidRDefault="00571EFA" w:rsidP="00545C76">
            <w:pPr>
              <w:jc w:val="center"/>
              <w:rPr>
                <w:sz w:val="20"/>
              </w:rPr>
            </w:pPr>
            <w:r w:rsidRPr="00B07AB1">
              <w:rPr>
                <w:sz w:val="20"/>
              </w:rPr>
              <w:t>45.2</w:t>
            </w:r>
            <w:r w:rsidRPr="00B07AB1">
              <w:rPr>
                <w:sz w:val="20"/>
                <w:vertAlign w:val="superscript"/>
              </w:rPr>
              <w:t xml:space="preserve"> ns</w:t>
            </w:r>
          </w:p>
        </w:tc>
        <w:tc>
          <w:tcPr>
            <w:tcW w:w="0" w:type="auto"/>
          </w:tcPr>
          <w:p w14:paraId="44CD6AC2" w14:textId="77777777" w:rsidR="00571EFA" w:rsidRPr="00B07AB1" w:rsidRDefault="00571EFA" w:rsidP="00545C76">
            <w:pPr>
              <w:jc w:val="center"/>
              <w:rPr>
                <w:sz w:val="20"/>
              </w:rPr>
            </w:pPr>
            <w:r w:rsidRPr="00B07AB1">
              <w:rPr>
                <w:sz w:val="20"/>
              </w:rPr>
              <w:t>1.00</w:t>
            </w:r>
          </w:p>
        </w:tc>
        <w:tc>
          <w:tcPr>
            <w:tcW w:w="0" w:type="auto"/>
          </w:tcPr>
          <w:p w14:paraId="178575BC" w14:textId="77777777" w:rsidR="00571EFA" w:rsidRPr="00B07AB1" w:rsidRDefault="00571EFA" w:rsidP="00545C76">
            <w:pPr>
              <w:jc w:val="center"/>
              <w:rPr>
                <w:sz w:val="20"/>
              </w:rPr>
            </w:pPr>
          </w:p>
        </w:tc>
        <w:tc>
          <w:tcPr>
            <w:tcW w:w="0" w:type="auto"/>
          </w:tcPr>
          <w:p w14:paraId="76027E4B" w14:textId="77777777" w:rsidR="00571EFA" w:rsidRPr="00B07AB1" w:rsidRDefault="00571EFA" w:rsidP="00545C76">
            <w:pPr>
              <w:jc w:val="center"/>
              <w:rPr>
                <w:sz w:val="20"/>
              </w:rPr>
            </w:pPr>
          </w:p>
        </w:tc>
        <w:tc>
          <w:tcPr>
            <w:tcW w:w="0" w:type="auto"/>
          </w:tcPr>
          <w:p w14:paraId="58B3EAA5" w14:textId="77777777" w:rsidR="00571EFA" w:rsidRPr="00B07AB1" w:rsidRDefault="00571EFA" w:rsidP="00545C76">
            <w:pPr>
              <w:jc w:val="center"/>
              <w:rPr>
                <w:sz w:val="20"/>
              </w:rPr>
            </w:pPr>
            <w:r w:rsidRPr="00B07AB1">
              <w:rPr>
                <w:sz w:val="20"/>
              </w:rPr>
              <w:t>51.5</w:t>
            </w:r>
            <w:r w:rsidRPr="00B07AB1">
              <w:rPr>
                <w:sz w:val="20"/>
                <w:vertAlign w:val="superscript"/>
              </w:rPr>
              <w:t xml:space="preserve"> *</w:t>
            </w:r>
          </w:p>
        </w:tc>
        <w:tc>
          <w:tcPr>
            <w:tcW w:w="0" w:type="auto"/>
          </w:tcPr>
          <w:p w14:paraId="093DAF42" w14:textId="77777777" w:rsidR="00571EFA" w:rsidRPr="00B07AB1" w:rsidRDefault="00571EFA" w:rsidP="00545C76">
            <w:pPr>
              <w:jc w:val="center"/>
              <w:rPr>
                <w:sz w:val="20"/>
              </w:rPr>
            </w:pPr>
            <w:r w:rsidRPr="00B07AB1">
              <w:rPr>
                <w:sz w:val="20"/>
              </w:rPr>
              <w:t>1.00</w:t>
            </w:r>
          </w:p>
        </w:tc>
        <w:tc>
          <w:tcPr>
            <w:tcW w:w="0" w:type="auto"/>
          </w:tcPr>
          <w:p w14:paraId="1E793F5C" w14:textId="77777777" w:rsidR="00571EFA" w:rsidRPr="00B07AB1" w:rsidRDefault="00571EFA" w:rsidP="00545C76">
            <w:pPr>
              <w:jc w:val="center"/>
              <w:rPr>
                <w:sz w:val="20"/>
              </w:rPr>
            </w:pPr>
          </w:p>
        </w:tc>
      </w:tr>
      <w:tr w:rsidR="00571EFA" w:rsidRPr="00B07AB1" w14:paraId="2E1DEA2E" w14:textId="77777777" w:rsidTr="00545C76">
        <w:tc>
          <w:tcPr>
            <w:tcW w:w="0" w:type="auto"/>
          </w:tcPr>
          <w:p w14:paraId="5697ED72" w14:textId="77777777" w:rsidR="00571EFA" w:rsidRPr="00B07AB1" w:rsidRDefault="00571EFA" w:rsidP="00545C76">
            <w:pPr>
              <w:rPr>
                <w:sz w:val="20"/>
              </w:rPr>
            </w:pPr>
            <w:r w:rsidRPr="00B07AB1">
              <w:rPr>
                <w:sz w:val="20"/>
              </w:rPr>
              <w:t>Secondary</w:t>
            </w:r>
          </w:p>
        </w:tc>
        <w:tc>
          <w:tcPr>
            <w:tcW w:w="0" w:type="auto"/>
          </w:tcPr>
          <w:p w14:paraId="1D7D1871" w14:textId="77777777" w:rsidR="00571EFA" w:rsidRPr="00B07AB1" w:rsidRDefault="00571EFA" w:rsidP="00545C76">
            <w:pPr>
              <w:jc w:val="center"/>
              <w:rPr>
                <w:sz w:val="20"/>
              </w:rPr>
            </w:pPr>
            <w:r w:rsidRPr="00B07AB1">
              <w:rPr>
                <w:sz w:val="20"/>
              </w:rPr>
              <w:t>51.5</w:t>
            </w:r>
          </w:p>
        </w:tc>
        <w:tc>
          <w:tcPr>
            <w:tcW w:w="0" w:type="auto"/>
          </w:tcPr>
          <w:p w14:paraId="631F5B59" w14:textId="77777777" w:rsidR="00571EFA" w:rsidRPr="00B07AB1" w:rsidRDefault="00571EFA" w:rsidP="00545C76">
            <w:pPr>
              <w:jc w:val="center"/>
              <w:rPr>
                <w:sz w:val="20"/>
              </w:rPr>
            </w:pPr>
            <w:r w:rsidRPr="00B07AB1">
              <w:rPr>
                <w:sz w:val="20"/>
              </w:rPr>
              <w:t>1.85</w:t>
            </w:r>
          </w:p>
        </w:tc>
        <w:tc>
          <w:tcPr>
            <w:tcW w:w="0" w:type="auto"/>
          </w:tcPr>
          <w:p w14:paraId="45005D4B" w14:textId="77777777" w:rsidR="00571EFA" w:rsidRPr="00B07AB1" w:rsidRDefault="00571EFA" w:rsidP="00545C76">
            <w:pPr>
              <w:jc w:val="center"/>
              <w:rPr>
                <w:sz w:val="20"/>
              </w:rPr>
            </w:pPr>
            <w:r w:rsidRPr="00B07AB1">
              <w:rPr>
                <w:sz w:val="20"/>
              </w:rPr>
              <w:t>0.99-3.44</w:t>
            </w:r>
          </w:p>
        </w:tc>
        <w:tc>
          <w:tcPr>
            <w:tcW w:w="0" w:type="auto"/>
          </w:tcPr>
          <w:p w14:paraId="3A07D8AB" w14:textId="77777777" w:rsidR="00571EFA" w:rsidRPr="00B07AB1" w:rsidRDefault="00571EFA" w:rsidP="00545C76">
            <w:pPr>
              <w:jc w:val="center"/>
              <w:rPr>
                <w:sz w:val="20"/>
              </w:rPr>
            </w:pPr>
          </w:p>
        </w:tc>
        <w:tc>
          <w:tcPr>
            <w:tcW w:w="0" w:type="auto"/>
          </w:tcPr>
          <w:p w14:paraId="5A0FEA77" w14:textId="77777777" w:rsidR="00571EFA" w:rsidRPr="00B07AB1" w:rsidRDefault="00571EFA" w:rsidP="00545C76">
            <w:pPr>
              <w:jc w:val="center"/>
              <w:rPr>
                <w:sz w:val="20"/>
              </w:rPr>
            </w:pPr>
            <w:r w:rsidRPr="00B07AB1">
              <w:rPr>
                <w:sz w:val="20"/>
              </w:rPr>
              <w:t>58.3</w:t>
            </w:r>
          </w:p>
        </w:tc>
        <w:tc>
          <w:tcPr>
            <w:tcW w:w="0" w:type="auto"/>
          </w:tcPr>
          <w:p w14:paraId="2FA2C8F9" w14:textId="77777777" w:rsidR="00571EFA" w:rsidRPr="00B07AB1" w:rsidRDefault="00571EFA" w:rsidP="00545C76">
            <w:pPr>
              <w:jc w:val="center"/>
              <w:rPr>
                <w:sz w:val="20"/>
              </w:rPr>
            </w:pPr>
            <w:r w:rsidRPr="00B07AB1">
              <w:rPr>
                <w:sz w:val="20"/>
              </w:rPr>
              <w:t>1.30</w:t>
            </w:r>
          </w:p>
        </w:tc>
        <w:tc>
          <w:tcPr>
            <w:tcW w:w="0" w:type="auto"/>
          </w:tcPr>
          <w:p w14:paraId="1304C7F6" w14:textId="77777777" w:rsidR="00571EFA" w:rsidRPr="00B07AB1" w:rsidRDefault="00571EFA" w:rsidP="00545C76">
            <w:pPr>
              <w:jc w:val="center"/>
              <w:rPr>
                <w:sz w:val="20"/>
              </w:rPr>
            </w:pPr>
            <w:r w:rsidRPr="00B07AB1">
              <w:rPr>
                <w:sz w:val="20"/>
              </w:rPr>
              <w:t>0.80-2.09</w:t>
            </w:r>
          </w:p>
        </w:tc>
        <w:tc>
          <w:tcPr>
            <w:tcW w:w="0" w:type="auto"/>
          </w:tcPr>
          <w:p w14:paraId="3977D121" w14:textId="77777777" w:rsidR="00571EFA" w:rsidRPr="00B07AB1" w:rsidRDefault="00571EFA" w:rsidP="00545C76">
            <w:pPr>
              <w:jc w:val="center"/>
              <w:rPr>
                <w:sz w:val="20"/>
              </w:rPr>
            </w:pPr>
          </w:p>
        </w:tc>
        <w:tc>
          <w:tcPr>
            <w:tcW w:w="0" w:type="auto"/>
          </w:tcPr>
          <w:p w14:paraId="449EB1A2" w14:textId="77777777" w:rsidR="00571EFA" w:rsidRPr="00B07AB1" w:rsidRDefault="00571EFA" w:rsidP="00545C76">
            <w:pPr>
              <w:jc w:val="center"/>
              <w:rPr>
                <w:sz w:val="20"/>
              </w:rPr>
            </w:pPr>
            <w:r w:rsidRPr="00B07AB1">
              <w:rPr>
                <w:sz w:val="20"/>
              </w:rPr>
              <w:t>42.3</w:t>
            </w:r>
          </w:p>
        </w:tc>
        <w:tc>
          <w:tcPr>
            <w:tcW w:w="0" w:type="auto"/>
          </w:tcPr>
          <w:p w14:paraId="17117B1B" w14:textId="77777777" w:rsidR="00571EFA" w:rsidRPr="00B07AB1" w:rsidRDefault="00571EFA" w:rsidP="00545C76">
            <w:pPr>
              <w:jc w:val="center"/>
              <w:rPr>
                <w:sz w:val="20"/>
              </w:rPr>
            </w:pPr>
            <w:r w:rsidRPr="00B07AB1">
              <w:rPr>
                <w:sz w:val="20"/>
              </w:rPr>
              <w:t>1.21</w:t>
            </w:r>
          </w:p>
        </w:tc>
        <w:tc>
          <w:tcPr>
            <w:tcW w:w="0" w:type="auto"/>
          </w:tcPr>
          <w:p w14:paraId="14AC79D4" w14:textId="77777777" w:rsidR="00571EFA" w:rsidRPr="00B07AB1" w:rsidRDefault="00571EFA" w:rsidP="00545C76">
            <w:pPr>
              <w:jc w:val="center"/>
              <w:rPr>
                <w:sz w:val="20"/>
              </w:rPr>
            </w:pPr>
            <w:r w:rsidRPr="00B07AB1">
              <w:rPr>
                <w:sz w:val="20"/>
              </w:rPr>
              <w:t>0.59-2.48</w:t>
            </w:r>
          </w:p>
        </w:tc>
        <w:tc>
          <w:tcPr>
            <w:tcW w:w="0" w:type="auto"/>
          </w:tcPr>
          <w:p w14:paraId="37CA6447" w14:textId="77777777" w:rsidR="00571EFA" w:rsidRPr="00B07AB1" w:rsidRDefault="00571EFA" w:rsidP="00545C76">
            <w:pPr>
              <w:jc w:val="center"/>
              <w:rPr>
                <w:sz w:val="20"/>
              </w:rPr>
            </w:pPr>
          </w:p>
        </w:tc>
        <w:tc>
          <w:tcPr>
            <w:tcW w:w="0" w:type="auto"/>
          </w:tcPr>
          <w:p w14:paraId="6A75BC5A" w14:textId="77777777" w:rsidR="00571EFA" w:rsidRPr="00B07AB1" w:rsidRDefault="00571EFA" w:rsidP="00545C76">
            <w:pPr>
              <w:jc w:val="center"/>
              <w:rPr>
                <w:sz w:val="20"/>
              </w:rPr>
            </w:pPr>
            <w:r w:rsidRPr="00B07AB1">
              <w:rPr>
                <w:sz w:val="20"/>
              </w:rPr>
              <w:t>69.3</w:t>
            </w:r>
          </w:p>
        </w:tc>
        <w:tc>
          <w:tcPr>
            <w:tcW w:w="0" w:type="auto"/>
          </w:tcPr>
          <w:p w14:paraId="41C7AA41" w14:textId="77777777" w:rsidR="00571EFA" w:rsidRPr="00B07AB1" w:rsidRDefault="00571EFA" w:rsidP="00545C76">
            <w:pPr>
              <w:jc w:val="center"/>
              <w:rPr>
                <w:sz w:val="20"/>
              </w:rPr>
            </w:pPr>
            <w:r w:rsidRPr="00B07AB1">
              <w:rPr>
                <w:sz w:val="20"/>
              </w:rPr>
              <w:t>1.72</w:t>
            </w:r>
          </w:p>
        </w:tc>
        <w:tc>
          <w:tcPr>
            <w:tcW w:w="0" w:type="auto"/>
          </w:tcPr>
          <w:p w14:paraId="23DB461F" w14:textId="77777777" w:rsidR="00571EFA" w:rsidRPr="00B07AB1" w:rsidRDefault="00571EFA" w:rsidP="00545C76">
            <w:pPr>
              <w:jc w:val="center"/>
              <w:rPr>
                <w:sz w:val="20"/>
              </w:rPr>
            </w:pPr>
            <w:r w:rsidRPr="00B07AB1">
              <w:rPr>
                <w:sz w:val="20"/>
              </w:rPr>
              <w:t>0.82-3.59</w:t>
            </w:r>
          </w:p>
        </w:tc>
      </w:tr>
      <w:tr w:rsidR="00571EFA" w:rsidRPr="00B07AB1" w14:paraId="3BC291D9" w14:textId="77777777" w:rsidTr="00545C76">
        <w:tc>
          <w:tcPr>
            <w:tcW w:w="0" w:type="auto"/>
          </w:tcPr>
          <w:p w14:paraId="4CADB529" w14:textId="77777777" w:rsidR="00571EFA" w:rsidRPr="00B07AB1" w:rsidRDefault="00571EFA" w:rsidP="00545C76">
            <w:pPr>
              <w:rPr>
                <w:sz w:val="20"/>
              </w:rPr>
            </w:pPr>
            <w:r w:rsidRPr="00B07AB1">
              <w:rPr>
                <w:sz w:val="20"/>
              </w:rPr>
              <w:t>Tertiary</w:t>
            </w:r>
          </w:p>
        </w:tc>
        <w:tc>
          <w:tcPr>
            <w:tcW w:w="0" w:type="auto"/>
          </w:tcPr>
          <w:p w14:paraId="3F0BC68D" w14:textId="77777777" w:rsidR="00571EFA" w:rsidRPr="00B07AB1" w:rsidRDefault="00571EFA" w:rsidP="00545C76">
            <w:pPr>
              <w:jc w:val="center"/>
              <w:rPr>
                <w:sz w:val="20"/>
              </w:rPr>
            </w:pPr>
            <w:r w:rsidRPr="00B07AB1">
              <w:rPr>
                <w:sz w:val="20"/>
              </w:rPr>
              <w:t>50.4</w:t>
            </w:r>
          </w:p>
        </w:tc>
        <w:tc>
          <w:tcPr>
            <w:tcW w:w="0" w:type="auto"/>
          </w:tcPr>
          <w:p w14:paraId="41CCF533" w14:textId="77777777" w:rsidR="00571EFA" w:rsidRPr="00B07AB1" w:rsidRDefault="00571EFA" w:rsidP="00545C76">
            <w:pPr>
              <w:jc w:val="center"/>
              <w:rPr>
                <w:sz w:val="20"/>
              </w:rPr>
            </w:pPr>
            <w:r w:rsidRPr="00B07AB1">
              <w:rPr>
                <w:sz w:val="20"/>
              </w:rPr>
              <w:t>1.64</w:t>
            </w:r>
          </w:p>
        </w:tc>
        <w:tc>
          <w:tcPr>
            <w:tcW w:w="0" w:type="auto"/>
          </w:tcPr>
          <w:p w14:paraId="6EE78788" w14:textId="77777777" w:rsidR="00571EFA" w:rsidRPr="00B07AB1" w:rsidRDefault="00571EFA" w:rsidP="00545C76">
            <w:pPr>
              <w:jc w:val="center"/>
              <w:rPr>
                <w:sz w:val="20"/>
              </w:rPr>
            </w:pPr>
            <w:r w:rsidRPr="00B07AB1">
              <w:rPr>
                <w:sz w:val="20"/>
              </w:rPr>
              <w:t>0.90-2.97</w:t>
            </w:r>
          </w:p>
        </w:tc>
        <w:tc>
          <w:tcPr>
            <w:tcW w:w="0" w:type="auto"/>
          </w:tcPr>
          <w:p w14:paraId="43475CB9" w14:textId="77777777" w:rsidR="00571EFA" w:rsidRPr="00B07AB1" w:rsidRDefault="00571EFA" w:rsidP="00545C76">
            <w:pPr>
              <w:jc w:val="center"/>
              <w:rPr>
                <w:sz w:val="20"/>
              </w:rPr>
            </w:pPr>
          </w:p>
        </w:tc>
        <w:tc>
          <w:tcPr>
            <w:tcW w:w="0" w:type="auto"/>
          </w:tcPr>
          <w:p w14:paraId="23BD09D6" w14:textId="77777777" w:rsidR="00571EFA" w:rsidRPr="00B07AB1" w:rsidRDefault="00571EFA" w:rsidP="00545C76">
            <w:pPr>
              <w:jc w:val="center"/>
              <w:rPr>
                <w:sz w:val="20"/>
              </w:rPr>
            </w:pPr>
            <w:r w:rsidRPr="00B07AB1">
              <w:rPr>
                <w:sz w:val="20"/>
              </w:rPr>
              <w:t>52.0</w:t>
            </w:r>
          </w:p>
        </w:tc>
        <w:tc>
          <w:tcPr>
            <w:tcW w:w="0" w:type="auto"/>
          </w:tcPr>
          <w:p w14:paraId="262F2E69" w14:textId="77777777" w:rsidR="00571EFA" w:rsidRPr="00B07AB1" w:rsidRDefault="00571EFA" w:rsidP="00545C76">
            <w:pPr>
              <w:jc w:val="center"/>
              <w:rPr>
                <w:sz w:val="20"/>
              </w:rPr>
            </w:pPr>
            <w:r w:rsidRPr="00B07AB1">
              <w:rPr>
                <w:sz w:val="20"/>
              </w:rPr>
              <w:t>0.94</w:t>
            </w:r>
          </w:p>
        </w:tc>
        <w:tc>
          <w:tcPr>
            <w:tcW w:w="0" w:type="auto"/>
          </w:tcPr>
          <w:p w14:paraId="7B14398C" w14:textId="77777777" w:rsidR="00571EFA" w:rsidRPr="00B07AB1" w:rsidRDefault="00571EFA" w:rsidP="00545C76">
            <w:pPr>
              <w:jc w:val="center"/>
              <w:rPr>
                <w:sz w:val="20"/>
              </w:rPr>
            </w:pPr>
            <w:r w:rsidRPr="00B07AB1">
              <w:rPr>
                <w:sz w:val="20"/>
              </w:rPr>
              <w:t>0.58-1.53</w:t>
            </w:r>
          </w:p>
        </w:tc>
        <w:tc>
          <w:tcPr>
            <w:tcW w:w="0" w:type="auto"/>
          </w:tcPr>
          <w:p w14:paraId="51F0B408" w14:textId="77777777" w:rsidR="00571EFA" w:rsidRPr="00B07AB1" w:rsidRDefault="00571EFA" w:rsidP="00545C76">
            <w:pPr>
              <w:jc w:val="center"/>
              <w:rPr>
                <w:sz w:val="20"/>
              </w:rPr>
            </w:pPr>
          </w:p>
        </w:tc>
        <w:tc>
          <w:tcPr>
            <w:tcW w:w="0" w:type="auto"/>
          </w:tcPr>
          <w:p w14:paraId="1A3780A2" w14:textId="77777777" w:rsidR="00571EFA" w:rsidRPr="00B07AB1" w:rsidRDefault="00571EFA" w:rsidP="00545C76">
            <w:pPr>
              <w:jc w:val="center"/>
              <w:rPr>
                <w:sz w:val="20"/>
              </w:rPr>
            </w:pPr>
            <w:r w:rsidRPr="00B07AB1">
              <w:rPr>
                <w:sz w:val="20"/>
              </w:rPr>
              <w:t>48.7</w:t>
            </w:r>
          </w:p>
        </w:tc>
        <w:tc>
          <w:tcPr>
            <w:tcW w:w="0" w:type="auto"/>
          </w:tcPr>
          <w:p w14:paraId="5E4E85A4" w14:textId="77777777" w:rsidR="00571EFA" w:rsidRPr="00B07AB1" w:rsidRDefault="00571EFA" w:rsidP="00545C76">
            <w:pPr>
              <w:jc w:val="center"/>
              <w:rPr>
                <w:sz w:val="20"/>
              </w:rPr>
            </w:pPr>
            <w:r w:rsidRPr="00B07AB1">
              <w:rPr>
                <w:sz w:val="20"/>
              </w:rPr>
              <w:t>1.47</w:t>
            </w:r>
          </w:p>
        </w:tc>
        <w:tc>
          <w:tcPr>
            <w:tcW w:w="0" w:type="auto"/>
          </w:tcPr>
          <w:p w14:paraId="0569C6AA" w14:textId="77777777" w:rsidR="00571EFA" w:rsidRPr="00B07AB1" w:rsidRDefault="00571EFA" w:rsidP="00545C76">
            <w:pPr>
              <w:jc w:val="center"/>
              <w:rPr>
                <w:sz w:val="20"/>
              </w:rPr>
            </w:pPr>
            <w:r w:rsidRPr="00B07AB1">
              <w:rPr>
                <w:sz w:val="20"/>
              </w:rPr>
              <w:t>0.71-3.05</w:t>
            </w:r>
          </w:p>
        </w:tc>
        <w:tc>
          <w:tcPr>
            <w:tcW w:w="0" w:type="auto"/>
          </w:tcPr>
          <w:p w14:paraId="45F71251" w14:textId="77777777" w:rsidR="00571EFA" w:rsidRPr="00B07AB1" w:rsidRDefault="00571EFA" w:rsidP="00545C76">
            <w:pPr>
              <w:jc w:val="center"/>
              <w:rPr>
                <w:sz w:val="20"/>
              </w:rPr>
            </w:pPr>
          </w:p>
        </w:tc>
        <w:tc>
          <w:tcPr>
            <w:tcW w:w="0" w:type="auto"/>
          </w:tcPr>
          <w:p w14:paraId="32868DDC" w14:textId="77777777" w:rsidR="00571EFA" w:rsidRPr="00B07AB1" w:rsidRDefault="00571EFA" w:rsidP="00545C76">
            <w:pPr>
              <w:jc w:val="center"/>
              <w:rPr>
                <w:sz w:val="20"/>
              </w:rPr>
            </w:pPr>
            <w:r w:rsidRPr="00B07AB1">
              <w:rPr>
                <w:sz w:val="20"/>
              </w:rPr>
              <w:t>53.7</w:t>
            </w:r>
          </w:p>
        </w:tc>
        <w:tc>
          <w:tcPr>
            <w:tcW w:w="0" w:type="auto"/>
          </w:tcPr>
          <w:p w14:paraId="6EFD01FE" w14:textId="77777777" w:rsidR="00571EFA" w:rsidRPr="00B07AB1" w:rsidRDefault="00571EFA" w:rsidP="00545C76">
            <w:pPr>
              <w:jc w:val="center"/>
              <w:rPr>
                <w:sz w:val="20"/>
              </w:rPr>
            </w:pPr>
            <w:r w:rsidRPr="00B07AB1">
              <w:rPr>
                <w:sz w:val="20"/>
              </w:rPr>
              <w:t>0.85</w:t>
            </w:r>
          </w:p>
        </w:tc>
        <w:tc>
          <w:tcPr>
            <w:tcW w:w="0" w:type="auto"/>
          </w:tcPr>
          <w:p w14:paraId="7B425BA4" w14:textId="77777777" w:rsidR="00571EFA" w:rsidRPr="00B07AB1" w:rsidRDefault="00571EFA" w:rsidP="00545C76">
            <w:pPr>
              <w:jc w:val="center"/>
              <w:rPr>
                <w:sz w:val="20"/>
              </w:rPr>
            </w:pPr>
            <w:r w:rsidRPr="00B07AB1">
              <w:rPr>
                <w:sz w:val="20"/>
              </w:rPr>
              <w:t>0.36-2.03</w:t>
            </w:r>
          </w:p>
        </w:tc>
      </w:tr>
      <w:tr w:rsidR="00571EFA" w:rsidRPr="00B07AB1" w14:paraId="54A027BB" w14:textId="77777777" w:rsidTr="00545C76">
        <w:tc>
          <w:tcPr>
            <w:tcW w:w="0" w:type="auto"/>
          </w:tcPr>
          <w:p w14:paraId="326201A2" w14:textId="77777777" w:rsidR="00571EFA" w:rsidRPr="00B07AB1" w:rsidRDefault="00571EFA" w:rsidP="00545C76">
            <w:pPr>
              <w:rPr>
                <w:sz w:val="20"/>
              </w:rPr>
            </w:pPr>
          </w:p>
        </w:tc>
        <w:tc>
          <w:tcPr>
            <w:tcW w:w="0" w:type="auto"/>
          </w:tcPr>
          <w:p w14:paraId="74E5687C" w14:textId="77777777" w:rsidR="00571EFA" w:rsidRPr="00B07AB1" w:rsidRDefault="00571EFA" w:rsidP="00545C76">
            <w:pPr>
              <w:jc w:val="center"/>
              <w:rPr>
                <w:sz w:val="20"/>
              </w:rPr>
            </w:pPr>
          </w:p>
        </w:tc>
        <w:tc>
          <w:tcPr>
            <w:tcW w:w="0" w:type="auto"/>
          </w:tcPr>
          <w:p w14:paraId="1FE64593" w14:textId="77777777" w:rsidR="00571EFA" w:rsidRPr="00B07AB1" w:rsidRDefault="00571EFA" w:rsidP="00545C76">
            <w:pPr>
              <w:jc w:val="center"/>
              <w:rPr>
                <w:sz w:val="20"/>
              </w:rPr>
            </w:pPr>
          </w:p>
        </w:tc>
        <w:tc>
          <w:tcPr>
            <w:tcW w:w="0" w:type="auto"/>
          </w:tcPr>
          <w:p w14:paraId="6007DADD" w14:textId="77777777" w:rsidR="00571EFA" w:rsidRPr="00B07AB1" w:rsidRDefault="00571EFA" w:rsidP="00545C76">
            <w:pPr>
              <w:jc w:val="center"/>
              <w:rPr>
                <w:sz w:val="20"/>
              </w:rPr>
            </w:pPr>
          </w:p>
        </w:tc>
        <w:tc>
          <w:tcPr>
            <w:tcW w:w="0" w:type="auto"/>
          </w:tcPr>
          <w:p w14:paraId="28642E8C" w14:textId="77777777" w:rsidR="00571EFA" w:rsidRPr="00B07AB1" w:rsidRDefault="00571EFA" w:rsidP="00545C76">
            <w:pPr>
              <w:jc w:val="center"/>
              <w:rPr>
                <w:sz w:val="20"/>
              </w:rPr>
            </w:pPr>
          </w:p>
        </w:tc>
        <w:tc>
          <w:tcPr>
            <w:tcW w:w="0" w:type="auto"/>
          </w:tcPr>
          <w:p w14:paraId="265A77AB" w14:textId="77777777" w:rsidR="00571EFA" w:rsidRPr="00B07AB1" w:rsidRDefault="00571EFA" w:rsidP="00545C76">
            <w:pPr>
              <w:jc w:val="center"/>
              <w:rPr>
                <w:sz w:val="20"/>
              </w:rPr>
            </w:pPr>
          </w:p>
        </w:tc>
        <w:tc>
          <w:tcPr>
            <w:tcW w:w="0" w:type="auto"/>
          </w:tcPr>
          <w:p w14:paraId="77ADA78B" w14:textId="77777777" w:rsidR="00571EFA" w:rsidRPr="00B07AB1" w:rsidRDefault="00571EFA" w:rsidP="00545C76">
            <w:pPr>
              <w:jc w:val="center"/>
              <w:rPr>
                <w:sz w:val="20"/>
              </w:rPr>
            </w:pPr>
          </w:p>
        </w:tc>
        <w:tc>
          <w:tcPr>
            <w:tcW w:w="0" w:type="auto"/>
          </w:tcPr>
          <w:p w14:paraId="5C018A30" w14:textId="77777777" w:rsidR="00571EFA" w:rsidRPr="00B07AB1" w:rsidRDefault="00571EFA" w:rsidP="00545C76">
            <w:pPr>
              <w:jc w:val="center"/>
              <w:rPr>
                <w:sz w:val="20"/>
              </w:rPr>
            </w:pPr>
          </w:p>
        </w:tc>
        <w:tc>
          <w:tcPr>
            <w:tcW w:w="0" w:type="auto"/>
          </w:tcPr>
          <w:p w14:paraId="421F35AB" w14:textId="77777777" w:rsidR="00571EFA" w:rsidRPr="00B07AB1" w:rsidRDefault="00571EFA" w:rsidP="00545C76">
            <w:pPr>
              <w:jc w:val="center"/>
              <w:rPr>
                <w:sz w:val="20"/>
              </w:rPr>
            </w:pPr>
          </w:p>
        </w:tc>
        <w:tc>
          <w:tcPr>
            <w:tcW w:w="0" w:type="auto"/>
          </w:tcPr>
          <w:p w14:paraId="425ABFFB" w14:textId="77777777" w:rsidR="00571EFA" w:rsidRPr="00B07AB1" w:rsidRDefault="00571EFA" w:rsidP="00545C76">
            <w:pPr>
              <w:jc w:val="center"/>
              <w:rPr>
                <w:sz w:val="20"/>
              </w:rPr>
            </w:pPr>
          </w:p>
        </w:tc>
        <w:tc>
          <w:tcPr>
            <w:tcW w:w="0" w:type="auto"/>
          </w:tcPr>
          <w:p w14:paraId="2E83D860" w14:textId="77777777" w:rsidR="00571EFA" w:rsidRPr="00B07AB1" w:rsidRDefault="00571EFA" w:rsidP="00545C76">
            <w:pPr>
              <w:jc w:val="center"/>
              <w:rPr>
                <w:sz w:val="20"/>
              </w:rPr>
            </w:pPr>
          </w:p>
        </w:tc>
        <w:tc>
          <w:tcPr>
            <w:tcW w:w="0" w:type="auto"/>
          </w:tcPr>
          <w:p w14:paraId="1310ACB3" w14:textId="77777777" w:rsidR="00571EFA" w:rsidRPr="00B07AB1" w:rsidRDefault="00571EFA" w:rsidP="00545C76">
            <w:pPr>
              <w:jc w:val="center"/>
              <w:rPr>
                <w:sz w:val="20"/>
              </w:rPr>
            </w:pPr>
          </w:p>
        </w:tc>
        <w:tc>
          <w:tcPr>
            <w:tcW w:w="0" w:type="auto"/>
          </w:tcPr>
          <w:p w14:paraId="01BE0FFF" w14:textId="77777777" w:rsidR="00571EFA" w:rsidRPr="00B07AB1" w:rsidRDefault="00571EFA" w:rsidP="00545C76">
            <w:pPr>
              <w:jc w:val="center"/>
              <w:rPr>
                <w:sz w:val="20"/>
              </w:rPr>
            </w:pPr>
          </w:p>
        </w:tc>
        <w:tc>
          <w:tcPr>
            <w:tcW w:w="0" w:type="auto"/>
          </w:tcPr>
          <w:p w14:paraId="73784941" w14:textId="77777777" w:rsidR="00571EFA" w:rsidRPr="00B07AB1" w:rsidRDefault="00571EFA" w:rsidP="00545C76">
            <w:pPr>
              <w:jc w:val="center"/>
              <w:rPr>
                <w:sz w:val="20"/>
              </w:rPr>
            </w:pPr>
          </w:p>
        </w:tc>
        <w:tc>
          <w:tcPr>
            <w:tcW w:w="0" w:type="auto"/>
          </w:tcPr>
          <w:p w14:paraId="689F357B" w14:textId="77777777" w:rsidR="00571EFA" w:rsidRPr="00B07AB1" w:rsidRDefault="00571EFA" w:rsidP="00545C76">
            <w:pPr>
              <w:jc w:val="center"/>
              <w:rPr>
                <w:sz w:val="20"/>
              </w:rPr>
            </w:pPr>
          </w:p>
        </w:tc>
        <w:tc>
          <w:tcPr>
            <w:tcW w:w="0" w:type="auto"/>
          </w:tcPr>
          <w:p w14:paraId="3ED38B9F" w14:textId="77777777" w:rsidR="00571EFA" w:rsidRPr="00B07AB1" w:rsidRDefault="00571EFA" w:rsidP="00545C76">
            <w:pPr>
              <w:jc w:val="center"/>
              <w:rPr>
                <w:sz w:val="20"/>
              </w:rPr>
            </w:pPr>
          </w:p>
        </w:tc>
      </w:tr>
      <w:tr w:rsidR="00571EFA" w:rsidRPr="00B07AB1" w14:paraId="0D770AA3" w14:textId="77777777" w:rsidTr="00545C76">
        <w:tc>
          <w:tcPr>
            <w:tcW w:w="0" w:type="auto"/>
          </w:tcPr>
          <w:p w14:paraId="1F210A07" w14:textId="77777777" w:rsidR="00571EFA" w:rsidRPr="00B07AB1" w:rsidRDefault="00571EFA" w:rsidP="00545C76">
            <w:pPr>
              <w:rPr>
                <w:b/>
                <w:i/>
                <w:sz w:val="20"/>
              </w:rPr>
            </w:pPr>
            <w:r w:rsidRPr="00B07AB1">
              <w:rPr>
                <w:b/>
                <w:i/>
                <w:sz w:val="20"/>
              </w:rPr>
              <w:t xml:space="preserve">Place of residence </w:t>
            </w:r>
          </w:p>
        </w:tc>
        <w:tc>
          <w:tcPr>
            <w:tcW w:w="0" w:type="auto"/>
          </w:tcPr>
          <w:p w14:paraId="518A60E5" w14:textId="77777777" w:rsidR="00571EFA" w:rsidRPr="00B07AB1" w:rsidRDefault="00571EFA" w:rsidP="00545C76">
            <w:pPr>
              <w:jc w:val="center"/>
              <w:rPr>
                <w:sz w:val="20"/>
              </w:rPr>
            </w:pPr>
          </w:p>
        </w:tc>
        <w:tc>
          <w:tcPr>
            <w:tcW w:w="0" w:type="auto"/>
          </w:tcPr>
          <w:p w14:paraId="44B40D6E" w14:textId="77777777" w:rsidR="00571EFA" w:rsidRPr="00B07AB1" w:rsidRDefault="00571EFA" w:rsidP="00545C76">
            <w:pPr>
              <w:jc w:val="center"/>
              <w:rPr>
                <w:sz w:val="20"/>
              </w:rPr>
            </w:pPr>
          </w:p>
        </w:tc>
        <w:tc>
          <w:tcPr>
            <w:tcW w:w="0" w:type="auto"/>
          </w:tcPr>
          <w:p w14:paraId="4A73FF70" w14:textId="77777777" w:rsidR="00571EFA" w:rsidRPr="00B07AB1" w:rsidRDefault="00571EFA" w:rsidP="00545C76">
            <w:pPr>
              <w:jc w:val="center"/>
              <w:rPr>
                <w:sz w:val="20"/>
              </w:rPr>
            </w:pPr>
          </w:p>
        </w:tc>
        <w:tc>
          <w:tcPr>
            <w:tcW w:w="0" w:type="auto"/>
          </w:tcPr>
          <w:p w14:paraId="5F1B5AA8" w14:textId="77777777" w:rsidR="00571EFA" w:rsidRPr="00B07AB1" w:rsidRDefault="00571EFA" w:rsidP="00545C76">
            <w:pPr>
              <w:jc w:val="center"/>
              <w:rPr>
                <w:sz w:val="20"/>
              </w:rPr>
            </w:pPr>
          </w:p>
        </w:tc>
        <w:tc>
          <w:tcPr>
            <w:tcW w:w="0" w:type="auto"/>
          </w:tcPr>
          <w:p w14:paraId="3771B93F" w14:textId="77777777" w:rsidR="00571EFA" w:rsidRPr="00B07AB1" w:rsidRDefault="00571EFA" w:rsidP="00545C76">
            <w:pPr>
              <w:jc w:val="center"/>
              <w:rPr>
                <w:sz w:val="20"/>
              </w:rPr>
            </w:pPr>
          </w:p>
        </w:tc>
        <w:tc>
          <w:tcPr>
            <w:tcW w:w="0" w:type="auto"/>
          </w:tcPr>
          <w:p w14:paraId="20DC740A" w14:textId="77777777" w:rsidR="00571EFA" w:rsidRPr="00B07AB1" w:rsidRDefault="00571EFA" w:rsidP="00545C76">
            <w:pPr>
              <w:jc w:val="center"/>
              <w:rPr>
                <w:sz w:val="20"/>
              </w:rPr>
            </w:pPr>
          </w:p>
        </w:tc>
        <w:tc>
          <w:tcPr>
            <w:tcW w:w="0" w:type="auto"/>
          </w:tcPr>
          <w:p w14:paraId="445C686B" w14:textId="77777777" w:rsidR="00571EFA" w:rsidRPr="00B07AB1" w:rsidRDefault="00571EFA" w:rsidP="00545C76">
            <w:pPr>
              <w:jc w:val="center"/>
              <w:rPr>
                <w:sz w:val="20"/>
              </w:rPr>
            </w:pPr>
          </w:p>
        </w:tc>
        <w:tc>
          <w:tcPr>
            <w:tcW w:w="0" w:type="auto"/>
          </w:tcPr>
          <w:p w14:paraId="281EA0F9" w14:textId="77777777" w:rsidR="00571EFA" w:rsidRPr="00B07AB1" w:rsidRDefault="00571EFA" w:rsidP="00545C76">
            <w:pPr>
              <w:jc w:val="center"/>
              <w:rPr>
                <w:sz w:val="20"/>
              </w:rPr>
            </w:pPr>
          </w:p>
        </w:tc>
        <w:tc>
          <w:tcPr>
            <w:tcW w:w="0" w:type="auto"/>
          </w:tcPr>
          <w:p w14:paraId="3A122A9A" w14:textId="77777777" w:rsidR="00571EFA" w:rsidRPr="00B07AB1" w:rsidRDefault="00571EFA" w:rsidP="00545C76">
            <w:pPr>
              <w:jc w:val="center"/>
              <w:rPr>
                <w:sz w:val="20"/>
              </w:rPr>
            </w:pPr>
          </w:p>
        </w:tc>
        <w:tc>
          <w:tcPr>
            <w:tcW w:w="0" w:type="auto"/>
          </w:tcPr>
          <w:p w14:paraId="65F92DFC" w14:textId="77777777" w:rsidR="00571EFA" w:rsidRPr="00B07AB1" w:rsidRDefault="00571EFA" w:rsidP="00545C76">
            <w:pPr>
              <w:jc w:val="center"/>
              <w:rPr>
                <w:sz w:val="20"/>
              </w:rPr>
            </w:pPr>
          </w:p>
        </w:tc>
        <w:tc>
          <w:tcPr>
            <w:tcW w:w="0" w:type="auto"/>
          </w:tcPr>
          <w:p w14:paraId="236606CC" w14:textId="77777777" w:rsidR="00571EFA" w:rsidRPr="00B07AB1" w:rsidRDefault="00571EFA" w:rsidP="00545C76">
            <w:pPr>
              <w:jc w:val="center"/>
              <w:rPr>
                <w:sz w:val="20"/>
              </w:rPr>
            </w:pPr>
          </w:p>
        </w:tc>
        <w:tc>
          <w:tcPr>
            <w:tcW w:w="0" w:type="auto"/>
          </w:tcPr>
          <w:p w14:paraId="1C1F8951" w14:textId="77777777" w:rsidR="00571EFA" w:rsidRPr="00B07AB1" w:rsidRDefault="00571EFA" w:rsidP="00545C76">
            <w:pPr>
              <w:jc w:val="center"/>
              <w:rPr>
                <w:sz w:val="20"/>
              </w:rPr>
            </w:pPr>
          </w:p>
        </w:tc>
        <w:tc>
          <w:tcPr>
            <w:tcW w:w="0" w:type="auto"/>
          </w:tcPr>
          <w:p w14:paraId="00E3ADAA" w14:textId="77777777" w:rsidR="00571EFA" w:rsidRPr="00B07AB1" w:rsidRDefault="00571EFA" w:rsidP="00545C76">
            <w:pPr>
              <w:jc w:val="center"/>
              <w:rPr>
                <w:sz w:val="20"/>
              </w:rPr>
            </w:pPr>
          </w:p>
        </w:tc>
        <w:tc>
          <w:tcPr>
            <w:tcW w:w="0" w:type="auto"/>
          </w:tcPr>
          <w:p w14:paraId="3989FFF1" w14:textId="77777777" w:rsidR="00571EFA" w:rsidRPr="00B07AB1" w:rsidRDefault="00571EFA" w:rsidP="00545C76">
            <w:pPr>
              <w:jc w:val="center"/>
              <w:rPr>
                <w:sz w:val="20"/>
              </w:rPr>
            </w:pPr>
          </w:p>
        </w:tc>
        <w:tc>
          <w:tcPr>
            <w:tcW w:w="0" w:type="auto"/>
          </w:tcPr>
          <w:p w14:paraId="7E2C8854" w14:textId="77777777" w:rsidR="00571EFA" w:rsidRPr="00B07AB1" w:rsidRDefault="00571EFA" w:rsidP="00545C76">
            <w:pPr>
              <w:jc w:val="center"/>
              <w:rPr>
                <w:sz w:val="20"/>
              </w:rPr>
            </w:pPr>
          </w:p>
        </w:tc>
      </w:tr>
      <w:tr w:rsidR="00571EFA" w:rsidRPr="00B07AB1" w14:paraId="36CE1496" w14:textId="77777777" w:rsidTr="00545C76">
        <w:tc>
          <w:tcPr>
            <w:tcW w:w="0" w:type="auto"/>
          </w:tcPr>
          <w:p w14:paraId="2ADFB61B" w14:textId="77777777" w:rsidR="00571EFA" w:rsidRPr="00B07AB1" w:rsidRDefault="00571EFA" w:rsidP="00545C76">
            <w:pPr>
              <w:rPr>
                <w:sz w:val="20"/>
                <w:szCs w:val="16"/>
                <w:lang w:val="en-US"/>
              </w:rPr>
            </w:pPr>
            <w:r w:rsidRPr="00B07AB1">
              <w:rPr>
                <w:sz w:val="20"/>
                <w:szCs w:val="16"/>
                <w:lang w:val="en-US"/>
              </w:rPr>
              <w:t>Rural</w:t>
            </w:r>
          </w:p>
        </w:tc>
        <w:tc>
          <w:tcPr>
            <w:tcW w:w="0" w:type="auto"/>
          </w:tcPr>
          <w:p w14:paraId="6359E7B3" w14:textId="77777777" w:rsidR="00571EFA" w:rsidRPr="00B07AB1" w:rsidRDefault="00571EFA" w:rsidP="00545C76">
            <w:pPr>
              <w:jc w:val="center"/>
              <w:rPr>
                <w:sz w:val="20"/>
              </w:rPr>
            </w:pPr>
            <w:r w:rsidRPr="00B07AB1">
              <w:rPr>
                <w:sz w:val="20"/>
              </w:rPr>
              <w:t>49.1</w:t>
            </w:r>
            <w:r w:rsidRPr="00B07AB1">
              <w:rPr>
                <w:sz w:val="20"/>
                <w:vertAlign w:val="superscript"/>
              </w:rPr>
              <w:t xml:space="preserve"> ns</w:t>
            </w:r>
          </w:p>
        </w:tc>
        <w:tc>
          <w:tcPr>
            <w:tcW w:w="0" w:type="auto"/>
          </w:tcPr>
          <w:p w14:paraId="0B1A9938" w14:textId="77777777" w:rsidR="00571EFA" w:rsidRPr="00B07AB1" w:rsidRDefault="00571EFA" w:rsidP="00545C76">
            <w:pPr>
              <w:jc w:val="center"/>
              <w:rPr>
                <w:sz w:val="20"/>
              </w:rPr>
            </w:pPr>
            <w:r w:rsidRPr="00B07AB1">
              <w:rPr>
                <w:sz w:val="20"/>
              </w:rPr>
              <w:t>1.00</w:t>
            </w:r>
          </w:p>
        </w:tc>
        <w:tc>
          <w:tcPr>
            <w:tcW w:w="0" w:type="auto"/>
          </w:tcPr>
          <w:p w14:paraId="1674AEFF" w14:textId="77777777" w:rsidR="00571EFA" w:rsidRPr="00B07AB1" w:rsidRDefault="00571EFA" w:rsidP="00545C76">
            <w:pPr>
              <w:jc w:val="center"/>
              <w:rPr>
                <w:sz w:val="20"/>
              </w:rPr>
            </w:pPr>
          </w:p>
        </w:tc>
        <w:tc>
          <w:tcPr>
            <w:tcW w:w="0" w:type="auto"/>
          </w:tcPr>
          <w:p w14:paraId="156A2237" w14:textId="77777777" w:rsidR="00571EFA" w:rsidRPr="00B07AB1" w:rsidRDefault="00571EFA" w:rsidP="00545C76">
            <w:pPr>
              <w:jc w:val="center"/>
              <w:rPr>
                <w:sz w:val="20"/>
              </w:rPr>
            </w:pPr>
          </w:p>
        </w:tc>
        <w:tc>
          <w:tcPr>
            <w:tcW w:w="0" w:type="auto"/>
          </w:tcPr>
          <w:p w14:paraId="23AF4697" w14:textId="77777777" w:rsidR="00571EFA" w:rsidRPr="00B07AB1" w:rsidRDefault="00571EFA" w:rsidP="00545C76">
            <w:pPr>
              <w:jc w:val="center"/>
              <w:rPr>
                <w:sz w:val="20"/>
              </w:rPr>
            </w:pPr>
            <w:r w:rsidRPr="00B07AB1">
              <w:rPr>
                <w:sz w:val="20"/>
              </w:rPr>
              <w:t>60.5</w:t>
            </w:r>
            <w:r w:rsidRPr="00B07AB1">
              <w:rPr>
                <w:sz w:val="20"/>
                <w:vertAlign w:val="superscript"/>
              </w:rPr>
              <w:t xml:space="preserve"> ns</w:t>
            </w:r>
          </w:p>
        </w:tc>
        <w:tc>
          <w:tcPr>
            <w:tcW w:w="0" w:type="auto"/>
          </w:tcPr>
          <w:p w14:paraId="1633C196" w14:textId="77777777" w:rsidR="00571EFA" w:rsidRPr="00B07AB1" w:rsidRDefault="00571EFA" w:rsidP="00545C76">
            <w:pPr>
              <w:jc w:val="center"/>
              <w:rPr>
                <w:sz w:val="20"/>
              </w:rPr>
            </w:pPr>
            <w:r w:rsidRPr="00B07AB1">
              <w:rPr>
                <w:sz w:val="20"/>
              </w:rPr>
              <w:t>1.00</w:t>
            </w:r>
          </w:p>
        </w:tc>
        <w:tc>
          <w:tcPr>
            <w:tcW w:w="0" w:type="auto"/>
          </w:tcPr>
          <w:p w14:paraId="5A9649D8" w14:textId="77777777" w:rsidR="00571EFA" w:rsidRPr="00B07AB1" w:rsidRDefault="00571EFA" w:rsidP="00545C76">
            <w:pPr>
              <w:jc w:val="center"/>
              <w:rPr>
                <w:sz w:val="20"/>
              </w:rPr>
            </w:pPr>
          </w:p>
        </w:tc>
        <w:tc>
          <w:tcPr>
            <w:tcW w:w="0" w:type="auto"/>
          </w:tcPr>
          <w:p w14:paraId="529BBFB4" w14:textId="77777777" w:rsidR="00571EFA" w:rsidRPr="00B07AB1" w:rsidRDefault="00571EFA" w:rsidP="00545C76">
            <w:pPr>
              <w:jc w:val="center"/>
              <w:rPr>
                <w:sz w:val="20"/>
              </w:rPr>
            </w:pPr>
          </w:p>
        </w:tc>
        <w:tc>
          <w:tcPr>
            <w:tcW w:w="0" w:type="auto"/>
          </w:tcPr>
          <w:p w14:paraId="3C164D3C" w14:textId="77777777" w:rsidR="00571EFA" w:rsidRPr="00B07AB1" w:rsidRDefault="00571EFA" w:rsidP="00545C76">
            <w:pPr>
              <w:jc w:val="center"/>
              <w:rPr>
                <w:sz w:val="20"/>
              </w:rPr>
            </w:pPr>
            <w:r w:rsidRPr="00B07AB1">
              <w:rPr>
                <w:sz w:val="20"/>
              </w:rPr>
              <w:t>47.8</w:t>
            </w:r>
            <w:r w:rsidRPr="00B07AB1">
              <w:rPr>
                <w:sz w:val="20"/>
                <w:vertAlign w:val="superscript"/>
              </w:rPr>
              <w:t xml:space="preserve"> ns</w:t>
            </w:r>
          </w:p>
        </w:tc>
        <w:tc>
          <w:tcPr>
            <w:tcW w:w="0" w:type="auto"/>
          </w:tcPr>
          <w:p w14:paraId="3E9DBF67" w14:textId="77777777" w:rsidR="00571EFA" w:rsidRPr="00B07AB1" w:rsidRDefault="00571EFA" w:rsidP="00545C76">
            <w:pPr>
              <w:jc w:val="center"/>
              <w:rPr>
                <w:sz w:val="20"/>
              </w:rPr>
            </w:pPr>
            <w:r w:rsidRPr="00B07AB1">
              <w:rPr>
                <w:sz w:val="20"/>
              </w:rPr>
              <w:t>1.00</w:t>
            </w:r>
          </w:p>
        </w:tc>
        <w:tc>
          <w:tcPr>
            <w:tcW w:w="0" w:type="auto"/>
          </w:tcPr>
          <w:p w14:paraId="44C4ACA2" w14:textId="77777777" w:rsidR="00571EFA" w:rsidRPr="00B07AB1" w:rsidRDefault="00571EFA" w:rsidP="00545C76">
            <w:pPr>
              <w:jc w:val="center"/>
              <w:rPr>
                <w:sz w:val="20"/>
              </w:rPr>
            </w:pPr>
          </w:p>
        </w:tc>
        <w:tc>
          <w:tcPr>
            <w:tcW w:w="0" w:type="auto"/>
          </w:tcPr>
          <w:p w14:paraId="481F9100" w14:textId="77777777" w:rsidR="00571EFA" w:rsidRPr="00B07AB1" w:rsidRDefault="00571EFA" w:rsidP="00545C76">
            <w:pPr>
              <w:jc w:val="center"/>
              <w:rPr>
                <w:sz w:val="20"/>
              </w:rPr>
            </w:pPr>
          </w:p>
        </w:tc>
        <w:tc>
          <w:tcPr>
            <w:tcW w:w="0" w:type="auto"/>
          </w:tcPr>
          <w:p w14:paraId="7E0A9825" w14:textId="77777777" w:rsidR="00571EFA" w:rsidRPr="00B07AB1" w:rsidRDefault="00571EFA" w:rsidP="00545C76">
            <w:pPr>
              <w:jc w:val="center"/>
              <w:rPr>
                <w:sz w:val="20"/>
              </w:rPr>
            </w:pPr>
            <w:r w:rsidRPr="00B07AB1">
              <w:rPr>
                <w:sz w:val="20"/>
              </w:rPr>
              <w:t>51.1</w:t>
            </w:r>
            <w:r w:rsidRPr="00B07AB1">
              <w:rPr>
                <w:sz w:val="20"/>
                <w:vertAlign w:val="superscript"/>
              </w:rPr>
              <w:t xml:space="preserve"> ns</w:t>
            </w:r>
          </w:p>
        </w:tc>
        <w:tc>
          <w:tcPr>
            <w:tcW w:w="0" w:type="auto"/>
          </w:tcPr>
          <w:p w14:paraId="777BB9E6" w14:textId="77777777" w:rsidR="00571EFA" w:rsidRPr="00B07AB1" w:rsidRDefault="00571EFA" w:rsidP="00545C76">
            <w:pPr>
              <w:jc w:val="center"/>
              <w:rPr>
                <w:sz w:val="20"/>
              </w:rPr>
            </w:pPr>
            <w:r w:rsidRPr="00B07AB1">
              <w:rPr>
                <w:sz w:val="20"/>
              </w:rPr>
              <w:t>1.00</w:t>
            </w:r>
          </w:p>
        </w:tc>
        <w:tc>
          <w:tcPr>
            <w:tcW w:w="0" w:type="auto"/>
          </w:tcPr>
          <w:p w14:paraId="6097B380" w14:textId="77777777" w:rsidR="00571EFA" w:rsidRPr="00B07AB1" w:rsidRDefault="00571EFA" w:rsidP="00545C76">
            <w:pPr>
              <w:jc w:val="center"/>
              <w:rPr>
                <w:sz w:val="20"/>
              </w:rPr>
            </w:pPr>
          </w:p>
        </w:tc>
      </w:tr>
      <w:tr w:rsidR="00571EFA" w:rsidRPr="00B07AB1" w14:paraId="44316584" w14:textId="77777777" w:rsidTr="00545C76">
        <w:tc>
          <w:tcPr>
            <w:tcW w:w="0" w:type="auto"/>
          </w:tcPr>
          <w:p w14:paraId="1AF8853A" w14:textId="77777777" w:rsidR="00571EFA" w:rsidRPr="00B07AB1" w:rsidRDefault="00571EFA" w:rsidP="00545C76">
            <w:pPr>
              <w:rPr>
                <w:sz w:val="20"/>
                <w:szCs w:val="16"/>
                <w:lang w:val="en-US"/>
              </w:rPr>
            </w:pPr>
            <w:r w:rsidRPr="00B07AB1">
              <w:rPr>
                <w:sz w:val="20"/>
                <w:szCs w:val="16"/>
                <w:lang w:val="en-US"/>
              </w:rPr>
              <w:t>Medium urban</w:t>
            </w:r>
          </w:p>
        </w:tc>
        <w:tc>
          <w:tcPr>
            <w:tcW w:w="0" w:type="auto"/>
          </w:tcPr>
          <w:p w14:paraId="4B1BC787" w14:textId="77777777" w:rsidR="00571EFA" w:rsidRPr="00B07AB1" w:rsidRDefault="00571EFA" w:rsidP="00545C76">
            <w:pPr>
              <w:jc w:val="center"/>
              <w:rPr>
                <w:sz w:val="20"/>
              </w:rPr>
            </w:pPr>
            <w:r w:rsidRPr="00B07AB1">
              <w:rPr>
                <w:sz w:val="20"/>
              </w:rPr>
              <w:t>49.7</w:t>
            </w:r>
          </w:p>
        </w:tc>
        <w:tc>
          <w:tcPr>
            <w:tcW w:w="0" w:type="auto"/>
          </w:tcPr>
          <w:p w14:paraId="03C26E7F" w14:textId="77777777" w:rsidR="00571EFA" w:rsidRPr="00B07AB1" w:rsidRDefault="00571EFA" w:rsidP="00545C76">
            <w:pPr>
              <w:jc w:val="center"/>
              <w:rPr>
                <w:sz w:val="20"/>
              </w:rPr>
            </w:pPr>
            <w:r w:rsidRPr="00B07AB1">
              <w:rPr>
                <w:sz w:val="20"/>
              </w:rPr>
              <w:t>1.06</w:t>
            </w:r>
          </w:p>
        </w:tc>
        <w:tc>
          <w:tcPr>
            <w:tcW w:w="0" w:type="auto"/>
          </w:tcPr>
          <w:p w14:paraId="5515B98E" w14:textId="77777777" w:rsidR="00571EFA" w:rsidRPr="00B07AB1" w:rsidRDefault="00571EFA" w:rsidP="00545C76">
            <w:pPr>
              <w:jc w:val="center"/>
              <w:rPr>
                <w:sz w:val="20"/>
              </w:rPr>
            </w:pPr>
            <w:r w:rsidRPr="00B07AB1">
              <w:rPr>
                <w:sz w:val="20"/>
              </w:rPr>
              <w:t>0.72-1.55</w:t>
            </w:r>
          </w:p>
        </w:tc>
        <w:tc>
          <w:tcPr>
            <w:tcW w:w="0" w:type="auto"/>
          </w:tcPr>
          <w:p w14:paraId="3D7C5800" w14:textId="77777777" w:rsidR="00571EFA" w:rsidRPr="00B07AB1" w:rsidRDefault="00571EFA" w:rsidP="00545C76">
            <w:pPr>
              <w:jc w:val="center"/>
              <w:rPr>
                <w:sz w:val="20"/>
              </w:rPr>
            </w:pPr>
          </w:p>
        </w:tc>
        <w:tc>
          <w:tcPr>
            <w:tcW w:w="0" w:type="auto"/>
          </w:tcPr>
          <w:p w14:paraId="6648C28D" w14:textId="77777777" w:rsidR="00571EFA" w:rsidRPr="00B07AB1" w:rsidRDefault="00571EFA" w:rsidP="00545C76">
            <w:pPr>
              <w:jc w:val="center"/>
              <w:rPr>
                <w:sz w:val="20"/>
              </w:rPr>
            </w:pPr>
            <w:r w:rsidRPr="00B07AB1">
              <w:rPr>
                <w:sz w:val="20"/>
              </w:rPr>
              <w:t>52.9</w:t>
            </w:r>
          </w:p>
        </w:tc>
        <w:tc>
          <w:tcPr>
            <w:tcW w:w="0" w:type="auto"/>
          </w:tcPr>
          <w:p w14:paraId="105C912A" w14:textId="77777777" w:rsidR="00571EFA" w:rsidRPr="00B07AB1" w:rsidRDefault="00571EFA" w:rsidP="00545C76">
            <w:pPr>
              <w:jc w:val="center"/>
              <w:rPr>
                <w:sz w:val="20"/>
              </w:rPr>
            </w:pPr>
            <w:r w:rsidRPr="00B07AB1">
              <w:rPr>
                <w:sz w:val="20"/>
              </w:rPr>
              <w:t>0.74</w:t>
            </w:r>
          </w:p>
        </w:tc>
        <w:tc>
          <w:tcPr>
            <w:tcW w:w="0" w:type="auto"/>
          </w:tcPr>
          <w:p w14:paraId="4A39A7FD" w14:textId="77777777" w:rsidR="00571EFA" w:rsidRPr="00B07AB1" w:rsidRDefault="00571EFA" w:rsidP="00545C76">
            <w:pPr>
              <w:jc w:val="center"/>
              <w:rPr>
                <w:sz w:val="20"/>
              </w:rPr>
            </w:pPr>
            <w:r w:rsidRPr="00B07AB1">
              <w:rPr>
                <w:sz w:val="20"/>
              </w:rPr>
              <w:t>0.50-1.11</w:t>
            </w:r>
          </w:p>
        </w:tc>
        <w:tc>
          <w:tcPr>
            <w:tcW w:w="0" w:type="auto"/>
          </w:tcPr>
          <w:p w14:paraId="20EE6370" w14:textId="77777777" w:rsidR="00571EFA" w:rsidRPr="00B07AB1" w:rsidRDefault="00571EFA" w:rsidP="00545C76">
            <w:pPr>
              <w:jc w:val="center"/>
              <w:rPr>
                <w:sz w:val="20"/>
              </w:rPr>
            </w:pPr>
          </w:p>
        </w:tc>
        <w:tc>
          <w:tcPr>
            <w:tcW w:w="0" w:type="auto"/>
          </w:tcPr>
          <w:p w14:paraId="746980F2" w14:textId="77777777" w:rsidR="00571EFA" w:rsidRPr="00B07AB1" w:rsidRDefault="00571EFA" w:rsidP="00545C76">
            <w:pPr>
              <w:jc w:val="center"/>
              <w:rPr>
                <w:sz w:val="20"/>
              </w:rPr>
            </w:pPr>
            <w:r w:rsidRPr="00B07AB1">
              <w:rPr>
                <w:sz w:val="20"/>
              </w:rPr>
              <w:t>46.2</w:t>
            </w:r>
          </w:p>
        </w:tc>
        <w:tc>
          <w:tcPr>
            <w:tcW w:w="0" w:type="auto"/>
          </w:tcPr>
          <w:p w14:paraId="0E84CC23" w14:textId="77777777" w:rsidR="00571EFA" w:rsidRPr="00B07AB1" w:rsidRDefault="00571EFA" w:rsidP="00545C76">
            <w:pPr>
              <w:jc w:val="center"/>
              <w:rPr>
                <w:sz w:val="20"/>
              </w:rPr>
            </w:pPr>
            <w:r w:rsidRPr="00B07AB1">
              <w:rPr>
                <w:sz w:val="20"/>
              </w:rPr>
              <w:t>1.04</w:t>
            </w:r>
          </w:p>
        </w:tc>
        <w:tc>
          <w:tcPr>
            <w:tcW w:w="0" w:type="auto"/>
          </w:tcPr>
          <w:p w14:paraId="179816E3" w14:textId="77777777" w:rsidR="00571EFA" w:rsidRPr="00B07AB1" w:rsidRDefault="00571EFA" w:rsidP="00545C76">
            <w:pPr>
              <w:jc w:val="center"/>
              <w:rPr>
                <w:sz w:val="20"/>
              </w:rPr>
            </w:pPr>
            <w:r w:rsidRPr="00B07AB1">
              <w:rPr>
                <w:sz w:val="20"/>
              </w:rPr>
              <w:t>0.63-1.72</w:t>
            </w:r>
          </w:p>
        </w:tc>
        <w:tc>
          <w:tcPr>
            <w:tcW w:w="0" w:type="auto"/>
          </w:tcPr>
          <w:p w14:paraId="40B2B079" w14:textId="77777777" w:rsidR="00571EFA" w:rsidRPr="00B07AB1" w:rsidRDefault="00571EFA" w:rsidP="00545C76">
            <w:pPr>
              <w:jc w:val="center"/>
              <w:rPr>
                <w:sz w:val="20"/>
              </w:rPr>
            </w:pPr>
          </w:p>
        </w:tc>
        <w:tc>
          <w:tcPr>
            <w:tcW w:w="0" w:type="auto"/>
          </w:tcPr>
          <w:p w14:paraId="2228D9AA" w14:textId="77777777" w:rsidR="00571EFA" w:rsidRPr="00B07AB1" w:rsidRDefault="00571EFA" w:rsidP="00545C76">
            <w:pPr>
              <w:jc w:val="center"/>
              <w:rPr>
                <w:sz w:val="20"/>
              </w:rPr>
            </w:pPr>
            <w:r w:rsidRPr="00B07AB1">
              <w:rPr>
                <w:sz w:val="20"/>
              </w:rPr>
              <w:t>63.2</w:t>
            </w:r>
          </w:p>
        </w:tc>
        <w:tc>
          <w:tcPr>
            <w:tcW w:w="0" w:type="auto"/>
          </w:tcPr>
          <w:p w14:paraId="14332215" w14:textId="77777777" w:rsidR="00571EFA" w:rsidRPr="00B07AB1" w:rsidRDefault="00571EFA" w:rsidP="00545C76">
            <w:pPr>
              <w:jc w:val="center"/>
              <w:rPr>
                <w:sz w:val="20"/>
              </w:rPr>
            </w:pPr>
            <w:r w:rsidRPr="00B07AB1">
              <w:rPr>
                <w:sz w:val="20"/>
              </w:rPr>
              <w:t>1.52</w:t>
            </w:r>
          </w:p>
        </w:tc>
        <w:tc>
          <w:tcPr>
            <w:tcW w:w="0" w:type="auto"/>
          </w:tcPr>
          <w:p w14:paraId="08AF3282" w14:textId="77777777" w:rsidR="00571EFA" w:rsidRPr="00B07AB1" w:rsidRDefault="00571EFA" w:rsidP="00545C76">
            <w:pPr>
              <w:jc w:val="center"/>
              <w:rPr>
                <w:sz w:val="20"/>
              </w:rPr>
            </w:pPr>
            <w:r w:rsidRPr="00B07AB1">
              <w:rPr>
                <w:sz w:val="20"/>
              </w:rPr>
              <w:t>0.66-3.54</w:t>
            </w:r>
          </w:p>
        </w:tc>
      </w:tr>
      <w:tr w:rsidR="00571EFA" w:rsidRPr="00B07AB1" w14:paraId="76F4E4A7" w14:textId="77777777" w:rsidTr="00545C76">
        <w:tc>
          <w:tcPr>
            <w:tcW w:w="0" w:type="auto"/>
          </w:tcPr>
          <w:p w14:paraId="36104CF3" w14:textId="77777777" w:rsidR="00571EFA" w:rsidRPr="00B07AB1" w:rsidRDefault="00571EFA" w:rsidP="00545C76">
            <w:pPr>
              <w:rPr>
                <w:sz w:val="20"/>
                <w:szCs w:val="16"/>
                <w:lang w:val="en-US"/>
              </w:rPr>
            </w:pPr>
            <w:r w:rsidRPr="00B07AB1">
              <w:rPr>
                <w:sz w:val="20"/>
                <w:szCs w:val="16"/>
                <w:lang w:val="en-US"/>
              </w:rPr>
              <w:t>Urban</w:t>
            </w:r>
          </w:p>
        </w:tc>
        <w:tc>
          <w:tcPr>
            <w:tcW w:w="0" w:type="auto"/>
          </w:tcPr>
          <w:p w14:paraId="2A64D182" w14:textId="77777777" w:rsidR="00571EFA" w:rsidRPr="00B07AB1" w:rsidRDefault="00571EFA" w:rsidP="00545C76">
            <w:pPr>
              <w:jc w:val="center"/>
              <w:rPr>
                <w:sz w:val="20"/>
              </w:rPr>
            </w:pPr>
            <w:r w:rsidRPr="00B07AB1">
              <w:rPr>
                <w:sz w:val="20"/>
              </w:rPr>
              <w:t>49.5</w:t>
            </w:r>
          </w:p>
        </w:tc>
        <w:tc>
          <w:tcPr>
            <w:tcW w:w="0" w:type="auto"/>
          </w:tcPr>
          <w:p w14:paraId="78C629C9" w14:textId="77777777" w:rsidR="00571EFA" w:rsidRPr="00B07AB1" w:rsidRDefault="00571EFA" w:rsidP="00545C76">
            <w:pPr>
              <w:jc w:val="center"/>
              <w:rPr>
                <w:sz w:val="20"/>
              </w:rPr>
            </w:pPr>
            <w:r w:rsidRPr="00B07AB1">
              <w:rPr>
                <w:sz w:val="20"/>
              </w:rPr>
              <w:t>1.08</w:t>
            </w:r>
          </w:p>
        </w:tc>
        <w:tc>
          <w:tcPr>
            <w:tcW w:w="0" w:type="auto"/>
          </w:tcPr>
          <w:p w14:paraId="653E01BF" w14:textId="77777777" w:rsidR="00571EFA" w:rsidRPr="00B07AB1" w:rsidRDefault="00571EFA" w:rsidP="00545C76">
            <w:pPr>
              <w:jc w:val="center"/>
              <w:rPr>
                <w:sz w:val="20"/>
              </w:rPr>
            </w:pPr>
            <w:r w:rsidRPr="00B07AB1">
              <w:rPr>
                <w:sz w:val="20"/>
              </w:rPr>
              <w:t>0.64-1.82</w:t>
            </w:r>
          </w:p>
        </w:tc>
        <w:tc>
          <w:tcPr>
            <w:tcW w:w="0" w:type="auto"/>
          </w:tcPr>
          <w:p w14:paraId="16D5F4CD" w14:textId="77777777" w:rsidR="00571EFA" w:rsidRPr="00B07AB1" w:rsidRDefault="00571EFA" w:rsidP="00545C76">
            <w:pPr>
              <w:jc w:val="center"/>
              <w:rPr>
                <w:sz w:val="20"/>
              </w:rPr>
            </w:pPr>
          </w:p>
        </w:tc>
        <w:tc>
          <w:tcPr>
            <w:tcW w:w="0" w:type="auto"/>
          </w:tcPr>
          <w:p w14:paraId="291D0BFB" w14:textId="77777777" w:rsidR="00571EFA" w:rsidRPr="00B07AB1" w:rsidRDefault="00571EFA" w:rsidP="00545C76">
            <w:pPr>
              <w:jc w:val="center"/>
              <w:rPr>
                <w:sz w:val="20"/>
              </w:rPr>
            </w:pPr>
            <w:r w:rsidRPr="00B07AB1">
              <w:rPr>
                <w:sz w:val="20"/>
              </w:rPr>
              <w:t>49.3</w:t>
            </w:r>
          </w:p>
        </w:tc>
        <w:tc>
          <w:tcPr>
            <w:tcW w:w="0" w:type="auto"/>
          </w:tcPr>
          <w:p w14:paraId="5A6155CD" w14:textId="77777777" w:rsidR="00571EFA" w:rsidRPr="00B07AB1" w:rsidRDefault="00571EFA" w:rsidP="00545C76">
            <w:pPr>
              <w:jc w:val="center"/>
              <w:rPr>
                <w:sz w:val="20"/>
              </w:rPr>
            </w:pPr>
            <w:r w:rsidRPr="00B07AB1">
              <w:rPr>
                <w:sz w:val="20"/>
              </w:rPr>
              <w:t>0.69</w:t>
            </w:r>
          </w:p>
        </w:tc>
        <w:tc>
          <w:tcPr>
            <w:tcW w:w="0" w:type="auto"/>
          </w:tcPr>
          <w:p w14:paraId="63258D76" w14:textId="77777777" w:rsidR="00571EFA" w:rsidRPr="00B07AB1" w:rsidRDefault="00571EFA" w:rsidP="00545C76">
            <w:pPr>
              <w:jc w:val="center"/>
              <w:rPr>
                <w:sz w:val="20"/>
              </w:rPr>
            </w:pPr>
            <w:r w:rsidRPr="00B07AB1">
              <w:rPr>
                <w:sz w:val="20"/>
              </w:rPr>
              <w:t>0.38-1.24</w:t>
            </w:r>
          </w:p>
        </w:tc>
        <w:tc>
          <w:tcPr>
            <w:tcW w:w="0" w:type="auto"/>
          </w:tcPr>
          <w:p w14:paraId="32B0C89A" w14:textId="77777777" w:rsidR="00571EFA" w:rsidRPr="00B07AB1" w:rsidRDefault="00571EFA" w:rsidP="00545C76">
            <w:pPr>
              <w:jc w:val="center"/>
              <w:rPr>
                <w:sz w:val="20"/>
              </w:rPr>
            </w:pPr>
          </w:p>
        </w:tc>
        <w:tc>
          <w:tcPr>
            <w:tcW w:w="0" w:type="auto"/>
          </w:tcPr>
          <w:p w14:paraId="430C8287" w14:textId="77777777" w:rsidR="00571EFA" w:rsidRPr="00B07AB1" w:rsidRDefault="00571EFA" w:rsidP="00545C76">
            <w:pPr>
              <w:jc w:val="center"/>
              <w:rPr>
                <w:sz w:val="20"/>
              </w:rPr>
            </w:pPr>
            <w:r w:rsidRPr="00B07AB1">
              <w:rPr>
                <w:sz w:val="20"/>
              </w:rPr>
              <w:t>36.5</w:t>
            </w:r>
          </w:p>
        </w:tc>
        <w:tc>
          <w:tcPr>
            <w:tcW w:w="0" w:type="auto"/>
          </w:tcPr>
          <w:p w14:paraId="51F852ED" w14:textId="77777777" w:rsidR="00571EFA" w:rsidRPr="00B07AB1" w:rsidRDefault="00571EFA" w:rsidP="00545C76">
            <w:pPr>
              <w:jc w:val="center"/>
              <w:rPr>
                <w:sz w:val="20"/>
              </w:rPr>
            </w:pPr>
            <w:r w:rsidRPr="00B07AB1">
              <w:rPr>
                <w:sz w:val="20"/>
              </w:rPr>
              <w:t>0.68</w:t>
            </w:r>
          </w:p>
        </w:tc>
        <w:tc>
          <w:tcPr>
            <w:tcW w:w="0" w:type="auto"/>
          </w:tcPr>
          <w:p w14:paraId="3E923ECA" w14:textId="77777777" w:rsidR="00571EFA" w:rsidRPr="00B07AB1" w:rsidRDefault="00571EFA" w:rsidP="00545C76">
            <w:pPr>
              <w:jc w:val="center"/>
              <w:rPr>
                <w:sz w:val="20"/>
              </w:rPr>
            </w:pPr>
            <w:r w:rsidRPr="00B07AB1">
              <w:rPr>
                <w:sz w:val="20"/>
              </w:rPr>
              <w:t>0.35-1.34</w:t>
            </w:r>
          </w:p>
        </w:tc>
        <w:tc>
          <w:tcPr>
            <w:tcW w:w="0" w:type="auto"/>
          </w:tcPr>
          <w:p w14:paraId="0B7FAC6B" w14:textId="77777777" w:rsidR="00571EFA" w:rsidRPr="00B07AB1" w:rsidRDefault="00571EFA" w:rsidP="00545C76">
            <w:pPr>
              <w:jc w:val="center"/>
              <w:rPr>
                <w:sz w:val="20"/>
              </w:rPr>
            </w:pPr>
          </w:p>
        </w:tc>
        <w:tc>
          <w:tcPr>
            <w:tcW w:w="0" w:type="auto"/>
          </w:tcPr>
          <w:p w14:paraId="3C0640F7" w14:textId="77777777" w:rsidR="00571EFA" w:rsidRPr="00B07AB1" w:rsidRDefault="00571EFA" w:rsidP="00545C76">
            <w:pPr>
              <w:jc w:val="center"/>
              <w:rPr>
                <w:sz w:val="20"/>
              </w:rPr>
            </w:pPr>
            <w:r w:rsidRPr="00B07AB1">
              <w:rPr>
                <w:sz w:val="20"/>
              </w:rPr>
              <w:t>62.3</w:t>
            </w:r>
          </w:p>
        </w:tc>
        <w:tc>
          <w:tcPr>
            <w:tcW w:w="0" w:type="auto"/>
          </w:tcPr>
          <w:p w14:paraId="56F71121" w14:textId="77777777" w:rsidR="00571EFA" w:rsidRPr="00B07AB1" w:rsidRDefault="00571EFA" w:rsidP="00545C76">
            <w:pPr>
              <w:jc w:val="center"/>
              <w:rPr>
                <w:sz w:val="20"/>
              </w:rPr>
            </w:pPr>
            <w:r w:rsidRPr="00B07AB1">
              <w:rPr>
                <w:sz w:val="20"/>
              </w:rPr>
              <w:t>1.57</w:t>
            </w:r>
          </w:p>
        </w:tc>
        <w:tc>
          <w:tcPr>
            <w:tcW w:w="0" w:type="auto"/>
          </w:tcPr>
          <w:p w14:paraId="5F59112D" w14:textId="77777777" w:rsidR="00571EFA" w:rsidRPr="00B07AB1" w:rsidRDefault="00571EFA" w:rsidP="00545C76">
            <w:pPr>
              <w:jc w:val="center"/>
              <w:rPr>
                <w:sz w:val="20"/>
              </w:rPr>
            </w:pPr>
            <w:r w:rsidRPr="00B07AB1">
              <w:rPr>
                <w:sz w:val="20"/>
              </w:rPr>
              <w:t>0.63-3.88</w:t>
            </w:r>
          </w:p>
        </w:tc>
      </w:tr>
      <w:tr w:rsidR="00571EFA" w:rsidRPr="00B07AB1" w14:paraId="4BA7881F" w14:textId="77777777" w:rsidTr="00545C76">
        <w:tc>
          <w:tcPr>
            <w:tcW w:w="0" w:type="auto"/>
          </w:tcPr>
          <w:p w14:paraId="2BF4DDCB" w14:textId="77777777" w:rsidR="00571EFA" w:rsidRPr="00B07AB1" w:rsidRDefault="00571EFA" w:rsidP="00545C76">
            <w:pPr>
              <w:pStyle w:val="Heading8"/>
              <w:rPr>
                <w:sz w:val="20"/>
              </w:rPr>
            </w:pPr>
          </w:p>
        </w:tc>
        <w:tc>
          <w:tcPr>
            <w:tcW w:w="0" w:type="auto"/>
          </w:tcPr>
          <w:p w14:paraId="6BED89CA" w14:textId="77777777" w:rsidR="00571EFA" w:rsidRPr="00B07AB1" w:rsidRDefault="00571EFA" w:rsidP="00545C76">
            <w:pPr>
              <w:jc w:val="center"/>
              <w:rPr>
                <w:sz w:val="20"/>
              </w:rPr>
            </w:pPr>
          </w:p>
        </w:tc>
        <w:tc>
          <w:tcPr>
            <w:tcW w:w="0" w:type="auto"/>
          </w:tcPr>
          <w:p w14:paraId="12CBEA72" w14:textId="77777777" w:rsidR="00571EFA" w:rsidRPr="00B07AB1" w:rsidRDefault="00571EFA" w:rsidP="00545C76">
            <w:pPr>
              <w:jc w:val="center"/>
              <w:rPr>
                <w:b/>
                <w:sz w:val="20"/>
              </w:rPr>
            </w:pPr>
          </w:p>
        </w:tc>
        <w:tc>
          <w:tcPr>
            <w:tcW w:w="0" w:type="auto"/>
          </w:tcPr>
          <w:p w14:paraId="33EDC5CC" w14:textId="77777777" w:rsidR="00571EFA" w:rsidRPr="00B07AB1" w:rsidRDefault="00571EFA" w:rsidP="00545C76">
            <w:pPr>
              <w:jc w:val="center"/>
              <w:rPr>
                <w:b/>
                <w:sz w:val="20"/>
              </w:rPr>
            </w:pPr>
          </w:p>
        </w:tc>
        <w:tc>
          <w:tcPr>
            <w:tcW w:w="0" w:type="auto"/>
          </w:tcPr>
          <w:p w14:paraId="43C9E74B" w14:textId="77777777" w:rsidR="00571EFA" w:rsidRPr="00B07AB1" w:rsidRDefault="00571EFA" w:rsidP="00545C76">
            <w:pPr>
              <w:jc w:val="center"/>
              <w:rPr>
                <w:b/>
                <w:sz w:val="20"/>
              </w:rPr>
            </w:pPr>
          </w:p>
        </w:tc>
        <w:tc>
          <w:tcPr>
            <w:tcW w:w="0" w:type="auto"/>
          </w:tcPr>
          <w:p w14:paraId="33BB0D53" w14:textId="77777777" w:rsidR="00571EFA" w:rsidRPr="00B07AB1" w:rsidRDefault="00571EFA" w:rsidP="00545C76">
            <w:pPr>
              <w:jc w:val="center"/>
              <w:rPr>
                <w:sz w:val="20"/>
              </w:rPr>
            </w:pPr>
          </w:p>
        </w:tc>
        <w:tc>
          <w:tcPr>
            <w:tcW w:w="0" w:type="auto"/>
          </w:tcPr>
          <w:p w14:paraId="29FB0444" w14:textId="77777777" w:rsidR="00571EFA" w:rsidRPr="00B07AB1" w:rsidRDefault="00571EFA" w:rsidP="00545C76">
            <w:pPr>
              <w:jc w:val="center"/>
              <w:rPr>
                <w:b/>
                <w:sz w:val="20"/>
              </w:rPr>
            </w:pPr>
          </w:p>
        </w:tc>
        <w:tc>
          <w:tcPr>
            <w:tcW w:w="0" w:type="auto"/>
          </w:tcPr>
          <w:p w14:paraId="1DDF79C0" w14:textId="77777777" w:rsidR="00571EFA" w:rsidRPr="00B07AB1" w:rsidRDefault="00571EFA" w:rsidP="00545C76">
            <w:pPr>
              <w:jc w:val="center"/>
              <w:rPr>
                <w:b/>
                <w:sz w:val="20"/>
              </w:rPr>
            </w:pPr>
          </w:p>
        </w:tc>
        <w:tc>
          <w:tcPr>
            <w:tcW w:w="0" w:type="auto"/>
          </w:tcPr>
          <w:p w14:paraId="214E7472" w14:textId="77777777" w:rsidR="00571EFA" w:rsidRPr="00B07AB1" w:rsidRDefault="00571EFA" w:rsidP="00545C76">
            <w:pPr>
              <w:jc w:val="center"/>
              <w:rPr>
                <w:b/>
                <w:sz w:val="20"/>
              </w:rPr>
            </w:pPr>
          </w:p>
        </w:tc>
        <w:tc>
          <w:tcPr>
            <w:tcW w:w="0" w:type="auto"/>
          </w:tcPr>
          <w:p w14:paraId="59D60E02" w14:textId="77777777" w:rsidR="00571EFA" w:rsidRPr="00B07AB1" w:rsidRDefault="00571EFA" w:rsidP="00545C76">
            <w:pPr>
              <w:jc w:val="center"/>
              <w:rPr>
                <w:sz w:val="20"/>
              </w:rPr>
            </w:pPr>
          </w:p>
        </w:tc>
        <w:tc>
          <w:tcPr>
            <w:tcW w:w="0" w:type="auto"/>
          </w:tcPr>
          <w:p w14:paraId="03E43F58" w14:textId="77777777" w:rsidR="00571EFA" w:rsidRPr="00B07AB1" w:rsidRDefault="00571EFA" w:rsidP="00545C76">
            <w:pPr>
              <w:jc w:val="center"/>
              <w:rPr>
                <w:b/>
                <w:sz w:val="20"/>
              </w:rPr>
            </w:pPr>
          </w:p>
        </w:tc>
        <w:tc>
          <w:tcPr>
            <w:tcW w:w="0" w:type="auto"/>
          </w:tcPr>
          <w:p w14:paraId="665EB390" w14:textId="77777777" w:rsidR="00571EFA" w:rsidRPr="00B07AB1" w:rsidRDefault="00571EFA" w:rsidP="00545C76">
            <w:pPr>
              <w:jc w:val="center"/>
              <w:rPr>
                <w:sz w:val="20"/>
              </w:rPr>
            </w:pPr>
          </w:p>
        </w:tc>
        <w:tc>
          <w:tcPr>
            <w:tcW w:w="0" w:type="auto"/>
          </w:tcPr>
          <w:p w14:paraId="5A1B75AD" w14:textId="77777777" w:rsidR="00571EFA" w:rsidRPr="00B07AB1" w:rsidRDefault="00571EFA" w:rsidP="00545C76">
            <w:pPr>
              <w:jc w:val="center"/>
              <w:rPr>
                <w:b/>
                <w:sz w:val="20"/>
              </w:rPr>
            </w:pPr>
          </w:p>
        </w:tc>
        <w:tc>
          <w:tcPr>
            <w:tcW w:w="0" w:type="auto"/>
          </w:tcPr>
          <w:p w14:paraId="6A7E49EF" w14:textId="77777777" w:rsidR="00571EFA" w:rsidRPr="00B07AB1" w:rsidRDefault="00571EFA" w:rsidP="00545C76">
            <w:pPr>
              <w:jc w:val="center"/>
              <w:rPr>
                <w:sz w:val="20"/>
              </w:rPr>
            </w:pPr>
          </w:p>
        </w:tc>
        <w:tc>
          <w:tcPr>
            <w:tcW w:w="0" w:type="auto"/>
          </w:tcPr>
          <w:p w14:paraId="09E738BC" w14:textId="77777777" w:rsidR="00571EFA" w:rsidRPr="00B07AB1" w:rsidRDefault="00571EFA" w:rsidP="00545C76">
            <w:pPr>
              <w:jc w:val="center"/>
              <w:rPr>
                <w:b/>
                <w:sz w:val="20"/>
              </w:rPr>
            </w:pPr>
          </w:p>
        </w:tc>
        <w:tc>
          <w:tcPr>
            <w:tcW w:w="0" w:type="auto"/>
          </w:tcPr>
          <w:p w14:paraId="06782EC9" w14:textId="77777777" w:rsidR="00571EFA" w:rsidRPr="00B07AB1" w:rsidRDefault="00571EFA" w:rsidP="00545C76">
            <w:pPr>
              <w:jc w:val="center"/>
              <w:rPr>
                <w:b/>
                <w:sz w:val="20"/>
              </w:rPr>
            </w:pPr>
          </w:p>
        </w:tc>
      </w:tr>
      <w:tr w:rsidR="00571EFA" w:rsidRPr="00B07AB1" w14:paraId="4477E3CB" w14:textId="77777777" w:rsidTr="00545C76">
        <w:tc>
          <w:tcPr>
            <w:tcW w:w="0" w:type="auto"/>
          </w:tcPr>
          <w:p w14:paraId="751DE274" w14:textId="77777777" w:rsidR="00571EFA" w:rsidRPr="00B07AB1" w:rsidRDefault="00571EFA" w:rsidP="00545C76">
            <w:pPr>
              <w:pStyle w:val="Heading8"/>
              <w:rPr>
                <w:b/>
                <w:sz w:val="20"/>
              </w:rPr>
            </w:pPr>
            <w:r w:rsidRPr="00B07AB1">
              <w:rPr>
                <w:b/>
                <w:sz w:val="20"/>
              </w:rPr>
              <w:t>Relationship status</w:t>
            </w:r>
          </w:p>
        </w:tc>
        <w:tc>
          <w:tcPr>
            <w:tcW w:w="0" w:type="auto"/>
          </w:tcPr>
          <w:p w14:paraId="16856A23" w14:textId="77777777" w:rsidR="00571EFA" w:rsidRPr="00B07AB1" w:rsidRDefault="00571EFA" w:rsidP="00545C76">
            <w:pPr>
              <w:jc w:val="center"/>
              <w:rPr>
                <w:sz w:val="20"/>
              </w:rPr>
            </w:pPr>
          </w:p>
        </w:tc>
        <w:tc>
          <w:tcPr>
            <w:tcW w:w="0" w:type="auto"/>
          </w:tcPr>
          <w:p w14:paraId="17458D12" w14:textId="77777777" w:rsidR="00571EFA" w:rsidRPr="00B07AB1" w:rsidRDefault="00571EFA" w:rsidP="00545C76">
            <w:pPr>
              <w:jc w:val="center"/>
              <w:rPr>
                <w:b/>
                <w:sz w:val="20"/>
              </w:rPr>
            </w:pPr>
          </w:p>
        </w:tc>
        <w:tc>
          <w:tcPr>
            <w:tcW w:w="0" w:type="auto"/>
          </w:tcPr>
          <w:p w14:paraId="6241A289" w14:textId="77777777" w:rsidR="00571EFA" w:rsidRPr="00B07AB1" w:rsidRDefault="00571EFA" w:rsidP="00545C76">
            <w:pPr>
              <w:jc w:val="center"/>
              <w:rPr>
                <w:b/>
                <w:sz w:val="20"/>
              </w:rPr>
            </w:pPr>
          </w:p>
        </w:tc>
        <w:tc>
          <w:tcPr>
            <w:tcW w:w="0" w:type="auto"/>
          </w:tcPr>
          <w:p w14:paraId="0B05480D" w14:textId="77777777" w:rsidR="00571EFA" w:rsidRPr="00B07AB1" w:rsidRDefault="00571EFA" w:rsidP="00545C76">
            <w:pPr>
              <w:jc w:val="center"/>
              <w:rPr>
                <w:b/>
                <w:sz w:val="20"/>
              </w:rPr>
            </w:pPr>
          </w:p>
        </w:tc>
        <w:tc>
          <w:tcPr>
            <w:tcW w:w="0" w:type="auto"/>
          </w:tcPr>
          <w:p w14:paraId="64A9CBE0" w14:textId="77777777" w:rsidR="00571EFA" w:rsidRPr="00B07AB1" w:rsidRDefault="00571EFA" w:rsidP="00545C76">
            <w:pPr>
              <w:jc w:val="center"/>
              <w:rPr>
                <w:sz w:val="20"/>
              </w:rPr>
            </w:pPr>
          </w:p>
        </w:tc>
        <w:tc>
          <w:tcPr>
            <w:tcW w:w="0" w:type="auto"/>
          </w:tcPr>
          <w:p w14:paraId="60FF3035" w14:textId="77777777" w:rsidR="00571EFA" w:rsidRPr="00B07AB1" w:rsidRDefault="00571EFA" w:rsidP="00545C76">
            <w:pPr>
              <w:jc w:val="center"/>
              <w:rPr>
                <w:b/>
                <w:sz w:val="20"/>
              </w:rPr>
            </w:pPr>
          </w:p>
        </w:tc>
        <w:tc>
          <w:tcPr>
            <w:tcW w:w="0" w:type="auto"/>
          </w:tcPr>
          <w:p w14:paraId="38E9474F" w14:textId="77777777" w:rsidR="00571EFA" w:rsidRPr="00B07AB1" w:rsidRDefault="00571EFA" w:rsidP="00545C76">
            <w:pPr>
              <w:jc w:val="center"/>
              <w:rPr>
                <w:b/>
                <w:sz w:val="20"/>
              </w:rPr>
            </w:pPr>
          </w:p>
        </w:tc>
        <w:tc>
          <w:tcPr>
            <w:tcW w:w="0" w:type="auto"/>
          </w:tcPr>
          <w:p w14:paraId="6861644F" w14:textId="77777777" w:rsidR="00571EFA" w:rsidRPr="00B07AB1" w:rsidRDefault="00571EFA" w:rsidP="00545C76">
            <w:pPr>
              <w:jc w:val="center"/>
              <w:rPr>
                <w:b/>
                <w:sz w:val="20"/>
              </w:rPr>
            </w:pPr>
          </w:p>
        </w:tc>
        <w:tc>
          <w:tcPr>
            <w:tcW w:w="0" w:type="auto"/>
          </w:tcPr>
          <w:p w14:paraId="7B5216E4" w14:textId="77777777" w:rsidR="00571EFA" w:rsidRPr="00B07AB1" w:rsidRDefault="00571EFA" w:rsidP="00545C76">
            <w:pPr>
              <w:jc w:val="center"/>
              <w:rPr>
                <w:sz w:val="20"/>
              </w:rPr>
            </w:pPr>
          </w:p>
        </w:tc>
        <w:tc>
          <w:tcPr>
            <w:tcW w:w="0" w:type="auto"/>
          </w:tcPr>
          <w:p w14:paraId="1745341F" w14:textId="77777777" w:rsidR="00571EFA" w:rsidRPr="00B07AB1" w:rsidRDefault="00571EFA" w:rsidP="00545C76">
            <w:pPr>
              <w:jc w:val="center"/>
              <w:rPr>
                <w:b/>
                <w:sz w:val="20"/>
              </w:rPr>
            </w:pPr>
          </w:p>
        </w:tc>
        <w:tc>
          <w:tcPr>
            <w:tcW w:w="0" w:type="auto"/>
          </w:tcPr>
          <w:p w14:paraId="54ED5683" w14:textId="77777777" w:rsidR="00571EFA" w:rsidRPr="00B07AB1" w:rsidRDefault="00571EFA" w:rsidP="00545C76">
            <w:pPr>
              <w:jc w:val="center"/>
              <w:rPr>
                <w:sz w:val="20"/>
              </w:rPr>
            </w:pPr>
          </w:p>
        </w:tc>
        <w:tc>
          <w:tcPr>
            <w:tcW w:w="0" w:type="auto"/>
          </w:tcPr>
          <w:p w14:paraId="301CC3D8" w14:textId="77777777" w:rsidR="00571EFA" w:rsidRPr="00B07AB1" w:rsidRDefault="00571EFA" w:rsidP="00545C76">
            <w:pPr>
              <w:jc w:val="center"/>
              <w:rPr>
                <w:b/>
                <w:sz w:val="20"/>
              </w:rPr>
            </w:pPr>
          </w:p>
        </w:tc>
        <w:tc>
          <w:tcPr>
            <w:tcW w:w="0" w:type="auto"/>
          </w:tcPr>
          <w:p w14:paraId="5A9210A8" w14:textId="77777777" w:rsidR="00571EFA" w:rsidRPr="00B07AB1" w:rsidRDefault="00571EFA" w:rsidP="00545C76">
            <w:pPr>
              <w:jc w:val="center"/>
              <w:rPr>
                <w:sz w:val="20"/>
              </w:rPr>
            </w:pPr>
          </w:p>
        </w:tc>
        <w:tc>
          <w:tcPr>
            <w:tcW w:w="0" w:type="auto"/>
          </w:tcPr>
          <w:p w14:paraId="3095D90B" w14:textId="77777777" w:rsidR="00571EFA" w:rsidRPr="00B07AB1" w:rsidRDefault="00571EFA" w:rsidP="00545C76">
            <w:pPr>
              <w:jc w:val="center"/>
              <w:rPr>
                <w:b/>
                <w:sz w:val="20"/>
              </w:rPr>
            </w:pPr>
          </w:p>
        </w:tc>
        <w:tc>
          <w:tcPr>
            <w:tcW w:w="0" w:type="auto"/>
          </w:tcPr>
          <w:p w14:paraId="7FB456EE" w14:textId="77777777" w:rsidR="00571EFA" w:rsidRPr="00B07AB1" w:rsidRDefault="00571EFA" w:rsidP="00545C76">
            <w:pPr>
              <w:jc w:val="center"/>
              <w:rPr>
                <w:sz w:val="20"/>
              </w:rPr>
            </w:pPr>
          </w:p>
        </w:tc>
      </w:tr>
      <w:tr w:rsidR="00571EFA" w:rsidRPr="00B07AB1" w14:paraId="682D1B69" w14:textId="77777777" w:rsidTr="00545C76">
        <w:tc>
          <w:tcPr>
            <w:tcW w:w="0" w:type="auto"/>
          </w:tcPr>
          <w:p w14:paraId="466ABBFC" w14:textId="77777777" w:rsidR="00571EFA" w:rsidRPr="00B07AB1" w:rsidRDefault="00571EFA" w:rsidP="00545C76">
            <w:pPr>
              <w:rPr>
                <w:sz w:val="20"/>
                <w:szCs w:val="16"/>
                <w:lang w:val="en-US"/>
              </w:rPr>
            </w:pPr>
            <w:r w:rsidRPr="00B07AB1">
              <w:rPr>
                <w:sz w:val="20"/>
                <w:szCs w:val="16"/>
                <w:lang w:val="en-US"/>
              </w:rPr>
              <w:t>No partner</w:t>
            </w:r>
          </w:p>
        </w:tc>
        <w:tc>
          <w:tcPr>
            <w:tcW w:w="0" w:type="auto"/>
          </w:tcPr>
          <w:p w14:paraId="07BA9934" w14:textId="77777777" w:rsidR="00571EFA" w:rsidRPr="00B07AB1" w:rsidRDefault="00571EFA" w:rsidP="00545C76">
            <w:pPr>
              <w:jc w:val="center"/>
              <w:rPr>
                <w:sz w:val="20"/>
                <w:vertAlign w:val="superscript"/>
              </w:rPr>
            </w:pPr>
            <w:r w:rsidRPr="00B07AB1">
              <w:rPr>
                <w:sz w:val="20"/>
              </w:rPr>
              <w:t>17.4</w:t>
            </w:r>
            <w:r w:rsidRPr="00B07AB1">
              <w:rPr>
                <w:sz w:val="20"/>
                <w:vertAlign w:val="superscript"/>
              </w:rPr>
              <w:t>***</w:t>
            </w:r>
          </w:p>
        </w:tc>
        <w:tc>
          <w:tcPr>
            <w:tcW w:w="0" w:type="auto"/>
          </w:tcPr>
          <w:p w14:paraId="1C940D86" w14:textId="77777777" w:rsidR="00571EFA" w:rsidRPr="00B07AB1" w:rsidRDefault="00571EFA" w:rsidP="00545C76">
            <w:pPr>
              <w:jc w:val="center"/>
              <w:rPr>
                <w:sz w:val="20"/>
              </w:rPr>
            </w:pPr>
            <w:r w:rsidRPr="00B07AB1">
              <w:rPr>
                <w:sz w:val="20"/>
              </w:rPr>
              <w:t>1.00</w:t>
            </w:r>
          </w:p>
        </w:tc>
        <w:tc>
          <w:tcPr>
            <w:tcW w:w="0" w:type="auto"/>
          </w:tcPr>
          <w:p w14:paraId="76D798E8" w14:textId="77777777" w:rsidR="00571EFA" w:rsidRPr="00B07AB1" w:rsidRDefault="00571EFA" w:rsidP="00545C76">
            <w:pPr>
              <w:jc w:val="center"/>
              <w:rPr>
                <w:sz w:val="20"/>
              </w:rPr>
            </w:pPr>
          </w:p>
        </w:tc>
        <w:tc>
          <w:tcPr>
            <w:tcW w:w="0" w:type="auto"/>
          </w:tcPr>
          <w:p w14:paraId="4811E435" w14:textId="77777777" w:rsidR="00571EFA" w:rsidRPr="00B07AB1" w:rsidRDefault="00571EFA" w:rsidP="00545C76">
            <w:pPr>
              <w:jc w:val="center"/>
              <w:rPr>
                <w:sz w:val="20"/>
              </w:rPr>
            </w:pPr>
          </w:p>
        </w:tc>
        <w:tc>
          <w:tcPr>
            <w:tcW w:w="0" w:type="auto"/>
          </w:tcPr>
          <w:p w14:paraId="716C9CB1" w14:textId="77777777" w:rsidR="00571EFA" w:rsidRPr="00B07AB1" w:rsidRDefault="00571EFA" w:rsidP="00545C76">
            <w:pPr>
              <w:jc w:val="center"/>
              <w:rPr>
                <w:sz w:val="20"/>
                <w:vertAlign w:val="superscript"/>
              </w:rPr>
            </w:pPr>
            <w:r w:rsidRPr="00B07AB1">
              <w:rPr>
                <w:sz w:val="20"/>
              </w:rPr>
              <w:t>32.4</w:t>
            </w:r>
            <w:r w:rsidRPr="00B07AB1">
              <w:rPr>
                <w:sz w:val="20"/>
                <w:vertAlign w:val="superscript"/>
              </w:rPr>
              <w:t>***</w:t>
            </w:r>
          </w:p>
        </w:tc>
        <w:tc>
          <w:tcPr>
            <w:tcW w:w="0" w:type="auto"/>
          </w:tcPr>
          <w:p w14:paraId="6EC43187" w14:textId="77777777" w:rsidR="00571EFA" w:rsidRPr="00B07AB1" w:rsidRDefault="00571EFA" w:rsidP="00545C76">
            <w:pPr>
              <w:jc w:val="center"/>
              <w:rPr>
                <w:sz w:val="20"/>
              </w:rPr>
            </w:pPr>
            <w:r w:rsidRPr="00B07AB1">
              <w:rPr>
                <w:sz w:val="20"/>
              </w:rPr>
              <w:t>1.00</w:t>
            </w:r>
          </w:p>
        </w:tc>
        <w:tc>
          <w:tcPr>
            <w:tcW w:w="0" w:type="auto"/>
          </w:tcPr>
          <w:p w14:paraId="77ACF25D" w14:textId="77777777" w:rsidR="00571EFA" w:rsidRPr="00B07AB1" w:rsidRDefault="00571EFA" w:rsidP="00545C76">
            <w:pPr>
              <w:jc w:val="center"/>
              <w:rPr>
                <w:sz w:val="20"/>
              </w:rPr>
            </w:pPr>
          </w:p>
        </w:tc>
        <w:tc>
          <w:tcPr>
            <w:tcW w:w="0" w:type="auto"/>
          </w:tcPr>
          <w:p w14:paraId="40DAD066" w14:textId="77777777" w:rsidR="00571EFA" w:rsidRPr="00B07AB1" w:rsidRDefault="00571EFA" w:rsidP="00545C76">
            <w:pPr>
              <w:jc w:val="center"/>
              <w:rPr>
                <w:sz w:val="20"/>
              </w:rPr>
            </w:pPr>
          </w:p>
        </w:tc>
        <w:tc>
          <w:tcPr>
            <w:tcW w:w="0" w:type="auto"/>
          </w:tcPr>
          <w:p w14:paraId="2579A136" w14:textId="77777777" w:rsidR="00571EFA" w:rsidRPr="00B07AB1" w:rsidRDefault="00571EFA" w:rsidP="00545C76">
            <w:pPr>
              <w:jc w:val="center"/>
              <w:rPr>
                <w:sz w:val="20"/>
                <w:vertAlign w:val="superscript"/>
              </w:rPr>
            </w:pPr>
            <w:r w:rsidRPr="00B07AB1">
              <w:rPr>
                <w:sz w:val="20"/>
              </w:rPr>
              <w:t>12.8</w:t>
            </w:r>
            <w:r w:rsidRPr="00B07AB1">
              <w:rPr>
                <w:sz w:val="20"/>
                <w:vertAlign w:val="superscript"/>
              </w:rPr>
              <w:t>***</w:t>
            </w:r>
          </w:p>
        </w:tc>
        <w:tc>
          <w:tcPr>
            <w:tcW w:w="0" w:type="auto"/>
          </w:tcPr>
          <w:p w14:paraId="462A6B62" w14:textId="77777777" w:rsidR="00571EFA" w:rsidRPr="00B07AB1" w:rsidRDefault="00571EFA" w:rsidP="00545C76">
            <w:pPr>
              <w:jc w:val="center"/>
              <w:rPr>
                <w:sz w:val="20"/>
              </w:rPr>
            </w:pPr>
            <w:r w:rsidRPr="00B07AB1">
              <w:rPr>
                <w:sz w:val="20"/>
              </w:rPr>
              <w:t>1.00</w:t>
            </w:r>
          </w:p>
        </w:tc>
        <w:tc>
          <w:tcPr>
            <w:tcW w:w="0" w:type="auto"/>
          </w:tcPr>
          <w:p w14:paraId="6466757A" w14:textId="77777777" w:rsidR="00571EFA" w:rsidRPr="00B07AB1" w:rsidRDefault="00571EFA" w:rsidP="00545C76">
            <w:pPr>
              <w:jc w:val="center"/>
              <w:rPr>
                <w:sz w:val="20"/>
              </w:rPr>
            </w:pPr>
          </w:p>
        </w:tc>
        <w:tc>
          <w:tcPr>
            <w:tcW w:w="0" w:type="auto"/>
          </w:tcPr>
          <w:p w14:paraId="49B5B238" w14:textId="77777777" w:rsidR="00571EFA" w:rsidRPr="00B07AB1" w:rsidRDefault="00571EFA" w:rsidP="00545C76">
            <w:pPr>
              <w:jc w:val="center"/>
              <w:rPr>
                <w:sz w:val="20"/>
              </w:rPr>
            </w:pPr>
          </w:p>
        </w:tc>
        <w:tc>
          <w:tcPr>
            <w:tcW w:w="0" w:type="auto"/>
          </w:tcPr>
          <w:p w14:paraId="5A82F392" w14:textId="77777777" w:rsidR="00571EFA" w:rsidRPr="00B07AB1" w:rsidRDefault="00571EFA" w:rsidP="00545C76">
            <w:pPr>
              <w:jc w:val="center"/>
              <w:rPr>
                <w:sz w:val="20"/>
              </w:rPr>
            </w:pPr>
            <w:r w:rsidRPr="00B07AB1">
              <w:rPr>
                <w:sz w:val="20"/>
              </w:rPr>
              <w:t>50.0</w:t>
            </w:r>
            <w:r w:rsidRPr="00B07AB1">
              <w:rPr>
                <w:sz w:val="20"/>
                <w:vertAlign w:val="superscript"/>
              </w:rPr>
              <w:t xml:space="preserve"> ns</w:t>
            </w:r>
          </w:p>
        </w:tc>
        <w:tc>
          <w:tcPr>
            <w:tcW w:w="0" w:type="auto"/>
          </w:tcPr>
          <w:p w14:paraId="6CC71116" w14:textId="77777777" w:rsidR="00571EFA" w:rsidRPr="00B07AB1" w:rsidRDefault="00571EFA" w:rsidP="00545C76">
            <w:pPr>
              <w:jc w:val="center"/>
              <w:rPr>
                <w:sz w:val="20"/>
              </w:rPr>
            </w:pPr>
            <w:r w:rsidRPr="00B07AB1">
              <w:rPr>
                <w:sz w:val="20"/>
              </w:rPr>
              <w:t>1.00</w:t>
            </w:r>
          </w:p>
        </w:tc>
        <w:tc>
          <w:tcPr>
            <w:tcW w:w="0" w:type="auto"/>
          </w:tcPr>
          <w:p w14:paraId="2BE76C29" w14:textId="77777777" w:rsidR="00571EFA" w:rsidRPr="00B07AB1" w:rsidRDefault="00571EFA" w:rsidP="00545C76">
            <w:pPr>
              <w:jc w:val="center"/>
              <w:rPr>
                <w:sz w:val="20"/>
              </w:rPr>
            </w:pPr>
          </w:p>
        </w:tc>
      </w:tr>
      <w:tr w:rsidR="00571EFA" w:rsidRPr="00B07AB1" w14:paraId="71657AD8" w14:textId="77777777" w:rsidTr="00545C76">
        <w:tc>
          <w:tcPr>
            <w:tcW w:w="0" w:type="auto"/>
          </w:tcPr>
          <w:p w14:paraId="25818607" w14:textId="77777777" w:rsidR="00571EFA" w:rsidRPr="00B07AB1" w:rsidRDefault="00571EFA" w:rsidP="00545C76">
            <w:pPr>
              <w:rPr>
                <w:sz w:val="20"/>
                <w:szCs w:val="16"/>
                <w:lang w:val="en-US"/>
              </w:rPr>
            </w:pPr>
            <w:r w:rsidRPr="00B07AB1">
              <w:rPr>
                <w:sz w:val="20"/>
                <w:szCs w:val="16"/>
                <w:lang w:val="en-US"/>
              </w:rPr>
              <w:t>Partner</w:t>
            </w:r>
          </w:p>
        </w:tc>
        <w:tc>
          <w:tcPr>
            <w:tcW w:w="0" w:type="auto"/>
          </w:tcPr>
          <w:p w14:paraId="74FF902F" w14:textId="77777777" w:rsidR="00571EFA" w:rsidRPr="00B07AB1" w:rsidRDefault="00571EFA" w:rsidP="00545C76">
            <w:pPr>
              <w:jc w:val="center"/>
              <w:rPr>
                <w:sz w:val="20"/>
              </w:rPr>
            </w:pPr>
            <w:r w:rsidRPr="00B07AB1">
              <w:rPr>
                <w:sz w:val="20"/>
              </w:rPr>
              <w:t>56.4</w:t>
            </w:r>
          </w:p>
        </w:tc>
        <w:tc>
          <w:tcPr>
            <w:tcW w:w="0" w:type="auto"/>
          </w:tcPr>
          <w:p w14:paraId="0B4B4C85" w14:textId="77777777" w:rsidR="00571EFA" w:rsidRPr="00B07AB1" w:rsidRDefault="00571EFA" w:rsidP="00545C76">
            <w:pPr>
              <w:jc w:val="center"/>
              <w:rPr>
                <w:sz w:val="20"/>
              </w:rPr>
            </w:pPr>
            <w:r w:rsidRPr="00B07AB1">
              <w:rPr>
                <w:sz w:val="20"/>
              </w:rPr>
              <w:t>5.72</w:t>
            </w:r>
          </w:p>
        </w:tc>
        <w:tc>
          <w:tcPr>
            <w:tcW w:w="0" w:type="auto"/>
          </w:tcPr>
          <w:p w14:paraId="62C33E17" w14:textId="77777777" w:rsidR="00571EFA" w:rsidRPr="00B07AB1" w:rsidRDefault="00571EFA" w:rsidP="00545C76">
            <w:pPr>
              <w:jc w:val="center"/>
              <w:rPr>
                <w:sz w:val="20"/>
              </w:rPr>
            </w:pPr>
            <w:r w:rsidRPr="00B07AB1">
              <w:rPr>
                <w:sz w:val="20"/>
              </w:rPr>
              <w:t>3.37-9.70</w:t>
            </w:r>
          </w:p>
        </w:tc>
        <w:tc>
          <w:tcPr>
            <w:tcW w:w="0" w:type="auto"/>
          </w:tcPr>
          <w:p w14:paraId="7731E5E6" w14:textId="77777777" w:rsidR="00571EFA" w:rsidRPr="00B07AB1" w:rsidRDefault="00571EFA" w:rsidP="00545C76">
            <w:pPr>
              <w:jc w:val="center"/>
              <w:rPr>
                <w:sz w:val="20"/>
              </w:rPr>
            </w:pPr>
          </w:p>
        </w:tc>
        <w:tc>
          <w:tcPr>
            <w:tcW w:w="0" w:type="auto"/>
          </w:tcPr>
          <w:p w14:paraId="504D97D3" w14:textId="77777777" w:rsidR="00571EFA" w:rsidRPr="00B07AB1" w:rsidRDefault="00571EFA" w:rsidP="00545C76">
            <w:pPr>
              <w:jc w:val="center"/>
              <w:rPr>
                <w:sz w:val="20"/>
              </w:rPr>
            </w:pPr>
            <w:r w:rsidRPr="00B07AB1">
              <w:rPr>
                <w:sz w:val="20"/>
              </w:rPr>
              <w:t>58.9</w:t>
            </w:r>
          </w:p>
        </w:tc>
        <w:tc>
          <w:tcPr>
            <w:tcW w:w="0" w:type="auto"/>
          </w:tcPr>
          <w:p w14:paraId="4BC64973" w14:textId="77777777" w:rsidR="00571EFA" w:rsidRPr="00B07AB1" w:rsidRDefault="00571EFA" w:rsidP="00545C76">
            <w:pPr>
              <w:jc w:val="center"/>
              <w:rPr>
                <w:sz w:val="20"/>
              </w:rPr>
            </w:pPr>
            <w:r w:rsidRPr="00B07AB1">
              <w:rPr>
                <w:sz w:val="20"/>
              </w:rPr>
              <w:t>3.02</w:t>
            </w:r>
          </w:p>
        </w:tc>
        <w:tc>
          <w:tcPr>
            <w:tcW w:w="0" w:type="auto"/>
          </w:tcPr>
          <w:p w14:paraId="10FCABC7" w14:textId="77777777" w:rsidR="00571EFA" w:rsidRPr="00B07AB1" w:rsidRDefault="00571EFA" w:rsidP="00545C76">
            <w:pPr>
              <w:jc w:val="center"/>
              <w:rPr>
                <w:sz w:val="20"/>
              </w:rPr>
            </w:pPr>
            <w:r w:rsidRPr="00B07AB1">
              <w:rPr>
                <w:sz w:val="20"/>
              </w:rPr>
              <w:t>1.75-5.21</w:t>
            </w:r>
          </w:p>
        </w:tc>
        <w:tc>
          <w:tcPr>
            <w:tcW w:w="0" w:type="auto"/>
          </w:tcPr>
          <w:p w14:paraId="4856B374" w14:textId="77777777" w:rsidR="00571EFA" w:rsidRPr="00B07AB1" w:rsidRDefault="00571EFA" w:rsidP="00545C76">
            <w:pPr>
              <w:jc w:val="center"/>
              <w:rPr>
                <w:sz w:val="20"/>
              </w:rPr>
            </w:pPr>
          </w:p>
        </w:tc>
        <w:tc>
          <w:tcPr>
            <w:tcW w:w="0" w:type="auto"/>
          </w:tcPr>
          <w:p w14:paraId="412F51E4" w14:textId="77777777" w:rsidR="00571EFA" w:rsidRPr="00B07AB1" w:rsidRDefault="00571EFA" w:rsidP="00545C76">
            <w:pPr>
              <w:jc w:val="center"/>
              <w:rPr>
                <w:sz w:val="20"/>
              </w:rPr>
            </w:pPr>
            <w:r w:rsidRPr="00B07AB1">
              <w:rPr>
                <w:sz w:val="20"/>
              </w:rPr>
              <w:t>52.5</w:t>
            </w:r>
          </w:p>
        </w:tc>
        <w:tc>
          <w:tcPr>
            <w:tcW w:w="0" w:type="auto"/>
          </w:tcPr>
          <w:p w14:paraId="4F656F1E" w14:textId="77777777" w:rsidR="00571EFA" w:rsidRPr="00B07AB1" w:rsidRDefault="00571EFA" w:rsidP="00545C76">
            <w:pPr>
              <w:jc w:val="center"/>
              <w:rPr>
                <w:sz w:val="20"/>
              </w:rPr>
            </w:pPr>
            <w:r w:rsidRPr="00B07AB1">
              <w:rPr>
                <w:sz w:val="20"/>
              </w:rPr>
              <w:t>7.56</w:t>
            </w:r>
          </w:p>
        </w:tc>
        <w:tc>
          <w:tcPr>
            <w:tcW w:w="0" w:type="auto"/>
          </w:tcPr>
          <w:p w14:paraId="0164C332" w14:textId="77777777" w:rsidR="00571EFA" w:rsidRPr="00B07AB1" w:rsidRDefault="00571EFA" w:rsidP="00545C76">
            <w:pPr>
              <w:jc w:val="center"/>
              <w:rPr>
                <w:sz w:val="20"/>
              </w:rPr>
            </w:pPr>
            <w:r w:rsidRPr="00B07AB1">
              <w:rPr>
                <w:sz w:val="20"/>
              </w:rPr>
              <w:t>3.82-14.94</w:t>
            </w:r>
          </w:p>
        </w:tc>
        <w:tc>
          <w:tcPr>
            <w:tcW w:w="0" w:type="auto"/>
          </w:tcPr>
          <w:p w14:paraId="11A0FADB" w14:textId="77777777" w:rsidR="00571EFA" w:rsidRPr="00B07AB1" w:rsidRDefault="00571EFA" w:rsidP="00545C76">
            <w:pPr>
              <w:jc w:val="center"/>
              <w:rPr>
                <w:sz w:val="20"/>
              </w:rPr>
            </w:pPr>
          </w:p>
        </w:tc>
        <w:tc>
          <w:tcPr>
            <w:tcW w:w="0" w:type="auto"/>
          </w:tcPr>
          <w:p w14:paraId="67C4650C" w14:textId="77777777" w:rsidR="00571EFA" w:rsidRPr="00B07AB1" w:rsidRDefault="00571EFA" w:rsidP="00545C76">
            <w:pPr>
              <w:jc w:val="center"/>
              <w:rPr>
                <w:sz w:val="20"/>
              </w:rPr>
            </w:pPr>
            <w:r w:rsidRPr="00B07AB1">
              <w:rPr>
                <w:sz w:val="20"/>
              </w:rPr>
              <w:t>61.3</w:t>
            </w:r>
          </w:p>
        </w:tc>
        <w:tc>
          <w:tcPr>
            <w:tcW w:w="0" w:type="auto"/>
          </w:tcPr>
          <w:p w14:paraId="74655942" w14:textId="77777777" w:rsidR="00571EFA" w:rsidRPr="00B07AB1" w:rsidRDefault="00571EFA" w:rsidP="00545C76">
            <w:pPr>
              <w:jc w:val="center"/>
              <w:rPr>
                <w:sz w:val="20"/>
              </w:rPr>
            </w:pPr>
            <w:r w:rsidRPr="00B07AB1">
              <w:rPr>
                <w:sz w:val="20"/>
              </w:rPr>
              <w:t>2.14</w:t>
            </w:r>
          </w:p>
        </w:tc>
        <w:tc>
          <w:tcPr>
            <w:tcW w:w="0" w:type="auto"/>
          </w:tcPr>
          <w:p w14:paraId="6F1E1DAD" w14:textId="77777777" w:rsidR="00571EFA" w:rsidRPr="00B07AB1" w:rsidRDefault="00571EFA" w:rsidP="00545C76">
            <w:pPr>
              <w:jc w:val="center"/>
              <w:rPr>
                <w:sz w:val="20"/>
              </w:rPr>
            </w:pPr>
            <w:r w:rsidRPr="00B07AB1">
              <w:rPr>
                <w:sz w:val="20"/>
              </w:rPr>
              <w:t>0.60-7.59</w:t>
            </w:r>
          </w:p>
        </w:tc>
      </w:tr>
      <w:tr w:rsidR="00571EFA" w:rsidRPr="00B07AB1" w14:paraId="60A33489" w14:textId="77777777" w:rsidTr="00545C76">
        <w:tc>
          <w:tcPr>
            <w:tcW w:w="0" w:type="auto"/>
          </w:tcPr>
          <w:p w14:paraId="5D269A31" w14:textId="77777777" w:rsidR="00571EFA" w:rsidRPr="00B07AB1" w:rsidRDefault="00571EFA" w:rsidP="00545C76">
            <w:pPr>
              <w:pStyle w:val="Heading8"/>
              <w:rPr>
                <w:sz w:val="20"/>
              </w:rPr>
            </w:pPr>
          </w:p>
        </w:tc>
        <w:tc>
          <w:tcPr>
            <w:tcW w:w="0" w:type="auto"/>
          </w:tcPr>
          <w:p w14:paraId="2CF62F08" w14:textId="77777777" w:rsidR="00571EFA" w:rsidRPr="00B07AB1" w:rsidRDefault="00571EFA" w:rsidP="00545C76">
            <w:pPr>
              <w:jc w:val="center"/>
              <w:rPr>
                <w:sz w:val="20"/>
              </w:rPr>
            </w:pPr>
          </w:p>
        </w:tc>
        <w:tc>
          <w:tcPr>
            <w:tcW w:w="0" w:type="auto"/>
          </w:tcPr>
          <w:p w14:paraId="7B770897" w14:textId="77777777" w:rsidR="00571EFA" w:rsidRPr="00B07AB1" w:rsidRDefault="00571EFA" w:rsidP="00545C76">
            <w:pPr>
              <w:jc w:val="center"/>
              <w:rPr>
                <w:b/>
                <w:sz w:val="20"/>
              </w:rPr>
            </w:pPr>
          </w:p>
        </w:tc>
        <w:tc>
          <w:tcPr>
            <w:tcW w:w="0" w:type="auto"/>
          </w:tcPr>
          <w:p w14:paraId="20917C06" w14:textId="77777777" w:rsidR="00571EFA" w:rsidRPr="00B07AB1" w:rsidRDefault="00571EFA" w:rsidP="00545C76">
            <w:pPr>
              <w:jc w:val="center"/>
              <w:rPr>
                <w:b/>
                <w:sz w:val="20"/>
              </w:rPr>
            </w:pPr>
          </w:p>
        </w:tc>
        <w:tc>
          <w:tcPr>
            <w:tcW w:w="0" w:type="auto"/>
          </w:tcPr>
          <w:p w14:paraId="084FACB4" w14:textId="77777777" w:rsidR="00571EFA" w:rsidRPr="00B07AB1" w:rsidRDefault="00571EFA" w:rsidP="00545C76">
            <w:pPr>
              <w:jc w:val="center"/>
              <w:rPr>
                <w:b/>
                <w:sz w:val="20"/>
              </w:rPr>
            </w:pPr>
          </w:p>
        </w:tc>
        <w:tc>
          <w:tcPr>
            <w:tcW w:w="0" w:type="auto"/>
          </w:tcPr>
          <w:p w14:paraId="73A1238B" w14:textId="77777777" w:rsidR="00571EFA" w:rsidRPr="00B07AB1" w:rsidRDefault="00571EFA" w:rsidP="00545C76">
            <w:pPr>
              <w:jc w:val="center"/>
              <w:rPr>
                <w:sz w:val="20"/>
              </w:rPr>
            </w:pPr>
          </w:p>
        </w:tc>
        <w:tc>
          <w:tcPr>
            <w:tcW w:w="0" w:type="auto"/>
          </w:tcPr>
          <w:p w14:paraId="07DD8782" w14:textId="77777777" w:rsidR="00571EFA" w:rsidRPr="00B07AB1" w:rsidRDefault="00571EFA" w:rsidP="00545C76">
            <w:pPr>
              <w:jc w:val="center"/>
              <w:rPr>
                <w:b/>
                <w:sz w:val="20"/>
              </w:rPr>
            </w:pPr>
          </w:p>
        </w:tc>
        <w:tc>
          <w:tcPr>
            <w:tcW w:w="0" w:type="auto"/>
          </w:tcPr>
          <w:p w14:paraId="58A42B04" w14:textId="77777777" w:rsidR="00571EFA" w:rsidRPr="00B07AB1" w:rsidRDefault="00571EFA" w:rsidP="00545C76">
            <w:pPr>
              <w:jc w:val="center"/>
              <w:rPr>
                <w:b/>
                <w:sz w:val="20"/>
              </w:rPr>
            </w:pPr>
          </w:p>
        </w:tc>
        <w:tc>
          <w:tcPr>
            <w:tcW w:w="0" w:type="auto"/>
          </w:tcPr>
          <w:p w14:paraId="2D131969" w14:textId="77777777" w:rsidR="00571EFA" w:rsidRPr="00B07AB1" w:rsidRDefault="00571EFA" w:rsidP="00545C76">
            <w:pPr>
              <w:jc w:val="center"/>
              <w:rPr>
                <w:b/>
                <w:sz w:val="20"/>
              </w:rPr>
            </w:pPr>
          </w:p>
        </w:tc>
        <w:tc>
          <w:tcPr>
            <w:tcW w:w="0" w:type="auto"/>
          </w:tcPr>
          <w:p w14:paraId="50C2ACA2" w14:textId="77777777" w:rsidR="00571EFA" w:rsidRPr="00B07AB1" w:rsidRDefault="00571EFA" w:rsidP="00545C76">
            <w:pPr>
              <w:jc w:val="center"/>
              <w:rPr>
                <w:sz w:val="20"/>
              </w:rPr>
            </w:pPr>
          </w:p>
        </w:tc>
        <w:tc>
          <w:tcPr>
            <w:tcW w:w="0" w:type="auto"/>
          </w:tcPr>
          <w:p w14:paraId="5765945F" w14:textId="77777777" w:rsidR="00571EFA" w:rsidRPr="00B07AB1" w:rsidRDefault="00571EFA" w:rsidP="00545C76">
            <w:pPr>
              <w:jc w:val="center"/>
              <w:rPr>
                <w:b/>
                <w:sz w:val="20"/>
              </w:rPr>
            </w:pPr>
          </w:p>
        </w:tc>
        <w:tc>
          <w:tcPr>
            <w:tcW w:w="0" w:type="auto"/>
          </w:tcPr>
          <w:p w14:paraId="6EF9F253" w14:textId="77777777" w:rsidR="00571EFA" w:rsidRPr="00B07AB1" w:rsidRDefault="00571EFA" w:rsidP="00545C76">
            <w:pPr>
              <w:jc w:val="center"/>
              <w:rPr>
                <w:sz w:val="20"/>
              </w:rPr>
            </w:pPr>
          </w:p>
        </w:tc>
        <w:tc>
          <w:tcPr>
            <w:tcW w:w="0" w:type="auto"/>
          </w:tcPr>
          <w:p w14:paraId="05D256FD" w14:textId="77777777" w:rsidR="00571EFA" w:rsidRPr="00B07AB1" w:rsidRDefault="00571EFA" w:rsidP="00545C76">
            <w:pPr>
              <w:jc w:val="center"/>
              <w:rPr>
                <w:b/>
                <w:sz w:val="20"/>
              </w:rPr>
            </w:pPr>
          </w:p>
        </w:tc>
        <w:tc>
          <w:tcPr>
            <w:tcW w:w="0" w:type="auto"/>
          </w:tcPr>
          <w:p w14:paraId="715FCCB3" w14:textId="77777777" w:rsidR="00571EFA" w:rsidRPr="00B07AB1" w:rsidRDefault="00571EFA" w:rsidP="00545C76">
            <w:pPr>
              <w:jc w:val="center"/>
              <w:rPr>
                <w:sz w:val="20"/>
              </w:rPr>
            </w:pPr>
          </w:p>
        </w:tc>
        <w:tc>
          <w:tcPr>
            <w:tcW w:w="0" w:type="auto"/>
          </w:tcPr>
          <w:p w14:paraId="033CCFFD" w14:textId="77777777" w:rsidR="00571EFA" w:rsidRPr="00B07AB1" w:rsidRDefault="00571EFA" w:rsidP="00545C76">
            <w:pPr>
              <w:jc w:val="center"/>
              <w:rPr>
                <w:b/>
                <w:sz w:val="20"/>
              </w:rPr>
            </w:pPr>
          </w:p>
        </w:tc>
        <w:tc>
          <w:tcPr>
            <w:tcW w:w="0" w:type="auto"/>
          </w:tcPr>
          <w:p w14:paraId="4F03D22F" w14:textId="77777777" w:rsidR="00571EFA" w:rsidRPr="00B07AB1" w:rsidRDefault="00571EFA" w:rsidP="00545C76">
            <w:pPr>
              <w:jc w:val="center"/>
              <w:rPr>
                <w:sz w:val="20"/>
              </w:rPr>
            </w:pPr>
          </w:p>
        </w:tc>
      </w:tr>
      <w:tr w:rsidR="00571EFA" w:rsidRPr="00B07AB1" w14:paraId="2512B667" w14:textId="77777777" w:rsidTr="00545C76">
        <w:tc>
          <w:tcPr>
            <w:tcW w:w="0" w:type="auto"/>
          </w:tcPr>
          <w:p w14:paraId="702345FB" w14:textId="77777777" w:rsidR="00571EFA" w:rsidRPr="00B07AB1" w:rsidRDefault="00571EFA" w:rsidP="00545C76">
            <w:pPr>
              <w:rPr>
                <w:b/>
                <w:i/>
                <w:sz w:val="20"/>
              </w:rPr>
            </w:pPr>
            <w:r w:rsidRPr="00B07AB1">
              <w:rPr>
                <w:b/>
                <w:i/>
                <w:sz w:val="20"/>
                <w:szCs w:val="16"/>
                <w:lang w:val="en-US"/>
              </w:rPr>
              <w:t>Retired from work</w:t>
            </w:r>
          </w:p>
        </w:tc>
        <w:tc>
          <w:tcPr>
            <w:tcW w:w="0" w:type="auto"/>
          </w:tcPr>
          <w:p w14:paraId="1440A2B3" w14:textId="77777777" w:rsidR="00571EFA" w:rsidRPr="00B07AB1" w:rsidRDefault="00571EFA" w:rsidP="00545C76">
            <w:pPr>
              <w:jc w:val="center"/>
              <w:rPr>
                <w:sz w:val="20"/>
              </w:rPr>
            </w:pPr>
          </w:p>
        </w:tc>
        <w:tc>
          <w:tcPr>
            <w:tcW w:w="0" w:type="auto"/>
          </w:tcPr>
          <w:p w14:paraId="0EAE71E4" w14:textId="77777777" w:rsidR="00571EFA" w:rsidRPr="00B07AB1" w:rsidRDefault="00571EFA" w:rsidP="00545C76">
            <w:pPr>
              <w:jc w:val="center"/>
              <w:rPr>
                <w:sz w:val="20"/>
              </w:rPr>
            </w:pPr>
          </w:p>
        </w:tc>
        <w:tc>
          <w:tcPr>
            <w:tcW w:w="0" w:type="auto"/>
          </w:tcPr>
          <w:p w14:paraId="5553E888" w14:textId="77777777" w:rsidR="00571EFA" w:rsidRPr="00B07AB1" w:rsidRDefault="00571EFA" w:rsidP="00545C76">
            <w:pPr>
              <w:jc w:val="center"/>
              <w:rPr>
                <w:sz w:val="20"/>
              </w:rPr>
            </w:pPr>
          </w:p>
        </w:tc>
        <w:tc>
          <w:tcPr>
            <w:tcW w:w="0" w:type="auto"/>
          </w:tcPr>
          <w:p w14:paraId="0F0C85CC" w14:textId="77777777" w:rsidR="00571EFA" w:rsidRPr="00B07AB1" w:rsidRDefault="00571EFA" w:rsidP="00545C76">
            <w:pPr>
              <w:jc w:val="center"/>
              <w:rPr>
                <w:sz w:val="20"/>
              </w:rPr>
            </w:pPr>
          </w:p>
        </w:tc>
        <w:tc>
          <w:tcPr>
            <w:tcW w:w="0" w:type="auto"/>
          </w:tcPr>
          <w:p w14:paraId="6E759529" w14:textId="77777777" w:rsidR="00571EFA" w:rsidRPr="00B07AB1" w:rsidRDefault="00571EFA" w:rsidP="00545C76">
            <w:pPr>
              <w:jc w:val="center"/>
              <w:rPr>
                <w:sz w:val="20"/>
              </w:rPr>
            </w:pPr>
          </w:p>
        </w:tc>
        <w:tc>
          <w:tcPr>
            <w:tcW w:w="0" w:type="auto"/>
          </w:tcPr>
          <w:p w14:paraId="2FE82C9F" w14:textId="77777777" w:rsidR="00571EFA" w:rsidRPr="00B07AB1" w:rsidRDefault="00571EFA" w:rsidP="00545C76">
            <w:pPr>
              <w:jc w:val="center"/>
              <w:rPr>
                <w:sz w:val="20"/>
              </w:rPr>
            </w:pPr>
          </w:p>
        </w:tc>
        <w:tc>
          <w:tcPr>
            <w:tcW w:w="0" w:type="auto"/>
          </w:tcPr>
          <w:p w14:paraId="7904AACC" w14:textId="77777777" w:rsidR="00571EFA" w:rsidRPr="00B07AB1" w:rsidRDefault="00571EFA" w:rsidP="00545C76">
            <w:pPr>
              <w:jc w:val="center"/>
              <w:rPr>
                <w:sz w:val="20"/>
              </w:rPr>
            </w:pPr>
          </w:p>
        </w:tc>
        <w:tc>
          <w:tcPr>
            <w:tcW w:w="0" w:type="auto"/>
          </w:tcPr>
          <w:p w14:paraId="4319488C" w14:textId="77777777" w:rsidR="00571EFA" w:rsidRPr="00B07AB1" w:rsidRDefault="00571EFA" w:rsidP="00545C76">
            <w:pPr>
              <w:jc w:val="center"/>
              <w:rPr>
                <w:sz w:val="20"/>
              </w:rPr>
            </w:pPr>
          </w:p>
        </w:tc>
        <w:tc>
          <w:tcPr>
            <w:tcW w:w="0" w:type="auto"/>
          </w:tcPr>
          <w:p w14:paraId="3C010730" w14:textId="77777777" w:rsidR="00571EFA" w:rsidRPr="00B07AB1" w:rsidRDefault="00571EFA" w:rsidP="00545C76">
            <w:pPr>
              <w:jc w:val="center"/>
              <w:rPr>
                <w:sz w:val="20"/>
              </w:rPr>
            </w:pPr>
          </w:p>
        </w:tc>
        <w:tc>
          <w:tcPr>
            <w:tcW w:w="0" w:type="auto"/>
          </w:tcPr>
          <w:p w14:paraId="0E7D9E99" w14:textId="77777777" w:rsidR="00571EFA" w:rsidRPr="00B07AB1" w:rsidRDefault="00571EFA" w:rsidP="00545C76">
            <w:pPr>
              <w:jc w:val="center"/>
              <w:rPr>
                <w:sz w:val="20"/>
              </w:rPr>
            </w:pPr>
          </w:p>
        </w:tc>
        <w:tc>
          <w:tcPr>
            <w:tcW w:w="0" w:type="auto"/>
          </w:tcPr>
          <w:p w14:paraId="043A051D" w14:textId="77777777" w:rsidR="00571EFA" w:rsidRPr="00B07AB1" w:rsidRDefault="00571EFA" w:rsidP="00545C76">
            <w:pPr>
              <w:jc w:val="center"/>
              <w:rPr>
                <w:sz w:val="20"/>
              </w:rPr>
            </w:pPr>
          </w:p>
        </w:tc>
        <w:tc>
          <w:tcPr>
            <w:tcW w:w="0" w:type="auto"/>
          </w:tcPr>
          <w:p w14:paraId="40E2DF7C" w14:textId="77777777" w:rsidR="00571EFA" w:rsidRPr="00B07AB1" w:rsidRDefault="00571EFA" w:rsidP="00545C76">
            <w:pPr>
              <w:jc w:val="center"/>
              <w:rPr>
                <w:sz w:val="20"/>
              </w:rPr>
            </w:pPr>
          </w:p>
        </w:tc>
        <w:tc>
          <w:tcPr>
            <w:tcW w:w="0" w:type="auto"/>
          </w:tcPr>
          <w:p w14:paraId="5AA4697E" w14:textId="77777777" w:rsidR="00571EFA" w:rsidRPr="00B07AB1" w:rsidRDefault="00571EFA" w:rsidP="00545C76">
            <w:pPr>
              <w:jc w:val="center"/>
              <w:rPr>
                <w:sz w:val="20"/>
              </w:rPr>
            </w:pPr>
          </w:p>
        </w:tc>
        <w:tc>
          <w:tcPr>
            <w:tcW w:w="0" w:type="auto"/>
          </w:tcPr>
          <w:p w14:paraId="706FF19E" w14:textId="77777777" w:rsidR="00571EFA" w:rsidRPr="00B07AB1" w:rsidRDefault="00571EFA" w:rsidP="00545C76">
            <w:pPr>
              <w:jc w:val="center"/>
              <w:rPr>
                <w:sz w:val="20"/>
              </w:rPr>
            </w:pPr>
          </w:p>
        </w:tc>
        <w:tc>
          <w:tcPr>
            <w:tcW w:w="0" w:type="auto"/>
          </w:tcPr>
          <w:p w14:paraId="11953B5A" w14:textId="77777777" w:rsidR="00571EFA" w:rsidRPr="00B07AB1" w:rsidRDefault="00571EFA" w:rsidP="00545C76">
            <w:pPr>
              <w:jc w:val="center"/>
              <w:rPr>
                <w:sz w:val="20"/>
              </w:rPr>
            </w:pPr>
          </w:p>
        </w:tc>
      </w:tr>
      <w:tr w:rsidR="00571EFA" w:rsidRPr="00B07AB1" w14:paraId="600F0C71" w14:textId="77777777" w:rsidTr="00545C76">
        <w:tc>
          <w:tcPr>
            <w:tcW w:w="0" w:type="auto"/>
          </w:tcPr>
          <w:p w14:paraId="59EC4490" w14:textId="77777777" w:rsidR="00571EFA" w:rsidRPr="00B07AB1" w:rsidRDefault="00571EFA" w:rsidP="00545C76">
            <w:pPr>
              <w:rPr>
                <w:sz w:val="20"/>
                <w:szCs w:val="16"/>
                <w:lang w:val="en-US"/>
              </w:rPr>
            </w:pPr>
            <w:r w:rsidRPr="00B07AB1">
              <w:rPr>
                <w:sz w:val="20"/>
                <w:szCs w:val="16"/>
                <w:lang w:val="en-US"/>
              </w:rPr>
              <w:t>No</w:t>
            </w:r>
          </w:p>
        </w:tc>
        <w:tc>
          <w:tcPr>
            <w:tcW w:w="0" w:type="auto"/>
          </w:tcPr>
          <w:p w14:paraId="580F3C86" w14:textId="77777777" w:rsidR="00571EFA" w:rsidRPr="00B07AB1" w:rsidRDefault="00571EFA" w:rsidP="00545C76">
            <w:pPr>
              <w:jc w:val="center"/>
              <w:rPr>
                <w:sz w:val="20"/>
              </w:rPr>
            </w:pPr>
            <w:r w:rsidRPr="00B07AB1">
              <w:rPr>
                <w:sz w:val="20"/>
              </w:rPr>
              <w:t>49.7</w:t>
            </w:r>
            <w:r w:rsidRPr="00B07AB1">
              <w:rPr>
                <w:sz w:val="20"/>
                <w:vertAlign w:val="superscript"/>
              </w:rPr>
              <w:t xml:space="preserve"> ns</w:t>
            </w:r>
          </w:p>
        </w:tc>
        <w:tc>
          <w:tcPr>
            <w:tcW w:w="0" w:type="auto"/>
          </w:tcPr>
          <w:p w14:paraId="5B91D651" w14:textId="77777777" w:rsidR="00571EFA" w:rsidRPr="00B07AB1" w:rsidRDefault="00571EFA" w:rsidP="00545C76">
            <w:pPr>
              <w:jc w:val="center"/>
              <w:rPr>
                <w:sz w:val="20"/>
              </w:rPr>
            </w:pPr>
            <w:r w:rsidRPr="00B07AB1">
              <w:rPr>
                <w:sz w:val="20"/>
              </w:rPr>
              <w:t>1.00</w:t>
            </w:r>
          </w:p>
        </w:tc>
        <w:tc>
          <w:tcPr>
            <w:tcW w:w="0" w:type="auto"/>
          </w:tcPr>
          <w:p w14:paraId="04D7C203" w14:textId="77777777" w:rsidR="00571EFA" w:rsidRPr="00B07AB1" w:rsidRDefault="00571EFA" w:rsidP="00545C76">
            <w:pPr>
              <w:jc w:val="center"/>
              <w:rPr>
                <w:sz w:val="20"/>
              </w:rPr>
            </w:pPr>
          </w:p>
        </w:tc>
        <w:tc>
          <w:tcPr>
            <w:tcW w:w="0" w:type="auto"/>
          </w:tcPr>
          <w:p w14:paraId="643AA5BC" w14:textId="77777777" w:rsidR="00571EFA" w:rsidRPr="00B07AB1" w:rsidRDefault="00571EFA" w:rsidP="00545C76">
            <w:pPr>
              <w:jc w:val="center"/>
              <w:rPr>
                <w:sz w:val="20"/>
              </w:rPr>
            </w:pPr>
          </w:p>
        </w:tc>
        <w:tc>
          <w:tcPr>
            <w:tcW w:w="0" w:type="auto"/>
          </w:tcPr>
          <w:p w14:paraId="38F5036D" w14:textId="77777777" w:rsidR="00571EFA" w:rsidRPr="00B07AB1" w:rsidRDefault="00571EFA" w:rsidP="00545C76">
            <w:pPr>
              <w:jc w:val="center"/>
              <w:rPr>
                <w:sz w:val="20"/>
              </w:rPr>
            </w:pPr>
            <w:r w:rsidRPr="00B07AB1">
              <w:rPr>
                <w:sz w:val="20"/>
              </w:rPr>
              <w:t>50.8</w:t>
            </w:r>
            <w:r w:rsidRPr="00B07AB1">
              <w:rPr>
                <w:sz w:val="20"/>
                <w:vertAlign w:val="superscript"/>
              </w:rPr>
              <w:t xml:space="preserve"> ns</w:t>
            </w:r>
          </w:p>
        </w:tc>
        <w:tc>
          <w:tcPr>
            <w:tcW w:w="0" w:type="auto"/>
          </w:tcPr>
          <w:p w14:paraId="2A91362E" w14:textId="77777777" w:rsidR="00571EFA" w:rsidRPr="00B07AB1" w:rsidRDefault="00571EFA" w:rsidP="00545C76">
            <w:pPr>
              <w:jc w:val="center"/>
              <w:rPr>
                <w:sz w:val="20"/>
              </w:rPr>
            </w:pPr>
            <w:r w:rsidRPr="00B07AB1">
              <w:rPr>
                <w:sz w:val="20"/>
              </w:rPr>
              <w:t>1.00</w:t>
            </w:r>
          </w:p>
        </w:tc>
        <w:tc>
          <w:tcPr>
            <w:tcW w:w="0" w:type="auto"/>
          </w:tcPr>
          <w:p w14:paraId="1FD8446D" w14:textId="77777777" w:rsidR="00571EFA" w:rsidRPr="00B07AB1" w:rsidRDefault="00571EFA" w:rsidP="00545C76">
            <w:pPr>
              <w:jc w:val="center"/>
              <w:rPr>
                <w:sz w:val="20"/>
              </w:rPr>
            </w:pPr>
          </w:p>
        </w:tc>
        <w:tc>
          <w:tcPr>
            <w:tcW w:w="0" w:type="auto"/>
          </w:tcPr>
          <w:p w14:paraId="46C5C88A" w14:textId="77777777" w:rsidR="00571EFA" w:rsidRPr="00B07AB1" w:rsidRDefault="00571EFA" w:rsidP="00545C76">
            <w:pPr>
              <w:jc w:val="center"/>
              <w:rPr>
                <w:sz w:val="20"/>
              </w:rPr>
            </w:pPr>
          </w:p>
        </w:tc>
        <w:tc>
          <w:tcPr>
            <w:tcW w:w="0" w:type="auto"/>
          </w:tcPr>
          <w:p w14:paraId="2CAB1FCA" w14:textId="77777777" w:rsidR="00571EFA" w:rsidRPr="00B07AB1" w:rsidRDefault="00571EFA" w:rsidP="00545C76">
            <w:pPr>
              <w:jc w:val="center"/>
              <w:rPr>
                <w:sz w:val="20"/>
              </w:rPr>
            </w:pPr>
            <w:r w:rsidRPr="00B07AB1">
              <w:rPr>
                <w:sz w:val="20"/>
              </w:rPr>
              <w:t>40.0</w:t>
            </w:r>
            <w:r w:rsidRPr="00B07AB1">
              <w:rPr>
                <w:sz w:val="20"/>
                <w:vertAlign w:val="superscript"/>
              </w:rPr>
              <w:t xml:space="preserve"> ns</w:t>
            </w:r>
          </w:p>
        </w:tc>
        <w:tc>
          <w:tcPr>
            <w:tcW w:w="0" w:type="auto"/>
          </w:tcPr>
          <w:p w14:paraId="3BEF5110" w14:textId="77777777" w:rsidR="00571EFA" w:rsidRPr="00B07AB1" w:rsidRDefault="00571EFA" w:rsidP="00545C76">
            <w:pPr>
              <w:jc w:val="center"/>
              <w:rPr>
                <w:sz w:val="20"/>
              </w:rPr>
            </w:pPr>
            <w:r w:rsidRPr="00B07AB1">
              <w:rPr>
                <w:sz w:val="20"/>
              </w:rPr>
              <w:t>1.00</w:t>
            </w:r>
          </w:p>
        </w:tc>
        <w:tc>
          <w:tcPr>
            <w:tcW w:w="0" w:type="auto"/>
          </w:tcPr>
          <w:p w14:paraId="6705B3FE" w14:textId="77777777" w:rsidR="00571EFA" w:rsidRPr="00B07AB1" w:rsidRDefault="00571EFA" w:rsidP="00545C76">
            <w:pPr>
              <w:jc w:val="center"/>
              <w:rPr>
                <w:sz w:val="20"/>
              </w:rPr>
            </w:pPr>
          </w:p>
        </w:tc>
        <w:tc>
          <w:tcPr>
            <w:tcW w:w="0" w:type="auto"/>
          </w:tcPr>
          <w:p w14:paraId="60D707AA" w14:textId="77777777" w:rsidR="00571EFA" w:rsidRPr="00B07AB1" w:rsidRDefault="00571EFA" w:rsidP="00545C76">
            <w:pPr>
              <w:jc w:val="center"/>
              <w:rPr>
                <w:sz w:val="20"/>
              </w:rPr>
            </w:pPr>
          </w:p>
        </w:tc>
        <w:tc>
          <w:tcPr>
            <w:tcW w:w="0" w:type="auto"/>
          </w:tcPr>
          <w:p w14:paraId="344DF048" w14:textId="77777777" w:rsidR="00571EFA" w:rsidRPr="00B07AB1" w:rsidRDefault="00571EFA" w:rsidP="00545C76">
            <w:pPr>
              <w:jc w:val="center"/>
              <w:rPr>
                <w:sz w:val="20"/>
                <w:vertAlign w:val="superscript"/>
              </w:rPr>
            </w:pPr>
            <w:r w:rsidRPr="00B07AB1">
              <w:rPr>
                <w:sz w:val="20"/>
              </w:rPr>
              <w:t>76.9</w:t>
            </w:r>
            <w:r w:rsidRPr="00B07AB1">
              <w:rPr>
                <w:sz w:val="20"/>
                <w:vertAlign w:val="superscript"/>
              </w:rPr>
              <w:t>***</w:t>
            </w:r>
          </w:p>
        </w:tc>
        <w:tc>
          <w:tcPr>
            <w:tcW w:w="0" w:type="auto"/>
          </w:tcPr>
          <w:p w14:paraId="2D07C6BC" w14:textId="77777777" w:rsidR="00571EFA" w:rsidRPr="00B07AB1" w:rsidRDefault="00571EFA" w:rsidP="00545C76">
            <w:pPr>
              <w:jc w:val="center"/>
              <w:rPr>
                <w:sz w:val="20"/>
              </w:rPr>
            </w:pPr>
            <w:r w:rsidRPr="00B07AB1">
              <w:rPr>
                <w:sz w:val="20"/>
              </w:rPr>
              <w:t>1.00</w:t>
            </w:r>
          </w:p>
        </w:tc>
        <w:tc>
          <w:tcPr>
            <w:tcW w:w="0" w:type="auto"/>
          </w:tcPr>
          <w:p w14:paraId="1E5FE634" w14:textId="77777777" w:rsidR="00571EFA" w:rsidRPr="00B07AB1" w:rsidRDefault="00571EFA" w:rsidP="00545C76">
            <w:pPr>
              <w:jc w:val="center"/>
              <w:rPr>
                <w:sz w:val="20"/>
              </w:rPr>
            </w:pPr>
          </w:p>
        </w:tc>
      </w:tr>
      <w:tr w:rsidR="00571EFA" w:rsidRPr="00B07AB1" w14:paraId="077B88D5" w14:textId="77777777" w:rsidTr="00545C76">
        <w:tc>
          <w:tcPr>
            <w:tcW w:w="0" w:type="auto"/>
          </w:tcPr>
          <w:p w14:paraId="3C5D23B1" w14:textId="77777777" w:rsidR="00571EFA" w:rsidRPr="00B07AB1" w:rsidRDefault="00571EFA" w:rsidP="00545C76">
            <w:pPr>
              <w:rPr>
                <w:sz w:val="20"/>
                <w:szCs w:val="16"/>
                <w:lang w:val="en-US"/>
              </w:rPr>
            </w:pPr>
            <w:r w:rsidRPr="00B07AB1">
              <w:rPr>
                <w:sz w:val="20"/>
                <w:szCs w:val="16"/>
                <w:lang w:val="en-US"/>
              </w:rPr>
              <w:t>Yes</w:t>
            </w:r>
          </w:p>
        </w:tc>
        <w:tc>
          <w:tcPr>
            <w:tcW w:w="0" w:type="auto"/>
          </w:tcPr>
          <w:p w14:paraId="5C2F1291" w14:textId="77777777" w:rsidR="00571EFA" w:rsidRPr="00B07AB1" w:rsidRDefault="00571EFA" w:rsidP="00545C76">
            <w:pPr>
              <w:jc w:val="center"/>
              <w:rPr>
                <w:sz w:val="20"/>
              </w:rPr>
            </w:pPr>
            <w:r w:rsidRPr="00B07AB1">
              <w:rPr>
                <w:sz w:val="20"/>
              </w:rPr>
              <w:t>49.2</w:t>
            </w:r>
          </w:p>
        </w:tc>
        <w:tc>
          <w:tcPr>
            <w:tcW w:w="0" w:type="auto"/>
          </w:tcPr>
          <w:p w14:paraId="14E839A4" w14:textId="77777777" w:rsidR="00571EFA" w:rsidRPr="00B07AB1" w:rsidRDefault="00571EFA" w:rsidP="00545C76">
            <w:pPr>
              <w:jc w:val="center"/>
              <w:rPr>
                <w:sz w:val="20"/>
              </w:rPr>
            </w:pPr>
            <w:r w:rsidRPr="00B07AB1">
              <w:rPr>
                <w:sz w:val="20"/>
              </w:rPr>
              <w:t>1.27</w:t>
            </w:r>
          </w:p>
        </w:tc>
        <w:tc>
          <w:tcPr>
            <w:tcW w:w="0" w:type="auto"/>
          </w:tcPr>
          <w:p w14:paraId="2BF810D0" w14:textId="77777777" w:rsidR="00571EFA" w:rsidRPr="00B07AB1" w:rsidRDefault="00571EFA" w:rsidP="00545C76">
            <w:pPr>
              <w:jc w:val="center"/>
              <w:rPr>
                <w:sz w:val="20"/>
              </w:rPr>
            </w:pPr>
            <w:r w:rsidRPr="00B07AB1">
              <w:rPr>
                <w:sz w:val="20"/>
              </w:rPr>
              <w:t>0.82-1.97</w:t>
            </w:r>
          </w:p>
        </w:tc>
        <w:tc>
          <w:tcPr>
            <w:tcW w:w="0" w:type="auto"/>
          </w:tcPr>
          <w:p w14:paraId="66A9B2EF" w14:textId="77777777" w:rsidR="00571EFA" w:rsidRPr="00B07AB1" w:rsidRDefault="00571EFA" w:rsidP="00545C76">
            <w:pPr>
              <w:jc w:val="center"/>
              <w:rPr>
                <w:sz w:val="20"/>
              </w:rPr>
            </w:pPr>
          </w:p>
        </w:tc>
        <w:tc>
          <w:tcPr>
            <w:tcW w:w="0" w:type="auto"/>
          </w:tcPr>
          <w:p w14:paraId="17425D95" w14:textId="77777777" w:rsidR="00571EFA" w:rsidRPr="00B07AB1" w:rsidRDefault="00571EFA" w:rsidP="00545C76">
            <w:pPr>
              <w:jc w:val="center"/>
              <w:rPr>
                <w:sz w:val="20"/>
              </w:rPr>
            </w:pPr>
            <w:r w:rsidRPr="00B07AB1">
              <w:rPr>
                <w:sz w:val="20"/>
              </w:rPr>
              <w:t>56.2</w:t>
            </w:r>
          </w:p>
        </w:tc>
        <w:tc>
          <w:tcPr>
            <w:tcW w:w="0" w:type="auto"/>
          </w:tcPr>
          <w:p w14:paraId="680CE00A" w14:textId="77777777" w:rsidR="00571EFA" w:rsidRPr="00B07AB1" w:rsidRDefault="00571EFA" w:rsidP="00545C76">
            <w:pPr>
              <w:jc w:val="center"/>
              <w:rPr>
                <w:sz w:val="20"/>
              </w:rPr>
            </w:pPr>
            <w:r w:rsidRPr="00B07AB1">
              <w:rPr>
                <w:sz w:val="20"/>
              </w:rPr>
              <w:t>0.79</w:t>
            </w:r>
          </w:p>
        </w:tc>
        <w:tc>
          <w:tcPr>
            <w:tcW w:w="0" w:type="auto"/>
          </w:tcPr>
          <w:p w14:paraId="50FBC157" w14:textId="77777777" w:rsidR="00571EFA" w:rsidRPr="00B07AB1" w:rsidRDefault="00571EFA" w:rsidP="00545C76">
            <w:pPr>
              <w:jc w:val="center"/>
              <w:rPr>
                <w:sz w:val="20"/>
              </w:rPr>
            </w:pPr>
            <w:r w:rsidRPr="00B07AB1">
              <w:rPr>
                <w:sz w:val="20"/>
              </w:rPr>
              <w:t>0.46-1.37</w:t>
            </w:r>
          </w:p>
        </w:tc>
        <w:tc>
          <w:tcPr>
            <w:tcW w:w="0" w:type="auto"/>
          </w:tcPr>
          <w:p w14:paraId="6534FB0C" w14:textId="77777777" w:rsidR="00571EFA" w:rsidRPr="00B07AB1" w:rsidRDefault="00571EFA" w:rsidP="00545C76">
            <w:pPr>
              <w:jc w:val="center"/>
              <w:rPr>
                <w:sz w:val="20"/>
              </w:rPr>
            </w:pPr>
          </w:p>
        </w:tc>
        <w:tc>
          <w:tcPr>
            <w:tcW w:w="0" w:type="auto"/>
          </w:tcPr>
          <w:p w14:paraId="3C8FF066" w14:textId="77777777" w:rsidR="00571EFA" w:rsidRPr="00B07AB1" w:rsidRDefault="00571EFA" w:rsidP="00545C76">
            <w:pPr>
              <w:jc w:val="center"/>
              <w:rPr>
                <w:sz w:val="20"/>
              </w:rPr>
            </w:pPr>
            <w:r w:rsidRPr="00B07AB1">
              <w:rPr>
                <w:sz w:val="20"/>
              </w:rPr>
              <w:t>45.8</w:t>
            </w:r>
          </w:p>
        </w:tc>
        <w:tc>
          <w:tcPr>
            <w:tcW w:w="0" w:type="auto"/>
          </w:tcPr>
          <w:p w14:paraId="79064840" w14:textId="77777777" w:rsidR="00571EFA" w:rsidRPr="00B07AB1" w:rsidRDefault="00571EFA" w:rsidP="00545C76">
            <w:pPr>
              <w:jc w:val="center"/>
              <w:rPr>
                <w:sz w:val="20"/>
              </w:rPr>
            </w:pPr>
            <w:r w:rsidRPr="00B07AB1">
              <w:rPr>
                <w:sz w:val="20"/>
              </w:rPr>
              <w:t>1.17</w:t>
            </w:r>
          </w:p>
        </w:tc>
        <w:tc>
          <w:tcPr>
            <w:tcW w:w="0" w:type="auto"/>
          </w:tcPr>
          <w:p w14:paraId="010EBF3B" w14:textId="77777777" w:rsidR="00571EFA" w:rsidRPr="00B07AB1" w:rsidRDefault="00571EFA" w:rsidP="00545C76">
            <w:pPr>
              <w:jc w:val="center"/>
              <w:rPr>
                <w:sz w:val="20"/>
              </w:rPr>
            </w:pPr>
            <w:r w:rsidRPr="00B07AB1">
              <w:rPr>
                <w:sz w:val="20"/>
              </w:rPr>
              <w:t>0.58-2.35</w:t>
            </w:r>
          </w:p>
        </w:tc>
        <w:tc>
          <w:tcPr>
            <w:tcW w:w="0" w:type="auto"/>
          </w:tcPr>
          <w:p w14:paraId="2DCAF734" w14:textId="77777777" w:rsidR="00571EFA" w:rsidRPr="00B07AB1" w:rsidRDefault="00571EFA" w:rsidP="00545C76">
            <w:pPr>
              <w:jc w:val="center"/>
              <w:rPr>
                <w:sz w:val="20"/>
              </w:rPr>
            </w:pPr>
          </w:p>
        </w:tc>
        <w:tc>
          <w:tcPr>
            <w:tcW w:w="0" w:type="auto"/>
          </w:tcPr>
          <w:p w14:paraId="5E7A4548" w14:textId="77777777" w:rsidR="00571EFA" w:rsidRPr="00B07AB1" w:rsidRDefault="00571EFA" w:rsidP="00545C76">
            <w:pPr>
              <w:jc w:val="center"/>
              <w:rPr>
                <w:sz w:val="20"/>
              </w:rPr>
            </w:pPr>
            <w:r w:rsidRPr="00B07AB1">
              <w:rPr>
                <w:sz w:val="20"/>
              </w:rPr>
              <w:t>55.1</w:t>
            </w:r>
          </w:p>
        </w:tc>
        <w:tc>
          <w:tcPr>
            <w:tcW w:w="0" w:type="auto"/>
          </w:tcPr>
          <w:p w14:paraId="13C0B3C3" w14:textId="77777777" w:rsidR="00571EFA" w:rsidRPr="00B07AB1" w:rsidRDefault="00571EFA" w:rsidP="00545C76">
            <w:pPr>
              <w:jc w:val="center"/>
              <w:rPr>
                <w:sz w:val="20"/>
              </w:rPr>
            </w:pPr>
            <w:r w:rsidRPr="00B07AB1">
              <w:rPr>
                <w:sz w:val="20"/>
              </w:rPr>
              <w:t>0.28</w:t>
            </w:r>
          </w:p>
        </w:tc>
        <w:tc>
          <w:tcPr>
            <w:tcW w:w="0" w:type="auto"/>
          </w:tcPr>
          <w:p w14:paraId="62BCFE7A" w14:textId="77777777" w:rsidR="00571EFA" w:rsidRPr="00B07AB1" w:rsidRDefault="00571EFA" w:rsidP="00545C76">
            <w:pPr>
              <w:jc w:val="center"/>
              <w:rPr>
                <w:sz w:val="20"/>
              </w:rPr>
            </w:pPr>
            <w:r w:rsidRPr="00B07AB1">
              <w:rPr>
                <w:sz w:val="20"/>
              </w:rPr>
              <w:t>0.12-0.67</w:t>
            </w:r>
          </w:p>
        </w:tc>
      </w:tr>
      <w:tr w:rsidR="00571EFA" w:rsidRPr="00B07AB1" w14:paraId="4513327B" w14:textId="77777777" w:rsidTr="00545C76">
        <w:tc>
          <w:tcPr>
            <w:tcW w:w="0" w:type="auto"/>
          </w:tcPr>
          <w:p w14:paraId="293D062F" w14:textId="77777777" w:rsidR="00571EFA" w:rsidRPr="00B07AB1" w:rsidRDefault="00571EFA" w:rsidP="00545C76">
            <w:pPr>
              <w:pStyle w:val="Heading8"/>
              <w:rPr>
                <w:sz w:val="20"/>
              </w:rPr>
            </w:pPr>
          </w:p>
        </w:tc>
        <w:tc>
          <w:tcPr>
            <w:tcW w:w="0" w:type="auto"/>
          </w:tcPr>
          <w:p w14:paraId="2522F265" w14:textId="77777777" w:rsidR="00571EFA" w:rsidRPr="00B07AB1" w:rsidRDefault="00571EFA" w:rsidP="00545C76">
            <w:pPr>
              <w:jc w:val="center"/>
              <w:rPr>
                <w:sz w:val="20"/>
              </w:rPr>
            </w:pPr>
          </w:p>
        </w:tc>
        <w:tc>
          <w:tcPr>
            <w:tcW w:w="0" w:type="auto"/>
          </w:tcPr>
          <w:p w14:paraId="48B9E4CF" w14:textId="77777777" w:rsidR="00571EFA" w:rsidRPr="00B07AB1" w:rsidRDefault="00571EFA" w:rsidP="00545C76">
            <w:pPr>
              <w:jc w:val="center"/>
              <w:rPr>
                <w:sz w:val="20"/>
              </w:rPr>
            </w:pPr>
          </w:p>
        </w:tc>
        <w:tc>
          <w:tcPr>
            <w:tcW w:w="0" w:type="auto"/>
          </w:tcPr>
          <w:p w14:paraId="1E8BA40E" w14:textId="77777777" w:rsidR="00571EFA" w:rsidRPr="00B07AB1" w:rsidRDefault="00571EFA" w:rsidP="00545C76">
            <w:pPr>
              <w:jc w:val="center"/>
              <w:rPr>
                <w:sz w:val="20"/>
              </w:rPr>
            </w:pPr>
          </w:p>
        </w:tc>
        <w:tc>
          <w:tcPr>
            <w:tcW w:w="0" w:type="auto"/>
          </w:tcPr>
          <w:p w14:paraId="6E21722B" w14:textId="77777777" w:rsidR="00571EFA" w:rsidRPr="00B07AB1" w:rsidRDefault="00571EFA" w:rsidP="00545C76">
            <w:pPr>
              <w:jc w:val="center"/>
              <w:rPr>
                <w:sz w:val="20"/>
              </w:rPr>
            </w:pPr>
          </w:p>
        </w:tc>
        <w:tc>
          <w:tcPr>
            <w:tcW w:w="0" w:type="auto"/>
          </w:tcPr>
          <w:p w14:paraId="1425C799" w14:textId="77777777" w:rsidR="00571EFA" w:rsidRPr="00B07AB1" w:rsidRDefault="00571EFA" w:rsidP="00545C76">
            <w:pPr>
              <w:jc w:val="center"/>
              <w:rPr>
                <w:sz w:val="20"/>
              </w:rPr>
            </w:pPr>
          </w:p>
        </w:tc>
        <w:tc>
          <w:tcPr>
            <w:tcW w:w="0" w:type="auto"/>
          </w:tcPr>
          <w:p w14:paraId="0866E252" w14:textId="77777777" w:rsidR="00571EFA" w:rsidRPr="00B07AB1" w:rsidRDefault="00571EFA" w:rsidP="00545C76">
            <w:pPr>
              <w:jc w:val="center"/>
              <w:rPr>
                <w:sz w:val="20"/>
              </w:rPr>
            </w:pPr>
          </w:p>
        </w:tc>
        <w:tc>
          <w:tcPr>
            <w:tcW w:w="0" w:type="auto"/>
          </w:tcPr>
          <w:p w14:paraId="6E051DEE" w14:textId="77777777" w:rsidR="00571EFA" w:rsidRPr="00B07AB1" w:rsidRDefault="00571EFA" w:rsidP="00545C76">
            <w:pPr>
              <w:jc w:val="center"/>
              <w:rPr>
                <w:sz w:val="20"/>
              </w:rPr>
            </w:pPr>
          </w:p>
        </w:tc>
        <w:tc>
          <w:tcPr>
            <w:tcW w:w="0" w:type="auto"/>
          </w:tcPr>
          <w:p w14:paraId="555A31DD" w14:textId="77777777" w:rsidR="00571EFA" w:rsidRPr="00B07AB1" w:rsidRDefault="00571EFA" w:rsidP="00545C76">
            <w:pPr>
              <w:jc w:val="center"/>
              <w:rPr>
                <w:sz w:val="20"/>
              </w:rPr>
            </w:pPr>
          </w:p>
        </w:tc>
        <w:tc>
          <w:tcPr>
            <w:tcW w:w="0" w:type="auto"/>
          </w:tcPr>
          <w:p w14:paraId="0037D59D" w14:textId="77777777" w:rsidR="00571EFA" w:rsidRPr="00B07AB1" w:rsidRDefault="00571EFA" w:rsidP="00545C76">
            <w:pPr>
              <w:jc w:val="center"/>
              <w:rPr>
                <w:sz w:val="20"/>
              </w:rPr>
            </w:pPr>
          </w:p>
        </w:tc>
        <w:tc>
          <w:tcPr>
            <w:tcW w:w="0" w:type="auto"/>
          </w:tcPr>
          <w:p w14:paraId="790A91D8" w14:textId="77777777" w:rsidR="00571EFA" w:rsidRPr="00B07AB1" w:rsidRDefault="00571EFA" w:rsidP="00545C76">
            <w:pPr>
              <w:jc w:val="center"/>
              <w:rPr>
                <w:sz w:val="20"/>
              </w:rPr>
            </w:pPr>
          </w:p>
        </w:tc>
        <w:tc>
          <w:tcPr>
            <w:tcW w:w="0" w:type="auto"/>
          </w:tcPr>
          <w:p w14:paraId="2589F2F3" w14:textId="77777777" w:rsidR="00571EFA" w:rsidRPr="00B07AB1" w:rsidRDefault="00571EFA" w:rsidP="00545C76">
            <w:pPr>
              <w:jc w:val="center"/>
              <w:rPr>
                <w:sz w:val="20"/>
              </w:rPr>
            </w:pPr>
          </w:p>
        </w:tc>
        <w:tc>
          <w:tcPr>
            <w:tcW w:w="0" w:type="auto"/>
          </w:tcPr>
          <w:p w14:paraId="383A104C" w14:textId="77777777" w:rsidR="00571EFA" w:rsidRPr="00B07AB1" w:rsidRDefault="00571EFA" w:rsidP="00545C76">
            <w:pPr>
              <w:jc w:val="center"/>
              <w:rPr>
                <w:sz w:val="20"/>
              </w:rPr>
            </w:pPr>
          </w:p>
        </w:tc>
        <w:tc>
          <w:tcPr>
            <w:tcW w:w="0" w:type="auto"/>
          </w:tcPr>
          <w:p w14:paraId="268FFA0B" w14:textId="77777777" w:rsidR="00571EFA" w:rsidRPr="00B07AB1" w:rsidRDefault="00571EFA" w:rsidP="00545C76">
            <w:pPr>
              <w:jc w:val="center"/>
              <w:rPr>
                <w:sz w:val="20"/>
              </w:rPr>
            </w:pPr>
          </w:p>
        </w:tc>
        <w:tc>
          <w:tcPr>
            <w:tcW w:w="0" w:type="auto"/>
          </w:tcPr>
          <w:p w14:paraId="7C7847F1" w14:textId="77777777" w:rsidR="00571EFA" w:rsidRPr="00B07AB1" w:rsidRDefault="00571EFA" w:rsidP="00545C76">
            <w:pPr>
              <w:jc w:val="center"/>
              <w:rPr>
                <w:sz w:val="20"/>
              </w:rPr>
            </w:pPr>
          </w:p>
        </w:tc>
        <w:tc>
          <w:tcPr>
            <w:tcW w:w="0" w:type="auto"/>
          </w:tcPr>
          <w:p w14:paraId="2D6CE17D" w14:textId="77777777" w:rsidR="00571EFA" w:rsidRPr="00B07AB1" w:rsidRDefault="00571EFA" w:rsidP="00545C76">
            <w:pPr>
              <w:jc w:val="center"/>
              <w:rPr>
                <w:sz w:val="20"/>
              </w:rPr>
            </w:pPr>
          </w:p>
        </w:tc>
      </w:tr>
      <w:tr w:rsidR="00571EFA" w:rsidRPr="00B07AB1" w14:paraId="73C38200" w14:textId="77777777" w:rsidTr="00545C76">
        <w:tc>
          <w:tcPr>
            <w:tcW w:w="0" w:type="auto"/>
          </w:tcPr>
          <w:p w14:paraId="0C8469C2" w14:textId="77777777" w:rsidR="00571EFA" w:rsidRPr="00B07AB1" w:rsidRDefault="00571EFA" w:rsidP="00545C76">
            <w:pPr>
              <w:rPr>
                <w:b/>
                <w:i/>
                <w:sz w:val="20"/>
                <w:szCs w:val="16"/>
                <w:lang w:val="en-US"/>
              </w:rPr>
            </w:pPr>
            <w:r w:rsidRPr="00B07AB1">
              <w:rPr>
                <w:b/>
                <w:i/>
                <w:sz w:val="20"/>
                <w:szCs w:val="16"/>
                <w:lang w:val="en-US"/>
              </w:rPr>
              <w:t>Church attendance</w:t>
            </w:r>
          </w:p>
        </w:tc>
        <w:tc>
          <w:tcPr>
            <w:tcW w:w="0" w:type="auto"/>
          </w:tcPr>
          <w:p w14:paraId="4ED9FF7B" w14:textId="77777777" w:rsidR="00571EFA" w:rsidRPr="00B07AB1" w:rsidRDefault="00571EFA" w:rsidP="00545C76">
            <w:pPr>
              <w:jc w:val="center"/>
              <w:rPr>
                <w:sz w:val="20"/>
              </w:rPr>
            </w:pPr>
          </w:p>
        </w:tc>
        <w:tc>
          <w:tcPr>
            <w:tcW w:w="0" w:type="auto"/>
          </w:tcPr>
          <w:p w14:paraId="1C2B00E1" w14:textId="77777777" w:rsidR="00571EFA" w:rsidRPr="00B07AB1" w:rsidRDefault="00571EFA" w:rsidP="00545C76">
            <w:pPr>
              <w:jc w:val="center"/>
              <w:rPr>
                <w:sz w:val="20"/>
              </w:rPr>
            </w:pPr>
          </w:p>
        </w:tc>
        <w:tc>
          <w:tcPr>
            <w:tcW w:w="0" w:type="auto"/>
          </w:tcPr>
          <w:p w14:paraId="38CD807F" w14:textId="77777777" w:rsidR="00571EFA" w:rsidRPr="00B07AB1" w:rsidRDefault="00571EFA" w:rsidP="00545C76">
            <w:pPr>
              <w:jc w:val="center"/>
              <w:rPr>
                <w:sz w:val="20"/>
              </w:rPr>
            </w:pPr>
          </w:p>
        </w:tc>
        <w:tc>
          <w:tcPr>
            <w:tcW w:w="0" w:type="auto"/>
          </w:tcPr>
          <w:p w14:paraId="3EC749ED" w14:textId="77777777" w:rsidR="00571EFA" w:rsidRPr="00B07AB1" w:rsidRDefault="00571EFA" w:rsidP="00545C76">
            <w:pPr>
              <w:jc w:val="center"/>
              <w:rPr>
                <w:sz w:val="20"/>
              </w:rPr>
            </w:pPr>
          </w:p>
        </w:tc>
        <w:tc>
          <w:tcPr>
            <w:tcW w:w="0" w:type="auto"/>
          </w:tcPr>
          <w:p w14:paraId="7E6BCF01" w14:textId="77777777" w:rsidR="00571EFA" w:rsidRPr="00B07AB1" w:rsidRDefault="00571EFA" w:rsidP="00545C76">
            <w:pPr>
              <w:jc w:val="center"/>
              <w:rPr>
                <w:sz w:val="20"/>
              </w:rPr>
            </w:pPr>
          </w:p>
        </w:tc>
        <w:tc>
          <w:tcPr>
            <w:tcW w:w="0" w:type="auto"/>
          </w:tcPr>
          <w:p w14:paraId="08F14544" w14:textId="77777777" w:rsidR="00571EFA" w:rsidRPr="00B07AB1" w:rsidRDefault="00571EFA" w:rsidP="00545C76">
            <w:pPr>
              <w:jc w:val="center"/>
              <w:rPr>
                <w:sz w:val="20"/>
              </w:rPr>
            </w:pPr>
          </w:p>
        </w:tc>
        <w:tc>
          <w:tcPr>
            <w:tcW w:w="0" w:type="auto"/>
          </w:tcPr>
          <w:p w14:paraId="2AFAE466" w14:textId="77777777" w:rsidR="00571EFA" w:rsidRPr="00B07AB1" w:rsidRDefault="00571EFA" w:rsidP="00545C76">
            <w:pPr>
              <w:jc w:val="center"/>
              <w:rPr>
                <w:sz w:val="20"/>
              </w:rPr>
            </w:pPr>
          </w:p>
        </w:tc>
        <w:tc>
          <w:tcPr>
            <w:tcW w:w="0" w:type="auto"/>
          </w:tcPr>
          <w:p w14:paraId="7618D459" w14:textId="77777777" w:rsidR="00571EFA" w:rsidRPr="00B07AB1" w:rsidRDefault="00571EFA" w:rsidP="00545C76">
            <w:pPr>
              <w:jc w:val="center"/>
              <w:rPr>
                <w:sz w:val="20"/>
              </w:rPr>
            </w:pPr>
          </w:p>
        </w:tc>
        <w:tc>
          <w:tcPr>
            <w:tcW w:w="0" w:type="auto"/>
          </w:tcPr>
          <w:p w14:paraId="31975C7C" w14:textId="77777777" w:rsidR="00571EFA" w:rsidRPr="00B07AB1" w:rsidRDefault="00571EFA" w:rsidP="00545C76">
            <w:pPr>
              <w:jc w:val="center"/>
              <w:rPr>
                <w:sz w:val="20"/>
              </w:rPr>
            </w:pPr>
          </w:p>
        </w:tc>
        <w:tc>
          <w:tcPr>
            <w:tcW w:w="0" w:type="auto"/>
          </w:tcPr>
          <w:p w14:paraId="16C3C828" w14:textId="77777777" w:rsidR="00571EFA" w:rsidRPr="00B07AB1" w:rsidRDefault="00571EFA" w:rsidP="00545C76">
            <w:pPr>
              <w:jc w:val="center"/>
              <w:rPr>
                <w:sz w:val="20"/>
              </w:rPr>
            </w:pPr>
          </w:p>
        </w:tc>
        <w:tc>
          <w:tcPr>
            <w:tcW w:w="0" w:type="auto"/>
          </w:tcPr>
          <w:p w14:paraId="6FE26877" w14:textId="77777777" w:rsidR="00571EFA" w:rsidRPr="00B07AB1" w:rsidRDefault="00571EFA" w:rsidP="00545C76">
            <w:pPr>
              <w:jc w:val="center"/>
              <w:rPr>
                <w:sz w:val="20"/>
              </w:rPr>
            </w:pPr>
          </w:p>
        </w:tc>
        <w:tc>
          <w:tcPr>
            <w:tcW w:w="0" w:type="auto"/>
          </w:tcPr>
          <w:p w14:paraId="5BCE9770" w14:textId="77777777" w:rsidR="00571EFA" w:rsidRPr="00B07AB1" w:rsidRDefault="00571EFA" w:rsidP="00545C76">
            <w:pPr>
              <w:jc w:val="center"/>
              <w:rPr>
                <w:sz w:val="20"/>
              </w:rPr>
            </w:pPr>
          </w:p>
        </w:tc>
        <w:tc>
          <w:tcPr>
            <w:tcW w:w="0" w:type="auto"/>
          </w:tcPr>
          <w:p w14:paraId="1F94876B" w14:textId="77777777" w:rsidR="00571EFA" w:rsidRPr="00B07AB1" w:rsidRDefault="00571EFA" w:rsidP="00545C76">
            <w:pPr>
              <w:jc w:val="center"/>
              <w:rPr>
                <w:sz w:val="20"/>
              </w:rPr>
            </w:pPr>
          </w:p>
        </w:tc>
        <w:tc>
          <w:tcPr>
            <w:tcW w:w="0" w:type="auto"/>
          </w:tcPr>
          <w:p w14:paraId="201BE4A5" w14:textId="77777777" w:rsidR="00571EFA" w:rsidRPr="00B07AB1" w:rsidRDefault="00571EFA" w:rsidP="00545C76">
            <w:pPr>
              <w:jc w:val="center"/>
              <w:rPr>
                <w:sz w:val="20"/>
              </w:rPr>
            </w:pPr>
          </w:p>
        </w:tc>
        <w:tc>
          <w:tcPr>
            <w:tcW w:w="0" w:type="auto"/>
          </w:tcPr>
          <w:p w14:paraId="691F606F" w14:textId="77777777" w:rsidR="00571EFA" w:rsidRPr="00B07AB1" w:rsidRDefault="00571EFA" w:rsidP="00545C76">
            <w:pPr>
              <w:jc w:val="center"/>
              <w:rPr>
                <w:sz w:val="20"/>
              </w:rPr>
            </w:pPr>
          </w:p>
        </w:tc>
      </w:tr>
      <w:tr w:rsidR="00571EFA" w:rsidRPr="00B07AB1" w14:paraId="5CECFBF8" w14:textId="77777777" w:rsidTr="00545C76">
        <w:tc>
          <w:tcPr>
            <w:tcW w:w="0" w:type="auto"/>
          </w:tcPr>
          <w:p w14:paraId="2E5F279F" w14:textId="77777777" w:rsidR="00571EFA" w:rsidRPr="00B07AB1" w:rsidRDefault="00571EFA" w:rsidP="00545C76">
            <w:pPr>
              <w:rPr>
                <w:sz w:val="20"/>
                <w:szCs w:val="16"/>
                <w:lang w:val="en-US"/>
              </w:rPr>
            </w:pPr>
            <w:r w:rsidRPr="00B07AB1">
              <w:rPr>
                <w:sz w:val="20"/>
                <w:szCs w:val="16"/>
                <w:lang w:val="en-US"/>
              </w:rPr>
              <w:t>Never</w:t>
            </w:r>
          </w:p>
        </w:tc>
        <w:tc>
          <w:tcPr>
            <w:tcW w:w="0" w:type="auto"/>
          </w:tcPr>
          <w:p w14:paraId="137FCEB7" w14:textId="77777777" w:rsidR="00571EFA" w:rsidRPr="00B07AB1" w:rsidRDefault="00571EFA" w:rsidP="00545C76">
            <w:pPr>
              <w:jc w:val="center"/>
              <w:rPr>
                <w:sz w:val="20"/>
                <w:vertAlign w:val="superscript"/>
              </w:rPr>
            </w:pPr>
            <w:r w:rsidRPr="00B07AB1">
              <w:rPr>
                <w:sz w:val="20"/>
              </w:rPr>
              <w:t>47.2</w:t>
            </w:r>
            <w:r w:rsidRPr="00B07AB1">
              <w:rPr>
                <w:sz w:val="20"/>
                <w:vertAlign w:val="superscript"/>
              </w:rPr>
              <w:t>*</w:t>
            </w:r>
          </w:p>
        </w:tc>
        <w:tc>
          <w:tcPr>
            <w:tcW w:w="0" w:type="auto"/>
          </w:tcPr>
          <w:p w14:paraId="2929EEB1" w14:textId="77777777" w:rsidR="00571EFA" w:rsidRPr="00B07AB1" w:rsidRDefault="00571EFA" w:rsidP="00545C76">
            <w:pPr>
              <w:jc w:val="center"/>
              <w:rPr>
                <w:sz w:val="20"/>
              </w:rPr>
            </w:pPr>
            <w:r w:rsidRPr="00B07AB1">
              <w:rPr>
                <w:sz w:val="20"/>
              </w:rPr>
              <w:t>1.00</w:t>
            </w:r>
          </w:p>
        </w:tc>
        <w:tc>
          <w:tcPr>
            <w:tcW w:w="0" w:type="auto"/>
          </w:tcPr>
          <w:p w14:paraId="48B6B638" w14:textId="77777777" w:rsidR="00571EFA" w:rsidRPr="00B07AB1" w:rsidRDefault="00571EFA" w:rsidP="00545C76">
            <w:pPr>
              <w:jc w:val="center"/>
              <w:rPr>
                <w:sz w:val="20"/>
              </w:rPr>
            </w:pPr>
          </w:p>
        </w:tc>
        <w:tc>
          <w:tcPr>
            <w:tcW w:w="0" w:type="auto"/>
          </w:tcPr>
          <w:p w14:paraId="24796BD8" w14:textId="77777777" w:rsidR="00571EFA" w:rsidRPr="00B07AB1" w:rsidRDefault="00571EFA" w:rsidP="00545C76">
            <w:pPr>
              <w:jc w:val="center"/>
              <w:rPr>
                <w:sz w:val="20"/>
              </w:rPr>
            </w:pPr>
          </w:p>
        </w:tc>
        <w:tc>
          <w:tcPr>
            <w:tcW w:w="0" w:type="auto"/>
          </w:tcPr>
          <w:p w14:paraId="612B0DB7" w14:textId="77777777" w:rsidR="00571EFA" w:rsidRPr="00B07AB1" w:rsidRDefault="00571EFA" w:rsidP="00545C76">
            <w:pPr>
              <w:jc w:val="center"/>
              <w:rPr>
                <w:sz w:val="20"/>
              </w:rPr>
            </w:pPr>
            <w:r w:rsidRPr="00B07AB1">
              <w:rPr>
                <w:sz w:val="20"/>
              </w:rPr>
              <w:t>52.3</w:t>
            </w:r>
            <w:r w:rsidRPr="00B07AB1">
              <w:rPr>
                <w:sz w:val="20"/>
                <w:vertAlign w:val="superscript"/>
              </w:rPr>
              <w:t xml:space="preserve"> ns</w:t>
            </w:r>
          </w:p>
        </w:tc>
        <w:tc>
          <w:tcPr>
            <w:tcW w:w="0" w:type="auto"/>
          </w:tcPr>
          <w:p w14:paraId="4BBA13ED" w14:textId="77777777" w:rsidR="00571EFA" w:rsidRPr="00B07AB1" w:rsidRDefault="00571EFA" w:rsidP="00545C76">
            <w:pPr>
              <w:jc w:val="center"/>
              <w:rPr>
                <w:sz w:val="20"/>
              </w:rPr>
            </w:pPr>
            <w:r w:rsidRPr="00B07AB1">
              <w:rPr>
                <w:sz w:val="20"/>
              </w:rPr>
              <w:t>1.00</w:t>
            </w:r>
          </w:p>
        </w:tc>
        <w:tc>
          <w:tcPr>
            <w:tcW w:w="0" w:type="auto"/>
          </w:tcPr>
          <w:p w14:paraId="3C9B3AE6" w14:textId="77777777" w:rsidR="00571EFA" w:rsidRPr="00B07AB1" w:rsidRDefault="00571EFA" w:rsidP="00545C76">
            <w:pPr>
              <w:jc w:val="center"/>
              <w:rPr>
                <w:sz w:val="20"/>
              </w:rPr>
            </w:pPr>
          </w:p>
        </w:tc>
        <w:tc>
          <w:tcPr>
            <w:tcW w:w="0" w:type="auto"/>
          </w:tcPr>
          <w:p w14:paraId="2A2F4E31" w14:textId="77777777" w:rsidR="00571EFA" w:rsidRPr="00B07AB1" w:rsidRDefault="00571EFA" w:rsidP="00545C76">
            <w:pPr>
              <w:jc w:val="center"/>
              <w:rPr>
                <w:sz w:val="20"/>
              </w:rPr>
            </w:pPr>
          </w:p>
        </w:tc>
        <w:tc>
          <w:tcPr>
            <w:tcW w:w="0" w:type="auto"/>
          </w:tcPr>
          <w:p w14:paraId="73D76FF6" w14:textId="77777777" w:rsidR="00571EFA" w:rsidRPr="00B07AB1" w:rsidRDefault="00571EFA" w:rsidP="00545C76">
            <w:pPr>
              <w:jc w:val="center"/>
              <w:rPr>
                <w:sz w:val="20"/>
              </w:rPr>
            </w:pPr>
            <w:r w:rsidRPr="00B07AB1">
              <w:rPr>
                <w:sz w:val="20"/>
              </w:rPr>
              <w:t>47.8</w:t>
            </w:r>
            <w:r w:rsidRPr="00B07AB1">
              <w:rPr>
                <w:sz w:val="20"/>
                <w:vertAlign w:val="superscript"/>
              </w:rPr>
              <w:t xml:space="preserve"> ns</w:t>
            </w:r>
          </w:p>
        </w:tc>
        <w:tc>
          <w:tcPr>
            <w:tcW w:w="0" w:type="auto"/>
          </w:tcPr>
          <w:p w14:paraId="2AEF191E" w14:textId="77777777" w:rsidR="00571EFA" w:rsidRPr="00B07AB1" w:rsidRDefault="00571EFA" w:rsidP="00545C76">
            <w:pPr>
              <w:jc w:val="center"/>
              <w:rPr>
                <w:sz w:val="20"/>
              </w:rPr>
            </w:pPr>
            <w:r w:rsidRPr="00B07AB1">
              <w:rPr>
                <w:sz w:val="20"/>
              </w:rPr>
              <w:t>1.00</w:t>
            </w:r>
          </w:p>
        </w:tc>
        <w:tc>
          <w:tcPr>
            <w:tcW w:w="0" w:type="auto"/>
          </w:tcPr>
          <w:p w14:paraId="31A36B57" w14:textId="77777777" w:rsidR="00571EFA" w:rsidRPr="00B07AB1" w:rsidRDefault="00571EFA" w:rsidP="00545C76">
            <w:pPr>
              <w:jc w:val="center"/>
              <w:rPr>
                <w:sz w:val="20"/>
              </w:rPr>
            </w:pPr>
          </w:p>
        </w:tc>
        <w:tc>
          <w:tcPr>
            <w:tcW w:w="0" w:type="auto"/>
          </w:tcPr>
          <w:p w14:paraId="6559C178" w14:textId="77777777" w:rsidR="00571EFA" w:rsidRPr="00B07AB1" w:rsidRDefault="00571EFA" w:rsidP="00545C76">
            <w:pPr>
              <w:jc w:val="center"/>
              <w:rPr>
                <w:sz w:val="20"/>
              </w:rPr>
            </w:pPr>
          </w:p>
        </w:tc>
        <w:tc>
          <w:tcPr>
            <w:tcW w:w="0" w:type="auto"/>
          </w:tcPr>
          <w:p w14:paraId="3F6002C4" w14:textId="77777777" w:rsidR="00571EFA" w:rsidRPr="00B07AB1" w:rsidRDefault="00571EFA" w:rsidP="00545C76">
            <w:pPr>
              <w:jc w:val="center"/>
              <w:rPr>
                <w:sz w:val="20"/>
              </w:rPr>
            </w:pPr>
            <w:r w:rsidRPr="00B07AB1">
              <w:rPr>
                <w:sz w:val="20"/>
              </w:rPr>
              <w:t>60.4</w:t>
            </w:r>
            <w:r w:rsidRPr="00B07AB1">
              <w:rPr>
                <w:sz w:val="20"/>
                <w:vertAlign w:val="superscript"/>
              </w:rPr>
              <w:t xml:space="preserve"> ns</w:t>
            </w:r>
          </w:p>
        </w:tc>
        <w:tc>
          <w:tcPr>
            <w:tcW w:w="0" w:type="auto"/>
          </w:tcPr>
          <w:p w14:paraId="615701CD" w14:textId="77777777" w:rsidR="00571EFA" w:rsidRPr="00B07AB1" w:rsidRDefault="00571EFA" w:rsidP="00545C76">
            <w:pPr>
              <w:jc w:val="center"/>
              <w:rPr>
                <w:sz w:val="20"/>
              </w:rPr>
            </w:pPr>
            <w:r w:rsidRPr="00B07AB1">
              <w:rPr>
                <w:sz w:val="20"/>
              </w:rPr>
              <w:t>1.00</w:t>
            </w:r>
          </w:p>
        </w:tc>
        <w:tc>
          <w:tcPr>
            <w:tcW w:w="0" w:type="auto"/>
          </w:tcPr>
          <w:p w14:paraId="61ED0530" w14:textId="77777777" w:rsidR="00571EFA" w:rsidRPr="00B07AB1" w:rsidRDefault="00571EFA" w:rsidP="00545C76">
            <w:pPr>
              <w:jc w:val="center"/>
              <w:rPr>
                <w:sz w:val="20"/>
              </w:rPr>
            </w:pPr>
          </w:p>
        </w:tc>
      </w:tr>
      <w:tr w:rsidR="00571EFA" w:rsidRPr="00B07AB1" w14:paraId="3485EF10" w14:textId="77777777" w:rsidTr="00545C76">
        <w:tc>
          <w:tcPr>
            <w:tcW w:w="0" w:type="auto"/>
          </w:tcPr>
          <w:p w14:paraId="0A8B4AC3" w14:textId="77777777" w:rsidR="00571EFA" w:rsidRPr="00B07AB1" w:rsidRDefault="00571EFA" w:rsidP="00545C76">
            <w:pPr>
              <w:rPr>
                <w:sz w:val="20"/>
                <w:szCs w:val="16"/>
                <w:lang w:val="en-US"/>
              </w:rPr>
            </w:pPr>
            <w:r w:rsidRPr="00B07AB1">
              <w:rPr>
                <w:sz w:val="20"/>
                <w:szCs w:val="16"/>
                <w:lang w:val="en-US"/>
              </w:rPr>
              <w:t>Less than once a year</w:t>
            </w:r>
          </w:p>
        </w:tc>
        <w:tc>
          <w:tcPr>
            <w:tcW w:w="0" w:type="auto"/>
          </w:tcPr>
          <w:p w14:paraId="1CBFE35F" w14:textId="77777777" w:rsidR="00571EFA" w:rsidRPr="00B07AB1" w:rsidRDefault="00571EFA" w:rsidP="00545C76">
            <w:pPr>
              <w:jc w:val="center"/>
              <w:rPr>
                <w:sz w:val="20"/>
              </w:rPr>
            </w:pPr>
            <w:r w:rsidRPr="00B07AB1">
              <w:rPr>
                <w:sz w:val="20"/>
              </w:rPr>
              <w:t>46.2</w:t>
            </w:r>
          </w:p>
        </w:tc>
        <w:tc>
          <w:tcPr>
            <w:tcW w:w="0" w:type="auto"/>
          </w:tcPr>
          <w:p w14:paraId="088286C3" w14:textId="77777777" w:rsidR="00571EFA" w:rsidRPr="00B07AB1" w:rsidRDefault="00571EFA" w:rsidP="00545C76">
            <w:pPr>
              <w:jc w:val="center"/>
              <w:rPr>
                <w:sz w:val="20"/>
              </w:rPr>
            </w:pPr>
            <w:r w:rsidRPr="00B07AB1">
              <w:rPr>
                <w:sz w:val="20"/>
              </w:rPr>
              <w:t>0.91</w:t>
            </w:r>
          </w:p>
        </w:tc>
        <w:tc>
          <w:tcPr>
            <w:tcW w:w="0" w:type="auto"/>
          </w:tcPr>
          <w:p w14:paraId="127892C0" w14:textId="77777777" w:rsidR="00571EFA" w:rsidRPr="00B07AB1" w:rsidRDefault="00571EFA" w:rsidP="00545C76">
            <w:pPr>
              <w:jc w:val="center"/>
              <w:rPr>
                <w:sz w:val="20"/>
              </w:rPr>
            </w:pPr>
            <w:r w:rsidRPr="00B07AB1">
              <w:rPr>
                <w:sz w:val="20"/>
              </w:rPr>
              <w:t>0.59-1.41</w:t>
            </w:r>
          </w:p>
        </w:tc>
        <w:tc>
          <w:tcPr>
            <w:tcW w:w="0" w:type="auto"/>
          </w:tcPr>
          <w:p w14:paraId="36A29429" w14:textId="77777777" w:rsidR="00571EFA" w:rsidRPr="00B07AB1" w:rsidRDefault="00571EFA" w:rsidP="00545C76">
            <w:pPr>
              <w:jc w:val="center"/>
              <w:rPr>
                <w:sz w:val="20"/>
              </w:rPr>
            </w:pPr>
          </w:p>
        </w:tc>
        <w:tc>
          <w:tcPr>
            <w:tcW w:w="0" w:type="auto"/>
          </w:tcPr>
          <w:p w14:paraId="161ABC84" w14:textId="77777777" w:rsidR="00571EFA" w:rsidRPr="00B07AB1" w:rsidRDefault="00571EFA" w:rsidP="00545C76">
            <w:pPr>
              <w:jc w:val="center"/>
              <w:rPr>
                <w:sz w:val="20"/>
              </w:rPr>
            </w:pPr>
            <w:r w:rsidRPr="00B07AB1">
              <w:rPr>
                <w:sz w:val="20"/>
              </w:rPr>
              <w:t>54.1</w:t>
            </w:r>
          </w:p>
        </w:tc>
        <w:tc>
          <w:tcPr>
            <w:tcW w:w="0" w:type="auto"/>
          </w:tcPr>
          <w:p w14:paraId="1ABEE2B5" w14:textId="77777777" w:rsidR="00571EFA" w:rsidRPr="00B07AB1" w:rsidRDefault="00571EFA" w:rsidP="00545C76">
            <w:pPr>
              <w:jc w:val="center"/>
              <w:rPr>
                <w:sz w:val="20"/>
              </w:rPr>
            </w:pPr>
            <w:r w:rsidRPr="00B07AB1">
              <w:rPr>
                <w:sz w:val="20"/>
              </w:rPr>
              <w:t>0.96</w:t>
            </w:r>
          </w:p>
        </w:tc>
        <w:tc>
          <w:tcPr>
            <w:tcW w:w="0" w:type="auto"/>
          </w:tcPr>
          <w:p w14:paraId="280BE98F" w14:textId="77777777" w:rsidR="00571EFA" w:rsidRPr="00B07AB1" w:rsidRDefault="00571EFA" w:rsidP="00545C76">
            <w:pPr>
              <w:jc w:val="center"/>
              <w:rPr>
                <w:sz w:val="20"/>
              </w:rPr>
            </w:pPr>
            <w:r w:rsidRPr="00B07AB1">
              <w:rPr>
                <w:sz w:val="20"/>
              </w:rPr>
              <w:t>0.58-1.57</w:t>
            </w:r>
          </w:p>
        </w:tc>
        <w:tc>
          <w:tcPr>
            <w:tcW w:w="0" w:type="auto"/>
          </w:tcPr>
          <w:p w14:paraId="6C0BE871" w14:textId="77777777" w:rsidR="00571EFA" w:rsidRPr="00B07AB1" w:rsidRDefault="00571EFA" w:rsidP="00545C76">
            <w:pPr>
              <w:jc w:val="center"/>
              <w:rPr>
                <w:sz w:val="20"/>
              </w:rPr>
            </w:pPr>
          </w:p>
        </w:tc>
        <w:tc>
          <w:tcPr>
            <w:tcW w:w="0" w:type="auto"/>
          </w:tcPr>
          <w:p w14:paraId="1FE11A8F" w14:textId="77777777" w:rsidR="00571EFA" w:rsidRPr="00B07AB1" w:rsidRDefault="00571EFA" w:rsidP="00545C76">
            <w:pPr>
              <w:jc w:val="center"/>
              <w:rPr>
                <w:sz w:val="20"/>
              </w:rPr>
            </w:pPr>
            <w:r w:rsidRPr="00B07AB1">
              <w:rPr>
                <w:sz w:val="20"/>
              </w:rPr>
              <w:t>35.3</w:t>
            </w:r>
          </w:p>
        </w:tc>
        <w:tc>
          <w:tcPr>
            <w:tcW w:w="0" w:type="auto"/>
          </w:tcPr>
          <w:p w14:paraId="19C49BD2" w14:textId="77777777" w:rsidR="00571EFA" w:rsidRPr="00B07AB1" w:rsidRDefault="00571EFA" w:rsidP="00545C76">
            <w:pPr>
              <w:jc w:val="center"/>
              <w:rPr>
                <w:sz w:val="20"/>
              </w:rPr>
            </w:pPr>
            <w:r w:rsidRPr="00B07AB1">
              <w:rPr>
                <w:sz w:val="20"/>
              </w:rPr>
              <w:t>0.56</w:t>
            </w:r>
          </w:p>
        </w:tc>
        <w:tc>
          <w:tcPr>
            <w:tcW w:w="0" w:type="auto"/>
          </w:tcPr>
          <w:p w14:paraId="269A7FC9" w14:textId="77777777" w:rsidR="00571EFA" w:rsidRPr="00B07AB1" w:rsidRDefault="00571EFA" w:rsidP="00545C76">
            <w:pPr>
              <w:jc w:val="center"/>
              <w:rPr>
                <w:sz w:val="20"/>
              </w:rPr>
            </w:pPr>
            <w:r w:rsidRPr="00B07AB1">
              <w:rPr>
                <w:sz w:val="20"/>
              </w:rPr>
              <w:t>0.30-1.03</w:t>
            </w:r>
          </w:p>
        </w:tc>
        <w:tc>
          <w:tcPr>
            <w:tcW w:w="0" w:type="auto"/>
          </w:tcPr>
          <w:p w14:paraId="10251A37" w14:textId="77777777" w:rsidR="00571EFA" w:rsidRPr="00B07AB1" w:rsidRDefault="00571EFA" w:rsidP="00545C76">
            <w:pPr>
              <w:jc w:val="center"/>
              <w:rPr>
                <w:sz w:val="20"/>
              </w:rPr>
            </w:pPr>
          </w:p>
        </w:tc>
        <w:tc>
          <w:tcPr>
            <w:tcW w:w="0" w:type="auto"/>
          </w:tcPr>
          <w:p w14:paraId="7A6B5B70" w14:textId="77777777" w:rsidR="00571EFA" w:rsidRPr="00B07AB1" w:rsidRDefault="00571EFA" w:rsidP="00545C76">
            <w:pPr>
              <w:jc w:val="center"/>
              <w:rPr>
                <w:sz w:val="20"/>
              </w:rPr>
            </w:pPr>
            <w:r w:rsidRPr="00B07AB1">
              <w:rPr>
                <w:sz w:val="20"/>
              </w:rPr>
              <w:t>51.6</w:t>
            </w:r>
          </w:p>
        </w:tc>
        <w:tc>
          <w:tcPr>
            <w:tcW w:w="0" w:type="auto"/>
          </w:tcPr>
          <w:p w14:paraId="039FBF05" w14:textId="77777777" w:rsidR="00571EFA" w:rsidRPr="00B07AB1" w:rsidRDefault="00571EFA" w:rsidP="00545C76">
            <w:pPr>
              <w:jc w:val="center"/>
              <w:rPr>
                <w:sz w:val="20"/>
              </w:rPr>
            </w:pPr>
            <w:r w:rsidRPr="00B07AB1">
              <w:rPr>
                <w:sz w:val="20"/>
              </w:rPr>
              <w:t>0.93</w:t>
            </w:r>
          </w:p>
        </w:tc>
        <w:tc>
          <w:tcPr>
            <w:tcW w:w="0" w:type="auto"/>
          </w:tcPr>
          <w:p w14:paraId="226FC283" w14:textId="77777777" w:rsidR="00571EFA" w:rsidRPr="00B07AB1" w:rsidRDefault="00571EFA" w:rsidP="00545C76">
            <w:pPr>
              <w:jc w:val="center"/>
              <w:rPr>
                <w:sz w:val="20"/>
              </w:rPr>
            </w:pPr>
            <w:r w:rsidRPr="00B07AB1">
              <w:rPr>
                <w:sz w:val="20"/>
              </w:rPr>
              <w:t>0.35-2.52</w:t>
            </w:r>
          </w:p>
        </w:tc>
      </w:tr>
      <w:tr w:rsidR="00571EFA" w:rsidRPr="00B07AB1" w14:paraId="52FAB34E" w14:textId="77777777" w:rsidTr="00545C76">
        <w:tc>
          <w:tcPr>
            <w:tcW w:w="0" w:type="auto"/>
          </w:tcPr>
          <w:p w14:paraId="1130F9A1" w14:textId="77777777" w:rsidR="00571EFA" w:rsidRPr="00B07AB1" w:rsidRDefault="00571EFA" w:rsidP="00545C76">
            <w:pPr>
              <w:rPr>
                <w:sz w:val="20"/>
                <w:szCs w:val="16"/>
                <w:lang w:val="en-US"/>
              </w:rPr>
            </w:pPr>
            <w:r w:rsidRPr="00B07AB1">
              <w:rPr>
                <w:sz w:val="20"/>
                <w:szCs w:val="16"/>
                <w:lang w:val="en-US"/>
              </w:rPr>
              <w:t>Once or twice a year</w:t>
            </w:r>
          </w:p>
        </w:tc>
        <w:tc>
          <w:tcPr>
            <w:tcW w:w="0" w:type="auto"/>
          </w:tcPr>
          <w:p w14:paraId="1EE54D89" w14:textId="77777777" w:rsidR="00571EFA" w:rsidRPr="00B07AB1" w:rsidRDefault="00571EFA" w:rsidP="00545C76">
            <w:pPr>
              <w:jc w:val="center"/>
              <w:rPr>
                <w:sz w:val="20"/>
              </w:rPr>
            </w:pPr>
            <w:r w:rsidRPr="00B07AB1">
              <w:rPr>
                <w:sz w:val="20"/>
              </w:rPr>
              <w:t>48.7</w:t>
            </w:r>
          </w:p>
        </w:tc>
        <w:tc>
          <w:tcPr>
            <w:tcW w:w="0" w:type="auto"/>
          </w:tcPr>
          <w:p w14:paraId="5DDC5583" w14:textId="77777777" w:rsidR="00571EFA" w:rsidRPr="00B07AB1" w:rsidRDefault="00571EFA" w:rsidP="00545C76">
            <w:pPr>
              <w:jc w:val="center"/>
              <w:rPr>
                <w:sz w:val="20"/>
              </w:rPr>
            </w:pPr>
            <w:r w:rsidRPr="00B07AB1">
              <w:rPr>
                <w:sz w:val="20"/>
              </w:rPr>
              <w:t>1.01</w:t>
            </w:r>
          </w:p>
        </w:tc>
        <w:tc>
          <w:tcPr>
            <w:tcW w:w="0" w:type="auto"/>
          </w:tcPr>
          <w:p w14:paraId="68C96D23" w14:textId="77777777" w:rsidR="00571EFA" w:rsidRPr="00B07AB1" w:rsidRDefault="00571EFA" w:rsidP="00545C76">
            <w:pPr>
              <w:jc w:val="center"/>
              <w:rPr>
                <w:sz w:val="20"/>
              </w:rPr>
            </w:pPr>
            <w:r w:rsidRPr="00B07AB1">
              <w:rPr>
                <w:sz w:val="20"/>
              </w:rPr>
              <w:t>0.66-1.54</w:t>
            </w:r>
          </w:p>
        </w:tc>
        <w:tc>
          <w:tcPr>
            <w:tcW w:w="0" w:type="auto"/>
          </w:tcPr>
          <w:p w14:paraId="126CBCCC" w14:textId="77777777" w:rsidR="00571EFA" w:rsidRPr="00B07AB1" w:rsidRDefault="00571EFA" w:rsidP="00545C76">
            <w:pPr>
              <w:jc w:val="center"/>
              <w:rPr>
                <w:sz w:val="20"/>
              </w:rPr>
            </w:pPr>
          </w:p>
        </w:tc>
        <w:tc>
          <w:tcPr>
            <w:tcW w:w="0" w:type="auto"/>
          </w:tcPr>
          <w:p w14:paraId="709392DB" w14:textId="77777777" w:rsidR="00571EFA" w:rsidRPr="00B07AB1" w:rsidRDefault="00571EFA" w:rsidP="00545C76">
            <w:pPr>
              <w:jc w:val="center"/>
              <w:rPr>
                <w:sz w:val="20"/>
              </w:rPr>
            </w:pPr>
            <w:r w:rsidRPr="00B07AB1">
              <w:rPr>
                <w:sz w:val="20"/>
              </w:rPr>
              <w:t>56.9</w:t>
            </w:r>
          </w:p>
        </w:tc>
        <w:tc>
          <w:tcPr>
            <w:tcW w:w="0" w:type="auto"/>
          </w:tcPr>
          <w:p w14:paraId="6875D6F7" w14:textId="77777777" w:rsidR="00571EFA" w:rsidRPr="00B07AB1" w:rsidRDefault="00571EFA" w:rsidP="00545C76">
            <w:pPr>
              <w:jc w:val="center"/>
              <w:rPr>
                <w:sz w:val="20"/>
              </w:rPr>
            </w:pPr>
            <w:r w:rsidRPr="00B07AB1">
              <w:rPr>
                <w:sz w:val="20"/>
              </w:rPr>
              <w:t>1.11</w:t>
            </w:r>
          </w:p>
        </w:tc>
        <w:tc>
          <w:tcPr>
            <w:tcW w:w="0" w:type="auto"/>
          </w:tcPr>
          <w:p w14:paraId="0BC4A1DE" w14:textId="77777777" w:rsidR="00571EFA" w:rsidRPr="00B07AB1" w:rsidRDefault="00571EFA" w:rsidP="00545C76">
            <w:pPr>
              <w:jc w:val="center"/>
              <w:rPr>
                <w:sz w:val="20"/>
              </w:rPr>
            </w:pPr>
            <w:r w:rsidRPr="00B07AB1">
              <w:rPr>
                <w:sz w:val="20"/>
              </w:rPr>
              <w:t>0.69-1.78</w:t>
            </w:r>
          </w:p>
        </w:tc>
        <w:tc>
          <w:tcPr>
            <w:tcW w:w="0" w:type="auto"/>
          </w:tcPr>
          <w:p w14:paraId="118276DA" w14:textId="77777777" w:rsidR="00571EFA" w:rsidRPr="00B07AB1" w:rsidRDefault="00571EFA" w:rsidP="00545C76">
            <w:pPr>
              <w:jc w:val="center"/>
              <w:rPr>
                <w:sz w:val="20"/>
              </w:rPr>
            </w:pPr>
          </w:p>
        </w:tc>
        <w:tc>
          <w:tcPr>
            <w:tcW w:w="0" w:type="auto"/>
          </w:tcPr>
          <w:p w14:paraId="55163B52" w14:textId="77777777" w:rsidR="00571EFA" w:rsidRPr="00B07AB1" w:rsidRDefault="00571EFA" w:rsidP="00545C76">
            <w:pPr>
              <w:jc w:val="center"/>
              <w:rPr>
                <w:sz w:val="20"/>
              </w:rPr>
            </w:pPr>
            <w:r w:rsidRPr="00B07AB1">
              <w:rPr>
                <w:sz w:val="20"/>
              </w:rPr>
              <w:t>44.6</w:t>
            </w:r>
          </w:p>
        </w:tc>
        <w:tc>
          <w:tcPr>
            <w:tcW w:w="0" w:type="auto"/>
          </w:tcPr>
          <w:p w14:paraId="50EEA67C" w14:textId="77777777" w:rsidR="00571EFA" w:rsidRPr="00B07AB1" w:rsidRDefault="00571EFA" w:rsidP="00545C76">
            <w:pPr>
              <w:jc w:val="center"/>
              <w:rPr>
                <w:sz w:val="20"/>
              </w:rPr>
            </w:pPr>
            <w:r w:rsidRPr="00B07AB1">
              <w:rPr>
                <w:sz w:val="20"/>
              </w:rPr>
              <w:t>0.92</w:t>
            </w:r>
          </w:p>
        </w:tc>
        <w:tc>
          <w:tcPr>
            <w:tcW w:w="0" w:type="auto"/>
          </w:tcPr>
          <w:p w14:paraId="6E75B9E3" w14:textId="77777777" w:rsidR="00571EFA" w:rsidRPr="00B07AB1" w:rsidRDefault="00571EFA" w:rsidP="00545C76">
            <w:pPr>
              <w:jc w:val="center"/>
              <w:rPr>
                <w:sz w:val="20"/>
              </w:rPr>
            </w:pPr>
            <w:r w:rsidRPr="00B07AB1">
              <w:rPr>
                <w:sz w:val="20"/>
              </w:rPr>
              <w:t>0.54-1.57</w:t>
            </w:r>
          </w:p>
        </w:tc>
        <w:tc>
          <w:tcPr>
            <w:tcW w:w="0" w:type="auto"/>
          </w:tcPr>
          <w:p w14:paraId="35692750" w14:textId="77777777" w:rsidR="00571EFA" w:rsidRPr="00B07AB1" w:rsidRDefault="00571EFA" w:rsidP="00545C76">
            <w:pPr>
              <w:jc w:val="center"/>
              <w:rPr>
                <w:sz w:val="20"/>
              </w:rPr>
            </w:pPr>
          </w:p>
        </w:tc>
        <w:tc>
          <w:tcPr>
            <w:tcW w:w="0" w:type="auto"/>
          </w:tcPr>
          <w:p w14:paraId="1E15E6A1" w14:textId="77777777" w:rsidR="00571EFA" w:rsidRPr="00B07AB1" w:rsidRDefault="00571EFA" w:rsidP="00545C76">
            <w:pPr>
              <w:jc w:val="center"/>
              <w:rPr>
                <w:sz w:val="20"/>
              </w:rPr>
            </w:pPr>
            <w:r w:rsidRPr="00B07AB1">
              <w:rPr>
                <w:sz w:val="20"/>
              </w:rPr>
              <w:t>61.8</w:t>
            </w:r>
          </w:p>
        </w:tc>
        <w:tc>
          <w:tcPr>
            <w:tcW w:w="0" w:type="auto"/>
          </w:tcPr>
          <w:p w14:paraId="493D7BAA" w14:textId="77777777" w:rsidR="00571EFA" w:rsidRPr="00B07AB1" w:rsidRDefault="00571EFA" w:rsidP="00545C76">
            <w:pPr>
              <w:jc w:val="center"/>
              <w:rPr>
                <w:sz w:val="20"/>
              </w:rPr>
            </w:pPr>
            <w:r w:rsidRPr="00B07AB1">
              <w:rPr>
                <w:sz w:val="20"/>
              </w:rPr>
              <w:t>1.28</w:t>
            </w:r>
          </w:p>
        </w:tc>
        <w:tc>
          <w:tcPr>
            <w:tcW w:w="0" w:type="auto"/>
          </w:tcPr>
          <w:p w14:paraId="56BE060B" w14:textId="77777777" w:rsidR="00571EFA" w:rsidRPr="00B07AB1" w:rsidRDefault="00571EFA" w:rsidP="00545C76">
            <w:pPr>
              <w:jc w:val="center"/>
              <w:rPr>
                <w:sz w:val="20"/>
              </w:rPr>
            </w:pPr>
            <w:r w:rsidRPr="00B07AB1">
              <w:rPr>
                <w:sz w:val="20"/>
              </w:rPr>
              <w:t>0.56-2.93</w:t>
            </w:r>
          </w:p>
        </w:tc>
      </w:tr>
      <w:tr w:rsidR="00571EFA" w:rsidRPr="00B07AB1" w14:paraId="4A753E3D" w14:textId="77777777" w:rsidTr="00545C76">
        <w:tc>
          <w:tcPr>
            <w:tcW w:w="0" w:type="auto"/>
            <w:tcBorders>
              <w:bottom w:val="single" w:sz="4" w:space="0" w:color="auto"/>
            </w:tcBorders>
          </w:tcPr>
          <w:p w14:paraId="76BD92F8" w14:textId="77777777" w:rsidR="00571EFA" w:rsidRPr="00B07AB1" w:rsidRDefault="00571EFA" w:rsidP="00545C76">
            <w:pPr>
              <w:rPr>
                <w:sz w:val="20"/>
                <w:szCs w:val="16"/>
                <w:lang w:val="en-US"/>
              </w:rPr>
            </w:pPr>
            <w:r w:rsidRPr="00B07AB1">
              <w:rPr>
                <w:sz w:val="20"/>
                <w:szCs w:val="16"/>
                <w:lang w:val="en-US"/>
              </w:rPr>
              <w:t>Once a month or more</w:t>
            </w:r>
          </w:p>
        </w:tc>
        <w:tc>
          <w:tcPr>
            <w:tcW w:w="0" w:type="auto"/>
            <w:tcBorders>
              <w:bottom w:val="single" w:sz="4" w:space="0" w:color="auto"/>
            </w:tcBorders>
          </w:tcPr>
          <w:p w14:paraId="61BC39EA" w14:textId="77777777" w:rsidR="00571EFA" w:rsidRPr="00B07AB1" w:rsidRDefault="00571EFA" w:rsidP="00545C76">
            <w:pPr>
              <w:jc w:val="center"/>
              <w:rPr>
                <w:sz w:val="20"/>
              </w:rPr>
            </w:pPr>
            <w:r w:rsidRPr="00B07AB1">
              <w:rPr>
                <w:sz w:val="20"/>
              </w:rPr>
              <w:t>67.2</w:t>
            </w:r>
          </w:p>
        </w:tc>
        <w:tc>
          <w:tcPr>
            <w:tcW w:w="0" w:type="auto"/>
            <w:tcBorders>
              <w:bottom w:val="single" w:sz="4" w:space="0" w:color="auto"/>
            </w:tcBorders>
          </w:tcPr>
          <w:p w14:paraId="0D06AFBC" w14:textId="77777777" w:rsidR="00571EFA" w:rsidRPr="00B07AB1" w:rsidRDefault="00571EFA" w:rsidP="00545C76">
            <w:pPr>
              <w:jc w:val="center"/>
              <w:rPr>
                <w:sz w:val="20"/>
              </w:rPr>
            </w:pPr>
            <w:r w:rsidRPr="00B07AB1">
              <w:rPr>
                <w:sz w:val="20"/>
              </w:rPr>
              <w:t>2.18</w:t>
            </w:r>
          </w:p>
        </w:tc>
        <w:tc>
          <w:tcPr>
            <w:tcW w:w="0" w:type="auto"/>
            <w:tcBorders>
              <w:bottom w:val="single" w:sz="4" w:space="0" w:color="auto"/>
            </w:tcBorders>
          </w:tcPr>
          <w:p w14:paraId="54907E16" w14:textId="77777777" w:rsidR="00571EFA" w:rsidRPr="00B07AB1" w:rsidRDefault="00571EFA" w:rsidP="00545C76">
            <w:pPr>
              <w:jc w:val="center"/>
              <w:rPr>
                <w:sz w:val="20"/>
              </w:rPr>
            </w:pPr>
            <w:r w:rsidRPr="00B07AB1">
              <w:rPr>
                <w:sz w:val="20"/>
              </w:rPr>
              <w:t>1.18-4.03</w:t>
            </w:r>
          </w:p>
        </w:tc>
        <w:tc>
          <w:tcPr>
            <w:tcW w:w="0" w:type="auto"/>
            <w:tcBorders>
              <w:bottom w:val="single" w:sz="4" w:space="0" w:color="auto"/>
            </w:tcBorders>
          </w:tcPr>
          <w:p w14:paraId="4641F413" w14:textId="77777777" w:rsidR="00571EFA" w:rsidRPr="00B07AB1" w:rsidRDefault="00571EFA" w:rsidP="00545C76">
            <w:pPr>
              <w:jc w:val="center"/>
              <w:rPr>
                <w:sz w:val="20"/>
              </w:rPr>
            </w:pPr>
          </w:p>
        </w:tc>
        <w:tc>
          <w:tcPr>
            <w:tcW w:w="0" w:type="auto"/>
            <w:tcBorders>
              <w:bottom w:val="single" w:sz="4" w:space="0" w:color="auto"/>
            </w:tcBorders>
          </w:tcPr>
          <w:p w14:paraId="6B3D4DD3" w14:textId="77777777" w:rsidR="00571EFA" w:rsidRPr="00B07AB1" w:rsidRDefault="00571EFA" w:rsidP="00545C76">
            <w:pPr>
              <w:jc w:val="center"/>
              <w:rPr>
                <w:sz w:val="20"/>
              </w:rPr>
            </w:pPr>
            <w:r w:rsidRPr="00B07AB1">
              <w:rPr>
                <w:sz w:val="20"/>
              </w:rPr>
              <w:t>62.3</w:t>
            </w:r>
          </w:p>
        </w:tc>
        <w:tc>
          <w:tcPr>
            <w:tcW w:w="0" w:type="auto"/>
            <w:tcBorders>
              <w:bottom w:val="single" w:sz="4" w:space="0" w:color="auto"/>
            </w:tcBorders>
          </w:tcPr>
          <w:p w14:paraId="29DF7816" w14:textId="77777777" w:rsidR="00571EFA" w:rsidRPr="00B07AB1" w:rsidRDefault="00571EFA" w:rsidP="00545C76">
            <w:pPr>
              <w:jc w:val="center"/>
              <w:rPr>
                <w:sz w:val="20"/>
              </w:rPr>
            </w:pPr>
            <w:r w:rsidRPr="00B07AB1">
              <w:rPr>
                <w:sz w:val="20"/>
              </w:rPr>
              <w:t>1.56</w:t>
            </w:r>
          </w:p>
        </w:tc>
        <w:tc>
          <w:tcPr>
            <w:tcW w:w="0" w:type="auto"/>
            <w:tcBorders>
              <w:bottom w:val="single" w:sz="4" w:space="0" w:color="auto"/>
            </w:tcBorders>
          </w:tcPr>
          <w:p w14:paraId="7D0EB523" w14:textId="77777777" w:rsidR="00571EFA" w:rsidRPr="00B07AB1" w:rsidRDefault="00571EFA" w:rsidP="00545C76">
            <w:pPr>
              <w:jc w:val="center"/>
              <w:rPr>
                <w:sz w:val="20"/>
              </w:rPr>
            </w:pPr>
            <w:r w:rsidRPr="00B07AB1">
              <w:rPr>
                <w:sz w:val="20"/>
              </w:rPr>
              <w:t>0.82-2.96</w:t>
            </w:r>
          </w:p>
        </w:tc>
        <w:tc>
          <w:tcPr>
            <w:tcW w:w="0" w:type="auto"/>
            <w:tcBorders>
              <w:bottom w:val="single" w:sz="4" w:space="0" w:color="auto"/>
            </w:tcBorders>
          </w:tcPr>
          <w:p w14:paraId="3847F50E" w14:textId="77777777" w:rsidR="00571EFA" w:rsidRPr="00B07AB1" w:rsidRDefault="00571EFA" w:rsidP="00545C76">
            <w:pPr>
              <w:jc w:val="center"/>
              <w:rPr>
                <w:sz w:val="20"/>
              </w:rPr>
            </w:pPr>
          </w:p>
        </w:tc>
        <w:tc>
          <w:tcPr>
            <w:tcW w:w="0" w:type="auto"/>
            <w:tcBorders>
              <w:bottom w:val="single" w:sz="4" w:space="0" w:color="auto"/>
            </w:tcBorders>
          </w:tcPr>
          <w:p w14:paraId="3B90DEF2" w14:textId="77777777" w:rsidR="00571EFA" w:rsidRPr="00B07AB1" w:rsidRDefault="00571EFA" w:rsidP="00545C76">
            <w:pPr>
              <w:jc w:val="center"/>
              <w:rPr>
                <w:sz w:val="20"/>
              </w:rPr>
            </w:pPr>
            <w:r w:rsidRPr="00B07AB1">
              <w:rPr>
                <w:sz w:val="20"/>
              </w:rPr>
              <w:t>47.6</w:t>
            </w:r>
          </w:p>
        </w:tc>
        <w:tc>
          <w:tcPr>
            <w:tcW w:w="0" w:type="auto"/>
            <w:tcBorders>
              <w:bottom w:val="single" w:sz="4" w:space="0" w:color="auto"/>
            </w:tcBorders>
          </w:tcPr>
          <w:p w14:paraId="3FC5C0FB" w14:textId="77777777" w:rsidR="00571EFA" w:rsidRPr="00B07AB1" w:rsidRDefault="00571EFA" w:rsidP="00545C76">
            <w:pPr>
              <w:jc w:val="center"/>
              <w:rPr>
                <w:sz w:val="20"/>
              </w:rPr>
            </w:pPr>
            <w:r w:rsidRPr="00B07AB1">
              <w:rPr>
                <w:sz w:val="20"/>
              </w:rPr>
              <w:t>0.79</w:t>
            </w:r>
          </w:p>
        </w:tc>
        <w:tc>
          <w:tcPr>
            <w:tcW w:w="0" w:type="auto"/>
            <w:tcBorders>
              <w:bottom w:val="single" w:sz="4" w:space="0" w:color="auto"/>
            </w:tcBorders>
          </w:tcPr>
          <w:p w14:paraId="20893993" w14:textId="77777777" w:rsidR="00571EFA" w:rsidRPr="00B07AB1" w:rsidRDefault="00571EFA" w:rsidP="00545C76">
            <w:pPr>
              <w:jc w:val="center"/>
              <w:rPr>
                <w:sz w:val="20"/>
              </w:rPr>
            </w:pPr>
            <w:r w:rsidRPr="00B07AB1">
              <w:rPr>
                <w:sz w:val="20"/>
              </w:rPr>
              <w:t>0.46-1.36</w:t>
            </w:r>
          </w:p>
        </w:tc>
        <w:tc>
          <w:tcPr>
            <w:tcW w:w="0" w:type="auto"/>
            <w:tcBorders>
              <w:bottom w:val="single" w:sz="4" w:space="0" w:color="auto"/>
            </w:tcBorders>
          </w:tcPr>
          <w:p w14:paraId="4B726E74" w14:textId="77777777" w:rsidR="00571EFA" w:rsidRPr="00B07AB1" w:rsidRDefault="00571EFA" w:rsidP="00545C76">
            <w:pPr>
              <w:jc w:val="center"/>
              <w:rPr>
                <w:sz w:val="20"/>
              </w:rPr>
            </w:pPr>
          </w:p>
        </w:tc>
        <w:tc>
          <w:tcPr>
            <w:tcW w:w="0" w:type="auto"/>
            <w:tcBorders>
              <w:bottom w:val="single" w:sz="4" w:space="0" w:color="auto"/>
            </w:tcBorders>
          </w:tcPr>
          <w:p w14:paraId="00043EDF" w14:textId="77777777" w:rsidR="00571EFA" w:rsidRPr="00B07AB1" w:rsidRDefault="00571EFA" w:rsidP="00545C76">
            <w:pPr>
              <w:jc w:val="center"/>
              <w:rPr>
                <w:sz w:val="20"/>
              </w:rPr>
            </w:pPr>
            <w:r w:rsidRPr="00B07AB1">
              <w:rPr>
                <w:sz w:val="20"/>
              </w:rPr>
              <w:t>65.1</w:t>
            </w:r>
          </w:p>
        </w:tc>
        <w:tc>
          <w:tcPr>
            <w:tcW w:w="0" w:type="auto"/>
            <w:tcBorders>
              <w:bottom w:val="single" w:sz="4" w:space="0" w:color="auto"/>
            </w:tcBorders>
          </w:tcPr>
          <w:p w14:paraId="3DECA59D" w14:textId="77777777" w:rsidR="00571EFA" w:rsidRPr="00B07AB1" w:rsidRDefault="00571EFA" w:rsidP="00545C76">
            <w:pPr>
              <w:jc w:val="center"/>
              <w:rPr>
                <w:sz w:val="20"/>
              </w:rPr>
            </w:pPr>
            <w:r w:rsidRPr="00B07AB1">
              <w:rPr>
                <w:sz w:val="20"/>
              </w:rPr>
              <w:t>1.68</w:t>
            </w:r>
          </w:p>
        </w:tc>
        <w:tc>
          <w:tcPr>
            <w:tcW w:w="0" w:type="auto"/>
            <w:tcBorders>
              <w:bottom w:val="single" w:sz="4" w:space="0" w:color="auto"/>
            </w:tcBorders>
          </w:tcPr>
          <w:p w14:paraId="3A9A3F25" w14:textId="77777777" w:rsidR="00571EFA" w:rsidRPr="00B07AB1" w:rsidRDefault="00571EFA" w:rsidP="00545C76">
            <w:pPr>
              <w:jc w:val="center"/>
              <w:rPr>
                <w:sz w:val="20"/>
              </w:rPr>
            </w:pPr>
            <w:r w:rsidRPr="00B07AB1">
              <w:rPr>
                <w:sz w:val="20"/>
              </w:rPr>
              <w:t>0.74-3.84</w:t>
            </w:r>
          </w:p>
        </w:tc>
      </w:tr>
    </w:tbl>
    <w:p w14:paraId="0EE19529" w14:textId="77777777" w:rsidR="00571EFA" w:rsidRPr="00DC1E07" w:rsidRDefault="00571EFA" w:rsidP="00571EFA">
      <w:pPr>
        <w:rPr>
          <w:lang w:val="en-US"/>
        </w:rPr>
      </w:pPr>
      <w:r w:rsidRPr="00240B18">
        <w:rPr>
          <w:i/>
          <w:sz w:val="16"/>
          <w:lang w:val="en-US"/>
        </w:rPr>
        <w:t xml:space="preserve">Note. </w:t>
      </w:r>
      <w:r w:rsidRPr="00CC594A">
        <w:rPr>
          <w:sz w:val="16"/>
          <w:szCs w:val="20"/>
        </w:rPr>
        <w:t>For each country: The first column shows the bivariate analysis, per cent sexually satisfied. The second column shows the multivariate logistic regression analysis (adjusted odds ratios (AOR) with 95% confidence intervals (CI) for having been sexually active, weighted data)</w:t>
      </w:r>
      <w:r>
        <w:rPr>
          <w:sz w:val="16"/>
          <w:szCs w:val="20"/>
        </w:rPr>
        <w:t xml:space="preserve">. </w:t>
      </w:r>
      <w:r w:rsidRPr="00240B18">
        <w:rPr>
          <w:sz w:val="16"/>
          <w:lang w:val="en-US"/>
        </w:rPr>
        <w:t>***</w:t>
      </w:r>
      <w:r w:rsidRPr="00240B18">
        <w:rPr>
          <w:i/>
          <w:sz w:val="16"/>
          <w:lang w:val="en-US"/>
        </w:rPr>
        <w:t xml:space="preserve">  p </w:t>
      </w:r>
      <w:r w:rsidRPr="00240B18">
        <w:rPr>
          <w:sz w:val="16"/>
          <w:lang w:val="en-US"/>
        </w:rPr>
        <w:t>&lt; .001; **</w:t>
      </w:r>
      <w:r w:rsidRPr="00240B18">
        <w:rPr>
          <w:i/>
          <w:sz w:val="16"/>
          <w:lang w:val="en-US"/>
        </w:rPr>
        <w:t xml:space="preserve">  p </w:t>
      </w:r>
      <w:r w:rsidRPr="00240B18">
        <w:rPr>
          <w:sz w:val="16"/>
          <w:lang w:val="en-US"/>
        </w:rPr>
        <w:t>&lt; .01; *</w:t>
      </w:r>
      <w:r w:rsidRPr="00240B18">
        <w:rPr>
          <w:i/>
          <w:sz w:val="16"/>
          <w:lang w:val="en-US"/>
        </w:rPr>
        <w:t xml:space="preserve">  p </w:t>
      </w:r>
      <w:r w:rsidRPr="00240B18">
        <w:rPr>
          <w:sz w:val="16"/>
          <w:lang w:val="en-US"/>
        </w:rPr>
        <w:t>&lt; .05; ns = not significant</w:t>
      </w:r>
    </w:p>
    <w:p w14:paraId="0F39DA18" w14:textId="4E748BD7" w:rsidR="00571EFA" w:rsidRDefault="00571EFA">
      <w:pPr>
        <w:spacing w:line="276" w:lineRule="auto"/>
        <w:contextualSpacing w:val="0"/>
        <w:rPr>
          <w:lang w:val="en-US"/>
        </w:rPr>
      </w:pPr>
      <w:r>
        <w:rPr>
          <w:lang w:val="en-US"/>
        </w:rPr>
        <w:br w:type="page"/>
      </w:r>
    </w:p>
    <w:p w14:paraId="075B4161" w14:textId="77777777" w:rsidR="00571EFA" w:rsidRPr="00E55303" w:rsidRDefault="00571EFA" w:rsidP="00571EFA">
      <w:pPr>
        <w:spacing w:after="240"/>
        <w:rPr>
          <w:b/>
          <w:sz w:val="20"/>
          <w:szCs w:val="20"/>
        </w:rPr>
      </w:pPr>
      <w:r w:rsidRPr="00E55303">
        <w:rPr>
          <w:b/>
          <w:sz w:val="20"/>
          <w:szCs w:val="20"/>
        </w:rPr>
        <w:lastRenderedPageBreak/>
        <w:t xml:space="preserve">Table 7 </w:t>
      </w:r>
    </w:p>
    <w:p w14:paraId="52E7D644" w14:textId="77777777" w:rsidR="00571EFA" w:rsidRPr="00E55303" w:rsidRDefault="00571EFA" w:rsidP="00571EFA">
      <w:pPr>
        <w:spacing w:after="240"/>
        <w:rPr>
          <w:b/>
          <w:sz w:val="20"/>
          <w:szCs w:val="20"/>
        </w:rPr>
      </w:pPr>
      <w:r w:rsidRPr="00E55303">
        <w:rPr>
          <w:b/>
          <w:sz w:val="20"/>
          <w:szCs w:val="20"/>
        </w:rPr>
        <w:t xml:space="preserve">Sexual satisfaction in women, by socio-demographic factors separately for each country. </w:t>
      </w:r>
    </w:p>
    <w:p w14:paraId="2313D91A" w14:textId="77777777" w:rsidR="00571EFA" w:rsidRPr="00E55303" w:rsidRDefault="00571EFA" w:rsidP="00571EFA">
      <w:pPr>
        <w:rPr>
          <w:sz w:val="20"/>
          <w:szCs w:val="20"/>
        </w:rPr>
      </w:pPr>
    </w:p>
    <w:tbl>
      <w:tblPr>
        <w:tblW w:w="0" w:type="auto"/>
        <w:tblLook w:val="04A0" w:firstRow="1" w:lastRow="0" w:firstColumn="1" w:lastColumn="0" w:noHBand="0" w:noVBand="1"/>
      </w:tblPr>
      <w:tblGrid>
        <w:gridCol w:w="2016"/>
        <w:gridCol w:w="894"/>
        <w:gridCol w:w="661"/>
        <w:gridCol w:w="983"/>
        <w:gridCol w:w="222"/>
        <w:gridCol w:w="1028"/>
        <w:gridCol w:w="661"/>
        <w:gridCol w:w="983"/>
        <w:gridCol w:w="222"/>
        <w:gridCol w:w="928"/>
        <w:gridCol w:w="661"/>
        <w:gridCol w:w="983"/>
        <w:gridCol w:w="222"/>
        <w:gridCol w:w="961"/>
        <w:gridCol w:w="661"/>
        <w:gridCol w:w="1083"/>
        <w:gridCol w:w="222"/>
      </w:tblGrid>
      <w:tr w:rsidR="00571EFA" w:rsidRPr="00E55303" w14:paraId="4F1D3B6D" w14:textId="77777777" w:rsidTr="00545C76">
        <w:tc>
          <w:tcPr>
            <w:tcW w:w="0" w:type="auto"/>
            <w:tcBorders>
              <w:top w:val="single" w:sz="4" w:space="0" w:color="auto"/>
              <w:bottom w:val="single" w:sz="4" w:space="0" w:color="auto"/>
            </w:tcBorders>
          </w:tcPr>
          <w:p w14:paraId="4B7C9196" w14:textId="77777777" w:rsidR="00571EFA" w:rsidRPr="00E55303" w:rsidRDefault="00571EFA" w:rsidP="00545C76">
            <w:pPr>
              <w:rPr>
                <w:b/>
                <w:sz w:val="20"/>
                <w:szCs w:val="20"/>
              </w:rPr>
            </w:pPr>
          </w:p>
        </w:tc>
        <w:tc>
          <w:tcPr>
            <w:tcW w:w="0" w:type="auto"/>
            <w:tcBorders>
              <w:top w:val="single" w:sz="4" w:space="0" w:color="auto"/>
              <w:bottom w:val="single" w:sz="4" w:space="0" w:color="auto"/>
            </w:tcBorders>
          </w:tcPr>
          <w:p w14:paraId="04EA0ADA" w14:textId="77777777" w:rsidR="00571EFA" w:rsidRPr="00E55303" w:rsidRDefault="00571EFA" w:rsidP="00545C76">
            <w:pPr>
              <w:jc w:val="center"/>
              <w:rPr>
                <w:b/>
                <w:sz w:val="20"/>
                <w:szCs w:val="20"/>
              </w:rPr>
            </w:pPr>
            <w:r w:rsidRPr="00E55303">
              <w:rPr>
                <w:b/>
                <w:sz w:val="20"/>
                <w:szCs w:val="20"/>
              </w:rPr>
              <w:t>Norway</w:t>
            </w:r>
          </w:p>
          <w:p w14:paraId="21AEFB21" w14:textId="77777777" w:rsidR="00571EFA" w:rsidRPr="00E55303" w:rsidRDefault="00571EFA" w:rsidP="00545C76">
            <w:pPr>
              <w:jc w:val="center"/>
              <w:rPr>
                <w:b/>
                <w:sz w:val="20"/>
                <w:szCs w:val="20"/>
              </w:rPr>
            </w:pPr>
            <w:r w:rsidRPr="00E55303">
              <w:rPr>
                <w:b/>
                <w:sz w:val="20"/>
                <w:szCs w:val="20"/>
              </w:rPr>
              <w:t>n=544</w:t>
            </w:r>
          </w:p>
        </w:tc>
        <w:tc>
          <w:tcPr>
            <w:tcW w:w="0" w:type="auto"/>
            <w:tcBorders>
              <w:top w:val="single" w:sz="4" w:space="0" w:color="auto"/>
              <w:bottom w:val="single" w:sz="4" w:space="0" w:color="auto"/>
            </w:tcBorders>
          </w:tcPr>
          <w:p w14:paraId="50E4E1BA" w14:textId="77777777" w:rsidR="00571EFA" w:rsidRPr="00E55303" w:rsidRDefault="00571EFA" w:rsidP="00545C76">
            <w:pPr>
              <w:jc w:val="center"/>
              <w:rPr>
                <w:b/>
                <w:sz w:val="20"/>
                <w:szCs w:val="20"/>
              </w:rPr>
            </w:pPr>
          </w:p>
        </w:tc>
        <w:tc>
          <w:tcPr>
            <w:tcW w:w="0" w:type="auto"/>
            <w:tcBorders>
              <w:top w:val="single" w:sz="4" w:space="0" w:color="auto"/>
              <w:bottom w:val="single" w:sz="4" w:space="0" w:color="auto"/>
            </w:tcBorders>
          </w:tcPr>
          <w:p w14:paraId="77B47402" w14:textId="77777777" w:rsidR="00571EFA" w:rsidRPr="00E55303" w:rsidRDefault="00571EFA" w:rsidP="00545C76">
            <w:pPr>
              <w:jc w:val="center"/>
              <w:rPr>
                <w:b/>
                <w:sz w:val="20"/>
                <w:szCs w:val="20"/>
              </w:rPr>
            </w:pPr>
          </w:p>
        </w:tc>
        <w:tc>
          <w:tcPr>
            <w:tcW w:w="0" w:type="auto"/>
            <w:tcBorders>
              <w:top w:val="single" w:sz="4" w:space="0" w:color="auto"/>
              <w:bottom w:val="single" w:sz="4" w:space="0" w:color="auto"/>
            </w:tcBorders>
          </w:tcPr>
          <w:p w14:paraId="60D36FF4" w14:textId="77777777" w:rsidR="00571EFA" w:rsidRPr="00E55303" w:rsidRDefault="00571EFA" w:rsidP="00545C76">
            <w:pPr>
              <w:jc w:val="center"/>
              <w:rPr>
                <w:b/>
                <w:sz w:val="20"/>
                <w:szCs w:val="20"/>
              </w:rPr>
            </w:pPr>
          </w:p>
        </w:tc>
        <w:tc>
          <w:tcPr>
            <w:tcW w:w="0" w:type="auto"/>
            <w:tcBorders>
              <w:top w:val="single" w:sz="4" w:space="0" w:color="auto"/>
              <w:bottom w:val="single" w:sz="4" w:space="0" w:color="auto"/>
            </w:tcBorders>
          </w:tcPr>
          <w:p w14:paraId="2A7ACDF7" w14:textId="77777777" w:rsidR="00571EFA" w:rsidRPr="00E55303" w:rsidRDefault="00571EFA" w:rsidP="00545C76">
            <w:pPr>
              <w:jc w:val="center"/>
              <w:rPr>
                <w:b/>
                <w:sz w:val="20"/>
                <w:szCs w:val="20"/>
              </w:rPr>
            </w:pPr>
            <w:r w:rsidRPr="00E55303">
              <w:rPr>
                <w:b/>
                <w:sz w:val="20"/>
                <w:szCs w:val="20"/>
              </w:rPr>
              <w:t>Denmark</w:t>
            </w:r>
          </w:p>
          <w:p w14:paraId="443C4CE7" w14:textId="77777777" w:rsidR="00571EFA" w:rsidRPr="00E55303" w:rsidRDefault="00571EFA" w:rsidP="00545C76">
            <w:pPr>
              <w:jc w:val="center"/>
              <w:rPr>
                <w:b/>
                <w:sz w:val="20"/>
                <w:szCs w:val="20"/>
              </w:rPr>
            </w:pPr>
            <w:r w:rsidRPr="00E55303">
              <w:rPr>
                <w:b/>
                <w:sz w:val="20"/>
                <w:szCs w:val="20"/>
              </w:rPr>
              <w:t>n=440</w:t>
            </w:r>
          </w:p>
        </w:tc>
        <w:tc>
          <w:tcPr>
            <w:tcW w:w="0" w:type="auto"/>
            <w:tcBorders>
              <w:top w:val="single" w:sz="4" w:space="0" w:color="auto"/>
              <w:bottom w:val="single" w:sz="4" w:space="0" w:color="auto"/>
            </w:tcBorders>
          </w:tcPr>
          <w:p w14:paraId="585F2165" w14:textId="77777777" w:rsidR="00571EFA" w:rsidRPr="00E55303" w:rsidRDefault="00571EFA" w:rsidP="00545C76">
            <w:pPr>
              <w:jc w:val="center"/>
              <w:rPr>
                <w:b/>
                <w:sz w:val="20"/>
                <w:szCs w:val="20"/>
              </w:rPr>
            </w:pPr>
          </w:p>
        </w:tc>
        <w:tc>
          <w:tcPr>
            <w:tcW w:w="0" w:type="auto"/>
            <w:tcBorders>
              <w:top w:val="single" w:sz="4" w:space="0" w:color="auto"/>
              <w:bottom w:val="single" w:sz="4" w:space="0" w:color="auto"/>
            </w:tcBorders>
          </w:tcPr>
          <w:p w14:paraId="5490F39C" w14:textId="77777777" w:rsidR="00571EFA" w:rsidRPr="00E55303" w:rsidRDefault="00571EFA" w:rsidP="00545C76">
            <w:pPr>
              <w:jc w:val="center"/>
              <w:rPr>
                <w:b/>
                <w:sz w:val="20"/>
                <w:szCs w:val="20"/>
              </w:rPr>
            </w:pPr>
          </w:p>
        </w:tc>
        <w:tc>
          <w:tcPr>
            <w:tcW w:w="0" w:type="auto"/>
            <w:tcBorders>
              <w:top w:val="single" w:sz="4" w:space="0" w:color="auto"/>
              <w:bottom w:val="single" w:sz="4" w:space="0" w:color="auto"/>
            </w:tcBorders>
          </w:tcPr>
          <w:p w14:paraId="57DE924B" w14:textId="77777777" w:rsidR="00571EFA" w:rsidRPr="00E55303" w:rsidRDefault="00571EFA" w:rsidP="00545C76">
            <w:pPr>
              <w:jc w:val="center"/>
              <w:rPr>
                <w:b/>
                <w:sz w:val="20"/>
                <w:szCs w:val="20"/>
              </w:rPr>
            </w:pPr>
          </w:p>
        </w:tc>
        <w:tc>
          <w:tcPr>
            <w:tcW w:w="0" w:type="auto"/>
            <w:tcBorders>
              <w:top w:val="single" w:sz="4" w:space="0" w:color="auto"/>
              <w:bottom w:val="single" w:sz="4" w:space="0" w:color="auto"/>
            </w:tcBorders>
          </w:tcPr>
          <w:p w14:paraId="109F334C" w14:textId="77777777" w:rsidR="00571EFA" w:rsidRPr="00E55303" w:rsidRDefault="00571EFA" w:rsidP="00545C76">
            <w:pPr>
              <w:jc w:val="center"/>
              <w:rPr>
                <w:b/>
                <w:sz w:val="20"/>
                <w:szCs w:val="20"/>
              </w:rPr>
            </w:pPr>
            <w:r w:rsidRPr="00E55303">
              <w:rPr>
                <w:b/>
                <w:sz w:val="20"/>
                <w:szCs w:val="20"/>
              </w:rPr>
              <w:t>Belgium</w:t>
            </w:r>
          </w:p>
          <w:p w14:paraId="467F9B3D" w14:textId="77777777" w:rsidR="00571EFA" w:rsidRPr="00E55303" w:rsidRDefault="00571EFA" w:rsidP="00545C76">
            <w:pPr>
              <w:jc w:val="center"/>
              <w:rPr>
                <w:b/>
                <w:sz w:val="20"/>
                <w:szCs w:val="20"/>
              </w:rPr>
            </w:pPr>
            <w:r w:rsidRPr="00E55303">
              <w:rPr>
                <w:b/>
                <w:sz w:val="20"/>
                <w:szCs w:val="20"/>
              </w:rPr>
              <w:t>n=519</w:t>
            </w:r>
          </w:p>
        </w:tc>
        <w:tc>
          <w:tcPr>
            <w:tcW w:w="0" w:type="auto"/>
            <w:tcBorders>
              <w:top w:val="single" w:sz="4" w:space="0" w:color="auto"/>
              <w:bottom w:val="single" w:sz="4" w:space="0" w:color="auto"/>
            </w:tcBorders>
          </w:tcPr>
          <w:p w14:paraId="28734895" w14:textId="77777777" w:rsidR="00571EFA" w:rsidRPr="00E55303" w:rsidRDefault="00571EFA" w:rsidP="00545C76">
            <w:pPr>
              <w:jc w:val="center"/>
              <w:rPr>
                <w:b/>
                <w:sz w:val="20"/>
                <w:szCs w:val="20"/>
              </w:rPr>
            </w:pPr>
          </w:p>
        </w:tc>
        <w:tc>
          <w:tcPr>
            <w:tcW w:w="0" w:type="auto"/>
            <w:tcBorders>
              <w:top w:val="single" w:sz="4" w:space="0" w:color="auto"/>
              <w:bottom w:val="single" w:sz="4" w:space="0" w:color="auto"/>
            </w:tcBorders>
          </w:tcPr>
          <w:p w14:paraId="69B4324D" w14:textId="77777777" w:rsidR="00571EFA" w:rsidRPr="00E55303" w:rsidRDefault="00571EFA" w:rsidP="00545C76">
            <w:pPr>
              <w:jc w:val="center"/>
              <w:rPr>
                <w:b/>
                <w:sz w:val="20"/>
                <w:szCs w:val="20"/>
              </w:rPr>
            </w:pPr>
          </w:p>
        </w:tc>
        <w:tc>
          <w:tcPr>
            <w:tcW w:w="0" w:type="auto"/>
            <w:tcBorders>
              <w:top w:val="single" w:sz="4" w:space="0" w:color="auto"/>
              <w:bottom w:val="single" w:sz="4" w:space="0" w:color="auto"/>
            </w:tcBorders>
          </w:tcPr>
          <w:p w14:paraId="40FA9A53" w14:textId="77777777" w:rsidR="00571EFA" w:rsidRPr="00E55303" w:rsidRDefault="00571EFA" w:rsidP="00545C76">
            <w:pPr>
              <w:jc w:val="center"/>
              <w:rPr>
                <w:b/>
                <w:sz w:val="20"/>
                <w:szCs w:val="20"/>
              </w:rPr>
            </w:pPr>
          </w:p>
        </w:tc>
        <w:tc>
          <w:tcPr>
            <w:tcW w:w="0" w:type="auto"/>
            <w:tcBorders>
              <w:top w:val="single" w:sz="4" w:space="0" w:color="auto"/>
              <w:bottom w:val="single" w:sz="4" w:space="0" w:color="auto"/>
            </w:tcBorders>
          </w:tcPr>
          <w:p w14:paraId="68FF40A2" w14:textId="77777777" w:rsidR="00571EFA" w:rsidRPr="00E55303" w:rsidRDefault="00571EFA" w:rsidP="00545C76">
            <w:pPr>
              <w:jc w:val="center"/>
              <w:rPr>
                <w:b/>
                <w:sz w:val="20"/>
                <w:szCs w:val="20"/>
              </w:rPr>
            </w:pPr>
            <w:r w:rsidRPr="00E55303">
              <w:rPr>
                <w:b/>
                <w:sz w:val="20"/>
                <w:szCs w:val="20"/>
              </w:rPr>
              <w:t>Portugal</w:t>
            </w:r>
          </w:p>
          <w:p w14:paraId="235F88EE" w14:textId="77777777" w:rsidR="00571EFA" w:rsidRPr="00E55303" w:rsidRDefault="00571EFA" w:rsidP="00545C76">
            <w:pPr>
              <w:jc w:val="center"/>
              <w:rPr>
                <w:b/>
                <w:sz w:val="20"/>
                <w:szCs w:val="20"/>
              </w:rPr>
            </w:pPr>
            <w:r w:rsidRPr="00E55303">
              <w:rPr>
                <w:b/>
                <w:sz w:val="20"/>
                <w:szCs w:val="20"/>
              </w:rPr>
              <w:t>n=202</w:t>
            </w:r>
          </w:p>
        </w:tc>
        <w:tc>
          <w:tcPr>
            <w:tcW w:w="0" w:type="auto"/>
            <w:tcBorders>
              <w:top w:val="single" w:sz="4" w:space="0" w:color="auto"/>
              <w:bottom w:val="single" w:sz="4" w:space="0" w:color="auto"/>
            </w:tcBorders>
          </w:tcPr>
          <w:p w14:paraId="2314D287" w14:textId="77777777" w:rsidR="00571EFA" w:rsidRPr="00E55303" w:rsidRDefault="00571EFA" w:rsidP="00545C76">
            <w:pPr>
              <w:jc w:val="center"/>
              <w:rPr>
                <w:b/>
                <w:sz w:val="20"/>
                <w:szCs w:val="20"/>
              </w:rPr>
            </w:pPr>
          </w:p>
        </w:tc>
        <w:tc>
          <w:tcPr>
            <w:tcW w:w="0" w:type="auto"/>
            <w:tcBorders>
              <w:top w:val="single" w:sz="4" w:space="0" w:color="auto"/>
              <w:bottom w:val="single" w:sz="4" w:space="0" w:color="auto"/>
            </w:tcBorders>
          </w:tcPr>
          <w:p w14:paraId="70DD4421" w14:textId="77777777" w:rsidR="00571EFA" w:rsidRPr="00E55303" w:rsidRDefault="00571EFA" w:rsidP="00545C76">
            <w:pPr>
              <w:jc w:val="center"/>
              <w:rPr>
                <w:b/>
                <w:sz w:val="20"/>
                <w:szCs w:val="20"/>
              </w:rPr>
            </w:pPr>
          </w:p>
        </w:tc>
        <w:tc>
          <w:tcPr>
            <w:tcW w:w="0" w:type="auto"/>
          </w:tcPr>
          <w:p w14:paraId="738BA3F1" w14:textId="77777777" w:rsidR="00571EFA" w:rsidRPr="00E55303" w:rsidRDefault="00571EFA" w:rsidP="00545C76">
            <w:pPr>
              <w:jc w:val="center"/>
              <w:rPr>
                <w:b/>
                <w:sz w:val="20"/>
                <w:szCs w:val="20"/>
              </w:rPr>
            </w:pPr>
          </w:p>
        </w:tc>
      </w:tr>
      <w:tr w:rsidR="00571EFA" w:rsidRPr="00E55303" w14:paraId="7716A0B7" w14:textId="77777777" w:rsidTr="00545C76">
        <w:tc>
          <w:tcPr>
            <w:tcW w:w="0" w:type="auto"/>
            <w:tcBorders>
              <w:top w:val="single" w:sz="4" w:space="0" w:color="auto"/>
              <w:bottom w:val="single" w:sz="4" w:space="0" w:color="auto"/>
            </w:tcBorders>
          </w:tcPr>
          <w:p w14:paraId="2F7DAD93" w14:textId="77777777" w:rsidR="00571EFA" w:rsidRPr="00E55303" w:rsidRDefault="00571EFA" w:rsidP="00545C76">
            <w:pPr>
              <w:rPr>
                <w:b/>
                <w:sz w:val="20"/>
                <w:szCs w:val="20"/>
              </w:rPr>
            </w:pPr>
          </w:p>
        </w:tc>
        <w:tc>
          <w:tcPr>
            <w:tcW w:w="0" w:type="auto"/>
            <w:tcBorders>
              <w:top w:val="single" w:sz="4" w:space="0" w:color="auto"/>
              <w:bottom w:val="single" w:sz="4" w:space="0" w:color="auto"/>
            </w:tcBorders>
          </w:tcPr>
          <w:p w14:paraId="0378A63D" w14:textId="77777777" w:rsidR="00571EFA" w:rsidRPr="00E55303" w:rsidRDefault="00571EFA" w:rsidP="00545C76">
            <w:pPr>
              <w:jc w:val="center"/>
              <w:rPr>
                <w:b/>
                <w:sz w:val="20"/>
                <w:szCs w:val="20"/>
              </w:rPr>
            </w:pPr>
          </w:p>
        </w:tc>
        <w:tc>
          <w:tcPr>
            <w:tcW w:w="0" w:type="auto"/>
            <w:tcBorders>
              <w:top w:val="single" w:sz="4" w:space="0" w:color="auto"/>
              <w:bottom w:val="single" w:sz="4" w:space="0" w:color="auto"/>
            </w:tcBorders>
          </w:tcPr>
          <w:p w14:paraId="468E30BA" w14:textId="77777777" w:rsidR="00571EFA" w:rsidRPr="00E55303" w:rsidRDefault="00571EFA" w:rsidP="00545C76">
            <w:pPr>
              <w:jc w:val="center"/>
              <w:rPr>
                <w:b/>
                <w:sz w:val="20"/>
                <w:szCs w:val="20"/>
              </w:rPr>
            </w:pPr>
            <w:r w:rsidRPr="00E55303">
              <w:rPr>
                <w:b/>
                <w:sz w:val="20"/>
                <w:szCs w:val="20"/>
              </w:rPr>
              <w:t>AOR</w:t>
            </w:r>
          </w:p>
        </w:tc>
        <w:tc>
          <w:tcPr>
            <w:tcW w:w="0" w:type="auto"/>
            <w:tcBorders>
              <w:top w:val="single" w:sz="4" w:space="0" w:color="auto"/>
              <w:bottom w:val="single" w:sz="4" w:space="0" w:color="auto"/>
            </w:tcBorders>
          </w:tcPr>
          <w:p w14:paraId="57F01CBF" w14:textId="77777777" w:rsidR="00571EFA" w:rsidRPr="00E55303" w:rsidRDefault="00571EFA" w:rsidP="00545C76">
            <w:pPr>
              <w:jc w:val="center"/>
              <w:rPr>
                <w:b/>
                <w:sz w:val="20"/>
                <w:szCs w:val="20"/>
              </w:rPr>
            </w:pPr>
            <w:r w:rsidRPr="00E55303">
              <w:rPr>
                <w:b/>
                <w:sz w:val="20"/>
                <w:szCs w:val="20"/>
              </w:rPr>
              <w:t>95% CI</w:t>
            </w:r>
          </w:p>
        </w:tc>
        <w:tc>
          <w:tcPr>
            <w:tcW w:w="0" w:type="auto"/>
            <w:tcBorders>
              <w:top w:val="single" w:sz="4" w:space="0" w:color="auto"/>
              <w:bottom w:val="single" w:sz="4" w:space="0" w:color="auto"/>
            </w:tcBorders>
          </w:tcPr>
          <w:p w14:paraId="318BA8AC" w14:textId="77777777" w:rsidR="00571EFA" w:rsidRPr="00E55303" w:rsidRDefault="00571EFA" w:rsidP="00545C76">
            <w:pPr>
              <w:jc w:val="center"/>
              <w:rPr>
                <w:b/>
                <w:sz w:val="20"/>
                <w:szCs w:val="20"/>
              </w:rPr>
            </w:pPr>
          </w:p>
        </w:tc>
        <w:tc>
          <w:tcPr>
            <w:tcW w:w="0" w:type="auto"/>
            <w:tcBorders>
              <w:top w:val="single" w:sz="4" w:space="0" w:color="auto"/>
              <w:bottom w:val="single" w:sz="4" w:space="0" w:color="auto"/>
            </w:tcBorders>
          </w:tcPr>
          <w:p w14:paraId="55D2ADCB" w14:textId="77777777" w:rsidR="00571EFA" w:rsidRPr="00E55303" w:rsidRDefault="00571EFA" w:rsidP="00545C76">
            <w:pPr>
              <w:jc w:val="center"/>
              <w:rPr>
                <w:b/>
                <w:sz w:val="20"/>
                <w:szCs w:val="20"/>
              </w:rPr>
            </w:pPr>
          </w:p>
        </w:tc>
        <w:tc>
          <w:tcPr>
            <w:tcW w:w="0" w:type="auto"/>
            <w:tcBorders>
              <w:top w:val="single" w:sz="4" w:space="0" w:color="auto"/>
              <w:bottom w:val="single" w:sz="4" w:space="0" w:color="auto"/>
            </w:tcBorders>
          </w:tcPr>
          <w:p w14:paraId="0E622063" w14:textId="77777777" w:rsidR="00571EFA" w:rsidRPr="00E55303" w:rsidRDefault="00571EFA" w:rsidP="00545C76">
            <w:pPr>
              <w:jc w:val="center"/>
              <w:rPr>
                <w:b/>
                <w:sz w:val="20"/>
                <w:szCs w:val="20"/>
              </w:rPr>
            </w:pPr>
            <w:r w:rsidRPr="00E55303">
              <w:rPr>
                <w:b/>
                <w:sz w:val="20"/>
                <w:szCs w:val="20"/>
              </w:rPr>
              <w:t>AOR</w:t>
            </w:r>
          </w:p>
        </w:tc>
        <w:tc>
          <w:tcPr>
            <w:tcW w:w="0" w:type="auto"/>
            <w:tcBorders>
              <w:top w:val="single" w:sz="4" w:space="0" w:color="auto"/>
              <w:bottom w:val="single" w:sz="4" w:space="0" w:color="auto"/>
            </w:tcBorders>
          </w:tcPr>
          <w:p w14:paraId="65812F0F" w14:textId="77777777" w:rsidR="00571EFA" w:rsidRPr="00E55303" w:rsidRDefault="00571EFA" w:rsidP="00545C76">
            <w:pPr>
              <w:jc w:val="center"/>
              <w:rPr>
                <w:b/>
                <w:sz w:val="20"/>
                <w:szCs w:val="20"/>
              </w:rPr>
            </w:pPr>
            <w:r w:rsidRPr="00E55303">
              <w:rPr>
                <w:b/>
                <w:sz w:val="20"/>
                <w:szCs w:val="20"/>
              </w:rPr>
              <w:t>95% CI</w:t>
            </w:r>
          </w:p>
        </w:tc>
        <w:tc>
          <w:tcPr>
            <w:tcW w:w="0" w:type="auto"/>
            <w:tcBorders>
              <w:top w:val="single" w:sz="4" w:space="0" w:color="auto"/>
              <w:bottom w:val="single" w:sz="4" w:space="0" w:color="auto"/>
            </w:tcBorders>
          </w:tcPr>
          <w:p w14:paraId="27F73C06" w14:textId="77777777" w:rsidR="00571EFA" w:rsidRPr="00E55303" w:rsidRDefault="00571EFA" w:rsidP="00545C76">
            <w:pPr>
              <w:jc w:val="center"/>
              <w:rPr>
                <w:b/>
                <w:sz w:val="20"/>
                <w:szCs w:val="20"/>
              </w:rPr>
            </w:pPr>
          </w:p>
        </w:tc>
        <w:tc>
          <w:tcPr>
            <w:tcW w:w="0" w:type="auto"/>
            <w:tcBorders>
              <w:top w:val="single" w:sz="4" w:space="0" w:color="auto"/>
              <w:bottom w:val="single" w:sz="4" w:space="0" w:color="auto"/>
            </w:tcBorders>
          </w:tcPr>
          <w:p w14:paraId="52C68965" w14:textId="77777777" w:rsidR="00571EFA" w:rsidRPr="00E55303" w:rsidRDefault="00571EFA" w:rsidP="00545C76">
            <w:pPr>
              <w:jc w:val="center"/>
              <w:rPr>
                <w:b/>
                <w:sz w:val="20"/>
                <w:szCs w:val="20"/>
              </w:rPr>
            </w:pPr>
          </w:p>
        </w:tc>
        <w:tc>
          <w:tcPr>
            <w:tcW w:w="0" w:type="auto"/>
            <w:tcBorders>
              <w:top w:val="single" w:sz="4" w:space="0" w:color="auto"/>
              <w:bottom w:val="single" w:sz="4" w:space="0" w:color="auto"/>
            </w:tcBorders>
          </w:tcPr>
          <w:p w14:paraId="2591D204" w14:textId="77777777" w:rsidR="00571EFA" w:rsidRPr="00E55303" w:rsidRDefault="00571EFA" w:rsidP="00545C76">
            <w:pPr>
              <w:jc w:val="center"/>
              <w:rPr>
                <w:b/>
                <w:sz w:val="20"/>
                <w:szCs w:val="20"/>
              </w:rPr>
            </w:pPr>
            <w:r w:rsidRPr="00E55303">
              <w:rPr>
                <w:b/>
                <w:sz w:val="20"/>
                <w:szCs w:val="20"/>
              </w:rPr>
              <w:t>AOR</w:t>
            </w:r>
          </w:p>
        </w:tc>
        <w:tc>
          <w:tcPr>
            <w:tcW w:w="0" w:type="auto"/>
            <w:tcBorders>
              <w:top w:val="single" w:sz="4" w:space="0" w:color="auto"/>
              <w:bottom w:val="single" w:sz="4" w:space="0" w:color="auto"/>
            </w:tcBorders>
          </w:tcPr>
          <w:p w14:paraId="6632B3A0" w14:textId="77777777" w:rsidR="00571EFA" w:rsidRPr="00E55303" w:rsidRDefault="00571EFA" w:rsidP="00545C76">
            <w:pPr>
              <w:jc w:val="center"/>
              <w:rPr>
                <w:b/>
                <w:sz w:val="20"/>
                <w:szCs w:val="20"/>
              </w:rPr>
            </w:pPr>
            <w:r w:rsidRPr="00E55303">
              <w:rPr>
                <w:b/>
                <w:sz w:val="20"/>
                <w:szCs w:val="20"/>
              </w:rPr>
              <w:t>95% CI</w:t>
            </w:r>
          </w:p>
        </w:tc>
        <w:tc>
          <w:tcPr>
            <w:tcW w:w="0" w:type="auto"/>
            <w:tcBorders>
              <w:top w:val="single" w:sz="4" w:space="0" w:color="auto"/>
              <w:bottom w:val="single" w:sz="4" w:space="0" w:color="auto"/>
            </w:tcBorders>
          </w:tcPr>
          <w:p w14:paraId="4221E89A" w14:textId="77777777" w:rsidR="00571EFA" w:rsidRPr="00E55303" w:rsidRDefault="00571EFA" w:rsidP="00545C76">
            <w:pPr>
              <w:jc w:val="center"/>
              <w:rPr>
                <w:b/>
                <w:sz w:val="20"/>
                <w:szCs w:val="20"/>
              </w:rPr>
            </w:pPr>
          </w:p>
        </w:tc>
        <w:tc>
          <w:tcPr>
            <w:tcW w:w="0" w:type="auto"/>
            <w:tcBorders>
              <w:top w:val="single" w:sz="4" w:space="0" w:color="auto"/>
              <w:bottom w:val="single" w:sz="4" w:space="0" w:color="auto"/>
            </w:tcBorders>
          </w:tcPr>
          <w:p w14:paraId="29E52FDE" w14:textId="77777777" w:rsidR="00571EFA" w:rsidRPr="00E55303" w:rsidRDefault="00571EFA" w:rsidP="00545C76">
            <w:pPr>
              <w:jc w:val="center"/>
              <w:rPr>
                <w:b/>
                <w:sz w:val="20"/>
                <w:szCs w:val="20"/>
              </w:rPr>
            </w:pPr>
          </w:p>
        </w:tc>
        <w:tc>
          <w:tcPr>
            <w:tcW w:w="0" w:type="auto"/>
            <w:tcBorders>
              <w:top w:val="single" w:sz="4" w:space="0" w:color="auto"/>
              <w:bottom w:val="single" w:sz="4" w:space="0" w:color="auto"/>
            </w:tcBorders>
          </w:tcPr>
          <w:p w14:paraId="586A1BE8" w14:textId="77777777" w:rsidR="00571EFA" w:rsidRPr="00E55303" w:rsidRDefault="00571EFA" w:rsidP="00545C76">
            <w:pPr>
              <w:jc w:val="center"/>
              <w:rPr>
                <w:b/>
                <w:sz w:val="20"/>
                <w:szCs w:val="20"/>
              </w:rPr>
            </w:pPr>
            <w:r w:rsidRPr="00E55303">
              <w:rPr>
                <w:b/>
                <w:sz w:val="20"/>
                <w:szCs w:val="20"/>
              </w:rPr>
              <w:t>AOR</w:t>
            </w:r>
          </w:p>
        </w:tc>
        <w:tc>
          <w:tcPr>
            <w:tcW w:w="0" w:type="auto"/>
            <w:tcBorders>
              <w:top w:val="single" w:sz="4" w:space="0" w:color="auto"/>
              <w:bottom w:val="single" w:sz="4" w:space="0" w:color="auto"/>
            </w:tcBorders>
          </w:tcPr>
          <w:p w14:paraId="79BD7F53" w14:textId="77777777" w:rsidR="00571EFA" w:rsidRPr="00E55303" w:rsidRDefault="00571EFA" w:rsidP="00545C76">
            <w:pPr>
              <w:jc w:val="center"/>
              <w:rPr>
                <w:b/>
                <w:sz w:val="20"/>
                <w:szCs w:val="20"/>
              </w:rPr>
            </w:pPr>
            <w:r w:rsidRPr="00E55303">
              <w:rPr>
                <w:b/>
                <w:sz w:val="20"/>
                <w:szCs w:val="20"/>
              </w:rPr>
              <w:t>95% CI</w:t>
            </w:r>
          </w:p>
        </w:tc>
        <w:tc>
          <w:tcPr>
            <w:tcW w:w="0" w:type="auto"/>
          </w:tcPr>
          <w:p w14:paraId="75CA9081" w14:textId="77777777" w:rsidR="00571EFA" w:rsidRPr="00E55303" w:rsidRDefault="00571EFA" w:rsidP="00545C76">
            <w:pPr>
              <w:jc w:val="center"/>
              <w:rPr>
                <w:b/>
                <w:sz w:val="20"/>
                <w:szCs w:val="20"/>
              </w:rPr>
            </w:pPr>
          </w:p>
        </w:tc>
      </w:tr>
      <w:tr w:rsidR="00571EFA" w:rsidRPr="00E55303" w14:paraId="68AA53A2" w14:textId="77777777" w:rsidTr="00545C76">
        <w:tc>
          <w:tcPr>
            <w:tcW w:w="0" w:type="auto"/>
            <w:tcBorders>
              <w:top w:val="single" w:sz="4" w:space="0" w:color="auto"/>
            </w:tcBorders>
          </w:tcPr>
          <w:p w14:paraId="3A20966D" w14:textId="77777777" w:rsidR="00571EFA" w:rsidRPr="00E55303" w:rsidRDefault="00571EFA" w:rsidP="00545C76">
            <w:pPr>
              <w:rPr>
                <w:sz w:val="20"/>
                <w:szCs w:val="20"/>
              </w:rPr>
            </w:pPr>
            <w:r w:rsidRPr="00E55303">
              <w:rPr>
                <w:b/>
                <w:i/>
                <w:sz w:val="20"/>
                <w:szCs w:val="20"/>
              </w:rPr>
              <w:t>Age group</w:t>
            </w:r>
          </w:p>
        </w:tc>
        <w:tc>
          <w:tcPr>
            <w:tcW w:w="0" w:type="auto"/>
            <w:tcBorders>
              <w:top w:val="single" w:sz="4" w:space="0" w:color="auto"/>
            </w:tcBorders>
          </w:tcPr>
          <w:p w14:paraId="0F379683" w14:textId="77777777" w:rsidR="00571EFA" w:rsidRPr="00E55303" w:rsidRDefault="00571EFA" w:rsidP="00545C76">
            <w:pPr>
              <w:jc w:val="center"/>
              <w:rPr>
                <w:sz w:val="20"/>
                <w:szCs w:val="20"/>
              </w:rPr>
            </w:pPr>
          </w:p>
        </w:tc>
        <w:tc>
          <w:tcPr>
            <w:tcW w:w="0" w:type="auto"/>
            <w:tcBorders>
              <w:top w:val="single" w:sz="4" w:space="0" w:color="auto"/>
            </w:tcBorders>
          </w:tcPr>
          <w:p w14:paraId="6295DAEE" w14:textId="77777777" w:rsidR="00571EFA" w:rsidRPr="00E55303" w:rsidRDefault="00571EFA" w:rsidP="00545C76">
            <w:pPr>
              <w:jc w:val="center"/>
              <w:rPr>
                <w:sz w:val="20"/>
                <w:szCs w:val="20"/>
              </w:rPr>
            </w:pPr>
          </w:p>
        </w:tc>
        <w:tc>
          <w:tcPr>
            <w:tcW w:w="0" w:type="auto"/>
            <w:tcBorders>
              <w:top w:val="single" w:sz="4" w:space="0" w:color="auto"/>
            </w:tcBorders>
          </w:tcPr>
          <w:p w14:paraId="29FCD745" w14:textId="77777777" w:rsidR="00571EFA" w:rsidRPr="00E55303" w:rsidRDefault="00571EFA" w:rsidP="00545C76">
            <w:pPr>
              <w:jc w:val="center"/>
              <w:rPr>
                <w:sz w:val="20"/>
                <w:szCs w:val="20"/>
              </w:rPr>
            </w:pPr>
          </w:p>
        </w:tc>
        <w:tc>
          <w:tcPr>
            <w:tcW w:w="0" w:type="auto"/>
            <w:tcBorders>
              <w:top w:val="single" w:sz="4" w:space="0" w:color="auto"/>
            </w:tcBorders>
          </w:tcPr>
          <w:p w14:paraId="63DB40BD" w14:textId="77777777" w:rsidR="00571EFA" w:rsidRPr="00E55303" w:rsidRDefault="00571EFA" w:rsidP="00545C76">
            <w:pPr>
              <w:jc w:val="center"/>
              <w:rPr>
                <w:sz w:val="20"/>
                <w:szCs w:val="20"/>
              </w:rPr>
            </w:pPr>
          </w:p>
        </w:tc>
        <w:tc>
          <w:tcPr>
            <w:tcW w:w="0" w:type="auto"/>
            <w:tcBorders>
              <w:top w:val="single" w:sz="4" w:space="0" w:color="auto"/>
            </w:tcBorders>
          </w:tcPr>
          <w:p w14:paraId="6D4F8838" w14:textId="77777777" w:rsidR="00571EFA" w:rsidRPr="00E55303" w:rsidRDefault="00571EFA" w:rsidP="00545C76">
            <w:pPr>
              <w:jc w:val="center"/>
              <w:rPr>
                <w:sz w:val="20"/>
                <w:szCs w:val="20"/>
              </w:rPr>
            </w:pPr>
          </w:p>
        </w:tc>
        <w:tc>
          <w:tcPr>
            <w:tcW w:w="0" w:type="auto"/>
            <w:tcBorders>
              <w:top w:val="single" w:sz="4" w:space="0" w:color="auto"/>
            </w:tcBorders>
          </w:tcPr>
          <w:p w14:paraId="1F29CC53" w14:textId="77777777" w:rsidR="00571EFA" w:rsidRPr="00E55303" w:rsidRDefault="00571EFA" w:rsidP="00545C76">
            <w:pPr>
              <w:jc w:val="center"/>
              <w:rPr>
                <w:sz w:val="20"/>
                <w:szCs w:val="20"/>
              </w:rPr>
            </w:pPr>
          </w:p>
        </w:tc>
        <w:tc>
          <w:tcPr>
            <w:tcW w:w="0" w:type="auto"/>
            <w:tcBorders>
              <w:top w:val="single" w:sz="4" w:space="0" w:color="auto"/>
            </w:tcBorders>
          </w:tcPr>
          <w:p w14:paraId="219048EC" w14:textId="77777777" w:rsidR="00571EFA" w:rsidRPr="00E55303" w:rsidRDefault="00571EFA" w:rsidP="00545C76">
            <w:pPr>
              <w:jc w:val="center"/>
              <w:rPr>
                <w:sz w:val="20"/>
                <w:szCs w:val="20"/>
              </w:rPr>
            </w:pPr>
          </w:p>
        </w:tc>
        <w:tc>
          <w:tcPr>
            <w:tcW w:w="0" w:type="auto"/>
            <w:tcBorders>
              <w:top w:val="single" w:sz="4" w:space="0" w:color="auto"/>
            </w:tcBorders>
          </w:tcPr>
          <w:p w14:paraId="374A4520" w14:textId="77777777" w:rsidR="00571EFA" w:rsidRPr="00E55303" w:rsidRDefault="00571EFA" w:rsidP="00545C76">
            <w:pPr>
              <w:jc w:val="center"/>
              <w:rPr>
                <w:sz w:val="20"/>
                <w:szCs w:val="20"/>
              </w:rPr>
            </w:pPr>
          </w:p>
        </w:tc>
        <w:tc>
          <w:tcPr>
            <w:tcW w:w="0" w:type="auto"/>
            <w:tcBorders>
              <w:top w:val="single" w:sz="4" w:space="0" w:color="auto"/>
            </w:tcBorders>
          </w:tcPr>
          <w:p w14:paraId="374AA9BA" w14:textId="77777777" w:rsidR="00571EFA" w:rsidRPr="00E55303" w:rsidRDefault="00571EFA" w:rsidP="00545C76">
            <w:pPr>
              <w:jc w:val="center"/>
              <w:rPr>
                <w:sz w:val="20"/>
                <w:szCs w:val="20"/>
              </w:rPr>
            </w:pPr>
          </w:p>
        </w:tc>
        <w:tc>
          <w:tcPr>
            <w:tcW w:w="0" w:type="auto"/>
            <w:tcBorders>
              <w:top w:val="single" w:sz="4" w:space="0" w:color="auto"/>
            </w:tcBorders>
          </w:tcPr>
          <w:p w14:paraId="465E1AE3" w14:textId="77777777" w:rsidR="00571EFA" w:rsidRPr="00E55303" w:rsidRDefault="00571EFA" w:rsidP="00545C76">
            <w:pPr>
              <w:jc w:val="center"/>
              <w:rPr>
                <w:sz w:val="20"/>
                <w:szCs w:val="20"/>
              </w:rPr>
            </w:pPr>
          </w:p>
        </w:tc>
        <w:tc>
          <w:tcPr>
            <w:tcW w:w="0" w:type="auto"/>
            <w:tcBorders>
              <w:top w:val="single" w:sz="4" w:space="0" w:color="auto"/>
            </w:tcBorders>
          </w:tcPr>
          <w:p w14:paraId="233A59E6" w14:textId="77777777" w:rsidR="00571EFA" w:rsidRPr="00E55303" w:rsidRDefault="00571EFA" w:rsidP="00545C76">
            <w:pPr>
              <w:jc w:val="center"/>
              <w:rPr>
                <w:sz w:val="20"/>
                <w:szCs w:val="20"/>
              </w:rPr>
            </w:pPr>
          </w:p>
        </w:tc>
        <w:tc>
          <w:tcPr>
            <w:tcW w:w="0" w:type="auto"/>
            <w:tcBorders>
              <w:top w:val="single" w:sz="4" w:space="0" w:color="auto"/>
            </w:tcBorders>
          </w:tcPr>
          <w:p w14:paraId="10978175" w14:textId="77777777" w:rsidR="00571EFA" w:rsidRPr="00E55303" w:rsidRDefault="00571EFA" w:rsidP="00545C76">
            <w:pPr>
              <w:jc w:val="center"/>
              <w:rPr>
                <w:sz w:val="20"/>
                <w:szCs w:val="20"/>
              </w:rPr>
            </w:pPr>
          </w:p>
        </w:tc>
        <w:tc>
          <w:tcPr>
            <w:tcW w:w="0" w:type="auto"/>
            <w:tcBorders>
              <w:top w:val="single" w:sz="4" w:space="0" w:color="auto"/>
            </w:tcBorders>
          </w:tcPr>
          <w:p w14:paraId="1F4E2220" w14:textId="77777777" w:rsidR="00571EFA" w:rsidRPr="00E55303" w:rsidRDefault="00571EFA" w:rsidP="00545C76">
            <w:pPr>
              <w:jc w:val="center"/>
              <w:rPr>
                <w:sz w:val="20"/>
                <w:szCs w:val="20"/>
              </w:rPr>
            </w:pPr>
          </w:p>
        </w:tc>
        <w:tc>
          <w:tcPr>
            <w:tcW w:w="0" w:type="auto"/>
            <w:tcBorders>
              <w:top w:val="single" w:sz="4" w:space="0" w:color="auto"/>
            </w:tcBorders>
          </w:tcPr>
          <w:p w14:paraId="137FD715" w14:textId="77777777" w:rsidR="00571EFA" w:rsidRPr="00E55303" w:rsidRDefault="00571EFA" w:rsidP="00545C76">
            <w:pPr>
              <w:jc w:val="center"/>
              <w:rPr>
                <w:sz w:val="20"/>
                <w:szCs w:val="20"/>
              </w:rPr>
            </w:pPr>
          </w:p>
        </w:tc>
        <w:tc>
          <w:tcPr>
            <w:tcW w:w="0" w:type="auto"/>
            <w:tcBorders>
              <w:top w:val="single" w:sz="4" w:space="0" w:color="auto"/>
            </w:tcBorders>
          </w:tcPr>
          <w:p w14:paraId="2A6AEF9C" w14:textId="77777777" w:rsidR="00571EFA" w:rsidRPr="00E55303" w:rsidRDefault="00571EFA" w:rsidP="00545C76">
            <w:pPr>
              <w:jc w:val="center"/>
              <w:rPr>
                <w:sz w:val="20"/>
                <w:szCs w:val="20"/>
              </w:rPr>
            </w:pPr>
          </w:p>
        </w:tc>
        <w:tc>
          <w:tcPr>
            <w:tcW w:w="0" w:type="auto"/>
          </w:tcPr>
          <w:p w14:paraId="6377093D" w14:textId="77777777" w:rsidR="00571EFA" w:rsidRPr="00E55303" w:rsidRDefault="00571EFA" w:rsidP="00545C76">
            <w:pPr>
              <w:jc w:val="center"/>
              <w:rPr>
                <w:sz w:val="20"/>
                <w:szCs w:val="20"/>
              </w:rPr>
            </w:pPr>
          </w:p>
        </w:tc>
      </w:tr>
      <w:tr w:rsidR="00571EFA" w:rsidRPr="00E55303" w14:paraId="50523E4B" w14:textId="77777777" w:rsidTr="00545C76">
        <w:tc>
          <w:tcPr>
            <w:tcW w:w="0" w:type="auto"/>
          </w:tcPr>
          <w:p w14:paraId="69574BF6" w14:textId="77777777" w:rsidR="00571EFA" w:rsidRPr="00E55303" w:rsidRDefault="00571EFA" w:rsidP="00545C76">
            <w:pPr>
              <w:rPr>
                <w:sz w:val="20"/>
                <w:szCs w:val="20"/>
              </w:rPr>
            </w:pPr>
            <w:r w:rsidRPr="00E55303">
              <w:rPr>
                <w:sz w:val="20"/>
                <w:szCs w:val="20"/>
              </w:rPr>
              <w:t>60-64 years</w:t>
            </w:r>
          </w:p>
        </w:tc>
        <w:tc>
          <w:tcPr>
            <w:tcW w:w="0" w:type="auto"/>
          </w:tcPr>
          <w:p w14:paraId="5509FB9A" w14:textId="77777777" w:rsidR="00571EFA" w:rsidRPr="00E55303" w:rsidRDefault="00571EFA" w:rsidP="00545C76">
            <w:pPr>
              <w:jc w:val="center"/>
              <w:rPr>
                <w:sz w:val="20"/>
                <w:szCs w:val="20"/>
              </w:rPr>
            </w:pPr>
            <w:r w:rsidRPr="00E55303">
              <w:rPr>
                <w:sz w:val="20"/>
                <w:szCs w:val="20"/>
              </w:rPr>
              <w:t>51.4</w:t>
            </w:r>
            <w:r w:rsidRPr="00E55303">
              <w:rPr>
                <w:sz w:val="20"/>
                <w:szCs w:val="20"/>
                <w:vertAlign w:val="superscript"/>
              </w:rPr>
              <w:t xml:space="preserve"> ns</w:t>
            </w:r>
          </w:p>
        </w:tc>
        <w:tc>
          <w:tcPr>
            <w:tcW w:w="0" w:type="auto"/>
          </w:tcPr>
          <w:p w14:paraId="7B06179C" w14:textId="77777777" w:rsidR="00571EFA" w:rsidRPr="00E55303" w:rsidRDefault="00571EFA" w:rsidP="00545C76">
            <w:pPr>
              <w:jc w:val="center"/>
              <w:rPr>
                <w:sz w:val="20"/>
                <w:szCs w:val="20"/>
              </w:rPr>
            </w:pPr>
            <w:r w:rsidRPr="00E55303">
              <w:rPr>
                <w:sz w:val="20"/>
                <w:szCs w:val="20"/>
              </w:rPr>
              <w:t>1.00</w:t>
            </w:r>
          </w:p>
        </w:tc>
        <w:tc>
          <w:tcPr>
            <w:tcW w:w="0" w:type="auto"/>
          </w:tcPr>
          <w:p w14:paraId="33C4C59E" w14:textId="77777777" w:rsidR="00571EFA" w:rsidRPr="00E55303" w:rsidRDefault="00571EFA" w:rsidP="00545C76">
            <w:pPr>
              <w:jc w:val="center"/>
              <w:rPr>
                <w:sz w:val="20"/>
                <w:szCs w:val="20"/>
              </w:rPr>
            </w:pPr>
          </w:p>
        </w:tc>
        <w:tc>
          <w:tcPr>
            <w:tcW w:w="0" w:type="auto"/>
          </w:tcPr>
          <w:p w14:paraId="1EDE0150" w14:textId="77777777" w:rsidR="00571EFA" w:rsidRPr="00E55303" w:rsidRDefault="00571EFA" w:rsidP="00545C76">
            <w:pPr>
              <w:jc w:val="center"/>
              <w:rPr>
                <w:sz w:val="20"/>
                <w:szCs w:val="20"/>
              </w:rPr>
            </w:pPr>
          </w:p>
        </w:tc>
        <w:tc>
          <w:tcPr>
            <w:tcW w:w="0" w:type="auto"/>
          </w:tcPr>
          <w:p w14:paraId="45E51568" w14:textId="77777777" w:rsidR="00571EFA" w:rsidRPr="00E55303" w:rsidRDefault="00571EFA" w:rsidP="00545C76">
            <w:pPr>
              <w:jc w:val="center"/>
              <w:rPr>
                <w:sz w:val="20"/>
                <w:szCs w:val="20"/>
              </w:rPr>
            </w:pPr>
            <w:r w:rsidRPr="00E55303">
              <w:rPr>
                <w:sz w:val="20"/>
                <w:szCs w:val="20"/>
              </w:rPr>
              <w:t>55.8</w:t>
            </w:r>
            <w:r w:rsidRPr="00E55303">
              <w:rPr>
                <w:sz w:val="20"/>
                <w:szCs w:val="20"/>
                <w:vertAlign w:val="superscript"/>
              </w:rPr>
              <w:t xml:space="preserve"> ns</w:t>
            </w:r>
          </w:p>
        </w:tc>
        <w:tc>
          <w:tcPr>
            <w:tcW w:w="0" w:type="auto"/>
          </w:tcPr>
          <w:p w14:paraId="00730B3B" w14:textId="77777777" w:rsidR="00571EFA" w:rsidRPr="00E55303" w:rsidRDefault="00571EFA" w:rsidP="00545C76">
            <w:pPr>
              <w:jc w:val="center"/>
              <w:rPr>
                <w:sz w:val="20"/>
                <w:szCs w:val="20"/>
              </w:rPr>
            </w:pPr>
            <w:r w:rsidRPr="00E55303">
              <w:rPr>
                <w:sz w:val="20"/>
                <w:szCs w:val="20"/>
              </w:rPr>
              <w:t>1.00</w:t>
            </w:r>
          </w:p>
        </w:tc>
        <w:tc>
          <w:tcPr>
            <w:tcW w:w="0" w:type="auto"/>
          </w:tcPr>
          <w:p w14:paraId="58827EBE" w14:textId="77777777" w:rsidR="00571EFA" w:rsidRPr="00E55303" w:rsidRDefault="00571EFA" w:rsidP="00545C76">
            <w:pPr>
              <w:jc w:val="center"/>
              <w:rPr>
                <w:sz w:val="20"/>
                <w:szCs w:val="20"/>
              </w:rPr>
            </w:pPr>
          </w:p>
        </w:tc>
        <w:tc>
          <w:tcPr>
            <w:tcW w:w="0" w:type="auto"/>
          </w:tcPr>
          <w:p w14:paraId="21453497" w14:textId="77777777" w:rsidR="00571EFA" w:rsidRPr="00E55303" w:rsidRDefault="00571EFA" w:rsidP="00545C76">
            <w:pPr>
              <w:jc w:val="center"/>
              <w:rPr>
                <w:sz w:val="20"/>
                <w:szCs w:val="20"/>
              </w:rPr>
            </w:pPr>
          </w:p>
        </w:tc>
        <w:tc>
          <w:tcPr>
            <w:tcW w:w="0" w:type="auto"/>
          </w:tcPr>
          <w:p w14:paraId="76FF4391" w14:textId="77777777" w:rsidR="00571EFA" w:rsidRPr="00E55303" w:rsidRDefault="00571EFA" w:rsidP="00545C76">
            <w:pPr>
              <w:jc w:val="center"/>
              <w:rPr>
                <w:sz w:val="20"/>
                <w:szCs w:val="20"/>
              </w:rPr>
            </w:pPr>
            <w:r w:rsidRPr="00E55303">
              <w:rPr>
                <w:sz w:val="20"/>
                <w:szCs w:val="20"/>
              </w:rPr>
              <w:t>37.6</w:t>
            </w:r>
            <w:r w:rsidRPr="00E55303">
              <w:rPr>
                <w:sz w:val="20"/>
                <w:szCs w:val="20"/>
                <w:vertAlign w:val="superscript"/>
              </w:rPr>
              <w:t xml:space="preserve"> ns</w:t>
            </w:r>
          </w:p>
        </w:tc>
        <w:tc>
          <w:tcPr>
            <w:tcW w:w="0" w:type="auto"/>
          </w:tcPr>
          <w:p w14:paraId="39D01327" w14:textId="77777777" w:rsidR="00571EFA" w:rsidRPr="00E55303" w:rsidRDefault="00571EFA" w:rsidP="00545C76">
            <w:pPr>
              <w:jc w:val="center"/>
              <w:rPr>
                <w:sz w:val="20"/>
                <w:szCs w:val="20"/>
              </w:rPr>
            </w:pPr>
            <w:r w:rsidRPr="00E55303">
              <w:rPr>
                <w:sz w:val="20"/>
                <w:szCs w:val="20"/>
              </w:rPr>
              <w:t>1.00</w:t>
            </w:r>
          </w:p>
        </w:tc>
        <w:tc>
          <w:tcPr>
            <w:tcW w:w="0" w:type="auto"/>
          </w:tcPr>
          <w:p w14:paraId="7E7B9435" w14:textId="77777777" w:rsidR="00571EFA" w:rsidRPr="00E55303" w:rsidRDefault="00571EFA" w:rsidP="00545C76">
            <w:pPr>
              <w:jc w:val="center"/>
              <w:rPr>
                <w:sz w:val="20"/>
                <w:szCs w:val="20"/>
              </w:rPr>
            </w:pPr>
          </w:p>
        </w:tc>
        <w:tc>
          <w:tcPr>
            <w:tcW w:w="0" w:type="auto"/>
          </w:tcPr>
          <w:p w14:paraId="65F1BBAC" w14:textId="77777777" w:rsidR="00571EFA" w:rsidRPr="00E55303" w:rsidRDefault="00571EFA" w:rsidP="00545C76">
            <w:pPr>
              <w:jc w:val="center"/>
              <w:rPr>
                <w:sz w:val="20"/>
                <w:szCs w:val="20"/>
              </w:rPr>
            </w:pPr>
          </w:p>
        </w:tc>
        <w:tc>
          <w:tcPr>
            <w:tcW w:w="0" w:type="auto"/>
          </w:tcPr>
          <w:p w14:paraId="05B9B098" w14:textId="77777777" w:rsidR="00571EFA" w:rsidRPr="00E55303" w:rsidRDefault="00571EFA" w:rsidP="00545C76">
            <w:pPr>
              <w:jc w:val="center"/>
              <w:rPr>
                <w:sz w:val="20"/>
                <w:szCs w:val="20"/>
              </w:rPr>
            </w:pPr>
            <w:r w:rsidRPr="00E55303">
              <w:rPr>
                <w:sz w:val="20"/>
                <w:szCs w:val="20"/>
              </w:rPr>
              <w:t>51.9</w:t>
            </w:r>
            <w:r w:rsidRPr="00E55303">
              <w:rPr>
                <w:sz w:val="20"/>
                <w:szCs w:val="20"/>
                <w:vertAlign w:val="superscript"/>
              </w:rPr>
              <w:t xml:space="preserve"> ns</w:t>
            </w:r>
          </w:p>
        </w:tc>
        <w:tc>
          <w:tcPr>
            <w:tcW w:w="0" w:type="auto"/>
          </w:tcPr>
          <w:p w14:paraId="3FB87B67" w14:textId="77777777" w:rsidR="00571EFA" w:rsidRPr="00E55303" w:rsidRDefault="00571EFA" w:rsidP="00545C76">
            <w:pPr>
              <w:jc w:val="center"/>
              <w:rPr>
                <w:sz w:val="20"/>
                <w:szCs w:val="20"/>
              </w:rPr>
            </w:pPr>
            <w:r w:rsidRPr="00E55303">
              <w:rPr>
                <w:sz w:val="20"/>
                <w:szCs w:val="20"/>
              </w:rPr>
              <w:t>1.00</w:t>
            </w:r>
          </w:p>
        </w:tc>
        <w:tc>
          <w:tcPr>
            <w:tcW w:w="0" w:type="auto"/>
          </w:tcPr>
          <w:p w14:paraId="23630380" w14:textId="77777777" w:rsidR="00571EFA" w:rsidRPr="00E55303" w:rsidRDefault="00571EFA" w:rsidP="00545C76">
            <w:pPr>
              <w:jc w:val="center"/>
              <w:rPr>
                <w:sz w:val="20"/>
                <w:szCs w:val="20"/>
              </w:rPr>
            </w:pPr>
          </w:p>
        </w:tc>
        <w:tc>
          <w:tcPr>
            <w:tcW w:w="0" w:type="auto"/>
          </w:tcPr>
          <w:p w14:paraId="2889FA40" w14:textId="77777777" w:rsidR="00571EFA" w:rsidRPr="00E55303" w:rsidRDefault="00571EFA" w:rsidP="00545C76">
            <w:pPr>
              <w:jc w:val="center"/>
              <w:rPr>
                <w:sz w:val="20"/>
                <w:szCs w:val="20"/>
              </w:rPr>
            </w:pPr>
          </w:p>
        </w:tc>
      </w:tr>
      <w:tr w:rsidR="00571EFA" w:rsidRPr="00E55303" w14:paraId="2F634184" w14:textId="77777777" w:rsidTr="00545C76">
        <w:tc>
          <w:tcPr>
            <w:tcW w:w="0" w:type="auto"/>
          </w:tcPr>
          <w:p w14:paraId="7E2CA34D" w14:textId="77777777" w:rsidR="00571EFA" w:rsidRPr="00E55303" w:rsidRDefault="00571EFA" w:rsidP="00545C76">
            <w:pPr>
              <w:rPr>
                <w:sz w:val="20"/>
                <w:szCs w:val="20"/>
              </w:rPr>
            </w:pPr>
            <w:r w:rsidRPr="00E55303">
              <w:rPr>
                <w:sz w:val="20"/>
                <w:szCs w:val="20"/>
              </w:rPr>
              <w:t>65-69 years</w:t>
            </w:r>
          </w:p>
        </w:tc>
        <w:tc>
          <w:tcPr>
            <w:tcW w:w="0" w:type="auto"/>
          </w:tcPr>
          <w:p w14:paraId="1181BBEF" w14:textId="77777777" w:rsidR="00571EFA" w:rsidRPr="00E55303" w:rsidRDefault="00571EFA" w:rsidP="00545C76">
            <w:pPr>
              <w:jc w:val="center"/>
              <w:rPr>
                <w:sz w:val="20"/>
                <w:szCs w:val="20"/>
              </w:rPr>
            </w:pPr>
            <w:r w:rsidRPr="00E55303">
              <w:rPr>
                <w:sz w:val="20"/>
                <w:szCs w:val="20"/>
              </w:rPr>
              <w:t>51.7</w:t>
            </w:r>
          </w:p>
        </w:tc>
        <w:tc>
          <w:tcPr>
            <w:tcW w:w="0" w:type="auto"/>
          </w:tcPr>
          <w:p w14:paraId="39137626" w14:textId="77777777" w:rsidR="00571EFA" w:rsidRPr="00E55303" w:rsidRDefault="00571EFA" w:rsidP="00545C76">
            <w:pPr>
              <w:jc w:val="center"/>
              <w:rPr>
                <w:sz w:val="20"/>
                <w:szCs w:val="20"/>
              </w:rPr>
            </w:pPr>
            <w:r w:rsidRPr="00E55303">
              <w:rPr>
                <w:sz w:val="20"/>
                <w:szCs w:val="20"/>
              </w:rPr>
              <w:t>1.03</w:t>
            </w:r>
          </w:p>
        </w:tc>
        <w:tc>
          <w:tcPr>
            <w:tcW w:w="0" w:type="auto"/>
          </w:tcPr>
          <w:p w14:paraId="3AA85DBB" w14:textId="77777777" w:rsidR="00571EFA" w:rsidRPr="00E55303" w:rsidRDefault="00571EFA" w:rsidP="00545C76">
            <w:pPr>
              <w:jc w:val="center"/>
              <w:rPr>
                <w:sz w:val="20"/>
                <w:szCs w:val="20"/>
              </w:rPr>
            </w:pPr>
            <w:r w:rsidRPr="00E55303">
              <w:rPr>
                <w:sz w:val="20"/>
                <w:szCs w:val="20"/>
              </w:rPr>
              <w:t>0.65-1.64</w:t>
            </w:r>
          </w:p>
        </w:tc>
        <w:tc>
          <w:tcPr>
            <w:tcW w:w="0" w:type="auto"/>
          </w:tcPr>
          <w:p w14:paraId="6820A52D" w14:textId="77777777" w:rsidR="00571EFA" w:rsidRPr="00E55303" w:rsidRDefault="00571EFA" w:rsidP="00545C76">
            <w:pPr>
              <w:jc w:val="center"/>
              <w:rPr>
                <w:sz w:val="20"/>
                <w:szCs w:val="20"/>
              </w:rPr>
            </w:pPr>
          </w:p>
        </w:tc>
        <w:tc>
          <w:tcPr>
            <w:tcW w:w="0" w:type="auto"/>
          </w:tcPr>
          <w:p w14:paraId="476D8BCF" w14:textId="77777777" w:rsidR="00571EFA" w:rsidRPr="00E55303" w:rsidRDefault="00571EFA" w:rsidP="00545C76">
            <w:pPr>
              <w:jc w:val="center"/>
              <w:rPr>
                <w:sz w:val="20"/>
                <w:szCs w:val="20"/>
              </w:rPr>
            </w:pPr>
            <w:r w:rsidRPr="00E55303">
              <w:rPr>
                <w:sz w:val="20"/>
                <w:szCs w:val="20"/>
              </w:rPr>
              <w:t>59.7</w:t>
            </w:r>
          </w:p>
        </w:tc>
        <w:tc>
          <w:tcPr>
            <w:tcW w:w="0" w:type="auto"/>
          </w:tcPr>
          <w:p w14:paraId="50996395" w14:textId="77777777" w:rsidR="00571EFA" w:rsidRPr="00E55303" w:rsidRDefault="00571EFA" w:rsidP="00545C76">
            <w:pPr>
              <w:jc w:val="center"/>
              <w:rPr>
                <w:sz w:val="20"/>
                <w:szCs w:val="20"/>
              </w:rPr>
            </w:pPr>
            <w:r w:rsidRPr="00E55303">
              <w:rPr>
                <w:sz w:val="20"/>
                <w:szCs w:val="20"/>
              </w:rPr>
              <w:t>1.13</w:t>
            </w:r>
          </w:p>
        </w:tc>
        <w:tc>
          <w:tcPr>
            <w:tcW w:w="0" w:type="auto"/>
          </w:tcPr>
          <w:p w14:paraId="278E2DBD" w14:textId="77777777" w:rsidR="00571EFA" w:rsidRPr="00E55303" w:rsidRDefault="00571EFA" w:rsidP="00545C76">
            <w:pPr>
              <w:jc w:val="center"/>
              <w:rPr>
                <w:sz w:val="20"/>
                <w:szCs w:val="20"/>
              </w:rPr>
            </w:pPr>
            <w:r w:rsidRPr="00E55303">
              <w:rPr>
                <w:sz w:val="20"/>
                <w:szCs w:val="20"/>
              </w:rPr>
              <w:t>0.61-2.07</w:t>
            </w:r>
          </w:p>
        </w:tc>
        <w:tc>
          <w:tcPr>
            <w:tcW w:w="0" w:type="auto"/>
          </w:tcPr>
          <w:p w14:paraId="147D60A3" w14:textId="77777777" w:rsidR="00571EFA" w:rsidRPr="00E55303" w:rsidRDefault="00571EFA" w:rsidP="00545C76">
            <w:pPr>
              <w:jc w:val="center"/>
              <w:rPr>
                <w:sz w:val="20"/>
                <w:szCs w:val="20"/>
              </w:rPr>
            </w:pPr>
          </w:p>
        </w:tc>
        <w:tc>
          <w:tcPr>
            <w:tcW w:w="0" w:type="auto"/>
          </w:tcPr>
          <w:p w14:paraId="28F110CD" w14:textId="77777777" w:rsidR="00571EFA" w:rsidRPr="00E55303" w:rsidRDefault="00571EFA" w:rsidP="00545C76">
            <w:pPr>
              <w:jc w:val="center"/>
              <w:rPr>
                <w:sz w:val="20"/>
                <w:szCs w:val="20"/>
              </w:rPr>
            </w:pPr>
            <w:r w:rsidRPr="00E55303">
              <w:rPr>
                <w:sz w:val="20"/>
                <w:szCs w:val="20"/>
              </w:rPr>
              <w:t>41.5</w:t>
            </w:r>
          </w:p>
        </w:tc>
        <w:tc>
          <w:tcPr>
            <w:tcW w:w="0" w:type="auto"/>
          </w:tcPr>
          <w:p w14:paraId="431E5C2B" w14:textId="77777777" w:rsidR="00571EFA" w:rsidRPr="00E55303" w:rsidRDefault="00571EFA" w:rsidP="00545C76">
            <w:pPr>
              <w:jc w:val="center"/>
              <w:rPr>
                <w:sz w:val="20"/>
                <w:szCs w:val="20"/>
              </w:rPr>
            </w:pPr>
            <w:r w:rsidRPr="00E55303">
              <w:rPr>
                <w:sz w:val="20"/>
                <w:szCs w:val="20"/>
              </w:rPr>
              <w:t>1.41</w:t>
            </w:r>
          </w:p>
        </w:tc>
        <w:tc>
          <w:tcPr>
            <w:tcW w:w="0" w:type="auto"/>
          </w:tcPr>
          <w:p w14:paraId="7EC2B356" w14:textId="77777777" w:rsidR="00571EFA" w:rsidRPr="00E55303" w:rsidRDefault="00571EFA" w:rsidP="00545C76">
            <w:pPr>
              <w:jc w:val="center"/>
              <w:rPr>
                <w:sz w:val="20"/>
                <w:szCs w:val="20"/>
              </w:rPr>
            </w:pPr>
            <w:r w:rsidRPr="00E55303">
              <w:rPr>
                <w:sz w:val="20"/>
                <w:szCs w:val="20"/>
              </w:rPr>
              <w:t>0.81-2.47</w:t>
            </w:r>
          </w:p>
        </w:tc>
        <w:tc>
          <w:tcPr>
            <w:tcW w:w="0" w:type="auto"/>
          </w:tcPr>
          <w:p w14:paraId="0E66E2A8" w14:textId="77777777" w:rsidR="00571EFA" w:rsidRPr="00E55303" w:rsidRDefault="00571EFA" w:rsidP="00545C76">
            <w:pPr>
              <w:jc w:val="center"/>
              <w:rPr>
                <w:sz w:val="20"/>
                <w:szCs w:val="20"/>
              </w:rPr>
            </w:pPr>
          </w:p>
        </w:tc>
        <w:tc>
          <w:tcPr>
            <w:tcW w:w="0" w:type="auto"/>
          </w:tcPr>
          <w:p w14:paraId="1C11F69D" w14:textId="77777777" w:rsidR="00571EFA" w:rsidRPr="00E55303" w:rsidRDefault="00571EFA" w:rsidP="00545C76">
            <w:pPr>
              <w:jc w:val="center"/>
              <w:rPr>
                <w:sz w:val="20"/>
                <w:szCs w:val="20"/>
              </w:rPr>
            </w:pPr>
            <w:r w:rsidRPr="00E55303">
              <w:rPr>
                <w:sz w:val="20"/>
                <w:szCs w:val="20"/>
              </w:rPr>
              <w:t>50.0</w:t>
            </w:r>
          </w:p>
        </w:tc>
        <w:tc>
          <w:tcPr>
            <w:tcW w:w="0" w:type="auto"/>
          </w:tcPr>
          <w:p w14:paraId="782EA59F" w14:textId="77777777" w:rsidR="00571EFA" w:rsidRPr="00E55303" w:rsidRDefault="00571EFA" w:rsidP="00545C76">
            <w:pPr>
              <w:jc w:val="center"/>
              <w:rPr>
                <w:sz w:val="20"/>
                <w:szCs w:val="20"/>
              </w:rPr>
            </w:pPr>
            <w:r w:rsidRPr="00E55303">
              <w:rPr>
                <w:sz w:val="20"/>
                <w:szCs w:val="20"/>
              </w:rPr>
              <w:t>1.83</w:t>
            </w:r>
          </w:p>
        </w:tc>
        <w:tc>
          <w:tcPr>
            <w:tcW w:w="0" w:type="auto"/>
          </w:tcPr>
          <w:p w14:paraId="3094B4A2" w14:textId="77777777" w:rsidR="00571EFA" w:rsidRPr="00E55303" w:rsidRDefault="00571EFA" w:rsidP="00545C76">
            <w:pPr>
              <w:jc w:val="center"/>
              <w:rPr>
                <w:sz w:val="20"/>
                <w:szCs w:val="20"/>
              </w:rPr>
            </w:pPr>
            <w:r w:rsidRPr="00E55303">
              <w:rPr>
                <w:sz w:val="20"/>
                <w:szCs w:val="20"/>
              </w:rPr>
              <w:t>0.79-4.25</w:t>
            </w:r>
          </w:p>
        </w:tc>
        <w:tc>
          <w:tcPr>
            <w:tcW w:w="0" w:type="auto"/>
          </w:tcPr>
          <w:p w14:paraId="53E265AB" w14:textId="77777777" w:rsidR="00571EFA" w:rsidRPr="00E55303" w:rsidRDefault="00571EFA" w:rsidP="00545C76">
            <w:pPr>
              <w:jc w:val="center"/>
              <w:rPr>
                <w:sz w:val="20"/>
                <w:szCs w:val="20"/>
              </w:rPr>
            </w:pPr>
          </w:p>
        </w:tc>
      </w:tr>
      <w:tr w:rsidR="00571EFA" w:rsidRPr="00E55303" w14:paraId="31B521A9" w14:textId="77777777" w:rsidTr="00545C76">
        <w:tc>
          <w:tcPr>
            <w:tcW w:w="0" w:type="auto"/>
          </w:tcPr>
          <w:p w14:paraId="0DD52A1E" w14:textId="77777777" w:rsidR="00571EFA" w:rsidRPr="00E55303" w:rsidRDefault="00571EFA" w:rsidP="00545C76">
            <w:pPr>
              <w:rPr>
                <w:sz w:val="20"/>
                <w:szCs w:val="20"/>
              </w:rPr>
            </w:pPr>
            <w:r w:rsidRPr="00E55303">
              <w:rPr>
                <w:sz w:val="20"/>
                <w:szCs w:val="20"/>
              </w:rPr>
              <w:t>70-75 years</w:t>
            </w:r>
          </w:p>
        </w:tc>
        <w:tc>
          <w:tcPr>
            <w:tcW w:w="0" w:type="auto"/>
          </w:tcPr>
          <w:p w14:paraId="45BD671D" w14:textId="77777777" w:rsidR="00571EFA" w:rsidRPr="00E55303" w:rsidRDefault="00571EFA" w:rsidP="00545C76">
            <w:pPr>
              <w:jc w:val="center"/>
              <w:rPr>
                <w:sz w:val="20"/>
                <w:szCs w:val="20"/>
              </w:rPr>
            </w:pPr>
            <w:r w:rsidRPr="00E55303">
              <w:rPr>
                <w:sz w:val="20"/>
                <w:szCs w:val="20"/>
              </w:rPr>
              <w:t>48.9</w:t>
            </w:r>
          </w:p>
        </w:tc>
        <w:tc>
          <w:tcPr>
            <w:tcW w:w="0" w:type="auto"/>
          </w:tcPr>
          <w:p w14:paraId="0E298F71" w14:textId="77777777" w:rsidR="00571EFA" w:rsidRPr="00E55303" w:rsidRDefault="00571EFA" w:rsidP="00545C76">
            <w:pPr>
              <w:jc w:val="center"/>
              <w:rPr>
                <w:sz w:val="20"/>
                <w:szCs w:val="20"/>
              </w:rPr>
            </w:pPr>
            <w:r w:rsidRPr="00E55303">
              <w:rPr>
                <w:sz w:val="20"/>
                <w:szCs w:val="20"/>
              </w:rPr>
              <w:t>1.10</w:t>
            </w:r>
          </w:p>
        </w:tc>
        <w:tc>
          <w:tcPr>
            <w:tcW w:w="0" w:type="auto"/>
          </w:tcPr>
          <w:p w14:paraId="6B709599" w14:textId="77777777" w:rsidR="00571EFA" w:rsidRPr="00E55303" w:rsidRDefault="00571EFA" w:rsidP="00545C76">
            <w:pPr>
              <w:jc w:val="center"/>
              <w:rPr>
                <w:sz w:val="20"/>
                <w:szCs w:val="20"/>
              </w:rPr>
            </w:pPr>
            <w:r w:rsidRPr="00E55303">
              <w:rPr>
                <w:sz w:val="20"/>
                <w:szCs w:val="20"/>
              </w:rPr>
              <w:t>0.65-1.85</w:t>
            </w:r>
          </w:p>
        </w:tc>
        <w:tc>
          <w:tcPr>
            <w:tcW w:w="0" w:type="auto"/>
          </w:tcPr>
          <w:p w14:paraId="59280D96" w14:textId="77777777" w:rsidR="00571EFA" w:rsidRPr="00E55303" w:rsidRDefault="00571EFA" w:rsidP="00545C76">
            <w:pPr>
              <w:jc w:val="center"/>
              <w:rPr>
                <w:sz w:val="20"/>
                <w:szCs w:val="20"/>
              </w:rPr>
            </w:pPr>
          </w:p>
        </w:tc>
        <w:tc>
          <w:tcPr>
            <w:tcW w:w="0" w:type="auto"/>
          </w:tcPr>
          <w:p w14:paraId="709E08D5" w14:textId="77777777" w:rsidR="00571EFA" w:rsidRPr="00E55303" w:rsidRDefault="00571EFA" w:rsidP="00545C76">
            <w:pPr>
              <w:jc w:val="center"/>
              <w:rPr>
                <w:sz w:val="20"/>
                <w:szCs w:val="20"/>
              </w:rPr>
            </w:pPr>
            <w:r w:rsidRPr="00E55303">
              <w:rPr>
                <w:sz w:val="20"/>
                <w:szCs w:val="20"/>
              </w:rPr>
              <w:t>50.3</w:t>
            </w:r>
          </w:p>
        </w:tc>
        <w:tc>
          <w:tcPr>
            <w:tcW w:w="0" w:type="auto"/>
          </w:tcPr>
          <w:p w14:paraId="79C5CF4F" w14:textId="77777777" w:rsidR="00571EFA" w:rsidRPr="00E55303" w:rsidRDefault="00571EFA" w:rsidP="00545C76">
            <w:pPr>
              <w:jc w:val="center"/>
              <w:rPr>
                <w:sz w:val="20"/>
                <w:szCs w:val="20"/>
              </w:rPr>
            </w:pPr>
            <w:r w:rsidRPr="00E55303">
              <w:rPr>
                <w:sz w:val="20"/>
                <w:szCs w:val="20"/>
              </w:rPr>
              <w:t>0.75</w:t>
            </w:r>
          </w:p>
        </w:tc>
        <w:tc>
          <w:tcPr>
            <w:tcW w:w="0" w:type="auto"/>
          </w:tcPr>
          <w:p w14:paraId="34AEF453" w14:textId="77777777" w:rsidR="00571EFA" w:rsidRPr="00E55303" w:rsidRDefault="00571EFA" w:rsidP="00545C76">
            <w:pPr>
              <w:jc w:val="center"/>
              <w:rPr>
                <w:sz w:val="20"/>
                <w:szCs w:val="20"/>
              </w:rPr>
            </w:pPr>
            <w:r w:rsidRPr="00E55303">
              <w:rPr>
                <w:sz w:val="20"/>
                <w:szCs w:val="20"/>
              </w:rPr>
              <w:t>0.41-1.39</w:t>
            </w:r>
          </w:p>
        </w:tc>
        <w:tc>
          <w:tcPr>
            <w:tcW w:w="0" w:type="auto"/>
          </w:tcPr>
          <w:p w14:paraId="36DFD9E9" w14:textId="77777777" w:rsidR="00571EFA" w:rsidRPr="00E55303" w:rsidRDefault="00571EFA" w:rsidP="00545C76">
            <w:pPr>
              <w:jc w:val="center"/>
              <w:rPr>
                <w:sz w:val="20"/>
                <w:szCs w:val="20"/>
              </w:rPr>
            </w:pPr>
          </w:p>
        </w:tc>
        <w:tc>
          <w:tcPr>
            <w:tcW w:w="0" w:type="auto"/>
          </w:tcPr>
          <w:p w14:paraId="44B79D9B" w14:textId="77777777" w:rsidR="00571EFA" w:rsidRPr="00E55303" w:rsidRDefault="00571EFA" w:rsidP="00545C76">
            <w:pPr>
              <w:jc w:val="center"/>
              <w:rPr>
                <w:sz w:val="20"/>
                <w:szCs w:val="20"/>
              </w:rPr>
            </w:pPr>
            <w:r w:rsidRPr="00E55303">
              <w:rPr>
                <w:sz w:val="20"/>
                <w:szCs w:val="20"/>
              </w:rPr>
              <w:t>43.8</w:t>
            </w:r>
          </w:p>
        </w:tc>
        <w:tc>
          <w:tcPr>
            <w:tcW w:w="0" w:type="auto"/>
          </w:tcPr>
          <w:p w14:paraId="5326149B" w14:textId="77777777" w:rsidR="00571EFA" w:rsidRPr="00E55303" w:rsidRDefault="00571EFA" w:rsidP="00545C76">
            <w:pPr>
              <w:jc w:val="center"/>
              <w:rPr>
                <w:sz w:val="20"/>
                <w:szCs w:val="20"/>
              </w:rPr>
            </w:pPr>
            <w:r w:rsidRPr="00E55303">
              <w:rPr>
                <w:sz w:val="20"/>
                <w:szCs w:val="20"/>
              </w:rPr>
              <w:t>1.60</w:t>
            </w:r>
          </w:p>
        </w:tc>
        <w:tc>
          <w:tcPr>
            <w:tcW w:w="0" w:type="auto"/>
          </w:tcPr>
          <w:p w14:paraId="76F15B37" w14:textId="77777777" w:rsidR="00571EFA" w:rsidRPr="00E55303" w:rsidRDefault="00571EFA" w:rsidP="00545C76">
            <w:pPr>
              <w:jc w:val="center"/>
              <w:rPr>
                <w:sz w:val="20"/>
                <w:szCs w:val="20"/>
              </w:rPr>
            </w:pPr>
            <w:r w:rsidRPr="00E55303">
              <w:rPr>
                <w:sz w:val="20"/>
                <w:szCs w:val="20"/>
              </w:rPr>
              <w:t>0.89-2.88</w:t>
            </w:r>
          </w:p>
        </w:tc>
        <w:tc>
          <w:tcPr>
            <w:tcW w:w="0" w:type="auto"/>
          </w:tcPr>
          <w:p w14:paraId="2445562D" w14:textId="77777777" w:rsidR="00571EFA" w:rsidRPr="00E55303" w:rsidRDefault="00571EFA" w:rsidP="00545C76">
            <w:pPr>
              <w:jc w:val="center"/>
              <w:rPr>
                <w:sz w:val="20"/>
                <w:szCs w:val="20"/>
              </w:rPr>
            </w:pPr>
          </w:p>
        </w:tc>
        <w:tc>
          <w:tcPr>
            <w:tcW w:w="0" w:type="auto"/>
          </w:tcPr>
          <w:p w14:paraId="1307C64E" w14:textId="77777777" w:rsidR="00571EFA" w:rsidRPr="00E55303" w:rsidRDefault="00571EFA" w:rsidP="00545C76">
            <w:pPr>
              <w:jc w:val="center"/>
              <w:rPr>
                <w:sz w:val="20"/>
                <w:szCs w:val="20"/>
              </w:rPr>
            </w:pPr>
            <w:r w:rsidRPr="00E55303">
              <w:rPr>
                <w:sz w:val="20"/>
                <w:szCs w:val="20"/>
              </w:rPr>
              <w:t>33.3</w:t>
            </w:r>
          </w:p>
        </w:tc>
        <w:tc>
          <w:tcPr>
            <w:tcW w:w="0" w:type="auto"/>
          </w:tcPr>
          <w:p w14:paraId="2C4F5C87" w14:textId="77777777" w:rsidR="00571EFA" w:rsidRPr="00E55303" w:rsidRDefault="00571EFA" w:rsidP="00545C76">
            <w:pPr>
              <w:jc w:val="center"/>
              <w:rPr>
                <w:sz w:val="20"/>
                <w:szCs w:val="20"/>
              </w:rPr>
            </w:pPr>
            <w:r w:rsidRPr="00E55303">
              <w:rPr>
                <w:sz w:val="20"/>
                <w:szCs w:val="20"/>
              </w:rPr>
              <w:t>1.14</w:t>
            </w:r>
          </w:p>
        </w:tc>
        <w:tc>
          <w:tcPr>
            <w:tcW w:w="0" w:type="auto"/>
          </w:tcPr>
          <w:p w14:paraId="7B9D77BD" w14:textId="77777777" w:rsidR="00571EFA" w:rsidRPr="00E55303" w:rsidRDefault="00571EFA" w:rsidP="00545C76">
            <w:pPr>
              <w:jc w:val="center"/>
              <w:rPr>
                <w:sz w:val="20"/>
                <w:szCs w:val="20"/>
              </w:rPr>
            </w:pPr>
            <w:r w:rsidRPr="00E55303">
              <w:rPr>
                <w:sz w:val="20"/>
                <w:szCs w:val="20"/>
              </w:rPr>
              <w:t>0.46-2.79</w:t>
            </w:r>
          </w:p>
        </w:tc>
        <w:tc>
          <w:tcPr>
            <w:tcW w:w="0" w:type="auto"/>
          </w:tcPr>
          <w:p w14:paraId="63077F8D" w14:textId="77777777" w:rsidR="00571EFA" w:rsidRPr="00E55303" w:rsidRDefault="00571EFA" w:rsidP="00545C76">
            <w:pPr>
              <w:jc w:val="center"/>
              <w:rPr>
                <w:sz w:val="20"/>
                <w:szCs w:val="20"/>
              </w:rPr>
            </w:pPr>
          </w:p>
        </w:tc>
      </w:tr>
      <w:tr w:rsidR="00571EFA" w:rsidRPr="00E55303" w14:paraId="1CF7BD76" w14:textId="77777777" w:rsidTr="00545C76">
        <w:tc>
          <w:tcPr>
            <w:tcW w:w="0" w:type="auto"/>
          </w:tcPr>
          <w:p w14:paraId="0CD91748" w14:textId="77777777" w:rsidR="00571EFA" w:rsidRPr="00E55303" w:rsidRDefault="00571EFA" w:rsidP="00545C76">
            <w:pPr>
              <w:rPr>
                <w:sz w:val="20"/>
                <w:szCs w:val="20"/>
              </w:rPr>
            </w:pPr>
          </w:p>
        </w:tc>
        <w:tc>
          <w:tcPr>
            <w:tcW w:w="0" w:type="auto"/>
          </w:tcPr>
          <w:p w14:paraId="7F5ED22F" w14:textId="77777777" w:rsidR="00571EFA" w:rsidRPr="00E55303" w:rsidRDefault="00571EFA" w:rsidP="00545C76">
            <w:pPr>
              <w:jc w:val="center"/>
              <w:rPr>
                <w:sz w:val="20"/>
                <w:szCs w:val="20"/>
              </w:rPr>
            </w:pPr>
          </w:p>
        </w:tc>
        <w:tc>
          <w:tcPr>
            <w:tcW w:w="0" w:type="auto"/>
          </w:tcPr>
          <w:p w14:paraId="73B25BA5" w14:textId="77777777" w:rsidR="00571EFA" w:rsidRPr="00E55303" w:rsidRDefault="00571EFA" w:rsidP="00545C76">
            <w:pPr>
              <w:jc w:val="center"/>
              <w:rPr>
                <w:sz w:val="20"/>
                <w:szCs w:val="20"/>
              </w:rPr>
            </w:pPr>
          </w:p>
        </w:tc>
        <w:tc>
          <w:tcPr>
            <w:tcW w:w="0" w:type="auto"/>
          </w:tcPr>
          <w:p w14:paraId="1C72AB7A" w14:textId="77777777" w:rsidR="00571EFA" w:rsidRPr="00E55303" w:rsidRDefault="00571EFA" w:rsidP="00545C76">
            <w:pPr>
              <w:jc w:val="center"/>
              <w:rPr>
                <w:sz w:val="20"/>
                <w:szCs w:val="20"/>
              </w:rPr>
            </w:pPr>
          </w:p>
        </w:tc>
        <w:tc>
          <w:tcPr>
            <w:tcW w:w="0" w:type="auto"/>
          </w:tcPr>
          <w:p w14:paraId="76291566" w14:textId="77777777" w:rsidR="00571EFA" w:rsidRPr="00E55303" w:rsidRDefault="00571EFA" w:rsidP="00545C76">
            <w:pPr>
              <w:jc w:val="center"/>
              <w:rPr>
                <w:sz w:val="20"/>
                <w:szCs w:val="20"/>
              </w:rPr>
            </w:pPr>
          </w:p>
        </w:tc>
        <w:tc>
          <w:tcPr>
            <w:tcW w:w="0" w:type="auto"/>
          </w:tcPr>
          <w:p w14:paraId="2126DF18" w14:textId="77777777" w:rsidR="00571EFA" w:rsidRPr="00E55303" w:rsidRDefault="00571EFA" w:rsidP="00545C76">
            <w:pPr>
              <w:jc w:val="center"/>
              <w:rPr>
                <w:sz w:val="20"/>
                <w:szCs w:val="20"/>
              </w:rPr>
            </w:pPr>
          </w:p>
        </w:tc>
        <w:tc>
          <w:tcPr>
            <w:tcW w:w="0" w:type="auto"/>
          </w:tcPr>
          <w:p w14:paraId="6B496B11" w14:textId="77777777" w:rsidR="00571EFA" w:rsidRPr="00E55303" w:rsidRDefault="00571EFA" w:rsidP="00545C76">
            <w:pPr>
              <w:jc w:val="center"/>
              <w:rPr>
                <w:sz w:val="20"/>
                <w:szCs w:val="20"/>
              </w:rPr>
            </w:pPr>
          </w:p>
        </w:tc>
        <w:tc>
          <w:tcPr>
            <w:tcW w:w="0" w:type="auto"/>
          </w:tcPr>
          <w:p w14:paraId="7A9D52B9" w14:textId="77777777" w:rsidR="00571EFA" w:rsidRPr="00E55303" w:rsidRDefault="00571EFA" w:rsidP="00545C76">
            <w:pPr>
              <w:jc w:val="center"/>
              <w:rPr>
                <w:sz w:val="20"/>
                <w:szCs w:val="20"/>
              </w:rPr>
            </w:pPr>
          </w:p>
        </w:tc>
        <w:tc>
          <w:tcPr>
            <w:tcW w:w="0" w:type="auto"/>
          </w:tcPr>
          <w:p w14:paraId="007B849D" w14:textId="77777777" w:rsidR="00571EFA" w:rsidRPr="00E55303" w:rsidRDefault="00571EFA" w:rsidP="00545C76">
            <w:pPr>
              <w:jc w:val="center"/>
              <w:rPr>
                <w:sz w:val="20"/>
                <w:szCs w:val="20"/>
              </w:rPr>
            </w:pPr>
          </w:p>
        </w:tc>
        <w:tc>
          <w:tcPr>
            <w:tcW w:w="0" w:type="auto"/>
          </w:tcPr>
          <w:p w14:paraId="1D9B22D3" w14:textId="77777777" w:rsidR="00571EFA" w:rsidRPr="00E55303" w:rsidRDefault="00571EFA" w:rsidP="00545C76">
            <w:pPr>
              <w:jc w:val="center"/>
              <w:rPr>
                <w:sz w:val="20"/>
                <w:szCs w:val="20"/>
              </w:rPr>
            </w:pPr>
          </w:p>
        </w:tc>
        <w:tc>
          <w:tcPr>
            <w:tcW w:w="0" w:type="auto"/>
          </w:tcPr>
          <w:p w14:paraId="6393BD70" w14:textId="77777777" w:rsidR="00571EFA" w:rsidRPr="00E55303" w:rsidRDefault="00571EFA" w:rsidP="00545C76">
            <w:pPr>
              <w:jc w:val="center"/>
              <w:rPr>
                <w:sz w:val="20"/>
                <w:szCs w:val="20"/>
              </w:rPr>
            </w:pPr>
          </w:p>
        </w:tc>
        <w:tc>
          <w:tcPr>
            <w:tcW w:w="0" w:type="auto"/>
          </w:tcPr>
          <w:p w14:paraId="35D74D4A" w14:textId="77777777" w:rsidR="00571EFA" w:rsidRPr="00E55303" w:rsidRDefault="00571EFA" w:rsidP="00545C76">
            <w:pPr>
              <w:jc w:val="center"/>
              <w:rPr>
                <w:sz w:val="20"/>
                <w:szCs w:val="20"/>
              </w:rPr>
            </w:pPr>
          </w:p>
        </w:tc>
        <w:tc>
          <w:tcPr>
            <w:tcW w:w="0" w:type="auto"/>
          </w:tcPr>
          <w:p w14:paraId="1FBCD8B7" w14:textId="77777777" w:rsidR="00571EFA" w:rsidRPr="00E55303" w:rsidRDefault="00571EFA" w:rsidP="00545C76">
            <w:pPr>
              <w:jc w:val="center"/>
              <w:rPr>
                <w:sz w:val="20"/>
                <w:szCs w:val="20"/>
              </w:rPr>
            </w:pPr>
          </w:p>
        </w:tc>
        <w:tc>
          <w:tcPr>
            <w:tcW w:w="0" w:type="auto"/>
          </w:tcPr>
          <w:p w14:paraId="2AD2AD3D" w14:textId="77777777" w:rsidR="00571EFA" w:rsidRPr="00E55303" w:rsidRDefault="00571EFA" w:rsidP="00545C76">
            <w:pPr>
              <w:jc w:val="center"/>
              <w:rPr>
                <w:sz w:val="20"/>
                <w:szCs w:val="20"/>
              </w:rPr>
            </w:pPr>
          </w:p>
        </w:tc>
        <w:tc>
          <w:tcPr>
            <w:tcW w:w="0" w:type="auto"/>
          </w:tcPr>
          <w:p w14:paraId="6F4CBEF2" w14:textId="77777777" w:rsidR="00571EFA" w:rsidRPr="00E55303" w:rsidRDefault="00571EFA" w:rsidP="00545C76">
            <w:pPr>
              <w:jc w:val="center"/>
              <w:rPr>
                <w:sz w:val="20"/>
                <w:szCs w:val="20"/>
              </w:rPr>
            </w:pPr>
          </w:p>
        </w:tc>
        <w:tc>
          <w:tcPr>
            <w:tcW w:w="0" w:type="auto"/>
          </w:tcPr>
          <w:p w14:paraId="6E46362F" w14:textId="77777777" w:rsidR="00571EFA" w:rsidRPr="00E55303" w:rsidRDefault="00571EFA" w:rsidP="00545C76">
            <w:pPr>
              <w:jc w:val="center"/>
              <w:rPr>
                <w:sz w:val="20"/>
                <w:szCs w:val="20"/>
              </w:rPr>
            </w:pPr>
          </w:p>
        </w:tc>
        <w:tc>
          <w:tcPr>
            <w:tcW w:w="0" w:type="auto"/>
          </w:tcPr>
          <w:p w14:paraId="1699950C" w14:textId="77777777" w:rsidR="00571EFA" w:rsidRPr="00E55303" w:rsidRDefault="00571EFA" w:rsidP="00545C76">
            <w:pPr>
              <w:jc w:val="center"/>
              <w:rPr>
                <w:sz w:val="20"/>
                <w:szCs w:val="20"/>
              </w:rPr>
            </w:pPr>
          </w:p>
        </w:tc>
      </w:tr>
      <w:tr w:rsidR="00571EFA" w:rsidRPr="00E55303" w14:paraId="18C1ADC0" w14:textId="77777777" w:rsidTr="00545C76">
        <w:tc>
          <w:tcPr>
            <w:tcW w:w="0" w:type="auto"/>
          </w:tcPr>
          <w:p w14:paraId="672C1202" w14:textId="77777777" w:rsidR="00571EFA" w:rsidRPr="00E55303" w:rsidRDefault="00571EFA" w:rsidP="00545C76">
            <w:pPr>
              <w:pStyle w:val="Heading4"/>
              <w:rPr>
                <w:sz w:val="20"/>
              </w:rPr>
            </w:pPr>
            <w:r w:rsidRPr="00E55303">
              <w:rPr>
                <w:sz w:val="20"/>
              </w:rPr>
              <w:t xml:space="preserve">Level of education </w:t>
            </w:r>
          </w:p>
        </w:tc>
        <w:tc>
          <w:tcPr>
            <w:tcW w:w="0" w:type="auto"/>
          </w:tcPr>
          <w:p w14:paraId="20BBD522" w14:textId="77777777" w:rsidR="00571EFA" w:rsidRPr="00E55303" w:rsidRDefault="00571EFA" w:rsidP="00545C76">
            <w:pPr>
              <w:jc w:val="center"/>
              <w:rPr>
                <w:sz w:val="20"/>
                <w:szCs w:val="20"/>
              </w:rPr>
            </w:pPr>
          </w:p>
        </w:tc>
        <w:tc>
          <w:tcPr>
            <w:tcW w:w="0" w:type="auto"/>
          </w:tcPr>
          <w:p w14:paraId="60EC3D3C" w14:textId="77777777" w:rsidR="00571EFA" w:rsidRPr="00E55303" w:rsidRDefault="00571EFA" w:rsidP="00545C76">
            <w:pPr>
              <w:jc w:val="center"/>
              <w:rPr>
                <w:sz w:val="20"/>
                <w:szCs w:val="20"/>
              </w:rPr>
            </w:pPr>
          </w:p>
        </w:tc>
        <w:tc>
          <w:tcPr>
            <w:tcW w:w="0" w:type="auto"/>
          </w:tcPr>
          <w:p w14:paraId="61F6165D" w14:textId="77777777" w:rsidR="00571EFA" w:rsidRPr="00E55303" w:rsidRDefault="00571EFA" w:rsidP="00545C76">
            <w:pPr>
              <w:jc w:val="center"/>
              <w:rPr>
                <w:sz w:val="20"/>
                <w:szCs w:val="20"/>
              </w:rPr>
            </w:pPr>
          </w:p>
        </w:tc>
        <w:tc>
          <w:tcPr>
            <w:tcW w:w="0" w:type="auto"/>
          </w:tcPr>
          <w:p w14:paraId="38C4D962" w14:textId="77777777" w:rsidR="00571EFA" w:rsidRPr="00E55303" w:rsidRDefault="00571EFA" w:rsidP="00545C76">
            <w:pPr>
              <w:jc w:val="center"/>
              <w:rPr>
                <w:sz w:val="20"/>
                <w:szCs w:val="20"/>
              </w:rPr>
            </w:pPr>
          </w:p>
        </w:tc>
        <w:tc>
          <w:tcPr>
            <w:tcW w:w="0" w:type="auto"/>
          </w:tcPr>
          <w:p w14:paraId="72D45825" w14:textId="77777777" w:rsidR="00571EFA" w:rsidRPr="00E55303" w:rsidRDefault="00571EFA" w:rsidP="00545C76">
            <w:pPr>
              <w:jc w:val="center"/>
              <w:rPr>
                <w:sz w:val="20"/>
                <w:szCs w:val="20"/>
              </w:rPr>
            </w:pPr>
          </w:p>
        </w:tc>
        <w:tc>
          <w:tcPr>
            <w:tcW w:w="0" w:type="auto"/>
          </w:tcPr>
          <w:p w14:paraId="57467196" w14:textId="77777777" w:rsidR="00571EFA" w:rsidRPr="00E55303" w:rsidRDefault="00571EFA" w:rsidP="00545C76">
            <w:pPr>
              <w:jc w:val="center"/>
              <w:rPr>
                <w:sz w:val="20"/>
                <w:szCs w:val="20"/>
              </w:rPr>
            </w:pPr>
          </w:p>
        </w:tc>
        <w:tc>
          <w:tcPr>
            <w:tcW w:w="0" w:type="auto"/>
          </w:tcPr>
          <w:p w14:paraId="448061EE" w14:textId="77777777" w:rsidR="00571EFA" w:rsidRPr="00E55303" w:rsidRDefault="00571EFA" w:rsidP="00545C76">
            <w:pPr>
              <w:jc w:val="center"/>
              <w:rPr>
                <w:sz w:val="20"/>
                <w:szCs w:val="20"/>
              </w:rPr>
            </w:pPr>
          </w:p>
        </w:tc>
        <w:tc>
          <w:tcPr>
            <w:tcW w:w="0" w:type="auto"/>
          </w:tcPr>
          <w:p w14:paraId="0C39CA85" w14:textId="77777777" w:rsidR="00571EFA" w:rsidRPr="00E55303" w:rsidRDefault="00571EFA" w:rsidP="00545C76">
            <w:pPr>
              <w:jc w:val="center"/>
              <w:rPr>
                <w:sz w:val="20"/>
                <w:szCs w:val="20"/>
              </w:rPr>
            </w:pPr>
          </w:p>
        </w:tc>
        <w:tc>
          <w:tcPr>
            <w:tcW w:w="0" w:type="auto"/>
          </w:tcPr>
          <w:p w14:paraId="201B08BD" w14:textId="77777777" w:rsidR="00571EFA" w:rsidRPr="00E55303" w:rsidRDefault="00571EFA" w:rsidP="00545C76">
            <w:pPr>
              <w:jc w:val="center"/>
              <w:rPr>
                <w:sz w:val="20"/>
                <w:szCs w:val="20"/>
              </w:rPr>
            </w:pPr>
          </w:p>
        </w:tc>
        <w:tc>
          <w:tcPr>
            <w:tcW w:w="0" w:type="auto"/>
          </w:tcPr>
          <w:p w14:paraId="482B0BE2" w14:textId="77777777" w:rsidR="00571EFA" w:rsidRPr="00E55303" w:rsidRDefault="00571EFA" w:rsidP="00545C76">
            <w:pPr>
              <w:jc w:val="center"/>
              <w:rPr>
                <w:sz w:val="20"/>
                <w:szCs w:val="20"/>
              </w:rPr>
            </w:pPr>
          </w:p>
        </w:tc>
        <w:tc>
          <w:tcPr>
            <w:tcW w:w="0" w:type="auto"/>
          </w:tcPr>
          <w:p w14:paraId="3673B30C" w14:textId="77777777" w:rsidR="00571EFA" w:rsidRPr="00E55303" w:rsidRDefault="00571EFA" w:rsidP="00545C76">
            <w:pPr>
              <w:jc w:val="center"/>
              <w:rPr>
                <w:sz w:val="20"/>
                <w:szCs w:val="20"/>
              </w:rPr>
            </w:pPr>
          </w:p>
        </w:tc>
        <w:tc>
          <w:tcPr>
            <w:tcW w:w="0" w:type="auto"/>
          </w:tcPr>
          <w:p w14:paraId="0FA893F3" w14:textId="77777777" w:rsidR="00571EFA" w:rsidRPr="00E55303" w:rsidRDefault="00571EFA" w:rsidP="00545C76">
            <w:pPr>
              <w:jc w:val="center"/>
              <w:rPr>
                <w:sz w:val="20"/>
                <w:szCs w:val="20"/>
              </w:rPr>
            </w:pPr>
          </w:p>
        </w:tc>
        <w:tc>
          <w:tcPr>
            <w:tcW w:w="0" w:type="auto"/>
          </w:tcPr>
          <w:p w14:paraId="51409AC8" w14:textId="77777777" w:rsidR="00571EFA" w:rsidRPr="00E55303" w:rsidRDefault="00571EFA" w:rsidP="00545C76">
            <w:pPr>
              <w:jc w:val="center"/>
              <w:rPr>
                <w:sz w:val="20"/>
                <w:szCs w:val="20"/>
              </w:rPr>
            </w:pPr>
          </w:p>
        </w:tc>
        <w:tc>
          <w:tcPr>
            <w:tcW w:w="0" w:type="auto"/>
          </w:tcPr>
          <w:p w14:paraId="367ECBC4" w14:textId="77777777" w:rsidR="00571EFA" w:rsidRPr="00E55303" w:rsidRDefault="00571EFA" w:rsidP="00545C76">
            <w:pPr>
              <w:jc w:val="center"/>
              <w:rPr>
                <w:sz w:val="20"/>
                <w:szCs w:val="20"/>
              </w:rPr>
            </w:pPr>
          </w:p>
        </w:tc>
        <w:tc>
          <w:tcPr>
            <w:tcW w:w="0" w:type="auto"/>
          </w:tcPr>
          <w:p w14:paraId="395BE144" w14:textId="77777777" w:rsidR="00571EFA" w:rsidRPr="00E55303" w:rsidRDefault="00571EFA" w:rsidP="00545C76">
            <w:pPr>
              <w:jc w:val="center"/>
              <w:rPr>
                <w:sz w:val="20"/>
                <w:szCs w:val="20"/>
              </w:rPr>
            </w:pPr>
          </w:p>
        </w:tc>
        <w:tc>
          <w:tcPr>
            <w:tcW w:w="0" w:type="auto"/>
          </w:tcPr>
          <w:p w14:paraId="14DDB6FC" w14:textId="77777777" w:rsidR="00571EFA" w:rsidRPr="00E55303" w:rsidRDefault="00571EFA" w:rsidP="00545C76">
            <w:pPr>
              <w:jc w:val="center"/>
              <w:rPr>
                <w:sz w:val="20"/>
                <w:szCs w:val="20"/>
              </w:rPr>
            </w:pPr>
          </w:p>
        </w:tc>
      </w:tr>
      <w:tr w:rsidR="00571EFA" w:rsidRPr="00E55303" w14:paraId="259E793E" w14:textId="77777777" w:rsidTr="00545C76">
        <w:tc>
          <w:tcPr>
            <w:tcW w:w="0" w:type="auto"/>
          </w:tcPr>
          <w:p w14:paraId="59336E2C" w14:textId="77777777" w:rsidR="00571EFA" w:rsidRPr="00E55303" w:rsidRDefault="00571EFA" w:rsidP="00545C76">
            <w:pPr>
              <w:spacing w:line="276" w:lineRule="auto"/>
              <w:rPr>
                <w:sz w:val="20"/>
                <w:szCs w:val="20"/>
              </w:rPr>
            </w:pPr>
            <w:r w:rsidRPr="00E55303">
              <w:rPr>
                <w:sz w:val="20"/>
                <w:szCs w:val="20"/>
              </w:rPr>
              <w:t>Primary</w:t>
            </w:r>
          </w:p>
        </w:tc>
        <w:tc>
          <w:tcPr>
            <w:tcW w:w="0" w:type="auto"/>
          </w:tcPr>
          <w:p w14:paraId="25167C81" w14:textId="77777777" w:rsidR="00571EFA" w:rsidRPr="00E55303" w:rsidRDefault="00571EFA" w:rsidP="00545C76">
            <w:pPr>
              <w:jc w:val="center"/>
              <w:rPr>
                <w:sz w:val="20"/>
                <w:szCs w:val="20"/>
              </w:rPr>
            </w:pPr>
            <w:r w:rsidRPr="00E55303">
              <w:rPr>
                <w:sz w:val="20"/>
                <w:szCs w:val="20"/>
              </w:rPr>
              <w:t>49.0</w:t>
            </w:r>
            <w:r w:rsidRPr="00E55303">
              <w:rPr>
                <w:sz w:val="20"/>
                <w:szCs w:val="20"/>
                <w:vertAlign w:val="superscript"/>
              </w:rPr>
              <w:t xml:space="preserve"> ns</w:t>
            </w:r>
          </w:p>
        </w:tc>
        <w:tc>
          <w:tcPr>
            <w:tcW w:w="0" w:type="auto"/>
          </w:tcPr>
          <w:p w14:paraId="6AB337A1" w14:textId="77777777" w:rsidR="00571EFA" w:rsidRPr="00E55303" w:rsidRDefault="00571EFA" w:rsidP="00545C76">
            <w:pPr>
              <w:jc w:val="center"/>
              <w:rPr>
                <w:sz w:val="20"/>
                <w:szCs w:val="20"/>
              </w:rPr>
            </w:pPr>
            <w:r w:rsidRPr="00E55303">
              <w:rPr>
                <w:sz w:val="20"/>
                <w:szCs w:val="20"/>
              </w:rPr>
              <w:t>1.00</w:t>
            </w:r>
          </w:p>
        </w:tc>
        <w:tc>
          <w:tcPr>
            <w:tcW w:w="0" w:type="auto"/>
          </w:tcPr>
          <w:p w14:paraId="786A025D" w14:textId="77777777" w:rsidR="00571EFA" w:rsidRPr="00E55303" w:rsidRDefault="00571EFA" w:rsidP="00545C76">
            <w:pPr>
              <w:jc w:val="center"/>
              <w:rPr>
                <w:sz w:val="20"/>
                <w:szCs w:val="20"/>
              </w:rPr>
            </w:pPr>
          </w:p>
        </w:tc>
        <w:tc>
          <w:tcPr>
            <w:tcW w:w="0" w:type="auto"/>
          </w:tcPr>
          <w:p w14:paraId="15E992B0" w14:textId="77777777" w:rsidR="00571EFA" w:rsidRPr="00E55303" w:rsidRDefault="00571EFA" w:rsidP="00545C76">
            <w:pPr>
              <w:jc w:val="center"/>
              <w:rPr>
                <w:sz w:val="20"/>
                <w:szCs w:val="20"/>
              </w:rPr>
            </w:pPr>
          </w:p>
        </w:tc>
        <w:tc>
          <w:tcPr>
            <w:tcW w:w="0" w:type="auto"/>
          </w:tcPr>
          <w:p w14:paraId="3CAD28CE" w14:textId="77777777" w:rsidR="00571EFA" w:rsidRPr="00E55303" w:rsidRDefault="00571EFA" w:rsidP="00545C76">
            <w:pPr>
              <w:jc w:val="center"/>
              <w:rPr>
                <w:sz w:val="20"/>
                <w:szCs w:val="20"/>
              </w:rPr>
            </w:pPr>
            <w:r w:rsidRPr="00E55303">
              <w:rPr>
                <w:sz w:val="20"/>
                <w:szCs w:val="20"/>
              </w:rPr>
              <w:t>54.6</w:t>
            </w:r>
            <w:r w:rsidRPr="00E55303">
              <w:rPr>
                <w:sz w:val="20"/>
                <w:szCs w:val="20"/>
                <w:vertAlign w:val="superscript"/>
              </w:rPr>
              <w:t xml:space="preserve"> ns</w:t>
            </w:r>
          </w:p>
        </w:tc>
        <w:tc>
          <w:tcPr>
            <w:tcW w:w="0" w:type="auto"/>
          </w:tcPr>
          <w:p w14:paraId="5A032985" w14:textId="77777777" w:rsidR="00571EFA" w:rsidRPr="00E55303" w:rsidRDefault="00571EFA" w:rsidP="00545C76">
            <w:pPr>
              <w:jc w:val="center"/>
              <w:rPr>
                <w:sz w:val="20"/>
                <w:szCs w:val="20"/>
              </w:rPr>
            </w:pPr>
            <w:r w:rsidRPr="00E55303">
              <w:rPr>
                <w:sz w:val="20"/>
                <w:szCs w:val="20"/>
              </w:rPr>
              <w:t>1.00</w:t>
            </w:r>
          </w:p>
        </w:tc>
        <w:tc>
          <w:tcPr>
            <w:tcW w:w="0" w:type="auto"/>
          </w:tcPr>
          <w:p w14:paraId="465CC67B" w14:textId="77777777" w:rsidR="00571EFA" w:rsidRPr="00E55303" w:rsidRDefault="00571EFA" w:rsidP="00545C76">
            <w:pPr>
              <w:jc w:val="center"/>
              <w:rPr>
                <w:sz w:val="20"/>
                <w:szCs w:val="20"/>
              </w:rPr>
            </w:pPr>
          </w:p>
        </w:tc>
        <w:tc>
          <w:tcPr>
            <w:tcW w:w="0" w:type="auto"/>
          </w:tcPr>
          <w:p w14:paraId="70373D7D" w14:textId="77777777" w:rsidR="00571EFA" w:rsidRPr="00E55303" w:rsidRDefault="00571EFA" w:rsidP="00545C76">
            <w:pPr>
              <w:jc w:val="center"/>
              <w:rPr>
                <w:sz w:val="20"/>
                <w:szCs w:val="20"/>
              </w:rPr>
            </w:pPr>
          </w:p>
        </w:tc>
        <w:tc>
          <w:tcPr>
            <w:tcW w:w="0" w:type="auto"/>
          </w:tcPr>
          <w:p w14:paraId="123ED854" w14:textId="77777777" w:rsidR="00571EFA" w:rsidRPr="00E55303" w:rsidRDefault="00571EFA" w:rsidP="00545C76">
            <w:pPr>
              <w:jc w:val="center"/>
              <w:rPr>
                <w:sz w:val="20"/>
                <w:szCs w:val="20"/>
              </w:rPr>
            </w:pPr>
            <w:r w:rsidRPr="00E55303">
              <w:rPr>
                <w:sz w:val="20"/>
                <w:szCs w:val="20"/>
              </w:rPr>
              <w:t>40.0</w:t>
            </w:r>
            <w:r w:rsidRPr="00E55303">
              <w:rPr>
                <w:sz w:val="20"/>
                <w:szCs w:val="20"/>
                <w:vertAlign w:val="superscript"/>
              </w:rPr>
              <w:t xml:space="preserve"> ns</w:t>
            </w:r>
          </w:p>
        </w:tc>
        <w:tc>
          <w:tcPr>
            <w:tcW w:w="0" w:type="auto"/>
          </w:tcPr>
          <w:p w14:paraId="0FFDC1FF" w14:textId="77777777" w:rsidR="00571EFA" w:rsidRPr="00E55303" w:rsidRDefault="00571EFA" w:rsidP="00545C76">
            <w:pPr>
              <w:jc w:val="center"/>
              <w:rPr>
                <w:sz w:val="20"/>
                <w:szCs w:val="20"/>
              </w:rPr>
            </w:pPr>
            <w:r w:rsidRPr="00E55303">
              <w:rPr>
                <w:sz w:val="20"/>
                <w:szCs w:val="20"/>
              </w:rPr>
              <w:t>1.00</w:t>
            </w:r>
          </w:p>
        </w:tc>
        <w:tc>
          <w:tcPr>
            <w:tcW w:w="0" w:type="auto"/>
          </w:tcPr>
          <w:p w14:paraId="1507FEF3" w14:textId="77777777" w:rsidR="00571EFA" w:rsidRPr="00E55303" w:rsidRDefault="00571EFA" w:rsidP="00545C76">
            <w:pPr>
              <w:jc w:val="center"/>
              <w:rPr>
                <w:sz w:val="20"/>
                <w:szCs w:val="20"/>
              </w:rPr>
            </w:pPr>
          </w:p>
        </w:tc>
        <w:tc>
          <w:tcPr>
            <w:tcW w:w="0" w:type="auto"/>
          </w:tcPr>
          <w:p w14:paraId="6ECC634D" w14:textId="77777777" w:rsidR="00571EFA" w:rsidRPr="00E55303" w:rsidRDefault="00571EFA" w:rsidP="00545C76">
            <w:pPr>
              <w:jc w:val="center"/>
              <w:rPr>
                <w:sz w:val="20"/>
                <w:szCs w:val="20"/>
              </w:rPr>
            </w:pPr>
          </w:p>
        </w:tc>
        <w:tc>
          <w:tcPr>
            <w:tcW w:w="0" w:type="auto"/>
          </w:tcPr>
          <w:p w14:paraId="320A7590" w14:textId="77777777" w:rsidR="00571EFA" w:rsidRPr="00E55303" w:rsidRDefault="00571EFA" w:rsidP="00545C76">
            <w:pPr>
              <w:jc w:val="center"/>
              <w:rPr>
                <w:sz w:val="20"/>
                <w:szCs w:val="20"/>
              </w:rPr>
            </w:pPr>
            <w:r w:rsidRPr="00E55303">
              <w:rPr>
                <w:sz w:val="20"/>
                <w:szCs w:val="20"/>
              </w:rPr>
              <w:t>34.2</w:t>
            </w:r>
            <w:r w:rsidRPr="00E55303">
              <w:rPr>
                <w:sz w:val="20"/>
                <w:szCs w:val="20"/>
                <w:vertAlign w:val="superscript"/>
              </w:rPr>
              <w:t xml:space="preserve"> *</w:t>
            </w:r>
          </w:p>
        </w:tc>
        <w:tc>
          <w:tcPr>
            <w:tcW w:w="0" w:type="auto"/>
          </w:tcPr>
          <w:p w14:paraId="564CE110" w14:textId="77777777" w:rsidR="00571EFA" w:rsidRPr="00E55303" w:rsidRDefault="00571EFA" w:rsidP="00545C76">
            <w:pPr>
              <w:jc w:val="center"/>
              <w:rPr>
                <w:sz w:val="20"/>
                <w:szCs w:val="20"/>
              </w:rPr>
            </w:pPr>
            <w:r w:rsidRPr="00E55303">
              <w:rPr>
                <w:sz w:val="20"/>
                <w:szCs w:val="20"/>
              </w:rPr>
              <w:t>1.00</w:t>
            </w:r>
          </w:p>
        </w:tc>
        <w:tc>
          <w:tcPr>
            <w:tcW w:w="0" w:type="auto"/>
          </w:tcPr>
          <w:p w14:paraId="5E631527" w14:textId="77777777" w:rsidR="00571EFA" w:rsidRPr="00E55303" w:rsidRDefault="00571EFA" w:rsidP="00545C76">
            <w:pPr>
              <w:jc w:val="center"/>
              <w:rPr>
                <w:sz w:val="20"/>
                <w:szCs w:val="20"/>
              </w:rPr>
            </w:pPr>
          </w:p>
        </w:tc>
        <w:tc>
          <w:tcPr>
            <w:tcW w:w="0" w:type="auto"/>
          </w:tcPr>
          <w:p w14:paraId="1A2F5A0E" w14:textId="77777777" w:rsidR="00571EFA" w:rsidRPr="00E55303" w:rsidRDefault="00571EFA" w:rsidP="00545C76">
            <w:pPr>
              <w:jc w:val="center"/>
              <w:rPr>
                <w:sz w:val="20"/>
                <w:szCs w:val="20"/>
              </w:rPr>
            </w:pPr>
          </w:p>
        </w:tc>
      </w:tr>
      <w:tr w:rsidR="00571EFA" w:rsidRPr="00E55303" w14:paraId="4E4F3CB6" w14:textId="77777777" w:rsidTr="00545C76">
        <w:tc>
          <w:tcPr>
            <w:tcW w:w="0" w:type="auto"/>
          </w:tcPr>
          <w:p w14:paraId="4B9E152B" w14:textId="77777777" w:rsidR="00571EFA" w:rsidRPr="00E55303" w:rsidRDefault="00571EFA" w:rsidP="00545C76">
            <w:pPr>
              <w:spacing w:line="276" w:lineRule="auto"/>
              <w:rPr>
                <w:sz w:val="20"/>
                <w:szCs w:val="20"/>
              </w:rPr>
            </w:pPr>
            <w:r w:rsidRPr="00E55303">
              <w:rPr>
                <w:sz w:val="20"/>
                <w:szCs w:val="20"/>
              </w:rPr>
              <w:t>Secondary</w:t>
            </w:r>
          </w:p>
        </w:tc>
        <w:tc>
          <w:tcPr>
            <w:tcW w:w="0" w:type="auto"/>
          </w:tcPr>
          <w:p w14:paraId="0A9EDDB4" w14:textId="77777777" w:rsidR="00571EFA" w:rsidRPr="00E55303" w:rsidRDefault="00571EFA" w:rsidP="00545C76">
            <w:pPr>
              <w:jc w:val="center"/>
              <w:rPr>
                <w:sz w:val="20"/>
                <w:szCs w:val="20"/>
              </w:rPr>
            </w:pPr>
            <w:r w:rsidRPr="00E55303">
              <w:rPr>
                <w:sz w:val="20"/>
                <w:szCs w:val="20"/>
              </w:rPr>
              <w:t>52.7</w:t>
            </w:r>
          </w:p>
        </w:tc>
        <w:tc>
          <w:tcPr>
            <w:tcW w:w="0" w:type="auto"/>
          </w:tcPr>
          <w:p w14:paraId="0BABF605" w14:textId="77777777" w:rsidR="00571EFA" w:rsidRPr="00E55303" w:rsidRDefault="00571EFA" w:rsidP="00545C76">
            <w:pPr>
              <w:jc w:val="center"/>
              <w:rPr>
                <w:sz w:val="20"/>
                <w:szCs w:val="20"/>
              </w:rPr>
            </w:pPr>
            <w:r w:rsidRPr="00E55303">
              <w:rPr>
                <w:sz w:val="20"/>
                <w:szCs w:val="20"/>
              </w:rPr>
              <w:t>1.09</w:t>
            </w:r>
          </w:p>
        </w:tc>
        <w:tc>
          <w:tcPr>
            <w:tcW w:w="0" w:type="auto"/>
          </w:tcPr>
          <w:p w14:paraId="5F09D70F" w14:textId="77777777" w:rsidR="00571EFA" w:rsidRPr="00E55303" w:rsidRDefault="00571EFA" w:rsidP="00545C76">
            <w:pPr>
              <w:jc w:val="center"/>
              <w:rPr>
                <w:sz w:val="20"/>
                <w:szCs w:val="20"/>
              </w:rPr>
            </w:pPr>
            <w:r w:rsidRPr="00E55303">
              <w:rPr>
                <w:sz w:val="20"/>
                <w:szCs w:val="20"/>
              </w:rPr>
              <w:t>0.56-2.15</w:t>
            </w:r>
          </w:p>
        </w:tc>
        <w:tc>
          <w:tcPr>
            <w:tcW w:w="0" w:type="auto"/>
          </w:tcPr>
          <w:p w14:paraId="178C51F6" w14:textId="77777777" w:rsidR="00571EFA" w:rsidRPr="00E55303" w:rsidRDefault="00571EFA" w:rsidP="00545C76">
            <w:pPr>
              <w:jc w:val="center"/>
              <w:rPr>
                <w:sz w:val="20"/>
                <w:szCs w:val="20"/>
              </w:rPr>
            </w:pPr>
          </w:p>
        </w:tc>
        <w:tc>
          <w:tcPr>
            <w:tcW w:w="0" w:type="auto"/>
          </w:tcPr>
          <w:p w14:paraId="7D311957" w14:textId="77777777" w:rsidR="00571EFA" w:rsidRPr="00E55303" w:rsidRDefault="00571EFA" w:rsidP="00545C76">
            <w:pPr>
              <w:jc w:val="center"/>
              <w:rPr>
                <w:sz w:val="20"/>
                <w:szCs w:val="20"/>
              </w:rPr>
            </w:pPr>
            <w:r w:rsidRPr="00E55303">
              <w:rPr>
                <w:sz w:val="20"/>
                <w:szCs w:val="20"/>
              </w:rPr>
              <w:t>49.4</w:t>
            </w:r>
          </w:p>
        </w:tc>
        <w:tc>
          <w:tcPr>
            <w:tcW w:w="0" w:type="auto"/>
          </w:tcPr>
          <w:p w14:paraId="5FA609AD" w14:textId="77777777" w:rsidR="00571EFA" w:rsidRPr="00E55303" w:rsidRDefault="00571EFA" w:rsidP="00545C76">
            <w:pPr>
              <w:jc w:val="center"/>
              <w:rPr>
                <w:sz w:val="20"/>
                <w:szCs w:val="20"/>
              </w:rPr>
            </w:pPr>
            <w:r w:rsidRPr="00E55303">
              <w:rPr>
                <w:sz w:val="20"/>
                <w:szCs w:val="20"/>
              </w:rPr>
              <w:t>0.77</w:t>
            </w:r>
          </w:p>
        </w:tc>
        <w:tc>
          <w:tcPr>
            <w:tcW w:w="0" w:type="auto"/>
          </w:tcPr>
          <w:p w14:paraId="7FCE216A" w14:textId="77777777" w:rsidR="00571EFA" w:rsidRPr="00E55303" w:rsidRDefault="00571EFA" w:rsidP="00545C76">
            <w:pPr>
              <w:jc w:val="center"/>
              <w:rPr>
                <w:sz w:val="20"/>
                <w:szCs w:val="20"/>
              </w:rPr>
            </w:pPr>
            <w:r w:rsidRPr="00E55303">
              <w:rPr>
                <w:sz w:val="20"/>
                <w:szCs w:val="20"/>
              </w:rPr>
              <w:t>0.46-1.27</w:t>
            </w:r>
          </w:p>
        </w:tc>
        <w:tc>
          <w:tcPr>
            <w:tcW w:w="0" w:type="auto"/>
          </w:tcPr>
          <w:p w14:paraId="21E4CB1B" w14:textId="77777777" w:rsidR="00571EFA" w:rsidRPr="00E55303" w:rsidRDefault="00571EFA" w:rsidP="00545C76">
            <w:pPr>
              <w:jc w:val="center"/>
              <w:rPr>
                <w:sz w:val="20"/>
                <w:szCs w:val="20"/>
              </w:rPr>
            </w:pPr>
          </w:p>
        </w:tc>
        <w:tc>
          <w:tcPr>
            <w:tcW w:w="0" w:type="auto"/>
          </w:tcPr>
          <w:p w14:paraId="61509E5A" w14:textId="77777777" w:rsidR="00571EFA" w:rsidRPr="00E55303" w:rsidRDefault="00571EFA" w:rsidP="00545C76">
            <w:pPr>
              <w:jc w:val="center"/>
              <w:rPr>
                <w:sz w:val="20"/>
                <w:szCs w:val="20"/>
              </w:rPr>
            </w:pPr>
            <w:r w:rsidRPr="00E55303">
              <w:rPr>
                <w:sz w:val="20"/>
                <w:szCs w:val="20"/>
              </w:rPr>
              <w:t>43.2</w:t>
            </w:r>
          </w:p>
        </w:tc>
        <w:tc>
          <w:tcPr>
            <w:tcW w:w="0" w:type="auto"/>
          </w:tcPr>
          <w:p w14:paraId="6CD7D0D6" w14:textId="77777777" w:rsidR="00571EFA" w:rsidRPr="00E55303" w:rsidRDefault="00571EFA" w:rsidP="00545C76">
            <w:pPr>
              <w:jc w:val="center"/>
              <w:rPr>
                <w:sz w:val="20"/>
                <w:szCs w:val="20"/>
              </w:rPr>
            </w:pPr>
            <w:r w:rsidRPr="00E55303">
              <w:rPr>
                <w:sz w:val="20"/>
                <w:szCs w:val="20"/>
              </w:rPr>
              <w:t>1.32</w:t>
            </w:r>
          </w:p>
        </w:tc>
        <w:tc>
          <w:tcPr>
            <w:tcW w:w="0" w:type="auto"/>
          </w:tcPr>
          <w:p w14:paraId="2E73A265" w14:textId="77777777" w:rsidR="00571EFA" w:rsidRPr="00E55303" w:rsidRDefault="00571EFA" w:rsidP="00545C76">
            <w:pPr>
              <w:jc w:val="center"/>
              <w:rPr>
                <w:sz w:val="20"/>
                <w:szCs w:val="20"/>
              </w:rPr>
            </w:pPr>
            <w:r w:rsidRPr="00E55303">
              <w:rPr>
                <w:sz w:val="20"/>
                <w:szCs w:val="20"/>
              </w:rPr>
              <w:t>0.65-2.69</w:t>
            </w:r>
          </w:p>
        </w:tc>
        <w:tc>
          <w:tcPr>
            <w:tcW w:w="0" w:type="auto"/>
          </w:tcPr>
          <w:p w14:paraId="2529D1E3" w14:textId="77777777" w:rsidR="00571EFA" w:rsidRPr="00E55303" w:rsidRDefault="00571EFA" w:rsidP="00545C76">
            <w:pPr>
              <w:jc w:val="center"/>
              <w:rPr>
                <w:sz w:val="20"/>
                <w:szCs w:val="20"/>
              </w:rPr>
            </w:pPr>
          </w:p>
        </w:tc>
        <w:tc>
          <w:tcPr>
            <w:tcW w:w="0" w:type="auto"/>
          </w:tcPr>
          <w:p w14:paraId="5065B918" w14:textId="77777777" w:rsidR="00571EFA" w:rsidRPr="00E55303" w:rsidRDefault="00571EFA" w:rsidP="00545C76">
            <w:pPr>
              <w:jc w:val="center"/>
              <w:rPr>
                <w:sz w:val="20"/>
                <w:szCs w:val="20"/>
              </w:rPr>
            </w:pPr>
            <w:r w:rsidRPr="00E55303">
              <w:rPr>
                <w:sz w:val="20"/>
                <w:szCs w:val="20"/>
              </w:rPr>
              <w:t>51.7</w:t>
            </w:r>
          </w:p>
        </w:tc>
        <w:tc>
          <w:tcPr>
            <w:tcW w:w="0" w:type="auto"/>
          </w:tcPr>
          <w:p w14:paraId="697AC06F" w14:textId="77777777" w:rsidR="00571EFA" w:rsidRPr="00E55303" w:rsidRDefault="00571EFA" w:rsidP="00545C76">
            <w:pPr>
              <w:jc w:val="center"/>
              <w:rPr>
                <w:sz w:val="20"/>
                <w:szCs w:val="20"/>
              </w:rPr>
            </w:pPr>
            <w:r w:rsidRPr="00E55303">
              <w:rPr>
                <w:sz w:val="20"/>
                <w:szCs w:val="20"/>
              </w:rPr>
              <w:t>3.58</w:t>
            </w:r>
          </w:p>
        </w:tc>
        <w:tc>
          <w:tcPr>
            <w:tcW w:w="0" w:type="auto"/>
          </w:tcPr>
          <w:p w14:paraId="25353FB0" w14:textId="77777777" w:rsidR="00571EFA" w:rsidRPr="00E55303" w:rsidRDefault="00571EFA" w:rsidP="00545C76">
            <w:pPr>
              <w:jc w:val="center"/>
              <w:rPr>
                <w:sz w:val="20"/>
                <w:szCs w:val="20"/>
              </w:rPr>
            </w:pPr>
            <w:r w:rsidRPr="00E55303">
              <w:rPr>
                <w:sz w:val="20"/>
                <w:szCs w:val="20"/>
              </w:rPr>
              <w:t>1.60-7.99</w:t>
            </w:r>
          </w:p>
        </w:tc>
        <w:tc>
          <w:tcPr>
            <w:tcW w:w="0" w:type="auto"/>
          </w:tcPr>
          <w:p w14:paraId="06D902DB" w14:textId="77777777" w:rsidR="00571EFA" w:rsidRPr="00E55303" w:rsidRDefault="00571EFA" w:rsidP="00545C76">
            <w:pPr>
              <w:jc w:val="center"/>
              <w:rPr>
                <w:sz w:val="20"/>
                <w:szCs w:val="20"/>
              </w:rPr>
            </w:pPr>
          </w:p>
        </w:tc>
      </w:tr>
      <w:tr w:rsidR="00571EFA" w:rsidRPr="00E55303" w14:paraId="2ECE0DCC" w14:textId="77777777" w:rsidTr="00545C76">
        <w:tc>
          <w:tcPr>
            <w:tcW w:w="0" w:type="auto"/>
          </w:tcPr>
          <w:p w14:paraId="50D8F1F3" w14:textId="77777777" w:rsidR="00571EFA" w:rsidRPr="00E55303" w:rsidRDefault="00571EFA" w:rsidP="00545C76">
            <w:pPr>
              <w:spacing w:line="276" w:lineRule="auto"/>
              <w:rPr>
                <w:sz w:val="20"/>
                <w:szCs w:val="20"/>
              </w:rPr>
            </w:pPr>
            <w:r w:rsidRPr="00E55303">
              <w:rPr>
                <w:sz w:val="20"/>
                <w:szCs w:val="20"/>
              </w:rPr>
              <w:t>Tertiary</w:t>
            </w:r>
          </w:p>
        </w:tc>
        <w:tc>
          <w:tcPr>
            <w:tcW w:w="0" w:type="auto"/>
          </w:tcPr>
          <w:p w14:paraId="2DC6DD55" w14:textId="77777777" w:rsidR="00571EFA" w:rsidRPr="00E55303" w:rsidRDefault="00571EFA" w:rsidP="00545C76">
            <w:pPr>
              <w:jc w:val="center"/>
              <w:rPr>
                <w:sz w:val="20"/>
                <w:szCs w:val="20"/>
              </w:rPr>
            </w:pPr>
            <w:r w:rsidRPr="00E55303">
              <w:rPr>
                <w:sz w:val="20"/>
                <w:szCs w:val="20"/>
              </w:rPr>
              <w:t>49.8</w:t>
            </w:r>
          </w:p>
        </w:tc>
        <w:tc>
          <w:tcPr>
            <w:tcW w:w="0" w:type="auto"/>
          </w:tcPr>
          <w:p w14:paraId="4125C87E" w14:textId="77777777" w:rsidR="00571EFA" w:rsidRPr="00E55303" w:rsidRDefault="00571EFA" w:rsidP="00545C76">
            <w:pPr>
              <w:jc w:val="center"/>
              <w:rPr>
                <w:sz w:val="20"/>
                <w:szCs w:val="20"/>
              </w:rPr>
            </w:pPr>
            <w:r w:rsidRPr="00E55303">
              <w:rPr>
                <w:sz w:val="20"/>
                <w:szCs w:val="20"/>
              </w:rPr>
              <w:t>1.06</w:t>
            </w:r>
          </w:p>
        </w:tc>
        <w:tc>
          <w:tcPr>
            <w:tcW w:w="0" w:type="auto"/>
          </w:tcPr>
          <w:p w14:paraId="61894F9B" w14:textId="77777777" w:rsidR="00571EFA" w:rsidRPr="00E55303" w:rsidRDefault="00571EFA" w:rsidP="00545C76">
            <w:pPr>
              <w:jc w:val="center"/>
              <w:rPr>
                <w:sz w:val="20"/>
                <w:szCs w:val="20"/>
              </w:rPr>
            </w:pPr>
            <w:r w:rsidRPr="00E55303">
              <w:rPr>
                <w:sz w:val="20"/>
                <w:szCs w:val="20"/>
              </w:rPr>
              <w:t>0.54-2.10</w:t>
            </w:r>
          </w:p>
        </w:tc>
        <w:tc>
          <w:tcPr>
            <w:tcW w:w="0" w:type="auto"/>
          </w:tcPr>
          <w:p w14:paraId="6BBFD23C" w14:textId="77777777" w:rsidR="00571EFA" w:rsidRPr="00E55303" w:rsidRDefault="00571EFA" w:rsidP="00545C76">
            <w:pPr>
              <w:jc w:val="center"/>
              <w:rPr>
                <w:sz w:val="20"/>
                <w:szCs w:val="20"/>
              </w:rPr>
            </w:pPr>
          </w:p>
        </w:tc>
        <w:tc>
          <w:tcPr>
            <w:tcW w:w="0" w:type="auto"/>
          </w:tcPr>
          <w:p w14:paraId="38F13B56" w14:textId="77777777" w:rsidR="00571EFA" w:rsidRPr="00E55303" w:rsidRDefault="00571EFA" w:rsidP="00545C76">
            <w:pPr>
              <w:jc w:val="center"/>
              <w:rPr>
                <w:sz w:val="20"/>
                <w:szCs w:val="20"/>
              </w:rPr>
            </w:pPr>
            <w:r w:rsidRPr="00E55303">
              <w:rPr>
                <w:sz w:val="20"/>
                <w:szCs w:val="20"/>
              </w:rPr>
              <w:t>60.8</w:t>
            </w:r>
          </w:p>
        </w:tc>
        <w:tc>
          <w:tcPr>
            <w:tcW w:w="0" w:type="auto"/>
          </w:tcPr>
          <w:p w14:paraId="197E2FAE" w14:textId="77777777" w:rsidR="00571EFA" w:rsidRPr="00E55303" w:rsidRDefault="00571EFA" w:rsidP="00545C76">
            <w:pPr>
              <w:jc w:val="center"/>
              <w:rPr>
                <w:sz w:val="20"/>
                <w:szCs w:val="20"/>
              </w:rPr>
            </w:pPr>
            <w:r w:rsidRPr="00E55303">
              <w:rPr>
                <w:sz w:val="20"/>
                <w:szCs w:val="20"/>
              </w:rPr>
              <w:t>1.22</w:t>
            </w:r>
          </w:p>
        </w:tc>
        <w:tc>
          <w:tcPr>
            <w:tcW w:w="0" w:type="auto"/>
          </w:tcPr>
          <w:p w14:paraId="18F7ED19" w14:textId="77777777" w:rsidR="00571EFA" w:rsidRPr="00E55303" w:rsidRDefault="00571EFA" w:rsidP="00545C76">
            <w:pPr>
              <w:jc w:val="center"/>
              <w:rPr>
                <w:sz w:val="20"/>
                <w:szCs w:val="20"/>
              </w:rPr>
            </w:pPr>
            <w:r w:rsidRPr="00E55303">
              <w:rPr>
                <w:sz w:val="20"/>
                <w:szCs w:val="20"/>
              </w:rPr>
              <w:t>0.71-2.09</w:t>
            </w:r>
          </w:p>
        </w:tc>
        <w:tc>
          <w:tcPr>
            <w:tcW w:w="0" w:type="auto"/>
          </w:tcPr>
          <w:p w14:paraId="7A4F851C" w14:textId="77777777" w:rsidR="00571EFA" w:rsidRPr="00E55303" w:rsidRDefault="00571EFA" w:rsidP="00545C76">
            <w:pPr>
              <w:jc w:val="center"/>
              <w:rPr>
                <w:sz w:val="20"/>
                <w:szCs w:val="20"/>
              </w:rPr>
            </w:pPr>
          </w:p>
        </w:tc>
        <w:tc>
          <w:tcPr>
            <w:tcW w:w="0" w:type="auto"/>
          </w:tcPr>
          <w:p w14:paraId="57B289BE" w14:textId="77777777" w:rsidR="00571EFA" w:rsidRPr="00E55303" w:rsidRDefault="00571EFA" w:rsidP="00545C76">
            <w:pPr>
              <w:jc w:val="center"/>
              <w:rPr>
                <w:sz w:val="20"/>
                <w:szCs w:val="20"/>
              </w:rPr>
            </w:pPr>
            <w:r w:rsidRPr="00E55303">
              <w:rPr>
                <w:sz w:val="20"/>
                <w:szCs w:val="20"/>
              </w:rPr>
              <w:t>37.8</w:t>
            </w:r>
          </w:p>
        </w:tc>
        <w:tc>
          <w:tcPr>
            <w:tcW w:w="0" w:type="auto"/>
          </w:tcPr>
          <w:p w14:paraId="775B208D" w14:textId="77777777" w:rsidR="00571EFA" w:rsidRPr="00E55303" w:rsidRDefault="00571EFA" w:rsidP="00545C76">
            <w:pPr>
              <w:jc w:val="center"/>
              <w:rPr>
                <w:sz w:val="20"/>
                <w:szCs w:val="20"/>
              </w:rPr>
            </w:pPr>
            <w:r w:rsidRPr="00E55303">
              <w:rPr>
                <w:sz w:val="20"/>
                <w:szCs w:val="20"/>
              </w:rPr>
              <w:t>1.15</w:t>
            </w:r>
          </w:p>
        </w:tc>
        <w:tc>
          <w:tcPr>
            <w:tcW w:w="0" w:type="auto"/>
          </w:tcPr>
          <w:p w14:paraId="7DFCBBF4" w14:textId="77777777" w:rsidR="00571EFA" w:rsidRPr="00E55303" w:rsidRDefault="00571EFA" w:rsidP="00545C76">
            <w:pPr>
              <w:jc w:val="center"/>
              <w:rPr>
                <w:sz w:val="20"/>
                <w:szCs w:val="20"/>
              </w:rPr>
            </w:pPr>
            <w:r w:rsidRPr="00E55303">
              <w:rPr>
                <w:sz w:val="20"/>
                <w:szCs w:val="20"/>
              </w:rPr>
              <w:t>0.55-2.43</w:t>
            </w:r>
          </w:p>
        </w:tc>
        <w:tc>
          <w:tcPr>
            <w:tcW w:w="0" w:type="auto"/>
          </w:tcPr>
          <w:p w14:paraId="63C36DDC" w14:textId="77777777" w:rsidR="00571EFA" w:rsidRPr="00E55303" w:rsidRDefault="00571EFA" w:rsidP="00545C76">
            <w:pPr>
              <w:jc w:val="center"/>
              <w:rPr>
                <w:sz w:val="20"/>
                <w:szCs w:val="20"/>
              </w:rPr>
            </w:pPr>
          </w:p>
        </w:tc>
        <w:tc>
          <w:tcPr>
            <w:tcW w:w="0" w:type="auto"/>
          </w:tcPr>
          <w:p w14:paraId="5B5A7241" w14:textId="77777777" w:rsidR="00571EFA" w:rsidRPr="00E55303" w:rsidRDefault="00571EFA" w:rsidP="00545C76">
            <w:pPr>
              <w:jc w:val="center"/>
              <w:rPr>
                <w:sz w:val="20"/>
                <w:szCs w:val="20"/>
              </w:rPr>
            </w:pPr>
            <w:r w:rsidRPr="00E55303">
              <w:rPr>
                <w:sz w:val="20"/>
                <w:szCs w:val="20"/>
              </w:rPr>
              <w:t>53.8</w:t>
            </w:r>
          </w:p>
        </w:tc>
        <w:tc>
          <w:tcPr>
            <w:tcW w:w="0" w:type="auto"/>
          </w:tcPr>
          <w:p w14:paraId="37DDFF94" w14:textId="77777777" w:rsidR="00571EFA" w:rsidRPr="00E55303" w:rsidRDefault="00571EFA" w:rsidP="00545C76">
            <w:pPr>
              <w:jc w:val="center"/>
              <w:rPr>
                <w:sz w:val="20"/>
                <w:szCs w:val="20"/>
              </w:rPr>
            </w:pPr>
            <w:r w:rsidRPr="00E55303">
              <w:rPr>
                <w:sz w:val="20"/>
                <w:szCs w:val="20"/>
              </w:rPr>
              <w:t>4.29</w:t>
            </w:r>
          </w:p>
        </w:tc>
        <w:tc>
          <w:tcPr>
            <w:tcW w:w="0" w:type="auto"/>
          </w:tcPr>
          <w:p w14:paraId="5AA2B40B" w14:textId="77777777" w:rsidR="00571EFA" w:rsidRPr="00E55303" w:rsidRDefault="00571EFA" w:rsidP="00545C76">
            <w:pPr>
              <w:jc w:val="center"/>
              <w:rPr>
                <w:sz w:val="20"/>
                <w:szCs w:val="20"/>
              </w:rPr>
            </w:pPr>
            <w:r w:rsidRPr="00E55303">
              <w:rPr>
                <w:sz w:val="20"/>
                <w:szCs w:val="20"/>
              </w:rPr>
              <w:t>1.60-11.51</w:t>
            </w:r>
          </w:p>
        </w:tc>
        <w:tc>
          <w:tcPr>
            <w:tcW w:w="0" w:type="auto"/>
          </w:tcPr>
          <w:p w14:paraId="2EE1FDB0" w14:textId="77777777" w:rsidR="00571EFA" w:rsidRPr="00E55303" w:rsidRDefault="00571EFA" w:rsidP="00545C76">
            <w:pPr>
              <w:jc w:val="center"/>
              <w:rPr>
                <w:sz w:val="20"/>
                <w:szCs w:val="20"/>
              </w:rPr>
            </w:pPr>
          </w:p>
        </w:tc>
      </w:tr>
      <w:tr w:rsidR="00571EFA" w:rsidRPr="00E55303" w14:paraId="6F5E7F78" w14:textId="77777777" w:rsidTr="00545C76">
        <w:tc>
          <w:tcPr>
            <w:tcW w:w="0" w:type="auto"/>
          </w:tcPr>
          <w:p w14:paraId="31F4222D" w14:textId="77777777" w:rsidR="00571EFA" w:rsidRPr="00E55303" w:rsidRDefault="00571EFA" w:rsidP="00545C76">
            <w:pPr>
              <w:rPr>
                <w:sz w:val="20"/>
                <w:szCs w:val="20"/>
              </w:rPr>
            </w:pPr>
          </w:p>
        </w:tc>
        <w:tc>
          <w:tcPr>
            <w:tcW w:w="0" w:type="auto"/>
          </w:tcPr>
          <w:p w14:paraId="7DCFF4BB" w14:textId="77777777" w:rsidR="00571EFA" w:rsidRPr="00E55303" w:rsidRDefault="00571EFA" w:rsidP="00545C76">
            <w:pPr>
              <w:jc w:val="center"/>
              <w:rPr>
                <w:sz w:val="20"/>
                <w:szCs w:val="20"/>
              </w:rPr>
            </w:pPr>
          </w:p>
        </w:tc>
        <w:tc>
          <w:tcPr>
            <w:tcW w:w="0" w:type="auto"/>
          </w:tcPr>
          <w:p w14:paraId="2DECA8B7" w14:textId="77777777" w:rsidR="00571EFA" w:rsidRPr="00E55303" w:rsidRDefault="00571EFA" w:rsidP="00545C76">
            <w:pPr>
              <w:jc w:val="center"/>
              <w:rPr>
                <w:sz w:val="20"/>
                <w:szCs w:val="20"/>
              </w:rPr>
            </w:pPr>
          </w:p>
        </w:tc>
        <w:tc>
          <w:tcPr>
            <w:tcW w:w="0" w:type="auto"/>
          </w:tcPr>
          <w:p w14:paraId="6B1134D7" w14:textId="77777777" w:rsidR="00571EFA" w:rsidRPr="00E55303" w:rsidRDefault="00571EFA" w:rsidP="00545C76">
            <w:pPr>
              <w:jc w:val="center"/>
              <w:rPr>
                <w:sz w:val="20"/>
                <w:szCs w:val="20"/>
              </w:rPr>
            </w:pPr>
          </w:p>
        </w:tc>
        <w:tc>
          <w:tcPr>
            <w:tcW w:w="0" w:type="auto"/>
          </w:tcPr>
          <w:p w14:paraId="0E251D6F" w14:textId="77777777" w:rsidR="00571EFA" w:rsidRPr="00E55303" w:rsidRDefault="00571EFA" w:rsidP="00545C76">
            <w:pPr>
              <w:jc w:val="center"/>
              <w:rPr>
                <w:sz w:val="20"/>
                <w:szCs w:val="20"/>
              </w:rPr>
            </w:pPr>
          </w:p>
        </w:tc>
        <w:tc>
          <w:tcPr>
            <w:tcW w:w="0" w:type="auto"/>
          </w:tcPr>
          <w:p w14:paraId="40E6F295" w14:textId="77777777" w:rsidR="00571EFA" w:rsidRPr="00E55303" w:rsidRDefault="00571EFA" w:rsidP="00545C76">
            <w:pPr>
              <w:jc w:val="center"/>
              <w:rPr>
                <w:sz w:val="20"/>
                <w:szCs w:val="20"/>
              </w:rPr>
            </w:pPr>
          </w:p>
        </w:tc>
        <w:tc>
          <w:tcPr>
            <w:tcW w:w="0" w:type="auto"/>
          </w:tcPr>
          <w:p w14:paraId="76F50E00" w14:textId="77777777" w:rsidR="00571EFA" w:rsidRPr="00E55303" w:rsidRDefault="00571EFA" w:rsidP="00545C76">
            <w:pPr>
              <w:jc w:val="center"/>
              <w:rPr>
                <w:sz w:val="20"/>
                <w:szCs w:val="20"/>
              </w:rPr>
            </w:pPr>
          </w:p>
        </w:tc>
        <w:tc>
          <w:tcPr>
            <w:tcW w:w="0" w:type="auto"/>
          </w:tcPr>
          <w:p w14:paraId="322707F8" w14:textId="77777777" w:rsidR="00571EFA" w:rsidRPr="00E55303" w:rsidRDefault="00571EFA" w:rsidP="00545C76">
            <w:pPr>
              <w:jc w:val="center"/>
              <w:rPr>
                <w:sz w:val="20"/>
                <w:szCs w:val="20"/>
              </w:rPr>
            </w:pPr>
          </w:p>
        </w:tc>
        <w:tc>
          <w:tcPr>
            <w:tcW w:w="0" w:type="auto"/>
          </w:tcPr>
          <w:p w14:paraId="1E697336" w14:textId="77777777" w:rsidR="00571EFA" w:rsidRPr="00E55303" w:rsidRDefault="00571EFA" w:rsidP="00545C76">
            <w:pPr>
              <w:jc w:val="center"/>
              <w:rPr>
                <w:sz w:val="20"/>
                <w:szCs w:val="20"/>
              </w:rPr>
            </w:pPr>
          </w:p>
        </w:tc>
        <w:tc>
          <w:tcPr>
            <w:tcW w:w="0" w:type="auto"/>
          </w:tcPr>
          <w:p w14:paraId="4E75A859" w14:textId="77777777" w:rsidR="00571EFA" w:rsidRPr="00E55303" w:rsidRDefault="00571EFA" w:rsidP="00545C76">
            <w:pPr>
              <w:jc w:val="center"/>
              <w:rPr>
                <w:sz w:val="20"/>
                <w:szCs w:val="20"/>
              </w:rPr>
            </w:pPr>
          </w:p>
        </w:tc>
        <w:tc>
          <w:tcPr>
            <w:tcW w:w="0" w:type="auto"/>
          </w:tcPr>
          <w:p w14:paraId="12C82DFC" w14:textId="77777777" w:rsidR="00571EFA" w:rsidRPr="00E55303" w:rsidRDefault="00571EFA" w:rsidP="00545C76">
            <w:pPr>
              <w:jc w:val="center"/>
              <w:rPr>
                <w:sz w:val="20"/>
                <w:szCs w:val="20"/>
              </w:rPr>
            </w:pPr>
          </w:p>
        </w:tc>
        <w:tc>
          <w:tcPr>
            <w:tcW w:w="0" w:type="auto"/>
          </w:tcPr>
          <w:p w14:paraId="2498D33F" w14:textId="77777777" w:rsidR="00571EFA" w:rsidRPr="00E55303" w:rsidRDefault="00571EFA" w:rsidP="00545C76">
            <w:pPr>
              <w:jc w:val="center"/>
              <w:rPr>
                <w:sz w:val="20"/>
                <w:szCs w:val="20"/>
              </w:rPr>
            </w:pPr>
          </w:p>
        </w:tc>
        <w:tc>
          <w:tcPr>
            <w:tcW w:w="0" w:type="auto"/>
          </w:tcPr>
          <w:p w14:paraId="15ECE24B" w14:textId="77777777" w:rsidR="00571EFA" w:rsidRPr="00E55303" w:rsidRDefault="00571EFA" w:rsidP="00545C76">
            <w:pPr>
              <w:jc w:val="center"/>
              <w:rPr>
                <w:sz w:val="20"/>
                <w:szCs w:val="20"/>
              </w:rPr>
            </w:pPr>
          </w:p>
        </w:tc>
        <w:tc>
          <w:tcPr>
            <w:tcW w:w="0" w:type="auto"/>
          </w:tcPr>
          <w:p w14:paraId="3BB218E2" w14:textId="77777777" w:rsidR="00571EFA" w:rsidRPr="00E55303" w:rsidRDefault="00571EFA" w:rsidP="00545C76">
            <w:pPr>
              <w:jc w:val="center"/>
              <w:rPr>
                <w:sz w:val="20"/>
                <w:szCs w:val="20"/>
              </w:rPr>
            </w:pPr>
          </w:p>
        </w:tc>
        <w:tc>
          <w:tcPr>
            <w:tcW w:w="0" w:type="auto"/>
          </w:tcPr>
          <w:p w14:paraId="3A717470" w14:textId="77777777" w:rsidR="00571EFA" w:rsidRPr="00E55303" w:rsidRDefault="00571EFA" w:rsidP="00545C76">
            <w:pPr>
              <w:jc w:val="center"/>
              <w:rPr>
                <w:sz w:val="20"/>
                <w:szCs w:val="20"/>
              </w:rPr>
            </w:pPr>
          </w:p>
        </w:tc>
        <w:tc>
          <w:tcPr>
            <w:tcW w:w="0" w:type="auto"/>
          </w:tcPr>
          <w:p w14:paraId="2D8CBA77" w14:textId="77777777" w:rsidR="00571EFA" w:rsidRPr="00E55303" w:rsidRDefault="00571EFA" w:rsidP="00545C76">
            <w:pPr>
              <w:jc w:val="center"/>
              <w:rPr>
                <w:sz w:val="20"/>
                <w:szCs w:val="20"/>
              </w:rPr>
            </w:pPr>
          </w:p>
        </w:tc>
        <w:tc>
          <w:tcPr>
            <w:tcW w:w="0" w:type="auto"/>
          </w:tcPr>
          <w:p w14:paraId="0ADA2F8A" w14:textId="77777777" w:rsidR="00571EFA" w:rsidRPr="00E55303" w:rsidRDefault="00571EFA" w:rsidP="00545C76">
            <w:pPr>
              <w:jc w:val="center"/>
              <w:rPr>
                <w:sz w:val="20"/>
                <w:szCs w:val="20"/>
              </w:rPr>
            </w:pPr>
          </w:p>
        </w:tc>
      </w:tr>
      <w:tr w:rsidR="00571EFA" w:rsidRPr="00E55303" w14:paraId="67848C1F" w14:textId="77777777" w:rsidTr="00545C76">
        <w:tc>
          <w:tcPr>
            <w:tcW w:w="0" w:type="auto"/>
          </w:tcPr>
          <w:p w14:paraId="174D2398" w14:textId="77777777" w:rsidR="00571EFA" w:rsidRPr="00E55303" w:rsidRDefault="00571EFA" w:rsidP="00545C76">
            <w:pPr>
              <w:rPr>
                <w:b/>
                <w:i/>
                <w:sz w:val="20"/>
                <w:szCs w:val="20"/>
              </w:rPr>
            </w:pPr>
            <w:r w:rsidRPr="00E55303">
              <w:rPr>
                <w:b/>
                <w:i/>
                <w:sz w:val="20"/>
                <w:szCs w:val="20"/>
              </w:rPr>
              <w:t xml:space="preserve">Place of residence </w:t>
            </w:r>
          </w:p>
        </w:tc>
        <w:tc>
          <w:tcPr>
            <w:tcW w:w="0" w:type="auto"/>
          </w:tcPr>
          <w:p w14:paraId="055B4195" w14:textId="77777777" w:rsidR="00571EFA" w:rsidRPr="00E55303" w:rsidRDefault="00571EFA" w:rsidP="00545C76">
            <w:pPr>
              <w:jc w:val="center"/>
              <w:rPr>
                <w:sz w:val="20"/>
                <w:szCs w:val="20"/>
              </w:rPr>
            </w:pPr>
          </w:p>
        </w:tc>
        <w:tc>
          <w:tcPr>
            <w:tcW w:w="0" w:type="auto"/>
          </w:tcPr>
          <w:p w14:paraId="18EFAFEC" w14:textId="77777777" w:rsidR="00571EFA" w:rsidRPr="00E55303" w:rsidRDefault="00571EFA" w:rsidP="00545C76">
            <w:pPr>
              <w:jc w:val="center"/>
              <w:rPr>
                <w:sz w:val="20"/>
                <w:szCs w:val="20"/>
              </w:rPr>
            </w:pPr>
          </w:p>
        </w:tc>
        <w:tc>
          <w:tcPr>
            <w:tcW w:w="0" w:type="auto"/>
          </w:tcPr>
          <w:p w14:paraId="3E3CAC74" w14:textId="77777777" w:rsidR="00571EFA" w:rsidRPr="00E55303" w:rsidRDefault="00571EFA" w:rsidP="00545C76">
            <w:pPr>
              <w:jc w:val="center"/>
              <w:rPr>
                <w:sz w:val="20"/>
                <w:szCs w:val="20"/>
              </w:rPr>
            </w:pPr>
          </w:p>
        </w:tc>
        <w:tc>
          <w:tcPr>
            <w:tcW w:w="0" w:type="auto"/>
          </w:tcPr>
          <w:p w14:paraId="38B0AF10" w14:textId="77777777" w:rsidR="00571EFA" w:rsidRPr="00E55303" w:rsidRDefault="00571EFA" w:rsidP="00545C76">
            <w:pPr>
              <w:jc w:val="center"/>
              <w:rPr>
                <w:sz w:val="20"/>
                <w:szCs w:val="20"/>
              </w:rPr>
            </w:pPr>
          </w:p>
        </w:tc>
        <w:tc>
          <w:tcPr>
            <w:tcW w:w="0" w:type="auto"/>
          </w:tcPr>
          <w:p w14:paraId="6D38D93E" w14:textId="77777777" w:rsidR="00571EFA" w:rsidRPr="00E55303" w:rsidRDefault="00571EFA" w:rsidP="00545C76">
            <w:pPr>
              <w:jc w:val="center"/>
              <w:rPr>
                <w:sz w:val="20"/>
                <w:szCs w:val="20"/>
              </w:rPr>
            </w:pPr>
          </w:p>
        </w:tc>
        <w:tc>
          <w:tcPr>
            <w:tcW w:w="0" w:type="auto"/>
          </w:tcPr>
          <w:p w14:paraId="38F316F6" w14:textId="77777777" w:rsidR="00571EFA" w:rsidRPr="00E55303" w:rsidRDefault="00571EFA" w:rsidP="00545C76">
            <w:pPr>
              <w:jc w:val="center"/>
              <w:rPr>
                <w:sz w:val="20"/>
                <w:szCs w:val="20"/>
              </w:rPr>
            </w:pPr>
          </w:p>
        </w:tc>
        <w:tc>
          <w:tcPr>
            <w:tcW w:w="0" w:type="auto"/>
          </w:tcPr>
          <w:p w14:paraId="60C4A385" w14:textId="77777777" w:rsidR="00571EFA" w:rsidRPr="00E55303" w:rsidRDefault="00571EFA" w:rsidP="00545C76">
            <w:pPr>
              <w:jc w:val="center"/>
              <w:rPr>
                <w:sz w:val="20"/>
                <w:szCs w:val="20"/>
              </w:rPr>
            </w:pPr>
          </w:p>
        </w:tc>
        <w:tc>
          <w:tcPr>
            <w:tcW w:w="0" w:type="auto"/>
          </w:tcPr>
          <w:p w14:paraId="72C22272" w14:textId="77777777" w:rsidR="00571EFA" w:rsidRPr="00E55303" w:rsidRDefault="00571EFA" w:rsidP="00545C76">
            <w:pPr>
              <w:jc w:val="center"/>
              <w:rPr>
                <w:sz w:val="20"/>
                <w:szCs w:val="20"/>
              </w:rPr>
            </w:pPr>
          </w:p>
        </w:tc>
        <w:tc>
          <w:tcPr>
            <w:tcW w:w="0" w:type="auto"/>
          </w:tcPr>
          <w:p w14:paraId="1CB0564B" w14:textId="77777777" w:rsidR="00571EFA" w:rsidRPr="00E55303" w:rsidRDefault="00571EFA" w:rsidP="00545C76">
            <w:pPr>
              <w:jc w:val="center"/>
              <w:rPr>
                <w:sz w:val="20"/>
                <w:szCs w:val="20"/>
              </w:rPr>
            </w:pPr>
          </w:p>
        </w:tc>
        <w:tc>
          <w:tcPr>
            <w:tcW w:w="0" w:type="auto"/>
          </w:tcPr>
          <w:p w14:paraId="33EB3DDC" w14:textId="77777777" w:rsidR="00571EFA" w:rsidRPr="00E55303" w:rsidRDefault="00571EFA" w:rsidP="00545C76">
            <w:pPr>
              <w:jc w:val="center"/>
              <w:rPr>
                <w:sz w:val="20"/>
                <w:szCs w:val="20"/>
              </w:rPr>
            </w:pPr>
          </w:p>
        </w:tc>
        <w:tc>
          <w:tcPr>
            <w:tcW w:w="0" w:type="auto"/>
          </w:tcPr>
          <w:p w14:paraId="62B0E6C1" w14:textId="77777777" w:rsidR="00571EFA" w:rsidRPr="00E55303" w:rsidRDefault="00571EFA" w:rsidP="00545C76">
            <w:pPr>
              <w:jc w:val="center"/>
              <w:rPr>
                <w:sz w:val="20"/>
                <w:szCs w:val="20"/>
              </w:rPr>
            </w:pPr>
          </w:p>
        </w:tc>
        <w:tc>
          <w:tcPr>
            <w:tcW w:w="0" w:type="auto"/>
          </w:tcPr>
          <w:p w14:paraId="37915F0B" w14:textId="77777777" w:rsidR="00571EFA" w:rsidRPr="00E55303" w:rsidRDefault="00571EFA" w:rsidP="00545C76">
            <w:pPr>
              <w:jc w:val="center"/>
              <w:rPr>
                <w:sz w:val="20"/>
                <w:szCs w:val="20"/>
              </w:rPr>
            </w:pPr>
          </w:p>
        </w:tc>
        <w:tc>
          <w:tcPr>
            <w:tcW w:w="0" w:type="auto"/>
          </w:tcPr>
          <w:p w14:paraId="5EF7F62C" w14:textId="77777777" w:rsidR="00571EFA" w:rsidRPr="00E55303" w:rsidRDefault="00571EFA" w:rsidP="00545C76">
            <w:pPr>
              <w:jc w:val="center"/>
              <w:rPr>
                <w:sz w:val="20"/>
                <w:szCs w:val="20"/>
              </w:rPr>
            </w:pPr>
          </w:p>
        </w:tc>
        <w:tc>
          <w:tcPr>
            <w:tcW w:w="0" w:type="auto"/>
          </w:tcPr>
          <w:p w14:paraId="69ABD345" w14:textId="77777777" w:rsidR="00571EFA" w:rsidRPr="00E55303" w:rsidRDefault="00571EFA" w:rsidP="00545C76">
            <w:pPr>
              <w:jc w:val="center"/>
              <w:rPr>
                <w:sz w:val="20"/>
                <w:szCs w:val="20"/>
              </w:rPr>
            </w:pPr>
          </w:p>
        </w:tc>
        <w:tc>
          <w:tcPr>
            <w:tcW w:w="0" w:type="auto"/>
          </w:tcPr>
          <w:p w14:paraId="7FD4DD5F" w14:textId="77777777" w:rsidR="00571EFA" w:rsidRPr="00E55303" w:rsidRDefault="00571EFA" w:rsidP="00545C76">
            <w:pPr>
              <w:jc w:val="center"/>
              <w:rPr>
                <w:sz w:val="20"/>
                <w:szCs w:val="20"/>
              </w:rPr>
            </w:pPr>
          </w:p>
        </w:tc>
        <w:tc>
          <w:tcPr>
            <w:tcW w:w="0" w:type="auto"/>
          </w:tcPr>
          <w:p w14:paraId="243D8784" w14:textId="77777777" w:rsidR="00571EFA" w:rsidRPr="00E55303" w:rsidRDefault="00571EFA" w:rsidP="00545C76">
            <w:pPr>
              <w:jc w:val="center"/>
              <w:rPr>
                <w:sz w:val="20"/>
                <w:szCs w:val="20"/>
              </w:rPr>
            </w:pPr>
          </w:p>
        </w:tc>
      </w:tr>
      <w:tr w:rsidR="00571EFA" w:rsidRPr="00E55303" w14:paraId="714D526C" w14:textId="77777777" w:rsidTr="00545C76">
        <w:tc>
          <w:tcPr>
            <w:tcW w:w="0" w:type="auto"/>
          </w:tcPr>
          <w:p w14:paraId="630071CD" w14:textId="77777777" w:rsidR="00571EFA" w:rsidRPr="00E55303" w:rsidRDefault="00571EFA" w:rsidP="00545C76">
            <w:pPr>
              <w:rPr>
                <w:sz w:val="20"/>
                <w:szCs w:val="20"/>
                <w:lang w:val="en-US"/>
              </w:rPr>
            </w:pPr>
            <w:r w:rsidRPr="00E55303">
              <w:rPr>
                <w:sz w:val="20"/>
                <w:szCs w:val="20"/>
                <w:lang w:val="en-US"/>
              </w:rPr>
              <w:t>Rural</w:t>
            </w:r>
          </w:p>
        </w:tc>
        <w:tc>
          <w:tcPr>
            <w:tcW w:w="0" w:type="auto"/>
          </w:tcPr>
          <w:p w14:paraId="231ABEEF" w14:textId="77777777" w:rsidR="00571EFA" w:rsidRPr="00E55303" w:rsidRDefault="00571EFA" w:rsidP="00545C76">
            <w:pPr>
              <w:jc w:val="center"/>
              <w:rPr>
                <w:sz w:val="20"/>
                <w:szCs w:val="20"/>
              </w:rPr>
            </w:pPr>
            <w:r w:rsidRPr="00E55303">
              <w:rPr>
                <w:sz w:val="20"/>
                <w:szCs w:val="20"/>
              </w:rPr>
              <w:t>56.7</w:t>
            </w:r>
            <w:r w:rsidRPr="00E55303">
              <w:rPr>
                <w:sz w:val="20"/>
                <w:szCs w:val="20"/>
                <w:vertAlign w:val="superscript"/>
              </w:rPr>
              <w:t xml:space="preserve"> ns</w:t>
            </w:r>
          </w:p>
        </w:tc>
        <w:tc>
          <w:tcPr>
            <w:tcW w:w="0" w:type="auto"/>
          </w:tcPr>
          <w:p w14:paraId="541B9B28" w14:textId="77777777" w:rsidR="00571EFA" w:rsidRPr="00E55303" w:rsidRDefault="00571EFA" w:rsidP="00545C76">
            <w:pPr>
              <w:jc w:val="center"/>
              <w:rPr>
                <w:sz w:val="20"/>
                <w:szCs w:val="20"/>
              </w:rPr>
            </w:pPr>
            <w:r w:rsidRPr="00E55303">
              <w:rPr>
                <w:sz w:val="20"/>
                <w:szCs w:val="20"/>
              </w:rPr>
              <w:t>1.00</w:t>
            </w:r>
          </w:p>
        </w:tc>
        <w:tc>
          <w:tcPr>
            <w:tcW w:w="0" w:type="auto"/>
          </w:tcPr>
          <w:p w14:paraId="421C408C" w14:textId="77777777" w:rsidR="00571EFA" w:rsidRPr="00E55303" w:rsidRDefault="00571EFA" w:rsidP="00545C76">
            <w:pPr>
              <w:jc w:val="center"/>
              <w:rPr>
                <w:sz w:val="20"/>
                <w:szCs w:val="20"/>
              </w:rPr>
            </w:pPr>
          </w:p>
        </w:tc>
        <w:tc>
          <w:tcPr>
            <w:tcW w:w="0" w:type="auto"/>
          </w:tcPr>
          <w:p w14:paraId="50E50DBB" w14:textId="77777777" w:rsidR="00571EFA" w:rsidRPr="00E55303" w:rsidRDefault="00571EFA" w:rsidP="00545C76">
            <w:pPr>
              <w:jc w:val="center"/>
              <w:rPr>
                <w:sz w:val="20"/>
                <w:szCs w:val="20"/>
              </w:rPr>
            </w:pPr>
          </w:p>
        </w:tc>
        <w:tc>
          <w:tcPr>
            <w:tcW w:w="0" w:type="auto"/>
          </w:tcPr>
          <w:p w14:paraId="7E4C94B9" w14:textId="77777777" w:rsidR="00571EFA" w:rsidRPr="00E55303" w:rsidRDefault="00571EFA" w:rsidP="00545C76">
            <w:pPr>
              <w:jc w:val="center"/>
              <w:rPr>
                <w:sz w:val="20"/>
                <w:szCs w:val="20"/>
                <w:vertAlign w:val="superscript"/>
              </w:rPr>
            </w:pPr>
            <w:r w:rsidRPr="00E55303">
              <w:rPr>
                <w:sz w:val="20"/>
                <w:szCs w:val="20"/>
              </w:rPr>
              <w:t>59.3</w:t>
            </w:r>
            <w:r w:rsidRPr="00E55303">
              <w:rPr>
                <w:sz w:val="20"/>
                <w:szCs w:val="20"/>
                <w:vertAlign w:val="superscript"/>
              </w:rPr>
              <w:t>*</w:t>
            </w:r>
          </w:p>
        </w:tc>
        <w:tc>
          <w:tcPr>
            <w:tcW w:w="0" w:type="auto"/>
          </w:tcPr>
          <w:p w14:paraId="5AF27C95" w14:textId="77777777" w:rsidR="00571EFA" w:rsidRPr="00E55303" w:rsidRDefault="00571EFA" w:rsidP="00545C76">
            <w:pPr>
              <w:jc w:val="center"/>
              <w:rPr>
                <w:sz w:val="20"/>
                <w:szCs w:val="20"/>
              </w:rPr>
            </w:pPr>
            <w:r w:rsidRPr="00E55303">
              <w:rPr>
                <w:sz w:val="20"/>
                <w:szCs w:val="20"/>
              </w:rPr>
              <w:t>1.00</w:t>
            </w:r>
          </w:p>
        </w:tc>
        <w:tc>
          <w:tcPr>
            <w:tcW w:w="0" w:type="auto"/>
          </w:tcPr>
          <w:p w14:paraId="23A2583E" w14:textId="77777777" w:rsidR="00571EFA" w:rsidRPr="00E55303" w:rsidRDefault="00571EFA" w:rsidP="00545C76">
            <w:pPr>
              <w:jc w:val="center"/>
              <w:rPr>
                <w:sz w:val="20"/>
                <w:szCs w:val="20"/>
              </w:rPr>
            </w:pPr>
          </w:p>
        </w:tc>
        <w:tc>
          <w:tcPr>
            <w:tcW w:w="0" w:type="auto"/>
          </w:tcPr>
          <w:p w14:paraId="261FFC85" w14:textId="77777777" w:rsidR="00571EFA" w:rsidRPr="00E55303" w:rsidRDefault="00571EFA" w:rsidP="00545C76">
            <w:pPr>
              <w:jc w:val="center"/>
              <w:rPr>
                <w:sz w:val="20"/>
                <w:szCs w:val="20"/>
              </w:rPr>
            </w:pPr>
          </w:p>
        </w:tc>
        <w:tc>
          <w:tcPr>
            <w:tcW w:w="0" w:type="auto"/>
          </w:tcPr>
          <w:p w14:paraId="3427446C" w14:textId="77777777" w:rsidR="00571EFA" w:rsidRPr="00E55303" w:rsidRDefault="00571EFA" w:rsidP="00545C76">
            <w:pPr>
              <w:jc w:val="center"/>
              <w:rPr>
                <w:sz w:val="20"/>
                <w:szCs w:val="20"/>
              </w:rPr>
            </w:pPr>
            <w:r w:rsidRPr="00E55303">
              <w:rPr>
                <w:sz w:val="20"/>
                <w:szCs w:val="20"/>
              </w:rPr>
              <w:t>45.6</w:t>
            </w:r>
            <w:r w:rsidRPr="00E55303">
              <w:rPr>
                <w:sz w:val="20"/>
                <w:szCs w:val="20"/>
                <w:vertAlign w:val="superscript"/>
              </w:rPr>
              <w:t xml:space="preserve"> ns</w:t>
            </w:r>
          </w:p>
        </w:tc>
        <w:tc>
          <w:tcPr>
            <w:tcW w:w="0" w:type="auto"/>
          </w:tcPr>
          <w:p w14:paraId="6178AF5C" w14:textId="77777777" w:rsidR="00571EFA" w:rsidRPr="00E55303" w:rsidRDefault="00571EFA" w:rsidP="00545C76">
            <w:pPr>
              <w:jc w:val="center"/>
              <w:rPr>
                <w:sz w:val="20"/>
                <w:szCs w:val="20"/>
              </w:rPr>
            </w:pPr>
            <w:r w:rsidRPr="00E55303">
              <w:rPr>
                <w:sz w:val="20"/>
                <w:szCs w:val="20"/>
              </w:rPr>
              <w:t>1.00</w:t>
            </w:r>
          </w:p>
        </w:tc>
        <w:tc>
          <w:tcPr>
            <w:tcW w:w="0" w:type="auto"/>
          </w:tcPr>
          <w:p w14:paraId="6DEC4B3D" w14:textId="77777777" w:rsidR="00571EFA" w:rsidRPr="00E55303" w:rsidRDefault="00571EFA" w:rsidP="00545C76">
            <w:pPr>
              <w:jc w:val="center"/>
              <w:rPr>
                <w:sz w:val="20"/>
                <w:szCs w:val="20"/>
              </w:rPr>
            </w:pPr>
          </w:p>
        </w:tc>
        <w:tc>
          <w:tcPr>
            <w:tcW w:w="0" w:type="auto"/>
          </w:tcPr>
          <w:p w14:paraId="1D0F55CE" w14:textId="77777777" w:rsidR="00571EFA" w:rsidRPr="00E55303" w:rsidRDefault="00571EFA" w:rsidP="00545C76">
            <w:pPr>
              <w:jc w:val="center"/>
              <w:rPr>
                <w:sz w:val="20"/>
                <w:szCs w:val="20"/>
              </w:rPr>
            </w:pPr>
          </w:p>
        </w:tc>
        <w:tc>
          <w:tcPr>
            <w:tcW w:w="0" w:type="auto"/>
          </w:tcPr>
          <w:p w14:paraId="705B7003" w14:textId="77777777" w:rsidR="00571EFA" w:rsidRPr="00E55303" w:rsidRDefault="00571EFA" w:rsidP="00545C76">
            <w:pPr>
              <w:jc w:val="center"/>
              <w:rPr>
                <w:sz w:val="20"/>
                <w:szCs w:val="20"/>
              </w:rPr>
            </w:pPr>
            <w:r w:rsidRPr="00E55303">
              <w:rPr>
                <w:sz w:val="20"/>
                <w:szCs w:val="20"/>
              </w:rPr>
              <w:t>60.0</w:t>
            </w:r>
            <w:r w:rsidRPr="00E55303">
              <w:rPr>
                <w:sz w:val="20"/>
                <w:szCs w:val="20"/>
                <w:vertAlign w:val="superscript"/>
              </w:rPr>
              <w:t xml:space="preserve"> ns</w:t>
            </w:r>
          </w:p>
        </w:tc>
        <w:tc>
          <w:tcPr>
            <w:tcW w:w="0" w:type="auto"/>
          </w:tcPr>
          <w:p w14:paraId="7EE51B6C" w14:textId="77777777" w:rsidR="00571EFA" w:rsidRPr="00E55303" w:rsidRDefault="00571EFA" w:rsidP="00545C76">
            <w:pPr>
              <w:jc w:val="center"/>
              <w:rPr>
                <w:sz w:val="20"/>
                <w:szCs w:val="20"/>
              </w:rPr>
            </w:pPr>
            <w:r w:rsidRPr="00E55303">
              <w:rPr>
                <w:sz w:val="20"/>
                <w:szCs w:val="20"/>
              </w:rPr>
              <w:t>1.00</w:t>
            </w:r>
          </w:p>
        </w:tc>
        <w:tc>
          <w:tcPr>
            <w:tcW w:w="0" w:type="auto"/>
          </w:tcPr>
          <w:p w14:paraId="3659F3A6" w14:textId="77777777" w:rsidR="00571EFA" w:rsidRPr="00E55303" w:rsidRDefault="00571EFA" w:rsidP="00545C76">
            <w:pPr>
              <w:jc w:val="center"/>
              <w:rPr>
                <w:sz w:val="20"/>
                <w:szCs w:val="20"/>
              </w:rPr>
            </w:pPr>
          </w:p>
        </w:tc>
        <w:tc>
          <w:tcPr>
            <w:tcW w:w="0" w:type="auto"/>
          </w:tcPr>
          <w:p w14:paraId="33E4F30F" w14:textId="77777777" w:rsidR="00571EFA" w:rsidRPr="00E55303" w:rsidRDefault="00571EFA" w:rsidP="00545C76">
            <w:pPr>
              <w:jc w:val="center"/>
              <w:rPr>
                <w:sz w:val="20"/>
                <w:szCs w:val="20"/>
              </w:rPr>
            </w:pPr>
          </w:p>
        </w:tc>
      </w:tr>
      <w:tr w:rsidR="00571EFA" w:rsidRPr="00E55303" w14:paraId="4FFC74A8" w14:textId="77777777" w:rsidTr="00545C76">
        <w:tc>
          <w:tcPr>
            <w:tcW w:w="0" w:type="auto"/>
          </w:tcPr>
          <w:p w14:paraId="3E60007B" w14:textId="77777777" w:rsidR="00571EFA" w:rsidRPr="00E55303" w:rsidRDefault="00571EFA" w:rsidP="00545C76">
            <w:pPr>
              <w:rPr>
                <w:sz w:val="20"/>
                <w:szCs w:val="20"/>
                <w:lang w:val="en-US"/>
              </w:rPr>
            </w:pPr>
            <w:r w:rsidRPr="00E55303">
              <w:rPr>
                <w:sz w:val="20"/>
                <w:szCs w:val="20"/>
                <w:lang w:val="en-US"/>
              </w:rPr>
              <w:t>Medium urban</w:t>
            </w:r>
          </w:p>
        </w:tc>
        <w:tc>
          <w:tcPr>
            <w:tcW w:w="0" w:type="auto"/>
          </w:tcPr>
          <w:p w14:paraId="03FF4348" w14:textId="77777777" w:rsidR="00571EFA" w:rsidRPr="00E55303" w:rsidRDefault="00571EFA" w:rsidP="00545C76">
            <w:pPr>
              <w:jc w:val="center"/>
              <w:rPr>
                <w:sz w:val="20"/>
                <w:szCs w:val="20"/>
              </w:rPr>
            </w:pPr>
            <w:r w:rsidRPr="00E55303">
              <w:rPr>
                <w:sz w:val="20"/>
                <w:szCs w:val="20"/>
              </w:rPr>
              <w:t>48.0</w:t>
            </w:r>
          </w:p>
        </w:tc>
        <w:tc>
          <w:tcPr>
            <w:tcW w:w="0" w:type="auto"/>
          </w:tcPr>
          <w:p w14:paraId="72C4D767" w14:textId="77777777" w:rsidR="00571EFA" w:rsidRPr="00E55303" w:rsidRDefault="00571EFA" w:rsidP="00545C76">
            <w:pPr>
              <w:jc w:val="center"/>
              <w:rPr>
                <w:sz w:val="20"/>
                <w:szCs w:val="20"/>
              </w:rPr>
            </w:pPr>
            <w:r w:rsidRPr="00E55303">
              <w:rPr>
                <w:sz w:val="20"/>
                <w:szCs w:val="20"/>
              </w:rPr>
              <w:t>0.74</w:t>
            </w:r>
          </w:p>
        </w:tc>
        <w:tc>
          <w:tcPr>
            <w:tcW w:w="0" w:type="auto"/>
          </w:tcPr>
          <w:p w14:paraId="048877BE" w14:textId="77777777" w:rsidR="00571EFA" w:rsidRPr="00E55303" w:rsidRDefault="00571EFA" w:rsidP="00545C76">
            <w:pPr>
              <w:jc w:val="center"/>
              <w:rPr>
                <w:sz w:val="20"/>
                <w:szCs w:val="20"/>
              </w:rPr>
            </w:pPr>
            <w:r w:rsidRPr="00E55303">
              <w:rPr>
                <w:sz w:val="20"/>
                <w:szCs w:val="20"/>
              </w:rPr>
              <w:t>0.50-1.10</w:t>
            </w:r>
          </w:p>
        </w:tc>
        <w:tc>
          <w:tcPr>
            <w:tcW w:w="0" w:type="auto"/>
          </w:tcPr>
          <w:p w14:paraId="0266681A" w14:textId="77777777" w:rsidR="00571EFA" w:rsidRPr="00E55303" w:rsidRDefault="00571EFA" w:rsidP="00545C76">
            <w:pPr>
              <w:jc w:val="center"/>
              <w:rPr>
                <w:sz w:val="20"/>
                <w:szCs w:val="20"/>
              </w:rPr>
            </w:pPr>
          </w:p>
        </w:tc>
        <w:tc>
          <w:tcPr>
            <w:tcW w:w="0" w:type="auto"/>
          </w:tcPr>
          <w:p w14:paraId="2DB46A24" w14:textId="77777777" w:rsidR="00571EFA" w:rsidRPr="00E55303" w:rsidRDefault="00571EFA" w:rsidP="00545C76">
            <w:pPr>
              <w:jc w:val="center"/>
              <w:rPr>
                <w:sz w:val="20"/>
                <w:szCs w:val="20"/>
              </w:rPr>
            </w:pPr>
            <w:r w:rsidRPr="00E55303">
              <w:rPr>
                <w:sz w:val="20"/>
                <w:szCs w:val="20"/>
              </w:rPr>
              <w:t>48.9</w:t>
            </w:r>
          </w:p>
        </w:tc>
        <w:tc>
          <w:tcPr>
            <w:tcW w:w="0" w:type="auto"/>
          </w:tcPr>
          <w:p w14:paraId="7D589F80" w14:textId="77777777" w:rsidR="00571EFA" w:rsidRPr="00E55303" w:rsidRDefault="00571EFA" w:rsidP="00545C76">
            <w:pPr>
              <w:jc w:val="center"/>
              <w:rPr>
                <w:sz w:val="20"/>
                <w:szCs w:val="20"/>
              </w:rPr>
            </w:pPr>
            <w:r w:rsidRPr="00E55303">
              <w:rPr>
                <w:sz w:val="20"/>
                <w:szCs w:val="20"/>
              </w:rPr>
              <w:t>0.74</w:t>
            </w:r>
          </w:p>
        </w:tc>
        <w:tc>
          <w:tcPr>
            <w:tcW w:w="0" w:type="auto"/>
          </w:tcPr>
          <w:p w14:paraId="4BEBD9BA" w14:textId="77777777" w:rsidR="00571EFA" w:rsidRPr="00E55303" w:rsidRDefault="00571EFA" w:rsidP="00545C76">
            <w:pPr>
              <w:jc w:val="center"/>
              <w:rPr>
                <w:sz w:val="20"/>
                <w:szCs w:val="20"/>
              </w:rPr>
            </w:pPr>
            <w:r w:rsidRPr="00E55303">
              <w:rPr>
                <w:sz w:val="20"/>
                <w:szCs w:val="20"/>
              </w:rPr>
              <w:t>0.48-1.15</w:t>
            </w:r>
          </w:p>
        </w:tc>
        <w:tc>
          <w:tcPr>
            <w:tcW w:w="0" w:type="auto"/>
          </w:tcPr>
          <w:p w14:paraId="320C8186" w14:textId="77777777" w:rsidR="00571EFA" w:rsidRPr="00E55303" w:rsidRDefault="00571EFA" w:rsidP="00545C76">
            <w:pPr>
              <w:jc w:val="center"/>
              <w:rPr>
                <w:sz w:val="20"/>
                <w:szCs w:val="20"/>
              </w:rPr>
            </w:pPr>
          </w:p>
        </w:tc>
        <w:tc>
          <w:tcPr>
            <w:tcW w:w="0" w:type="auto"/>
          </w:tcPr>
          <w:p w14:paraId="24D1BA10" w14:textId="77777777" w:rsidR="00571EFA" w:rsidRPr="00E55303" w:rsidRDefault="00571EFA" w:rsidP="00545C76">
            <w:pPr>
              <w:jc w:val="center"/>
              <w:rPr>
                <w:sz w:val="20"/>
                <w:szCs w:val="20"/>
              </w:rPr>
            </w:pPr>
            <w:r w:rsidRPr="00E55303">
              <w:rPr>
                <w:sz w:val="20"/>
                <w:szCs w:val="20"/>
              </w:rPr>
              <w:t>36.7</w:t>
            </w:r>
          </w:p>
        </w:tc>
        <w:tc>
          <w:tcPr>
            <w:tcW w:w="0" w:type="auto"/>
          </w:tcPr>
          <w:p w14:paraId="1CDBBD20" w14:textId="77777777" w:rsidR="00571EFA" w:rsidRPr="00E55303" w:rsidRDefault="00571EFA" w:rsidP="00545C76">
            <w:pPr>
              <w:jc w:val="center"/>
              <w:rPr>
                <w:sz w:val="20"/>
                <w:szCs w:val="20"/>
              </w:rPr>
            </w:pPr>
            <w:r w:rsidRPr="00E55303">
              <w:rPr>
                <w:sz w:val="20"/>
                <w:szCs w:val="20"/>
              </w:rPr>
              <w:t>0.74</w:t>
            </w:r>
          </w:p>
        </w:tc>
        <w:tc>
          <w:tcPr>
            <w:tcW w:w="0" w:type="auto"/>
          </w:tcPr>
          <w:p w14:paraId="34F328C7" w14:textId="77777777" w:rsidR="00571EFA" w:rsidRPr="00E55303" w:rsidRDefault="00571EFA" w:rsidP="00545C76">
            <w:pPr>
              <w:jc w:val="center"/>
              <w:rPr>
                <w:sz w:val="20"/>
                <w:szCs w:val="20"/>
              </w:rPr>
            </w:pPr>
            <w:r w:rsidRPr="00E55303">
              <w:rPr>
                <w:sz w:val="20"/>
                <w:szCs w:val="20"/>
              </w:rPr>
              <w:t>0.45-1.23</w:t>
            </w:r>
          </w:p>
        </w:tc>
        <w:tc>
          <w:tcPr>
            <w:tcW w:w="0" w:type="auto"/>
          </w:tcPr>
          <w:p w14:paraId="6F701DF3" w14:textId="77777777" w:rsidR="00571EFA" w:rsidRPr="00E55303" w:rsidRDefault="00571EFA" w:rsidP="00545C76">
            <w:pPr>
              <w:jc w:val="center"/>
              <w:rPr>
                <w:sz w:val="20"/>
                <w:szCs w:val="20"/>
              </w:rPr>
            </w:pPr>
          </w:p>
        </w:tc>
        <w:tc>
          <w:tcPr>
            <w:tcW w:w="0" w:type="auto"/>
          </w:tcPr>
          <w:p w14:paraId="3B39F44E" w14:textId="77777777" w:rsidR="00571EFA" w:rsidRPr="00E55303" w:rsidRDefault="00571EFA" w:rsidP="00545C76">
            <w:pPr>
              <w:jc w:val="center"/>
              <w:rPr>
                <w:sz w:val="20"/>
                <w:szCs w:val="20"/>
              </w:rPr>
            </w:pPr>
            <w:r w:rsidRPr="00E55303">
              <w:rPr>
                <w:sz w:val="20"/>
                <w:szCs w:val="20"/>
              </w:rPr>
              <w:t>43.6</w:t>
            </w:r>
          </w:p>
        </w:tc>
        <w:tc>
          <w:tcPr>
            <w:tcW w:w="0" w:type="auto"/>
          </w:tcPr>
          <w:p w14:paraId="395E2615" w14:textId="77777777" w:rsidR="00571EFA" w:rsidRPr="00E55303" w:rsidRDefault="00571EFA" w:rsidP="00545C76">
            <w:pPr>
              <w:jc w:val="center"/>
              <w:rPr>
                <w:sz w:val="20"/>
                <w:szCs w:val="20"/>
              </w:rPr>
            </w:pPr>
            <w:r w:rsidRPr="00E55303">
              <w:rPr>
                <w:sz w:val="20"/>
                <w:szCs w:val="20"/>
              </w:rPr>
              <w:t>0.27</w:t>
            </w:r>
          </w:p>
        </w:tc>
        <w:tc>
          <w:tcPr>
            <w:tcW w:w="0" w:type="auto"/>
          </w:tcPr>
          <w:p w14:paraId="6BE7D3FC" w14:textId="77777777" w:rsidR="00571EFA" w:rsidRPr="00E55303" w:rsidRDefault="00571EFA" w:rsidP="00545C76">
            <w:pPr>
              <w:jc w:val="center"/>
              <w:rPr>
                <w:sz w:val="20"/>
                <w:szCs w:val="20"/>
              </w:rPr>
            </w:pPr>
            <w:r w:rsidRPr="00E55303">
              <w:rPr>
                <w:sz w:val="20"/>
                <w:szCs w:val="20"/>
              </w:rPr>
              <w:t>0.10-0.70</w:t>
            </w:r>
          </w:p>
        </w:tc>
        <w:tc>
          <w:tcPr>
            <w:tcW w:w="0" w:type="auto"/>
          </w:tcPr>
          <w:p w14:paraId="37BC5B04" w14:textId="77777777" w:rsidR="00571EFA" w:rsidRPr="00E55303" w:rsidRDefault="00571EFA" w:rsidP="00545C76">
            <w:pPr>
              <w:jc w:val="center"/>
              <w:rPr>
                <w:sz w:val="20"/>
                <w:szCs w:val="20"/>
              </w:rPr>
            </w:pPr>
          </w:p>
        </w:tc>
      </w:tr>
      <w:tr w:rsidR="00571EFA" w:rsidRPr="00E55303" w14:paraId="18B326EE" w14:textId="77777777" w:rsidTr="00545C76">
        <w:tc>
          <w:tcPr>
            <w:tcW w:w="0" w:type="auto"/>
          </w:tcPr>
          <w:p w14:paraId="23142075" w14:textId="77777777" w:rsidR="00571EFA" w:rsidRPr="00E55303" w:rsidRDefault="00571EFA" w:rsidP="00545C76">
            <w:pPr>
              <w:rPr>
                <w:sz w:val="20"/>
                <w:szCs w:val="20"/>
                <w:lang w:val="en-US"/>
              </w:rPr>
            </w:pPr>
            <w:r w:rsidRPr="00E55303">
              <w:rPr>
                <w:sz w:val="20"/>
                <w:szCs w:val="20"/>
                <w:lang w:val="en-US"/>
              </w:rPr>
              <w:t>Urban</w:t>
            </w:r>
          </w:p>
        </w:tc>
        <w:tc>
          <w:tcPr>
            <w:tcW w:w="0" w:type="auto"/>
          </w:tcPr>
          <w:p w14:paraId="562DF0A9" w14:textId="77777777" w:rsidR="00571EFA" w:rsidRPr="00E55303" w:rsidRDefault="00571EFA" w:rsidP="00545C76">
            <w:pPr>
              <w:jc w:val="center"/>
              <w:rPr>
                <w:sz w:val="20"/>
                <w:szCs w:val="20"/>
              </w:rPr>
            </w:pPr>
            <w:r w:rsidRPr="00E55303">
              <w:rPr>
                <w:sz w:val="20"/>
                <w:szCs w:val="20"/>
              </w:rPr>
              <w:t>45.9</w:t>
            </w:r>
          </w:p>
        </w:tc>
        <w:tc>
          <w:tcPr>
            <w:tcW w:w="0" w:type="auto"/>
          </w:tcPr>
          <w:p w14:paraId="3B765A29" w14:textId="77777777" w:rsidR="00571EFA" w:rsidRPr="00E55303" w:rsidRDefault="00571EFA" w:rsidP="00545C76">
            <w:pPr>
              <w:jc w:val="center"/>
              <w:rPr>
                <w:sz w:val="20"/>
                <w:szCs w:val="20"/>
              </w:rPr>
            </w:pPr>
            <w:r w:rsidRPr="00E55303">
              <w:rPr>
                <w:sz w:val="20"/>
                <w:szCs w:val="20"/>
              </w:rPr>
              <w:t>0.68</w:t>
            </w:r>
          </w:p>
        </w:tc>
        <w:tc>
          <w:tcPr>
            <w:tcW w:w="0" w:type="auto"/>
          </w:tcPr>
          <w:p w14:paraId="466DBDC5" w14:textId="77777777" w:rsidR="00571EFA" w:rsidRPr="00E55303" w:rsidRDefault="00571EFA" w:rsidP="00545C76">
            <w:pPr>
              <w:jc w:val="center"/>
              <w:rPr>
                <w:sz w:val="20"/>
                <w:szCs w:val="20"/>
              </w:rPr>
            </w:pPr>
            <w:r w:rsidRPr="00E55303">
              <w:rPr>
                <w:sz w:val="20"/>
                <w:szCs w:val="20"/>
              </w:rPr>
              <w:t>0.40-1.18</w:t>
            </w:r>
          </w:p>
        </w:tc>
        <w:tc>
          <w:tcPr>
            <w:tcW w:w="0" w:type="auto"/>
          </w:tcPr>
          <w:p w14:paraId="7B161776" w14:textId="77777777" w:rsidR="00571EFA" w:rsidRPr="00E55303" w:rsidRDefault="00571EFA" w:rsidP="00545C76">
            <w:pPr>
              <w:jc w:val="center"/>
              <w:rPr>
                <w:sz w:val="20"/>
                <w:szCs w:val="20"/>
              </w:rPr>
            </w:pPr>
          </w:p>
        </w:tc>
        <w:tc>
          <w:tcPr>
            <w:tcW w:w="0" w:type="auto"/>
          </w:tcPr>
          <w:p w14:paraId="198F1576" w14:textId="77777777" w:rsidR="00571EFA" w:rsidRPr="00E55303" w:rsidRDefault="00571EFA" w:rsidP="00545C76">
            <w:pPr>
              <w:jc w:val="center"/>
              <w:rPr>
                <w:sz w:val="20"/>
                <w:szCs w:val="20"/>
              </w:rPr>
            </w:pPr>
            <w:r w:rsidRPr="00E55303">
              <w:rPr>
                <w:sz w:val="20"/>
                <w:szCs w:val="20"/>
              </w:rPr>
              <w:t>64.4</w:t>
            </w:r>
          </w:p>
        </w:tc>
        <w:tc>
          <w:tcPr>
            <w:tcW w:w="0" w:type="auto"/>
          </w:tcPr>
          <w:p w14:paraId="213712A1" w14:textId="77777777" w:rsidR="00571EFA" w:rsidRPr="00E55303" w:rsidRDefault="00571EFA" w:rsidP="00545C76">
            <w:pPr>
              <w:jc w:val="center"/>
              <w:rPr>
                <w:sz w:val="20"/>
                <w:szCs w:val="20"/>
              </w:rPr>
            </w:pPr>
            <w:r w:rsidRPr="00E55303">
              <w:rPr>
                <w:sz w:val="20"/>
                <w:szCs w:val="20"/>
              </w:rPr>
              <w:t>1.56</w:t>
            </w:r>
          </w:p>
        </w:tc>
        <w:tc>
          <w:tcPr>
            <w:tcW w:w="0" w:type="auto"/>
          </w:tcPr>
          <w:p w14:paraId="58D27E42" w14:textId="77777777" w:rsidR="00571EFA" w:rsidRPr="00E55303" w:rsidRDefault="00571EFA" w:rsidP="00545C76">
            <w:pPr>
              <w:jc w:val="center"/>
              <w:rPr>
                <w:sz w:val="20"/>
                <w:szCs w:val="20"/>
              </w:rPr>
            </w:pPr>
            <w:r w:rsidRPr="00E55303">
              <w:rPr>
                <w:sz w:val="20"/>
                <w:szCs w:val="20"/>
              </w:rPr>
              <w:t>0.82-2.98</w:t>
            </w:r>
          </w:p>
        </w:tc>
        <w:tc>
          <w:tcPr>
            <w:tcW w:w="0" w:type="auto"/>
          </w:tcPr>
          <w:p w14:paraId="1E4286AA" w14:textId="77777777" w:rsidR="00571EFA" w:rsidRPr="00E55303" w:rsidRDefault="00571EFA" w:rsidP="00545C76">
            <w:pPr>
              <w:jc w:val="center"/>
              <w:rPr>
                <w:sz w:val="20"/>
                <w:szCs w:val="20"/>
              </w:rPr>
            </w:pPr>
          </w:p>
        </w:tc>
        <w:tc>
          <w:tcPr>
            <w:tcW w:w="0" w:type="auto"/>
          </w:tcPr>
          <w:p w14:paraId="7934F5AE" w14:textId="77777777" w:rsidR="00571EFA" w:rsidRPr="00E55303" w:rsidRDefault="00571EFA" w:rsidP="00545C76">
            <w:pPr>
              <w:jc w:val="center"/>
              <w:rPr>
                <w:sz w:val="20"/>
                <w:szCs w:val="20"/>
              </w:rPr>
            </w:pPr>
            <w:r w:rsidRPr="00E55303">
              <w:rPr>
                <w:sz w:val="20"/>
                <w:szCs w:val="20"/>
              </w:rPr>
              <w:t>44.9</w:t>
            </w:r>
          </w:p>
        </w:tc>
        <w:tc>
          <w:tcPr>
            <w:tcW w:w="0" w:type="auto"/>
          </w:tcPr>
          <w:p w14:paraId="7FC210D0" w14:textId="77777777" w:rsidR="00571EFA" w:rsidRPr="00E55303" w:rsidRDefault="00571EFA" w:rsidP="00545C76">
            <w:pPr>
              <w:jc w:val="center"/>
              <w:rPr>
                <w:sz w:val="20"/>
                <w:szCs w:val="20"/>
              </w:rPr>
            </w:pPr>
            <w:r w:rsidRPr="00E55303">
              <w:rPr>
                <w:sz w:val="20"/>
                <w:szCs w:val="20"/>
              </w:rPr>
              <w:t>1.11</w:t>
            </w:r>
          </w:p>
        </w:tc>
        <w:tc>
          <w:tcPr>
            <w:tcW w:w="0" w:type="auto"/>
          </w:tcPr>
          <w:p w14:paraId="530BFE76" w14:textId="77777777" w:rsidR="00571EFA" w:rsidRPr="00E55303" w:rsidRDefault="00571EFA" w:rsidP="00545C76">
            <w:pPr>
              <w:jc w:val="center"/>
              <w:rPr>
                <w:sz w:val="20"/>
                <w:szCs w:val="20"/>
              </w:rPr>
            </w:pPr>
            <w:r w:rsidRPr="00E55303">
              <w:rPr>
                <w:sz w:val="20"/>
                <w:szCs w:val="20"/>
              </w:rPr>
              <w:t>0.60-2.08</w:t>
            </w:r>
          </w:p>
        </w:tc>
        <w:tc>
          <w:tcPr>
            <w:tcW w:w="0" w:type="auto"/>
          </w:tcPr>
          <w:p w14:paraId="0E2DDB4C" w14:textId="77777777" w:rsidR="00571EFA" w:rsidRPr="00E55303" w:rsidRDefault="00571EFA" w:rsidP="00545C76">
            <w:pPr>
              <w:jc w:val="center"/>
              <w:rPr>
                <w:sz w:val="20"/>
                <w:szCs w:val="20"/>
              </w:rPr>
            </w:pPr>
          </w:p>
        </w:tc>
        <w:tc>
          <w:tcPr>
            <w:tcW w:w="0" w:type="auto"/>
          </w:tcPr>
          <w:p w14:paraId="1042B1B4" w14:textId="77777777" w:rsidR="00571EFA" w:rsidRPr="00E55303" w:rsidRDefault="00571EFA" w:rsidP="00545C76">
            <w:pPr>
              <w:jc w:val="center"/>
              <w:rPr>
                <w:sz w:val="20"/>
                <w:szCs w:val="20"/>
              </w:rPr>
            </w:pPr>
            <w:r w:rsidRPr="00E55303">
              <w:rPr>
                <w:sz w:val="20"/>
                <w:szCs w:val="20"/>
              </w:rPr>
              <w:t>43.2</w:t>
            </w:r>
          </w:p>
        </w:tc>
        <w:tc>
          <w:tcPr>
            <w:tcW w:w="0" w:type="auto"/>
          </w:tcPr>
          <w:p w14:paraId="69A7F79E" w14:textId="77777777" w:rsidR="00571EFA" w:rsidRPr="00E55303" w:rsidRDefault="00571EFA" w:rsidP="00545C76">
            <w:pPr>
              <w:jc w:val="center"/>
              <w:rPr>
                <w:sz w:val="20"/>
                <w:szCs w:val="20"/>
              </w:rPr>
            </w:pPr>
            <w:r w:rsidRPr="00E55303">
              <w:rPr>
                <w:sz w:val="20"/>
                <w:szCs w:val="20"/>
              </w:rPr>
              <w:t>0.39</w:t>
            </w:r>
          </w:p>
        </w:tc>
        <w:tc>
          <w:tcPr>
            <w:tcW w:w="0" w:type="auto"/>
          </w:tcPr>
          <w:p w14:paraId="6BD34F33" w14:textId="77777777" w:rsidR="00571EFA" w:rsidRPr="00E55303" w:rsidRDefault="00571EFA" w:rsidP="00545C76">
            <w:pPr>
              <w:jc w:val="center"/>
              <w:rPr>
                <w:sz w:val="20"/>
                <w:szCs w:val="20"/>
              </w:rPr>
            </w:pPr>
            <w:r w:rsidRPr="00E55303">
              <w:rPr>
                <w:sz w:val="20"/>
                <w:szCs w:val="20"/>
              </w:rPr>
              <w:t>0.15-0.99</w:t>
            </w:r>
          </w:p>
        </w:tc>
        <w:tc>
          <w:tcPr>
            <w:tcW w:w="0" w:type="auto"/>
          </w:tcPr>
          <w:p w14:paraId="24923976" w14:textId="77777777" w:rsidR="00571EFA" w:rsidRPr="00E55303" w:rsidRDefault="00571EFA" w:rsidP="00545C76">
            <w:pPr>
              <w:jc w:val="center"/>
              <w:rPr>
                <w:sz w:val="20"/>
                <w:szCs w:val="20"/>
              </w:rPr>
            </w:pPr>
          </w:p>
        </w:tc>
      </w:tr>
      <w:tr w:rsidR="00571EFA" w:rsidRPr="00E55303" w14:paraId="3E19072B" w14:textId="77777777" w:rsidTr="00545C76">
        <w:tc>
          <w:tcPr>
            <w:tcW w:w="0" w:type="auto"/>
          </w:tcPr>
          <w:p w14:paraId="2BE941BE" w14:textId="77777777" w:rsidR="00571EFA" w:rsidRPr="00E55303" w:rsidRDefault="00571EFA" w:rsidP="00545C76">
            <w:pPr>
              <w:pStyle w:val="Heading8"/>
              <w:rPr>
                <w:sz w:val="20"/>
              </w:rPr>
            </w:pPr>
          </w:p>
        </w:tc>
        <w:tc>
          <w:tcPr>
            <w:tcW w:w="0" w:type="auto"/>
          </w:tcPr>
          <w:p w14:paraId="2E8BE23A" w14:textId="77777777" w:rsidR="00571EFA" w:rsidRPr="00E55303" w:rsidRDefault="00571EFA" w:rsidP="00545C76">
            <w:pPr>
              <w:jc w:val="center"/>
              <w:rPr>
                <w:sz w:val="20"/>
                <w:szCs w:val="20"/>
              </w:rPr>
            </w:pPr>
          </w:p>
        </w:tc>
        <w:tc>
          <w:tcPr>
            <w:tcW w:w="0" w:type="auto"/>
          </w:tcPr>
          <w:p w14:paraId="47729A7F" w14:textId="77777777" w:rsidR="00571EFA" w:rsidRPr="00E55303" w:rsidRDefault="00571EFA" w:rsidP="00545C76">
            <w:pPr>
              <w:jc w:val="center"/>
              <w:rPr>
                <w:b/>
                <w:sz w:val="20"/>
                <w:szCs w:val="20"/>
              </w:rPr>
            </w:pPr>
          </w:p>
        </w:tc>
        <w:tc>
          <w:tcPr>
            <w:tcW w:w="0" w:type="auto"/>
          </w:tcPr>
          <w:p w14:paraId="129DC24C" w14:textId="77777777" w:rsidR="00571EFA" w:rsidRPr="00E55303" w:rsidRDefault="00571EFA" w:rsidP="00545C76">
            <w:pPr>
              <w:jc w:val="center"/>
              <w:rPr>
                <w:b/>
                <w:sz w:val="20"/>
                <w:szCs w:val="20"/>
              </w:rPr>
            </w:pPr>
          </w:p>
        </w:tc>
        <w:tc>
          <w:tcPr>
            <w:tcW w:w="0" w:type="auto"/>
          </w:tcPr>
          <w:p w14:paraId="49338E03" w14:textId="77777777" w:rsidR="00571EFA" w:rsidRPr="00E55303" w:rsidRDefault="00571EFA" w:rsidP="00545C76">
            <w:pPr>
              <w:jc w:val="center"/>
              <w:rPr>
                <w:b/>
                <w:sz w:val="20"/>
                <w:szCs w:val="20"/>
              </w:rPr>
            </w:pPr>
          </w:p>
        </w:tc>
        <w:tc>
          <w:tcPr>
            <w:tcW w:w="0" w:type="auto"/>
          </w:tcPr>
          <w:p w14:paraId="59DBEFF7" w14:textId="77777777" w:rsidR="00571EFA" w:rsidRPr="00E55303" w:rsidRDefault="00571EFA" w:rsidP="00545C76">
            <w:pPr>
              <w:jc w:val="center"/>
              <w:rPr>
                <w:sz w:val="20"/>
                <w:szCs w:val="20"/>
              </w:rPr>
            </w:pPr>
          </w:p>
        </w:tc>
        <w:tc>
          <w:tcPr>
            <w:tcW w:w="0" w:type="auto"/>
          </w:tcPr>
          <w:p w14:paraId="6591BFA1" w14:textId="77777777" w:rsidR="00571EFA" w:rsidRPr="00E55303" w:rsidRDefault="00571EFA" w:rsidP="00545C76">
            <w:pPr>
              <w:jc w:val="center"/>
              <w:rPr>
                <w:b/>
                <w:sz w:val="20"/>
                <w:szCs w:val="20"/>
              </w:rPr>
            </w:pPr>
          </w:p>
        </w:tc>
        <w:tc>
          <w:tcPr>
            <w:tcW w:w="0" w:type="auto"/>
          </w:tcPr>
          <w:p w14:paraId="237168B8" w14:textId="77777777" w:rsidR="00571EFA" w:rsidRPr="00E55303" w:rsidRDefault="00571EFA" w:rsidP="00545C76">
            <w:pPr>
              <w:jc w:val="center"/>
              <w:rPr>
                <w:b/>
                <w:sz w:val="20"/>
                <w:szCs w:val="20"/>
              </w:rPr>
            </w:pPr>
          </w:p>
        </w:tc>
        <w:tc>
          <w:tcPr>
            <w:tcW w:w="0" w:type="auto"/>
          </w:tcPr>
          <w:p w14:paraId="50CB1D87" w14:textId="77777777" w:rsidR="00571EFA" w:rsidRPr="00E55303" w:rsidRDefault="00571EFA" w:rsidP="00545C76">
            <w:pPr>
              <w:jc w:val="center"/>
              <w:rPr>
                <w:b/>
                <w:sz w:val="20"/>
                <w:szCs w:val="20"/>
              </w:rPr>
            </w:pPr>
          </w:p>
        </w:tc>
        <w:tc>
          <w:tcPr>
            <w:tcW w:w="0" w:type="auto"/>
          </w:tcPr>
          <w:p w14:paraId="1B38B736" w14:textId="77777777" w:rsidR="00571EFA" w:rsidRPr="00E55303" w:rsidRDefault="00571EFA" w:rsidP="00545C76">
            <w:pPr>
              <w:jc w:val="center"/>
              <w:rPr>
                <w:sz w:val="20"/>
                <w:szCs w:val="20"/>
              </w:rPr>
            </w:pPr>
          </w:p>
        </w:tc>
        <w:tc>
          <w:tcPr>
            <w:tcW w:w="0" w:type="auto"/>
          </w:tcPr>
          <w:p w14:paraId="69D94D0F" w14:textId="77777777" w:rsidR="00571EFA" w:rsidRPr="00E55303" w:rsidRDefault="00571EFA" w:rsidP="00545C76">
            <w:pPr>
              <w:jc w:val="center"/>
              <w:rPr>
                <w:b/>
                <w:sz w:val="20"/>
                <w:szCs w:val="20"/>
              </w:rPr>
            </w:pPr>
          </w:p>
        </w:tc>
        <w:tc>
          <w:tcPr>
            <w:tcW w:w="0" w:type="auto"/>
          </w:tcPr>
          <w:p w14:paraId="506E2C5D" w14:textId="77777777" w:rsidR="00571EFA" w:rsidRPr="00E55303" w:rsidRDefault="00571EFA" w:rsidP="00545C76">
            <w:pPr>
              <w:jc w:val="center"/>
              <w:rPr>
                <w:sz w:val="20"/>
                <w:szCs w:val="20"/>
              </w:rPr>
            </w:pPr>
          </w:p>
        </w:tc>
        <w:tc>
          <w:tcPr>
            <w:tcW w:w="0" w:type="auto"/>
          </w:tcPr>
          <w:p w14:paraId="2DA8C58D" w14:textId="77777777" w:rsidR="00571EFA" w:rsidRPr="00E55303" w:rsidRDefault="00571EFA" w:rsidP="00545C76">
            <w:pPr>
              <w:jc w:val="center"/>
              <w:rPr>
                <w:b/>
                <w:sz w:val="20"/>
                <w:szCs w:val="20"/>
              </w:rPr>
            </w:pPr>
          </w:p>
        </w:tc>
        <w:tc>
          <w:tcPr>
            <w:tcW w:w="0" w:type="auto"/>
          </w:tcPr>
          <w:p w14:paraId="3EAF7CED" w14:textId="77777777" w:rsidR="00571EFA" w:rsidRPr="00E55303" w:rsidRDefault="00571EFA" w:rsidP="00545C76">
            <w:pPr>
              <w:jc w:val="center"/>
              <w:rPr>
                <w:sz w:val="20"/>
                <w:szCs w:val="20"/>
              </w:rPr>
            </w:pPr>
          </w:p>
        </w:tc>
        <w:tc>
          <w:tcPr>
            <w:tcW w:w="0" w:type="auto"/>
          </w:tcPr>
          <w:p w14:paraId="6D586D9B" w14:textId="77777777" w:rsidR="00571EFA" w:rsidRPr="00E55303" w:rsidRDefault="00571EFA" w:rsidP="00545C76">
            <w:pPr>
              <w:jc w:val="center"/>
              <w:rPr>
                <w:b/>
                <w:sz w:val="20"/>
                <w:szCs w:val="20"/>
              </w:rPr>
            </w:pPr>
          </w:p>
        </w:tc>
        <w:tc>
          <w:tcPr>
            <w:tcW w:w="0" w:type="auto"/>
          </w:tcPr>
          <w:p w14:paraId="7471C785" w14:textId="77777777" w:rsidR="00571EFA" w:rsidRPr="00E55303" w:rsidRDefault="00571EFA" w:rsidP="00545C76">
            <w:pPr>
              <w:jc w:val="center"/>
              <w:rPr>
                <w:b/>
                <w:sz w:val="20"/>
                <w:szCs w:val="20"/>
              </w:rPr>
            </w:pPr>
          </w:p>
        </w:tc>
        <w:tc>
          <w:tcPr>
            <w:tcW w:w="0" w:type="auto"/>
          </w:tcPr>
          <w:p w14:paraId="4C002F07" w14:textId="77777777" w:rsidR="00571EFA" w:rsidRPr="00E55303" w:rsidRDefault="00571EFA" w:rsidP="00545C76">
            <w:pPr>
              <w:jc w:val="center"/>
              <w:rPr>
                <w:b/>
                <w:sz w:val="20"/>
                <w:szCs w:val="20"/>
              </w:rPr>
            </w:pPr>
          </w:p>
        </w:tc>
      </w:tr>
      <w:tr w:rsidR="00571EFA" w:rsidRPr="00E55303" w14:paraId="26B205C5" w14:textId="77777777" w:rsidTr="00545C76">
        <w:tc>
          <w:tcPr>
            <w:tcW w:w="0" w:type="auto"/>
          </w:tcPr>
          <w:p w14:paraId="6134DE7A" w14:textId="77777777" w:rsidR="00571EFA" w:rsidRPr="00E55303" w:rsidRDefault="00571EFA" w:rsidP="00545C76">
            <w:pPr>
              <w:pStyle w:val="Heading8"/>
              <w:rPr>
                <w:b/>
                <w:sz w:val="20"/>
              </w:rPr>
            </w:pPr>
            <w:r w:rsidRPr="00E55303">
              <w:rPr>
                <w:b/>
                <w:sz w:val="20"/>
              </w:rPr>
              <w:t>Relationship status</w:t>
            </w:r>
          </w:p>
        </w:tc>
        <w:tc>
          <w:tcPr>
            <w:tcW w:w="0" w:type="auto"/>
          </w:tcPr>
          <w:p w14:paraId="4447D0B4" w14:textId="77777777" w:rsidR="00571EFA" w:rsidRPr="00E55303" w:rsidRDefault="00571EFA" w:rsidP="00545C76">
            <w:pPr>
              <w:jc w:val="center"/>
              <w:rPr>
                <w:sz w:val="20"/>
                <w:szCs w:val="20"/>
              </w:rPr>
            </w:pPr>
          </w:p>
        </w:tc>
        <w:tc>
          <w:tcPr>
            <w:tcW w:w="0" w:type="auto"/>
          </w:tcPr>
          <w:p w14:paraId="121E4FD4" w14:textId="77777777" w:rsidR="00571EFA" w:rsidRPr="00E55303" w:rsidRDefault="00571EFA" w:rsidP="00545C76">
            <w:pPr>
              <w:jc w:val="center"/>
              <w:rPr>
                <w:b/>
                <w:sz w:val="20"/>
                <w:szCs w:val="20"/>
              </w:rPr>
            </w:pPr>
          </w:p>
        </w:tc>
        <w:tc>
          <w:tcPr>
            <w:tcW w:w="0" w:type="auto"/>
          </w:tcPr>
          <w:p w14:paraId="2FE9219A" w14:textId="77777777" w:rsidR="00571EFA" w:rsidRPr="00E55303" w:rsidRDefault="00571EFA" w:rsidP="00545C76">
            <w:pPr>
              <w:jc w:val="center"/>
              <w:rPr>
                <w:b/>
                <w:sz w:val="20"/>
                <w:szCs w:val="20"/>
              </w:rPr>
            </w:pPr>
          </w:p>
        </w:tc>
        <w:tc>
          <w:tcPr>
            <w:tcW w:w="0" w:type="auto"/>
          </w:tcPr>
          <w:p w14:paraId="1DBAE385" w14:textId="77777777" w:rsidR="00571EFA" w:rsidRPr="00E55303" w:rsidRDefault="00571EFA" w:rsidP="00545C76">
            <w:pPr>
              <w:jc w:val="center"/>
              <w:rPr>
                <w:b/>
                <w:sz w:val="20"/>
                <w:szCs w:val="20"/>
              </w:rPr>
            </w:pPr>
          </w:p>
        </w:tc>
        <w:tc>
          <w:tcPr>
            <w:tcW w:w="0" w:type="auto"/>
          </w:tcPr>
          <w:p w14:paraId="25B71F3D" w14:textId="77777777" w:rsidR="00571EFA" w:rsidRPr="00E55303" w:rsidRDefault="00571EFA" w:rsidP="00545C76">
            <w:pPr>
              <w:jc w:val="center"/>
              <w:rPr>
                <w:sz w:val="20"/>
                <w:szCs w:val="20"/>
              </w:rPr>
            </w:pPr>
          </w:p>
        </w:tc>
        <w:tc>
          <w:tcPr>
            <w:tcW w:w="0" w:type="auto"/>
          </w:tcPr>
          <w:p w14:paraId="7D362A4B" w14:textId="77777777" w:rsidR="00571EFA" w:rsidRPr="00E55303" w:rsidRDefault="00571EFA" w:rsidP="00545C76">
            <w:pPr>
              <w:jc w:val="center"/>
              <w:rPr>
                <w:b/>
                <w:sz w:val="20"/>
                <w:szCs w:val="20"/>
              </w:rPr>
            </w:pPr>
          </w:p>
        </w:tc>
        <w:tc>
          <w:tcPr>
            <w:tcW w:w="0" w:type="auto"/>
          </w:tcPr>
          <w:p w14:paraId="220175DC" w14:textId="77777777" w:rsidR="00571EFA" w:rsidRPr="00E55303" w:rsidRDefault="00571EFA" w:rsidP="00545C76">
            <w:pPr>
              <w:jc w:val="center"/>
              <w:rPr>
                <w:b/>
                <w:sz w:val="20"/>
                <w:szCs w:val="20"/>
              </w:rPr>
            </w:pPr>
          </w:p>
        </w:tc>
        <w:tc>
          <w:tcPr>
            <w:tcW w:w="0" w:type="auto"/>
          </w:tcPr>
          <w:p w14:paraId="2D134114" w14:textId="77777777" w:rsidR="00571EFA" w:rsidRPr="00E55303" w:rsidRDefault="00571EFA" w:rsidP="00545C76">
            <w:pPr>
              <w:jc w:val="center"/>
              <w:rPr>
                <w:b/>
                <w:sz w:val="20"/>
                <w:szCs w:val="20"/>
              </w:rPr>
            </w:pPr>
          </w:p>
        </w:tc>
        <w:tc>
          <w:tcPr>
            <w:tcW w:w="0" w:type="auto"/>
          </w:tcPr>
          <w:p w14:paraId="56B47308" w14:textId="77777777" w:rsidR="00571EFA" w:rsidRPr="00E55303" w:rsidRDefault="00571EFA" w:rsidP="00545C76">
            <w:pPr>
              <w:jc w:val="center"/>
              <w:rPr>
                <w:sz w:val="20"/>
                <w:szCs w:val="20"/>
              </w:rPr>
            </w:pPr>
          </w:p>
        </w:tc>
        <w:tc>
          <w:tcPr>
            <w:tcW w:w="0" w:type="auto"/>
          </w:tcPr>
          <w:p w14:paraId="63ADE0C8" w14:textId="77777777" w:rsidR="00571EFA" w:rsidRPr="00E55303" w:rsidRDefault="00571EFA" w:rsidP="00545C76">
            <w:pPr>
              <w:jc w:val="center"/>
              <w:rPr>
                <w:b/>
                <w:sz w:val="20"/>
                <w:szCs w:val="20"/>
              </w:rPr>
            </w:pPr>
          </w:p>
        </w:tc>
        <w:tc>
          <w:tcPr>
            <w:tcW w:w="0" w:type="auto"/>
          </w:tcPr>
          <w:p w14:paraId="2095418F" w14:textId="77777777" w:rsidR="00571EFA" w:rsidRPr="00E55303" w:rsidRDefault="00571EFA" w:rsidP="00545C76">
            <w:pPr>
              <w:jc w:val="center"/>
              <w:rPr>
                <w:sz w:val="20"/>
                <w:szCs w:val="20"/>
              </w:rPr>
            </w:pPr>
          </w:p>
        </w:tc>
        <w:tc>
          <w:tcPr>
            <w:tcW w:w="0" w:type="auto"/>
          </w:tcPr>
          <w:p w14:paraId="1900C9D1" w14:textId="77777777" w:rsidR="00571EFA" w:rsidRPr="00E55303" w:rsidRDefault="00571EFA" w:rsidP="00545C76">
            <w:pPr>
              <w:jc w:val="center"/>
              <w:rPr>
                <w:b/>
                <w:sz w:val="20"/>
                <w:szCs w:val="20"/>
              </w:rPr>
            </w:pPr>
          </w:p>
        </w:tc>
        <w:tc>
          <w:tcPr>
            <w:tcW w:w="0" w:type="auto"/>
          </w:tcPr>
          <w:p w14:paraId="4E4B199D" w14:textId="77777777" w:rsidR="00571EFA" w:rsidRPr="00E55303" w:rsidRDefault="00571EFA" w:rsidP="00545C76">
            <w:pPr>
              <w:jc w:val="center"/>
              <w:rPr>
                <w:sz w:val="20"/>
                <w:szCs w:val="20"/>
              </w:rPr>
            </w:pPr>
          </w:p>
        </w:tc>
        <w:tc>
          <w:tcPr>
            <w:tcW w:w="0" w:type="auto"/>
          </w:tcPr>
          <w:p w14:paraId="322268D6" w14:textId="77777777" w:rsidR="00571EFA" w:rsidRPr="00E55303" w:rsidRDefault="00571EFA" w:rsidP="00545C76">
            <w:pPr>
              <w:jc w:val="center"/>
              <w:rPr>
                <w:b/>
                <w:sz w:val="20"/>
                <w:szCs w:val="20"/>
              </w:rPr>
            </w:pPr>
          </w:p>
        </w:tc>
        <w:tc>
          <w:tcPr>
            <w:tcW w:w="0" w:type="auto"/>
          </w:tcPr>
          <w:p w14:paraId="6D1CBA8C" w14:textId="77777777" w:rsidR="00571EFA" w:rsidRPr="00E55303" w:rsidRDefault="00571EFA" w:rsidP="00545C76">
            <w:pPr>
              <w:jc w:val="center"/>
              <w:rPr>
                <w:sz w:val="20"/>
                <w:szCs w:val="20"/>
              </w:rPr>
            </w:pPr>
          </w:p>
        </w:tc>
        <w:tc>
          <w:tcPr>
            <w:tcW w:w="0" w:type="auto"/>
          </w:tcPr>
          <w:p w14:paraId="022D80C7" w14:textId="77777777" w:rsidR="00571EFA" w:rsidRPr="00E55303" w:rsidRDefault="00571EFA" w:rsidP="00545C76">
            <w:pPr>
              <w:jc w:val="center"/>
              <w:rPr>
                <w:b/>
                <w:sz w:val="20"/>
                <w:szCs w:val="20"/>
              </w:rPr>
            </w:pPr>
          </w:p>
        </w:tc>
      </w:tr>
      <w:tr w:rsidR="00571EFA" w:rsidRPr="00E55303" w14:paraId="75D0C066" w14:textId="77777777" w:rsidTr="00545C76">
        <w:tc>
          <w:tcPr>
            <w:tcW w:w="0" w:type="auto"/>
          </w:tcPr>
          <w:p w14:paraId="1694283E" w14:textId="77777777" w:rsidR="00571EFA" w:rsidRPr="00E55303" w:rsidRDefault="00571EFA" w:rsidP="00545C76">
            <w:pPr>
              <w:rPr>
                <w:sz w:val="20"/>
                <w:szCs w:val="20"/>
                <w:lang w:val="en-US"/>
              </w:rPr>
            </w:pPr>
            <w:r w:rsidRPr="00E55303">
              <w:rPr>
                <w:sz w:val="20"/>
                <w:szCs w:val="20"/>
                <w:lang w:val="en-US"/>
              </w:rPr>
              <w:t>No partner</w:t>
            </w:r>
          </w:p>
        </w:tc>
        <w:tc>
          <w:tcPr>
            <w:tcW w:w="0" w:type="auto"/>
          </w:tcPr>
          <w:p w14:paraId="4CD89C8D" w14:textId="77777777" w:rsidR="00571EFA" w:rsidRPr="00E55303" w:rsidRDefault="00571EFA" w:rsidP="00545C76">
            <w:pPr>
              <w:jc w:val="center"/>
              <w:rPr>
                <w:sz w:val="20"/>
                <w:szCs w:val="20"/>
                <w:vertAlign w:val="superscript"/>
              </w:rPr>
            </w:pPr>
            <w:r w:rsidRPr="00E55303">
              <w:rPr>
                <w:sz w:val="20"/>
                <w:szCs w:val="20"/>
              </w:rPr>
              <w:t>25.6</w:t>
            </w:r>
            <w:r w:rsidRPr="00E55303">
              <w:rPr>
                <w:sz w:val="20"/>
                <w:szCs w:val="20"/>
                <w:vertAlign w:val="superscript"/>
              </w:rPr>
              <w:t>***</w:t>
            </w:r>
          </w:p>
        </w:tc>
        <w:tc>
          <w:tcPr>
            <w:tcW w:w="0" w:type="auto"/>
          </w:tcPr>
          <w:p w14:paraId="2CFAB8BF" w14:textId="77777777" w:rsidR="00571EFA" w:rsidRPr="00E55303" w:rsidRDefault="00571EFA" w:rsidP="00545C76">
            <w:pPr>
              <w:jc w:val="center"/>
              <w:rPr>
                <w:sz w:val="20"/>
                <w:szCs w:val="20"/>
              </w:rPr>
            </w:pPr>
            <w:r w:rsidRPr="00E55303">
              <w:rPr>
                <w:sz w:val="20"/>
                <w:szCs w:val="20"/>
              </w:rPr>
              <w:t>1.00</w:t>
            </w:r>
          </w:p>
        </w:tc>
        <w:tc>
          <w:tcPr>
            <w:tcW w:w="0" w:type="auto"/>
          </w:tcPr>
          <w:p w14:paraId="298E43F7" w14:textId="77777777" w:rsidR="00571EFA" w:rsidRPr="00E55303" w:rsidRDefault="00571EFA" w:rsidP="00545C76">
            <w:pPr>
              <w:jc w:val="center"/>
              <w:rPr>
                <w:sz w:val="20"/>
                <w:szCs w:val="20"/>
              </w:rPr>
            </w:pPr>
          </w:p>
        </w:tc>
        <w:tc>
          <w:tcPr>
            <w:tcW w:w="0" w:type="auto"/>
          </w:tcPr>
          <w:p w14:paraId="51D226A2" w14:textId="77777777" w:rsidR="00571EFA" w:rsidRPr="00E55303" w:rsidRDefault="00571EFA" w:rsidP="00545C76">
            <w:pPr>
              <w:jc w:val="center"/>
              <w:rPr>
                <w:sz w:val="20"/>
                <w:szCs w:val="20"/>
              </w:rPr>
            </w:pPr>
          </w:p>
        </w:tc>
        <w:tc>
          <w:tcPr>
            <w:tcW w:w="0" w:type="auto"/>
          </w:tcPr>
          <w:p w14:paraId="0620EEC5" w14:textId="77777777" w:rsidR="00571EFA" w:rsidRPr="00E55303" w:rsidRDefault="00571EFA" w:rsidP="00545C76">
            <w:pPr>
              <w:jc w:val="center"/>
              <w:rPr>
                <w:sz w:val="20"/>
                <w:szCs w:val="20"/>
                <w:vertAlign w:val="superscript"/>
              </w:rPr>
            </w:pPr>
            <w:r w:rsidRPr="00E55303">
              <w:rPr>
                <w:sz w:val="20"/>
                <w:szCs w:val="20"/>
              </w:rPr>
              <w:t>29.7</w:t>
            </w:r>
            <w:r w:rsidRPr="00E55303">
              <w:rPr>
                <w:sz w:val="20"/>
                <w:szCs w:val="20"/>
                <w:vertAlign w:val="superscript"/>
              </w:rPr>
              <w:t>***</w:t>
            </w:r>
          </w:p>
        </w:tc>
        <w:tc>
          <w:tcPr>
            <w:tcW w:w="0" w:type="auto"/>
          </w:tcPr>
          <w:p w14:paraId="3874ADD8" w14:textId="77777777" w:rsidR="00571EFA" w:rsidRPr="00E55303" w:rsidRDefault="00571EFA" w:rsidP="00545C76">
            <w:pPr>
              <w:jc w:val="center"/>
              <w:rPr>
                <w:sz w:val="20"/>
                <w:szCs w:val="20"/>
              </w:rPr>
            </w:pPr>
            <w:r w:rsidRPr="00E55303">
              <w:rPr>
                <w:sz w:val="20"/>
                <w:szCs w:val="20"/>
              </w:rPr>
              <w:t>1.00</w:t>
            </w:r>
          </w:p>
        </w:tc>
        <w:tc>
          <w:tcPr>
            <w:tcW w:w="0" w:type="auto"/>
          </w:tcPr>
          <w:p w14:paraId="6F3E0CBC" w14:textId="77777777" w:rsidR="00571EFA" w:rsidRPr="00E55303" w:rsidRDefault="00571EFA" w:rsidP="00545C76">
            <w:pPr>
              <w:jc w:val="center"/>
              <w:rPr>
                <w:sz w:val="20"/>
                <w:szCs w:val="20"/>
              </w:rPr>
            </w:pPr>
          </w:p>
        </w:tc>
        <w:tc>
          <w:tcPr>
            <w:tcW w:w="0" w:type="auto"/>
          </w:tcPr>
          <w:p w14:paraId="3A7B7D43" w14:textId="77777777" w:rsidR="00571EFA" w:rsidRPr="00E55303" w:rsidRDefault="00571EFA" w:rsidP="00545C76">
            <w:pPr>
              <w:jc w:val="center"/>
              <w:rPr>
                <w:sz w:val="20"/>
                <w:szCs w:val="20"/>
              </w:rPr>
            </w:pPr>
          </w:p>
        </w:tc>
        <w:tc>
          <w:tcPr>
            <w:tcW w:w="0" w:type="auto"/>
          </w:tcPr>
          <w:p w14:paraId="2E813BA6" w14:textId="77777777" w:rsidR="00571EFA" w:rsidRPr="00E55303" w:rsidRDefault="00571EFA" w:rsidP="00545C76">
            <w:pPr>
              <w:jc w:val="center"/>
              <w:rPr>
                <w:sz w:val="20"/>
                <w:szCs w:val="20"/>
                <w:vertAlign w:val="superscript"/>
              </w:rPr>
            </w:pPr>
            <w:r w:rsidRPr="00E55303">
              <w:rPr>
                <w:sz w:val="20"/>
                <w:szCs w:val="20"/>
              </w:rPr>
              <w:t>27.4</w:t>
            </w:r>
            <w:r w:rsidRPr="00E55303">
              <w:rPr>
                <w:sz w:val="20"/>
                <w:szCs w:val="20"/>
                <w:vertAlign w:val="superscript"/>
              </w:rPr>
              <w:t>***</w:t>
            </w:r>
          </w:p>
        </w:tc>
        <w:tc>
          <w:tcPr>
            <w:tcW w:w="0" w:type="auto"/>
          </w:tcPr>
          <w:p w14:paraId="2EDA0DA5" w14:textId="77777777" w:rsidR="00571EFA" w:rsidRPr="00E55303" w:rsidRDefault="00571EFA" w:rsidP="00545C76">
            <w:pPr>
              <w:jc w:val="center"/>
              <w:rPr>
                <w:sz w:val="20"/>
                <w:szCs w:val="20"/>
              </w:rPr>
            </w:pPr>
            <w:r w:rsidRPr="00E55303">
              <w:rPr>
                <w:sz w:val="20"/>
                <w:szCs w:val="20"/>
              </w:rPr>
              <w:t>1.00</w:t>
            </w:r>
          </w:p>
        </w:tc>
        <w:tc>
          <w:tcPr>
            <w:tcW w:w="0" w:type="auto"/>
          </w:tcPr>
          <w:p w14:paraId="7E4A5193" w14:textId="77777777" w:rsidR="00571EFA" w:rsidRPr="00E55303" w:rsidRDefault="00571EFA" w:rsidP="00545C76">
            <w:pPr>
              <w:jc w:val="center"/>
              <w:rPr>
                <w:sz w:val="20"/>
                <w:szCs w:val="20"/>
              </w:rPr>
            </w:pPr>
          </w:p>
        </w:tc>
        <w:tc>
          <w:tcPr>
            <w:tcW w:w="0" w:type="auto"/>
          </w:tcPr>
          <w:p w14:paraId="04285E0E" w14:textId="77777777" w:rsidR="00571EFA" w:rsidRPr="00E55303" w:rsidRDefault="00571EFA" w:rsidP="00545C76">
            <w:pPr>
              <w:jc w:val="center"/>
              <w:rPr>
                <w:sz w:val="20"/>
                <w:szCs w:val="20"/>
              </w:rPr>
            </w:pPr>
          </w:p>
        </w:tc>
        <w:tc>
          <w:tcPr>
            <w:tcW w:w="0" w:type="auto"/>
          </w:tcPr>
          <w:p w14:paraId="1BACF70F" w14:textId="77777777" w:rsidR="00571EFA" w:rsidRPr="00E55303" w:rsidRDefault="00571EFA" w:rsidP="00545C76">
            <w:pPr>
              <w:jc w:val="center"/>
              <w:rPr>
                <w:sz w:val="20"/>
                <w:szCs w:val="20"/>
                <w:vertAlign w:val="superscript"/>
              </w:rPr>
            </w:pPr>
            <w:r w:rsidRPr="00E55303">
              <w:rPr>
                <w:sz w:val="20"/>
                <w:szCs w:val="20"/>
              </w:rPr>
              <w:t>25.5</w:t>
            </w:r>
            <w:r w:rsidRPr="00E55303">
              <w:rPr>
                <w:sz w:val="20"/>
                <w:szCs w:val="20"/>
                <w:vertAlign w:val="superscript"/>
              </w:rPr>
              <w:t>***</w:t>
            </w:r>
          </w:p>
        </w:tc>
        <w:tc>
          <w:tcPr>
            <w:tcW w:w="0" w:type="auto"/>
          </w:tcPr>
          <w:p w14:paraId="558EC839" w14:textId="77777777" w:rsidR="00571EFA" w:rsidRPr="00E55303" w:rsidRDefault="00571EFA" w:rsidP="00545C76">
            <w:pPr>
              <w:jc w:val="center"/>
              <w:rPr>
                <w:sz w:val="20"/>
                <w:szCs w:val="20"/>
              </w:rPr>
            </w:pPr>
            <w:r w:rsidRPr="00E55303">
              <w:rPr>
                <w:sz w:val="20"/>
                <w:szCs w:val="20"/>
              </w:rPr>
              <w:t>1.00</w:t>
            </w:r>
          </w:p>
        </w:tc>
        <w:tc>
          <w:tcPr>
            <w:tcW w:w="0" w:type="auto"/>
          </w:tcPr>
          <w:p w14:paraId="61A42160" w14:textId="77777777" w:rsidR="00571EFA" w:rsidRPr="00E55303" w:rsidRDefault="00571EFA" w:rsidP="00545C76">
            <w:pPr>
              <w:jc w:val="center"/>
              <w:rPr>
                <w:sz w:val="20"/>
                <w:szCs w:val="20"/>
              </w:rPr>
            </w:pPr>
          </w:p>
        </w:tc>
        <w:tc>
          <w:tcPr>
            <w:tcW w:w="0" w:type="auto"/>
          </w:tcPr>
          <w:p w14:paraId="70A14493" w14:textId="77777777" w:rsidR="00571EFA" w:rsidRPr="00E55303" w:rsidRDefault="00571EFA" w:rsidP="00545C76">
            <w:pPr>
              <w:jc w:val="center"/>
              <w:rPr>
                <w:sz w:val="20"/>
                <w:szCs w:val="20"/>
              </w:rPr>
            </w:pPr>
          </w:p>
        </w:tc>
      </w:tr>
      <w:tr w:rsidR="00571EFA" w:rsidRPr="00E55303" w14:paraId="6C915A4C" w14:textId="77777777" w:rsidTr="00545C76">
        <w:tc>
          <w:tcPr>
            <w:tcW w:w="0" w:type="auto"/>
          </w:tcPr>
          <w:p w14:paraId="6471F2C7" w14:textId="77777777" w:rsidR="00571EFA" w:rsidRPr="00E55303" w:rsidRDefault="00571EFA" w:rsidP="00545C76">
            <w:pPr>
              <w:rPr>
                <w:sz w:val="20"/>
                <w:szCs w:val="20"/>
                <w:lang w:val="en-US"/>
              </w:rPr>
            </w:pPr>
            <w:r w:rsidRPr="00E55303">
              <w:rPr>
                <w:sz w:val="20"/>
                <w:szCs w:val="20"/>
                <w:lang w:val="en-US"/>
              </w:rPr>
              <w:t>Partner</w:t>
            </w:r>
          </w:p>
        </w:tc>
        <w:tc>
          <w:tcPr>
            <w:tcW w:w="0" w:type="auto"/>
          </w:tcPr>
          <w:p w14:paraId="027BA186" w14:textId="77777777" w:rsidR="00571EFA" w:rsidRPr="00E55303" w:rsidRDefault="00571EFA" w:rsidP="00545C76">
            <w:pPr>
              <w:jc w:val="center"/>
              <w:rPr>
                <w:sz w:val="20"/>
                <w:szCs w:val="20"/>
              </w:rPr>
            </w:pPr>
            <w:r w:rsidRPr="00E55303">
              <w:rPr>
                <w:sz w:val="20"/>
                <w:szCs w:val="20"/>
              </w:rPr>
              <w:t>60.2</w:t>
            </w:r>
          </w:p>
        </w:tc>
        <w:tc>
          <w:tcPr>
            <w:tcW w:w="0" w:type="auto"/>
          </w:tcPr>
          <w:p w14:paraId="5BF0545D" w14:textId="77777777" w:rsidR="00571EFA" w:rsidRPr="00E55303" w:rsidRDefault="00571EFA" w:rsidP="00545C76">
            <w:pPr>
              <w:jc w:val="center"/>
              <w:rPr>
                <w:sz w:val="20"/>
                <w:szCs w:val="20"/>
              </w:rPr>
            </w:pPr>
            <w:r w:rsidRPr="00E55303">
              <w:rPr>
                <w:sz w:val="20"/>
                <w:szCs w:val="20"/>
              </w:rPr>
              <w:t>4.71</w:t>
            </w:r>
          </w:p>
        </w:tc>
        <w:tc>
          <w:tcPr>
            <w:tcW w:w="0" w:type="auto"/>
          </w:tcPr>
          <w:p w14:paraId="2DE166F4" w14:textId="77777777" w:rsidR="00571EFA" w:rsidRPr="00E55303" w:rsidRDefault="00571EFA" w:rsidP="00545C76">
            <w:pPr>
              <w:jc w:val="center"/>
              <w:rPr>
                <w:sz w:val="20"/>
                <w:szCs w:val="20"/>
              </w:rPr>
            </w:pPr>
            <w:r w:rsidRPr="00E55303">
              <w:rPr>
                <w:sz w:val="20"/>
                <w:szCs w:val="20"/>
              </w:rPr>
              <w:t>3.10-7.15</w:t>
            </w:r>
          </w:p>
        </w:tc>
        <w:tc>
          <w:tcPr>
            <w:tcW w:w="0" w:type="auto"/>
          </w:tcPr>
          <w:p w14:paraId="3B377017" w14:textId="77777777" w:rsidR="00571EFA" w:rsidRPr="00E55303" w:rsidRDefault="00571EFA" w:rsidP="00545C76">
            <w:pPr>
              <w:jc w:val="center"/>
              <w:rPr>
                <w:sz w:val="20"/>
                <w:szCs w:val="20"/>
              </w:rPr>
            </w:pPr>
          </w:p>
        </w:tc>
        <w:tc>
          <w:tcPr>
            <w:tcW w:w="0" w:type="auto"/>
          </w:tcPr>
          <w:p w14:paraId="58D3E6D7" w14:textId="77777777" w:rsidR="00571EFA" w:rsidRPr="00E55303" w:rsidRDefault="00571EFA" w:rsidP="00545C76">
            <w:pPr>
              <w:jc w:val="center"/>
              <w:rPr>
                <w:sz w:val="20"/>
                <w:szCs w:val="20"/>
              </w:rPr>
            </w:pPr>
            <w:r w:rsidRPr="00E55303">
              <w:rPr>
                <w:sz w:val="20"/>
                <w:szCs w:val="20"/>
              </w:rPr>
              <w:t>59.0</w:t>
            </w:r>
          </w:p>
        </w:tc>
        <w:tc>
          <w:tcPr>
            <w:tcW w:w="0" w:type="auto"/>
          </w:tcPr>
          <w:p w14:paraId="544BA0B1" w14:textId="77777777" w:rsidR="00571EFA" w:rsidRPr="00E55303" w:rsidRDefault="00571EFA" w:rsidP="00545C76">
            <w:pPr>
              <w:jc w:val="center"/>
              <w:rPr>
                <w:sz w:val="20"/>
                <w:szCs w:val="20"/>
              </w:rPr>
            </w:pPr>
            <w:r w:rsidRPr="00E55303">
              <w:rPr>
                <w:sz w:val="20"/>
                <w:szCs w:val="20"/>
              </w:rPr>
              <w:t>3.64</w:t>
            </w:r>
          </w:p>
        </w:tc>
        <w:tc>
          <w:tcPr>
            <w:tcW w:w="0" w:type="auto"/>
          </w:tcPr>
          <w:p w14:paraId="7460974A" w14:textId="77777777" w:rsidR="00571EFA" w:rsidRPr="00E55303" w:rsidRDefault="00571EFA" w:rsidP="00545C76">
            <w:pPr>
              <w:jc w:val="center"/>
              <w:rPr>
                <w:sz w:val="20"/>
                <w:szCs w:val="20"/>
              </w:rPr>
            </w:pPr>
            <w:r w:rsidRPr="00E55303">
              <w:rPr>
                <w:sz w:val="20"/>
                <w:szCs w:val="20"/>
              </w:rPr>
              <w:t>1.98-6.67</w:t>
            </w:r>
          </w:p>
        </w:tc>
        <w:tc>
          <w:tcPr>
            <w:tcW w:w="0" w:type="auto"/>
          </w:tcPr>
          <w:p w14:paraId="3898EECA" w14:textId="77777777" w:rsidR="00571EFA" w:rsidRPr="00E55303" w:rsidRDefault="00571EFA" w:rsidP="00545C76">
            <w:pPr>
              <w:jc w:val="center"/>
              <w:rPr>
                <w:sz w:val="20"/>
                <w:szCs w:val="20"/>
              </w:rPr>
            </w:pPr>
          </w:p>
        </w:tc>
        <w:tc>
          <w:tcPr>
            <w:tcW w:w="0" w:type="auto"/>
          </w:tcPr>
          <w:p w14:paraId="5E0D8D6E" w14:textId="77777777" w:rsidR="00571EFA" w:rsidRPr="00E55303" w:rsidRDefault="00571EFA" w:rsidP="00545C76">
            <w:pPr>
              <w:jc w:val="center"/>
              <w:rPr>
                <w:sz w:val="20"/>
                <w:szCs w:val="20"/>
              </w:rPr>
            </w:pPr>
            <w:r w:rsidRPr="00E55303">
              <w:rPr>
                <w:sz w:val="20"/>
                <w:szCs w:val="20"/>
              </w:rPr>
              <w:t>51.8</w:t>
            </w:r>
          </w:p>
        </w:tc>
        <w:tc>
          <w:tcPr>
            <w:tcW w:w="0" w:type="auto"/>
          </w:tcPr>
          <w:p w14:paraId="48F78AD4" w14:textId="77777777" w:rsidR="00571EFA" w:rsidRPr="00E55303" w:rsidRDefault="00571EFA" w:rsidP="00545C76">
            <w:pPr>
              <w:jc w:val="center"/>
              <w:rPr>
                <w:sz w:val="20"/>
                <w:szCs w:val="20"/>
              </w:rPr>
            </w:pPr>
            <w:r w:rsidRPr="00E55303">
              <w:rPr>
                <w:sz w:val="20"/>
                <w:szCs w:val="20"/>
              </w:rPr>
              <w:t>2.95</w:t>
            </w:r>
          </w:p>
        </w:tc>
        <w:tc>
          <w:tcPr>
            <w:tcW w:w="0" w:type="auto"/>
          </w:tcPr>
          <w:p w14:paraId="5B95C6FF" w14:textId="77777777" w:rsidR="00571EFA" w:rsidRPr="00E55303" w:rsidRDefault="00571EFA" w:rsidP="00545C76">
            <w:pPr>
              <w:jc w:val="center"/>
              <w:rPr>
                <w:sz w:val="20"/>
                <w:szCs w:val="20"/>
              </w:rPr>
            </w:pPr>
            <w:r w:rsidRPr="00E55303">
              <w:rPr>
                <w:sz w:val="20"/>
                <w:szCs w:val="20"/>
              </w:rPr>
              <w:t>1.90-4.60</w:t>
            </w:r>
          </w:p>
        </w:tc>
        <w:tc>
          <w:tcPr>
            <w:tcW w:w="0" w:type="auto"/>
          </w:tcPr>
          <w:p w14:paraId="1C0018A1" w14:textId="77777777" w:rsidR="00571EFA" w:rsidRPr="00E55303" w:rsidRDefault="00571EFA" w:rsidP="00545C76">
            <w:pPr>
              <w:jc w:val="center"/>
              <w:rPr>
                <w:sz w:val="20"/>
                <w:szCs w:val="20"/>
              </w:rPr>
            </w:pPr>
          </w:p>
        </w:tc>
        <w:tc>
          <w:tcPr>
            <w:tcW w:w="0" w:type="auto"/>
          </w:tcPr>
          <w:p w14:paraId="4ABD92DB" w14:textId="77777777" w:rsidR="00571EFA" w:rsidRPr="00E55303" w:rsidRDefault="00571EFA" w:rsidP="00545C76">
            <w:pPr>
              <w:jc w:val="center"/>
              <w:rPr>
                <w:sz w:val="20"/>
                <w:szCs w:val="20"/>
              </w:rPr>
            </w:pPr>
            <w:r w:rsidRPr="00E55303">
              <w:rPr>
                <w:sz w:val="20"/>
                <w:szCs w:val="20"/>
              </w:rPr>
              <w:t>52.2</w:t>
            </w:r>
          </w:p>
        </w:tc>
        <w:tc>
          <w:tcPr>
            <w:tcW w:w="0" w:type="auto"/>
          </w:tcPr>
          <w:p w14:paraId="65B7C881" w14:textId="77777777" w:rsidR="00571EFA" w:rsidRPr="00E55303" w:rsidRDefault="00571EFA" w:rsidP="00545C76">
            <w:pPr>
              <w:jc w:val="center"/>
              <w:rPr>
                <w:sz w:val="20"/>
                <w:szCs w:val="20"/>
              </w:rPr>
            </w:pPr>
            <w:r w:rsidRPr="00E55303">
              <w:rPr>
                <w:sz w:val="20"/>
                <w:szCs w:val="20"/>
              </w:rPr>
              <w:t>3.42</w:t>
            </w:r>
          </w:p>
        </w:tc>
        <w:tc>
          <w:tcPr>
            <w:tcW w:w="0" w:type="auto"/>
          </w:tcPr>
          <w:p w14:paraId="5693DABF" w14:textId="77777777" w:rsidR="00571EFA" w:rsidRPr="00E55303" w:rsidRDefault="00571EFA" w:rsidP="00545C76">
            <w:pPr>
              <w:jc w:val="center"/>
              <w:rPr>
                <w:sz w:val="20"/>
                <w:szCs w:val="20"/>
              </w:rPr>
            </w:pPr>
            <w:r w:rsidRPr="00E55303">
              <w:rPr>
                <w:sz w:val="20"/>
                <w:szCs w:val="20"/>
              </w:rPr>
              <w:t>1.42-8.20</w:t>
            </w:r>
          </w:p>
        </w:tc>
        <w:tc>
          <w:tcPr>
            <w:tcW w:w="0" w:type="auto"/>
          </w:tcPr>
          <w:p w14:paraId="013BC215" w14:textId="77777777" w:rsidR="00571EFA" w:rsidRPr="00E55303" w:rsidRDefault="00571EFA" w:rsidP="00545C76">
            <w:pPr>
              <w:jc w:val="center"/>
              <w:rPr>
                <w:sz w:val="20"/>
                <w:szCs w:val="20"/>
              </w:rPr>
            </w:pPr>
          </w:p>
        </w:tc>
      </w:tr>
      <w:tr w:rsidR="00571EFA" w:rsidRPr="00E55303" w14:paraId="6524E586" w14:textId="77777777" w:rsidTr="00545C76">
        <w:tc>
          <w:tcPr>
            <w:tcW w:w="0" w:type="auto"/>
          </w:tcPr>
          <w:p w14:paraId="1F41F812" w14:textId="77777777" w:rsidR="00571EFA" w:rsidRPr="00E55303" w:rsidRDefault="00571EFA" w:rsidP="00545C76">
            <w:pPr>
              <w:pStyle w:val="Heading8"/>
              <w:rPr>
                <w:sz w:val="20"/>
              </w:rPr>
            </w:pPr>
          </w:p>
        </w:tc>
        <w:tc>
          <w:tcPr>
            <w:tcW w:w="0" w:type="auto"/>
          </w:tcPr>
          <w:p w14:paraId="40D67D1E" w14:textId="77777777" w:rsidR="00571EFA" w:rsidRPr="00E55303" w:rsidRDefault="00571EFA" w:rsidP="00545C76">
            <w:pPr>
              <w:jc w:val="center"/>
              <w:rPr>
                <w:sz w:val="20"/>
                <w:szCs w:val="20"/>
              </w:rPr>
            </w:pPr>
          </w:p>
        </w:tc>
        <w:tc>
          <w:tcPr>
            <w:tcW w:w="0" w:type="auto"/>
          </w:tcPr>
          <w:p w14:paraId="7F8AB2AC" w14:textId="77777777" w:rsidR="00571EFA" w:rsidRPr="00E55303" w:rsidRDefault="00571EFA" w:rsidP="00545C76">
            <w:pPr>
              <w:jc w:val="center"/>
              <w:rPr>
                <w:b/>
                <w:sz w:val="20"/>
                <w:szCs w:val="20"/>
              </w:rPr>
            </w:pPr>
          </w:p>
        </w:tc>
        <w:tc>
          <w:tcPr>
            <w:tcW w:w="0" w:type="auto"/>
          </w:tcPr>
          <w:p w14:paraId="06F57B55" w14:textId="77777777" w:rsidR="00571EFA" w:rsidRPr="00E55303" w:rsidRDefault="00571EFA" w:rsidP="00545C76">
            <w:pPr>
              <w:jc w:val="center"/>
              <w:rPr>
                <w:b/>
                <w:sz w:val="20"/>
                <w:szCs w:val="20"/>
              </w:rPr>
            </w:pPr>
          </w:p>
        </w:tc>
        <w:tc>
          <w:tcPr>
            <w:tcW w:w="0" w:type="auto"/>
          </w:tcPr>
          <w:p w14:paraId="12890F53" w14:textId="77777777" w:rsidR="00571EFA" w:rsidRPr="00E55303" w:rsidRDefault="00571EFA" w:rsidP="00545C76">
            <w:pPr>
              <w:jc w:val="center"/>
              <w:rPr>
                <w:b/>
                <w:sz w:val="20"/>
                <w:szCs w:val="20"/>
              </w:rPr>
            </w:pPr>
          </w:p>
        </w:tc>
        <w:tc>
          <w:tcPr>
            <w:tcW w:w="0" w:type="auto"/>
          </w:tcPr>
          <w:p w14:paraId="2F1D9368" w14:textId="77777777" w:rsidR="00571EFA" w:rsidRPr="00E55303" w:rsidRDefault="00571EFA" w:rsidP="00545C76">
            <w:pPr>
              <w:jc w:val="center"/>
              <w:rPr>
                <w:sz w:val="20"/>
                <w:szCs w:val="20"/>
              </w:rPr>
            </w:pPr>
          </w:p>
        </w:tc>
        <w:tc>
          <w:tcPr>
            <w:tcW w:w="0" w:type="auto"/>
          </w:tcPr>
          <w:p w14:paraId="1CACD5B9" w14:textId="77777777" w:rsidR="00571EFA" w:rsidRPr="00E55303" w:rsidRDefault="00571EFA" w:rsidP="00545C76">
            <w:pPr>
              <w:jc w:val="center"/>
              <w:rPr>
                <w:b/>
                <w:sz w:val="20"/>
                <w:szCs w:val="20"/>
              </w:rPr>
            </w:pPr>
          </w:p>
        </w:tc>
        <w:tc>
          <w:tcPr>
            <w:tcW w:w="0" w:type="auto"/>
          </w:tcPr>
          <w:p w14:paraId="2D8FE4FD" w14:textId="77777777" w:rsidR="00571EFA" w:rsidRPr="00E55303" w:rsidRDefault="00571EFA" w:rsidP="00545C76">
            <w:pPr>
              <w:jc w:val="center"/>
              <w:rPr>
                <w:b/>
                <w:sz w:val="20"/>
                <w:szCs w:val="20"/>
              </w:rPr>
            </w:pPr>
          </w:p>
        </w:tc>
        <w:tc>
          <w:tcPr>
            <w:tcW w:w="0" w:type="auto"/>
          </w:tcPr>
          <w:p w14:paraId="04507C08" w14:textId="77777777" w:rsidR="00571EFA" w:rsidRPr="00E55303" w:rsidRDefault="00571EFA" w:rsidP="00545C76">
            <w:pPr>
              <w:jc w:val="center"/>
              <w:rPr>
                <w:b/>
                <w:sz w:val="20"/>
                <w:szCs w:val="20"/>
              </w:rPr>
            </w:pPr>
          </w:p>
        </w:tc>
        <w:tc>
          <w:tcPr>
            <w:tcW w:w="0" w:type="auto"/>
          </w:tcPr>
          <w:p w14:paraId="1EB2E246" w14:textId="77777777" w:rsidR="00571EFA" w:rsidRPr="00E55303" w:rsidRDefault="00571EFA" w:rsidP="00545C76">
            <w:pPr>
              <w:jc w:val="center"/>
              <w:rPr>
                <w:sz w:val="20"/>
                <w:szCs w:val="20"/>
              </w:rPr>
            </w:pPr>
          </w:p>
        </w:tc>
        <w:tc>
          <w:tcPr>
            <w:tcW w:w="0" w:type="auto"/>
          </w:tcPr>
          <w:p w14:paraId="4F9F6714" w14:textId="77777777" w:rsidR="00571EFA" w:rsidRPr="00E55303" w:rsidRDefault="00571EFA" w:rsidP="00545C76">
            <w:pPr>
              <w:jc w:val="center"/>
              <w:rPr>
                <w:b/>
                <w:sz w:val="20"/>
                <w:szCs w:val="20"/>
              </w:rPr>
            </w:pPr>
          </w:p>
        </w:tc>
        <w:tc>
          <w:tcPr>
            <w:tcW w:w="0" w:type="auto"/>
          </w:tcPr>
          <w:p w14:paraId="31424754" w14:textId="77777777" w:rsidR="00571EFA" w:rsidRPr="00E55303" w:rsidRDefault="00571EFA" w:rsidP="00545C76">
            <w:pPr>
              <w:jc w:val="center"/>
              <w:rPr>
                <w:sz w:val="20"/>
                <w:szCs w:val="20"/>
              </w:rPr>
            </w:pPr>
          </w:p>
        </w:tc>
        <w:tc>
          <w:tcPr>
            <w:tcW w:w="0" w:type="auto"/>
          </w:tcPr>
          <w:p w14:paraId="56B72BEB" w14:textId="77777777" w:rsidR="00571EFA" w:rsidRPr="00E55303" w:rsidRDefault="00571EFA" w:rsidP="00545C76">
            <w:pPr>
              <w:jc w:val="center"/>
              <w:rPr>
                <w:b/>
                <w:sz w:val="20"/>
                <w:szCs w:val="20"/>
              </w:rPr>
            </w:pPr>
          </w:p>
        </w:tc>
        <w:tc>
          <w:tcPr>
            <w:tcW w:w="0" w:type="auto"/>
          </w:tcPr>
          <w:p w14:paraId="4C1CBE5F" w14:textId="77777777" w:rsidR="00571EFA" w:rsidRPr="00E55303" w:rsidRDefault="00571EFA" w:rsidP="00545C76">
            <w:pPr>
              <w:jc w:val="center"/>
              <w:rPr>
                <w:sz w:val="20"/>
                <w:szCs w:val="20"/>
              </w:rPr>
            </w:pPr>
          </w:p>
        </w:tc>
        <w:tc>
          <w:tcPr>
            <w:tcW w:w="0" w:type="auto"/>
          </w:tcPr>
          <w:p w14:paraId="05C020DA" w14:textId="77777777" w:rsidR="00571EFA" w:rsidRPr="00E55303" w:rsidRDefault="00571EFA" w:rsidP="00545C76">
            <w:pPr>
              <w:jc w:val="center"/>
              <w:rPr>
                <w:b/>
                <w:sz w:val="20"/>
                <w:szCs w:val="20"/>
              </w:rPr>
            </w:pPr>
          </w:p>
        </w:tc>
        <w:tc>
          <w:tcPr>
            <w:tcW w:w="0" w:type="auto"/>
          </w:tcPr>
          <w:p w14:paraId="36B8F29C" w14:textId="77777777" w:rsidR="00571EFA" w:rsidRPr="00E55303" w:rsidRDefault="00571EFA" w:rsidP="00545C76">
            <w:pPr>
              <w:jc w:val="center"/>
              <w:rPr>
                <w:sz w:val="20"/>
                <w:szCs w:val="20"/>
              </w:rPr>
            </w:pPr>
          </w:p>
        </w:tc>
        <w:tc>
          <w:tcPr>
            <w:tcW w:w="0" w:type="auto"/>
          </w:tcPr>
          <w:p w14:paraId="704012FA" w14:textId="77777777" w:rsidR="00571EFA" w:rsidRPr="00E55303" w:rsidRDefault="00571EFA" w:rsidP="00545C76">
            <w:pPr>
              <w:jc w:val="center"/>
              <w:rPr>
                <w:b/>
                <w:sz w:val="20"/>
                <w:szCs w:val="20"/>
              </w:rPr>
            </w:pPr>
          </w:p>
        </w:tc>
      </w:tr>
      <w:tr w:rsidR="00571EFA" w:rsidRPr="00E55303" w14:paraId="09D6C613" w14:textId="77777777" w:rsidTr="00545C76">
        <w:tc>
          <w:tcPr>
            <w:tcW w:w="0" w:type="auto"/>
          </w:tcPr>
          <w:p w14:paraId="53862450" w14:textId="77777777" w:rsidR="00571EFA" w:rsidRPr="00E55303" w:rsidRDefault="00571EFA" w:rsidP="00545C76">
            <w:pPr>
              <w:rPr>
                <w:b/>
                <w:i/>
                <w:sz w:val="20"/>
                <w:szCs w:val="20"/>
              </w:rPr>
            </w:pPr>
            <w:r w:rsidRPr="00E55303">
              <w:rPr>
                <w:b/>
                <w:i/>
                <w:sz w:val="20"/>
                <w:szCs w:val="20"/>
                <w:lang w:val="en-US"/>
              </w:rPr>
              <w:t>Retired from work</w:t>
            </w:r>
          </w:p>
        </w:tc>
        <w:tc>
          <w:tcPr>
            <w:tcW w:w="0" w:type="auto"/>
          </w:tcPr>
          <w:p w14:paraId="5C2BFAB6" w14:textId="77777777" w:rsidR="00571EFA" w:rsidRPr="00E55303" w:rsidRDefault="00571EFA" w:rsidP="00545C76">
            <w:pPr>
              <w:jc w:val="center"/>
              <w:rPr>
                <w:sz w:val="20"/>
                <w:szCs w:val="20"/>
              </w:rPr>
            </w:pPr>
          </w:p>
        </w:tc>
        <w:tc>
          <w:tcPr>
            <w:tcW w:w="0" w:type="auto"/>
          </w:tcPr>
          <w:p w14:paraId="1E3DF64E" w14:textId="77777777" w:rsidR="00571EFA" w:rsidRPr="00E55303" w:rsidRDefault="00571EFA" w:rsidP="00545C76">
            <w:pPr>
              <w:jc w:val="center"/>
              <w:rPr>
                <w:sz w:val="20"/>
                <w:szCs w:val="20"/>
              </w:rPr>
            </w:pPr>
          </w:p>
        </w:tc>
        <w:tc>
          <w:tcPr>
            <w:tcW w:w="0" w:type="auto"/>
          </w:tcPr>
          <w:p w14:paraId="4A1ECE2D" w14:textId="77777777" w:rsidR="00571EFA" w:rsidRPr="00E55303" w:rsidRDefault="00571EFA" w:rsidP="00545C76">
            <w:pPr>
              <w:jc w:val="center"/>
              <w:rPr>
                <w:sz w:val="20"/>
                <w:szCs w:val="20"/>
              </w:rPr>
            </w:pPr>
          </w:p>
        </w:tc>
        <w:tc>
          <w:tcPr>
            <w:tcW w:w="0" w:type="auto"/>
          </w:tcPr>
          <w:p w14:paraId="1AD864E6" w14:textId="77777777" w:rsidR="00571EFA" w:rsidRPr="00E55303" w:rsidRDefault="00571EFA" w:rsidP="00545C76">
            <w:pPr>
              <w:jc w:val="center"/>
              <w:rPr>
                <w:sz w:val="20"/>
                <w:szCs w:val="20"/>
              </w:rPr>
            </w:pPr>
          </w:p>
        </w:tc>
        <w:tc>
          <w:tcPr>
            <w:tcW w:w="0" w:type="auto"/>
          </w:tcPr>
          <w:p w14:paraId="7AA38924" w14:textId="77777777" w:rsidR="00571EFA" w:rsidRPr="00E55303" w:rsidRDefault="00571EFA" w:rsidP="00545C76">
            <w:pPr>
              <w:jc w:val="center"/>
              <w:rPr>
                <w:sz w:val="20"/>
                <w:szCs w:val="20"/>
              </w:rPr>
            </w:pPr>
          </w:p>
        </w:tc>
        <w:tc>
          <w:tcPr>
            <w:tcW w:w="0" w:type="auto"/>
          </w:tcPr>
          <w:p w14:paraId="6ED1361E" w14:textId="77777777" w:rsidR="00571EFA" w:rsidRPr="00E55303" w:rsidRDefault="00571EFA" w:rsidP="00545C76">
            <w:pPr>
              <w:jc w:val="center"/>
              <w:rPr>
                <w:sz w:val="20"/>
                <w:szCs w:val="20"/>
              </w:rPr>
            </w:pPr>
          </w:p>
        </w:tc>
        <w:tc>
          <w:tcPr>
            <w:tcW w:w="0" w:type="auto"/>
          </w:tcPr>
          <w:p w14:paraId="6B160978" w14:textId="77777777" w:rsidR="00571EFA" w:rsidRPr="00E55303" w:rsidRDefault="00571EFA" w:rsidP="00545C76">
            <w:pPr>
              <w:jc w:val="center"/>
              <w:rPr>
                <w:sz w:val="20"/>
                <w:szCs w:val="20"/>
              </w:rPr>
            </w:pPr>
          </w:p>
        </w:tc>
        <w:tc>
          <w:tcPr>
            <w:tcW w:w="0" w:type="auto"/>
          </w:tcPr>
          <w:p w14:paraId="47762213" w14:textId="77777777" w:rsidR="00571EFA" w:rsidRPr="00E55303" w:rsidRDefault="00571EFA" w:rsidP="00545C76">
            <w:pPr>
              <w:jc w:val="center"/>
              <w:rPr>
                <w:sz w:val="20"/>
                <w:szCs w:val="20"/>
              </w:rPr>
            </w:pPr>
          </w:p>
        </w:tc>
        <w:tc>
          <w:tcPr>
            <w:tcW w:w="0" w:type="auto"/>
          </w:tcPr>
          <w:p w14:paraId="1A0618E2" w14:textId="77777777" w:rsidR="00571EFA" w:rsidRPr="00E55303" w:rsidRDefault="00571EFA" w:rsidP="00545C76">
            <w:pPr>
              <w:jc w:val="center"/>
              <w:rPr>
                <w:sz w:val="20"/>
                <w:szCs w:val="20"/>
              </w:rPr>
            </w:pPr>
          </w:p>
        </w:tc>
        <w:tc>
          <w:tcPr>
            <w:tcW w:w="0" w:type="auto"/>
          </w:tcPr>
          <w:p w14:paraId="76F551BE" w14:textId="77777777" w:rsidR="00571EFA" w:rsidRPr="00E55303" w:rsidRDefault="00571EFA" w:rsidP="00545C76">
            <w:pPr>
              <w:jc w:val="center"/>
              <w:rPr>
                <w:sz w:val="20"/>
                <w:szCs w:val="20"/>
              </w:rPr>
            </w:pPr>
          </w:p>
        </w:tc>
        <w:tc>
          <w:tcPr>
            <w:tcW w:w="0" w:type="auto"/>
          </w:tcPr>
          <w:p w14:paraId="3C4DD657" w14:textId="77777777" w:rsidR="00571EFA" w:rsidRPr="00E55303" w:rsidRDefault="00571EFA" w:rsidP="00545C76">
            <w:pPr>
              <w:jc w:val="center"/>
              <w:rPr>
                <w:sz w:val="20"/>
                <w:szCs w:val="20"/>
              </w:rPr>
            </w:pPr>
          </w:p>
        </w:tc>
        <w:tc>
          <w:tcPr>
            <w:tcW w:w="0" w:type="auto"/>
          </w:tcPr>
          <w:p w14:paraId="1124AC3D" w14:textId="77777777" w:rsidR="00571EFA" w:rsidRPr="00E55303" w:rsidRDefault="00571EFA" w:rsidP="00545C76">
            <w:pPr>
              <w:jc w:val="center"/>
              <w:rPr>
                <w:sz w:val="20"/>
                <w:szCs w:val="20"/>
              </w:rPr>
            </w:pPr>
          </w:p>
        </w:tc>
        <w:tc>
          <w:tcPr>
            <w:tcW w:w="0" w:type="auto"/>
          </w:tcPr>
          <w:p w14:paraId="46F05176" w14:textId="77777777" w:rsidR="00571EFA" w:rsidRPr="00E55303" w:rsidRDefault="00571EFA" w:rsidP="00545C76">
            <w:pPr>
              <w:jc w:val="center"/>
              <w:rPr>
                <w:sz w:val="20"/>
                <w:szCs w:val="20"/>
              </w:rPr>
            </w:pPr>
          </w:p>
        </w:tc>
        <w:tc>
          <w:tcPr>
            <w:tcW w:w="0" w:type="auto"/>
          </w:tcPr>
          <w:p w14:paraId="0C7209A4" w14:textId="77777777" w:rsidR="00571EFA" w:rsidRPr="00E55303" w:rsidRDefault="00571EFA" w:rsidP="00545C76">
            <w:pPr>
              <w:jc w:val="center"/>
              <w:rPr>
                <w:sz w:val="20"/>
                <w:szCs w:val="20"/>
              </w:rPr>
            </w:pPr>
          </w:p>
        </w:tc>
        <w:tc>
          <w:tcPr>
            <w:tcW w:w="0" w:type="auto"/>
          </w:tcPr>
          <w:p w14:paraId="0DE89007" w14:textId="77777777" w:rsidR="00571EFA" w:rsidRPr="00E55303" w:rsidRDefault="00571EFA" w:rsidP="00545C76">
            <w:pPr>
              <w:jc w:val="center"/>
              <w:rPr>
                <w:sz w:val="20"/>
                <w:szCs w:val="20"/>
              </w:rPr>
            </w:pPr>
          </w:p>
        </w:tc>
        <w:tc>
          <w:tcPr>
            <w:tcW w:w="0" w:type="auto"/>
          </w:tcPr>
          <w:p w14:paraId="2DEA1FE8" w14:textId="77777777" w:rsidR="00571EFA" w:rsidRPr="00E55303" w:rsidRDefault="00571EFA" w:rsidP="00545C76">
            <w:pPr>
              <w:jc w:val="center"/>
              <w:rPr>
                <w:sz w:val="20"/>
                <w:szCs w:val="20"/>
              </w:rPr>
            </w:pPr>
          </w:p>
        </w:tc>
      </w:tr>
      <w:tr w:rsidR="00571EFA" w:rsidRPr="00E55303" w14:paraId="378AA65B" w14:textId="77777777" w:rsidTr="00545C76">
        <w:tc>
          <w:tcPr>
            <w:tcW w:w="0" w:type="auto"/>
          </w:tcPr>
          <w:p w14:paraId="0F7982A0" w14:textId="77777777" w:rsidR="00571EFA" w:rsidRPr="00E55303" w:rsidRDefault="00571EFA" w:rsidP="00545C76">
            <w:pPr>
              <w:rPr>
                <w:sz w:val="20"/>
                <w:szCs w:val="20"/>
                <w:lang w:val="en-US"/>
              </w:rPr>
            </w:pPr>
            <w:r w:rsidRPr="00E55303">
              <w:rPr>
                <w:sz w:val="20"/>
                <w:szCs w:val="20"/>
                <w:lang w:val="en-US"/>
              </w:rPr>
              <w:t>No</w:t>
            </w:r>
          </w:p>
        </w:tc>
        <w:tc>
          <w:tcPr>
            <w:tcW w:w="0" w:type="auto"/>
          </w:tcPr>
          <w:p w14:paraId="4394DEAF" w14:textId="77777777" w:rsidR="00571EFA" w:rsidRPr="00E55303" w:rsidRDefault="00571EFA" w:rsidP="00545C76">
            <w:pPr>
              <w:jc w:val="center"/>
              <w:rPr>
                <w:sz w:val="20"/>
                <w:szCs w:val="20"/>
              </w:rPr>
            </w:pPr>
            <w:r w:rsidRPr="00E55303">
              <w:rPr>
                <w:sz w:val="20"/>
                <w:szCs w:val="20"/>
              </w:rPr>
              <w:t>51.0</w:t>
            </w:r>
            <w:r w:rsidRPr="00E55303">
              <w:rPr>
                <w:sz w:val="20"/>
                <w:szCs w:val="20"/>
                <w:vertAlign w:val="superscript"/>
              </w:rPr>
              <w:t xml:space="preserve"> ns</w:t>
            </w:r>
          </w:p>
        </w:tc>
        <w:tc>
          <w:tcPr>
            <w:tcW w:w="0" w:type="auto"/>
          </w:tcPr>
          <w:p w14:paraId="412FC002" w14:textId="77777777" w:rsidR="00571EFA" w:rsidRPr="00E55303" w:rsidRDefault="00571EFA" w:rsidP="00545C76">
            <w:pPr>
              <w:jc w:val="center"/>
              <w:rPr>
                <w:sz w:val="20"/>
                <w:szCs w:val="20"/>
              </w:rPr>
            </w:pPr>
            <w:r w:rsidRPr="00E55303">
              <w:rPr>
                <w:sz w:val="20"/>
                <w:szCs w:val="20"/>
              </w:rPr>
              <w:t>1.00</w:t>
            </w:r>
          </w:p>
        </w:tc>
        <w:tc>
          <w:tcPr>
            <w:tcW w:w="0" w:type="auto"/>
          </w:tcPr>
          <w:p w14:paraId="5FE5DDCC" w14:textId="77777777" w:rsidR="00571EFA" w:rsidRPr="00E55303" w:rsidRDefault="00571EFA" w:rsidP="00545C76">
            <w:pPr>
              <w:jc w:val="center"/>
              <w:rPr>
                <w:sz w:val="20"/>
                <w:szCs w:val="20"/>
              </w:rPr>
            </w:pPr>
          </w:p>
        </w:tc>
        <w:tc>
          <w:tcPr>
            <w:tcW w:w="0" w:type="auto"/>
          </w:tcPr>
          <w:p w14:paraId="107AC97B" w14:textId="77777777" w:rsidR="00571EFA" w:rsidRPr="00E55303" w:rsidRDefault="00571EFA" w:rsidP="00545C76">
            <w:pPr>
              <w:jc w:val="center"/>
              <w:rPr>
                <w:sz w:val="20"/>
                <w:szCs w:val="20"/>
              </w:rPr>
            </w:pPr>
          </w:p>
        </w:tc>
        <w:tc>
          <w:tcPr>
            <w:tcW w:w="0" w:type="auto"/>
          </w:tcPr>
          <w:p w14:paraId="51903C83" w14:textId="77777777" w:rsidR="00571EFA" w:rsidRPr="00E55303" w:rsidRDefault="00571EFA" w:rsidP="00545C76">
            <w:pPr>
              <w:jc w:val="center"/>
              <w:rPr>
                <w:sz w:val="20"/>
                <w:szCs w:val="20"/>
              </w:rPr>
            </w:pPr>
            <w:r w:rsidRPr="00E55303">
              <w:rPr>
                <w:sz w:val="20"/>
                <w:szCs w:val="20"/>
              </w:rPr>
              <w:t>57.4</w:t>
            </w:r>
            <w:r w:rsidRPr="00E55303">
              <w:rPr>
                <w:sz w:val="20"/>
                <w:szCs w:val="20"/>
                <w:vertAlign w:val="superscript"/>
              </w:rPr>
              <w:t xml:space="preserve"> ns</w:t>
            </w:r>
          </w:p>
        </w:tc>
        <w:tc>
          <w:tcPr>
            <w:tcW w:w="0" w:type="auto"/>
          </w:tcPr>
          <w:p w14:paraId="256E5CB6" w14:textId="77777777" w:rsidR="00571EFA" w:rsidRPr="00E55303" w:rsidRDefault="00571EFA" w:rsidP="00545C76">
            <w:pPr>
              <w:jc w:val="center"/>
              <w:rPr>
                <w:sz w:val="20"/>
                <w:szCs w:val="20"/>
              </w:rPr>
            </w:pPr>
            <w:r w:rsidRPr="00E55303">
              <w:rPr>
                <w:sz w:val="20"/>
                <w:szCs w:val="20"/>
              </w:rPr>
              <w:t>1.00</w:t>
            </w:r>
          </w:p>
        </w:tc>
        <w:tc>
          <w:tcPr>
            <w:tcW w:w="0" w:type="auto"/>
          </w:tcPr>
          <w:p w14:paraId="15E773E8" w14:textId="77777777" w:rsidR="00571EFA" w:rsidRPr="00E55303" w:rsidRDefault="00571EFA" w:rsidP="00545C76">
            <w:pPr>
              <w:jc w:val="center"/>
              <w:rPr>
                <w:sz w:val="20"/>
                <w:szCs w:val="20"/>
              </w:rPr>
            </w:pPr>
          </w:p>
        </w:tc>
        <w:tc>
          <w:tcPr>
            <w:tcW w:w="0" w:type="auto"/>
          </w:tcPr>
          <w:p w14:paraId="6B565130" w14:textId="77777777" w:rsidR="00571EFA" w:rsidRPr="00E55303" w:rsidRDefault="00571EFA" w:rsidP="00545C76">
            <w:pPr>
              <w:jc w:val="center"/>
              <w:rPr>
                <w:sz w:val="20"/>
                <w:szCs w:val="20"/>
              </w:rPr>
            </w:pPr>
          </w:p>
        </w:tc>
        <w:tc>
          <w:tcPr>
            <w:tcW w:w="0" w:type="auto"/>
          </w:tcPr>
          <w:p w14:paraId="69758A55" w14:textId="77777777" w:rsidR="00571EFA" w:rsidRPr="00E55303" w:rsidRDefault="00571EFA" w:rsidP="00545C76">
            <w:pPr>
              <w:jc w:val="center"/>
              <w:rPr>
                <w:sz w:val="20"/>
                <w:szCs w:val="20"/>
              </w:rPr>
            </w:pPr>
            <w:r w:rsidRPr="00E55303">
              <w:rPr>
                <w:sz w:val="20"/>
                <w:szCs w:val="20"/>
              </w:rPr>
              <w:t>39.6</w:t>
            </w:r>
            <w:r w:rsidRPr="00E55303">
              <w:rPr>
                <w:sz w:val="20"/>
                <w:szCs w:val="20"/>
                <w:vertAlign w:val="superscript"/>
              </w:rPr>
              <w:t xml:space="preserve"> ns</w:t>
            </w:r>
          </w:p>
        </w:tc>
        <w:tc>
          <w:tcPr>
            <w:tcW w:w="0" w:type="auto"/>
          </w:tcPr>
          <w:p w14:paraId="5D48CE4C" w14:textId="77777777" w:rsidR="00571EFA" w:rsidRPr="00E55303" w:rsidRDefault="00571EFA" w:rsidP="00545C76">
            <w:pPr>
              <w:jc w:val="center"/>
              <w:rPr>
                <w:sz w:val="20"/>
                <w:szCs w:val="20"/>
              </w:rPr>
            </w:pPr>
            <w:r w:rsidRPr="00E55303">
              <w:rPr>
                <w:sz w:val="20"/>
                <w:szCs w:val="20"/>
              </w:rPr>
              <w:t>1.00</w:t>
            </w:r>
          </w:p>
        </w:tc>
        <w:tc>
          <w:tcPr>
            <w:tcW w:w="0" w:type="auto"/>
          </w:tcPr>
          <w:p w14:paraId="4D1F1745" w14:textId="77777777" w:rsidR="00571EFA" w:rsidRPr="00E55303" w:rsidRDefault="00571EFA" w:rsidP="00545C76">
            <w:pPr>
              <w:jc w:val="center"/>
              <w:rPr>
                <w:sz w:val="20"/>
                <w:szCs w:val="20"/>
              </w:rPr>
            </w:pPr>
          </w:p>
        </w:tc>
        <w:tc>
          <w:tcPr>
            <w:tcW w:w="0" w:type="auto"/>
          </w:tcPr>
          <w:p w14:paraId="3CCC8DDB" w14:textId="77777777" w:rsidR="00571EFA" w:rsidRPr="00E55303" w:rsidRDefault="00571EFA" w:rsidP="00545C76">
            <w:pPr>
              <w:jc w:val="center"/>
              <w:rPr>
                <w:sz w:val="20"/>
                <w:szCs w:val="20"/>
              </w:rPr>
            </w:pPr>
          </w:p>
        </w:tc>
        <w:tc>
          <w:tcPr>
            <w:tcW w:w="0" w:type="auto"/>
          </w:tcPr>
          <w:p w14:paraId="0E6AD198" w14:textId="77777777" w:rsidR="00571EFA" w:rsidRPr="00E55303" w:rsidRDefault="00571EFA" w:rsidP="00545C76">
            <w:pPr>
              <w:jc w:val="center"/>
              <w:rPr>
                <w:sz w:val="20"/>
                <w:szCs w:val="20"/>
              </w:rPr>
            </w:pPr>
            <w:r w:rsidRPr="00E55303">
              <w:rPr>
                <w:sz w:val="20"/>
                <w:szCs w:val="20"/>
              </w:rPr>
              <w:t>60.0</w:t>
            </w:r>
            <w:r w:rsidRPr="00E55303">
              <w:rPr>
                <w:sz w:val="20"/>
                <w:szCs w:val="20"/>
                <w:vertAlign w:val="superscript"/>
              </w:rPr>
              <w:t xml:space="preserve"> **</w:t>
            </w:r>
          </w:p>
        </w:tc>
        <w:tc>
          <w:tcPr>
            <w:tcW w:w="0" w:type="auto"/>
          </w:tcPr>
          <w:p w14:paraId="32F76F30" w14:textId="77777777" w:rsidR="00571EFA" w:rsidRPr="00E55303" w:rsidRDefault="00571EFA" w:rsidP="00545C76">
            <w:pPr>
              <w:jc w:val="center"/>
              <w:rPr>
                <w:sz w:val="20"/>
                <w:szCs w:val="20"/>
              </w:rPr>
            </w:pPr>
            <w:r w:rsidRPr="00E55303">
              <w:rPr>
                <w:sz w:val="20"/>
                <w:szCs w:val="20"/>
              </w:rPr>
              <w:t>1.00</w:t>
            </w:r>
          </w:p>
        </w:tc>
        <w:tc>
          <w:tcPr>
            <w:tcW w:w="0" w:type="auto"/>
          </w:tcPr>
          <w:p w14:paraId="59715C67" w14:textId="77777777" w:rsidR="00571EFA" w:rsidRPr="00E55303" w:rsidRDefault="00571EFA" w:rsidP="00545C76">
            <w:pPr>
              <w:jc w:val="center"/>
              <w:rPr>
                <w:sz w:val="20"/>
                <w:szCs w:val="20"/>
              </w:rPr>
            </w:pPr>
          </w:p>
        </w:tc>
        <w:tc>
          <w:tcPr>
            <w:tcW w:w="0" w:type="auto"/>
          </w:tcPr>
          <w:p w14:paraId="6CF2BEB2" w14:textId="77777777" w:rsidR="00571EFA" w:rsidRPr="00E55303" w:rsidRDefault="00571EFA" w:rsidP="00545C76">
            <w:pPr>
              <w:jc w:val="center"/>
              <w:rPr>
                <w:sz w:val="20"/>
                <w:szCs w:val="20"/>
              </w:rPr>
            </w:pPr>
          </w:p>
        </w:tc>
      </w:tr>
      <w:tr w:rsidR="00571EFA" w:rsidRPr="00E55303" w14:paraId="2C527B7C" w14:textId="77777777" w:rsidTr="00545C76">
        <w:tc>
          <w:tcPr>
            <w:tcW w:w="0" w:type="auto"/>
          </w:tcPr>
          <w:p w14:paraId="5D1CB5EB" w14:textId="77777777" w:rsidR="00571EFA" w:rsidRPr="00E55303" w:rsidRDefault="00571EFA" w:rsidP="00545C76">
            <w:pPr>
              <w:rPr>
                <w:sz w:val="20"/>
                <w:szCs w:val="20"/>
                <w:lang w:val="en-US"/>
              </w:rPr>
            </w:pPr>
            <w:r w:rsidRPr="00E55303">
              <w:rPr>
                <w:sz w:val="20"/>
                <w:szCs w:val="20"/>
                <w:lang w:val="en-US"/>
              </w:rPr>
              <w:t>Yes</w:t>
            </w:r>
          </w:p>
        </w:tc>
        <w:tc>
          <w:tcPr>
            <w:tcW w:w="0" w:type="auto"/>
          </w:tcPr>
          <w:p w14:paraId="317BCF70" w14:textId="77777777" w:rsidR="00571EFA" w:rsidRPr="00E55303" w:rsidRDefault="00571EFA" w:rsidP="00545C76">
            <w:pPr>
              <w:jc w:val="center"/>
              <w:rPr>
                <w:sz w:val="20"/>
                <w:szCs w:val="20"/>
              </w:rPr>
            </w:pPr>
            <w:r w:rsidRPr="00E55303">
              <w:rPr>
                <w:sz w:val="20"/>
                <w:szCs w:val="20"/>
              </w:rPr>
              <w:t>50.6</w:t>
            </w:r>
          </w:p>
        </w:tc>
        <w:tc>
          <w:tcPr>
            <w:tcW w:w="0" w:type="auto"/>
          </w:tcPr>
          <w:p w14:paraId="75D1D812" w14:textId="77777777" w:rsidR="00571EFA" w:rsidRPr="00E55303" w:rsidRDefault="00571EFA" w:rsidP="00545C76">
            <w:pPr>
              <w:jc w:val="center"/>
              <w:rPr>
                <w:sz w:val="20"/>
                <w:szCs w:val="20"/>
              </w:rPr>
            </w:pPr>
            <w:r w:rsidRPr="00E55303">
              <w:rPr>
                <w:sz w:val="20"/>
                <w:szCs w:val="20"/>
              </w:rPr>
              <w:t>1.06</w:t>
            </w:r>
          </w:p>
        </w:tc>
        <w:tc>
          <w:tcPr>
            <w:tcW w:w="0" w:type="auto"/>
          </w:tcPr>
          <w:p w14:paraId="0E5B2952" w14:textId="77777777" w:rsidR="00571EFA" w:rsidRPr="00E55303" w:rsidRDefault="00571EFA" w:rsidP="00545C76">
            <w:pPr>
              <w:jc w:val="center"/>
              <w:rPr>
                <w:sz w:val="20"/>
                <w:szCs w:val="20"/>
              </w:rPr>
            </w:pPr>
            <w:r w:rsidRPr="00E55303">
              <w:rPr>
                <w:sz w:val="20"/>
                <w:szCs w:val="20"/>
              </w:rPr>
              <w:t>0.69-1.65</w:t>
            </w:r>
          </w:p>
        </w:tc>
        <w:tc>
          <w:tcPr>
            <w:tcW w:w="0" w:type="auto"/>
          </w:tcPr>
          <w:p w14:paraId="5A4CEF27" w14:textId="77777777" w:rsidR="00571EFA" w:rsidRPr="00E55303" w:rsidRDefault="00571EFA" w:rsidP="00545C76">
            <w:pPr>
              <w:jc w:val="center"/>
              <w:rPr>
                <w:sz w:val="20"/>
                <w:szCs w:val="20"/>
              </w:rPr>
            </w:pPr>
          </w:p>
        </w:tc>
        <w:tc>
          <w:tcPr>
            <w:tcW w:w="0" w:type="auto"/>
          </w:tcPr>
          <w:p w14:paraId="547F8621" w14:textId="77777777" w:rsidR="00571EFA" w:rsidRPr="00E55303" w:rsidRDefault="00571EFA" w:rsidP="00545C76">
            <w:pPr>
              <w:jc w:val="center"/>
              <w:rPr>
                <w:sz w:val="20"/>
                <w:szCs w:val="20"/>
              </w:rPr>
            </w:pPr>
            <w:r w:rsidRPr="00E55303">
              <w:rPr>
                <w:sz w:val="20"/>
                <w:szCs w:val="20"/>
              </w:rPr>
              <w:t>54.2</w:t>
            </w:r>
          </w:p>
        </w:tc>
        <w:tc>
          <w:tcPr>
            <w:tcW w:w="0" w:type="auto"/>
          </w:tcPr>
          <w:p w14:paraId="3B498D76" w14:textId="77777777" w:rsidR="00571EFA" w:rsidRPr="00E55303" w:rsidRDefault="00571EFA" w:rsidP="00545C76">
            <w:pPr>
              <w:jc w:val="center"/>
              <w:rPr>
                <w:sz w:val="20"/>
                <w:szCs w:val="20"/>
              </w:rPr>
            </w:pPr>
            <w:r w:rsidRPr="00E55303">
              <w:rPr>
                <w:sz w:val="20"/>
                <w:szCs w:val="20"/>
              </w:rPr>
              <w:t>0.98</w:t>
            </w:r>
          </w:p>
        </w:tc>
        <w:tc>
          <w:tcPr>
            <w:tcW w:w="0" w:type="auto"/>
          </w:tcPr>
          <w:p w14:paraId="0FC4A9CF" w14:textId="77777777" w:rsidR="00571EFA" w:rsidRPr="00E55303" w:rsidRDefault="00571EFA" w:rsidP="00545C76">
            <w:pPr>
              <w:jc w:val="center"/>
              <w:rPr>
                <w:sz w:val="20"/>
                <w:szCs w:val="20"/>
              </w:rPr>
            </w:pPr>
            <w:r w:rsidRPr="00E55303">
              <w:rPr>
                <w:sz w:val="20"/>
                <w:szCs w:val="20"/>
              </w:rPr>
              <w:t>0.52-1.84</w:t>
            </w:r>
          </w:p>
        </w:tc>
        <w:tc>
          <w:tcPr>
            <w:tcW w:w="0" w:type="auto"/>
          </w:tcPr>
          <w:p w14:paraId="06B317AF" w14:textId="77777777" w:rsidR="00571EFA" w:rsidRPr="00E55303" w:rsidRDefault="00571EFA" w:rsidP="00545C76">
            <w:pPr>
              <w:jc w:val="center"/>
              <w:rPr>
                <w:sz w:val="20"/>
                <w:szCs w:val="20"/>
              </w:rPr>
            </w:pPr>
          </w:p>
        </w:tc>
        <w:tc>
          <w:tcPr>
            <w:tcW w:w="0" w:type="auto"/>
          </w:tcPr>
          <w:p w14:paraId="1FA051DE" w14:textId="77777777" w:rsidR="00571EFA" w:rsidRPr="00E55303" w:rsidRDefault="00571EFA" w:rsidP="00545C76">
            <w:pPr>
              <w:jc w:val="center"/>
              <w:rPr>
                <w:sz w:val="20"/>
                <w:szCs w:val="20"/>
              </w:rPr>
            </w:pPr>
            <w:r w:rsidRPr="00E55303">
              <w:rPr>
                <w:sz w:val="20"/>
                <w:szCs w:val="20"/>
              </w:rPr>
              <w:t>40.8</w:t>
            </w:r>
          </w:p>
        </w:tc>
        <w:tc>
          <w:tcPr>
            <w:tcW w:w="0" w:type="auto"/>
          </w:tcPr>
          <w:p w14:paraId="64717B73" w14:textId="77777777" w:rsidR="00571EFA" w:rsidRPr="00E55303" w:rsidRDefault="00571EFA" w:rsidP="00545C76">
            <w:pPr>
              <w:jc w:val="center"/>
              <w:rPr>
                <w:sz w:val="20"/>
                <w:szCs w:val="20"/>
              </w:rPr>
            </w:pPr>
            <w:r w:rsidRPr="00E55303">
              <w:rPr>
                <w:sz w:val="20"/>
                <w:szCs w:val="20"/>
              </w:rPr>
              <w:t>0.93</w:t>
            </w:r>
          </w:p>
        </w:tc>
        <w:tc>
          <w:tcPr>
            <w:tcW w:w="0" w:type="auto"/>
          </w:tcPr>
          <w:p w14:paraId="7099E7C1" w14:textId="77777777" w:rsidR="00571EFA" w:rsidRPr="00E55303" w:rsidRDefault="00571EFA" w:rsidP="00545C76">
            <w:pPr>
              <w:jc w:val="center"/>
              <w:rPr>
                <w:sz w:val="20"/>
                <w:szCs w:val="20"/>
              </w:rPr>
            </w:pPr>
            <w:r w:rsidRPr="00E55303">
              <w:rPr>
                <w:sz w:val="20"/>
                <w:szCs w:val="20"/>
              </w:rPr>
              <w:t>0.54-1.60</w:t>
            </w:r>
          </w:p>
        </w:tc>
        <w:tc>
          <w:tcPr>
            <w:tcW w:w="0" w:type="auto"/>
          </w:tcPr>
          <w:p w14:paraId="5B5CD66A" w14:textId="77777777" w:rsidR="00571EFA" w:rsidRPr="00E55303" w:rsidRDefault="00571EFA" w:rsidP="00545C76">
            <w:pPr>
              <w:jc w:val="center"/>
              <w:rPr>
                <w:sz w:val="20"/>
                <w:szCs w:val="20"/>
              </w:rPr>
            </w:pPr>
          </w:p>
        </w:tc>
        <w:tc>
          <w:tcPr>
            <w:tcW w:w="0" w:type="auto"/>
          </w:tcPr>
          <w:p w14:paraId="139A91BA" w14:textId="77777777" w:rsidR="00571EFA" w:rsidRPr="00E55303" w:rsidRDefault="00571EFA" w:rsidP="00545C76">
            <w:pPr>
              <w:jc w:val="center"/>
              <w:rPr>
                <w:sz w:val="20"/>
                <w:szCs w:val="20"/>
              </w:rPr>
            </w:pPr>
            <w:r w:rsidRPr="00E55303">
              <w:rPr>
                <w:sz w:val="20"/>
                <w:szCs w:val="20"/>
              </w:rPr>
              <w:t>38.0</w:t>
            </w:r>
          </w:p>
        </w:tc>
        <w:tc>
          <w:tcPr>
            <w:tcW w:w="0" w:type="auto"/>
          </w:tcPr>
          <w:p w14:paraId="2BD551A8" w14:textId="77777777" w:rsidR="00571EFA" w:rsidRPr="00E55303" w:rsidRDefault="00571EFA" w:rsidP="00545C76">
            <w:pPr>
              <w:jc w:val="center"/>
              <w:rPr>
                <w:sz w:val="20"/>
                <w:szCs w:val="20"/>
              </w:rPr>
            </w:pPr>
            <w:r w:rsidRPr="00E55303">
              <w:rPr>
                <w:sz w:val="20"/>
                <w:szCs w:val="20"/>
              </w:rPr>
              <w:t>0.36</w:t>
            </w:r>
          </w:p>
        </w:tc>
        <w:tc>
          <w:tcPr>
            <w:tcW w:w="0" w:type="auto"/>
          </w:tcPr>
          <w:p w14:paraId="31AA5FA4" w14:textId="77777777" w:rsidR="00571EFA" w:rsidRPr="00E55303" w:rsidRDefault="00571EFA" w:rsidP="00545C76">
            <w:pPr>
              <w:jc w:val="center"/>
              <w:rPr>
                <w:sz w:val="20"/>
                <w:szCs w:val="20"/>
              </w:rPr>
            </w:pPr>
            <w:r w:rsidRPr="00E55303">
              <w:rPr>
                <w:sz w:val="20"/>
                <w:szCs w:val="20"/>
              </w:rPr>
              <w:t>0.17-0.78</w:t>
            </w:r>
          </w:p>
        </w:tc>
        <w:tc>
          <w:tcPr>
            <w:tcW w:w="0" w:type="auto"/>
          </w:tcPr>
          <w:p w14:paraId="7023E699" w14:textId="77777777" w:rsidR="00571EFA" w:rsidRPr="00E55303" w:rsidRDefault="00571EFA" w:rsidP="00545C76">
            <w:pPr>
              <w:jc w:val="center"/>
              <w:rPr>
                <w:sz w:val="20"/>
                <w:szCs w:val="20"/>
              </w:rPr>
            </w:pPr>
          </w:p>
        </w:tc>
      </w:tr>
      <w:tr w:rsidR="00571EFA" w:rsidRPr="00E55303" w14:paraId="57CD80C5" w14:textId="77777777" w:rsidTr="00545C76">
        <w:tc>
          <w:tcPr>
            <w:tcW w:w="0" w:type="auto"/>
          </w:tcPr>
          <w:p w14:paraId="73582048" w14:textId="77777777" w:rsidR="00571EFA" w:rsidRPr="00E55303" w:rsidRDefault="00571EFA" w:rsidP="00545C76">
            <w:pPr>
              <w:pStyle w:val="Heading8"/>
              <w:rPr>
                <w:sz w:val="20"/>
              </w:rPr>
            </w:pPr>
          </w:p>
        </w:tc>
        <w:tc>
          <w:tcPr>
            <w:tcW w:w="0" w:type="auto"/>
          </w:tcPr>
          <w:p w14:paraId="16DB5B00" w14:textId="77777777" w:rsidR="00571EFA" w:rsidRPr="00E55303" w:rsidRDefault="00571EFA" w:rsidP="00545C76">
            <w:pPr>
              <w:jc w:val="center"/>
              <w:rPr>
                <w:sz w:val="20"/>
                <w:szCs w:val="20"/>
              </w:rPr>
            </w:pPr>
          </w:p>
        </w:tc>
        <w:tc>
          <w:tcPr>
            <w:tcW w:w="0" w:type="auto"/>
          </w:tcPr>
          <w:p w14:paraId="783ED7C1" w14:textId="77777777" w:rsidR="00571EFA" w:rsidRPr="00E55303" w:rsidRDefault="00571EFA" w:rsidP="00545C76">
            <w:pPr>
              <w:jc w:val="center"/>
              <w:rPr>
                <w:sz w:val="20"/>
                <w:szCs w:val="20"/>
              </w:rPr>
            </w:pPr>
          </w:p>
        </w:tc>
        <w:tc>
          <w:tcPr>
            <w:tcW w:w="0" w:type="auto"/>
          </w:tcPr>
          <w:p w14:paraId="1DE7EF44" w14:textId="77777777" w:rsidR="00571EFA" w:rsidRPr="00E55303" w:rsidRDefault="00571EFA" w:rsidP="00545C76">
            <w:pPr>
              <w:jc w:val="center"/>
              <w:rPr>
                <w:sz w:val="20"/>
                <w:szCs w:val="20"/>
              </w:rPr>
            </w:pPr>
          </w:p>
        </w:tc>
        <w:tc>
          <w:tcPr>
            <w:tcW w:w="0" w:type="auto"/>
          </w:tcPr>
          <w:p w14:paraId="65D2C9C2" w14:textId="77777777" w:rsidR="00571EFA" w:rsidRPr="00E55303" w:rsidRDefault="00571EFA" w:rsidP="00545C76">
            <w:pPr>
              <w:jc w:val="center"/>
              <w:rPr>
                <w:sz w:val="20"/>
                <w:szCs w:val="20"/>
              </w:rPr>
            </w:pPr>
          </w:p>
        </w:tc>
        <w:tc>
          <w:tcPr>
            <w:tcW w:w="0" w:type="auto"/>
          </w:tcPr>
          <w:p w14:paraId="6293114F" w14:textId="77777777" w:rsidR="00571EFA" w:rsidRPr="00E55303" w:rsidRDefault="00571EFA" w:rsidP="00545C76">
            <w:pPr>
              <w:jc w:val="center"/>
              <w:rPr>
                <w:sz w:val="20"/>
                <w:szCs w:val="20"/>
              </w:rPr>
            </w:pPr>
          </w:p>
        </w:tc>
        <w:tc>
          <w:tcPr>
            <w:tcW w:w="0" w:type="auto"/>
          </w:tcPr>
          <w:p w14:paraId="3F0BEAE0" w14:textId="77777777" w:rsidR="00571EFA" w:rsidRPr="00E55303" w:rsidRDefault="00571EFA" w:rsidP="00545C76">
            <w:pPr>
              <w:jc w:val="center"/>
              <w:rPr>
                <w:sz w:val="20"/>
                <w:szCs w:val="20"/>
              </w:rPr>
            </w:pPr>
          </w:p>
        </w:tc>
        <w:tc>
          <w:tcPr>
            <w:tcW w:w="0" w:type="auto"/>
          </w:tcPr>
          <w:p w14:paraId="473E71C9" w14:textId="77777777" w:rsidR="00571EFA" w:rsidRPr="00E55303" w:rsidRDefault="00571EFA" w:rsidP="00545C76">
            <w:pPr>
              <w:jc w:val="center"/>
              <w:rPr>
                <w:sz w:val="20"/>
                <w:szCs w:val="20"/>
              </w:rPr>
            </w:pPr>
          </w:p>
        </w:tc>
        <w:tc>
          <w:tcPr>
            <w:tcW w:w="0" w:type="auto"/>
          </w:tcPr>
          <w:p w14:paraId="41A000C3" w14:textId="77777777" w:rsidR="00571EFA" w:rsidRPr="00E55303" w:rsidRDefault="00571EFA" w:rsidP="00545C76">
            <w:pPr>
              <w:jc w:val="center"/>
              <w:rPr>
                <w:sz w:val="20"/>
                <w:szCs w:val="20"/>
              </w:rPr>
            </w:pPr>
          </w:p>
        </w:tc>
        <w:tc>
          <w:tcPr>
            <w:tcW w:w="0" w:type="auto"/>
          </w:tcPr>
          <w:p w14:paraId="324A2364" w14:textId="77777777" w:rsidR="00571EFA" w:rsidRPr="00E55303" w:rsidRDefault="00571EFA" w:rsidP="00545C76">
            <w:pPr>
              <w:jc w:val="center"/>
              <w:rPr>
                <w:sz w:val="20"/>
                <w:szCs w:val="20"/>
              </w:rPr>
            </w:pPr>
          </w:p>
        </w:tc>
        <w:tc>
          <w:tcPr>
            <w:tcW w:w="0" w:type="auto"/>
          </w:tcPr>
          <w:p w14:paraId="613C720B" w14:textId="77777777" w:rsidR="00571EFA" w:rsidRPr="00E55303" w:rsidRDefault="00571EFA" w:rsidP="00545C76">
            <w:pPr>
              <w:jc w:val="center"/>
              <w:rPr>
                <w:sz w:val="20"/>
                <w:szCs w:val="20"/>
              </w:rPr>
            </w:pPr>
          </w:p>
        </w:tc>
        <w:tc>
          <w:tcPr>
            <w:tcW w:w="0" w:type="auto"/>
          </w:tcPr>
          <w:p w14:paraId="66EFEB1B" w14:textId="77777777" w:rsidR="00571EFA" w:rsidRPr="00E55303" w:rsidRDefault="00571EFA" w:rsidP="00545C76">
            <w:pPr>
              <w:jc w:val="center"/>
              <w:rPr>
                <w:sz w:val="20"/>
                <w:szCs w:val="20"/>
              </w:rPr>
            </w:pPr>
          </w:p>
        </w:tc>
        <w:tc>
          <w:tcPr>
            <w:tcW w:w="0" w:type="auto"/>
          </w:tcPr>
          <w:p w14:paraId="1D1B6638" w14:textId="77777777" w:rsidR="00571EFA" w:rsidRPr="00E55303" w:rsidRDefault="00571EFA" w:rsidP="00545C76">
            <w:pPr>
              <w:jc w:val="center"/>
              <w:rPr>
                <w:sz w:val="20"/>
                <w:szCs w:val="20"/>
              </w:rPr>
            </w:pPr>
          </w:p>
        </w:tc>
        <w:tc>
          <w:tcPr>
            <w:tcW w:w="0" w:type="auto"/>
          </w:tcPr>
          <w:p w14:paraId="3F2D2C0A" w14:textId="77777777" w:rsidR="00571EFA" w:rsidRPr="00E55303" w:rsidRDefault="00571EFA" w:rsidP="00545C76">
            <w:pPr>
              <w:jc w:val="center"/>
              <w:rPr>
                <w:sz w:val="20"/>
                <w:szCs w:val="20"/>
              </w:rPr>
            </w:pPr>
          </w:p>
        </w:tc>
        <w:tc>
          <w:tcPr>
            <w:tcW w:w="0" w:type="auto"/>
          </w:tcPr>
          <w:p w14:paraId="42FF503A" w14:textId="77777777" w:rsidR="00571EFA" w:rsidRPr="00E55303" w:rsidRDefault="00571EFA" w:rsidP="00545C76">
            <w:pPr>
              <w:jc w:val="center"/>
              <w:rPr>
                <w:sz w:val="20"/>
                <w:szCs w:val="20"/>
              </w:rPr>
            </w:pPr>
          </w:p>
        </w:tc>
        <w:tc>
          <w:tcPr>
            <w:tcW w:w="0" w:type="auto"/>
          </w:tcPr>
          <w:p w14:paraId="57B59DAE" w14:textId="77777777" w:rsidR="00571EFA" w:rsidRPr="00E55303" w:rsidRDefault="00571EFA" w:rsidP="00545C76">
            <w:pPr>
              <w:jc w:val="center"/>
              <w:rPr>
                <w:sz w:val="20"/>
                <w:szCs w:val="20"/>
              </w:rPr>
            </w:pPr>
          </w:p>
        </w:tc>
        <w:tc>
          <w:tcPr>
            <w:tcW w:w="0" w:type="auto"/>
          </w:tcPr>
          <w:p w14:paraId="6D6F0987" w14:textId="77777777" w:rsidR="00571EFA" w:rsidRPr="00E55303" w:rsidRDefault="00571EFA" w:rsidP="00545C76">
            <w:pPr>
              <w:jc w:val="center"/>
              <w:rPr>
                <w:sz w:val="20"/>
                <w:szCs w:val="20"/>
              </w:rPr>
            </w:pPr>
          </w:p>
        </w:tc>
      </w:tr>
      <w:tr w:rsidR="00571EFA" w:rsidRPr="00E55303" w14:paraId="2B224A81" w14:textId="77777777" w:rsidTr="00545C76">
        <w:tc>
          <w:tcPr>
            <w:tcW w:w="0" w:type="auto"/>
          </w:tcPr>
          <w:p w14:paraId="01D1E1CF" w14:textId="77777777" w:rsidR="00571EFA" w:rsidRPr="00E55303" w:rsidRDefault="00571EFA" w:rsidP="00545C76">
            <w:pPr>
              <w:rPr>
                <w:b/>
                <w:i/>
                <w:sz w:val="20"/>
                <w:szCs w:val="20"/>
                <w:lang w:val="en-US"/>
              </w:rPr>
            </w:pPr>
            <w:r w:rsidRPr="00E55303">
              <w:rPr>
                <w:b/>
                <w:i/>
                <w:sz w:val="20"/>
                <w:szCs w:val="20"/>
                <w:lang w:val="en-US"/>
              </w:rPr>
              <w:t>Church attendance</w:t>
            </w:r>
          </w:p>
        </w:tc>
        <w:tc>
          <w:tcPr>
            <w:tcW w:w="0" w:type="auto"/>
          </w:tcPr>
          <w:p w14:paraId="6BD06650" w14:textId="77777777" w:rsidR="00571EFA" w:rsidRPr="00E55303" w:rsidRDefault="00571EFA" w:rsidP="00545C76">
            <w:pPr>
              <w:jc w:val="center"/>
              <w:rPr>
                <w:sz w:val="20"/>
                <w:szCs w:val="20"/>
              </w:rPr>
            </w:pPr>
          </w:p>
        </w:tc>
        <w:tc>
          <w:tcPr>
            <w:tcW w:w="0" w:type="auto"/>
          </w:tcPr>
          <w:p w14:paraId="34F1FA09" w14:textId="77777777" w:rsidR="00571EFA" w:rsidRPr="00E55303" w:rsidRDefault="00571EFA" w:rsidP="00545C76">
            <w:pPr>
              <w:jc w:val="center"/>
              <w:rPr>
                <w:sz w:val="20"/>
                <w:szCs w:val="20"/>
              </w:rPr>
            </w:pPr>
          </w:p>
        </w:tc>
        <w:tc>
          <w:tcPr>
            <w:tcW w:w="0" w:type="auto"/>
          </w:tcPr>
          <w:p w14:paraId="4211F620" w14:textId="77777777" w:rsidR="00571EFA" w:rsidRPr="00E55303" w:rsidRDefault="00571EFA" w:rsidP="00545C76">
            <w:pPr>
              <w:jc w:val="center"/>
              <w:rPr>
                <w:sz w:val="20"/>
                <w:szCs w:val="20"/>
              </w:rPr>
            </w:pPr>
          </w:p>
        </w:tc>
        <w:tc>
          <w:tcPr>
            <w:tcW w:w="0" w:type="auto"/>
          </w:tcPr>
          <w:p w14:paraId="461BEEB5" w14:textId="77777777" w:rsidR="00571EFA" w:rsidRPr="00E55303" w:rsidRDefault="00571EFA" w:rsidP="00545C76">
            <w:pPr>
              <w:jc w:val="center"/>
              <w:rPr>
                <w:sz w:val="20"/>
                <w:szCs w:val="20"/>
              </w:rPr>
            </w:pPr>
          </w:p>
        </w:tc>
        <w:tc>
          <w:tcPr>
            <w:tcW w:w="0" w:type="auto"/>
          </w:tcPr>
          <w:p w14:paraId="38A181BA" w14:textId="77777777" w:rsidR="00571EFA" w:rsidRPr="00E55303" w:rsidRDefault="00571EFA" w:rsidP="00545C76">
            <w:pPr>
              <w:jc w:val="center"/>
              <w:rPr>
                <w:sz w:val="20"/>
                <w:szCs w:val="20"/>
              </w:rPr>
            </w:pPr>
          </w:p>
        </w:tc>
        <w:tc>
          <w:tcPr>
            <w:tcW w:w="0" w:type="auto"/>
          </w:tcPr>
          <w:p w14:paraId="26FA8C98" w14:textId="77777777" w:rsidR="00571EFA" w:rsidRPr="00E55303" w:rsidRDefault="00571EFA" w:rsidP="00545C76">
            <w:pPr>
              <w:jc w:val="center"/>
              <w:rPr>
                <w:sz w:val="20"/>
                <w:szCs w:val="20"/>
              </w:rPr>
            </w:pPr>
          </w:p>
        </w:tc>
        <w:tc>
          <w:tcPr>
            <w:tcW w:w="0" w:type="auto"/>
          </w:tcPr>
          <w:p w14:paraId="74F07CC1" w14:textId="77777777" w:rsidR="00571EFA" w:rsidRPr="00E55303" w:rsidRDefault="00571EFA" w:rsidP="00545C76">
            <w:pPr>
              <w:jc w:val="center"/>
              <w:rPr>
                <w:sz w:val="20"/>
                <w:szCs w:val="20"/>
              </w:rPr>
            </w:pPr>
          </w:p>
        </w:tc>
        <w:tc>
          <w:tcPr>
            <w:tcW w:w="0" w:type="auto"/>
          </w:tcPr>
          <w:p w14:paraId="48EEFAA3" w14:textId="77777777" w:rsidR="00571EFA" w:rsidRPr="00E55303" w:rsidRDefault="00571EFA" w:rsidP="00545C76">
            <w:pPr>
              <w:jc w:val="center"/>
              <w:rPr>
                <w:sz w:val="20"/>
                <w:szCs w:val="20"/>
              </w:rPr>
            </w:pPr>
          </w:p>
        </w:tc>
        <w:tc>
          <w:tcPr>
            <w:tcW w:w="0" w:type="auto"/>
          </w:tcPr>
          <w:p w14:paraId="1312293E" w14:textId="77777777" w:rsidR="00571EFA" w:rsidRPr="00E55303" w:rsidRDefault="00571EFA" w:rsidP="00545C76">
            <w:pPr>
              <w:jc w:val="center"/>
              <w:rPr>
                <w:sz w:val="20"/>
                <w:szCs w:val="20"/>
              </w:rPr>
            </w:pPr>
          </w:p>
        </w:tc>
        <w:tc>
          <w:tcPr>
            <w:tcW w:w="0" w:type="auto"/>
          </w:tcPr>
          <w:p w14:paraId="3AC4E3D3" w14:textId="77777777" w:rsidR="00571EFA" w:rsidRPr="00E55303" w:rsidRDefault="00571EFA" w:rsidP="00545C76">
            <w:pPr>
              <w:jc w:val="center"/>
              <w:rPr>
                <w:sz w:val="20"/>
                <w:szCs w:val="20"/>
              </w:rPr>
            </w:pPr>
          </w:p>
        </w:tc>
        <w:tc>
          <w:tcPr>
            <w:tcW w:w="0" w:type="auto"/>
          </w:tcPr>
          <w:p w14:paraId="2E64E740" w14:textId="77777777" w:rsidR="00571EFA" w:rsidRPr="00E55303" w:rsidRDefault="00571EFA" w:rsidP="00545C76">
            <w:pPr>
              <w:jc w:val="center"/>
              <w:rPr>
                <w:sz w:val="20"/>
                <w:szCs w:val="20"/>
              </w:rPr>
            </w:pPr>
          </w:p>
        </w:tc>
        <w:tc>
          <w:tcPr>
            <w:tcW w:w="0" w:type="auto"/>
          </w:tcPr>
          <w:p w14:paraId="700854AB" w14:textId="77777777" w:rsidR="00571EFA" w:rsidRPr="00E55303" w:rsidRDefault="00571EFA" w:rsidP="00545C76">
            <w:pPr>
              <w:jc w:val="center"/>
              <w:rPr>
                <w:sz w:val="20"/>
                <w:szCs w:val="20"/>
              </w:rPr>
            </w:pPr>
          </w:p>
        </w:tc>
        <w:tc>
          <w:tcPr>
            <w:tcW w:w="0" w:type="auto"/>
          </w:tcPr>
          <w:p w14:paraId="0AA51CD6" w14:textId="77777777" w:rsidR="00571EFA" w:rsidRPr="00E55303" w:rsidRDefault="00571EFA" w:rsidP="00545C76">
            <w:pPr>
              <w:jc w:val="center"/>
              <w:rPr>
                <w:sz w:val="20"/>
                <w:szCs w:val="20"/>
              </w:rPr>
            </w:pPr>
          </w:p>
        </w:tc>
        <w:tc>
          <w:tcPr>
            <w:tcW w:w="0" w:type="auto"/>
          </w:tcPr>
          <w:p w14:paraId="7B4FE2D4" w14:textId="77777777" w:rsidR="00571EFA" w:rsidRPr="00E55303" w:rsidRDefault="00571EFA" w:rsidP="00545C76">
            <w:pPr>
              <w:jc w:val="center"/>
              <w:rPr>
                <w:sz w:val="20"/>
                <w:szCs w:val="20"/>
              </w:rPr>
            </w:pPr>
          </w:p>
        </w:tc>
        <w:tc>
          <w:tcPr>
            <w:tcW w:w="0" w:type="auto"/>
          </w:tcPr>
          <w:p w14:paraId="42BDDBD9" w14:textId="77777777" w:rsidR="00571EFA" w:rsidRPr="00E55303" w:rsidRDefault="00571EFA" w:rsidP="00545C76">
            <w:pPr>
              <w:jc w:val="center"/>
              <w:rPr>
                <w:sz w:val="20"/>
                <w:szCs w:val="20"/>
              </w:rPr>
            </w:pPr>
          </w:p>
        </w:tc>
        <w:tc>
          <w:tcPr>
            <w:tcW w:w="0" w:type="auto"/>
          </w:tcPr>
          <w:p w14:paraId="08A7DEFD" w14:textId="77777777" w:rsidR="00571EFA" w:rsidRPr="00E55303" w:rsidRDefault="00571EFA" w:rsidP="00545C76">
            <w:pPr>
              <w:jc w:val="center"/>
              <w:rPr>
                <w:sz w:val="20"/>
                <w:szCs w:val="20"/>
              </w:rPr>
            </w:pPr>
          </w:p>
        </w:tc>
      </w:tr>
      <w:tr w:rsidR="00571EFA" w:rsidRPr="00E55303" w14:paraId="1A34449D" w14:textId="77777777" w:rsidTr="00545C76">
        <w:tc>
          <w:tcPr>
            <w:tcW w:w="0" w:type="auto"/>
          </w:tcPr>
          <w:p w14:paraId="5D911259" w14:textId="77777777" w:rsidR="00571EFA" w:rsidRPr="00E55303" w:rsidRDefault="00571EFA" w:rsidP="00545C76">
            <w:pPr>
              <w:rPr>
                <w:sz w:val="20"/>
                <w:szCs w:val="20"/>
                <w:lang w:val="en-US"/>
              </w:rPr>
            </w:pPr>
            <w:r w:rsidRPr="00E55303">
              <w:rPr>
                <w:sz w:val="20"/>
                <w:szCs w:val="20"/>
                <w:lang w:val="en-US"/>
              </w:rPr>
              <w:t>Never</w:t>
            </w:r>
          </w:p>
        </w:tc>
        <w:tc>
          <w:tcPr>
            <w:tcW w:w="0" w:type="auto"/>
          </w:tcPr>
          <w:p w14:paraId="2179D838" w14:textId="77777777" w:rsidR="00571EFA" w:rsidRPr="00E55303" w:rsidRDefault="00571EFA" w:rsidP="00545C76">
            <w:pPr>
              <w:jc w:val="center"/>
              <w:rPr>
                <w:sz w:val="20"/>
                <w:szCs w:val="20"/>
              </w:rPr>
            </w:pPr>
            <w:r w:rsidRPr="00E55303">
              <w:rPr>
                <w:sz w:val="20"/>
                <w:szCs w:val="20"/>
              </w:rPr>
              <w:t>51.9</w:t>
            </w:r>
            <w:r w:rsidRPr="00E55303">
              <w:rPr>
                <w:sz w:val="20"/>
                <w:szCs w:val="20"/>
                <w:vertAlign w:val="superscript"/>
              </w:rPr>
              <w:t xml:space="preserve"> ns</w:t>
            </w:r>
          </w:p>
        </w:tc>
        <w:tc>
          <w:tcPr>
            <w:tcW w:w="0" w:type="auto"/>
          </w:tcPr>
          <w:p w14:paraId="5A68A7CC" w14:textId="77777777" w:rsidR="00571EFA" w:rsidRPr="00E55303" w:rsidRDefault="00571EFA" w:rsidP="00545C76">
            <w:pPr>
              <w:jc w:val="center"/>
              <w:rPr>
                <w:sz w:val="20"/>
                <w:szCs w:val="20"/>
              </w:rPr>
            </w:pPr>
            <w:r w:rsidRPr="00E55303">
              <w:rPr>
                <w:sz w:val="20"/>
                <w:szCs w:val="20"/>
              </w:rPr>
              <w:t>1.00</w:t>
            </w:r>
          </w:p>
        </w:tc>
        <w:tc>
          <w:tcPr>
            <w:tcW w:w="0" w:type="auto"/>
          </w:tcPr>
          <w:p w14:paraId="7BFA1393" w14:textId="77777777" w:rsidR="00571EFA" w:rsidRPr="00E55303" w:rsidRDefault="00571EFA" w:rsidP="00545C76">
            <w:pPr>
              <w:jc w:val="center"/>
              <w:rPr>
                <w:sz w:val="20"/>
                <w:szCs w:val="20"/>
              </w:rPr>
            </w:pPr>
          </w:p>
        </w:tc>
        <w:tc>
          <w:tcPr>
            <w:tcW w:w="0" w:type="auto"/>
          </w:tcPr>
          <w:p w14:paraId="43CDDFC5" w14:textId="77777777" w:rsidR="00571EFA" w:rsidRPr="00E55303" w:rsidRDefault="00571EFA" w:rsidP="00545C76">
            <w:pPr>
              <w:jc w:val="center"/>
              <w:rPr>
                <w:sz w:val="20"/>
                <w:szCs w:val="20"/>
              </w:rPr>
            </w:pPr>
          </w:p>
        </w:tc>
        <w:tc>
          <w:tcPr>
            <w:tcW w:w="0" w:type="auto"/>
          </w:tcPr>
          <w:p w14:paraId="4C0E5BA9" w14:textId="77777777" w:rsidR="00571EFA" w:rsidRPr="00E55303" w:rsidRDefault="00571EFA" w:rsidP="00545C76">
            <w:pPr>
              <w:jc w:val="center"/>
              <w:rPr>
                <w:sz w:val="20"/>
                <w:szCs w:val="20"/>
              </w:rPr>
            </w:pPr>
            <w:r w:rsidRPr="00E55303">
              <w:rPr>
                <w:sz w:val="20"/>
                <w:szCs w:val="20"/>
              </w:rPr>
              <w:t>49.6</w:t>
            </w:r>
            <w:r w:rsidRPr="00E55303">
              <w:rPr>
                <w:sz w:val="20"/>
                <w:szCs w:val="20"/>
                <w:vertAlign w:val="superscript"/>
              </w:rPr>
              <w:t xml:space="preserve"> ns</w:t>
            </w:r>
          </w:p>
        </w:tc>
        <w:tc>
          <w:tcPr>
            <w:tcW w:w="0" w:type="auto"/>
          </w:tcPr>
          <w:p w14:paraId="5DDF4D17" w14:textId="77777777" w:rsidR="00571EFA" w:rsidRPr="00E55303" w:rsidRDefault="00571EFA" w:rsidP="00545C76">
            <w:pPr>
              <w:jc w:val="center"/>
              <w:rPr>
                <w:sz w:val="20"/>
                <w:szCs w:val="20"/>
              </w:rPr>
            </w:pPr>
            <w:r w:rsidRPr="00E55303">
              <w:rPr>
                <w:sz w:val="20"/>
                <w:szCs w:val="20"/>
              </w:rPr>
              <w:t>1.00</w:t>
            </w:r>
          </w:p>
        </w:tc>
        <w:tc>
          <w:tcPr>
            <w:tcW w:w="0" w:type="auto"/>
          </w:tcPr>
          <w:p w14:paraId="5A9D5E5E" w14:textId="77777777" w:rsidR="00571EFA" w:rsidRPr="00E55303" w:rsidRDefault="00571EFA" w:rsidP="00545C76">
            <w:pPr>
              <w:jc w:val="center"/>
              <w:rPr>
                <w:sz w:val="20"/>
                <w:szCs w:val="20"/>
              </w:rPr>
            </w:pPr>
          </w:p>
        </w:tc>
        <w:tc>
          <w:tcPr>
            <w:tcW w:w="0" w:type="auto"/>
          </w:tcPr>
          <w:p w14:paraId="623A3561" w14:textId="77777777" w:rsidR="00571EFA" w:rsidRPr="00E55303" w:rsidRDefault="00571EFA" w:rsidP="00545C76">
            <w:pPr>
              <w:jc w:val="center"/>
              <w:rPr>
                <w:sz w:val="20"/>
                <w:szCs w:val="20"/>
              </w:rPr>
            </w:pPr>
          </w:p>
        </w:tc>
        <w:tc>
          <w:tcPr>
            <w:tcW w:w="0" w:type="auto"/>
          </w:tcPr>
          <w:p w14:paraId="6E1EC664" w14:textId="77777777" w:rsidR="00571EFA" w:rsidRPr="00E55303" w:rsidRDefault="00571EFA" w:rsidP="00545C76">
            <w:pPr>
              <w:jc w:val="center"/>
              <w:rPr>
                <w:sz w:val="20"/>
                <w:szCs w:val="20"/>
              </w:rPr>
            </w:pPr>
            <w:r w:rsidRPr="00E55303">
              <w:rPr>
                <w:sz w:val="20"/>
                <w:szCs w:val="20"/>
              </w:rPr>
              <w:t>38.8</w:t>
            </w:r>
            <w:r w:rsidRPr="00E55303">
              <w:rPr>
                <w:sz w:val="20"/>
                <w:szCs w:val="20"/>
                <w:vertAlign w:val="superscript"/>
              </w:rPr>
              <w:t xml:space="preserve"> ns</w:t>
            </w:r>
          </w:p>
        </w:tc>
        <w:tc>
          <w:tcPr>
            <w:tcW w:w="0" w:type="auto"/>
          </w:tcPr>
          <w:p w14:paraId="2DADE9B5" w14:textId="77777777" w:rsidR="00571EFA" w:rsidRPr="00E55303" w:rsidRDefault="00571EFA" w:rsidP="00545C76">
            <w:pPr>
              <w:jc w:val="center"/>
              <w:rPr>
                <w:sz w:val="20"/>
                <w:szCs w:val="20"/>
              </w:rPr>
            </w:pPr>
            <w:r w:rsidRPr="00E55303">
              <w:rPr>
                <w:sz w:val="20"/>
                <w:szCs w:val="20"/>
              </w:rPr>
              <w:t>1.00</w:t>
            </w:r>
          </w:p>
        </w:tc>
        <w:tc>
          <w:tcPr>
            <w:tcW w:w="0" w:type="auto"/>
          </w:tcPr>
          <w:p w14:paraId="03EB9681" w14:textId="77777777" w:rsidR="00571EFA" w:rsidRPr="00E55303" w:rsidRDefault="00571EFA" w:rsidP="00545C76">
            <w:pPr>
              <w:jc w:val="center"/>
              <w:rPr>
                <w:sz w:val="20"/>
                <w:szCs w:val="20"/>
              </w:rPr>
            </w:pPr>
          </w:p>
        </w:tc>
        <w:tc>
          <w:tcPr>
            <w:tcW w:w="0" w:type="auto"/>
          </w:tcPr>
          <w:p w14:paraId="7FF98CDB" w14:textId="77777777" w:rsidR="00571EFA" w:rsidRPr="00E55303" w:rsidRDefault="00571EFA" w:rsidP="00545C76">
            <w:pPr>
              <w:jc w:val="center"/>
              <w:rPr>
                <w:sz w:val="20"/>
                <w:szCs w:val="20"/>
              </w:rPr>
            </w:pPr>
          </w:p>
        </w:tc>
        <w:tc>
          <w:tcPr>
            <w:tcW w:w="0" w:type="auto"/>
          </w:tcPr>
          <w:p w14:paraId="239D9E07" w14:textId="77777777" w:rsidR="00571EFA" w:rsidRPr="00E55303" w:rsidRDefault="00571EFA" w:rsidP="00545C76">
            <w:pPr>
              <w:jc w:val="center"/>
              <w:rPr>
                <w:sz w:val="20"/>
                <w:szCs w:val="20"/>
                <w:vertAlign w:val="superscript"/>
              </w:rPr>
            </w:pPr>
            <w:r w:rsidRPr="00E55303">
              <w:rPr>
                <w:sz w:val="20"/>
                <w:szCs w:val="20"/>
              </w:rPr>
              <w:t>55.0</w:t>
            </w:r>
            <w:r w:rsidRPr="00E55303">
              <w:rPr>
                <w:sz w:val="20"/>
                <w:szCs w:val="20"/>
                <w:vertAlign w:val="superscript"/>
              </w:rPr>
              <w:t>ns</w:t>
            </w:r>
          </w:p>
        </w:tc>
        <w:tc>
          <w:tcPr>
            <w:tcW w:w="0" w:type="auto"/>
          </w:tcPr>
          <w:p w14:paraId="70C43EBE" w14:textId="77777777" w:rsidR="00571EFA" w:rsidRPr="00E55303" w:rsidRDefault="00571EFA" w:rsidP="00545C76">
            <w:pPr>
              <w:jc w:val="center"/>
              <w:rPr>
                <w:sz w:val="20"/>
                <w:szCs w:val="20"/>
              </w:rPr>
            </w:pPr>
            <w:r w:rsidRPr="00E55303">
              <w:rPr>
                <w:sz w:val="20"/>
                <w:szCs w:val="20"/>
              </w:rPr>
              <w:t>1.00</w:t>
            </w:r>
          </w:p>
        </w:tc>
        <w:tc>
          <w:tcPr>
            <w:tcW w:w="0" w:type="auto"/>
          </w:tcPr>
          <w:p w14:paraId="33A7F4D0" w14:textId="77777777" w:rsidR="00571EFA" w:rsidRPr="00E55303" w:rsidRDefault="00571EFA" w:rsidP="00545C76">
            <w:pPr>
              <w:jc w:val="center"/>
              <w:rPr>
                <w:sz w:val="20"/>
                <w:szCs w:val="20"/>
              </w:rPr>
            </w:pPr>
          </w:p>
        </w:tc>
        <w:tc>
          <w:tcPr>
            <w:tcW w:w="0" w:type="auto"/>
          </w:tcPr>
          <w:p w14:paraId="4D6797B8" w14:textId="77777777" w:rsidR="00571EFA" w:rsidRPr="00E55303" w:rsidRDefault="00571EFA" w:rsidP="00545C76">
            <w:pPr>
              <w:jc w:val="center"/>
              <w:rPr>
                <w:sz w:val="20"/>
                <w:szCs w:val="20"/>
              </w:rPr>
            </w:pPr>
          </w:p>
        </w:tc>
      </w:tr>
      <w:tr w:rsidR="00571EFA" w:rsidRPr="00E55303" w14:paraId="68551ECD" w14:textId="77777777" w:rsidTr="00545C76">
        <w:tc>
          <w:tcPr>
            <w:tcW w:w="0" w:type="auto"/>
          </w:tcPr>
          <w:p w14:paraId="6238FB8C" w14:textId="77777777" w:rsidR="00571EFA" w:rsidRPr="00E55303" w:rsidRDefault="00571EFA" w:rsidP="00545C76">
            <w:pPr>
              <w:rPr>
                <w:sz w:val="20"/>
                <w:szCs w:val="20"/>
                <w:lang w:val="en-US"/>
              </w:rPr>
            </w:pPr>
            <w:r w:rsidRPr="00E55303">
              <w:rPr>
                <w:sz w:val="20"/>
                <w:szCs w:val="20"/>
                <w:lang w:val="en-US"/>
              </w:rPr>
              <w:t>Less than once a year</w:t>
            </w:r>
          </w:p>
        </w:tc>
        <w:tc>
          <w:tcPr>
            <w:tcW w:w="0" w:type="auto"/>
          </w:tcPr>
          <w:p w14:paraId="3F1712C2" w14:textId="77777777" w:rsidR="00571EFA" w:rsidRPr="00E55303" w:rsidRDefault="00571EFA" w:rsidP="00545C76">
            <w:pPr>
              <w:jc w:val="center"/>
              <w:rPr>
                <w:sz w:val="20"/>
                <w:szCs w:val="20"/>
              </w:rPr>
            </w:pPr>
            <w:r w:rsidRPr="00E55303">
              <w:rPr>
                <w:sz w:val="20"/>
                <w:szCs w:val="20"/>
              </w:rPr>
              <w:t>46.7</w:t>
            </w:r>
          </w:p>
        </w:tc>
        <w:tc>
          <w:tcPr>
            <w:tcW w:w="0" w:type="auto"/>
          </w:tcPr>
          <w:p w14:paraId="733781B4" w14:textId="77777777" w:rsidR="00571EFA" w:rsidRPr="00E55303" w:rsidRDefault="00571EFA" w:rsidP="00545C76">
            <w:pPr>
              <w:jc w:val="center"/>
              <w:rPr>
                <w:sz w:val="20"/>
                <w:szCs w:val="20"/>
              </w:rPr>
            </w:pPr>
            <w:r w:rsidRPr="00E55303">
              <w:rPr>
                <w:sz w:val="20"/>
                <w:szCs w:val="20"/>
              </w:rPr>
              <w:t>0.68</w:t>
            </w:r>
          </w:p>
        </w:tc>
        <w:tc>
          <w:tcPr>
            <w:tcW w:w="0" w:type="auto"/>
          </w:tcPr>
          <w:p w14:paraId="3377BF71" w14:textId="77777777" w:rsidR="00571EFA" w:rsidRPr="00E55303" w:rsidRDefault="00571EFA" w:rsidP="00545C76">
            <w:pPr>
              <w:jc w:val="center"/>
              <w:rPr>
                <w:sz w:val="20"/>
                <w:szCs w:val="20"/>
              </w:rPr>
            </w:pPr>
            <w:r w:rsidRPr="00E55303">
              <w:rPr>
                <w:sz w:val="20"/>
                <w:szCs w:val="20"/>
              </w:rPr>
              <w:t>0.42-1.12</w:t>
            </w:r>
          </w:p>
        </w:tc>
        <w:tc>
          <w:tcPr>
            <w:tcW w:w="0" w:type="auto"/>
          </w:tcPr>
          <w:p w14:paraId="13F81F01" w14:textId="77777777" w:rsidR="00571EFA" w:rsidRPr="00E55303" w:rsidRDefault="00571EFA" w:rsidP="00545C76">
            <w:pPr>
              <w:jc w:val="center"/>
              <w:rPr>
                <w:sz w:val="20"/>
                <w:szCs w:val="20"/>
              </w:rPr>
            </w:pPr>
          </w:p>
        </w:tc>
        <w:tc>
          <w:tcPr>
            <w:tcW w:w="0" w:type="auto"/>
          </w:tcPr>
          <w:p w14:paraId="30CA31BF" w14:textId="77777777" w:rsidR="00571EFA" w:rsidRPr="00E55303" w:rsidRDefault="00571EFA" w:rsidP="00545C76">
            <w:pPr>
              <w:jc w:val="center"/>
              <w:rPr>
                <w:sz w:val="20"/>
                <w:szCs w:val="20"/>
              </w:rPr>
            </w:pPr>
            <w:r w:rsidRPr="00E55303">
              <w:rPr>
                <w:sz w:val="20"/>
                <w:szCs w:val="20"/>
              </w:rPr>
              <w:t>56.0</w:t>
            </w:r>
          </w:p>
        </w:tc>
        <w:tc>
          <w:tcPr>
            <w:tcW w:w="0" w:type="auto"/>
          </w:tcPr>
          <w:p w14:paraId="57E331B2" w14:textId="77777777" w:rsidR="00571EFA" w:rsidRPr="00E55303" w:rsidRDefault="00571EFA" w:rsidP="00545C76">
            <w:pPr>
              <w:jc w:val="center"/>
              <w:rPr>
                <w:sz w:val="20"/>
                <w:szCs w:val="20"/>
              </w:rPr>
            </w:pPr>
            <w:r w:rsidRPr="00E55303">
              <w:rPr>
                <w:sz w:val="20"/>
                <w:szCs w:val="20"/>
              </w:rPr>
              <w:t>1.45</w:t>
            </w:r>
          </w:p>
        </w:tc>
        <w:tc>
          <w:tcPr>
            <w:tcW w:w="0" w:type="auto"/>
          </w:tcPr>
          <w:p w14:paraId="41F6542D" w14:textId="77777777" w:rsidR="00571EFA" w:rsidRPr="00E55303" w:rsidRDefault="00571EFA" w:rsidP="00545C76">
            <w:pPr>
              <w:jc w:val="center"/>
              <w:rPr>
                <w:sz w:val="20"/>
                <w:szCs w:val="20"/>
              </w:rPr>
            </w:pPr>
            <w:r w:rsidRPr="00E55303">
              <w:rPr>
                <w:sz w:val="20"/>
                <w:szCs w:val="20"/>
              </w:rPr>
              <w:t>0.83-2.49</w:t>
            </w:r>
          </w:p>
        </w:tc>
        <w:tc>
          <w:tcPr>
            <w:tcW w:w="0" w:type="auto"/>
          </w:tcPr>
          <w:p w14:paraId="22082C60" w14:textId="77777777" w:rsidR="00571EFA" w:rsidRPr="00E55303" w:rsidRDefault="00571EFA" w:rsidP="00545C76">
            <w:pPr>
              <w:jc w:val="center"/>
              <w:rPr>
                <w:sz w:val="20"/>
                <w:szCs w:val="20"/>
              </w:rPr>
            </w:pPr>
          </w:p>
        </w:tc>
        <w:tc>
          <w:tcPr>
            <w:tcW w:w="0" w:type="auto"/>
          </w:tcPr>
          <w:p w14:paraId="2E9B132D" w14:textId="77777777" w:rsidR="00571EFA" w:rsidRPr="00E55303" w:rsidRDefault="00571EFA" w:rsidP="00545C76">
            <w:pPr>
              <w:jc w:val="center"/>
              <w:rPr>
                <w:sz w:val="20"/>
                <w:szCs w:val="20"/>
              </w:rPr>
            </w:pPr>
            <w:r w:rsidRPr="00E55303">
              <w:rPr>
                <w:sz w:val="20"/>
                <w:szCs w:val="20"/>
              </w:rPr>
              <w:t>38.1</w:t>
            </w:r>
          </w:p>
        </w:tc>
        <w:tc>
          <w:tcPr>
            <w:tcW w:w="0" w:type="auto"/>
          </w:tcPr>
          <w:p w14:paraId="0E3B76F3" w14:textId="77777777" w:rsidR="00571EFA" w:rsidRPr="00E55303" w:rsidRDefault="00571EFA" w:rsidP="00545C76">
            <w:pPr>
              <w:jc w:val="center"/>
              <w:rPr>
                <w:sz w:val="20"/>
                <w:szCs w:val="20"/>
              </w:rPr>
            </w:pPr>
            <w:r w:rsidRPr="00E55303">
              <w:rPr>
                <w:sz w:val="20"/>
                <w:szCs w:val="20"/>
              </w:rPr>
              <w:t>0.93</w:t>
            </w:r>
          </w:p>
        </w:tc>
        <w:tc>
          <w:tcPr>
            <w:tcW w:w="0" w:type="auto"/>
          </w:tcPr>
          <w:p w14:paraId="1A4EF456" w14:textId="77777777" w:rsidR="00571EFA" w:rsidRPr="00E55303" w:rsidRDefault="00571EFA" w:rsidP="00545C76">
            <w:pPr>
              <w:jc w:val="center"/>
              <w:rPr>
                <w:sz w:val="20"/>
                <w:szCs w:val="20"/>
              </w:rPr>
            </w:pPr>
            <w:r w:rsidRPr="00E55303">
              <w:rPr>
                <w:sz w:val="20"/>
                <w:szCs w:val="20"/>
              </w:rPr>
              <w:t>0.45-1.93</w:t>
            </w:r>
          </w:p>
        </w:tc>
        <w:tc>
          <w:tcPr>
            <w:tcW w:w="0" w:type="auto"/>
          </w:tcPr>
          <w:p w14:paraId="62005996" w14:textId="77777777" w:rsidR="00571EFA" w:rsidRPr="00E55303" w:rsidRDefault="00571EFA" w:rsidP="00545C76">
            <w:pPr>
              <w:jc w:val="center"/>
              <w:rPr>
                <w:sz w:val="20"/>
                <w:szCs w:val="20"/>
              </w:rPr>
            </w:pPr>
          </w:p>
        </w:tc>
        <w:tc>
          <w:tcPr>
            <w:tcW w:w="0" w:type="auto"/>
          </w:tcPr>
          <w:p w14:paraId="4279C13C" w14:textId="77777777" w:rsidR="00571EFA" w:rsidRPr="00E55303" w:rsidRDefault="00571EFA" w:rsidP="00545C76">
            <w:pPr>
              <w:jc w:val="center"/>
              <w:rPr>
                <w:sz w:val="20"/>
                <w:szCs w:val="20"/>
              </w:rPr>
            </w:pPr>
            <w:r w:rsidRPr="00E55303">
              <w:rPr>
                <w:sz w:val="20"/>
                <w:szCs w:val="20"/>
              </w:rPr>
              <w:t>26.9</w:t>
            </w:r>
          </w:p>
        </w:tc>
        <w:tc>
          <w:tcPr>
            <w:tcW w:w="0" w:type="auto"/>
          </w:tcPr>
          <w:p w14:paraId="53F6EA4B" w14:textId="77777777" w:rsidR="00571EFA" w:rsidRPr="00E55303" w:rsidRDefault="00571EFA" w:rsidP="00545C76">
            <w:pPr>
              <w:jc w:val="center"/>
              <w:rPr>
                <w:sz w:val="20"/>
                <w:szCs w:val="20"/>
              </w:rPr>
            </w:pPr>
            <w:r w:rsidRPr="00E55303">
              <w:rPr>
                <w:sz w:val="20"/>
                <w:szCs w:val="20"/>
              </w:rPr>
              <w:t>0.22</w:t>
            </w:r>
          </w:p>
        </w:tc>
        <w:tc>
          <w:tcPr>
            <w:tcW w:w="0" w:type="auto"/>
          </w:tcPr>
          <w:p w14:paraId="428734BC" w14:textId="77777777" w:rsidR="00571EFA" w:rsidRPr="00E55303" w:rsidRDefault="00571EFA" w:rsidP="00545C76">
            <w:pPr>
              <w:jc w:val="center"/>
              <w:rPr>
                <w:sz w:val="20"/>
                <w:szCs w:val="20"/>
              </w:rPr>
            </w:pPr>
            <w:r w:rsidRPr="00E55303">
              <w:rPr>
                <w:sz w:val="20"/>
                <w:szCs w:val="20"/>
              </w:rPr>
              <w:t>0.06-0.75</w:t>
            </w:r>
          </w:p>
        </w:tc>
        <w:tc>
          <w:tcPr>
            <w:tcW w:w="0" w:type="auto"/>
          </w:tcPr>
          <w:p w14:paraId="57FEE2F1" w14:textId="77777777" w:rsidR="00571EFA" w:rsidRPr="00E55303" w:rsidRDefault="00571EFA" w:rsidP="00545C76">
            <w:pPr>
              <w:jc w:val="center"/>
              <w:rPr>
                <w:sz w:val="20"/>
                <w:szCs w:val="20"/>
              </w:rPr>
            </w:pPr>
          </w:p>
        </w:tc>
      </w:tr>
      <w:tr w:rsidR="00571EFA" w:rsidRPr="00E55303" w14:paraId="0B2420D8" w14:textId="77777777" w:rsidTr="00545C76">
        <w:tc>
          <w:tcPr>
            <w:tcW w:w="0" w:type="auto"/>
          </w:tcPr>
          <w:p w14:paraId="248B83DA" w14:textId="77777777" w:rsidR="00571EFA" w:rsidRPr="00E55303" w:rsidRDefault="00571EFA" w:rsidP="00545C76">
            <w:pPr>
              <w:rPr>
                <w:sz w:val="20"/>
                <w:szCs w:val="20"/>
                <w:lang w:val="en-US"/>
              </w:rPr>
            </w:pPr>
            <w:r w:rsidRPr="00E55303">
              <w:rPr>
                <w:sz w:val="20"/>
                <w:szCs w:val="20"/>
                <w:lang w:val="en-US"/>
              </w:rPr>
              <w:t>Once or twice a year</w:t>
            </w:r>
          </w:p>
        </w:tc>
        <w:tc>
          <w:tcPr>
            <w:tcW w:w="0" w:type="auto"/>
          </w:tcPr>
          <w:p w14:paraId="174E12D2" w14:textId="77777777" w:rsidR="00571EFA" w:rsidRPr="00E55303" w:rsidRDefault="00571EFA" w:rsidP="00545C76">
            <w:pPr>
              <w:jc w:val="center"/>
              <w:rPr>
                <w:sz w:val="20"/>
                <w:szCs w:val="20"/>
              </w:rPr>
            </w:pPr>
            <w:r w:rsidRPr="00E55303">
              <w:rPr>
                <w:sz w:val="20"/>
                <w:szCs w:val="20"/>
              </w:rPr>
              <w:t>51.6</w:t>
            </w:r>
          </w:p>
        </w:tc>
        <w:tc>
          <w:tcPr>
            <w:tcW w:w="0" w:type="auto"/>
          </w:tcPr>
          <w:p w14:paraId="2934C6DA" w14:textId="77777777" w:rsidR="00571EFA" w:rsidRPr="00E55303" w:rsidRDefault="00571EFA" w:rsidP="00545C76">
            <w:pPr>
              <w:jc w:val="center"/>
              <w:rPr>
                <w:sz w:val="20"/>
                <w:szCs w:val="20"/>
              </w:rPr>
            </w:pPr>
            <w:r w:rsidRPr="00E55303">
              <w:rPr>
                <w:sz w:val="20"/>
                <w:szCs w:val="20"/>
              </w:rPr>
              <w:t>0.88</w:t>
            </w:r>
          </w:p>
        </w:tc>
        <w:tc>
          <w:tcPr>
            <w:tcW w:w="0" w:type="auto"/>
          </w:tcPr>
          <w:p w14:paraId="68BD5463" w14:textId="77777777" w:rsidR="00571EFA" w:rsidRPr="00E55303" w:rsidRDefault="00571EFA" w:rsidP="00545C76">
            <w:pPr>
              <w:jc w:val="center"/>
              <w:rPr>
                <w:sz w:val="20"/>
                <w:szCs w:val="20"/>
              </w:rPr>
            </w:pPr>
            <w:r w:rsidRPr="00E55303">
              <w:rPr>
                <w:sz w:val="20"/>
                <w:szCs w:val="20"/>
              </w:rPr>
              <w:t>0.56-1.40</w:t>
            </w:r>
          </w:p>
        </w:tc>
        <w:tc>
          <w:tcPr>
            <w:tcW w:w="0" w:type="auto"/>
          </w:tcPr>
          <w:p w14:paraId="425B46D6" w14:textId="77777777" w:rsidR="00571EFA" w:rsidRPr="00E55303" w:rsidRDefault="00571EFA" w:rsidP="00545C76">
            <w:pPr>
              <w:jc w:val="center"/>
              <w:rPr>
                <w:sz w:val="20"/>
                <w:szCs w:val="20"/>
              </w:rPr>
            </w:pPr>
          </w:p>
        </w:tc>
        <w:tc>
          <w:tcPr>
            <w:tcW w:w="0" w:type="auto"/>
          </w:tcPr>
          <w:p w14:paraId="42B956A9" w14:textId="77777777" w:rsidR="00571EFA" w:rsidRPr="00E55303" w:rsidRDefault="00571EFA" w:rsidP="00545C76">
            <w:pPr>
              <w:jc w:val="center"/>
              <w:rPr>
                <w:sz w:val="20"/>
                <w:szCs w:val="20"/>
              </w:rPr>
            </w:pPr>
            <w:r w:rsidRPr="00E55303">
              <w:rPr>
                <w:sz w:val="20"/>
                <w:szCs w:val="20"/>
              </w:rPr>
              <w:t>57.1</w:t>
            </w:r>
          </w:p>
        </w:tc>
        <w:tc>
          <w:tcPr>
            <w:tcW w:w="0" w:type="auto"/>
          </w:tcPr>
          <w:p w14:paraId="5B3E5FD8" w14:textId="77777777" w:rsidR="00571EFA" w:rsidRPr="00E55303" w:rsidRDefault="00571EFA" w:rsidP="00545C76">
            <w:pPr>
              <w:jc w:val="center"/>
              <w:rPr>
                <w:sz w:val="20"/>
                <w:szCs w:val="20"/>
              </w:rPr>
            </w:pPr>
            <w:r w:rsidRPr="00E55303">
              <w:rPr>
                <w:sz w:val="20"/>
                <w:szCs w:val="20"/>
              </w:rPr>
              <w:t>1.47</w:t>
            </w:r>
          </w:p>
        </w:tc>
        <w:tc>
          <w:tcPr>
            <w:tcW w:w="0" w:type="auto"/>
          </w:tcPr>
          <w:p w14:paraId="02EFC221" w14:textId="77777777" w:rsidR="00571EFA" w:rsidRPr="00E55303" w:rsidRDefault="00571EFA" w:rsidP="00545C76">
            <w:pPr>
              <w:jc w:val="center"/>
              <w:rPr>
                <w:sz w:val="20"/>
                <w:szCs w:val="20"/>
              </w:rPr>
            </w:pPr>
            <w:r w:rsidRPr="00E55303">
              <w:rPr>
                <w:sz w:val="20"/>
                <w:szCs w:val="20"/>
              </w:rPr>
              <w:t>0.88-2.47</w:t>
            </w:r>
          </w:p>
        </w:tc>
        <w:tc>
          <w:tcPr>
            <w:tcW w:w="0" w:type="auto"/>
          </w:tcPr>
          <w:p w14:paraId="42F72B9A" w14:textId="77777777" w:rsidR="00571EFA" w:rsidRPr="00E55303" w:rsidRDefault="00571EFA" w:rsidP="00545C76">
            <w:pPr>
              <w:jc w:val="center"/>
              <w:rPr>
                <w:sz w:val="20"/>
                <w:szCs w:val="20"/>
              </w:rPr>
            </w:pPr>
          </w:p>
        </w:tc>
        <w:tc>
          <w:tcPr>
            <w:tcW w:w="0" w:type="auto"/>
          </w:tcPr>
          <w:p w14:paraId="1F5094F5" w14:textId="77777777" w:rsidR="00571EFA" w:rsidRPr="00E55303" w:rsidRDefault="00571EFA" w:rsidP="00545C76">
            <w:pPr>
              <w:jc w:val="center"/>
              <w:rPr>
                <w:sz w:val="20"/>
                <w:szCs w:val="20"/>
              </w:rPr>
            </w:pPr>
            <w:r w:rsidRPr="00E55303">
              <w:rPr>
                <w:sz w:val="20"/>
                <w:szCs w:val="20"/>
              </w:rPr>
              <w:t>40.6</w:t>
            </w:r>
          </w:p>
        </w:tc>
        <w:tc>
          <w:tcPr>
            <w:tcW w:w="0" w:type="auto"/>
          </w:tcPr>
          <w:p w14:paraId="716F3598" w14:textId="77777777" w:rsidR="00571EFA" w:rsidRPr="00E55303" w:rsidRDefault="00571EFA" w:rsidP="00545C76">
            <w:pPr>
              <w:jc w:val="center"/>
              <w:rPr>
                <w:sz w:val="20"/>
                <w:szCs w:val="20"/>
              </w:rPr>
            </w:pPr>
            <w:r w:rsidRPr="00E55303">
              <w:rPr>
                <w:sz w:val="20"/>
                <w:szCs w:val="20"/>
              </w:rPr>
              <w:t>0.92</w:t>
            </w:r>
          </w:p>
        </w:tc>
        <w:tc>
          <w:tcPr>
            <w:tcW w:w="0" w:type="auto"/>
          </w:tcPr>
          <w:p w14:paraId="52680A12" w14:textId="77777777" w:rsidR="00571EFA" w:rsidRPr="00E55303" w:rsidRDefault="00571EFA" w:rsidP="00545C76">
            <w:pPr>
              <w:jc w:val="center"/>
              <w:rPr>
                <w:sz w:val="20"/>
                <w:szCs w:val="20"/>
              </w:rPr>
            </w:pPr>
            <w:r w:rsidRPr="00E55303">
              <w:rPr>
                <w:sz w:val="20"/>
                <w:szCs w:val="20"/>
              </w:rPr>
              <w:t>0.55-1.55</w:t>
            </w:r>
          </w:p>
        </w:tc>
        <w:tc>
          <w:tcPr>
            <w:tcW w:w="0" w:type="auto"/>
          </w:tcPr>
          <w:p w14:paraId="7C572622" w14:textId="77777777" w:rsidR="00571EFA" w:rsidRPr="00E55303" w:rsidRDefault="00571EFA" w:rsidP="00545C76">
            <w:pPr>
              <w:jc w:val="center"/>
              <w:rPr>
                <w:sz w:val="20"/>
                <w:szCs w:val="20"/>
              </w:rPr>
            </w:pPr>
          </w:p>
        </w:tc>
        <w:tc>
          <w:tcPr>
            <w:tcW w:w="0" w:type="auto"/>
          </w:tcPr>
          <w:p w14:paraId="365EDF23" w14:textId="77777777" w:rsidR="00571EFA" w:rsidRPr="00E55303" w:rsidRDefault="00571EFA" w:rsidP="00545C76">
            <w:pPr>
              <w:jc w:val="center"/>
              <w:rPr>
                <w:sz w:val="20"/>
                <w:szCs w:val="20"/>
              </w:rPr>
            </w:pPr>
            <w:r w:rsidRPr="00E55303">
              <w:rPr>
                <w:sz w:val="20"/>
                <w:szCs w:val="20"/>
              </w:rPr>
              <w:t>43.6</w:t>
            </w:r>
          </w:p>
        </w:tc>
        <w:tc>
          <w:tcPr>
            <w:tcW w:w="0" w:type="auto"/>
          </w:tcPr>
          <w:p w14:paraId="70A3140F" w14:textId="77777777" w:rsidR="00571EFA" w:rsidRPr="00E55303" w:rsidRDefault="00571EFA" w:rsidP="00545C76">
            <w:pPr>
              <w:jc w:val="center"/>
              <w:rPr>
                <w:sz w:val="20"/>
                <w:szCs w:val="20"/>
              </w:rPr>
            </w:pPr>
            <w:r w:rsidRPr="00E55303">
              <w:rPr>
                <w:sz w:val="20"/>
                <w:szCs w:val="20"/>
              </w:rPr>
              <w:t>0.56</w:t>
            </w:r>
          </w:p>
        </w:tc>
        <w:tc>
          <w:tcPr>
            <w:tcW w:w="0" w:type="auto"/>
          </w:tcPr>
          <w:p w14:paraId="3B457531" w14:textId="77777777" w:rsidR="00571EFA" w:rsidRPr="00E55303" w:rsidRDefault="00571EFA" w:rsidP="00545C76">
            <w:pPr>
              <w:jc w:val="center"/>
              <w:rPr>
                <w:sz w:val="20"/>
                <w:szCs w:val="20"/>
              </w:rPr>
            </w:pPr>
            <w:r w:rsidRPr="00E55303">
              <w:rPr>
                <w:sz w:val="20"/>
                <w:szCs w:val="20"/>
              </w:rPr>
              <w:t>0.21-1.49</w:t>
            </w:r>
          </w:p>
        </w:tc>
        <w:tc>
          <w:tcPr>
            <w:tcW w:w="0" w:type="auto"/>
          </w:tcPr>
          <w:p w14:paraId="72ADA872" w14:textId="77777777" w:rsidR="00571EFA" w:rsidRPr="00E55303" w:rsidRDefault="00571EFA" w:rsidP="00545C76">
            <w:pPr>
              <w:jc w:val="center"/>
              <w:rPr>
                <w:sz w:val="20"/>
                <w:szCs w:val="20"/>
              </w:rPr>
            </w:pPr>
          </w:p>
        </w:tc>
      </w:tr>
      <w:tr w:rsidR="00571EFA" w:rsidRPr="00E55303" w14:paraId="10E39581" w14:textId="77777777" w:rsidTr="00545C76">
        <w:tc>
          <w:tcPr>
            <w:tcW w:w="0" w:type="auto"/>
            <w:tcBorders>
              <w:bottom w:val="single" w:sz="4" w:space="0" w:color="auto"/>
            </w:tcBorders>
          </w:tcPr>
          <w:p w14:paraId="040CA2AA" w14:textId="77777777" w:rsidR="00571EFA" w:rsidRPr="00E55303" w:rsidRDefault="00571EFA" w:rsidP="00545C76">
            <w:pPr>
              <w:rPr>
                <w:sz w:val="20"/>
                <w:szCs w:val="20"/>
                <w:lang w:val="en-US"/>
              </w:rPr>
            </w:pPr>
            <w:r w:rsidRPr="00E55303">
              <w:rPr>
                <w:sz w:val="20"/>
                <w:szCs w:val="20"/>
                <w:lang w:val="en-US"/>
              </w:rPr>
              <w:t>Once a month or more</w:t>
            </w:r>
          </w:p>
        </w:tc>
        <w:tc>
          <w:tcPr>
            <w:tcW w:w="0" w:type="auto"/>
            <w:tcBorders>
              <w:bottom w:val="single" w:sz="4" w:space="0" w:color="auto"/>
            </w:tcBorders>
          </w:tcPr>
          <w:p w14:paraId="73C8FCF7" w14:textId="77777777" w:rsidR="00571EFA" w:rsidRPr="00E55303" w:rsidRDefault="00571EFA" w:rsidP="00545C76">
            <w:pPr>
              <w:jc w:val="center"/>
              <w:rPr>
                <w:sz w:val="20"/>
                <w:szCs w:val="20"/>
              </w:rPr>
            </w:pPr>
            <w:r w:rsidRPr="00E55303">
              <w:rPr>
                <w:sz w:val="20"/>
                <w:szCs w:val="20"/>
              </w:rPr>
              <w:t>52.4</w:t>
            </w:r>
          </w:p>
        </w:tc>
        <w:tc>
          <w:tcPr>
            <w:tcW w:w="0" w:type="auto"/>
            <w:tcBorders>
              <w:bottom w:val="single" w:sz="4" w:space="0" w:color="auto"/>
            </w:tcBorders>
          </w:tcPr>
          <w:p w14:paraId="009D8C31" w14:textId="77777777" w:rsidR="00571EFA" w:rsidRPr="00E55303" w:rsidRDefault="00571EFA" w:rsidP="00545C76">
            <w:pPr>
              <w:jc w:val="center"/>
              <w:rPr>
                <w:sz w:val="20"/>
                <w:szCs w:val="20"/>
              </w:rPr>
            </w:pPr>
            <w:r w:rsidRPr="00E55303">
              <w:rPr>
                <w:sz w:val="20"/>
                <w:szCs w:val="20"/>
              </w:rPr>
              <w:t>0.86</w:t>
            </w:r>
          </w:p>
        </w:tc>
        <w:tc>
          <w:tcPr>
            <w:tcW w:w="0" w:type="auto"/>
            <w:tcBorders>
              <w:bottom w:val="single" w:sz="4" w:space="0" w:color="auto"/>
            </w:tcBorders>
          </w:tcPr>
          <w:p w14:paraId="3717DC0A" w14:textId="77777777" w:rsidR="00571EFA" w:rsidRPr="00E55303" w:rsidRDefault="00571EFA" w:rsidP="00545C76">
            <w:pPr>
              <w:jc w:val="center"/>
              <w:rPr>
                <w:sz w:val="20"/>
                <w:szCs w:val="20"/>
              </w:rPr>
            </w:pPr>
            <w:r w:rsidRPr="00E55303">
              <w:rPr>
                <w:sz w:val="20"/>
                <w:szCs w:val="20"/>
              </w:rPr>
              <w:t>0.50-1.47</w:t>
            </w:r>
          </w:p>
        </w:tc>
        <w:tc>
          <w:tcPr>
            <w:tcW w:w="0" w:type="auto"/>
            <w:tcBorders>
              <w:bottom w:val="single" w:sz="4" w:space="0" w:color="auto"/>
            </w:tcBorders>
          </w:tcPr>
          <w:p w14:paraId="296133DE" w14:textId="77777777" w:rsidR="00571EFA" w:rsidRPr="00E55303" w:rsidRDefault="00571EFA" w:rsidP="00545C76">
            <w:pPr>
              <w:jc w:val="center"/>
              <w:rPr>
                <w:sz w:val="20"/>
                <w:szCs w:val="20"/>
              </w:rPr>
            </w:pPr>
          </w:p>
        </w:tc>
        <w:tc>
          <w:tcPr>
            <w:tcW w:w="0" w:type="auto"/>
            <w:tcBorders>
              <w:bottom w:val="single" w:sz="4" w:space="0" w:color="auto"/>
            </w:tcBorders>
          </w:tcPr>
          <w:p w14:paraId="110F8E7D" w14:textId="77777777" w:rsidR="00571EFA" w:rsidRPr="00E55303" w:rsidRDefault="00571EFA" w:rsidP="00545C76">
            <w:pPr>
              <w:jc w:val="center"/>
              <w:rPr>
                <w:sz w:val="20"/>
                <w:szCs w:val="20"/>
              </w:rPr>
            </w:pPr>
            <w:r w:rsidRPr="00E55303">
              <w:rPr>
                <w:sz w:val="20"/>
                <w:szCs w:val="20"/>
              </w:rPr>
              <w:t>58.1</w:t>
            </w:r>
          </w:p>
        </w:tc>
        <w:tc>
          <w:tcPr>
            <w:tcW w:w="0" w:type="auto"/>
            <w:tcBorders>
              <w:bottom w:val="single" w:sz="4" w:space="0" w:color="auto"/>
            </w:tcBorders>
          </w:tcPr>
          <w:p w14:paraId="1CDA05CA" w14:textId="77777777" w:rsidR="00571EFA" w:rsidRPr="00E55303" w:rsidRDefault="00571EFA" w:rsidP="00545C76">
            <w:pPr>
              <w:jc w:val="center"/>
              <w:rPr>
                <w:sz w:val="20"/>
                <w:szCs w:val="20"/>
              </w:rPr>
            </w:pPr>
            <w:r w:rsidRPr="00E55303">
              <w:rPr>
                <w:sz w:val="20"/>
                <w:szCs w:val="20"/>
              </w:rPr>
              <w:t>1.63</w:t>
            </w:r>
          </w:p>
        </w:tc>
        <w:tc>
          <w:tcPr>
            <w:tcW w:w="0" w:type="auto"/>
            <w:tcBorders>
              <w:bottom w:val="single" w:sz="4" w:space="0" w:color="auto"/>
            </w:tcBorders>
          </w:tcPr>
          <w:p w14:paraId="731CC895" w14:textId="77777777" w:rsidR="00571EFA" w:rsidRPr="00E55303" w:rsidRDefault="00571EFA" w:rsidP="00545C76">
            <w:pPr>
              <w:jc w:val="center"/>
              <w:rPr>
                <w:sz w:val="20"/>
                <w:szCs w:val="20"/>
              </w:rPr>
            </w:pPr>
            <w:r w:rsidRPr="00E55303">
              <w:rPr>
                <w:sz w:val="20"/>
                <w:szCs w:val="20"/>
              </w:rPr>
              <w:t>0.83-3.20</w:t>
            </w:r>
          </w:p>
        </w:tc>
        <w:tc>
          <w:tcPr>
            <w:tcW w:w="0" w:type="auto"/>
            <w:tcBorders>
              <w:bottom w:val="single" w:sz="4" w:space="0" w:color="auto"/>
            </w:tcBorders>
          </w:tcPr>
          <w:p w14:paraId="3247F0CB" w14:textId="77777777" w:rsidR="00571EFA" w:rsidRPr="00E55303" w:rsidRDefault="00571EFA" w:rsidP="00545C76">
            <w:pPr>
              <w:jc w:val="center"/>
              <w:rPr>
                <w:sz w:val="20"/>
                <w:szCs w:val="20"/>
              </w:rPr>
            </w:pPr>
          </w:p>
        </w:tc>
        <w:tc>
          <w:tcPr>
            <w:tcW w:w="0" w:type="auto"/>
            <w:tcBorders>
              <w:bottom w:val="single" w:sz="4" w:space="0" w:color="auto"/>
            </w:tcBorders>
          </w:tcPr>
          <w:p w14:paraId="0CED6E8C" w14:textId="77777777" w:rsidR="00571EFA" w:rsidRPr="00E55303" w:rsidRDefault="00571EFA" w:rsidP="00545C76">
            <w:pPr>
              <w:jc w:val="center"/>
              <w:rPr>
                <w:sz w:val="20"/>
                <w:szCs w:val="20"/>
              </w:rPr>
            </w:pPr>
            <w:r w:rsidRPr="00E55303">
              <w:rPr>
                <w:sz w:val="20"/>
                <w:szCs w:val="20"/>
              </w:rPr>
              <w:t>45.7</w:t>
            </w:r>
          </w:p>
        </w:tc>
        <w:tc>
          <w:tcPr>
            <w:tcW w:w="0" w:type="auto"/>
            <w:tcBorders>
              <w:bottom w:val="single" w:sz="4" w:space="0" w:color="auto"/>
            </w:tcBorders>
          </w:tcPr>
          <w:p w14:paraId="0BB69953" w14:textId="77777777" w:rsidR="00571EFA" w:rsidRPr="00E55303" w:rsidRDefault="00571EFA" w:rsidP="00545C76">
            <w:pPr>
              <w:jc w:val="center"/>
              <w:rPr>
                <w:sz w:val="20"/>
                <w:szCs w:val="20"/>
              </w:rPr>
            </w:pPr>
            <w:r w:rsidRPr="00E55303">
              <w:rPr>
                <w:sz w:val="20"/>
                <w:szCs w:val="20"/>
              </w:rPr>
              <w:t>1.05</w:t>
            </w:r>
          </w:p>
        </w:tc>
        <w:tc>
          <w:tcPr>
            <w:tcW w:w="0" w:type="auto"/>
            <w:tcBorders>
              <w:bottom w:val="single" w:sz="4" w:space="0" w:color="auto"/>
            </w:tcBorders>
          </w:tcPr>
          <w:p w14:paraId="7724BBEC" w14:textId="77777777" w:rsidR="00571EFA" w:rsidRPr="00E55303" w:rsidRDefault="00571EFA" w:rsidP="00545C76">
            <w:pPr>
              <w:jc w:val="center"/>
              <w:rPr>
                <w:sz w:val="20"/>
                <w:szCs w:val="20"/>
              </w:rPr>
            </w:pPr>
            <w:r w:rsidRPr="00E55303">
              <w:rPr>
                <w:sz w:val="20"/>
                <w:szCs w:val="20"/>
              </w:rPr>
              <w:t>0.58-1.91</w:t>
            </w:r>
          </w:p>
        </w:tc>
        <w:tc>
          <w:tcPr>
            <w:tcW w:w="0" w:type="auto"/>
            <w:tcBorders>
              <w:bottom w:val="single" w:sz="4" w:space="0" w:color="auto"/>
            </w:tcBorders>
          </w:tcPr>
          <w:p w14:paraId="574A4478" w14:textId="77777777" w:rsidR="00571EFA" w:rsidRPr="00E55303" w:rsidRDefault="00571EFA" w:rsidP="00545C76">
            <w:pPr>
              <w:jc w:val="center"/>
              <w:rPr>
                <w:sz w:val="20"/>
                <w:szCs w:val="20"/>
              </w:rPr>
            </w:pPr>
          </w:p>
        </w:tc>
        <w:tc>
          <w:tcPr>
            <w:tcW w:w="0" w:type="auto"/>
            <w:tcBorders>
              <w:bottom w:val="single" w:sz="4" w:space="0" w:color="auto"/>
            </w:tcBorders>
          </w:tcPr>
          <w:p w14:paraId="5731939F" w14:textId="77777777" w:rsidR="00571EFA" w:rsidRPr="00E55303" w:rsidRDefault="00571EFA" w:rsidP="00545C76">
            <w:pPr>
              <w:jc w:val="center"/>
              <w:rPr>
                <w:sz w:val="20"/>
                <w:szCs w:val="20"/>
              </w:rPr>
            </w:pPr>
            <w:r w:rsidRPr="00E55303">
              <w:rPr>
                <w:sz w:val="20"/>
                <w:szCs w:val="20"/>
              </w:rPr>
              <w:t>50.0</w:t>
            </w:r>
          </w:p>
        </w:tc>
        <w:tc>
          <w:tcPr>
            <w:tcW w:w="0" w:type="auto"/>
            <w:tcBorders>
              <w:bottom w:val="single" w:sz="4" w:space="0" w:color="auto"/>
            </w:tcBorders>
          </w:tcPr>
          <w:p w14:paraId="23F92769" w14:textId="77777777" w:rsidR="00571EFA" w:rsidRPr="00E55303" w:rsidRDefault="00571EFA" w:rsidP="00545C76">
            <w:pPr>
              <w:jc w:val="center"/>
              <w:rPr>
                <w:sz w:val="20"/>
                <w:szCs w:val="20"/>
              </w:rPr>
            </w:pPr>
            <w:r w:rsidRPr="00E55303">
              <w:rPr>
                <w:sz w:val="20"/>
                <w:szCs w:val="20"/>
              </w:rPr>
              <w:t>0.98</w:t>
            </w:r>
          </w:p>
        </w:tc>
        <w:tc>
          <w:tcPr>
            <w:tcW w:w="0" w:type="auto"/>
            <w:tcBorders>
              <w:bottom w:val="single" w:sz="4" w:space="0" w:color="auto"/>
            </w:tcBorders>
          </w:tcPr>
          <w:p w14:paraId="2869A928" w14:textId="77777777" w:rsidR="00571EFA" w:rsidRPr="00E55303" w:rsidRDefault="00571EFA" w:rsidP="00545C76">
            <w:pPr>
              <w:jc w:val="center"/>
              <w:rPr>
                <w:sz w:val="20"/>
                <w:szCs w:val="20"/>
              </w:rPr>
            </w:pPr>
            <w:r w:rsidRPr="00E55303">
              <w:rPr>
                <w:sz w:val="20"/>
                <w:szCs w:val="20"/>
              </w:rPr>
              <w:t>0.41-2.33</w:t>
            </w:r>
          </w:p>
        </w:tc>
        <w:tc>
          <w:tcPr>
            <w:tcW w:w="0" w:type="auto"/>
          </w:tcPr>
          <w:p w14:paraId="788B3E57" w14:textId="77777777" w:rsidR="00571EFA" w:rsidRPr="00E55303" w:rsidRDefault="00571EFA" w:rsidP="00545C76">
            <w:pPr>
              <w:jc w:val="center"/>
              <w:rPr>
                <w:sz w:val="20"/>
                <w:szCs w:val="20"/>
              </w:rPr>
            </w:pPr>
          </w:p>
        </w:tc>
      </w:tr>
    </w:tbl>
    <w:p w14:paraId="05EB401F" w14:textId="77777777" w:rsidR="00571EFA" w:rsidRPr="00630954" w:rsidRDefault="00571EFA" w:rsidP="00571EFA">
      <w:r w:rsidRPr="00240B18">
        <w:rPr>
          <w:i/>
          <w:sz w:val="16"/>
          <w:lang w:val="en-US"/>
        </w:rPr>
        <w:t xml:space="preserve">Note. </w:t>
      </w:r>
      <w:r w:rsidRPr="00CC594A">
        <w:rPr>
          <w:sz w:val="16"/>
          <w:szCs w:val="20"/>
        </w:rPr>
        <w:t>For each country: The first column shows the bivariate analysis, per cent sexually satisfied. The second column shows the multivariate logistic regression analysis (adjusted odds ratios (AOR) with 95% confidence intervals (CI) for having been sexually active, weighted data)</w:t>
      </w:r>
      <w:r>
        <w:rPr>
          <w:sz w:val="16"/>
          <w:szCs w:val="20"/>
        </w:rPr>
        <w:t xml:space="preserve">. </w:t>
      </w:r>
      <w:r w:rsidRPr="00240B18">
        <w:rPr>
          <w:sz w:val="16"/>
          <w:lang w:val="en-US"/>
        </w:rPr>
        <w:t>***</w:t>
      </w:r>
      <w:r w:rsidRPr="00240B18">
        <w:rPr>
          <w:i/>
          <w:sz w:val="16"/>
          <w:lang w:val="en-US"/>
        </w:rPr>
        <w:t xml:space="preserve">  p </w:t>
      </w:r>
      <w:r w:rsidRPr="00240B18">
        <w:rPr>
          <w:sz w:val="16"/>
          <w:lang w:val="en-US"/>
        </w:rPr>
        <w:t>&lt; .001; **</w:t>
      </w:r>
      <w:r w:rsidRPr="00240B18">
        <w:rPr>
          <w:i/>
          <w:sz w:val="16"/>
          <w:lang w:val="en-US"/>
        </w:rPr>
        <w:t xml:space="preserve">  p </w:t>
      </w:r>
      <w:r w:rsidRPr="00240B18">
        <w:rPr>
          <w:sz w:val="16"/>
          <w:lang w:val="en-US"/>
        </w:rPr>
        <w:t>&lt; .01; *</w:t>
      </w:r>
      <w:r w:rsidRPr="00240B18">
        <w:rPr>
          <w:i/>
          <w:sz w:val="16"/>
          <w:lang w:val="en-US"/>
        </w:rPr>
        <w:t xml:space="preserve">  p </w:t>
      </w:r>
      <w:r w:rsidRPr="00240B18">
        <w:rPr>
          <w:sz w:val="16"/>
          <w:lang w:val="en-US"/>
        </w:rPr>
        <w:t>&lt; .05; ns = not significant</w:t>
      </w:r>
    </w:p>
    <w:p w14:paraId="6825A5EC" w14:textId="77777777" w:rsidR="00C83701" w:rsidRPr="00D53E3D" w:rsidRDefault="00C83701" w:rsidP="00571EFA">
      <w:pPr>
        <w:spacing w:after="0" w:line="480" w:lineRule="auto"/>
        <w:ind w:firstLine="709"/>
        <w:rPr>
          <w:lang w:val="en-US"/>
        </w:rPr>
      </w:pPr>
      <w:bookmarkStart w:id="3" w:name="_GoBack"/>
      <w:bookmarkEnd w:id="3"/>
    </w:p>
    <w:sectPr w:rsidR="00C83701" w:rsidRPr="00D53E3D" w:rsidSect="001B4143">
      <w:pgSz w:w="16838" w:h="11906" w:orient="landscape"/>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418D9B" w16cid:durableId="1E58E2EE"/>
  <w16cid:commentId w16cid:paraId="6C84C16D" w16cid:durableId="1E58EA93"/>
  <w16cid:commentId w16cid:paraId="34937AE8" w16cid:durableId="1E58E293"/>
  <w16cid:commentId w16cid:paraId="08EC5C84" w16cid:durableId="1E58E294"/>
  <w16cid:commentId w16cid:paraId="43133342" w16cid:durableId="1E58E295"/>
  <w16cid:commentId w16cid:paraId="38EFAFE3" w16cid:durableId="1E58E296"/>
  <w16cid:commentId w16cid:paraId="7CE6AA27" w16cid:durableId="1E58E297"/>
  <w16cid:commentId w16cid:paraId="0C57FF26" w16cid:durableId="1E58E298"/>
  <w16cid:commentId w16cid:paraId="68B4D1E1" w16cid:durableId="1E58E299"/>
  <w16cid:commentId w16cid:paraId="687CCCD2" w16cid:durableId="1E58EFCE"/>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AE843" w14:textId="77777777" w:rsidR="00FE4837" w:rsidRDefault="00FE4837" w:rsidP="003B6681">
      <w:pPr>
        <w:spacing w:after="0" w:line="240" w:lineRule="auto"/>
      </w:pPr>
      <w:r>
        <w:separator/>
      </w:r>
    </w:p>
  </w:endnote>
  <w:endnote w:type="continuationSeparator" w:id="0">
    <w:p w14:paraId="11BC48B0" w14:textId="77777777" w:rsidR="00FE4837" w:rsidRDefault="00FE4837" w:rsidP="003B6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B6BF5" w14:textId="762ED92A" w:rsidR="003C6943" w:rsidRDefault="003C6943">
    <w:pPr>
      <w:pStyle w:val="Footer"/>
    </w:pPr>
  </w:p>
  <w:p w14:paraId="2A9F99ED" w14:textId="77777777" w:rsidR="003C6943" w:rsidRPr="00F01DE0" w:rsidRDefault="003C6943">
    <w:pPr>
      <w:rPr>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F82E9" w14:textId="77777777" w:rsidR="00FE4837" w:rsidRDefault="00FE4837" w:rsidP="003B6681">
      <w:pPr>
        <w:spacing w:after="0" w:line="240" w:lineRule="auto"/>
      </w:pPr>
      <w:r>
        <w:separator/>
      </w:r>
    </w:p>
  </w:footnote>
  <w:footnote w:type="continuationSeparator" w:id="0">
    <w:p w14:paraId="75159D15" w14:textId="77777777" w:rsidR="00FE4837" w:rsidRDefault="00FE4837" w:rsidP="003B6681">
      <w:pPr>
        <w:spacing w:after="0" w:line="240" w:lineRule="auto"/>
      </w:pPr>
      <w:r>
        <w:continuationSeparator/>
      </w:r>
    </w:p>
  </w:footnote>
  <w:footnote w:id="1">
    <w:p w14:paraId="0D45B65F" w14:textId="0BDB62F5" w:rsidR="003C6943" w:rsidRPr="00F01DE0" w:rsidRDefault="003C6943" w:rsidP="009E111E">
      <w:pPr>
        <w:pStyle w:val="FootnoteText"/>
        <w:rPr>
          <w:lang w:val="en-US"/>
        </w:rPr>
      </w:pPr>
      <w:r>
        <w:rPr>
          <w:rStyle w:val="FootnoteReference"/>
        </w:rPr>
        <w:footnoteRef/>
      </w:r>
      <w:r w:rsidRPr="00F01DE0">
        <w:rPr>
          <w:lang w:val="en-US"/>
        </w:rPr>
        <w:t xml:space="preserve"> </w:t>
      </w:r>
      <w:r w:rsidRPr="00604CA3">
        <w:rPr>
          <w:lang w:val="en-US"/>
        </w:rPr>
        <w:t xml:space="preserve">The sociodemographic variables were taken from the </w:t>
      </w:r>
      <w:r w:rsidRPr="009D0655">
        <w:rPr>
          <w:lang w:val="en-US"/>
        </w:rPr>
        <w:t xml:space="preserve">Swedish </w:t>
      </w:r>
      <w:r>
        <w:rPr>
          <w:lang w:val="en-US"/>
        </w:rPr>
        <w:t>S</w:t>
      </w:r>
      <w:r w:rsidRPr="009D0655">
        <w:rPr>
          <w:lang w:val="en-US"/>
        </w:rPr>
        <w:t xml:space="preserve">exual </w:t>
      </w:r>
      <w:r>
        <w:rPr>
          <w:lang w:val="en-US"/>
        </w:rPr>
        <w:t>B</w:t>
      </w:r>
      <w:r w:rsidRPr="009D0655">
        <w:rPr>
          <w:lang w:val="en-US"/>
        </w:rPr>
        <w:t xml:space="preserve">ehavior </w:t>
      </w:r>
      <w:r>
        <w:rPr>
          <w:lang w:val="en-US"/>
        </w:rPr>
        <w:t>S</w:t>
      </w:r>
      <w:r w:rsidRPr="009D0655">
        <w:rPr>
          <w:lang w:val="en-US"/>
        </w:rPr>
        <w:t>tudy 1996</w:t>
      </w:r>
      <w:r>
        <w:rPr>
          <w:lang w:val="en-US"/>
        </w:rPr>
        <w:t xml:space="preserve"> (Lewin et al., 2000), the British </w:t>
      </w:r>
      <w:r w:rsidRPr="009D0655">
        <w:rPr>
          <w:lang w:val="en-US"/>
        </w:rPr>
        <w:t>NATSAL-3</w:t>
      </w:r>
      <w:r>
        <w:rPr>
          <w:lang w:val="en-US"/>
        </w:rPr>
        <w:t xml:space="preserve"> (Mitchell et al., 2013), and the </w:t>
      </w:r>
      <w:r w:rsidRPr="009D0655">
        <w:rPr>
          <w:lang w:val="en-US"/>
        </w:rPr>
        <w:t xml:space="preserve">Sexual </w:t>
      </w:r>
      <w:r>
        <w:rPr>
          <w:lang w:val="en-US"/>
        </w:rPr>
        <w:t>B</w:t>
      </w:r>
      <w:r w:rsidRPr="009D0655">
        <w:rPr>
          <w:lang w:val="en-US"/>
        </w:rPr>
        <w:t xml:space="preserve">ehavior and </w:t>
      </w:r>
      <w:r>
        <w:rPr>
          <w:lang w:val="en-US"/>
        </w:rPr>
        <w:t>R</w:t>
      </w:r>
      <w:r w:rsidRPr="009D0655">
        <w:rPr>
          <w:lang w:val="en-US"/>
        </w:rPr>
        <w:t xml:space="preserve">isks of HIV </w:t>
      </w:r>
      <w:r>
        <w:rPr>
          <w:lang w:val="en-US"/>
        </w:rPr>
        <w:t>I</w:t>
      </w:r>
      <w:r w:rsidRPr="009D0655">
        <w:rPr>
          <w:lang w:val="en-US"/>
        </w:rPr>
        <w:t>nfection in Europe</w:t>
      </w:r>
      <w:r>
        <w:rPr>
          <w:lang w:val="en-US"/>
        </w:rPr>
        <w:t xml:space="preserve"> survey (Hubert et al., 1998). The psychological and somatic health indicators included the </w:t>
      </w:r>
      <w:r w:rsidRPr="00B8316D">
        <w:rPr>
          <w:lang w:val="en-US"/>
        </w:rPr>
        <w:t>SF12 scale</w:t>
      </w:r>
      <w:r>
        <w:rPr>
          <w:lang w:val="en-US"/>
        </w:rPr>
        <w:t xml:space="preserve"> (Ware, Kosinski, &amp; Keller, 1995)</w:t>
      </w:r>
      <w:r w:rsidRPr="00B8316D">
        <w:rPr>
          <w:lang w:val="en-US"/>
        </w:rPr>
        <w:t xml:space="preserve">, </w:t>
      </w:r>
      <w:r>
        <w:rPr>
          <w:lang w:val="en-US"/>
        </w:rPr>
        <w:t>questions adapted from NATSAL</w:t>
      </w:r>
      <w:r w:rsidRPr="00B8316D">
        <w:rPr>
          <w:lang w:val="en-US"/>
        </w:rPr>
        <w:t>-3</w:t>
      </w:r>
      <w:r>
        <w:rPr>
          <w:lang w:val="en-US"/>
        </w:rPr>
        <w:t xml:space="preserve"> (Mitchell et al., 2013)</w:t>
      </w:r>
      <w:r w:rsidRPr="00B8316D">
        <w:rPr>
          <w:lang w:val="en-US"/>
        </w:rPr>
        <w:t xml:space="preserve">, </w:t>
      </w:r>
      <w:r>
        <w:rPr>
          <w:lang w:val="en-US"/>
        </w:rPr>
        <w:t>the C</w:t>
      </w:r>
      <w:r w:rsidRPr="00B8316D">
        <w:rPr>
          <w:lang w:val="en-US"/>
        </w:rPr>
        <w:t xml:space="preserve">openhagen </w:t>
      </w:r>
      <w:r>
        <w:rPr>
          <w:lang w:val="en-US"/>
        </w:rPr>
        <w:t>A</w:t>
      </w:r>
      <w:r w:rsidRPr="00B8316D">
        <w:rPr>
          <w:lang w:val="en-US"/>
        </w:rPr>
        <w:t xml:space="preserve">ging and </w:t>
      </w:r>
      <w:r>
        <w:rPr>
          <w:lang w:val="en-US"/>
        </w:rPr>
        <w:t>M</w:t>
      </w:r>
      <w:r w:rsidRPr="00B8316D">
        <w:rPr>
          <w:lang w:val="en-US"/>
        </w:rPr>
        <w:t xml:space="preserve">idlife </w:t>
      </w:r>
      <w:r>
        <w:rPr>
          <w:lang w:val="en-US"/>
        </w:rPr>
        <w:t>B</w:t>
      </w:r>
      <w:r w:rsidRPr="00B8316D">
        <w:rPr>
          <w:lang w:val="en-US"/>
        </w:rPr>
        <w:t xml:space="preserve">iobank </w:t>
      </w:r>
      <w:r>
        <w:rPr>
          <w:lang w:val="en-US"/>
        </w:rPr>
        <w:t>(</w:t>
      </w:r>
      <w:r w:rsidRPr="00B8316D">
        <w:rPr>
          <w:lang w:val="en-US"/>
        </w:rPr>
        <w:t>CAMB</w:t>
      </w:r>
      <w:r>
        <w:rPr>
          <w:lang w:val="en-US"/>
        </w:rPr>
        <w:t>)</w:t>
      </w:r>
      <w:r w:rsidRPr="00B8316D">
        <w:rPr>
          <w:lang w:val="en-US"/>
        </w:rPr>
        <w:t xml:space="preserve"> </w:t>
      </w:r>
      <w:r>
        <w:rPr>
          <w:lang w:val="en-US"/>
        </w:rPr>
        <w:t>S</w:t>
      </w:r>
      <w:r w:rsidRPr="00B8316D">
        <w:rPr>
          <w:lang w:val="en-US"/>
        </w:rPr>
        <w:t>tudy</w:t>
      </w:r>
      <w:r>
        <w:rPr>
          <w:lang w:val="en-US"/>
        </w:rPr>
        <w:t xml:space="preserve"> (Avlund et al., 2014)</w:t>
      </w:r>
      <w:r w:rsidRPr="00B8316D">
        <w:rPr>
          <w:lang w:val="en-US"/>
        </w:rPr>
        <w:t xml:space="preserve">, </w:t>
      </w:r>
      <w:r>
        <w:rPr>
          <w:lang w:val="en-US"/>
        </w:rPr>
        <w:t>A</w:t>
      </w:r>
      <w:r w:rsidRPr="00B8316D">
        <w:rPr>
          <w:lang w:val="en-US"/>
        </w:rPr>
        <w:t xml:space="preserve">nxiety and </w:t>
      </w:r>
      <w:r>
        <w:rPr>
          <w:lang w:val="en-US"/>
        </w:rPr>
        <w:t>D</w:t>
      </w:r>
      <w:r w:rsidRPr="00B8316D">
        <w:rPr>
          <w:lang w:val="en-US"/>
        </w:rPr>
        <w:t xml:space="preserve">epression </w:t>
      </w:r>
      <w:r>
        <w:rPr>
          <w:lang w:val="en-US"/>
        </w:rPr>
        <w:t>S</w:t>
      </w:r>
      <w:r w:rsidRPr="00B8316D">
        <w:rPr>
          <w:lang w:val="en-US"/>
        </w:rPr>
        <w:t>cale (Søgaard &amp; Bech, 2009)</w:t>
      </w:r>
      <w:r>
        <w:rPr>
          <w:lang w:val="en-US"/>
        </w:rPr>
        <w:t>, L</w:t>
      </w:r>
      <w:r w:rsidRPr="009D0655">
        <w:rPr>
          <w:lang w:val="en-US"/>
        </w:rPr>
        <w:t xml:space="preserve">oneliness </w:t>
      </w:r>
      <w:r>
        <w:rPr>
          <w:lang w:val="en-US"/>
        </w:rPr>
        <w:t>S</w:t>
      </w:r>
      <w:r w:rsidRPr="009D0655">
        <w:rPr>
          <w:lang w:val="en-US"/>
        </w:rPr>
        <w:t>cale</w:t>
      </w:r>
      <w:r>
        <w:rPr>
          <w:lang w:val="en-US"/>
        </w:rPr>
        <w:t xml:space="preserve"> (</w:t>
      </w:r>
      <w:r w:rsidRPr="009D0655">
        <w:rPr>
          <w:lang w:val="en-US"/>
        </w:rPr>
        <w:t xml:space="preserve">Cacioppo </w:t>
      </w:r>
      <w:r>
        <w:rPr>
          <w:lang w:val="en-US"/>
        </w:rPr>
        <w:t xml:space="preserve">et al., </w:t>
      </w:r>
      <w:r w:rsidRPr="009D0655">
        <w:rPr>
          <w:lang w:val="en-US"/>
        </w:rPr>
        <w:t>2015)</w:t>
      </w:r>
      <w:r>
        <w:rPr>
          <w:lang w:val="en-US"/>
        </w:rPr>
        <w:t>, S</w:t>
      </w:r>
      <w:r w:rsidRPr="00C43910">
        <w:rPr>
          <w:lang w:val="en-US"/>
        </w:rPr>
        <w:t xml:space="preserve">atisfaction with </w:t>
      </w:r>
      <w:r>
        <w:rPr>
          <w:lang w:val="en-US"/>
        </w:rPr>
        <w:t>L</w:t>
      </w:r>
      <w:r w:rsidRPr="00C43910">
        <w:rPr>
          <w:lang w:val="en-US"/>
        </w:rPr>
        <w:t xml:space="preserve">ife </w:t>
      </w:r>
      <w:r>
        <w:rPr>
          <w:lang w:val="en-US"/>
        </w:rPr>
        <w:t>S</w:t>
      </w:r>
      <w:r w:rsidRPr="00C43910">
        <w:rPr>
          <w:lang w:val="en-US"/>
        </w:rPr>
        <w:t xml:space="preserve">cale (Diener, Emmons, Larsen, &amp; Griffin, 1985), </w:t>
      </w:r>
      <w:r>
        <w:rPr>
          <w:lang w:val="en-US"/>
        </w:rPr>
        <w:t>B</w:t>
      </w:r>
      <w:r w:rsidRPr="00C43910">
        <w:rPr>
          <w:lang w:val="en-US"/>
        </w:rPr>
        <w:t xml:space="preserve">ody </w:t>
      </w:r>
      <w:r>
        <w:rPr>
          <w:lang w:val="en-US"/>
        </w:rPr>
        <w:t>E</w:t>
      </w:r>
      <w:r w:rsidRPr="00C43910">
        <w:rPr>
          <w:lang w:val="en-US"/>
        </w:rPr>
        <w:t xml:space="preserve">valuation </w:t>
      </w:r>
      <w:r>
        <w:rPr>
          <w:lang w:val="en-US"/>
        </w:rPr>
        <w:t>S</w:t>
      </w:r>
      <w:r w:rsidRPr="00C43910">
        <w:rPr>
          <w:lang w:val="en-US"/>
        </w:rPr>
        <w:t xml:space="preserve">cale and </w:t>
      </w:r>
      <w:r>
        <w:rPr>
          <w:lang w:val="en-US"/>
        </w:rPr>
        <w:t>B</w:t>
      </w:r>
      <w:r w:rsidRPr="00C43910">
        <w:rPr>
          <w:lang w:val="en-US"/>
        </w:rPr>
        <w:t xml:space="preserve">ody </w:t>
      </w:r>
      <w:r>
        <w:rPr>
          <w:lang w:val="en-US"/>
        </w:rPr>
        <w:t>S</w:t>
      </w:r>
      <w:r w:rsidRPr="00C43910">
        <w:rPr>
          <w:lang w:val="en-US"/>
        </w:rPr>
        <w:t xml:space="preserve">alience </w:t>
      </w:r>
      <w:r>
        <w:rPr>
          <w:lang w:val="en-US"/>
        </w:rPr>
        <w:t>S</w:t>
      </w:r>
      <w:r w:rsidRPr="00C43910">
        <w:rPr>
          <w:lang w:val="en-US"/>
        </w:rPr>
        <w:t xml:space="preserve">cale (Moss &amp; Rosser, 2012), </w:t>
      </w:r>
      <w:r>
        <w:rPr>
          <w:lang w:val="en-US"/>
        </w:rPr>
        <w:t>and E</w:t>
      </w:r>
      <w:r w:rsidRPr="00C43910">
        <w:rPr>
          <w:lang w:val="en-US"/>
        </w:rPr>
        <w:t xml:space="preserve">motional </w:t>
      </w:r>
      <w:r>
        <w:rPr>
          <w:lang w:val="en-US"/>
        </w:rPr>
        <w:t>I</w:t>
      </w:r>
      <w:r w:rsidRPr="00C43910">
        <w:rPr>
          <w:lang w:val="en-US"/>
        </w:rPr>
        <w:t xml:space="preserve">ntimacy </w:t>
      </w:r>
      <w:r>
        <w:rPr>
          <w:lang w:val="en-US"/>
        </w:rPr>
        <w:t>S</w:t>
      </w:r>
      <w:r w:rsidRPr="00C43910">
        <w:rPr>
          <w:lang w:val="en-US"/>
        </w:rPr>
        <w:t>cale (</w:t>
      </w:r>
      <w:r w:rsidRPr="009D0655">
        <w:rPr>
          <w:rFonts w:cs="Calibri"/>
          <w:szCs w:val="24"/>
          <w:lang w:val="en-GB"/>
        </w:rPr>
        <w:t>Sinclair &amp; Dowdy, 2006).</w:t>
      </w:r>
      <w:r>
        <w:rPr>
          <w:rFonts w:cs="Calibri"/>
          <w:szCs w:val="24"/>
          <w:lang w:val="en-GB"/>
        </w:rPr>
        <w:t xml:space="preserve"> Sexual attitudes were measured by 13 items from the </w:t>
      </w:r>
      <w:r w:rsidRPr="00C43910">
        <w:rPr>
          <w:lang w:val="en-US"/>
        </w:rPr>
        <w:t>SRA-Q-ELSA</w:t>
      </w:r>
      <w:r>
        <w:rPr>
          <w:lang w:val="en-US"/>
        </w:rPr>
        <w:t xml:space="preserve"> study (</w:t>
      </w:r>
      <w:hyperlink r:id="rId1" w:history="1">
        <w:r w:rsidRPr="004A3C20">
          <w:rPr>
            <w:rFonts w:cs="Times New Roman"/>
            <w:szCs w:val="24"/>
            <w:lang w:val="en-US"/>
          </w:rPr>
          <w:t xml:space="preserve">Lee </w:t>
        </w:r>
      </w:hyperlink>
      <w:r w:rsidRPr="007B1912">
        <w:rPr>
          <w:lang w:val="en-US"/>
        </w:rPr>
        <w:t>et al.,</w:t>
      </w:r>
      <w:r>
        <w:rPr>
          <w:lang w:val="en-US"/>
        </w:rPr>
        <w:t xml:space="preserve"> </w:t>
      </w:r>
      <w:r>
        <w:rPr>
          <w:rFonts w:cs="Times New Roman"/>
          <w:szCs w:val="24"/>
          <w:lang w:val="en-US"/>
        </w:rPr>
        <w:t>2016). Indicators</w:t>
      </w:r>
      <w:r>
        <w:rPr>
          <w:lang w:val="en-US"/>
        </w:rPr>
        <w:t xml:space="preserve"> of </w:t>
      </w:r>
      <w:r w:rsidRPr="00C43910">
        <w:rPr>
          <w:lang w:val="en-US"/>
        </w:rPr>
        <w:t>sex</w:t>
      </w:r>
      <w:r>
        <w:rPr>
          <w:lang w:val="en-US"/>
        </w:rPr>
        <w:t xml:space="preserve">ual activity </w:t>
      </w:r>
      <w:r w:rsidRPr="00C43910">
        <w:rPr>
          <w:lang w:val="en-US"/>
        </w:rPr>
        <w:t xml:space="preserve">on the </w:t>
      </w:r>
      <w:r>
        <w:rPr>
          <w:lang w:val="en-US"/>
        </w:rPr>
        <w:t>I</w:t>
      </w:r>
      <w:r w:rsidRPr="00C43910">
        <w:rPr>
          <w:lang w:val="en-US"/>
        </w:rPr>
        <w:t>nternet</w:t>
      </w:r>
      <w:r>
        <w:rPr>
          <w:lang w:val="en-US"/>
        </w:rPr>
        <w:t xml:space="preserve"> were</w:t>
      </w:r>
      <w:r w:rsidRPr="00C43910">
        <w:rPr>
          <w:lang w:val="en-US"/>
        </w:rPr>
        <w:t xml:space="preserve"> </w:t>
      </w:r>
      <w:r>
        <w:rPr>
          <w:lang w:val="en-US"/>
        </w:rPr>
        <w:t xml:space="preserve">taken from the </w:t>
      </w:r>
      <w:r w:rsidRPr="00C43910">
        <w:rPr>
          <w:lang w:val="en-US"/>
        </w:rPr>
        <w:t xml:space="preserve">Norwegian </w:t>
      </w:r>
      <w:r>
        <w:rPr>
          <w:lang w:val="en-US"/>
        </w:rPr>
        <w:t>S</w:t>
      </w:r>
      <w:r w:rsidRPr="00C43910">
        <w:rPr>
          <w:lang w:val="en-US"/>
        </w:rPr>
        <w:t xml:space="preserve">ex </w:t>
      </w:r>
      <w:r>
        <w:rPr>
          <w:lang w:val="en-US"/>
        </w:rPr>
        <w:t>S</w:t>
      </w:r>
      <w:r w:rsidRPr="00C43910">
        <w:rPr>
          <w:lang w:val="en-US"/>
        </w:rPr>
        <w:t>urvey 2008</w:t>
      </w:r>
      <w:r>
        <w:rPr>
          <w:lang w:val="en-US"/>
        </w:rPr>
        <w:t xml:space="preserve"> (Træen &amp; Daneback, 2012)</w:t>
      </w:r>
      <w:r w:rsidRPr="00C43910">
        <w:rPr>
          <w:lang w:val="en-US"/>
        </w:rPr>
        <w:t>, help seeking</w:t>
      </w:r>
      <w:r>
        <w:rPr>
          <w:lang w:val="en-US"/>
        </w:rPr>
        <w:t xml:space="preserve"> items from </w:t>
      </w:r>
      <w:r w:rsidRPr="00C43910">
        <w:rPr>
          <w:lang w:val="en-US"/>
        </w:rPr>
        <w:t>Hinc</w:t>
      </w:r>
      <w:r>
        <w:rPr>
          <w:lang w:val="en-US"/>
        </w:rPr>
        <w:t>h</w:t>
      </w:r>
      <w:r w:rsidRPr="00C43910">
        <w:rPr>
          <w:lang w:val="en-US"/>
        </w:rPr>
        <w:t xml:space="preserve">liff </w:t>
      </w:r>
      <w:r>
        <w:rPr>
          <w:lang w:val="en-US"/>
        </w:rPr>
        <w:t>and</w:t>
      </w:r>
      <w:r w:rsidRPr="00C43910">
        <w:rPr>
          <w:lang w:val="en-US"/>
        </w:rPr>
        <w:t xml:space="preserve"> Gott</w:t>
      </w:r>
      <w:r>
        <w:rPr>
          <w:lang w:val="en-US"/>
        </w:rPr>
        <w:t>’s (</w:t>
      </w:r>
      <w:r w:rsidRPr="00C43910">
        <w:rPr>
          <w:lang w:val="en-US"/>
        </w:rPr>
        <w:t>2011)</w:t>
      </w:r>
      <w:r>
        <w:rPr>
          <w:lang w:val="en-US"/>
        </w:rPr>
        <w:t xml:space="preserve"> study</w:t>
      </w:r>
      <w:r w:rsidRPr="00C43910">
        <w:rPr>
          <w:lang w:val="en-US"/>
        </w:rPr>
        <w:t xml:space="preserve">, </w:t>
      </w:r>
      <w:r>
        <w:rPr>
          <w:lang w:val="en-US"/>
        </w:rPr>
        <w:t xml:space="preserve">indicators of </w:t>
      </w:r>
      <w:r w:rsidRPr="00C43910">
        <w:rPr>
          <w:lang w:val="en-US"/>
        </w:rPr>
        <w:t>sexual activit</w:t>
      </w:r>
      <w:r>
        <w:rPr>
          <w:lang w:val="en-US"/>
        </w:rPr>
        <w:t>y, experiences, and sexual functioning from Lee et al. (2016) and NATSAL-3 (Mitchell et al., 2013), and cuddling items from Heiman et al.</w:t>
      </w:r>
      <w:r>
        <w:rPr>
          <w:lang w:val="en-GB"/>
        </w:rPr>
        <w:t xml:space="preserve"> (2011</w:t>
      </w:r>
      <w:r>
        <w:rPr>
          <w:lang w:val="en-US"/>
        </w:rPr>
        <w:t>). With a few exceptions, in which slight revisions in wording were made to better fit the target population, we used the original items and question wording.</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063467"/>
      <w:docPartObj>
        <w:docPartGallery w:val="Page Numbers (Top of Page)"/>
        <w:docPartUnique/>
      </w:docPartObj>
    </w:sdtPr>
    <w:sdtEndPr/>
    <w:sdtContent>
      <w:p w14:paraId="7A862558" w14:textId="56BBB62F" w:rsidR="003C6943" w:rsidRDefault="003C6943">
        <w:pPr>
          <w:pStyle w:val="Header"/>
          <w:jc w:val="right"/>
        </w:pPr>
        <w:r>
          <w:fldChar w:fldCharType="begin"/>
        </w:r>
        <w:r>
          <w:instrText>PAGE   \* MERGEFORMAT</w:instrText>
        </w:r>
        <w:r>
          <w:fldChar w:fldCharType="separate"/>
        </w:r>
        <w:r w:rsidR="00571EFA">
          <w:rPr>
            <w:noProof/>
          </w:rPr>
          <w:t>41</w:t>
        </w:r>
        <w:r>
          <w:fldChar w:fldCharType="end"/>
        </w:r>
      </w:p>
    </w:sdtContent>
  </w:sdt>
  <w:p w14:paraId="7C5DB388" w14:textId="77777777" w:rsidR="003C6943" w:rsidRDefault="003C694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CF7669"/>
    <w:multiLevelType w:val="hybridMultilevel"/>
    <w:tmpl w:val="243431D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da-DK" w:vendorID="64" w:dllVersion="6" w:nlCheck="1" w:checkStyle="0"/>
  <w:activeWritingStyle w:appName="MSWord" w:lang="pt-PT" w:vendorID="64" w:dllVersion="6" w:nlCheck="1" w:checkStyle="0"/>
  <w:activeWritingStyle w:appName="MSWord" w:lang="es-ES" w:vendorID="64" w:dllVersion="6" w:nlCheck="1" w:checkStyle="0"/>
  <w:activeWritingStyle w:appName="MSWord" w:lang="fr-FR" w:vendorID="64" w:dllVersion="6" w:nlCheck="1" w:checkStyle="0"/>
  <w:activeWritingStyle w:appName="MSWord" w:lang="nl-NL" w:vendorID="64" w:dllVersion="6"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en-GB" w:vendorID="64" w:dllVersion="0" w:nlCheck="1" w:checkStyle="0"/>
  <w:activeWritingStyle w:appName="MSWord" w:lang="pt-PT" w:vendorID="64" w:dllVersion="0" w:nlCheck="1" w:checkStyle="0"/>
  <w:activeWritingStyle w:appName="MSWord" w:lang="nb-NO" w:vendorID="64" w:dllVersion="0" w:nlCheck="1" w:checkStyle="0"/>
  <w:defaultTabStop w:val="709"/>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9EE"/>
    <w:rsid w:val="00000732"/>
    <w:rsid w:val="000025BB"/>
    <w:rsid w:val="0000438E"/>
    <w:rsid w:val="00004D75"/>
    <w:rsid w:val="0001045A"/>
    <w:rsid w:val="00016832"/>
    <w:rsid w:val="00020F9C"/>
    <w:rsid w:val="00023698"/>
    <w:rsid w:val="00024211"/>
    <w:rsid w:val="00025D9A"/>
    <w:rsid w:val="00026199"/>
    <w:rsid w:val="000274D4"/>
    <w:rsid w:val="00031E75"/>
    <w:rsid w:val="0003550B"/>
    <w:rsid w:val="00041CE7"/>
    <w:rsid w:val="00042730"/>
    <w:rsid w:val="00051C55"/>
    <w:rsid w:val="00056512"/>
    <w:rsid w:val="00056EFF"/>
    <w:rsid w:val="000573E9"/>
    <w:rsid w:val="00063596"/>
    <w:rsid w:val="000646A0"/>
    <w:rsid w:val="00065155"/>
    <w:rsid w:val="0006526B"/>
    <w:rsid w:val="000658E0"/>
    <w:rsid w:val="0006602E"/>
    <w:rsid w:val="00066267"/>
    <w:rsid w:val="00067859"/>
    <w:rsid w:val="00070266"/>
    <w:rsid w:val="000724C6"/>
    <w:rsid w:val="00074852"/>
    <w:rsid w:val="0007546B"/>
    <w:rsid w:val="0007686E"/>
    <w:rsid w:val="00084669"/>
    <w:rsid w:val="00084EEF"/>
    <w:rsid w:val="00087518"/>
    <w:rsid w:val="00090CD0"/>
    <w:rsid w:val="00091542"/>
    <w:rsid w:val="00091A65"/>
    <w:rsid w:val="00093D08"/>
    <w:rsid w:val="00094C0E"/>
    <w:rsid w:val="00095FAB"/>
    <w:rsid w:val="000961E9"/>
    <w:rsid w:val="0009620F"/>
    <w:rsid w:val="000970DC"/>
    <w:rsid w:val="000A0DB2"/>
    <w:rsid w:val="000A2F21"/>
    <w:rsid w:val="000A3057"/>
    <w:rsid w:val="000A50B2"/>
    <w:rsid w:val="000A5CC1"/>
    <w:rsid w:val="000A7FBA"/>
    <w:rsid w:val="000B2127"/>
    <w:rsid w:val="000B21DE"/>
    <w:rsid w:val="000B32AD"/>
    <w:rsid w:val="000B5DDE"/>
    <w:rsid w:val="000B700E"/>
    <w:rsid w:val="000B74BB"/>
    <w:rsid w:val="000B775D"/>
    <w:rsid w:val="000C3094"/>
    <w:rsid w:val="000C5172"/>
    <w:rsid w:val="000C709F"/>
    <w:rsid w:val="000D109C"/>
    <w:rsid w:val="000D3C8B"/>
    <w:rsid w:val="000D3D26"/>
    <w:rsid w:val="000D4197"/>
    <w:rsid w:val="000D54ED"/>
    <w:rsid w:val="000D5616"/>
    <w:rsid w:val="000D5A47"/>
    <w:rsid w:val="000D6A64"/>
    <w:rsid w:val="000E2399"/>
    <w:rsid w:val="000E287D"/>
    <w:rsid w:val="000E445A"/>
    <w:rsid w:val="000F4A76"/>
    <w:rsid w:val="000F5D2E"/>
    <w:rsid w:val="0010086E"/>
    <w:rsid w:val="0010443F"/>
    <w:rsid w:val="001051AD"/>
    <w:rsid w:val="00106A94"/>
    <w:rsid w:val="00106B69"/>
    <w:rsid w:val="00111A53"/>
    <w:rsid w:val="00113339"/>
    <w:rsid w:val="0011465A"/>
    <w:rsid w:val="0011529A"/>
    <w:rsid w:val="00116D1B"/>
    <w:rsid w:val="0012035B"/>
    <w:rsid w:val="00120390"/>
    <w:rsid w:val="00120B28"/>
    <w:rsid w:val="001224A8"/>
    <w:rsid w:val="00124C07"/>
    <w:rsid w:val="00124FD7"/>
    <w:rsid w:val="00126142"/>
    <w:rsid w:val="0012713C"/>
    <w:rsid w:val="00135C48"/>
    <w:rsid w:val="00136069"/>
    <w:rsid w:val="00137C4B"/>
    <w:rsid w:val="00140F1C"/>
    <w:rsid w:val="00141114"/>
    <w:rsid w:val="00141D6D"/>
    <w:rsid w:val="00142146"/>
    <w:rsid w:val="00143FDD"/>
    <w:rsid w:val="00147A14"/>
    <w:rsid w:val="00147F26"/>
    <w:rsid w:val="001526C1"/>
    <w:rsid w:val="00155A8F"/>
    <w:rsid w:val="00157D2A"/>
    <w:rsid w:val="0016056E"/>
    <w:rsid w:val="0016089D"/>
    <w:rsid w:val="001626C6"/>
    <w:rsid w:val="001648F0"/>
    <w:rsid w:val="00164B22"/>
    <w:rsid w:val="00164F46"/>
    <w:rsid w:val="001673C5"/>
    <w:rsid w:val="00174D05"/>
    <w:rsid w:val="00180D5F"/>
    <w:rsid w:val="00182AC5"/>
    <w:rsid w:val="0018325F"/>
    <w:rsid w:val="00184030"/>
    <w:rsid w:val="0018556A"/>
    <w:rsid w:val="00185969"/>
    <w:rsid w:val="00186EE2"/>
    <w:rsid w:val="001876AB"/>
    <w:rsid w:val="00187815"/>
    <w:rsid w:val="00197AA5"/>
    <w:rsid w:val="001A413F"/>
    <w:rsid w:val="001A5283"/>
    <w:rsid w:val="001A5B50"/>
    <w:rsid w:val="001A5D1B"/>
    <w:rsid w:val="001A6309"/>
    <w:rsid w:val="001A6A5D"/>
    <w:rsid w:val="001B07D0"/>
    <w:rsid w:val="001B08A4"/>
    <w:rsid w:val="001B35CA"/>
    <w:rsid w:val="001B365D"/>
    <w:rsid w:val="001B3EB6"/>
    <w:rsid w:val="001B7849"/>
    <w:rsid w:val="001B7FC0"/>
    <w:rsid w:val="001C1EA2"/>
    <w:rsid w:val="001D1428"/>
    <w:rsid w:val="001D21A7"/>
    <w:rsid w:val="001D286A"/>
    <w:rsid w:val="001D5027"/>
    <w:rsid w:val="001D5923"/>
    <w:rsid w:val="001D6261"/>
    <w:rsid w:val="001E04E7"/>
    <w:rsid w:val="001E1240"/>
    <w:rsid w:val="001E13C8"/>
    <w:rsid w:val="001E7C78"/>
    <w:rsid w:val="001F15C0"/>
    <w:rsid w:val="001F1A61"/>
    <w:rsid w:val="001F2195"/>
    <w:rsid w:val="001F3EC4"/>
    <w:rsid w:val="001F4FB2"/>
    <w:rsid w:val="001F5C7A"/>
    <w:rsid w:val="001F672C"/>
    <w:rsid w:val="00202AA7"/>
    <w:rsid w:val="0020383F"/>
    <w:rsid w:val="00203D35"/>
    <w:rsid w:val="002054EE"/>
    <w:rsid w:val="0020590B"/>
    <w:rsid w:val="00206823"/>
    <w:rsid w:val="00207890"/>
    <w:rsid w:val="00207E2B"/>
    <w:rsid w:val="002101D9"/>
    <w:rsid w:val="0021064F"/>
    <w:rsid w:val="002161AD"/>
    <w:rsid w:val="002177F8"/>
    <w:rsid w:val="00217B43"/>
    <w:rsid w:val="00217D75"/>
    <w:rsid w:val="00221143"/>
    <w:rsid w:val="002246B7"/>
    <w:rsid w:val="002301DB"/>
    <w:rsid w:val="00233E00"/>
    <w:rsid w:val="002346AE"/>
    <w:rsid w:val="0024178A"/>
    <w:rsid w:val="00244E3E"/>
    <w:rsid w:val="00244E75"/>
    <w:rsid w:val="0024553C"/>
    <w:rsid w:val="00247257"/>
    <w:rsid w:val="0025050D"/>
    <w:rsid w:val="00251E9A"/>
    <w:rsid w:val="00253532"/>
    <w:rsid w:val="00254BAA"/>
    <w:rsid w:val="00261487"/>
    <w:rsid w:val="00263024"/>
    <w:rsid w:val="0026318A"/>
    <w:rsid w:val="00264201"/>
    <w:rsid w:val="002660B0"/>
    <w:rsid w:val="002818C6"/>
    <w:rsid w:val="00281BEE"/>
    <w:rsid w:val="00281D4F"/>
    <w:rsid w:val="00286022"/>
    <w:rsid w:val="00286B94"/>
    <w:rsid w:val="00287C9E"/>
    <w:rsid w:val="002904CD"/>
    <w:rsid w:val="00291F70"/>
    <w:rsid w:val="002939DA"/>
    <w:rsid w:val="002948AF"/>
    <w:rsid w:val="002954EC"/>
    <w:rsid w:val="00295D1E"/>
    <w:rsid w:val="00296795"/>
    <w:rsid w:val="002968EF"/>
    <w:rsid w:val="002969E8"/>
    <w:rsid w:val="002A52C2"/>
    <w:rsid w:val="002A6714"/>
    <w:rsid w:val="002A690A"/>
    <w:rsid w:val="002B0159"/>
    <w:rsid w:val="002B0160"/>
    <w:rsid w:val="002B12D6"/>
    <w:rsid w:val="002B2738"/>
    <w:rsid w:val="002B49D4"/>
    <w:rsid w:val="002B7238"/>
    <w:rsid w:val="002B738A"/>
    <w:rsid w:val="002B747F"/>
    <w:rsid w:val="002C0A5C"/>
    <w:rsid w:val="002C138C"/>
    <w:rsid w:val="002C6080"/>
    <w:rsid w:val="002C758B"/>
    <w:rsid w:val="002D0841"/>
    <w:rsid w:val="002D10BB"/>
    <w:rsid w:val="002D15BC"/>
    <w:rsid w:val="002D4520"/>
    <w:rsid w:val="002D4588"/>
    <w:rsid w:val="002D4750"/>
    <w:rsid w:val="002D4FC9"/>
    <w:rsid w:val="002D7B38"/>
    <w:rsid w:val="002E0DFF"/>
    <w:rsid w:val="002E154C"/>
    <w:rsid w:val="002E19DC"/>
    <w:rsid w:val="002E23A6"/>
    <w:rsid w:val="002E40F3"/>
    <w:rsid w:val="002E45A7"/>
    <w:rsid w:val="002E59DD"/>
    <w:rsid w:val="002E5FF1"/>
    <w:rsid w:val="002F128B"/>
    <w:rsid w:val="002F15D9"/>
    <w:rsid w:val="002F192B"/>
    <w:rsid w:val="002F4D39"/>
    <w:rsid w:val="002F53D4"/>
    <w:rsid w:val="002F720C"/>
    <w:rsid w:val="00302E7A"/>
    <w:rsid w:val="00303390"/>
    <w:rsid w:val="0030581E"/>
    <w:rsid w:val="00305EC6"/>
    <w:rsid w:val="00306C91"/>
    <w:rsid w:val="0031004A"/>
    <w:rsid w:val="0031037A"/>
    <w:rsid w:val="00312941"/>
    <w:rsid w:val="00312A1B"/>
    <w:rsid w:val="003132D7"/>
    <w:rsid w:val="003137D2"/>
    <w:rsid w:val="00314776"/>
    <w:rsid w:val="00314F0E"/>
    <w:rsid w:val="00315162"/>
    <w:rsid w:val="00315205"/>
    <w:rsid w:val="00315669"/>
    <w:rsid w:val="00315BF7"/>
    <w:rsid w:val="00316DA4"/>
    <w:rsid w:val="00322DA0"/>
    <w:rsid w:val="0032658E"/>
    <w:rsid w:val="003273FF"/>
    <w:rsid w:val="00327857"/>
    <w:rsid w:val="00330828"/>
    <w:rsid w:val="0033476E"/>
    <w:rsid w:val="0034023D"/>
    <w:rsid w:val="00344D6C"/>
    <w:rsid w:val="003463BC"/>
    <w:rsid w:val="00347B3C"/>
    <w:rsid w:val="00347F0F"/>
    <w:rsid w:val="003505D5"/>
    <w:rsid w:val="00350754"/>
    <w:rsid w:val="00351223"/>
    <w:rsid w:val="00352470"/>
    <w:rsid w:val="00355AF7"/>
    <w:rsid w:val="00356BC4"/>
    <w:rsid w:val="003618B2"/>
    <w:rsid w:val="00371840"/>
    <w:rsid w:val="0037428E"/>
    <w:rsid w:val="00374FB4"/>
    <w:rsid w:val="003753D0"/>
    <w:rsid w:val="003820AA"/>
    <w:rsid w:val="00382221"/>
    <w:rsid w:val="00383116"/>
    <w:rsid w:val="00384D63"/>
    <w:rsid w:val="00386E22"/>
    <w:rsid w:val="00387325"/>
    <w:rsid w:val="00390598"/>
    <w:rsid w:val="0039239F"/>
    <w:rsid w:val="00395E33"/>
    <w:rsid w:val="003A10C5"/>
    <w:rsid w:val="003A224A"/>
    <w:rsid w:val="003A2540"/>
    <w:rsid w:val="003A49A5"/>
    <w:rsid w:val="003A616E"/>
    <w:rsid w:val="003A76C8"/>
    <w:rsid w:val="003B1E77"/>
    <w:rsid w:val="003B4155"/>
    <w:rsid w:val="003B4358"/>
    <w:rsid w:val="003B6681"/>
    <w:rsid w:val="003B6B78"/>
    <w:rsid w:val="003B793A"/>
    <w:rsid w:val="003B7D3D"/>
    <w:rsid w:val="003C0692"/>
    <w:rsid w:val="003C08C5"/>
    <w:rsid w:val="003C0A45"/>
    <w:rsid w:val="003C0CD4"/>
    <w:rsid w:val="003C4165"/>
    <w:rsid w:val="003C6943"/>
    <w:rsid w:val="003C7CD2"/>
    <w:rsid w:val="003D0357"/>
    <w:rsid w:val="003D20C9"/>
    <w:rsid w:val="003D2FCC"/>
    <w:rsid w:val="003D4283"/>
    <w:rsid w:val="003D4B4C"/>
    <w:rsid w:val="003D4DCB"/>
    <w:rsid w:val="003D5E15"/>
    <w:rsid w:val="003D6F09"/>
    <w:rsid w:val="003E0E12"/>
    <w:rsid w:val="003E10B9"/>
    <w:rsid w:val="003E16B1"/>
    <w:rsid w:val="003E3CDE"/>
    <w:rsid w:val="003E59EF"/>
    <w:rsid w:val="003E5C3E"/>
    <w:rsid w:val="003E7473"/>
    <w:rsid w:val="003F0AF9"/>
    <w:rsid w:val="003F458B"/>
    <w:rsid w:val="003F6559"/>
    <w:rsid w:val="003F6F40"/>
    <w:rsid w:val="003F7070"/>
    <w:rsid w:val="0040186B"/>
    <w:rsid w:val="00404BA7"/>
    <w:rsid w:val="00406945"/>
    <w:rsid w:val="00406B6A"/>
    <w:rsid w:val="004124F9"/>
    <w:rsid w:val="0041407A"/>
    <w:rsid w:val="00414B94"/>
    <w:rsid w:val="004156AD"/>
    <w:rsid w:val="0042025F"/>
    <w:rsid w:val="004206F0"/>
    <w:rsid w:val="0042108E"/>
    <w:rsid w:val="00421A32"/>
    <w:rsid w:val="00421B39"/>
    <w:rsid w:val="00425C52"/>
    <w:rsid w:val="00426B2D"/>
    <w:rsid w:val="00430908"/>
    <w:rsid w:val="00430E84"/>
    <w:rsid w:val="004319CF"/>
    <w:rsid w:val="00432C43"/>
    <w:rsid w:val="00433C06"/>
    <w:rsid w:val="00435024"/>
    <w:rsid w:val="00435A25"/>
    <w:rsid w:val="00436904"/>
    <w:rsid w:val="0044010C"/>
    <w:rsid w:val="00440399"/>
    <w:rsid w:val="00441ABC"/>
    <w:rsid w:val="004431C0"/>
    <w:rsid w:val="00443AA1"/>
    <w:rsid w:val="004443CC"/>
    <w:rsid w:val="00447459"/>
    <w:rsid w:val="004510F9"/>
    <w:rsid w:val="004535FB"/>
    <w:rsid w:val="00454276"/>
    <w:rsid w:val="00456414"/>
    <w:rsid w:val="00457914"/>
    <w:rsid w:val="004604B6"/>
    <w:rsid w:val="00460B2F"/>
    <w:rsid w:val="00462F78"/>
    <w:rsid w:val="00463662"/>
    <w:rsid w:val="00465119"/>
    <w:rsid w:val="00465C4D"/>
    <w:rsid w:val="00466BE7"/>
    <w:rsid w:val="004710CE"/>
    <w:rsid w:val="00473004"/>
    <w:rsid w:val="0047409D"/>
    <w:rsid w:val="004773CF"/>
    <w:rsid w:val="00484862"/>
    <w:rsid w:val="00484AC6"/>
    <w:rsid w:val="00486243"/>
    <w:rsid w:val="0048647B"/>
    <w:rsid w:val="004909B8"/>
    <w:rsid w:val="004934EF"/>
    <w:rsid w:val="00494BA0"/>
    <w:rsid w:val="004A2A5B"/>
    <w:rsid w:val="004A34B6"/>
    <w:rsid w:val="004A3C20"/>
    <w:rsid w:val="004A562D"/>
    <w:rsid w:val="004A56DC"/>
    <w:rsid w:val="004A622F"/>
    <w:rsid w:val="004A7B83"/>
    <w:rsid w:val="004B0CEB"/>
    <w:rsid w:val="004B1AAB"/>
    <w:rsid w:val="004B1EE9"/>
    <w:rsid w:val="004B41B8"/>
    <w:rsid w:val="004B46FF"/>
    <w:rsid w:val="004B5BD9"/>
    <w:rsid w:val="004B5D53"/>
    <w:rsid w:val="004B7CE8"/>
    <w:rsid w:val="004C286C"/>
    <w:rsid w:val="004C3C26"/>
    <w:rsid w:val="004C4E35"/>
    <w:rsid w:val="004C5B8F"/>
    <w:rsid w:val="004C5CB1"/>
    <w:rsid w:val="004C70B6"/>
    <w:rsid w:val="004D1509"/>
    <w:rsid w:val="004D2C81"/>
    <w:rsid w:val="004D2C89"/>
    <w:rsid w:val="004D3357"/>
    <w:rsid w:val="004D3ABB"/>
    <w:rsid w:val="004D4A3D"/>
    <w:rsid w:val="004D57E7"/>
    <w:rsid w:val="004D65D9"/>
    <w:rsid w:val="004E17FD"/>
    <w:rsid w:val="004E34DC"/>
    <w:rsid w:val="004E364D"/>
    <w:rsid w:val="004E5DF3"/>
    <w:rsid w:val="004F1AAB"/>
    <w:rsid w:val="004F2C42"/>
    <w:rsid w:val="004F60BA"/>
    <w:rsid w:val="004F7400"/>
    <w:rsid w:val="00500515"/>
    <w:rsid w:val="0050070E"/>
    <w:rsid w:val="0050089F"/>
    <w:rsid w:val="005011FD"/>
    <w:rsid w:val="00502A62"/>
    <w:rsid w:val="00502C0E"/>
    <w:rsid w:val="0050472C"/>
    <w:rsid w:val="0050655E"/>
    <w:rsid w:val="00507C47"/>
    <w:rsid w:val="005111D5"/>
    <w:rsid w:val="0051775F"/>
    <w:rsid w:val="00517BD5"/>
    <w:rsid w:val="00522C3D"/>
    <w:rsid w:val="00523F3C"/>
    <w:rsid w:val="00526E9C"/>
    <w:rsid w:val="00532109"/>
    <w:rsid w:val="00532523"/>
    <w:rsid w:val="00532B9D"/>
    <w:rsid w:val="00532C55"/>
    <w:rsid w:val="00532F41"/>
    <w:rsid w:val="00535B6F"/>
    <w:rsid w:val="005360DC"/>
    <w:rsid w:val="00537E66"/>
    <w:rsid w:val="00540B79"/>
    <w:rsid w:val="00541108"/>
    <w:rsid w:val="00541B08"/>
    <w:rsid w:val="00541FAF"/>
    <w:rsid w:val="0054403E"/>
    <w:rsid w:val="0054442C"/>
    <w:rsid w:val="005445FA"/>
    <w:rsid w:val="00546FBC"/>
    <w:rsid w:val="00547458"/>
    <w:rsid w:val="00551BD3"/>
    <w:rsid w:val="00556647"/>
    <w:rsid w:val="0055671B"/>
    <w:rsid w:val="00557019"/>
    <w:rsid w:val="005605E9"/>
    <w:rsid w:val="00561D5C"/>
    <w:rsid w:val="0056294D"/>
    <w:rsid w:val="00563A18"/>
    <w:rsid w:val="0056606F"/>
    <w:rsid w:val="005662D3"/>
    <w:rsid w:val="00570B4B"/>
    <w:rsid w:val="00570E91"/>
    <w:rsid w:val="005710B5"/>
    <w:rsid w:val="00571673"/>
    <w:rsid w:val="005719DB"/>
    <w:rsid w:val="00571D71"/>
    <w:rsid w:val="00571EFA"/>
    <w:rsid w:val="00573614"/>
    <w:rsid w:val="0057424B"/>
    <w:rsid w:val="0057520D"/>
    <w:rsid w:val="00581BE5"/>
    <w:rsid w:val="00582845"/>
    <w:rsid w:val="00584164"/>
    <w:rsid w:val="0058535C"/>
    <w:rsid w:val="00591C20"/>
    <w:rsid w:val="00592388"/>
    <w:rsid w:val="00594167"/>
    <w:rsid w:val="005A2457"/>
    <w:rsid w:val="005A2751"/>
    <w:rsid w:val="005A3C21"/>
    <w:rsid w:val="005A4142"/>
    <w:rsid w:val="005A5A70"/>
    <w:rsid w:val="005A6AC3"/>
    <w:rsid w:val="005A7721"/>
    <w:rsid w:val="005A7996"/>
    <w:rsid w:val="005B31CA"/>
    <w:rsid w:val="005B4E01"/>
    <w:rsid w:val="005B5025"/>
    <w:rsid w:val="005B7852"/>
    <w:rsid w:val="005C0FB2"/>
    <w:rsid w:val="005C1958"/>
    <w:rsid w:val="005C1F5C"/>
    <w:rsid w:val="005C2B76"/>
    <w:rsid w:val="005C406A"/>
    <w:rsid w:val="005C5492"/>
    <w:rsid w:val="005C6D5F"/>
    <w:rsid w:val="005D1727"/>
    <w:rsid w:val="005D1FC0"/>
    <w:rsid w:val="005D38ED"/>
    <w:rsid w:val="005D3A5B"/>
    <w:rsid w:val="005D3BA8"/>
    <w:rsid w:val="005D43CD"/>
    <w:rsid w:val="005D4B43"/>
    <w:rsid w:val="005D59FF"/>
    <w:rsid w:val="005E03E3"/>
    <w:rsid w:val="005E098C"/>
    <w:rsid w:val="005E21A5"/>
    <w:rsid w:val="005E461B"/>
    <w:rsid w:val="005E4937"/>
    <w:rsid w:val="005E60F4"/>
    <w:rsid w:val="005E675D"/>
    <w:rsid w:val="005E7AFD"/>
    <w:rsid w:val="005F17CF"/>
    <w:rsid w:val="005F2A01"/>
    <w:rsid w:val="005F62DF"/>
    <w:rsid w:val="005F64CA"/>
    <w:rsid w:val="005F67B0"/>
    <w:rsid w:val="005F7F72"/>
    <w:rsid w:val="00601300"/>
    <w:rsid w:val="00603672"/>
    <w:rsid w:val="00603E8F"/>
    <w:rsid w:val="00604CA3"/>
    <w:rsid w:val="00614B50"/>
    <w:rsid w:val="006152B0"/>
    <w:rsid w:val="00615F78"/>
    <w:rsid w:val="006164CD"/>
    <w:rsid w:val="00616D09"/>
    <w:rsid w:val="006175B2"/>
    <w:rsid w:val="0062151A"/>
    <w:rsid w:val="00622000"/>
    <w:rsid w:val="0062561A"/>
    <w:rsid w:val="006265AF"/>
    <w:rsid w:val="00626967"/>
    <w:rsid w:val="00627104"/>
    <w:rsid w:val="00631A2A"/>
    <w:rsid w:val="0063387B"/>
    <w:rsid w:val="00634471"/>
    <w:rsid w:val="006350E0"/>
    <w:rsid w:val="00640463"/>
    <w:rsid w:val="00641CAE"/>
    <w:rsid w:val="00643E55"/>
    <w:rsid w:val="0064516D"/>
    <w:rsid w:val="00646991"/>
    <w:rsid w:val="006528CB"/>
    <w:rsid w:val="006551AD"/>
    <w:rsid w:val="00655544"/>
    <w:rsid w:val="00663099"/>
    <w:rsid w:val="00663FA2"/>
    <w:rsid w:val="00670425"/>
    <w:rsid w:val="00671077"/>
    <w:rsid w:val="00676285"/>
    <w:rsid w:val="00676444"/>
    <w:rsid w:val="00676F1E"/>
    <w:rsid w:val="0068133D"/>
    <w:rsid w:val="00681B6D"/>
    <w:rsid w:val="00682A20"/>
    <w:rsid w:val="006845BC"/>
    <w:rsid w:val="00684821"/>
    <w:rsid w:val="00684CF0"/>
    <w:rsid w:val="006860E3"/>
    <w:rsid w:val="00686BF4"/>
    <w:rsid w:val="006921C3"/>
    <w:rsid w:val="00692901"/>
    <w:rsid w:val="00693467"/>
    <w:rsid w:val="00695D8B"/>
    <w:rsid w:val="006A1CC9"/>
    <w:rsid w:val="006A362F"/>
    <w:rsid w:val="006A49F8"/>
    <w:rsid w:val="006A6C0D"/>
    <w:rsid w:val="006A6E38"/>
    <w:rsid w:val="006A767B"/>
    <w:rsid w:val="006B0CB7"/>
    <w:rsid w:val="006B1A13"/>
    <w:rsid w:val="006B1BA0"/>
    <w:rsid w:val="006B3566"/>
    <w:rsid w:val="006B3EB6"/>
    <w:rsid w:val="006B5D70"/>
    <w:rsid w:val="006B6DD8"/>
    <w:rsid w:val="006B744F"/>
    <w:rsid w:val="006C1854"/>
    <w:rsid w:val="006C1AD2"/>
    <w:rsid w:val="006C1BC4"/>
    <w:rsid w:val="006C3A40"/>
    <w:rsid w:val="006C4A68"/>
    <w:rsid w:val="006C6782"/>
    <w:rsid w:val="006C7753"/>
    <w:rsid w:val="006D3D81"/>
    <w:rsid w:val="006D438E"/>
    <w:rsid w:val="006D5228"/>
    <w:rsid w:val="006E3FB1"/>
    <w:rsid w:val="006E4B88"/>
    <w:rsid w:val="006E6533"/>
    <w:rsid w:val="006E68DC"/>
    <w:rsid w:val="006F1C68"/>
    <w:rsid w:val="006F1F89"/>
    <w:rsid w:val="006F426E"/>
    <w:rsid w:val="006F5650"/>
    <w:rsid w:val="006F608C"/>
    <w:rsid w:val="006F722B"/>
    <w:rsid w:val="00701C6D"/>
    <w:rsid w:val="00701DFF"/>
    <w:rsid w:val="00702933"/>
    <w:rsid w:val="00702BB7"/>
    <w:rsid w:val="00703A48"/>
    <w:rsid w:val="007047B8"/>
    <w:rsid w:val="00705F9F"/>
    <w:rsid w:val="007065B8"/>
    <w:rsid w:val="00714A8C"/>
    <w:rsid w:val="007157F4"/>
    <w:rsid w:val="00717EF5"/>
    <w:rsid w:val="007221FC"/>
    <w:rsid w:val="0072264D"/>
    <w:rsid w:val="00722D37"/>
    <w:rsid w:val="007242E5"/>
    <w:rsid w:val="00732320"/>
    <w:rsid w:val="00733357"/>
    <w:rsid w:val="00735624"/>
    <w:rsid w:val="00735FCE"/>
    <w:rsid w:val="00740B76"/>
    <w:rsid w:val="00740EDF"/>
    <w:rsid w:val="0074220E"/>
    <w:rsid w:val="00743511"/>
    <w:rsid w:val="00751A09"/>
    <w:rsid w:val="00752D15"/>
    <w:rsid w:val="007533B4"/>
    <w:rsid w:val="00767AE3"/>
    <w:rsid w:val="007707EC"/>
    <w:rsid w:val="00771E13"/>
    <w:rsid w:val="00774E3F"/>
    <w:rsid w:val="007756FE"/>
    <w:rsid w:val="0077593F"/>
    <w:rsid w:val="0077595C"/>
    <w:rsid w:val="007759B6"/>
    <w:rsid w:val="00776C54"/>
    <w:rsid w:val="00776F63"/>
    <w:rsid w:val="007776F1"/>
    <w:rsid w:val="00781B02"/>
    <w:rsid w:val="0078658A"/>
    <w:rsid w:val="00786735"/>
    <w:rsid w:val="0079132E"/>
    <w:rsid w:val="007921D6"/>
    <w:rsid w:val="00792C78"/>
    <w:rsid w:val="00792D07"/>
    <w:rsid w:val="00792D31"/>
    <w:rsid w:val="007950A8"/>
    <w:rsid w:val="00795F6A"/>
    <w:rsid w:val="007A00E5"/>
    <w:rsid w:val="007A081C"/>
    <w:rsid w:val="007B0584"/>
    <w:rsid w:val="007B182A"/>
    <w:rsid w:val="007B1912"/>
    <w:rsid w:val="007B1D24"/>
    <w:rsid w:val="007B5FA8"/>
    <w:rsid w:val="007B7018"/>
    <w:rsid w:val="007B70E8"/>
    <w:rsid w:val="007B79D1"/>
    <w:rsid w:val="007C19A4"/>
    <w:rsid w:val="007C2FCD"/>
    <w:rsid w:val="007C332C"/>
    <w:rsid w:val="007C3782"/>
    <w:rsid w:val="007C51D1"/>
    <w:rsid w:val="007C6AD5"/>
    <w:rsid w:val="007D01F9"/>
    <w:rsid w:val="007D4DB1"/>
    <w:rsid w:val="007E0072"/>
    <w:rsid w:val="007E030E"/>
    <w:rsid w:val="007E0467"/>
    <w:rsid w:val="007E10AD"/>
    <w:rsid w:val="007E1365"/>
    <w:rsid w:val="007E23FF"/>
    <w:rsid w:val="007E2838"/>
    <w:rsid w:val="007E6E43"/>
    <w:rsid w:val="007F0A89"/>
    <w:rsid w:val="007F266D"/>
    <w:rsid w:val="008026C5"/>
    <w:rsid w:val="00803CE5"/>
    <w:rsid w:val="00803E31"/>
    <w:rsid w:val="008062D4"/>
    <w:rsid w:val="00806354"/>
    <w:rsid w:val="00806620"/>
    <w:rsid w:val="008069BA"/>
    <w:rsid w:val="00807DBF"/>
    <w:rsid w:val="008101C0"/>
    <w:rsid w:val="00811474"/>
    <w:rsid w:val="008121FB"/>
    <w:rsid w:val="0081399C"/>
    <w:rsid w:val="00813E59"/>
    <w:rsid w:val="0081448E"/>
    <w:rsid w:val="00815571"/>
    <w:rsid w:val="00822A7D"/>
    <w:rsid w:val="00823BBA"/>
    <w:rsid w:val="00825D0D"/>
    <w:rsid w:val="0083141C"/>
    <w:rsid w:val="00832739"/>
    <w:rsid w:val="008341A7"/>
    <w:rsid w:val="008434C3"/>
    <w:rsid w:val="00844333"/>
    <w:rsid w:val="008478EF"/>
    <w:rsid w:val="0084793C"/>
    <w:rsid w:val="00847B01"/>
    <w:rsid w:val="00854A04"/>
    <w:rsid w:val="00860B19"/>
    <w:rsid w:val="00861557"/>
    <w:rsid w:val="008621C5"/>
    <w:rsid w:val="008630C9"/>
    <w:rsid w:val="00863148"/>
    <w:rsid w:val="00872618"/>
    <w:rsid w:val="00875D2A"/>
    <w:rsid w:val="00877C33"/>
    <w:rsid w:val="00881D4A"/>
    <w:rsid w:val="008833F9"/>
    <w:rsid w:val="00886486"/>
    <w:rsid w:val="008866C9"/>
    <w:rsid w:val="008873E1"/>
    <w:rsid w:val="00887E0C"/>
    <w:rsid w:val="0089288E"/>
    <w:rsid w:val="00894017"/>
    <w:rsid w:val="00894B90"/>
    <w:rsid w:val="00895400"/>
    <w:rsid w:val="00896902"/>
    <w:rsid w:val="00896CC3"/>
    <w:rsid w:val="00896DDD"/>
    <w:rsid w:val="008A01E0"/>
    <w:rsid w:val="008A5C1F"/>
    <w:rsid w:val="008A6158"/>
    <w:rsid w:val="008A64E1"/>
    <w:rsid w:val="008A6640"/>
    <w:rsid w:val="008A771F"/>
    <w:rsid w:val="008B3886"/>
    <w:rsid w:val="008B477E"/>
    <w:rsid w:val="008B5301"/>
    <w:rsid w:val="008B76E9"/>
    <w:rsid w:val="008C0EDE"/>
    <w:rsid w:val="008C1A8C"/>
    <w:rsid w:val="008C3BD8"/>
    <w:rsid w:val="008C4219"/>
    <w:rsid w:val="008C449C"/>
    <w:rsid w:val="008D04C7"/>
    <w:rsid w:val="008D0CDC"/>
    <w:rsid w:val="008D1709"/>
    <w:rsid w:val="008D1F96"/>
    <w:rsid w:val="008D237C"/>
    <w:rsid w:val="008D4290"/>
    <w:rsid w:val="008E0B6C"/>
    <w:rsid w:val="008E144C"/>
    <w:rsid w:val="008E177A"/>
    <w:rsid w:val="008E1D9A"/>
    <w:rsid w:val="008E27CB"/>
    <w:rsid w:val="008E3A64"/>
    <w:rsid w:val="008E4D97"/>
    <w:rsid w:val="008E5F51"/>
    <w:rsid w:val="008F224C"/>
    <w:rsid w:val="008F54D6"/>
    <w:rsid w:val="008F584F"/>
    <w:rsid w:val="008F6BD9"/>
    <w:rsid w:val="00900FF1"/>
    <w:rsid w:val="00902FC4"/>
    <w:rsid w:val="00905794"/>
    <w:rsid w:val="00905EC1"/>
    <w:rsid w:val="0090735C"/>
    <w:rsid w:val="00910835"/>
    <w:rsid w:val="00912AA4"/>
    <w:rsid w:val="009133A1"/>
    <w:rsid w:val="00916EFC"/>
    <w:rsid w:val="00924296"/>
    <w:rsid w:val="00925EEC"/>
    <w:rsid w:val="00926269"/>
    <w:rsid w:val="00926550"/>
    <w:rsid w:val="00926EB1"/>
    <w:rsid w:val="0092722A"/>
    <w:rsid w:val="00930969"/>
    <w:rsid w:val="009315D6"/>
    <w:rsid w:val="00932D46"/>
    <w:rsid w:val="00932DA9"/>
    <w:rsid w:val="00933A8B"/>
    <w:rsid w:val="00935B09"/>
    <w:rsid w:val="00936B46"/>
    <w:rsid w:val="00936D3D"/>
    <w:rsid w:val="009418CA"/>
    <w:rsid w:val="00942108"/>
    <w:rsid w:val="0094256B"/>
    <w:rsid w:val="0094397E"/>
    <w:rsid w:val="009455C8"/>
    <w:rsid w:val="009466C5"/>
    <w:rsid w:val="00952E38"/>
    <w:rsid w:val="00954991"/>
    <w:rsid w:val="00954D56"/>
    <w:rsid w:val="009551CD"/>
    <w:rsid w:val="0095696B"/>
    <w:rsid w:val="00956B09"/>
    <w:rsid w:val="00961DC6"/>
    <w:rsid w:val="00962307"/>
    <w:rsid w:val="00962FF0"/>
    <w:rsid w:val="00963DE7"/>
    <w:rsid w:val="00967A83"/>
    <w:rsid w:val="00967ACC"/>
    <w:rsid w:val="00972CD8"/>
    <w:rsid w:val="009748D4"/>
    <w:rsid w:val="00974F7E"/>
    <w:rsid w:val="00975B2D"/>
    <w:rsid w:val="00976509"/>
    <w:rsid w:val="009779FD"/>
    <w:rsid w:val="00977B54"/>
    <w:rsid w:val="009864B5"/>
    <w:rsid w:val="00990312"/>
    <w:rsid w:val="00992E59"/>
    <w:rsid w:val="00993583"/>
    <w:rsid w:val="00997094"/>
    <w:rsid w:val="00997351"/>
    <w:rsid w:val="00997D13"/>
    <w:rsid w:val="009A291D"/>
    <w:rsid w:val="009A3047"/>
    <w:rsid w:val="009A4B95"/>
    <w:rsid w:val="009A55F5"/>
    <w:rsid w:val="009A66AD"/>
    <w:rsid w:val="009A759C"/>
    <w:rsid w:val="009A79A9"/>
    <w:rsid w:val="009B178C"/>
    <w:rsid w:val="009B3811"/>
    <w:rsid w:val="009B4627"/>
    <w:rsid w:val="009B5302"/>
    <w:rsid w:val="009C0757"/>
    <w:rsid w:val="009C0F43"/>
    <w:rsid w:val="009C10D3"/>
    <w:rsid w:val="009C156F"/>
    <w:rsid w:val="009C2372"/>
    <w:rsid w:val="009C2561"/>
    <w:rsid w:val="009C2FAB"/>
    <w:rsid w:val="009D1F85"/>
    <w:rsid w:val="009D2405"/>
    <w:rsid w:val="009D59B5"/>
    <w:rsid w:val="009E111E"/>
    <w:rsid w:val="009E1294"/>
    <w:rsid w:val="009E1E38"/>
    <w:rsid w:val="009E3156"/>
    <w:rsid w:val="009E4BFD"/>
    <w:rsid w:val="009E585D"/>
    <w:rsid w:val="009E7E06"/>
    <w:rsid w:val="009F0A03"/>
    <w:rsid w:val="00A000C8"/>
    <w:rsid w:val="00A00756"/>
    <w:rsid w:val="00A026C2"/>
    <w:rsid w:val="00A042E4"/>
    <w:rsid w:val="00A0483E"/>
    <w:rsid w:val="00A06438"/>
    <w:rsid w:val="00A06C83"/>
    <w:rsid w:val="00A073F1"/>
    <w:rsid w:val="00A076A9"/>
    <w:rsid w:val="00A1416C"/>
    <w:rsid w:val="00A151FA"/>
    <w:rsid w:val="00A15F50"/>
    <w:rsid w:val="00A16481"/>
    <w:rsid w:val="00A16DBA"/>
    <w:rsid w:val="00A210D0"/>
    <w:rsid w:val="00A221C1"/>
    <w:rsid w:val="00A22EAB"/>
    <w:rsid w:val="00A238FF"/>
    <w:rsid w:val="00A2413F"/>
    <w:rsid w:val="00A27F4F"/>
    <w:rsid w:val="00A315D2"/>
    <w:rsid w:val="00A35272"/>
    <w:rsid w:val="00A367A4"/>
    <w:rsid w:val="00A36D11"/>
    <w:rsid w:val="00A408D0"/>
    <w:rsid w:val="00A41FA0"/>
    <w:rsid w:val="00A50876"/>
    <w:rsid w:val="00A56DAC"/>
    <w:rsid w:val="00A61B09"/>
    <w:rsid w:val="00A622AB"/>
    <w:rsid w:val="00A636F7"/>
    <w:rsid w:val="00A740DF"/>
    <w:rsid w:val="00A748B6"/>
    <w:rsid w:val="00A74E44"/>
    <w:rsid w:val="00A759A9"/>
    <w:rsid w:val="00A76591"/>
    <w:rsid w:val="00A8190A"/>
    <w:rsid w:val="00A8196C"/>
    <w:rsid w:val="00A84D52"/>
    <w:rsid w:val="00A85DFE"/>
    <w:rsid w:val="00A864BF"/>
    <w:rsid w:val="00A90018"/>
    <w:rsid w:val="00A92EC9"/>
    <w:rsid w:val="00A940F6"/>
    <w:rsid w:val="00A96516"/>
    <w:rsid w:val="00A97A1D"/>
    <w:rsid w:val="00AA0769"/>
    <w:rsid w:val="00AA0A6D"/>
    <w:rsid w:val="00AA0D82"/>
    <w:rsid w:val="00AA19FB"/>
    <w:rsid w:val="00AA202F"/>
    <w:rsid w:val="00AA2882"/>
    <w:rsid w:val="00AA30B0"/>
    <w:rsid w:val="00AA6D3A"/>
    <w:rsid w:val="00AB1672"/>
    <w:rsid w:val="00AB2965"/>
    <w:rsid w:val="00AB3BE7"/>
    <w:rsid w:val="00AB3C1F"/>
    <w:rsid w:val="00AB47D8"/>
    <w:rsid w:val="00AB5075"/>
    <w:rsid w:val="00AB6DB4"/>
    <w:rsid w:val="00AC0139"/>
    <w:rsid w:val="00AC204F"/>
    <w:rsid w:val="00AC33AE"/>
    <w:rsid w:val="00AC56EA"/>
    <w:rsid w:val="00AD090E"/>
    <w:rsid w:val="00AD6306"/>
    <w:rsid w:val="00AE06EF"/>
    <w:rsid w:val="00AE33A1"/>
    <w:rsid w:val="00AE569F"/>
    <w:rsid w:val="00AE7EF1"/>
    <w:rsid w:val="00AF12BE"/>
    <w:rsid w:val="00AF2001"/>
    <w:rsid w:val="00AF2395"/>
    <w:rsid w:val="00AF2CFE"/>
    <w:rsid w:val="00AF6495"/>
    <w:rsid w:val="00AF6FF4"/>
    <w:rsid w:val="00AF74D5"/>
    <w:rsid w:val="00B12EBE"/>
    <w:rsid w:val="00B15DBF"/>
    <w:rsid w:val="00B16906"/>
    <w:rsid w:val="00B172D4"/>
    <w:rsid w:val="00B242B5"/>
    <w:rsid w:val="00B271FA"/>
    <w:rsid w:val="00B27EDC"/>
    <w:rsid w:val="00B3068B"/>
    <w:rsid w:val="00B32A32"/>
    <w:rsid w:val="00B34122"/>
    <w:rsid w:val="00B3509C"/>
    <w:rsid w:val="00B36186"/>
    <w:rsid w:val="00B3634A"/>
    <w:rsid w:val="00B41781"/>
    <w:rsid w:val="00B41BC8"/>
    <w:rsid w:val="00B47FBC"/>
    <w:rsid w:val="00B50DAD"/>
    <w:rsid w:val="00B50FD0"/>
    <w:rsid w:val="00B52D37"/>
    <w:rsid w:val="00B536FD"/>
    <w:rsid w:val="00B53C0C"/>
    <w:rsid w:val="00B54C3B"/>
    <w:rsid w:val="00B61BF3"/>
    <w:rsid w:val="00B62211"/>
    <w:rsid w:val="00B641C6"/>
    <w:rsid w:val="00B64E00"/>
    <w:rsid w:val="00B70705"/>
    <w:rsid w:val="00B70A08"/>
    <w:rsid w:val="00B73E02"/>
    <w:rsid w:val="00B76839"/>
    <w:rsid w:val="00B801FB"/>
    <w:rsid w:val="00B8316D"/>
    <w:rsid w:val="00B83B0C"/>
    <w:rsid w:val="00B83D28"/>
    <w:rsid w:val="00B8483C"/>
    <w:rsid w:val="00B859EE"/>
    <w:rsid w:val="00B86113"/>
    <w:rsid w:val="00B8698F"/>
    <w:rsid w:val="00B87736"/>
    <w:rsid w:val="00B87AAB"/>
    <w:rsid w:val="00B87E12"/>
    <w:rsid w:val="00B91041"/>
    <w:rsid w:val="00B971B9"/>
    <w:rsid w:val="00BA0294"/>
    <w:rsid w:val="00BA2A60"/>
    <w:rsid w:val="00BA2AA8"/>
    <w:rsid w:val="00BA3E3C"/>
    <w:rsid w:val="00BA4AA4"/>
    <w:rsid w:val="00BA50DE"/>
    <w:rsid w:val="00BB26DF"/>
    <w:rsid w:val="00BB380C"/>
    <w:rsid w:val="00BB69E1"/>
    <w:rsid w:val="00BC1192"/>
    <w:rsid w:val="00BC6399"/>
    <w:rsid w:val="00BD4E73"/>
    <w:rsid w:val="00BD68AD"/>
    <w:rsid w:val="00BD6CF3"/>
    <w:rsid w:val="00BE2F41"/>
    <w:rsid w:val="00BE3A22"/>
    <w:rsid w:val="00BE459D"/>
    <w:rsid w:val="00BE75F6"/>
    <w:rsid w:val="00BE7E77"/>
    <w:rsid w:val="00BF4481"/>
    <w:rsid w:val="00BF613E"/>
    <w:rsid w:val="00BF6156"/>
    <w:rsid w:val="00BF75C1"/>
    <w:rsid w:val="00C01562"/>
    <w:rsid w:val="00C03D2F"/>
    <w:rsid w:val="00C0427D"/>
    <w:rsid w:val="00C056BA"/>
    <w:rsid w:val="00C06822"/>
    <w:rsid w:val="00C074DB"/>
    <w:rsid w:val="00C133E3"/>
    <w:rsid w:val="00C13F06"/>
    <w:rsid w:val="00C14FED"/>
    <w:rsid w:val="00C15368"/>
    <w:rsid w:val="00C15B35"/>
    <w:rsid w:val="00C20327"/>
    <w:rsid w:val="00C2333D"/>
    <w:rsid w:val="00C2604E"/>
    <w:rsid w:val="00C2609E"/>
    <w:rsid w:val="00C3116F"/>
    <w:rsid w:val="00C33250"/>
    <w:rsid w:val="00C34442"/>
    <w:rsid w:val="00C34553"/>
    <w:rsid w:val="00C35B2B"/>
    <w:rsid w:val="00C416ED"/>
    <w:rsid w:val="00C41987"/>
    <w:rsid w:val="00C4242B"/>
    <w:rsid w:val="00C43910"/>
    <w:rsid w:val="00C43E60"/>
    <w:rsid w:val="00C459FF"/>
    <w:rsid w:val="00C463A7"/>
    <w:rsid w:val="00C472FF"/>
    <w:rsid w:val="00C4732E"/>
    <w:rsid w:val="00C51320"/>
    <w:rsid w:val="00C55699"/>
    <w:rsid w:val="00C57E82"/>
    <w:rsid w:val="00C6131A"/>
    <w:rsid w:val="00C62492"/>
    <w:rsid w:val="00C62AB7"/>
    <w:rsid w:val="00C65B37"/>
    <w:rsid w:val="00C67876"/>
    <w:rsid w:val="00C70236"/>
    <w:rsid w:val="00C70303"/>
    <w:rsid w:val="00C70FE6"/>
    <w:rsid w:val="00C714F2"/>
    <w:rsid w:val="00C725F5"/>
    <w:rsid w:val="00C7280B"/>
    <w:rsid w:val="00C83322"/>
    <w:rsid w:val="00C83675"/>
    <w:rsid w:val="00C83701"/>
    <w:rsid w:val="00C84E00"/>
    <w:rsid w:val="00C90446"/>
    <w:rsid w:val="00C913A4"/>
    <w:rsid w:val="00C94A72"/>
    <w:rsid w:val="00C96517"/>
    <w:rsid w:val="00C96A05"/>
    <w:rsid w:val="00C96BD2"/>
    <w:rsid w:val="00C97619"/>
    <w:rsid w:val="00CA0267"/>
    <w:rsid w:val="00CA53FE"/>
    <w:rsid w:val="00CA6BAA"/>
    <w:rsid w:val="00CA7838"/>
    <w:rsid w:val="00CB069E"/>
    <w:rsid w:val="00CB2D23"/>
    <w:rsid w:val="00CB744B"/>
    <w:rsid w:val="00CC0A5E"/>
    <w:rsid w:val="00CC2757"/>
    <w:rsid w:val="00CC4B46"/>
    <w:rsid w:val="00CC4FAF"/>
    <w:rsid w:val="00CC5653"/>
    <w:rsid w:val="00CC5E4F"/>
    <w:rsid w:val="00CD28F6"/>
    <w:rsid w:val="00CD43D0"/>
    <w:rsid w:val="00CD58DC"/>
    <w:rsid w:val="00CD6B21"/>
    <w:rsid w:val="00CD7476"/>
    <w:rsid w:val="00CD7AB1"/>
    <w:rsid w:val="00CE1C86"/>
    <w:rsid w:val="00CE2647"/>
    <w:rsid w:val="00CE5D1F"/>
    <w:rsid w:val="00CE77BB"/>
    <w:rsid w:val="00CF1574"/>
    <w:rsid w:val="00CF2BA2"/>
    <w:rsid w:val="00D110F4"/>
    <w:rsid w:val="00D13002"/>
    <w:rsid w:val="00D135DE"/>
    <w:rsid w:val="00D14630"/>
    <w:rsid w:val="00D15989"/>
    <w:rsid w:val="00D200CC"/>
    <w:rsid w:val="00D21255"/>
    <w:rsid w:val="00D22668"/>
    <w:rsid w:val="00D301DD"/>
    <w:rsid w:val="00D319B6"/>
    <w:rsid w:val="00D327B2"/>
    <w:rsid w:val="00D330ED"/>
    <w:rsid w:val="00D36297"/>
    <w:rsid w:val="00D36E90"/>
    <w:rsid w:val="00D406EB"/>
    <w:rsid w:val="00D40839"/>
    <w:rsid w:val="00D43EC1"/>
    <w:rsid w:val="00D44A23"/>
    <w:rsid w:val="00D51D2A"/>
    <w:rsid w:val="00D525E6"/>
    <w:rsid w:val="00D564FA"/>
    <w:rsid w:val="00D611A5"/>
    <w:rsid w:val="00D67458"/>
    <w:rsid w:val="00D70B3C"/>
    <w:rsid w:val="00D71E7F"/>
    <w:rsid w:val="00D727A4"/>
    <w:rsid w:val="00D73BBB"/>
    <w:rsid w:val="00D73BFC"/>
    <w:rsid w:val="00D76D39"/>
    <w:rsid w:val="00D77FEC"/>
    <w:rsid w:val="00D820BD"/>
    <w:rsid w:val="00D82131"/>
    <w:rsid w:val="00D82503"/>
    <w:rsid w:val="00D87E90"/>
    <w:rsid w:val="00D87F4C"/>
    <w:rsid w:val="00D931F9"/>
    <w:rsid w:val="00DA0235"/>
    <w:rsid w:val="00DA3B0C"/>
    <w:rsid w:val="00DA5559"/>
    <w:rsid w:val="00DA73C1"/>
    <w:rsid w:val="00DA7A5C"/>
    <w:rsid w:val="00DB0FF0"/>
    <w:rsid w:val="00DB3D09"/>
    <w:rsid w:val="00DB5915"/>
    <w:rsid w:val="00DC3F63"/>
    <w:rsid w:val="00DC4D97"/>
    <w:rsid w:val="00DC7B7D"/>
    <w:rsid w:val="00DD08F4"/>
    <w:rsid w:val="00DD111A"/>
    <w:rsid w:val="00DD18DB"/>
    <w:rsid w:val="00DD4A56"/>
    <w:rsid w:val="00DD4E61"/>
    <w:rsid w:val="00DD5298"/>
    <w:rsid w:val="00DD569A"/>
    <w:rsid w:val="00DE0ED7"/>
    <w:rsid w:val="00DE1ABF"/>
    <w:rsid w:val="00DE2EE3"/>
    <w:rsid w:val="00DE5497"/>
    <w:rsid w:val="00DE5A08"/>
    <w:rsid w:val="00DE6ABD"/>
    <w:rsid w:val="00DF018F"/>
    <w:rsid w:val="00DF0896"/>
    <w:rsid w:val="00DF4089"/>
    <w:rsid w:val="00DF7088"/>
    <w:rsid w:val="00E04583"/>
    <w:rsid w:val="00E0487F"/>
    <w:rsid w:val="00E069BB"/>
    <w:rsid w:val="00E07043"/>
    <w:rsid w:val="00E10B4D"/>
    <w:rsid w:val="00E11DB1"/>
    <w:rsid w:val="00E120A2"/>
    <w:rsid w:val="00E148FD"/>
    <w:rsid w:val="00E15098"/>
    <w:rsid w:val="00E15351"/>
    <w:rsid w:val="00E164C7"/>
    <w:rsid w:val="00E225CC"/>
    <w:rsid w:val="00E23B6A"/>
    <w:rsid w:val="00E25AB4"/>
    <w:rsid w:val="00E264A9"/>
    <w:rsid w:val="00E275B4"/>
    <w:rsid w:val="00E27F57"/>
    <w:rsid w:val="00E3280E"/>
    <w:rsid w:val="00E3442D"/>
    <w:rsid w:val="00E34A89"/>
    <w:rsid w:val="00E34EF2"/>
    <w:rsid w:val="00E3527A"/>
    <w:rsid w:val="00E35321"/>
    <w:rsid w:val="00E36F20"/>
    <w:rsid w:val="00E37673"/>
    <w:rsid w:val="00E37E91"/>
    <w:rsid w:val="00E37F1D"/>
    <w:rsid w:val="00E40711"/>
    <w:rsid w:val="00E5037F"/>
    <w:rsid w:val="00E53601"/>
    <w:rsid w:val="00E53F6C"/>
    <w:rsid w:val="00E55BAB"/>
    <w:rsid w:val="00E5670E"/>
    <w:rsid w:val="00E56733"/>
    <w:rsid w:val="00E6340B"/>
    <w:rsid w:val="00E6345A"/>
    <w:rsid w:val="00E651EB"/>
    <w:rsid w:val="00E679EC"/>
    <w:rsid w:val="00E727C8"/>
    <w:rsid w:val="00E72F6B"/>
    <w:rsid w:val="00E7639A"/>
    <w:rsid w:val="00E763E0"/>
    <w:rsid w:val="00E76637"/>
    <w:rsid w:val="00E805D8"/>
    <w:rsid w:val="00E817BB"/>
    <w:rsid w:val="00E83258"/>
    <w:rsid w:val="00E86117"/>
    <w:rsid w:val="00E90152"/>
    <w:rsid w:val="00E90AC4"/>
    <w:rsid w:val="00E91E96"/>
    <w:rsid w:val="00E93415"/>
    <w:rsid w:val="00E93633"/>
    <w:rsid w:val="00E94F0E"/>
    <w:rsid w:val="00E95BE3"/>
    <w:rsid w:val="00EA0D53"/>
    <w:rsid w:val="00EA3AFE"/>
    <w:rsid w:val="00EA43AE"/>
    <w:rsid w:val="00EA4A9D"/>
    <w:rsid w:val="00EA4E60"/>
    <w:rsid w:val="00EA654B"/>
    <w:rsid w:val="00EA6FED"/>
    <w:rsid w:val="00EB3E82"/>
    <w:rsid w:val="00EB421C"/>
    <w:rsid w:val="00EB4ADB"/>
    <w:rsid w:val="00EB628A"/>
    <w:rsid w:val="00EB7801"/>
    <w:rsid w:val="00EC1BBA"/>
    <w:rsid w:val="00EC1D85"/>
    <w:rsid w:val="00EC533D"/>
    <w:rsid w:val="00ED1D38"/>
    <w:rsid w:val="00ED3DFD"/>
    <w:rsid w:val="00ED440F"/>
    <w:rsid w:val="00ED488C"/>
    <w:rsid w:val="00ED48B6"/>
    <w:rsid w:val="00ED4B6A"/>
    <w:rsid w:val="00ED603F"/>
    <w:rsid w:val="00ED706E"/>
    <w:rsid w:val="00EE10C6"/>
    <w:rsid w:val="00EE24BA"/>
    <w:rsid w:val="00EE6BD0"/>
    <w:rsid w:val="00EE6F97"/>
    <w:rsid w:val="00EF081B"/>
    <w:rsid w:val="00EF082E"/>
    <w:rsid w:val="00EF1E58"/>
    <w:rsid w:val="00EF2969"/>
    <w:rsid w:val="00EF305F"/>
    <w:rsid w:val="00EF477B"/>
    <w:rsid w:val="00EF6421"/>
    <w:rsid w:val="00F006F5"/>
    <w:rsid w:val="00F012A2"/>
    <w:rsid w:val="00F01DE0"/>
    <w:rsid w:val="00F02B7B"/>
    <w:rsid w:val="00F03FC8"/>
    <w:rsid w:val="00F05D41"/>
    <w:rsid w:val="00F06E35"/>
    <w:rsid w:val="00F071DB"/>
    <w:rsid w:val="00F07ED3"/>
    <w:rsid w:val="00F12A40"/>
    <w:rsid w:val="00F20B36"/>
    <w:rsid w:val="00F21162"/>
    <w:rsid w:val="00F23F0D"/>
    <w:rsid w:val="00F24136"/>
    <w:rsid w:val="00F24631"/>
    <w:rsid w:val="00F2560D"/>
    <w:rsid w:val="00F25813"/>
    <w:rsid w:val="00F37672"/>
    <w:rsid w:val="00F37705"/>
    <w:rsid w:val="00F37CE5"/>
    <w:rsid w:val="00F419BD"/>
    <w:rsid w:val="00F41FDC"/>
    <w:rsid w:val="00F42F52"/>
    <w:rsid w:val="00F46EFB"/>
    <w:rsid w:val="00F50A15"/>
    <w:rsid w:val="00F51DB1"/>
    <w:rsid w:val="00F52149"/>
    <w:rsid w:val="00F558FB"/>
    <w:rsid w:val="00F5660C"/>
    <w:rsid w:val="00F617DD"/>
    <w:rsid w:val="00F635FC"/>
    <w:rsid w:val="00F63F6F"/>
    <w:rsid w:val="00F66254"/>
    <w:rsid w:val="00F66AB4"/>
    <w:rsid w:val="00F66E8C"/>
    <w:rsid w:val="00F672B2"/>
    <w:rsid w:val="00F67FD3"/>
    <w:rsid w:val="00F70D56"/>
    <w:rsid w:val="00F71C0A"/>
    <w:rsid w:val="00F725A6"/>
    <w:rsid w:val="00F734C5"/>
    <w:rsid w:val="00F82440"/>
    <w:rsid w:val="00F8277C"/>
    <w:rsid w:val="00F82781"/>
    <w:rsid w:val="00F833D7"/>
    <w:rsid w:val="00F83CDE"/>
    <w:rsid w:val="00F8652E"/>
    <w:rsid w:val="00F907C5"/>
    <w:rsid w:val="00F91796"/>
    <w:rsid w:val="00F95BFA"/>
    <w:rsid w:val="00FA0773"/>
    <w:rsid w:val="00FA12FF"/>
    <w:rsid w:val="00FA229F"/>
    <w:rsid w:val="00FA258A"/>
    <w:rsid w:val="00FA2859"/>
    <w:rsid w:val="00FA2EA1"/>
    <w:rsid w:val="00FA3C12"/>
    <w:rsid w:val="00FA61EF"/>
    <w:rsid w:val="00FA7436"/>
    <w:rsid w:val="00FB2AFD"/>
    <w:rsid w:val="00FB4F59"/>
    <w:rsid w:val="00FC0052"/>
    <w:rsid w:val="00FC7C0B"/>
    <w:rsid w:val="00FD31C0"/>
    <w:rsid w:val="00FD3AD1"/>
    <w:rsid w:val="00FD49A8"/>
    <w:rsid w:val="00FD54BE"/>
    <w:rsid w:val="00FD7862"/>
    <w:rsid w:val="00FE2F20"/>
    <w:rsid w:val="00FE4837"/>
    <w:rsid w:val="00FE7004"/>
    <w:rsid w:val="00FE7F5B"/>
    <w:rsid w:val="00FF27C6"/>
    <w:rsid w:val="00FF49FF"/>
  </w:rsids>
  <m:mathPr>
    <m:mathFont m:val="Cambria Math"/>
    <m:brkBin m:val="before"/>
    <m:brkBinSub m:val="--"/>
    <m:smallFrac m:val="0"/>
    <m:dispDef/>
    <m:lMargin m:val="0"/>
    <m:rMargin m:val="0"/>
    <m:defJc m:val="centerGroup"/>
    <m:wrapIndent m:val="1440"/>
    <m:intLim m:val="subSup"/>
    <m:naryLim m:val="undOvr"/>
  </m:mathPr>
  <w:themeFontLang w:val="pt-PT" w:eastAsia="zh-CN"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BCC3ED"/>
  <w15:docId w15:val="{1ED4F356-2BF6-4321-91ED-EA9A7BF11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536FD"/>
    <w:pPr>
      <w:spacing w:line="360" w:lineRule="auto"/>
      <w:contextualSpacing/>
    </w:pPr>
    <w:rPr>
      <w:rFonts w:ascii="Times New Roman" w:hAnsi="Times New Roman"/>
      <w:sz w:val="24"/>
    </w:rPr>
  </w:style>
  <w:style w:type="paragraph" w:styleId="Heading1">
    <w:name w:val="heading 1"/>
    <w:basedOn w:val="Normal"/>
    <w:next w:val="Normal"/>
    <w:link w:val="Heading1Char"/>
    <w:autoRedefine/>
    <w:uiPriority w:val="9"/>
    <w:qFormat/>
    <w:rsid w:val="005710B5"/>
    <w:pPr>
      <w:keepNext/>
      <w:keepLines/>
      <w:spacing w:after="0" w:line="480" w:lineRule="auto"/>
      <w:jc w:val="center"/>
      <w:outlineLvl w:val="0"/>
    </w:pPr>
    <w:rPr>
      <w:rFonts w:eastAsiaTheme="majorEastAsia" w:cstheme="majorBidi"/>
      <w:b/>
      <w:bCs/>
      <w:szCs w:val="28"/>
      <w:lang w:val="en-US"/>
    </w:rPr>
  </w:style>
  <w:style w:type="paragraph" w:styleId="Heading2">
    <w:name w:val="heading 2"/>
    <w:basedOn w:val="Normal"/>
    <w:next w:val="Normal"/>
    <w:link w:val="Heading2Char"/>
    <w:autoRedefine/>
    <w:uiPriority w:val="9"/>
    <w:unhideWhenUsed/>
    <w:qFormat/>
    <w:rsid w:val="004F2C42"/>
    <w:pPr>
      <w:keepNext/>
      <w:keepLines/>
      <w:spacing w:before="200" w:after="0"/>
      <w:outlineLvl w:val="1"/>
    </w:pPr>
    <w:rPr>
      <w:rFonts w:eastAsiaTheme="majorEastAsia" w:cstheme="majorBidi"/>
      <w:b/>
      <w:bCs/>
      <w:szCs w:val="26"/>
      <w:lang w:val="en-US"/>
    </w:rPr>
  </w:style>
  <w:style w:type="paragraph" w:styleId="Heading3">
    <w:name w:val="heading 3"/>
    <w:basedOn w:val="Normal"/>
    <w:next w:val="Normal"/>
    <w:link w:val="Heading3Char"/>
    <w:autoRedefine/>
    <w:uiPriority w:val="9"/>
    <w:unhideWhenUsed/>
    <w:qFormat/>
    <w:rsid w:val="001D5027"/>
    <w:pPr>
      <w:keepNext/>
      <w:keepLines/>
      <w:spacing w:before="200" w:after="0" w:line="480" w:lineRule="auto"/>
      <w:outlineLvl w:val="2"/>
    </w:pPr>
    <w:rPr>
      <w:rFonts w:eastAsiaTheme="majorEastAsia" w:cstheme="majorBidi"/>
      <w:bCs/>
      <w:i/>
      <w:lang w:val="en-US"/>
    </w:rPr>
  </w:style>
  <w:style w:type="paragraph" w:styleId="Heading4">
    <w:name w:val="heading 4"/>
    <w:basedOn w:val="Normal"/>
    <w:next w:val="Normal"/>
    <w:link w:val="Heading4Char"/>
    <w:uiPriority w:val="9"/>
    <w:semiHidden/>
    <w:unhideWhenUsed/>
    <w:qFormat/>
    <w:rsid w:val="0031520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rsid w:val="0031520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9E4BFD"/>
    <w:pPr>
      <w:spacing w:after="0" w:line="240" w:lineRule="auto"/>
    </w:pPr>
    <w:tblPr>
      <w:tblInd w:w="0" w:type="dxa"/>
      <w:tblBorders>
        <w:top w:val="single" w:sz="4" w:space="0" w:color="auto"/>
        <w:bottom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710B5"/>
    <w:rPr>
      <w:rFonts w:ascii="Times New Roman" w:eastAsiaTheme="majorEastAsia" w:hAnsi="Times New Roman" w:cstheme="majorBidi"/>
      <w:b/>
      <w:bCs/>
      <w:sz w:val="24"/>
      <w:szCs w:val="28"/>
      <w:lang w:val="en-US"/>
    </w:rPr>
  </w:style>
  <w:style w:type="character" w:customStyle="1" w:styleId="Heading2Char">
    <w:name w:val="Heading 2 Char"/>
    <w:basedOn w:val="DefaultParagraphFont"/>
    <w:link w:val="Heading2"/>
    <w:uiPriority w:val="9"/>
    <w:rsid w:val="004F2C42"/>
    <w:rPr>
      <w:rFonts w:ascii="Times New Roman" w:eastAsiaTheme="majorEastAsia" w:hAnsi="Times New Roman" w:cstheme="majorBidi"/>
      <w:b/>
      <w:bCs/>
      <w:sz w:val="24"/>
      <w:szCs w:val="26"/>
      <w:lang w:val="en-US"/>
    </w:rPr>
  </w:style>
  <w:style w:type="character" w:customStyle="1" w:styleId="Heading3Char">
    <w:name w:val="Heading 3 Char"/>
    <w:basedOn w:val="DefaultParagraphFont"/>
    <w:link w:val="Heading3"/>
    <w:uiPriority w:val="9"/>
    <w:rsid w:val="001D5027"/>
    <w:rPr>
      <w:rFonts w:ascii="Times New Roman" w:eastAsiaTheme="majorEastAsia" w:hAnsi="Times New Roman" w:cstheme="majorBidi"/>
      <w:bCs/>
      <w:i/>
      <w:sz w:val="24"/>
      <w:lang w:val="en-US"/>
    </w:rPr>
  </w:style>
  <w:style w:type="paragraph" w:styleId="Title">
    <w:name w:val="Title"/>
    <w:basedOn w:val="Normal"/>
    <w:next w:val="Normal"/>
    <w:link w:val="TitleChar"/>
    <w:uiPriority w:val="10"/>
    <w:qFormat/>
    <w:rsid w:val="00041CE7"/>
    <w:pPr>
      <w:pBdr>
        <w:bottom w:val="single" w:sz="8" w:space="4" w:color="4F81BD" w:themeColor="accent1"/>
      </w:pBdr>
      <w:spacing w:after="300"/>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10"/>
    <w:rsid w:val="00041CE7"/>
    <w:rPr>
      <w:rFonts w:ascii="Times New Roman" w:eastAsiaTheme="majorEastAsia" w:hAnsi="Times New Roman" w:cstheme="majorBidi"/>
      <w:b/>
      <w:spacing w:val="5"/>
      <w:kern w:val="28"/>
      <w:sz w:val="28"/>
      <w:szCs w:val="52"/>
    </w:rPr>
  </w:style>
  <w:style w:type="table" w:styleId="TableGrid">
    <w:name w:val="Table Grid"/>
    <w:basedOn w:val="TableNormal"/>
    <w:uiPriority w:val="39"/>
    <w:rsid w:val="00F90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07890"/>
  </w:style>
  <w:style w:type="character" w:styleId="Strong">
    <w:name w:val="Strong"/>
    <w:basedOn w:val="DefaultParagraphFont"/>
    <w:uiPriority w:val="22"/>
    <w:qFormat/>
    <w:rsid w:val="000D4197"/>
    <w:rPr>
      <w:b/>
      <w:bCs/>
    </w:rPr>
  </w:style>
  <w:style w:type="paragraph" w:styleId="CommentText">
    <w:name w:val="annotation text"/>
    <w:basedOn w:val="Normal"/>
    <w:link w:val="CommentTextChar"/>
    <w:uiPriority w:val="99"/>
    <w:semiHidden/>
    <w:rsid w:val="00C70303"/>
    <w:pPr>
      <w:spacing w:after="0" w:line="240" w:lineRule="auto"/>
      <w:contextualSpacing w:val="0"/>
    </w:pPr>
    <w:rPr>
      <w:rFonts w:eastAsia="Times New Roman" w:cs="Times New Roman"/>
      <w:sz w:val="20"/>
      <w:szCs w:val="20"/>
      <w:lang w:eastAsia="en-US"/>
    </w:rPr>
  </w:style>
  <w:style w:type="character" w:customStyle="1" w:styleId="CommentTextChar">
    <w:name w:val="Comment Text Char"/>
    <w:basedOn w:val="DefaultParagraphFont"/>
    <w:link w:val="CommentText"/>
    <w:uiPriority w:val="99"/>
    <w:semiHidden/>
    <w:rsid w:val="00C70303"/>
    <w:rPr>
      <w:rFonts w:ascii="Times New Roman" w:eastAsia="Times New Roman" w:hAnsi="Times New Roman" w:cs="Times New Roman"/>
      <w:sz w:val="20"/>
      <w:szCs w:val="20"/>
      <w:lang w:eastAsia="en-US"/>
    </w:rPr>
  </w:style>
  <w:style w:type="character" w:styleId="Hyperlink">
    <w:name w:val="Hyperlink"/>
    <w:basedOn w:val="DefaultParagraphFont"/>
    <w:uiPriority w:val="99"/>
    <w:unhideWhenUsed/>
    <w:rsid w:val="00806354"/>
    <w:rPr>
      <w:color w:val="0000FF" w:themeColor="hyperlink"/>
      <w:u w:val="single"/>
    </w:rPr>
  </w:style>
  <w:style w:type="paragraph" w:styleId="ListParagraph">
    <w:name w:val="List Paragraph"/>
    <w:basedOn w:val="Normal"/>
    <w:uiPriority w:val="34"/>
    <w:qFormat/>
    <w:rsid w:val="000E287D"/>
    <w:pPr>
      <w:spacing w:after="0" w:line="240" w:lineRule="auto"/>
      <w:ind w:left="720"/>
    </w:pPr>
    <w:rPr>
      <w:rFonts w:ascii="Arial" w:eastAsia="Times New Roman" w:hAnsi="Arial" w:cs="Times New Roman"/>
      <w:sz w:val="22"/>
      <w:szCs w:val="24"/>
      <w:lang w:val="en-US" w:eastAsia="en-US"/>
    </w:rPr>
  </w:style>
  <w:style w:type="paragraph" w:styleId="BalloonText">
    <w:name w:val="Balloon Text"/>
    <w:basedOn w:val="Normal"/>
    <w:link w:val="BalloonTextChar"/>
    <w:uiPriority w:val="99"/>
    <w:semiHidden/>
    <w:unhideWhenUsed/>
    <w:rsid w:val="00522C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C3D"/>
    <w:rPr>
      <w:rFonts w:ascii="Segoe UI" w:hAnsi="Segoe UI" w:cs="Segoe UI"/>
      <w:sz w:val="18"/>
      <w:szCs w:val="18"/>
    </w:rPr>
  </w:style>
  <w:style w:type="character" w:customStyle="1" w:styleId="Heading4Char">
    <w:name w:val="Heading 4 Char"/>
    <w:basedOn w:val="DefaultParagraphFont"/>
    <w:link w:val="Heading4"/>
    <w:uiPriority w:val="9"/>
    <w:semiHidden/>
    <w:rsid w:val="00315205"/>
    <w:rPr>
      <w:rFonts w:asciiTheme="majorHAnsi" w:eastAsiaTheme="majorEastAsia" w:hAnsiTheme="majorHAnsi" w:cstheme="majorBidi"/>
      <w:i/>
      <w:iCs/>
      <w:color w:val="365F91" w:themeColor="accent1" w:themeShade="BF"/>
      <w:sz w:val="24"/>
    </w:rPr>
  </w:style>
  <w:style w:type="character" w:customStyle="1" w:styleId="Heading8Char">
    <w:name w:val="Heading 8 Char"/>
    <w:basedOn w:val="DefaultParagraphFont"/>
    <w:link w:val="Heading8"/>
    <w:uiPriority w:val="9"/>
    <w:semiHidden/>
    <w:rsid w:val="00315205"/>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
    <w:uiPriority w:val="99"/>
    <w:semiHidden/>
    <w:rsid w:val="003D4283"/>
    <w:pPr>
      <w:spacing w:after="0"/>
      <w:ind w:firstLine="708"/>
      <w:contextualSpacing w:val="0"/>
    </w:pPr>
    <w:rPr>
      <w:rFonts w:eastAsia="Times New Roman" w:cs="Times New Roman"/>
      <w:szCs w:val="20"/>
      <w:lang w:val="en-GB" w:eastAsia="en-US"/>
    </w:rPr>
  </w:style>
  <w:style w:type="character" w:customStyle="1" w:styleId="BodyTextIndentChar">
    <w:name w:val="Body Text Indent Char"/>
    <w:basedOn w:val="DefaultParagraphFont"/>
    <w:link w:val="BodyTextIndent"/>
    <w:uiPriority w:val="99"/>
    <w:semiHidden/>
    <w:rsid w:val="003D4283"/>
    <w:rPr>
      <w:rFonts w:ascii="Times New Roman" w:eastAsia="Times New Roman" w:hAnsi="Times New Roman" w:cs="Times New Roman"/>
      <w:sz w:val="24"/>
      <w:szCs w:val="20"/>
      <w:lang w:val="en-GB" w:eastAsia="en-US"/>
    </w:rPr>
  </w:style>
  <w:style w:type="paragraph" w:styleId="BodyTextIndent2">
    <w:name w:val="Body Text Indent 2"/>
    <w:basedOn w:val="Normal"/>
    <w:link w:val="BodyTextIndent2Char"/>
    <w:uiPriority w:val="99"/>
    <w:semiHidden/>
    <w:rsid w:val="003D4283"/>
    <w:pPr>
      <w:spacing w:after="0" w:line="240" w:lineRule="auto"/>
      <w:ind w:firstLine="720"/>
      <w:contextualSpacing w:val="0"/>
    </w:pPr>
    <w:rPr>
      <w:rFonts w:eastAsia="Times New Roman" w:cs="Times New Roman"/>
      <w:szCs w:val="24"/>
      <w:lang w:val="en-GB" w:eastAsia="en-US"/>
    </w:rPr>
  </w:style>
  <w:style w:type="character" w:customStyle="1" w:styleId="BodyTextIndent2Char">
    <w:name w:val="Body Text Indent 2 Char"/>
    <w:basedOn w:val="DefaultParagraphFont"/>
    <w:link w:val="BodyTextIndent2"/>
    <w:uiPriority w:val="99"/>
    <w:semiHidden/>
    <w:rsid w:val="003D4283"/>
    <w:rPr>
      <w:rFonts w:ascii="Times New Roman" w:eastAsia="Times New Roman" w:hAnsi="Times New Roman" w:cs="Times New Roman"/>
      <w:sz w:val="24"/>
      <w:szCs w:val="24"/>
      <w:lang w:val="en-GB" w:eastAsia="en-US"/>
    </w:rPr>
  </w:style>
  <w:style w:type="paragraph" w:styleId="Header">
    <w:name w:val="header"/>
    <w:basedOn w:val="Normal"/>
    <w:link w:val="HeaderChar"/>
    <w:uiPriority w:val="99"/>
    <w:unhideWhenUsed/>
    <w:rsid w:val="003B668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B6681"/>
    <w:rPr>
      <w:rFonts w:ascii="Times New Roman" w:hAnsi="Times New Roman"/>
      <w:sz w:val="24"/>
    </w:rPr>
  </w:style>
  <w:style w:type="paragraph" w:styleId="Footer">
    <w:name w:val="footer"/>
    <w:basedOn w:val="Normal"/>
    <w:link w:val="FooterChar"/>
    <w:uiPriority w:val="99"/>
    <w:unhideWhenUsed/>
    <w:qFormat/>
    <w:rsid w:val="003B668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B6681"/>
    <w:rPr>
      <w:rFonts w:ascii="Times New Roman" w:hAnsi="Times New Roman"/>
      <w:sz w:val="24"/>
    </w:rPr>
  </w:style>
  <w:style w:type="character" w:styleId="CommentReference">
    <w:name w:val="annotation reference"/>
    <w:basedOn w:val="DefaultParagraphFont"/>
    <w:uiPriority w:val="99"/>
    <w:semiHidden/>
    <w:unhideWhenUsed/>
    <w:rsid w:val="009C0F43"/>
    <w:rPr>
      <w:sz w:val="16"/>
      <w:szCs w:val="16"/>
    </w:rPr>
  </w:style>
  <w:style w:type="paragraph" w:styleId="CommentSubject">
    <w:name w:val="annotation subject"/>
    <w:basedOn w:val="CommentText"/>
    <w:next w:val="CommentText"/>
    <w:link w:val="CommentSubjectChar"/>
    <w:uiPriority w:val="99"/>
    <w:semiHidden/>
    <w:unhideWhenUsed/>
    <w:rsid w:val="009C0F43"/>
    <w:pPr>
      <w:spacing w:after="200"/>
      <w:contextualSpacing/>
    </w:pPr>
    <w:rPr>
      <w:rFonts w:eastAsiaTheme="minorEastAsia" w:cstheme="minorBidi"/>
      <w:b/>
      <w:bCs/>
      <w:lang w:eastAsia="zh-CN"/>
    </w:rPr>
  </w:style>
  <w:style w:type="character" w:customStyle="1" w:styleId="CommentSubjectChar">
    <w:name w:val="Comment Subject Char"/>
    <w:basedOn w:val="CommentTextChar"/>
    <w:link w:val="CommentSubject"/>
    <w:uiPriority w:val="99"/>
    <w:semiHidden/>
    <w:rsid w:val="009C0F43"/>
    <w:rPr>
      <w:rFonts w:ascii="Times New Roman" w:eastAsia="Times New Roman" w:hAnsi="Times New Roman" w:cs="Times New Roman"/>
      <w:b/>
      <w:bCs/>
      <w:sz w:val="20"/>
      <w:szCs w:val="20"/>
      <w:lang w:eastAsia="en-US"/>
    </w:rPr>
  </w:style>
  <w:style w:type="character" w:styleId="FollowedHyperlink">
    <w:name w:val="FollowedHyperlink"/>
    <w:basedOn w:val="DefaultParagraphFont"/>
    <w:uiPriority w:val="99"/>
    <w:semiHidden/>
    <w:unhideWhenUsed/>
    <w:rsid w:val="00A2413F"/>
    <w:rPr>
      <w:color w:val="800080" w:themeColor="followedHyperlink"/>
      <w:u w:val="single"/>
    </w:rPr>
  </w:style>
  <w:style w:type="paragraph" w:styleId="Revision">
    <w:name w:val="Revision"/>
    <w:hidden/>
    <w:uiPriority w:val="99"/>
    <w:semiHidden/>
    <w:rsid w:val="002B0160"/>
    <w:pPr>
      <w:spacing w:after="0" w:line="240" w:lineRule="auto"/>
    </w:pPr>
    <w:rPr>
      <w:rFonts w:ascii="Times New Roman" w:hAnsi="Times New Roman"/>
      <w:sz w:val="24"/>
    </w:rPr>
  </w:style>
  <w:style w:type="paragraph" w:styleId="DocumentMap">
    <w:name w:val="Document Map"/>
    <w:basedOn w:val="Normal"/>
    <w:link w:val="DocumentMapChar"/>
    <w:uiPriority w:val="99"/>
    <w:semiHidden/>
    <w:unhideWhenUsed/>
    <w:rsid w:val="0094256B"/>
    <w:pPr>
      <w:spacing w:after="0" w:line="240" w:lineRule="auto"/>
    </w:pPr>
    <w:rPr>
      <w:rFonts w:cs="Times New Roman"/>
      <w:szCs w:val="24"/>
    </w:rPr>
  </w:style>
  <w:style w:type="character" w:customStyle="1" w:styleId="DocumentMapChar">
    <w:name w:val="Document Map Char"/>
    <w:basedOn w:val="DefaultParagraphFont"/>
    <w:link w:val="DocumentMap"/>
    <w:uiPriority w:val="99"/>
    <w:semiHidden/>
    <w:rsid w:val="0094256B"/>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956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696B"/>
    <w:rPr>
      <w:rFonts w:ascii="Times New Roman" w:hAnsi="Times New Roman"/>
      <w:sz w:val="20"/>
      <w:szCs w:val="20"/>
    </w:rPr>
  </w:style>
  <w:style w:type="character" w:styleId="FootnoteReference">
    <w:name w:val="footnote reference"/>
    <w:basedOn w:val="DefaultParagraphFont"/>
    <w:uiPriority w:val="99"/>
    <w:semiHidden/>
    <w:unhideWhenUsed/>
    <w:rsid w:val="009569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26762">
      <w:bodyDiv w:val="1"/>
      <w:marLeft w:val="0"/>
      <w:marRight w:val="0"/>
      <w:marTop w:val="0"/>
      <w:marBottom w:val="0"/>
      <w:divBdr>
        <w:top w:val="none" w:sz="0" w:space="0" w:color="auto"/>
        <w:left w:val="none" w:sz="0" w:space="0" w:color="auto"/>
        <w:bottom w:val="none" w:sz="0" w:space="0" w:color="auto"/>
        <w:right w:val="none" w:sz="0" w:space="0" w:color="auto"/>
      </w:divBdr>
    </w:div>
    <w:div w:id="552428421">
      <w:bodyDiv w:val="1"/>
      <w:marLeft w:val="0"/>
      <w:marRight w:val="0"/>
      <w:marTop w:val="0"/>
      <w:marBottom w:val="0"/>
      <w:divBdr>
        <w:top w:val="none" w:sz="0" w:space="0" w:color="auto"/>
        <w:left w:val="none" w:sz="0" w:space="0" w:color="auto"/>
        <w:bottom w:val="none" w:sz="0" w:space="0" w:color="auto"/>
        <w:right w:val="none" w:sz="0" w:space="0" w:color="auto"/>
      </w:divBdr>
      <w:divsChild>
        <w:div w:id="736319071">
          <w:marLeft w:val="0"/>
          <w:marRight w:val="1"/>
          <w:marTop w:val="0"/>
          <w:marBottom w:val="0"/>
          <w:divBdr>
            <w:top w:val="none" w:sz="0" w:space="0" w:color="auto"/>
            <w:left w:val="none" w:sz="0" w:space="0" w:color="auto"/>
            <w:bottom w:val="none" w:sz="0" w:space="0" w:color="auto"/>
            <w:right w:val="none" w:sz="0" w:space="0" w:color="auto"/>
          </w:divBdr>
          <w:divsChild>
            <w:div w:id="237634451">
              <w:marLeft w:val="0"/>
              <w:marRight w:val="0"/>
              <w:marTop w:val="0"/>
              <w:marBottom w:val="0"/>
              <w:divBdr>
                <w:top w:val="none" w:sz="0" w:space="0" w:color="auto"/>
                <w:left w:val="none" w:sz="0" w:space="0" w:color="auto"/>
                <w:bottom w:val="none" w:sz="0" w:space="0" w:color="auto"/>
                <w:right w:val="none" w:sz="0" w:space="0" w:color="auto"/>
              </w:divBdr>
              <w:divsChild>
                <w:div w:id="1066100290">
                  <w:marLeft w:val="0"/>
                  <w:marRight w:val="1"/>
                  <w:marTop w:val="0"/>
                  <w:marBottom w:val="0"/>
                  <w:divBdr>
                    <w:top w:val="none" w:sz="0" w:space="0" w:color="auto"/>
                    <w:left w:val="none" w:sz="0" w:space="0" w:color="auto"/>
                    <w:bottom w:val="none" w:sz="0" w:space="0" w:color="auto"/>
                    <w:right w:val="none" w:sz="0" w:space="0" w:color="auto"/>
                  </w:divBdr>
                  <w:divsChild>
                    <w:div w:id="1219587999">
                      <w:marLeft w:val="0"/>
                      <w:marRight w:val="0"/>
                      <w:marTop w:val="0"/>
                      <w:marBottom w:val="0"/>
                      <w:divBdr>
                        <w:top w:val="none" w:sz="0" w:space="0" w:color="auto"/>
                        <w:left w:val="none" w:sz="0" w:space="0" w:color="auto"/>
                        <w:bottom w:val="none" w:sz="0" w:space="0" w:color="auto"/>
                        <w:right w:val="none" w:sz="0" w:space="0" w:color="auto"/>
                      </w:divBdr>
                      <w:divsChild>
                        <w:div w:id="1181700389">
                          <w:marLeft w:val="0"/>
                          <w:marRight w:val="0"/>
                          <w:marTop w:val="0"/>
                          <w:marBottom w:val="0"/>
                          <w:divBdr>
                            <w:top w:val="none" w:sz="0" w:space="0" w:color="auto"/>
                            <w:left w:val="none" w:sz="0" w:space="0" w:color="auto"/>
                            <w:bottom w:val="none" w:sz="0" w:space="0" w:color="auto"/>
                            <w:right w:val="none" w:sz="0" w:space="0" w:color="auto"/>
                          </w:divBdr>
                          <w:divsChild>
                            <w:div w:id="13312471">
                              <w:marLeft w:val="0"/>
                              <w:marRight w:val="0"/>
                              <w:marTop w:val="0"/>
                              <w:marBottom w:val="0"/>
                              <w:divBdr>
                                <w:top w:val="none" w:sz="0" w:space="0" w:color="auto"/>
                                <w:left w:val="none" w:sz="0" w:space="0" w:color="auto"/>
                                <w:bottom w:val="none" w:sz="0" w:space="0" w:color="auto"/>
                                <w:right w:val="none" w:sz="0" w:space="0" w:color="auto"/>
                              </w:divBdr>
                            </w:div>
                          </w:divsChild>
                        </w:div>
                        <w:div w:id="646780478">
                          <w:marLeft w:val="0"/>
                          <w:marRight w:val="0"/>
                          <w:marTop w:val="0"/>
                          <w:marBottom w:val="0"/>
                          <w:divBdr>
                            <w:top w:val="none" w:sz="0" w:space="0" w:color="auto"/>
                            <w:left w:val="none" w:sz="0" w:space="0" w:color="auto"/>
                            <w:bottom w:val="none" w:sz="0" w:space="0" w:color="auto"/>
                            <w:right w:val="none" w:sz="0" w:space="0" w:color="auto"/>
                          </w:divBdr>
                          <w:divsChild>
                            <w:div w:id="1921210462">
                              <w:marLeft w:val="0"/>
                              <w:marRight w:val="0"/>
                              <w:marTop w:val="120"/>
                              <w:marBottom w:val="360"/>
                              <w:divBdr>
                                <w:top w:val="none" w:sz="0" w:space="0" w:color="auto"/>
                                <w:left w:val="none" w:sz="0" w:space="0" w:color="auto"/>
                                <w:bottom w:val="none" w:sz="0" w:space="0" w:color="auto"/>
                                <w:right w:val="none" w:sz="0" w:space="0" w:color="auto"/>
                              </w:divBdr>
                              <w:divsChild>
                                <w:div w:id="703988835">
                                  <w:marLeft w:val="0"/>
                                  <w:marRight w:val="0"/>
                                  <w:marTop w:val="0"/>
                                  <w:marBottom w:val="0"/>
                                  <w:divBdr>
                                    <w:top w:val="none" w:sz="0" w:space="0" w:color="auto"/>
                                    <w:left w:val="none" w:sz="0" w:space="0" w:color="auto"/>
                                    <w:bottom w:val="none" w:sz="0" w:space="0" w:color="auto"/>
                                    <w:right w:val="none" w:sz="0" w:space="0" w:color="auto"/>
                                  </w:divBdr>
                                </w:div>
                                <w:div w:id="157215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6685341">
      <w:bodyDiv w:val="1"/>
      <w:marLeft w:val="0"/>
      <w:marRight w:val="0"/>
      <w:marTop w:val="0"/>
      <w:marBottom w:val="0"/>
      <w:divBdr>
        <w:top w:val="none" w:sz="0" w:space="0" w:color="auto"/>
        <w:left w:val="none" w:sz="0" w:space="0" w:color="auto"/>
        <w:bottom w:val="none" w:sz="0" w:space="0" w:color="auto"/>
        <w:right w:val="none" w:sz="0" w:space="0" w:color="auto"/>
      </w:divBdr>
      <w:divsChild>
        <w:div w:id="427502970">
          <w:marLeft w:val="0"/>
          <w:marRight w:val="0"/>
          <w:marTop w:val="0"/>
          <w:marBottom w:val="0"/>
          <w:divBdr>
            <w:top w:val="none" w:sz="0" w:space="0" w:color="auto"/>
            <w:left w:val="none" w:sz="0" w:space="0" w:color="auto"/>
            <w:bottom w:val="none" w:sz="0" w:space="0" w:color="auto"/>
            <w:right w:val="none" w:sz="0" w:space="0" w:color="auto"/>
          </w:divBdr>
          <w:divsChild>
            <w:div w:id="1580677295">
              <w:marLeft w:val="0"/>
              <w:marRight w:val="0"/>
              <w:marTop w:val="0"/>
              <w:marBottom w:val="0"/>
              <w:divBdr>
                <w:top w:val="none" w:sz="0" w:space="0" w:color="auto"/>
                <w:left w:val="none" w:sz="0" w:space="0" w:color="auto"/>
                <w:bottom w:val="none" w:sz="0" w:space="0" w:color="auto"/>
                <w:right w:val="none" w:sz="0" w:space="0" w:color="auto"/>
              </w:divBdr>
              <w:divsChild>
                <w:div w:id="831212899">
                  <w:marLeft w:val="0"/>
                  <w:marRight w:val="0"/>
                  <w:marTop w:val="0"/>
                  <w:marBottom w:val="0"/>
                  <w:divBdr>
                    <w:top w:val="none" w:sz="0" w:space="0" w:color="auto"/>
                    <w:left w:val="none" w:sz="0" w:space="0" w:color="auto"/>
                    <w:bottom w:val="none" w:sz="0" w:space="0" w:color="auto"/>
                    <w:right w:val="none" w:sz="0" w:space="0" w:color="auto"/>
                  </w:divBdr>
                  <w:divsChild>
                    <w:div w:id="2143032436">
                      <w:marLeft w:val="0"/>
                      <w:marRight w:val="0"/>
                      <w:marTop w:val="0"/>
                      <w:marBottom w:val="0"/>
                      <w:divBdr>
                        <w:top w:val="none" w:sz="0" w:space="0" w:color="auto"/>
                        <w:left w:val="none" w:sz="0" w:space="0" w:color="auto"/>
                        <w:bottom w:val="none" w:sz="0" w:space="0" w:color="auto"/>
                        <w:right w:val="none" w:sz="0" w:space="0" w:color="auto"/>
                      </w:divBdr>
                      <w:divsChild>
                        <w:div w:id="2130775187">
                          <w:marLeft w:val="0"/>
                          <w:marRight w:val="0"/>
                          <w:marTop w:val="0"/>
                          <w:marBottom w:val="0"/>
                          <w:divBdr>
                            <w:top w:val="none" w:sz="0" w:space="0" w:color="auto"/>
                            <w:left w:val="none" w:sz="0" w:space="0" w:color="auto"/>
                            <w:bottom w:val="none" w:sz="0" w:space="0" w:color="auto"/>
                            <w:right w:val="none" w:sz="0" w:space="0" w:color="auto"/>
                          </w:divBdr>
                          <w:divsChild>
                            <w:div w:id="965702290">
                              <w:marLeft w:val="0"/>
                              <w:marRight w:val="0"/>
                              <w:marTop w:val="0"/>
                              <w:marBottom w:val="0"/>
                              <w:divBdr>
                                <w:top w:val="none" w:sz="0" w:space="0" w:color="auto"/>
                                <w:left w:val="none" w:sz="0" w:space="0" w:color="auto"/>
                                <w:bottom w:val="none" w:sz="0" w:space="0" w:color="auto"/>
                                <w:right w:val="none" w:sz="0" w:space="0" w:color="auto"/>
                              </w:divBdr>
                              <w:divsChild>
                                <w:div w:id="767038734">
                                  <w:marLeft w:val="0"/>
                                  <w:marRight w:val="0"/>
                                  <w:marTop w:val="0"/>
                                  <w:marBottom w:val="0"/>
                                  <w:divBdr>
                                    <w:top w:val="none" w:sz="0" w:space="0" w:color="auto"/>
                                    <w:left w:val="none" w:sz="0" w:space="0" w:color="auto"/>
                                    <w:bottom w:val="none" w:sz="0" w:space="0" w:color="auto"/>
                                    <w:right w:val="none" w:sz="0" w:space="0" w:color="auto"/>
                                  </w:divBdr>
                                  <w:divsChild>
                                    <w:div w:id="587927154">
                                      <w:marLeft w:val="0"/>
                                      <w:marRight w:val="0"/>
                                      <w:marTop w:val="0"/>
                                      <w:marBottom w:val="0"/>
                                      <w:divBdr>
                                        <w:top w:val="none" w:sz="0" w:space="0" w:color="auto"/>
                                        <w:left w:val="none" w:sz="0" w:space="0" w:color="auto"/>
                                        <w:bottom w:val="none" w:sz="0" w:space="0" w:color="auto"/>
                                        <w:right w:val="none" w:sz="0" w:space="0" w:color="auto"/>
                                      </w:divBdr>
                                      <w:divsChild>
                                        <w:div w:id="1062632194">
                                          <w:marLeft w:val="0"/>
                                          <w:marRight w:val="0"/>
                                          <w:marTop w:val="0"/>
                                          <w:marBottom w:val="0"/>
                                          <w:divBdr>
                                            <w:top w:val="none" w:sz="0" w:space="0" w:color="auto"/>
                                            <w:left w:val="none" w:sz="0" w:space="0" w:color="auto"/>
                                            <w:bottom w:val="none" w:sz="0" w:space="0" w:color="auto"/>
                                            <w:right w:val="none" w:sz="0" w:space="0" w:color="auto"/>
                                          </w:divBdr>
                                          <w:divsChild>
                                            <w:div w:id="579414024">
                                              <w:marLeft w:val="0"/>
                                              <w:marRight w:val="0"/>
                                              <w:marTop w:val="0"/>
                                              <w:marBottom w:val="0"/>
                                              <w:divBdr>
                                                <w:top w:val="none" w:sz="0" w:space="0" w:color="auto"/>
                                                <w:left w:val="none" w:sz="0" w:space="0" w:color="auto"/>
                                                <w:bottom w:val="none" w:sz="0" w:space="0" w:color="auto"/>
                                                <w:right w:val="none" w:sz="0" w:space="0" w:color="auto"/>
                                              </w:divBdr>
                                              <w:divsChild>
                                                <w:div w:id="1547527793">
                                                  <w:marLeft w:val="0"/>
                                                  <w:marRight w:val="0"/>
                                                  <w:marTop w:val="0"/>
                                                  <w:marBottom w:val="0"/>
                                                  <w:divBdr>
                                                    <w:top w:val="none" w:sz="0" w:space="0" w:color="auto"/>
                                                    <w:left w:val="none" w:sz="0" w:space="0" w:color="auto"/>
                                                    <w:bottom w:val="none" w:sz="0" w:space="0" w:color="auto"/>
                                                    <w:right w:val="none" w:sz="0" w:space="0" w:color="auto"/>
                                                  </w:divBdr>
                                                  <w:divsChild>
                                                    <w:div w:id="1152915700">
                                                      <w:marLeft w:val="0"/>
                                                      <w:marRight w:val="0"/>
                                                      <w:marTop w:val="0"/>
                                                      <w:marBottom w:val="0"/>
                                                      <w:divBdr>
                                                        <w:top w:val="none" w:sz="0" w:space="0" w:color="auto"/>
                                                        <w:left w:val="none" w:sz="0" w:space="0" w:color="auto"/>
                                                        <w:bottom w:val="none" w:sz="0" w:space="0" w:color="auto"/>
                                                        <w:right w:val="none" w:sz="0" w:space="0" w:color="auto"/>
                                                      </w:divBdr>
                                                      <w:divsChild>
                                                        <w:div w:id="25064127">
                                                          <w:marLeft w:val="0"/>
                                                          <w:marRight w:val="0"/>
                                                          <w:marTop w:val="0"/>
                                                          <w:marBottom w:val="0"/>
                                                          <w:divBdr>
                                                            <w:top w:val="none" w:sz="0" w:space="0" w:color="auto"/>
                                                            <w:left w:val="none" w:sz="0" w:space="0" w:color="auto"/>
                                                            <w:bottom w:val="none" w:sz="0" w:space="0" w:color="auto"/>
                                                            <w:right w:val="none" w:sz="0" w:space="0" w:color="auto"/>
                                                          </w:divBdr>
                                                          <w:divsChild>
                                                            <w:div w:id="1664091660">
                                                              <w:marLeft w:val="0"/>
                                                              <w:marRight w:val="0"/>
                                                              <w:marTop w:val="0"/>
                                                              <w:marBottom w:val="0"/>
                                                              <w:divBdr>
                                                                <w:top w:val="none" w:sz="0" w:space="0" w:color="auto"/>
                                                                <w:left w:val="none" w:sz="0" w:space="0" w:color="auto"/>
                                                                <w:bottom w:val="none" w:sz="0" w:space="0" w:color="auto"/>
                                                                <w:right w:val="none" w:sz="0" w:space="0" w:color="auto"/>
                                                              </w:divBdr>
                                                              <w:divsChild>
                                                                <w:div w:id="197016736">
                                                                  <w:marLeft w:val="0"/>
                                                                  <w:marRight w:val="0"/>
                                                                  <w:marTop w:val="0"/>
                                                                  <w:marBottom w:val="0"/>
                                                                  <w:divBdr>
                                                                    <w:top w:val="none" w:sz="0" w:space="0" w:color="auto"/>
                                                                    <w:left w:val="none" w:sz="0" w:space="0" w:color="auto"/>
                                                                    <w:bottom w:val="none" w:sz="0" w:space="0" w:color="auto"/>
                                                                    <w:right w:val="none" w:sz="0" w:space="0" w:color="auto"/>
                                                                  </w:divBdr>
                                                                  <w:divsChild>
                                                                    <w:div w:id="273172906">
                                                                      <w:marLeft w:val="0"/>
                                                                      <w:marRight w:val="0"/>
                                                                      <w:marTop w:val="0"/>
                                                                      <w:marBottom w:val="0"/>
                                                                      <w:divBdr>
                                                                        <w:top w:val="none" w:sz="0" w:space="0" w:color="auto"/>
                                                                        <w:left w:val="none" w:sz="0" w:space="0" w:color="auto"/>
                                                                        <w:bottom w:val="none" w:sz="0" w:space="0" w:color="auto"/>
                                                                        <w:right w:val="none" w:sz="0" w:space="0" w:color="auto"/>
                                                                      </w:divBdr>
                                                                      <w:divsChild>
                                                                        <w:div w:id="1992250941">
                                                                          <w:marLeft w:val="0"/>
                                                                          <w:marRight w:val="0"/>
                                                                          <w:marTop w:val="0"/>
                                                                          <w:marBottom w:val="0"/>
                                                                          <w:divBdr>
                                                                            <w:top w:val="none" w:sz="0" w:space="0" w:color="auto"/>
                                                                            <w:left w:val="none" w:sz="0" w:space="0" w:color="auto"/>
                                                                            <w:bottom w:val="none" w:sz="0" w:space="0" w:color="auto"/>
                                                                            <w:right w:val="none" w:sz="0" w:space="0" w:color="auto"/>
                                                                          </w:divBdr>
                                                                          <w:divsChild>
                                                                            <w:div w:id="1523350536">
                                                                              <w:marLeft w:val="0"/>
                                                                              <w:marRight w:val="0"/>
                                                                              <w:marTop w:val="0"/>
                                                                              <w:marBottom w:val="0"/>
                                                                              <w:divBdr>
                                                                                <w:top w:val="none" w:sz="0" w:space="0" w:color="auto"/>
                                                                                <w:left w:val="none" w:sz="0" w:space="0" w:color="auto"/>
                                                                                <w:bottom w:val="none" w:sz="0" w:space="0" w:color="auto"/>
                                                                                <w:right w:val="none" w:sz="0" w:space="0" w:color="auto"/>
                                                                              </w:divBdr>
                                                                              <w:divsChild>
                                                                                <w:div w:id="493765769">
                                                                                  <w:marLeft w:val="0"/>
                                                                                  <w:marRight w:val="0"/>
                                                                                  <w:marTop w:val="0"/>
                                                                                  <w:marBottom w:val="0"/>
                                                                                  <w:divBdr>
                                                                                    <w:top w:val="none" w:sz="0" w:space="0" w:color="auto"/>
                                                                                    <w:left w:val="none" w:sz="0" w:space="0" w:color="auto"/>
                                                                                    <w:bottom w:val="none" w:sz="0" w:space="0" w:color="auto"/>
                                                                                    <w:right w:val="none" w:sz="0" w:space="0" w:color="auto"/>
                                                                                  </w:divBdr>
                                                                                  <w:divsChild>
                                                                                    <w:div w:id="2009283272">
                                                                                      <w:marLeft w:val="0"/>
                                                                                      <w:marRight w:val="0"/>
                                                                                      <w:marTop w:val="0"/>
                                                                                      <w:marBottom w:val="0"/>
                                                                                      <w:divBdr>
                                                                                        <w:top w:val="none" w:sz="0" w:space="0" w:color="auto"/>
                                                                                        <w:left w:val="none" w:sz="0" w:space="0" w:color="auto"/>
                                                                                        <w:bottom w:val="none" w:sz="0" w:space="0" w:color="auto"/>
                                                                                        <w:right w:val="none" w:sz="0" w:space="0" w:color="auto"/>
                                                                                      </w:divBdr>
                                                                                      <w:divsChild>
                                                                                        <w:div w:id="843742233">
                                                                                          <w:marLeft w:val="0"/>
                                                                                          <w:marRight w:val="0"/>
                                                                                          <w:marTop w:val="0"/>
                                                                                          <w:marBottom w:val="0"/>
                                                                                          <w:divBdr>
                                                                                            <w:top w:val="none" w:sz="0" w:space="0" w:color="auto"/>
                                                                                            <w:left w:val="none" w:sz="0" w:space="0" w:color="auto"/>
                                                                                            <w:bottom w:val="none" w:sz="0" w:space="0" w:color="auto"/>
                                                                                            <w:right w:val="none" w:sz="0" w:space="0" w:color="auto"/>
                                                                                          </w:divBdr>
                                                                                          <w:divsChild>
                                                                                            <w:div w:id="1199046901">
                                                                                              <w:marLeft w:val="0"/>
                                                                                              <w:marRight w:val="0"/>
                                                                                              <w:marTop w:val="0"/>
                                                                                              <w:marBottom w:val="0"/>
                                                                                              <w:divBdr>
                                                                                                <w:top w:val="none" w:sz="0" w:space="0" w:color="auto"/>
                                                                                                <w:left w:val="none" w:sz="0" w:space="0" w:color="auto"/>
                                                                                                <w:bottom w:val="none" w:sz="0" w:space="0" w:color="auto"/>
                                                                                                <w:right w:val="none" w:sz="0" w:space="0" w:color="auto"/>
                                                                                              </w:divBdr>
                                                                                              <w:divsChild>
                                                                                                <w:div w:id="1750686628">
                                                                                                  <w:marLeft w:val="0"/>
                                                                                                  <w:marRight w:val="0"/>
                                                                                                  <w:marTop w:val="0"/>
                                                                                                  <w:marBottom w:val="0"/>
                                                                                                  <w:divBdr>
                                                                                                    <w:top w:val="none" w:sz="0" w:space="0" w:color="auto"/>
                                                                                                    <w:left w:val="none" w:sz="0" w:space="0" w:color="auto"/>
                                                                                                    <w:bottom w:val="none" w:sz="0" w:space="0" w:color="auto"/>
                                                                                                    <w:right w:val="none" w:sz="0" w:space="0" w:color="auto"/>
                                                                                                  </w:divBdr>
                                                                                                  <w:divsChild>
                                                                                                    <w:div w:id="1840651502">
                                                                                                      <w:marLeft w:val="0"/>
                                                                                                      <w:marRight w:val="0"/>
                                                                                                      <w:marTop w:val="0"/>
                                                                                                      <w:marBottom w:val="0"/>
                                                                                                      <w:divBdr>
                                                                                                        <w:top w:val="none" w:sz="0" w:space="0" w:color="auto"/>
                                                                                                        <w:left w:val="none" w:sz="0" w:space="0" w:color="auto"/>
                                                                                                        <w:bottom w:val="none" w:sz="0" w:space="0" w:color="auto"/>
                                                                                                        <w:right w:val="none" w:sz="0" w:space="0" w:color="auto"/>
                                                                                                      </w:divBdr>
                                                                                                      <w:divsChild>
                                                                                                        <w:div w:id="503594361">
                                                                                                          <w:marLeft w:val="0"/>
                                                                                                          <w:marRight w:val="0"/>
                                                                                                          <w:marTop w:val="0"/>
                                                                                                          <w:marBottom w:val="0"/>
                                                                                                          <w:divBdr>
                                                                                                            <w:top w:val="none" w:sz="0" w:space="0" w:color="auto"/>
                                                                                                            <w:left w:val="none" w:sz="0" w:space="0" w:color="auto"/>
                                                                                                            <w:bottom w:val="none" w:sz="0" w:space="0" w:color="auto"/>
                                                                                                            <w:right w:val="none" w:sz="0" w:space="0" w:color="auto"/>
                                                                                                          </w:divBdr>
                                                                                                          <w:divsChild>
                                                                                                            <w:div w:id="1626698305">
                                                                                                              <w:marLeft w:val="0"/>
                                                                                                              <w:marRight w:val="0"/>
                                                                                                              <w:marTop w:val="0"/>
                                                                                                              <w:marBottom w:val="0"/>
                                                                                                              <w:divBdr>
                                                                                                                <w:top w:val="none" w:sz="0" w:space="0" w:color="auto"/>
                                                                                                                <w:left w:val="none" w:sz="0" w:space="0" w:color="auto"/>
                                                                                                                <w:bottom w:val="none" w:sz="0" w:space="0" w:color="auto"/>
                                                                                                                <w:right w:val="none" w:sz="0" w:space="0" w:color="auto"/>
                                                                                                              </w:divBdr>
                                                                                                            </w:div>
                                                                                                            <w:div w:id="1166626973">
                                                                                                              <w:marLeft w:val="0"/>
                                                                                                              <w:marRight w:val="0"/>
                                                                                                              <w:marTop w:val="0"/>
                                                                                                              <w:marBottom w:val="0"/>
                                                                                                              <w:divBdr>
                                                                                                                <w:top w:val="none" w:sz="0" w:space="0" w:color="auto"/>
                                                                                                                <w:left w:val="none" w:sz="0" w:space="0" w:color="auto"/>
                                                                                                                <w:bottom w:val="none" w:sz="0" w:space="0" w:color="auto"/>
                                                                                                                <w:right w:val="none" w:sz="0" w:space="0" w:color="auto"/>
                                                                                                              </w:divBdr>
                                                                                                            </w:div>
                                                                                                            <w:div w:id="1056782795">
                                                                                                              <w:marLeft w:val="720"/>
                                                                                                              <w:marRight w:val="0"/>
                                                                                                              <w:marTop w:val="0"/>
                                                                                                              <w:marBottom w:val="0"/>
                                                                                                              <w:divBdr>
                                                                                                                <w:top w:val="none" w:sz="0" w:space="0" w:color="auto"/>
                                                                                                                <w:left w:val="none" w:sz="0" w:space="0" w:color="auto"/>
                                                                                                                <w:bottom w:val="none" w:sz="0" w:space="0" w:color="auto"/>
                                                                                                                <w:right w:val="none" w:sz="0" w:space="0" w:color="auto"/>
                                                                                                              </w:divBdr>
                                                                                                            </w:div>
                                                                                                            <w:div w:id="789780805">
                                                                                                              <w:marLeft w:val="720"/>
                                                                                                              <w:marRight w:val="0"/>
                                                                                                              <w:marTop w:val="0"/>
                                                                                                              <w:marBottom w:val="0"/>
                                                                                                              <w:divBdr>
                                                                                                                <w:top w:val="none" w:sz="0" w:space="0" w:color="auto"/>
                                                                                                                <w:left w:val="none" w:sz="0" w:space="0" w:color="auto"/>
                                                                                                                <w:bottom w:val="none" w:sz="0" w:space="0" w:color="auto"/>
                                                                                                                <w:right w:val="none" w:sz="0" w:space="0" w:color="auto"/>
                                                                                                              </w:divBdr>
                                                                                                            </w:div>
                                                                                                            <w:div w:id="1771663543">
                                                                                                              <w:marLeft w:val="720"/>
                                                                                                              <w:marRight w:val="0"/>
                                                                                                              <w:marTop w:val="0"/>
                                                                                                              <w:marBottom w:val="0"/>
                                                                                                              <w:divBdr>
                                                                                                                <w:top w:val="none" w:sz="0" w:space="0" w:color="auto"/>
                                                                                                                <w:left w:val="none" w:sz="0" w:space="0" w:color="auto"/>
                                                                                                                <w:bottom w:val="none" w:sz="0" w:space="0" w:color="auto"/>
                                                                                                                <w:right w:val="none" w:sz="0" w:space="0" w:color="auto"/>
                                                                                                              </w:divBdr>
                                                                                                            </w:div>
                                                                                                            <w:div w:id="1296134901">
                                                                                                              <w:marLeft w:val="0"/>
                                                                                                              <w:marRight w:val="0"/>
                                                                                                              <w:marTop w:val="0"/>
                                                                                                              <w:marBottom w:val="0"/>
                                                                                                              <w:divBdr>
                                                                                                                <w:top w:val="none" w:sz="0" w:space="0" w:color="auto"/>
                                                                                                                <w:left w:val="none" w:sz="0" w:space="0" w:color="auto"/>
                                                                                                                <w:bottom w:val="none" w:sz="0" w:space="0" w:color="auto"/>
                                                                                                                <w:right w:val="none" w:sz="0" w:space="0" w:color="auto"/>
                                                                                                              </w:divBdr>
                                                                                                            </w:div>
                                                                                                            <w:div w:id="115553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3761269">
      <w:bodyDiv w:val="1"/>
      <w:marLeft w:val="0"/>
      <w:marRight w:val="0"/>
      <w:marTop w:val="0"/>
      <w:marBottom w:val="0"/>
      <w:divBdr>
        <w:top w:val="none" w:sz="0" w:space="0" w:color="auto"/>
        <w:left w:val="none" w:sz="0" w:space="0" w:color="auto"/>
        <w:bottom w:val="none" w:sz="0" w:space="0" w:color="auto"/>
        <w:right w:val="none" w:sz="0" w:space="0" w:color="auto"/>
      </w:divBdr>
      <w:divsChild>
        <w:div w:id="2127962500">
          <w:marLeft w:val="0"/>
          <w:marRight w:val="1"/>
          <w:marTop w:val="0"/>
          <w:marBottom w:val="0"/>
          <w:divBdr>
            <w:top w:val="none" w:sz="0" w:space="0" w:color="auto"/>
            <w:left w:val="none" w:sz="0" w:space="0" w:color="auto"/>
            <w:bottom w:val="none" w:sz="0" w:space="0" w:color="auto"/>
            <w:right w:val="none" w:sz="0" w:space="0" w:color="auto"/>
          </w:divBdr>
          <w:divsChild>
            <w:div w:id="655845894">
              <w:marLeft w:val="0"/>
              <w:marRight w:val="0"/>
              <w:marTop w:val="0"/>
              <w:marBottom w:val="0"/>
              <w:divBdr>
                <w:top w:val="none" w:sz="0" w:space="0" w:color="auto"/>
                <w:left w:val="none" w:sz="0" w:space="0" w:color="auto"/>
                <w:bottom w:val="none" w:sz="0" w:space="0" w:color="auto"/>
                <w:right w:val="none" w:sz="0" w:space="0" w:color="auto"/>
              </w:divBdr>
              <w:divsChild>
                <w:div w:id="1628272132">
                  <w:marLeft w:val="0"/>
                  <w:marRight w:val="1"/>
                  <w:marTop w:val="0"/>
                  <w:marBottom w:val="0"/>
                  <w:divBdr>
                    <w:top w:val="none" w:sz="0" w:space="0" w:color="auto"/>
                    <w:left w:val="none" w:sz="0" w:space="0" w:color="auto"/>
                    <w:bottom w:val="none" w:sz="0" w:space="0" w:color="auto"/>
                    <w:right w:val="none" w:sz="0" w:space="0" w:color="auto"/>
                  </w:divBdr>
                  <w:divsChild>
                    <w:div w:id="775367228">
                      <w:marLeft w:val="0"/>
                      <w:marRight w:val="0"/>
                      <w:marTop w:val="0"/>
                      <w:marBottom w:val="0"/>
                      <w:divBdr>
                        <w:top w:val="none" w:sz="0" w:space="0" w:color="auto"/>
                        <w:left w:val="none" w:sz="0" w:space="0" w:color="auto"/>
                        <w:bottom w:val="none" w:sz="0" w:space="0" w:color="auto"/>
                        <w:right w:val="none" w:sz="0" w:space="0" w:color="auto"/>
                      </w:divBdr>
                      <w:divsChild>
                        <w:div w:id="539827683">
                          <w:marLeft w:val="0"/>
                          <w:marRight w:val="0"/>
                          <w:marTop w:val="0"/>
                          <w:marBottom w:val="0"/>
                          <w:divBdr>
                            <w:top w:val="none" w:sz="0" w:space="0" w:color="auto"/>
                            <w:left w:val="none" w:sz="0" w:space="0" w:color="auto"/>
                            <w:bottom w:val="none" w:sz="0" w:space="0" w:color="auto"/>
                            <w:right w:val="none" w:sz="0" w:space="0" w:color="auto"/>
                          </w:divBdr>
                          <w:divsChild>
                            <w:div w:id="555556340">
                              <w:marLeft w:val="0"/>
                              <w:marRight w:val="0"/>
                              <w:marTop w:val="120"/>
                              <w:marBottom w:val="360"/>
                              <w:divBdr>
                                <w:top w:val="none" w:sz="0" w:space="0" w:color="auto"/>
                                <w:left w:val="none" w:sz="0" w:space="0" w:color="auto"/>
                                <w:bottom w:val="none" w:sz="0" w:space="0" w:color="auto"/>
                                <w:right w:val="none" w:sz="0" w:space="0" w:color="auto"/>
                              </w:divBdr>
                              <w:divsChild>
                                <w:div w:id="19038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46" Type="http://schemas.microsoft.com/office/2016/09/relationships/commentsIds" Target="commentsIds.xml"/><Relationship Id="rId20" Type="http://schemas.openxmlformats.org/officeDocument/2006/relationships/hyperlink" Target="https://www.ncbi.nlm.nih.gov/pubmed/?term=Lund%20R%5BAuthor%5D&amp;cauthor=true&amp;cauthor_uid=24584257" TargetMode="External"/><Relationship Id="rId21" Type="http://schemas.openxmlformats.org/officeDocument/2006/relationships/hyperlink" Target="https://www.ncbi.nlm.nih.gov/pubmed/?term=Lee%20DM%5BAuthor%5D&amp;cauthor=true&amp;cauthor_uid=25624001" TargetMode="External"/><Relationship Id="rId22" Type="http://schemas.openxmlformats.org/officeDocument/2006/relationships/hyperlink" Target="https://www.ncbi.nlm.nih.gov/pubmed/?term=Nazroo%20J%5BAuthor%5D&amp;cauthor=true&amp;cauthor_uid=25624001" TargetMode="External"/><Relationship Id="rId23" Type="http://schemas.openxmlformats.org/officeDocument/2006/relationships/hyperlink" Target="https://www.ncbi.nlm.nih.gov/pubmed/?term=O'Connor%20DB%5BAuthor%5D&amp;cauthor=true&amp;cauthor_uid=25624001" TargetMode="External"/><Relationship Id="rId24" Type="http://schemas.openxmlformats.org/officeDocument/2006/relationships/hyperlink" Target="https://www.ncbi.nlm.nih.gov/pubmed/?term=Blake%20M%5BAuthor%5D&amp;cauthor=true&amp;cauthor_uid=25624001" TargetMode="External"/><Relationship Id="rId25" Type="http://schemas.openxmlformats.org/officeDocument/2006/relationships/hyperlink" Target="https://www.ncbi.nlm.nih.gov/pubmed/?term=Pendleton%20N%5BAuthor%5D&amp;cauthor=true&amp;cauthor_uid=25624001" TargetMode="External"/><Relationship Id="rId26" Type="http://schemas.openxmlformats.org/officeDocument/2006/relationships/hyperlink" Target="https://www.ncbi.nlm.nih.gov/pubmed/25624001" TargetMode="External"/><Relationship Id="rId27" Type="http://schemas.openxmlformats.org/officeDocument/2006/relationships/hyperlink" Target="https://doi.org/10.1016/S0140-6736(13)62366-1" TargetMode="External"/><Relationship Id="rId28" Type="http://schemas.openxmlformats.org/officeDocument/2006/relationships/hyperlink" Target="https://doi.org/10.1093/ije/dyx206" TargetMode="External"/><Relationship Id="rId29" Type="http://schemas.openxmlformats.org/officeDocument/2006/relationships/hyperlink" Target="https://doi.org/10.1080/00224499.2010.494257"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doi.org/10.1177/1403494809344653" TargetMode="External"/><Relationship Id="rId31" Type="http://schemas.openxmlformats.org/officeDocument/2006/relationships/hyperlink" Target="https://doi.org/10.1002/(SICI)1099-1298(199801/02)8:1%3C41::AID-CASP440%3E3.0.CO;2-3" TargetMode="External"/><Relationship Id="rId32" Type="http://schemas.openxmlformats.org/officeDocument/2006/relationships/hyperlink" Target="https://doi.org/10.1177/1403494810371245" TargetMode="External"/><Relationship Id="rId9" Type="http://schemas.openxmlformats.org/officeDocument/2006/relationships/hyperlink" Target="https://www.ncbi.nlm.nih.gov/pubmed/?term=Lee%20DM%5BAuthor%5D&amp;cauthor=true&amp;cauthor_uid=25624001"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bente.traen@psykologi.uio.no" TargetMode="External"/><Relationship Id="rId33" Type="http://schemas.openxmlformats.org/officeDocument/2006/relationships/image" Target="media/image1.emf"/><Relationship Id="rId34" Type="http://schemas.openxmlformats.org/officeDocument/2006/relationships/package" Target="embeddings/Microsoft_PowerPoint_Presentation1.pptx"/><Relationship Id="rId35" Type="http://schemas.openxmlformats.org/officeDocument/2006/relationships/header" Target="header1.xml"/><Relationship Id="rId36" Type="http://schemas.openxmlformats.org/officeDocument/2006/relationships/footer" Target="footer1.xml"/><Relationship Id="rId10" Type="http://schemas.openxmlformats.org/officeDocument/2006/relationships/hyperlink" Target="https://www.ncbi.nlm.nih.gov/pubmed/?term=Nazroo%20J%5BAuthor%5D&amp;cauthor=true&amp;cauthor_uid=25624001" TargetMode="External"/><Relationship Id="rId11" Type="http://schemas.openxmlformats.org/officeDocument/2006/relationships/hyperlink" Target="https://www.ncbi.nlm.nih.gov/pubmed/?term=O'Connor%20DB%5BAuthor%5D&amp;cauthor=true&amp;cauthor_uid=25624001" TargetMode="External"/><Relationship Id="rId12" Type="http://schemas.openxmlformats.org/officeDocument/2006/relationships/hyperlink" Target="https://www.ncbi.nlm.nih.gov/pubmed/?term=Blake%20M%5BAuthor%5D&amp;cauthor=true&amp;cauthor_uid=25624001" TargetMode="External"/><Relationship Id="rId13" Type="http://schemas.openxmlformats.org/officeDocument/2006/relationships/hyperlink" Target="https://www.ncbi.nlm.nih.gov/pubmed/?term=Pendleton%20N%5BAuthor%5D&amp;cauthor=true&amp;cauthor_uid=25624001" TargetMode="External"/><Relationship Id="rId14" Type="http://schemas.openxmlformats.org/officeDocument/2006/relationships/hyperlink" Target="https://www.ncbi.nlm.nih.gov/pubmed/?term=Avlund%20K%5BAuthor%5D&amp;cauthor=true&amp;cauthor_uid=24584257" TargetMode="External"/><Relationship Id="rId15" Type="http://schemas.openxmlformats.org/officeDocument/2006/relationships/hyperlink" Target="https://www.ncbi.nlm.nih.gov/pubmed/?term=Osler%20M%5BAuthor%5D&amp;cauthor=true&amp;cauthor_uid=24584257" TargetMode="External"/><Relationship Id="rId16" Type="http://schemas.openxmlformats.org/officeDocument/2006/relationships/hyperlink" Target="https://www.ncbi.nlm.nih.gov/pubmed/?term=Mortensen%20EL%5BAuthor%5D&amp;cauthor=true&amp;cauthor_uid=24584257" TargetMode="External"/><Relationship Id="rId17" Type="http://schemas.openxmlformats.org/officeDocument/2006/relationships/hyperlink" Target="https://www.ncbi.nlm.nih.gov/pubmed/?term=Christensen%20U%5BAuthor%5D&amp;cauthor=true&amp;cauthor_uid=24584257" TargetMode="External"/><Relationship Id="rId18" Type="http://schemas.openxmlformats.org/officeDocument/2006/relationships/hyperlink" Target="https://www.ncbi.nlm.nih.gov/pubmed/?term=Bruunsgaard%20H%5BAuthor%5D&amp;cauthor=true&amp;cauthor_uid=24584257" TargetMode="External"/><Relationship Id="rId19" Type="http://schemas.openxmlformats.org/officeDocument/2006/relationships/hyperlink" Target="https://www.ncbi.nlm.nih.gov/pubmed/?term=Holm-Pedersen%20P%5BAuthor%5D&amp;cauthor=true&amp;cauthor_uid=24584257" TargetMode="External"/><Relationship Id="rId37" Type="http://schemas.openxmlformats.org/officeDocument/2006/relationships/printerSettings" Target="printerSettings/printerSettings1.bin"/><Relationship Id="rId38" Type="http://schemas.openxmlformats.org/officeDocument/2006/relationships/image" Target="media/image2.emf"/><Relationship Id="rId39" Type="http://schemas.openxmlformats.org/officeDocument/2006/relationships/package" Target="embeddings/Microsoft_Word_Document2.docx"/><Relationship Id="rId40" Type="http://schemas.openxmlformats.org/officeDocument/2006/relationships/printerSettings" Target="printerSettings/printerSettings2.bin"/><Relationship Id="rId41" Type="http://schemas.openxmlformats.org/officeDocument/2006/relationships/printerSettings" Target="printerSettings/printerSettings3.bin"/><Relationship Id="rId42" Type="http://schemas.openxmlformats.org/officeDocument/2006/relationships/printerSettings" Target="printerSettings/printerSettings4.bin"/><Relationship Id="rId43" Type="http://schemas.openxmlformats.org/officeDocument/2006/relationships/printerSettings" Target="printerSettings/printerSettings5.bin"/><Relationship Id="rId44" Type="http://schemas.openxmlformats.org/officeDocument/2006/relationships/fontTable" Target="fontTable.xml"/><Relationship Id="rId4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cbi.nlm.nih.gov/pubmed/?term=Lee%20DM%5BAuthor%5D&amp;cauthor=true&amp;cauthor_uid=25624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09E33-C426-1843-B7D3-EBBB3108A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43</Pages>
  <Words>10543</Words>
  <Characters>60097</Characters>
  <Application>Microsoft Macintosh Word</Application>
  <DocSecurity>0</DocSecurity>
  <Lines>500</Lines>
  <Paragraphs>140</Paragraphs>
  <ScaleCrop>false</ScaleCrop>
  <HeadingPairs>
    <vt:vector size="6" baseType="variant">
      <vt:variant>
        <vt:lpstr>Title</vt:lpstr>
      </vt:variant>
      <vt:variant>
        <vt:i4>1</vt:i4>
      </vt:variant>
      <vt:variant>
        <vt:lpstr>Tittel</vt:lpstr>
      </vt:variant>
      <vt:variant>
        <vt:i4>1</vt:i4>
      </vt:variant>
      <vt:variant>
        <vt:lpstr>Titel</vt:lpstr>
      </vt:variant>
      <vt:variant>
        <vt:i4>1</vt:i4>
      </vt:variant>
    </vt:vector>
  </HeadingPairs>
  <TitlesOfParts>
    <vt:vector size="3" baseType="lpstr">
      <vt:lpstr/>
      <vt:lpstr/>
      <vt:lpstr/>
    </vt:vector>
  </TitlesOfParts>
  <Company>Universitetet i Oslo</Company>
  <LinksUpToDate>false</LinksUpToDate>
  <CharactersWithSpaces>70500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Bente Træen</dc:creator>
  <cp:lastModifiedBy>Graham C.A.</cp:lastModifiedBy>
  <cp:revision>6</cp:revision>
  <cp:lastPrinted>2018-03-19T10:15:00Z</cp:lastPrinted>
  <dcterms:created xsi:type="dcterms:W3CDTF">2018-07-31T09:36:00Z</dcterms:created>
  <dcterms:modified xsi:type="dcterms:W3CDTF">2018-07-31T09:41:00Z</dcterms:modified>
</cp:coreProperties>
</file>