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29643" w14:textId="15AF02BC" w:rsidR="007F326B" w:rsidRPr="009C4901" w:rsidRDefault="007335E2" w:rsidP="00F84C2A">
      <w:pPr>
        <w:pStyle w:val="Titre"/>
        <w:rPr>
          <w:lang w:val="en-GB"/>
        </w:rPr>
      </w:pPr>
      <w:r w:rsidRPr="009C4901">
        <w:rPr>
          <w:lang w:val="en-GB"/>
        </w:rPr>
        <w:t>T</w:t>
      </w:r>
      <w:r w:rsidR="00FB3556">
        <w:rPr>
          <w:lang w:val="en-GB"/>
        </w:rPr>
        <w:t>he i</w:t>
      </w:r>
      <w:r w:rsidR="007F326B" w:rsidRPr="009C4901">
        <w:rPr>
          <w:lang w:val="en-GB"/>
        </w:rPr>
        <w:t xml:space="preserve">mpact of </w:t>
      </w:r>
      <w:r w:rsidR="00BB120A">
        <w:rPr>
          <w:lang w:val="en-GB"/>
        </w:rPr>
        <w:t>population d</w:t>
      </w:r>
      <w:r w:rsidR="005912B2" w:rsidRPr="009C4901">
        <w:rPr>
          <w:lang w:val="en-GB"/>
        </w:rPr>
        <w:t>ynamics</w:t>
      </w:r>
      <w:r w:rsidR="007F326B" w:rsidRPr="009C4901">
        <w:rPr>
          <w:lang w:val="en-GB"/>
        </w:rPr>
        <w:t xml:space="preserve"> on the </w:t>
      </w:r>
      <w:r w:rsidR="00BB120A">
        <w:rPr>
          <w:lang w:val="en-GB"/>
        </w:rPr>
        <w:t>population HIV care c</w:t>
      </w:r>
      <w:r w:rsidR="007F326B" w:rsidRPr="009C4901">
        <w:rPr>
          <w:lang w:val="en-GB"/>
        </w:rPr>
        <w:t>ascade: results from the ANRS</w:t>
      </w:r>
      <w:r w:rsidR="00BB120A">
        <w:rPr>
          <w:lang w:val="en-GB"/>
        </w:rPr>
        <w:t xml:space="preserve"> 12249 Treatment as Prevention t</w:t>
      </w:r>
      <w:r w:rsidR="007F326B" w:rsidRPr="009C4901">
        <w:rPr>
          <w:lang w:val="en-GB"/>
        </w:rPr>
        <w:t>rial in rural KwaZulu-Natal (South Africa)</w:t>
      </w:r>
    </w:p>
    <w:p w14:paraId="04DB3407" w14:textId="5F41FBAB" w:rsidR="00F84C2A" w:rsidRDefault="00613B03" w:rsidP="00613B03">
      <w:pPr>
        <w:pStyle w:val="Sous-titre"/>
        <w:rPr>
          <w:lang w:val="en-GB"/>
        </w:rPr>
      </w:pPr>
      <w:r w:rsidRPr="009C4901">
        <w:rPr>
          <w:lang w:val="en-GB"/>
        </w:rPr>
        <w:t>Joseph Larmarange</w:t>
      </w:r>
      <w:r w:rsidR="00D10814" w:rsidRPr="00D10814">
        <w:rPr>
          <w:vertAlign w:val="superscript"/>
          <w:lang w:val="en-GB"/>
        </w:rPr>
        <w:t>1</w:t>
      </w:r>
      <w:r w:rsidR="00D10814">
        <w:rPr>
          <w:vertAlign w:val="superscript"/>
          <w:lang w:val="en-GB"/>
        </w:rPr>
        <w:t>,2</w:t>
      </w:r>
      <w:r w:rsidR="00F916AA">
        <w:rPr>
          <w:vertAlign w:val="superscript"/>
          <w:lang w:val="en-GB"/>
        </w:rPr>
        <w:t>§</w:t>
      </w:r>
      <w:r w:rsidRPr="009C4901">
        <w:rPr>
          <w:lang w:val="en-GB"/>
        </w:rPr>
        <w:t xml:space="preserve">, </w:t>
      </w:r>
      <w:proofErr w:type="spellStart"/>
      <w:r w:rsidRPr="009C4901">
        <w:rPr>
          <w:lang w:val="en-GB"/>
        </w:rPr>
        <w:t>Mamadou</w:t>
      </w:r>
      <w:proofErr w:type="spellEnd"/>
      <w:r w:rsidRPr="009C4901">
        <w:rPr>
          <w:lang w:val="en-GB"/>
        </w:rPr>
        <w:t xml:space="preserve"> </w:t>
      </w:r>
      <w:proofErr w:type="spellStart"/>
      <w:r w:rsidRPr="009C4901">
        <w:rPr>
          <w:lang w:val="en-GB"/>
        </w:rPr>
        <w:t>Hassimiou</w:t>
      </w:r>
      <w:proofErr w:type="spellEnd"/>
      <w:r w:rsidRPr="009C4901">
        <w:rPr>
          <w:lang w:val="en-GB"/>
        </w:rPr>
        <w:t xml:space="preserve"> Diallo</w:t>
      </w:r>
      <w:r w:rsidR="00D10814" w:rsidRPr="00D10814">
        <w:rPr>
          <w:vertAlign w:val="superscript"/>
          <w:lang w:val="en-GB"/>
        </w:rPr>
        <w:t>1</w:t>
      </w:r>
      <w:r w:rsidRPr="009C4901">
        <w:rPr>
          <w:lang w:val="en-GB"/>
        </w:rPr>
        <w:t>, Nuala McGrath</w:t>
      </w:r>
      <w:r w:rsidR="00D10814" w:rsidRPr="00D10814">
        <w:rPr>
          <w:vertAlign w:val="superscript"/>
          <w:lang w:val="en-GB"/>
        </w:rPr>
        <w:t>3</w:t>
      </w:r>
      <w:r w:rsidR="006D4CA7">
        <w:rPr>
          <w:vertAlign w:val="superscript"/>
          <w:lang w:val="en-GB"/>
        </w:rPr>
        <w:t>,4</w:t>
      </w:r>
      <w:r w:rsidR="006326BC">
        <w:rPr>
          <w:vertAlign w:val="superscript"/>
          <w:lang w:val="en-GB"/>
        </w:rPr>
        <w:t>,5</w:t>
      </w:r>
      <w:r w:rsidRPr="009C4901">
        <w:rPr>
          <w:lang w:val="en-GB"/>
        </w:rPr>
        <w:t xml:space="preserve">, </w:t>
      </w:r>
      <w:r w:rsidR="00021C24">
        <w:rPr>
          <w:lang w:val="en-GB"/>
        </w:rPr>
        <w:t>Collins Iwuji</w:t>
      </w:r>
      <w:r w:rsidR="00D10814" w:rsidRPr="00D10814">
        <w:rPr>
          <w:vertAlign w:val="superscript"/>
          <w:lang w:val="en-GB"/>
        </w:rPr>
        <w:t>2</w:t>
      </w:r>
      <w:r w:rsidR="00D10814">
        <w:rPr>
          <w:vertAlign w:val="superscript"/>
          <w:lang w:val="en-GB"/>
        </w:rPr>
        <w:t>,</w:t>
      </w:r>
      <w:r w:rsidR="006D4CA7">
        <w:rPr>
          <w:vertAlign w:val="superscript"/>
          <w:lang w:val="en-GB"/>
        </w:rPr>
        <w:t>5</w:t>
      </w:r>
      <w:r w:rsidR="006326BC">
        <w:rPr>
          <w:vertAlign w:val="superscript"/>
          <w:lang w:val="en-GB"/>
        </w:rPr>
        <w:t>,6</w:t>
      </w:r>
      <w:r w:rsidR="00021C24">
        <w:rPr>
          <w:lang w:val="en-GB"/>
        </w:rPr>
        <w:t>,</w:t>
      </w:r>
      <w:r w:rsidR="00A20E67">
        <w:rPr>
          <w:lang w:val="en-GB"/>
        </w:rPr>
        <w:t xml:space="preserve"> </w:t>
      </w:r>
      <w:r w:rsidR="00F916AA">
        <w:rPr>
          <w:lang w:val="en-GB"/>
        </w:rPr>
        <w:t>Mélanie Plazy</w:t>
      </w:r>
      <w:r w:rsidR="006326BC">
        <w:rPr>
          <w:vertAlign w:val="superscript"/>
          <w:lang w:val="en-GB"/>
        </w:rPr>
        <w:t>7</w:t>
      </w:r>
      <w:r w:rsidR="00F916AA">
        <w:rPr>
          <w:lang w:val="en-GB"/>
        </w:rPr>
        <w:t xml:space="preserve">, </w:t>
      </w:r>
      <w:r w:rsidR="00A20E67">
        <w:rPr>
          <w:lang w:val="en-GB"/>
        </w:rPr>
        <w:t>Rodolphe Thiébaut</w:t>
      </w:r>
      <w:r w:rsidR="006326BC">
        <w:rPr>
          <w:vertAlign w:val="superscript"/>
          <w:lang w:val="en-GB"/>
        </w:rPr>
        <w:t>7</w:t>
      </w:r>
      <w:r w:rsidR="00A20E67">
        <w:rPr>
          <w:lang w:val="en-GB"/>
        </w:rPr>
        <w:t>,</w:t>
      </w:r>
      <w:r w:rsidR="00021C24">
        <w:rPr>
          <w:lang w:val="en-GB"/>
        </w:rPr>
        <w:t xml:space="preserve"> </w:t>
      </w:r>
      <w:r w:rsidR="00BF1BEF">
        <w:rPr>
          <w:lang w:val="en-GB"/>
        </w:rPr>
        <w:t>Frank Tanser</w:t>
      </w:r>
      <w:r w:rsidR="006326BC">
        <w:rPr>
          <w:vertAlign w:val="superscript"/>
          <w:lang w:val="en-GB"/>
        </w:rPr>
        <w:t>3</w:t>
      </w:r>
      <w:r w:rsidR="00BF1BEF">
        <w:rPr>
          <w:lang w:val="en-GB"/>
        </w:rPr>
        <w:t xml:space="preserve">, </w:t>
      </w:r>
      <w:r w:rsidR="000E1CC3" w:rsidRPr="000E1CC3">
        <w:rPr>
          <w:lang w:val="en-GB"/>
        </w:rPr>
        <w:t>T</w:t>
      </w:r>
      <w:r w:rsidR="000E1CC3">
        <w:rPr>
          <w:lang w:val="en-GB"/>
        </w:rPr>
        <w:t>ill</w:t>
      </w:r>
      <w:r w:rsidR="000E1CC3" w:rsidRPr="000E1CC3">
        <w:rPr>
          <w:lang w:val="en-GB"/>
        </w:rPr>
        <w:t xml:space="preserve"> Bärnighausen</w:t>
      </w:r>
      <w:r w:rsidR="00BF1BEF">
        <w:rPr>
          <w:vertAlign w:val="superscript"/>
          <w:lang w:val="en-GB"/>
        </w:rPr>
        <w:t>2,</w:t>
      </w:r>
      <w:r w:rsidR="006D4CA7">
        <w:rPr>
          <w:vertAlign w:val="superscript"/>
          <w:lang w:val="en-GB"/>
        </w:rPr>
        <w:t>8</w:t>
      </w:r>
      <w:r w:rsidR="000E1CC3">
        <w:rPr>
          <w:lang w:val="en-GB"/>
        </w:rPr>
        <w:t>,</w:t>
      </w:r>
      <w:r w:rsidR="000E1CC3" w:rsidRPr="000E1CC3">
        <w:rPr>
          <w:lang w:val="en-GB"/>
        </w:rPr>
        <w:t xml:space="preserve"> </w:t>
      </w:r>
      <w:r w:rsidR="00021C24">
        <w:rPr>
          <w:lang w:val="en-GB"/>
        </w:rPr>
        <w:t>Deenan Pillay</w:t>
      </w:r>
      <w:r w:rsidR="00BF1BEF">
        <w:rPr>
          <w:vertAlign w:val="superscript"/>
          <w:lang w:val="en-GB"/>
        </w:rPr>
        <w:t>2</w:t>
      </w:r>
      <w:r w:rsidR="006D4CA7">
        <w:rPr>
          <w:vertAlign w:val="superscript"/>
          <w:lang w:val="en-GB"/>
        </w:rPr>
        <w:t>,9</w:t>
      </w:r>
      <w:r w:rsidR="00021C24">
        <w:rPr>
          <w:lang w:val="en-GB"/>
        </w:rPr>
        <w:t>, François Dabis</w:t>
      </w:r>
      <w:r w:rsidR="006326BC">
        <w:rPr>
          <w:vertAlign w:val="superscript"/>
          <w:lang w:val="en-GB"/>
        </w:rPr>
        <w:t>7</w:t>
      </w:r>
      <w:r w:rsidR="00021C24">
        <w:rPr>
          <w:lang w:val="en-GB"/>
        </w:rPr>
        <w:t xml:space="preserve">, </w:t>
      </w:r>
      <w:r w:rsidRPr="009C4901">
        <w:rPr>
          <w:lang w:val="en-GB"/>
        </w:rPr>
        <w:t>Joanna Orne-Gliemann</w:t>
      </w:r>
      <w:r w:rsidR="006326BC">
        <w:rPr>
          <w:vertAlign w:val="superscript"/>
          <w:lang w:val="en-GB"/>
        </w:rPr>
        <w:t>7</w:t>
      </w:r>
      <w:r w:rsidR="00992157" w:rsidRPr="009C4901">
        <w:rPr>
          <w:lang w:val="en-GB"/>
        </w:rPr>
        <w:t xml:space="preserve"> for the ANRS 12249 TasP Study Group.</w:t>
      </w:r>
    </w:p>
    <w:p w14:paraId="4FB24AC5" w14:textId="1F0A4387" w:rsidR="00D10814" w:rsidRPr="00D10814" w:rsidRDefault="00D10814" w:rsidP="00D10814">
      <w:pPr>
        <w:pStyle w:val="Paragraphedeliste"/>
        <w:numPr>
          <w:ilvl w:val="0"/>
          <w:numId w:val="5"/>
        </w:numPr>
        <w:rPr>
          <w:sz w:val="20"/>
        </w:rPr>
      </w:pPr>
      <w:r w:rsidRPr="00D10814">
        <w:rPr>
          <w:sz w:val="20"/>
        </w:rPr>
        <w:t xml:space="preserve">Centre Population et Développement, Institut de Recherche pour le Développement, </w:t>
      </w:r>
      <w:r w:rsidR="00A26DAF">
        <w:rPr>
          <w:sz w:val="20"/>
        </w:rPr>
        <w:t xml:space="preserve">Université Paris Descartes, Inserm, </w:t>
      </w:r>
      <w:r>
        <w:rPr>
          <w:sz w:val="20"/>
        </w:rPr>
        <w:t xml:space="preserve">Paris, </w:t>
      </w:r>
      <w:r w:rsidRPr="00D10814">
        <w:rPr>
          <w:sz w:val="20"/>
        </w:rPr>
        <w:t>France</w:t>
      </w:r>
    </w:p>
    <w:p w14:paraId="543A620F" w14:textId="43E75CA7" w:rsidR="005D15EC" w:rsidRDefault="005D15EC" w:rsidP="005D15EC">
      <w:pPr>
        <w:pStyle w:val="Paragraphedeliste"/>
        <w:numPr>
          <w:ilvl w:val="0"/>
          <w:numId w:val="5"/>
        </w:numPr>
        <w:rPr>
          <w:sz w:val="20"/>
          <w:lang w:val="en-US"/>
        </w:rPr>
      </w:pPr>
      <w:r w:rsidRPr="005D15EC">
        <w:rPr>
          <w:sz w:val="20"/>
          <w:lang w:val="en-US"/>
        </w:rPr>
        <w:t>Africa Health Research Institute, KwaZulu-Natal, South Africa.</w:t>
      </w:r>
    </w:p>
    <w:p w14:paraId="28E994D1" w14:textId="12BF8809" w:rsidR="00D10814" w:rsidRDefault="00047F84" w:rsidP="00047F84">
      <w:pPr>
        <w:pStyle w:val="Paragraphedeliste"/>
        <w:numPr>
          <w:ilvl w:val="0"/>
          <w:numId w:val="5"/>
        </w:numPr>
        <w:rPr>
          <w:sz w:val="20"/>
          <w:lang w:val="en-US"/>
        </w:rPr>
      </w:pPr>
      <w:r w:rsidRPr="00047F84">
        <w:rPr>
          <w:sz w:val="20"/>
          <w:lang w:val="en-US"/>
        </w:rPr>
        <w:t xml:space="preserve">Africa Health Research Institute, University of KwaZulu-Natal, School of Nursing and Public Health, </w:t>
      </w:r>
      <w:r w:rsidR="006326BC" w:rsidRPr="005D15EC">
        <w:rPr>
          <w:sz w:val="20"/>
          <w:lang w:val="en-US"/>
        </w:rPr>
        <w:t>KwaZulu-Natal</w:t>
      </w:r>
      <w:r w:rsidRPr="00047F84">
        <w:rPr>
          <w:sz w:val="20"/>
          <w:lang w:val="en-US"/>
        </w:rPr>
        <w:t>, South Africa</w:t>
      </w:r>
    </w:p>
    <w:p w14:paraId="0D34760C" w14:textId="77777777" w:rsidR="006D4CA7" w:rsidRPr="006D4CA7" w:rsidRDefault="006D4CA7" w:rsidP="006D4CA7">
      <w:pPr>
        <w:pStyle w:val="Paragraphedeliste"/>
        <w:numPr>
          <w:ilvl w:val="0"/>
          <w:numId w:val="5"/>
        </w:numPr>
        <w:rPr>
          <w:sz w:val="20"/>
          <w:lang w:val="en-US"/>
        </w:rPr>
      </w:pPr>
      <w:r w:rsidRPr="006D4CA7">
        <w:rPr>
          <w:sz w:val="20"/>
          <w:lang w:val="en-US"/>
        </w:rPr>
        <w:t>Faculty of Medicine and Faculty of Social, Human and Mathematical Sciences, University of Southampton, UK</w:t>
      </w:r>
    </w:p>
    <w:p w14:paraId="00BFE35B" w14:textId="56ECB24D" w:rsidR="00D10814" w:rsidRDefault="00D10814" w:rsidP="00D10814">
      <w:pPr>
        <w:pStyle w:val="Paragraphedeliste"/>
        <w:numPr>
          <w:ilvl w:val="0"/>
          <w:numId w:val="5"/>
        </w:numPr>
        <w:rPr>
          <w:sz w:val="20"/>
          <w:lang w:val="en-US"/>
        </w:rPr>
      </w:pPr>
      <w:r w:rsidRPr="00D10814">
        <w:rPr>
          <w:sz w:val="20"/>
          <w:lang w:val="en-US"/>
        </w:rPr>
        <w:t>Research Department of Infection and Population Health, University College London, United Kingdom</w:t>
      </w:r>
    </w:p>
    <w:p w14:paraId="51812184" w14:textId="078D5C2A" w:rsidR="00D10814" w:rsidRDefault="00D10814" w:rsidP="00D10814">
      <w:pPr>
        <w:pStyle w:val="Paragraphedeliste"/>
        <w:numPr>
          <w:ilvl w:val="0"/>
          <w:numId w:val="5"/>
        </w:numPr>
        <w:rPr>
          <w:sz w:val="20"/>
          <w:lang w:val="en-US"/>
        </w:rPr>
      </w:pPr>
      <w:r w:rsidRPr="00D10814">
        <w:rPr>
          <w:sz w:val="20"/>
          <w:lang w:val="en-US"/>
        </w:rPr>
        <w:t>Department of Global Health &amp; Infection, Brighton and Sussex Medical School, Falmer, Brighton, United Kingdom</w:t>
      </w:r>
    </w:p>
    <w:p w14:paraId="55156F3A" w14:textId="64B58CC6" w:rsidR="00D10814" w:rsidRDefault="00D10814" w:rsidP="00D10814">
      <w:pPr>
        <w:pStyle w:val="Paragraphedeliste"/>
        <w:numPr>
          <w:ilvl w:val="0"/>
          <w:numId w:val="5"/>
        </w:numPr>
        <w:rPr>
          <w:sz w:val="20"/>
          <w:lang w:val="en-US"/>
        </w:rPr>
      </w:pPr>
      <w:proofErr w:type="spellStart"/>
      <w:r>
        <w:rPr>
          <w:sz w:val="20"/>
          <w:lang w:val="en-US"/>
        </w:rPr>
        <w:t>Université</w:t>
      </w:r>
      <w:proofErr w:type="spellEnd"/>
      <w:r>
        <w:rPr>
          <w:sz w:val="20"/>
          <w:lang w:val="en-US"/>
        </w:rPr>
        <w:t xml:space="preserve"> de</w:t>
      </w:r>
      <w:r w:rsidRPr="00D10814">
        <w:rPr>
          <w:sz w:val="20"/>
          <w:lang w:val="en-US"/>
        </w:rPr>
        <w:t xml:space="preserve"> Bordeaux, ISPED, Inserm, Bordeaux Population Health Research Center, UMR 1219, Bordeaux, France</w:t>
      </w:r>
    </w:p>
    <w:p w14:paraId="09E00E9B" w14:textId="42C9580C" w:rsidR="00B576E3" w:rsidRDefault="00B576E3" w:rsidP="00B576E3">
      <w:pPr>
        <w:pStyle w:val="Paragraphedeliste"/>
        <w:numPr>
          <w:ilvl w:val="0"/>
          <w:numId w:val="5"/>
        </w:numPr>
        <w:rPr>
          <w:sz w:val="20"/>
          <w:lang w:val="en-US"/>
        </w:rPr>
      </w:pPr>
      <w:r w:rsidRPr="00B576E3">
        <w:rPr>
          <w:sz w:val="20"/>
          <w:lang w:val="en-US"/>
        </w:rPr>
        <w:t xml:space="preserve">Department of Global Health &amp; Population, Harvard School of Public Health, </w:t>
      </w:r>
      <w:r w:rsidR="00D079CD" w:rsidRPr="00B576E3">
        <w:rPr>
          <w:sz w:val="20"/>
          <w:lang w:val="en-US"/>
        </w:rPr>
        <w:t>Harvard University</w:t>
      </w:r>
      <w:r w:rsidR="00D079CD">
        <w:rPr>
          <w:sz w:val="20"/>
          <w:lang w:val="en-US"/>
        </w:rPr>
        <w:t xml:space="preserve">, </w:t>
      </w:r>
      <w:r w:rsidRPr="00B576E3">
        <w:rPr>
          <w:sz w:val="20"/>
          <w:lang w:val="en-US"/>
        </w:rPr>
        <w:t>Boston, United States &amp; Heidelberg University, Institute of Public Health, Faculty of Medicine, Heidelberg, Germany</w:t>
      </w:r>
    </w:p>
    <w:p w14:paraId="60F18FB6" w14:textId="4D3A45ED" w:rsidR="00D10814" w:rsidRPr="00D10814" w:rsidRDefault="00D10814" w:rsidP="00D10814">
      <w:pPr>
        <w:pStyle w:val="Paragraphedeliste"/>
        <w:numPr>
          <w:ilvl w:val="0"/>
          <w:numId w:val="5"/>
        </w:numPr>
        <w:rPr>
          <w:sz w:val="20"/>
          <w:lang w:val="en-US"/>
        </w:rPr>
      </w:pPr>
      <w:r w:rsidRPr="00D10814">
        <w:rPr>
          <w:sz w:val="20"/>
          <w:lang w:val="en-US"/>
        </w:rPr>
        <w:t>University College London, Division of Infection and Immunity, London, United Kingdom</w:t>
      </w:r>
    </w:p>
    <w:p w14:paraId="131DE4F1" w14:textId="7440BC30" w:rsidR="00B66EFF" w:rsidRDefault="00F916AA" w:rsidP="00B66EFF">
      <w:pPr>
        <w:pStyle w:val="Titre1"/>
      </w:pPr>
      <w:r w:rsidRPr="00F916AA">
        <w:rPr>
          <w:vertAlign w:val="superscript"/>
        </w:rPr>
        <w:t>§</w:t>
      </w:r>
      <w:r w:rsidRPr="00F916AA">
        <w:t xml:space="preserve"> </w:t>
      </w:r>
      <w:proofErr w:type="spellStart"/>
      <w:r w:rsidRPr="00F916AA">
        <w:t>Corresponding</w:t>
      </w:r>
      <w:proofErr w:type="spellEnd"/>
      <w:r w:rsidRPr="00F916AA">
        <w:t xml:space="preserve"> </w:t>
      </w:r>
      <w:proofErr w:type="spellStart"/>
      <w:r w:rsidRPr="00F916AA">
        <w:t>author</w:t>
      </w:r>
      <w:proofErr w:type="spellEnd"/>
    </w:p>
    <w:p w14:paraId="31B8FC13" w14:textId="6F4A5EA5" w:rsidR="00F916AA" w:rsidRPr="00F916AA" w:rsidRDefault="00F916AA" w:rsidP="00F916AA">
      <w:pPr>
        <w:jc w:val="left"/>
      </w:pPr>
      <w:r w:rsidRPr="00F916AA">
        <w:t>Joseph Larmarange</w:t>
      </w:r>
      <w:r w:rsidRPr="00F916AA">
        <w:br/>
        <w:t>Centre Population et Dé</w:t>
      </w:r>
      <w:r>
        <w:t>veloppement (Ceped)</w:t>
      </w:r>
      <w:r>
        <w:br/>
        <w:t>Université Paris Descartes</w:t>
      </w:r>
      <w:r>
        <w:br/>
        <w:t>45 rue des Saints-Pères</w:t>
      </w:r>
      <w:r>
        <w:br/>
        <w:t>75006 Paris, France</w:t>
      </w:r>
      <w:r>
        <w:br/>
        <w:t xml:space="preserve">Phone </w:t>
      </w:r>
      <w:proofErr w:type="spellStart"/>
      <w:proofErr w:type="gramStart"/>
      <w:r>
        <w:t>number</w:t>
      </w:r>
      <w:proofErr w:type="spellEnd"/>
      <w:r>
        <w:t>:</w:t>
      </w:r>
      <w:proofErr w:type="gramEnd"/>
      <w:r>
        <w:t xml:space="preserve"> +33 1 </w:t>
      </w:r>
      <w:r w:rsidR="0004780D" w:rsidRPr="0004780D">
        <w:t>76 53 34 75</w:t>
      </w:r>
      <w:r>
        <w:br/>
      </w:r>
      <w:hyperlink r:id="rId8" w:history="1">
        <w:r w:rsidRPr="00F916AA">
          <w:rPr>
            <w:rStyle w:val="Lienhypertexte"/>
          </w:rPr>
          <w:t>joseph.larmarange@ceped.org</w:t>
        </w:r>
      </w:hyperlink>
      <w:r w:rsidRPr="00F916AA">
        <w:t xml:space="preserve"> </w:t>
      </w:r>
    </w:p>
    <w:p w14:paraId="0F9F41FE" w14:textId="0F9FE2FE" w:rsidR="00F916AA" w:rsidRDefault="00F916AA" w:rsidP="004010A9"/>
    <w:p w14:paraId="03D3E53F" w14:textId="6EB9495E" w:rsidR="00F916AA" w:rsidRPr="00F916AA" w:rsidRDefault="00F916AA" w:rsidP="00F916AA">
      <w:pPr>
        <w:pStyle w:val="Titre1"/>
        <w:rPr>
          <w:lang w:val="en-US"/>
        </w:rPr>
      </w:pPr>
      <w:r w:rsidRPr="00F916AA">
        <w:rPr>
          <w:lang w:val="en-US"/>
        </w:rPr>
        <w:t>E-mail addresses of authors:</w:t>
      </w:r>
    </w:p>
    <w:p w14:paraId="3DDA96A9" w14:textId="7BE711BC" w:rsidR="00F916AA" w:rsidRPr="00B632B3" w:rsidRDefault="00BF375B" w:rsidP="004010A9">
      <w:proofErr w:type="gramStart"/>
      <w:r w:rsidRPr="00B632B3">
        <w:t>JL:</w:t>
      </w:r>
      <w:proofErr w:type="gramEnd"/>
      <w:r w:rsidRPr="00B632B3">
        <w:t xml:space="preserve"> </w:t>
      </w:r>
      <w:hyperlink r:id="rId9" w:history="1">
        <w:r w:rsidRPr="00B632B3">
          <w:rPr>
            <w:rStyle w:val="Lienhypertexte"/>
          </w:rPr>
          <w:t>joseph.larmarange@ceped.org</w:t>
        </w:r>
      </w:hyperlink>
    </w:p>
    <w:p w14:paraId="6AA057EC" w14:textId="29F2F286" w:rsidR="00BF375B" w:rsidRPr="00B632B3" w:rsidRDefault="00BF375B" w:rsidP="004010A9">
      <w:proofErr w:type="gramStart"/>
      <w:r w:rsidRPr="00B632B3">
        <w:t>MHD:</w:t>
      </w:r>
      <w:proofErr w:type="gramEnd"/>
      <w:r w:rsidRPr="00B632B3">
        <w:t xml:space="preserve"> </w:t>
      </w:r>
      <w:hyperlink r:id="rId10" w:history="1">
        <w:r w:rsidRPr="00B632B3">
          <w:rPr>
            <w:rStyle w:val="Lienhypertexte"/>
          </w:rPr>
          <w:t>hassimiou.diallo@ceped.org</w:t>
        </w:r>
      </w:hyperlink>
    </w:p>
    <w:p w14:paraId="3B6136AC" w14:textId="099CB37E" w:rsidR="00BF375B" w:rsidRPr="00B632B3" w:rsidRDefault="00BF375B" w:rsidP="004010A9">
      <w:proofErr w:type="gramStart"/>
      <w:r w:rsidRPr="00B632B3">
        <w:lastRenderedPageBreak/>
        <w:t>NMG:</w:t>
      </w:r>
      <w:proofErr w:type="gramEnd"/>
      <w:r w:rsidRPr="00B632B3">
        <w:t xml:space="preserve"> </w:t>
      </w:r>
      <w:hyperlink r:id="rId11" w:history="1">
        <w:r w:rsidRPr="00B632B3">
          <w:rPr>
            <w:rStyle w:val="Lienhypertexte"/>
          </w:rPr>
          <w:t>n.mcgrath@soton.ac.uk</w:t>
        </w:r>
      </w:hyperlink>
      <w:r w:rsidRPr="00B632B3">
        <w:t xml:space="preserve"> </w:t>
      </w:r>
    </w:p>
    <w:p w14:paraId="24F85AD4" w14:textId="3EFF0E93" w:rsidR="00BF375B" w:rsidRPr="00BF375B" w:rsidRDefault="00BF375B" w:rsidP="004010A9">
      <w:proofErr w:type="gramStart"/>
      <w:r w:rsidRPr="00BF375B">
        <w:t>CI:</w:t>
      </w:r>
      <w:proofErr w:type="gramEnd"/>
      <w:r w:rsidRPr="00BF375B">
        <w:t xml:space="preserve"> </w:t>
      </w:r>
      <w:hyperlink r:id="rId12" w:history="1">
        <w:r w:rsidRPr="00BF375B">
          <w:rPr>
            <w:rStyle w:val="Lienhypertexte"/>
          </w:rPr>
          <w:t>ciwuji@ucl.ac.uk</w:t>
        </w:r>
      </w:hyperlink>
      <w:r w:rsidRPr="00BF375B">
        <w:t xml:space="preserve"> </w:t>
      </w:r>
    </w:p>
    <w:p w14:paraId="50692930" w14:textId="0F3F9FA6" w:rsidR="00BF375B" w:rsidRPr="009535C3" w:rsidRDefault="00BF375B" w:rsidP="004010A9">
      <w:pPr>
        <w:rPr>
          <w:lang w:val="en-US"/>
        </w:rPr>
      </w:pPr>
      <w:r w:rsidRPr="009535C3">
        <w:rPr>
          <w:lang w:val="en-US"/>
        </w:rPr>
        <w:t xml:space="preserve">MP: </w:t>
      </w:r>
      <w:hyperlink r:id="rId13" w:history="1">
        <w:r w:rsidRPr="009535C3">
          <w:rPr>
            <w:rStyle w:val="Lienhypertexte"/>
            <w:lang w:val="en-US"/>
          </w:rPr>
          <w:t>melanie.plazy@u-bordeaux.fr</w:t>
        </w:r>
      </w:hyperlink>
      <w:r w:rsidRPr="009535C3">
        <w:rPr>
          <w:lang w:val="en-US"/>
        </w:rPr>
        <w:t xml:space="preserve"> </w:t>
      </w:r>
    </w:p>
    <w:p w14:paraId="5560E8AF" w14:textId="5482D602" w:rsidR="00BF375B" w:rsidRDefault="00BF375B" w:rsidP="004010A9">
      <w:pPr>
        <w:rPr>
          <w:lang w:val="en-US"/>
        </w:rPr>
      </w:pPr>
      <w:r>
        <w:rPr>
          <w:lang w:val="en-US"/>
        </w:rPr>
        <w:t xml:space="preserve">RT: </w:t>
      </w:r>
      <w:hyperlink r:id="rId14" w:history="1">
        <w:r w:rsidRPr="00FD4DF5">
          <w:rPr>
            <w:rStyle w:val="Lienhypertexte"/>
            <w:lang w:val="en-US"/>
          </w:rPr>
          <w:t>rodolphe.thiebaut@u-bordeaux2.fr</w:t>
        </w:r>
      </w:hyperlink>
      <w:r>
        <w:rPr>
          <w:lang w:val="en-US"/>
        </w:rPr>
        <w:t xml:space="preserve"> </w:t>
      </w:r>
    </w:p>
    <w:p w14:paraId="21F4B358" w14:textId="6255DDE4" w:rsidR="00BF375B" w:rsidRDefault="00BF375B" w:rsidP="004010A9">
      <w:pPr>
        <w:rPr>
          <w:lang w:val="en-US"/>
        </w:rPr>
      </w:pPr>
      <w:r>
        <w:rPr>
          <w:lang w:val="en-US"/>
        </w:rPr>
        <w:t xml:space="preserve">FT: </w:t>
      </w:r>
      <w:hyperlink r:id="rId15" w:history="1">
        <w:r w:rsidRPr="00FD4DF5">
          <w:rPr>
            <w:rStyle w:val="Lienhypertexte"/>
            <w:lang w:val="en-US"/>
          </w:rPr>
          <w:t>ftanser@ahri.org</w:t>
        </w:r>
      </w:hyperlink>
      <w:r>
        <w:rPr>
          <w:lang w:val="en-US"/>
        </w:rPr>
        <w:t xml:space="preserve"> </w:t>
      </w:r>
    </w:p>
    <w:p w14:paraId="4BF840F7" w14:textId="1F7E8E57" w:rsidR="00BF375B" w:rsidRDefault="00BF375B" w:rsidP="004010A9">
      <w:pPr>
        <w:rPr>
          <w:lang w:val="en-US"/>
        </w:rPr>
      </w:pPr>
      <w:r>
        <w:rPr>
          <w:lang w:val="en-US"/>
        </w:rPr>
        <w:t xml:space="preserve">TB: </w:t>
      </w:r>
      <w:hyperlink r:id="rId16" w:history="1">
        <w:r w:rsidRPr="00FD4DF5">
          <w:rPr>
            <w:rStyle w:val="Lienhypertexte"/>
            <w:lang w:val="en-US"/>
          </w:rPr>
          <w:t>tbarnighausen@ahri.org</w:t>
        </w:r>
      </w:hyperlink>
      <w:r>
        <w:rPr>
          <w:lang w:val="en-US"/>
        </w:rPr>
        <w:t xml:space="preserve"> </w:t>
      </w:r>
    </w:p>
    <w:p w14:paraId="78025D08" w14:textId="5778B3CC" w:rsidR="00BF375B" w:rsidRDefault="00BF375B" w:rsidP="004010A9">
      <w:pPr>
        <w:rPr>
          <w:lang w:val="en-US"/>
        </w:rPr>
      </w:pPr>
      <w:r>
        <w:rPr>
          <w:lang w:val="en-US"/>
        </w:rPr>
        <w:t xml:space="preserve">DP: </w:t>
      </w:r>
      <w:hyperlink r:id="rId17" w:history="1">
        <w:r w:rsidRPr="00FD4DF5">
          <w:rPr>
            <w:rStyle w:val="Lienhypertexte"/>
            <w:lang w:val="en-US"/>
          </w:rPr>
          <w:t>dpillay@ahri.org</w:t>
        </w:r>
      </w:hyperlink>
      <w:r>
        <w:rPr>
          <w:lang w:val="en-US"/>
        </w:rPr>
        <w:t xml:space="preserve"> </w:t>
      </w:r>
    </w:p>
    <w:p w14:paraId="13C3015A" w14:textId="61ED85E6" w:rsidR="00BF375B" w:rsidRDefault="00BF375B" w:rsidP="004010A9">
      <w:pPr>
        <w:rPr>
          <w:lang w:val="en-US"/>
        </w:rPr>
      </w:pPr>
      <w:r>
        <w:rPr>
          <w:lang w:val="en-US"/>
        </w:rPr>
        <w:t xml:space="preserve">FD: </w:t>
      </w:r>
      <w:hyperlink r:id="rId18" w:history="1">
        <w:r w:rsidRPr="00FD4DF5">
          <w:rPr>
            <w:rStyle w:val="Lienhypertexte"/>
            <w:lang w:val="en-US"/>
          </w:rPr>
          <w:t>francois.dabis@u-bordeaux.fr</w:t>
        </w:r>
      </w:hyperlink>
      <w:r>
        <w:rPr>
          <w:lang w:val="en-US"/>
        </w:rPr>
        <w:t xml:space="preserve"> </w:t>
      </w:r>
    </w:p>
    <w:p w14:paraId="2C36DA72" w14:textId="7EC05108" w:rsidR="00BF375B" w:rsidRDefault="00BF375B" w:rsidP="004010A9">
      <w:pPr>
        <w:rPr>
          <w:lang w:val="en-US"/>
        </w:rPr>
      </w:pPr>
      <w:r>
        <w:rPr>
          <w:lang w:val="en-US"/>
        </w:rPr>
        <w:t xml:space="preserve">JOG: </w:t>
      </w:r>
      <w:hyperlink r:id="rId19" w:history="1">
        <w:r w:rsidRPr="00FD4DF5">
          <w:rPr>
            <w:rStyle w:val="Lienhypertexte"/>
            <w:lang w:val="en-US"/>
          </w:rPr>
          <w:t>joanna.orne-gliemann@u-bordeaux.fr</w:t>
        </w:r>
      </w:hyperlink>
      <w:r>
        <w:rPr>
          <w:lang w:val="en-US"/>
        </w:rPr>
        <w:t xml:space="preserve"> </w:t>
      </w:r>
    </w:p>
    <w:p w14:paraId="5EFCEB3D" w14:textId="77777777" w:rsidR="0004780D" w:rsidRDefault="00B30606" w:rsidP="0004780D">
      <w:pPr>
        <w:pStyle w:val="Titre1"/>
        <w:rPr>
          <w:lang w:val="en-GB"/>
        </w:rPr>
      </w:pPr>
      <w:r w:rsidRPr="00306D18">
        <w:rPr>
          <w:lang w:val="en-GB"/>
        </w:rPr>
        <w:t>Running title</w:t>
      </w:r>
    </w:p>
    <w:p w14:paraId="51514565" w14:textId="365162B4" w:rsidR="00B30606" w:rsidRDefault="00B30606" w:rsidP="0004780D">
      <w:pPr>
        <w:rPr>
          <w:lang w:val="en-GB"/>
        </w:rPr>
      </w:pPr>
      <w:r w:rsidRPr="00306D18">
        <w:rPr>
          <w:lang w:val="en-GB"/>
        </w:rPr>
        <w:t>Population dynamics and HIV care cascade</w:t>
      </w:r>
    </w:p>
    <w:p w14:paraId="4690F9C8" w14:textId="6DDBE5D8" w:rsidR="003F05E6" w:rsidRDefault="003F05E6" w:rsidP="003F05E6">
      <w:pPr>
        <w:pStyle w:val="Titre1"/>
        <w:rPr>
          <w:lang w:val="en-GB"/>
        </w:rPr>
      </w:pPr>
      <w:r>
        <w:rPr>
          <w:lang w:val="en-GB"/>
        </w:rPr>
        <w:t>Keywords</w:t>
      </w:r>
    </w:p>
    <w:p w14:paraId="42CB4180" w14:textId="08700297" w:rsidR="003F05E6" w:rsidRDefault="00FA4900" w:rsidP="00EA7117">
      <w:pPr>
        <w:rPr>
          <w:lang w:val="en-GB"/>
        </w:rPr>
      </w:pPr>
      <w:r w:rsidRPr="00FA4900">
        <w:rPr>
          <w:lang w:val="en-GB"/>
        </w:rPr>
        <w:t>HIV care continuum</w:t>
      </w:r>
      <w:r>
        <w:rPr>
          <w:lang w:val="en-GB"/>
        </w:rPr>
        <w:t xml:space="preserve">; </w:t>
      </w:r>
      <w:r w:rsidRPr="00FA4900">
        <w:rPr>
          <w:lang w:val="en-GB"/>
        </w:rPr>
        <w:t>Public health</w:t>
      </w:r>
      <w:r>
        <w:rPr>
          <w:lang w:val="en-GB"/>
        </w:rPr>
        <w:t xml:space="preserve">; </w:t>
      </w:r>
      <w:r w:rsidRPr="00FA4900">
        <w:rPr>
          <w:lang w:val="en-GB"/>
        </w:rPr>
        <w:t>Structural drivers</w:t>
      </w:r>
      <w:r w:rsidR="00EA7117">
        <w:rPr>
          <w:lang w:val="en-GB"/>
        </w:rPr>
        <w:t xml:space="preserve">; </w:t>
      </w:r>
      <w:r w:rsidR="00EA7117" w:rsidRPr="00EA7117">
        <w:rPr>
          <w:i/>
          <w:lang w:val="en-GB"/>
        </w:rPr>
        <w:t>Migration; Cross-sectional cascade; Rural South Africa; Population dynamics</w:t>
      </w:r>
    </w:p>
    <w:p w14:paraId="5866D09A" w14:textId="77777777" w:rsidR="00431CCB" w:rsidRPr="009C4901" w:rsidRDefault="00431CCB" w:rsidP="00431CCB">
      <w:pPr>
        <w:pStyle w:val="Titre1"/>
        <w:rPr>
          <w:lang w:val="en-GB"/>
        </w:rPr>
      </w:pPr>
      <w:r w:rsidRPr="009C4901">
        <w:rPr>
          <w:lang w:val="en-GB"/>
        </w:rPr>
        <w:t>Abstract</w:t>
      </w:r>
    </w:p>
    <w:p w14:paraId="7B5D94A2" w14:textId="77777777" w:rsidR="00431CCB" w:rsidRDefault="00431CCB" w:rsidP="00431CCB">
      <w:pPr>
        <w:pStyle w:val="Titre2"/>
        <w:rPr>
          <w:lang w:val="en-GB"/>
        </w:rPr>
      </w:pPr>
      <w:r>
        <w:rPr>
          <w:lang w:val="en-GB"/>
        </w:rPr>
        <w:t>Introduction</w:t>
      </w:r>
    </w:p>
    <w:p w14:paraId="09B2F93B" w14:textId="750572CE" w:rsidR="00401DEC" w:rsidRDefault="00401DEC" w:rsidP="00401DEC">
      <w:pPr>
        <w:rPr>
          <w:lang w:val="en-GB"/>
        </w:rPr>
      </w:pPr>
      <w:r>
        <w:rPr>
          <w:lang w:val="en-GB"/>
        </w:rPr>
        <w:t xml:space="preserve">The universal test-and-treat strategy (UTT) was developed to maximize the proportion of all HIV-positive individuals on antiretroviral treatment (ART) and virally suppressed, </w:t>
      </w:r>
      <w:proofErr w:type="gramStart"/>
      <w:r>
        <w:rPr>
          <w:lang w:val="en-GB"/>
        </w:rPr>
        <w:t>assuming that</w:t>
      </w:r>
      <w:proofErr w:type="gramEnd"/>
      <w:r>
        <w:rPr>
          <w:lang w:val="en-GB"/>
        </w:rPr>
        <w:t xml:space="preserve"> it</w:t>
      </w:r>
      <w:r w:rsidR="004954FA">
        <w:rPr>
          <w:lang w:val="en-GB"/>
        </w:rPr>
        <w:t xml:space="preserve"> will</w:t>
      </w:r>
      <w:r>
        <w:rPr>
          <w:lang w:val="en-GB"/>
        </w:rPr>
        <w:t xml:space="preserve"> lead to a reduction in HIV incidence at population-level. T</w:t>
      </w:r>
      <w:r w:rsidRPr="009C4901">
        <w:rPr>
          <w:lang w:val="en-GB"/>
        </w:rPr>
        <w:t xml:space="preserve">he </w:t>
      </w:r>
      <w:r>
        <w:rPr>
          <w:lang w:val="en-GB"/>
        </w:rPr>
        <w:t xml:space="preserve">evolution </w:t>
      </w:r>
      <w:r w:rsidRPr="009C4901">
        <w:rPr>
          <w:lang w:val="en-GB"/>
        </w:rPr>
        <w:t xml:space="preserve">over time of </w:t>
      </w:r>
      <w:r>
        <w:rPr>
          <w:lang w:val="en-GB"/>
        </w:rPr>
        <w:t xml:space="preserve">the </w:t>
      </w:r>
      <w:r w:rsidR="002A5A51">
        <w:rPr>
          <w:lang w:val="en-GB"/>
        </w:rPr>
        <w:t>cross-sectional</w:t>
      </w:r>
      <w:r>
        <w:rPr>
          <w:lang w:val="en-GB"/>
        </w:rPr>
        <w:t xml:space="preserve"> HIV care cascade</w:t>
      </w:r>
      <w:r w:rsidRPr="009C4901">
        <w:rPr>
          <w:lang w:val="en-GB"/>
        </w:rPr>
        <w:t xml:space="preserve"> is determined by </w:t>
      </w:r>
      <w:r>
        <w:rPr>
          <w:lang w:val="en-GB"/>
        </w:rPr>
        <w:t xml:space="preserve">individual longitudinal </w:t>
      </w:r>
      <w:r w:rsidRPr="009C4901">
        <w:rPr>
          <w:lang w:val="en-GB"/>
        </w:rPr>
        <w:t>trajectories</w:t>
      </w:r>
      <w:r>
        <w:rPr>
          <w:lang w:val="en-GB"/>
        </w:rPr>
        <w:t xml:space="preserve"> through the HIV care continuum and </w:t>
      </w:r>
      <w:r w:rsidRPr="009C4901">
        <w:rPr>
          <w:lang w:val="en-GB"/>
        </w:rPr>
        <w:t xml:space="preserve">underlying </w:t>
      </w:r>
      <w:r>
        <w:rPr>
          <w:lang w:val="en-GB"/>
        </w:rPr>
        <w:t>population dynamics</w:t>
      </w:r>
      <w:r w:rsidRPr="009C4901">
        <w:rPr>
          <w:lang w:val="en-GB"/>
        </w:rPr>
        <w:t>.</w:t>
      </w:r>
      <w:r>
        <w:rPr>
          <w:lang w:val="en-GB"/>
        </w:rPr>
        <w:t xml:space="preserve"> The purpose of this paper is to quantify </w:t>
      </w:r>
      <w:r w:rsidRPr="009C4901">
        <w:rPr>
          <w:lang w:val="en-GB"/>
        </w:rPr>
        <w:t xml:space="preserve">the contribution of each </w:t>
      </w:r>
      <w:r>
        <w:rPr>
          <w:lang w:val="en-GB"/>
        </w:rPr>
        <w:t xml:space="preserve">component of population </w:t>
      </w:r>
      <w:r w:rsidRPr="004954FA">
        <w:rPr>
          <w:lang w:val="en-GB"/>
        </w:rPr>
        <w:t>change</w:t>
      </w:r>
      <w:r w:rsidR="0060376F">
        <w:rPr>
          <w:lang w:val="en-GB"/>
        </w:rPr>
        <w:t xml:space="preserve"> (</w:t>
      </w:r>
      <w:r w:rsidR="0060376F" w:rsidRPr="0060376F">
        <w:rPr>
          <w:lang w:val="en-GB"/>
        </w:rPr>
        <w:t xml:space="preserve">in- and out-migration, </w:t>
      </w:r>
      <w:r w:rsidR="0060376F">
        <w:rPr>
          <w:lang w:val="en-GB"/>
        </w:rPr>
        <w:t xml:space="preserve">HIV </w:t>
      </w:r>
      <w:r w:rsidR="0060376F" w:rsidRPr="0060376F">
        <w:rPr>
          <w:lang w:val="en-GB"/>
        </w:rPr>
        <w:t>seroconversion</w:t>
      </w:r>
      <w:r w:rsidR="0060376F">
        <w:rPr>
          <w:lang w:val="en-GB"/>
        </w:rPr>
        <w:t>, aging into the cohort</w:t>
      </w:r>
      <w:r w:rsidR="0060376F" w:rsidRPr="0060376F">
        <w:rPr>
          <w:lang w:val="en-GB"/>
        </w:rPr>
        <w:t xml:space="preserve"> and definitive exit such as death</w:t>
      </w:r>
      <w:r w:rsidR="0060376F">
        <w:rPr>
          <w:lang w:val="en-GB"/>
        </w:rPr>
        <w:t>)</w:t>
      </w:r>
      <w:r w:rsidRPr="009C4901">
        <w:rPr>
          <w:lang w:val="en-GB"/>
        </w:rPr>
        <w:t xml:space="preserve"> on the </w:t>
      </w:r>
      <w:r>
        <w:rPr>
          <w:lang w:val="en-GB"/>
        </w:rPr>
        <w:t xml:space="preserve">HIV care </w:t>
      </w:r>
      <w:r w:rsidRPr="009C4901">
        <w:rPr>
          <w:lang w:val="en-GB"/>
        </w:rPr>
        <w:t>cascade</w:t>
      </w:r>
      <w:r>
        <w:rPr>
          <w:lang w:val="en-GB"/>
        </w:rPr>
        <w:t xml:space="preserve"> in the context of the ANRS 12249 TasP cluster-randomized trial, investigating UTT in rural KwaZulu-Natal, South Africa between 2012 and 2016</w:t>
      </w:r>
      <w:r w:rsidRPr="009C4901">
        <w:rPr>
          <w:lang w:val="en-GB"/>
        </w:rPr>
        <w:t>.</w:t>
      </w:r>
    </w:p>
    <w:p w14:paraId="4FDF263D" w14:textId="77777777" w:rsidR="00431CCB" w:rsidRDefault="00431CCB" w:rsidP="00431CCB">
      <w:pPr>
        <w:pStyle w:val="Titre2"/>
        <w:rPr>
          <w:lang w:val="en-GB"/>
        </w:rPr>
      </w:pPr>
      <w:r w:rsidRPr="00DD799A">
        <w:rPr>
          <w:lang w:val="en-GB"/>
        </w:rPr>
        <w:lastRenderedPageBreak/>
        <w:t>Methods</w:t>
      </w:r>
    </w:p>
    <w:p w14:paraId="735444F1" w14:textId="2801C45A" w:rsidR="001A7F6D" w:rsidRDefault="001A7F6D" w:rsidP="001A7F6D">
      <w:pPr>
        <w:rPr>
          <w:lang w:val="en-GB"/>
        </w:rPr>
      </w:pPr>
      <w:r w:rsidRPr="003B769C">
        <w:rPr>
          <w:lang w:val="en-GB"/>
        </w:rPr>
        <w:t>HIV tests results and information on clinic visits, ART prescription</w:t>
      </w:r>
      <w:r>
        <w:rPr>
          <w:lang w:val="en-GB"/>
        </w:rPr>
        <w:t>s</w:t>
      </w:r>
      <w:r w:rsidRPr="003B769C">
        <w:rPr>
          <w:lang w:val="en-GB"/>
        </w:rPr>
        <w:t>, viral load and CD4 count, migration and death</w:t>
      </w:r>
      <w:r>
        <w:rPr>
          <w:lang w:val="en-GB"/>
        </w:rPr>
        <w:t>s</w:t>
      </w:r>
      <w:r w:rsidRPr="003B769C">
        <w:rPr>
          <w:lang w:val="en-GB"/>
        </w:rPr>
        <w:t xml:space="preserve"> were used to calculate residency status, HIV status and HIV care status for </w:t>
      </w:r>
      <w:proofErr w:type="gramStart"/>
      <w:r w:rsidRPr="003B769C">
        <w:rPr>
          <w:lang w:val="en-GB"/>
        </w:rPr>
        <w:t xml:space="preserve">each </w:t>
      </w:r>
      <w:r>
        <w:rPr>
          <w:lang w:val="en-GB"/>
        </w:rPr>
        <w:t>individual</w:t>
      </w:r>
      <w:proofErr w:type="gramEnd"/>
      <w:r>
        <w:rPr>
          <w:lang w:val="en-GB"/>
        </w:rPr>
        <w:t xml:space="preserve"> on a daily basis. P</w:t>
      </w:r>
      <w:r w:rsidRPr="00D91AD4">
        <w:rPr>
          <w:lang w:val="en-GB"/>
        </w:rPr>
        <w:t>osition within the HIV care continuum was considered as a score ranging from 0 (undiagnosed) to 4 (virally suppressed).</w:t>
      </w:r>
      <w:r>
        <w:rPr>
          <w:lang w:val="en-GB"/>
        </w:rPr>
        <w:t xml:space="preserve"> We compared the cascade score of </w:t>
      </w:r>
      <w:proofErr w:type="gramStart"/>
      <w:r>
        <w:rPr>
          <w:lang w:val="en-GB"/>
        </w:rPr>
        <w:t>each individual</w:t>
      </w:r>
      <w:proofErr w:type="gramEnd"/>
      <w:r>
        <w:rPr>
          <w:lang w:val="en-GB"/>
        </w:rPr>
        <w:t xml:space="preserve"> joining or leaving the population of resident adults living with HIV with the average score of their cluster at the time of entry or exit. Then, we computed the contribution of each entry or exit on the average cascade score and their annualized total contribution, </w:t>
      </w:r>
      <w:r w:rsidR="0060376F">
        <w:rPr>
          <w:lang w:val="en-GB"/>
        </w:rPr>
        <w:t>by</w:t>
      </w:r>
      <w:r>
        <w:rPr>
          <w:lang w:val="en-GB"/>
        </w:rPr>
        <w:t xml:space="preserve"> </w:t>
      </w:r>
      <w:r w:rsidR="004954FA">
        <w:rPr>
          <w:lang w:val="en-GB"/>
        </w:rPr>
        <w:t>component of change</w:t>
      </w:r>
      <w:r>
        <w:rPr>
          <w:lang w:val="en-GB"/>
        </w:rPr>
        <w:t>.</w:t>
      </w:r>
    </w:p>
    <w:p w14:paraId="08090AC2" w14:textId="141A9F16" w:rsidR="00431CCB" w:rsidRDefault="00431CCB" w:rsidP="00431CCB">
      <w:pPr>
        <w:pStyle w:val="Titre2"/>
        <w:rPr>
          <w:lang w:val="en-GB"/>
        </w:rPr>
      </w:pPr>
      <w:r w:rsidRPr="00DD799A">
        <w:rPr>
          <w:lang w:val="en-GB"/>
        </w:rPr>
        <w:t>Results</w:t>
      </w:r>
    </w:p>
    <w:p w14:paraId="7CF1BC77" w14:textId="4C244565" w:rsidR="009642FB" w:rsidRPr="009C4901" w:rsidRDefault="009642FB" w:rsidP="009642FB">
      <w:pPr>
        <w:rPr>
          <w:lang w:val="en-GB"/>
        </w:rPr>
      </w:pPr>
      <w:r>
        <w:rPr>
          <w:lang w:val="en-GB"/>
        </w:rPr>
        <w:t>While the average cascade score increased over time in all clusters</w:t>
      </w:r>
      <w:r w:rsidR="000C2E6F">
        <w:rPr>
          <w:lang w:val="en-GB"/>
        </w:rPr>
        <w:t xml:space="preserve"> (fig. 3)</w:t>
      </w:r>
      <w:r>
        <w:rPr>
          <w:lang w:val="en-GB"/>
        </w:rPr>
        <w:t xml:space="preserve">, that increase was constrained by </w:t>
      </w:r>
      <w:r w:rsidRPr="004954FA">
        <w:rPr>
          <w:lang w:val="en-GB"/>
        </w:rPr>
        <w:t>population dynamics</w:t>
      </w:r>
      <w:r>
        <w:rPr>
          <w:lang w:val="en-GB"/>
        </w:rPr>
        <w:t xml:space="preserve">. Permanent exits and aging into the </w:t>
      </w:r>
      <w:r w:rsidR="00B4558C">
        <w:rPr>
          <w:lang w:val="en-GB"/>
        </w:rPr>
        <w:t xml:space="preserve">PLWHIV </w:t>
      </w:r>
      <w:r>
        <w:rPr>
          <w:lang w:val="en-GB"/>
        </w:rPr>
        <w:t>cohort had a marginal effect</w:t>
      </w:r>
      <w:r w:rsidR="00140862">
        <w:rPr>
          <w:lang w:val="en-GB"/>
        </w:rPr>
        <w:t xml:space="preserve"> (</w:t>
      </w:r>
      <w:r w:rsidR="000C2E6F">
        <w:rPr>
          <w:lang w:val="en-GB"/>
        </w:rPr>
        <w:t>f</w:t>
      </w:r>
      <w:r w:rsidR="00140862">
        <w:rPr>
          <w:lang w:val="en-GB"/>
        </w:rPr>
        <w:t>ig</w:t>
      </w:r>
      <w:r w:rsidR="000C2E6F">
        <w:rPr>
          <w:lang w:val="en-GB"/>
        </w:rPr>
        <w:t>.</w:t>
      </w:r>
      <w:r w:rsidR="00140862">
        <w:rPr>
          <w:lang w:val="en-GB"/>
        </w:rPr>
        <w:t xml:space="preserve"> 7)</w:t>
      </w:r>
      <w:r>
        <w:rPr>
          <w:lang w:val="en-GB"/>
        </w:rPr>
        <w:t>. Both in-m</w:t>
      </w:r>
      <w:r w:rsidRPr="00BF7141">
        <w:rPr>
          <w:lang w:val="en-GB"/>
        </w:rPr>
        <w:t xml:space="preserve">igrants </w:t>
      </w:r>
      <w:r>
        <w:rPr>
          <w:lang w:val="en-GB"/>
        </w:rPr>
        <w:t xml:space="preserve">and out-migrants were less likely to be </w:t>
      </w:r>
      <w:r w:rsidRPr="00BF7141">
        <w:rPr>
          <w:lang w:val="en-GB"/>
        </w:rPr>
        <w:t>ret</w:t>
      </w:r>
      <w:r>
        <w:rPr>
          <w:lang w:val="en-GB"/>
        </w:rPr>
        <w:t>ained</w:t>
      </w:r>
      <w:r w:rsidRPr="00BF7141">
        <w:rPr>
          <w:lang w:val="en-GB"/>
        </w:rPr>
        <w:t xml:space="preserve"> at each step of the HIV care </w:t>
      </w:r>
      <w:r>
        <w:rPr>
          <w:lang w:val="en-GB"/>
        </w:rPr>
        <w:t xml:space="preserve">continuum. </w:t>
      </w:r>
      <w:r w:rsidRPr="00BF7141">
        <w:rPr>
          <w:lang w:val="en-GB"/>
        </w:rPr>
        <w:t xml:space="preserve">However, </w:t>
      </w:r>
      <w:r>
        <w:rPr>
          <w:lang w:val="en-GB"/>
        </w:rPr>
        <w:t>their overall impact on</w:t>
      </w:r>
      <w:r w:rsidRPr="00BF7141">
        <w:rPr>
          <w:lang w:val="en-GB"/>
        </w:rPr>
        <w:t xml:space="preserve"> the cross-sectional</w:t>
      </w:r>
      <w:r>
        <w:rPr>
          <w:lang w:val="en-GB"/>
        </w:rPr>
        <w:t xml:space="preserve"> cascade was limited as the effect of in- and out-migration balanced each other. </w:t>
      </w:r>
      <w:r w:rsidR="004D009E">
        <w:rPr>
          <w:lang w:val="en-GB"/>
        </w:rPr>
        <w:t xml:space="preserve">The contribution of </w:t>
      </w:r>
      <w:r>
        <w:rPr>
          <w:lang w:val="en-GB"/>
        </w:rPr>
        <w:t>HIV seroconversion</w:t>
      </w:r>
      <w:r w:rsidR="004D009E">
        <w:rPr>
          <w:lang w:val="en-GB"/>
        </w:rPr>
        <w:t>s</w:t>
      </w:r>
      <w:r>
        <w:rPr>
          <w:lang w:val="en-GB"/>
        </w:rPr>
        <w:t xml:space="preserve"> </w:t>
      </w:r>
      <w:r w:rsidR="004D009E">
        <w:rPr>
          <w:lang w:val="en-GB"/>
        </w:rPr>
        <w:t>was</w:t>
      </w:r>
      <w:r w:rsidRPr="00FC688C">
        <w:rPr>
          <w:lang w:val="en-GB"/>
        </w:rPr>
        <w:t xml:space="preserve"> negative </w:t>
      </w:r>
      <w:r>
        <w:rPr>
          <w:lang w:val="en-GB"/>
        </w:rPr>
        <w:t>in all clusters</w:t>
      </w:r>
      <w:r w:rsidRPr="00FC688C">
        <w:rPr>
          <w:lang w:val="en-GB"/>
        </w:rPr>
        <w:t>.</w:t>
      </w:r>
    </w:p>
    <w:p w14:paraId="1DFFCE59" w14:textId="77777777" w:rsidR="00431CCB" w:rsidRDefault="00431CCB" w:rsidP="00431CCB">
      <w:pPr>
        <w:pStyle w:val="Titre2"/>
        <w:rPr>
          <w:lang w:val="en-GB"/>
        </w:rPr>
      </w:pPr>
      <w:r w:rsidRPr="00DD799A">
        <w:rPr>
          <w:lang w:val="en-GB"/>
        </w:rPr>
        <w:t>Conclusions</w:t>
      </w:r>
    </w:p>
    <w:p w14:paraId="799C0053" w14:textId="5131F0EF" w:rsidR="00431CCB" w:rsidRPr="00C649F9" w:rsidRDefault="009642FB" w:rsidP="00431CCB">
      <w:pPr>
        <w:rPr>
          <w:lang w:val="en-US"/>
        </w:rPr>
      </w:pPr>
      <w:r w:rsidRPr="009642FB">
        <w:rPr>
          <w:lang w:val="en-GB"/>
        </w:rPr>
        <w:t>In a context of high HIV incidence, the continuous flow of newly infected individuals slows down the efforts to increase ART coverage and population viral suppression, ultimately attenuating any population-level impact on HIV incidence.</w:t>
      </w:r>
    </w:p>
    <w:p w14:paraId="1CE3C288" w14:textId="1250E6A3" w:rsidR="00431CCB" w:rsidRDefault="00431CCB" w:rsidP="00431CCB">
      <w:pPr>
        <w:pStyle w:val="Titre2"/>
        <w:rPr>
          <w:lang w:val="en-US"/>
        </w:rPr>
      </w:pPr>
      <w:r>
        <w:rPr>
          <w:lang w:val="en-US"/>
        </w:rPr>
        <w:t>Clinical Trial Number</w:t>
      </w:r>
    </w:p>
    <w:p w14:paraId="50629DF9" w14:textId="675AAE76" w:rsidR="00431CCB" w:rsidRPr="00431CCB" w:rsidRDefault="00431CCB" w:rsidP="00431CCB">
      <w:pPr>
        <w:rPr>
          <w:lang w:val="en-US"/>
        </w:rPr>
      </w:pPr>
      <w:r w:rsidRPr="00431CCB">
        <w:rPr>
          <w:lang w:val="en-US"/>
        </w:rPr>
        <w:t>NCT01509508</w:t>
      </w:r>
      <w:r>
        <w:rPr>
          <w:lang w:val="en-US"/>
        </w:rPr>
        <w:t xml:space="preserve"> (c</w:t>
      </w:r>
      <w:r w:rsidRPr="00431CCB">
        <w:rPr>
          <w:lang w:val="en-US"/>
        </w:rPr>
        <w:t>linicalTrials.gov</w:t>
      </w:r>
      <w:r>
        <w:rPr>
          <w:lang w:val="en-US"/>
        </w:rPr>
        <w:t xml:space="preserve">) / </w:t>
      </w:r>
      <w:r w:rsidRPr="00431CCB">
        <w:rPr>
          <w:lang w:val="en-US"/>
        </w:rPr>
        <w:t>DOH-27-0512-3974</w:t>
      </w:r>
      <w:r>
        <w:rPr>
          <w:lang w:val="en-US"/>
        </w:rPr>
        <w:t xml:space="preserve"> (</w:t>
      </w:r>
      <w:r w:rsidRPr="00431CCB">
        <w:rPr>
          <w:lang w:val="en-US"/>
        </w:rPr>
        <w:t>South African National Clinical</w:t>
      </w:r>
      <w:r>
        <w:rPr>
          <w:lang w:val="en-US"/>
        </w:rPr>
        <w:t xml:space="preserve"> </w:t>
      </w:r>
      <w:r w:rsidRPr="00431CCB">
        <w:rPr>
          <w:lang w:val="en-US"/>
        </w:rPr>
        <w:t>Trials Register</w:t>
      </w:r>
      <w:r>
        <w:rPr>
          <w:lang w:val="en-US"/>
        </w:rPr>
        <w:t>)</w:t>
      </w:r>
    </w:p>
    <w:p w14:paraId="15A9BCF4" w14:textId="295E6861" w:rsidR="00F84C2A" w:rsidRPr="009C4901" w:rsidRDefault="00DC6C8B" w:rsidP="009853B4">
      <w:pPr>
        <w:pStyle w:val="Titre1"/>
        <w:rPr>
          <w:lang w:val="en-GB"/>
        </w:rPr>
      </w:pPr>
      <w:r w:rsidRPr="009C4901">
        <w:rPr>
          <w:lang w:val="en-GB"/>
        </w:rPr>
        <w:t>Introduction</w:t>
      </w:r>
    </w:p>
    <w:p w14:paraId="5C4BED1D" w14:textId="2E7D874C" w:rsidR="00786EC8" w:rsidRPr="009C4901" w:rsidRDefault="00786EC8" w:rsidP="009E4DC2">
      <w:pPr>
        <w:rPr>
          <w:lang w:val="en-GB"/>
        </w:rPr>
      </w:pPr>
      <w:r w:rsidRPr="009C4901">
        <w:rPr>
          <w:lang w:val="en-GB"/>
        </w:rPr>
        <w:t>Early antiretroviral treatment (ART) of HIV-</w:t>
      </w:r>
      <w:r w:rsidR="00473903">
        <w:rPr>
          <w:lang w:val="en-GB"/>
        </w:rPr>
        <w:t>positive</w:t>
      </w:r>
      <w:r w:rsidRPr="009C4901">
        <w:rPr>
          <w:lang w:val="en-GB"/>
        </w:rPr>
        <w:t xml:space="preserve"> patients has been shown to prevent transmission of HIV </w:t>
      </w:r>
      <w:r w:rsidRPr="009C4901">
        <w:rPr>
          <w:lang w:val="en-GB"/>
        </w:rPr>
        <w:fldChar w:fldCharType="begin"/>
      </w:r>
      <w:r w:rsidR="00DA77DA">
        <w:rPr>
          <w:lang w:val="en-GB"/>
        </w:rPr>
        <w:instrText xml:space="preserve"> ADDIN ZOTERO_ITEM CSL_CITATION {"citationID":"a14j72ufo59","properties":{"formattedCitation":"[1]","plainCitation":"[1]","noteIndex":0},"citationItems":[{"id":4859,"uris":["http://zotero.org/users/4472/items/7WEDUES3"],"uri":["http://zotero.org/users/4472/items/7WEDUES3"],"itemData":{"id":4859,"type":"article-journal","title":"Prevention of HIV-1 infection with early antiretroviral therapy","container-title":"The New England Journal of Medicine","page":"493-505","volume":"365","issue":"6","source":"NCBI PubMed","abstract":"BACKGROUND\n\nAntiretroviral therapy that reduces viral replication could limit the transmission of human immunodeficiency virus type 1 (HIV-1) in serodiscordant couples.\n\n\nMETHODS\n\nIn nine countries, we enrolled 1763 couples in which one partner was HIV-1-positive and the other was HIV-1-negative; 54% of the subjects were from Africa, and 50% of infected partners were men. HIV-1-infected subjects with CD4 counts between 350 and 550 cells per cubic millimeter were randomly assigned in a 1:1 ratio to receive antiretroviral therapy either immediately (early therapy) or after a decline in the CD4 count or the onset of HIV-1-related symptoms (delayed therapy). The primary prevention end point was linked HIV-1 transmission in HIV-1-negative partners. The primary clinical end point was the earliest occurrence of pulmonary tuberculosis, severe bacterial infection, a World Health Organization stage 4 event, or death.\n\n\nRESULTS\n\nAs of February 21, 2011, a total of 39 HIV-1 transmissions were observed (incidence rate, 1.2 per 100 person-years; 95% confidence interval [CI], 0.9 to 1.7); of these, 28 were virologically linked to the infected partner (incidence rate, 0.9 per 100 person-years, 95% CI, 0.6 to 1.3). Of the 28 linked transmissions, only 1 occurred in the early-therapy group (hazard ratio, 0.04; 95% CI, 0.01 to 0.27; P&lt;0.001). Subjects receiving early therapy had fewer treatment end points (hazard ratio, 0.59; 95% CI, 0.40 to 0.88; P=0.01).\n\n\nCONCLUSIONS\n\nThe early initiation of antiretroviral therapy reduced rates of sexual transmission of HIV-1 and clinical events, indicating both personal and public health benefits from such therapy. (Funded by the National Institute of Allergy and Infectious Diseases and others; HPTN 052 ClinicalTrials.gov number, NCT00074581.).","DOI":"10.1056/NEJMoa1105243","ISSN":"1533-4406","note":"PMID: 21767103","journalAbbreviation":"N. Engl. J. Med.","author":[{"family":"Cohen","given":"Myron S"},{"family":"Chen","given":"Ying Q"},{"family":"McCauley","given":"Marybeth"},{"family":"Gamble","given":"Theresa"},{"family":"Hosseinipour","given":"Mina C"},{"family":"Kumarasamy","given":"Nagalingeswaran"},{"family":"Hakim","given":"James G"},{"family":"Kumwenda","given":"Johnstone"},{"family":"Grinsztejn","given":"Beatriz"},{"family":"Pilotto","given":"Jose H S"},{"family":"Godbole","given":"Sheela V"},{"family":"Mehendale","given":"Sanjay"},{"family":"Chariyalertsak","given":"Suwat"},{"family":"Santos","given":"Breno R"},{"family":"Mayer","given":"Kenneth H"},{"family":"Hoffman","given":"Irving F"},{"family":"Eshleman","given":"Susan H"},{"family":"Piwowar-Manning","given":"Estelle"},{"family":"Wang","given":"Lei"},{"family":"Makhema","given":"Joseph"},{"family":"Mills","given":"Lisa A"},{"family":"Bruyn","given":"Guy","non-dropping-particle":"de"},{"family":"Sanne","given":"Ian"},{"family":"Eron","given":"Joseph"},{"family":"Gallant","given":"Joel"},{"family":"Havlir","given":"Diane"},{"family":"Swindells","given":"Susan"},{"family":"Ribaudo","given":"Heather"},{"family":"Elharrar","given":"Vanessa"},{"family":"Burns","given":"David"},{"family":"Taha","given":"Taha E"},{"family":"Nielsen-Saines","given":"Karin"},{"family":"Celentano","given":"David"},{"family":"Essex","given":"Max"},{"family":"Fleming","given":"Thomas R"}],"issued":{"date-parts":[["2011"]]}}}],"schema":"https://github.com/citation-style-language/schema/raw/master/csl-citation.json"} </w:instrText>
      </w:r>
      <w:r w:rsidRPr="009C4901">
        <w:rPr>
          <w:lang w:val="en-GB"/>
        </w:rPr>
        <w:fldChar w:fldCharType="separate"/>
      </w:r>
      <w:r w:rsidRPr="009C4901">
        <w:rPr>
          <w:rFonts w:ascii="Times New Roman" w:hAnsi="Times New Roman" w:cs="Times New Roman"/>
          <w:lang w:val="en-GB"/>
        </w:rPr>
        <w:t>[1]</w:t>
      </w:r>
      <w:r w:rsidRPr="009C4901">
        <w:rPr>
          <w:lang w:val="en-GB"/>
        </w:rPr>
        <w:fldChar w:fldCharType="end"/>
      </w:r>
      <w:r w:rsidRPr="009C4901">
        <w:rPr>
          <w:lang w:val="en-GB"/>
        </w:rPr>
        <w:t xml:space="preserve">, in addition to </w:t>
      </w:r>
      <w:r w:rsidR="00473903">
        <w:rPr>
          <w:lang w:val="en-GB"/>
        </w:rPr>
        <w:t xml:space="preserve">individual </w:t>
      </w:r>
      <w:r w:rsidRPr="009C4901">
        <w:rPr>
          <w:lang w:val="en-GB"/>
        </w:rPr>
        <w:t xml:space="preserve">benefits in terms of reducing morbidity and mortality </w:t>
      </w:r>
      <w:r w:rsidRPr="009C4901">
        <w:rPr>
          <w:lang w:val="en-GB"/>
        </w:rPr>
        <w:fldChar w:fldCharType="begin"/>
      </w:r>
      <w:r w:rsidR="00DA77DA">
        <w:rPr>
          <w:lang w:val="en-GB"/>
        </w:rPr>
        <w:instrText xml:space="preserve"> ADDIN ZOTERO_ITEM CSL_CITATION {"citationID":"a1iqiicq0nv","properties":{"formattedCitation":"[2,3]","plainCitation":"[2,3]","noteIndex":0},"citationItems":[{"id":5926,"uris":["http://zotero.org/users/4472/items/DUVHBNBK"],"uri":["http://zotero.org/users/4472/items/DUVHBNBK"],"itemData":{"id":5926,"type":"article-journal","title":"A Trial of Early Antiretrovirals and Isoniazid Preventive Therapy in Africa","container-title":"New England Journal of Medicine","page":"808-822","volume":"373","issue":"9","DOI":"10.1056/NEJMoa1507198","ISSN":"0028-4793","note":"WOS:000360171700007","author":[{"family":"Danel","given":"Christine"},{"family":"Moh","given":"Raoul"},{"family":"Gabillard","given":"Delphine"},{"family":"Badje","given":"Anani"},{"family":"Le Carrou","given":"Jerome"},{"family":"Ouassa","given":"Timothee"},{"family":"Ouattara","given":"Eric"},{"family":"Anzian","given":"Amani"},{"family":"Ntakpe","given":"Jean-Baptiste"},{"family":"Minga","given":"Albert"},{"family":"Kouame","given":"Gerard M."},{"family":"Bouhoussou","given":"Franck"},{"family":"Emieme","given":"Arlette"},{"family":"Kouame","given":"Antoine"},{"family":"Inwoley","given":"Andre"},{"family":"Toni","given":"Thomas-d'Aquin"},{"family":"Ahiboh","given":"Hugues"},{"family":"Kabran","given":"Mathieu"},{"family":"Rabe","given":"Cyprien"},{"family":"Sidibe","given":"Baba"},{"family":"Nzunetu","given":"Gustave"},{"family":"Konan","given":"Romuald"},{"family":"Gnokoro","given":"Joachim"},{"family":"Gouesse","given":"Patrice"},{"family":"Messou","given":"Eugene"},{"family":"Dohoun","given":"Lambert"},{"family":"Kamagate","given":"Synali"},{"family":"Yao","given":"Abo"},{"family":"Amon","given":"Solange"},{"family":"Kouame","given":"Amadou-Barenson"},{"family":"Koua","given":"Aboli"},{"family":"Kouame","given":"Emmanuel"},{"family":"Ndri","given":"Yao"},{"family":"Ba-Gomis","given":"Olivier"},{"family":"Daligou","given":"Marcelle"},{"family":"Ackoundze","given":"Simplice"},{"family":"Hawerlander","given":"Denise"},{"family":"Ani","given":"Alex"},{"family":"Dembele","given":"Fassery"},{"family":"Guehi","given":"Calixte"},{"family":"Kanga","given":"Constance"},{"family":"Seri","given":"Jonas"},{"family":"Oyebi","given":"Mykayila"},{"family":"Mbakop","given":"Nathalie"},{"family":"Makaila","given":"Olewole"},{"family":"Babatunde","given":"Carole"},{"family":"Babatounde","given":"Nathanael"},{"family":"Bleoue","given":"Gisele"},{"family":"Tchoutedjem","given":"Mireille"},{"family":"Kouadio","given":"Alain-Claude"},{"family":"Sena","given":"Ghislaine"},{"family":"Yededji","given":"Sahinou-Yediga"},{"family":"Assi","given":"Rodrigue"},{"family":"Bakayoko","given":"Alima"},{"family":"Mahassadi","given":"Alassane"},{"family":"Attia","given":"Alain"},{"family":"Oussou","given":"Armel"},{"family":"Mobio","given":"Max"},{"family":"Bamba","given":"Dofere"},{"family":"Koman","given":"Mesmin"},{"family":"Horo","given":"Apollinaire"},{"family":"Deschamps","given":"Nina"},{"family":"Chenal","given":"Henri"},{"family":"Sassan-Morokro","given":"Madeleine"},{"family":"Konate","given":"Seidou"},{"family":"Aka","given":"Kakou"},{"family":"Aoussi","given":"Eba"},{"family":"Journot","given":"Valerie"},{"family":"Nchot","given":"Celestin"},{"family":"Karcher","given":"Sophie"},{"family":"Chaix","given":"Marie-Laure"},{"family":"Rouzioux","given":"Christine"},{"family":"Sow","given":"Papa-Salif"},{"family":"Perronne","given":"Christian"},{"family":"Girard","given":"Pierre-Marie"},{"family":"Menan","given":"Herve"},{"family":"Bissagnene","given":"Emmanuel"},{"family":"Kadio","given":"Auguste"},{"family":"Ettiegne-Traore","given":"Virginie"},{"family":"Moh-Semde","given":"Corinne"},{"family":"Kouame","given":"Abo"},{"family":"Massumbuko","given":"Jean-Marie"},{"family":"Chene","given":"Genevieve"},{"family":"Dosso","given":"Mireille"},{"family":"Domoua","given":"Serge K."},{"family":"N'Dri-Yoman","given":"Theresse"},{"family":"Salamon","given":"Roger"},{"family":"Eholie","given":"Serge P."},{"family":"Anglaret","given":"Xavier"}],"issued":{"date-parts":[["2015",8,27]]}}},{"id":6049,"uris":["http://zotero.org/users/4472/items/K4WAGSTZ"],"uri":["http://zotero.org/users/4472/items/K4WAGSTZ"],"itemData":{"id":6049,"type":"article-journal","title":"Initiation of Antiretroviral Therapy in Early Asymptomatic HIV Infection","container-title":"The New England Journal of Medicine","page":"795-807","volume":"373","issue":"9","source":"PubMed","abstract":"BACKGROUND: Data from randomized trials are lacking on the benefits and risks of initiating antiretroviral therapy in patients with asymptomatic human immunodeficiency virus (HIV) infection who have a CD4+ count of more than 350 cells per cubic millimeter.\nMETHODS: We randomly assigned HIV-positive adults who had a CD4+ count of more than 500 cells per cubic millimeter to start antiretroviral therapy immediately (immediate-initiation group) or to defer it until the CD4+ count decreased to 350 cells per cubic millimeter or until the development of the acquired immunodeficiency syndrome (AIDS) or another condition that dictated the use of antiretroviral therapy (deferred-initiation group). The primary composite end point was any serious AIDS-related event, serious non-AIDS-related event, or death from any cause.\nRESULTS: A total of 4685 patients were followed for a mean of 3.0 years. At study entry, the median HIV viral load was 12,759 copies per milliliter, and the median CD4+ count was 651 cells per cubic millimeter. On May 15, 2015, on the basis of an interim analysis, the data and safety monitoring board determined that the study question had been answered and recommended that patients in the deferred-initiation group be offered antiretroviral therapy. The primary end point occurred in 42 patients in the immediate-initiation group (1.8%; 0.60 events per 100 person-years), as compared with 96 patients in the deferred-initiation group (4.1%; 1.38 events per 100 person-years), for a hazard ratio of 0.43 (95% confidence interval [CI], 0.30 to 0.62; P&lt;0.001). Hazard ratios for serious AIDS-related and serious non-AIDS-related events were 0.28 (95% CI, 0.15 to 0.50; P&lt;0.001) and 0.61 (95% CI, 0.38 to 0.97; P=0.04), respectively. More than two thirds of the primary end points (68%) occurred in patients with a CD4+ count of more than 500 cells per cubic millimeter. The risks of a grade 4 event were similar in the two groups, as were the risks of unscheduled hospital admissions.\nCONCLUSIONS: The initiation of antiretroviral therapy in HIV-positive adults with a CD4+ count of more than 500 cells per cubic millimeter provided net benefits over starting such therapy in patients after the CD4+ count had declined to 350 cells per cubic millimeter. (Funded by the National Institute of Allergy and Infectious Diseases and others; START ClinicalTrials.gov number, NCT00867048.).","DOI":"10.1056/NEJMoa1506816","ISSN":"1533-4406","note":"PMID: 26192873\nPMCID: PMC4569751","journalAbbreviation":"N. Engl. J. Med.","language":"eng","author":[{"literal":"INSIGHT START Study Group"},{"family":"Lundgren","given":"Jens D."},{"family":"Babiker","given":"Abdel G."},{"family":"Gordin","given":"Fred"},{"family":"Emery","given":"Sean"},{"family":"Grund","given":"Birgit"},{"family":"Sharma","given":"Shweta"},{"family":"Avihingsanon","given":"Anchalee"},{"family":"Cooper","given":"David A."},{"family":"Fätkenheuer","given":"Gerd"},{"family":"Llibre","given":"Josep M."},{"family":"Molina","given":"Jean-Michel"},{"family":"Munderi","given":"Paula"},{"family":"Schechter","given":"Mauro"},{"family":"Wood","given":"Robin"},{"family":"Klingman","given":"Karin L."},{"family":"Collins","given":"Simon"},{"family":"Lane","given":"H. Clifford"},{"family":"Phillips","given":"Andrew N."},{"family":"Neaton","given":"James D."}],"issued":{"date-parts":[["2015",8,27]]}}}],"schema":"https://github.com/citation-style-language/schema/raw/master/csl-citation.json"} </w:instrText>
      </w:r>
      <w:r w:rsidRPr="009C4901">
        <w:rPr>
          <w:lang w:val="en-GB"/>
        </w:rPr>
        <w:fldChar w:fldCharType="separate"/>
      </w:r>
      <w:r w:rsidRPr="009C4901">
        <w:rPr>
          <w:rFonts w:ascii="Times New Roman" w:hAnsi="Times New Roman" w:cs="Times New Roman"/>
          <w:lang w:val="en-GB"/>
        </w:rPr>
        <w:t>[2,3]</w:t>
      </w:r>
      <w:r w:rsidRPr="009C4901">
        <w:rPr>
          <w:lang w:val="en-GB"/>
        </w:rPr>
        <w:fldChar w:fldCharType="end"/>
      </w:r>
      <w:r w:rsidRPr="009C4901">
        <w:rPr>
          <w:lang w:val="en-GB"/>
        </w:rPr>
        <w:t xml:space="preserve">. </w:t>
      </w:r>
      <w:r w:rsidR="009E4DC2" w:rsidRPr="009C4901">
        <w:rPr>
          <w:lang w:val="en-GB"/>
        </w:rPr>
        <w:t xml:space="preserve">The Universal Test and Treat (UTT) strategy was developed by extending this idea </w:t>
      </w:r>
      <w:r w:rsidR="00473903">
        <w:rPr>
          <w:lang w:val="en-GB"/>
        </w:rPr>
        <w:t>to</w:t>
      </w:r>
      <w:r w:rsidR="009E4DC2" w:rsidRPr="009C4901">
        <w:rPr>
          <w:lang w:val="en-GB"/>
        </w:rPr>
        <w:t xml:space="preserve"> population-level</w:t>
      </w:r>
      <w:r w:rsidR="00473903">
        <w:rPr>
          <w:lang w:val="en-GB"/>
        </w:rPr>
        <w:t xml:space="preserve"> </w:t>
      </w:r>
      <w:r w:rsidR="007040D1">
        <w:rPr>
          <w:lang w:val="en-GB"/>
        </w:rPr>
        <w:t>under</w:t>
      </w:r>
      <w:r w:rsidR="00473903">
        <w:rPr>
          <w:lang w:val="en-GB"/>
        </w:rPr>
        <w:t xml:space="preserve"> the hypothesis </w:t>
      </w:r>
      <w:r w:rsidR="007040D1">
        <w:rPr>
          <w:lang w:val="en-GB"/>
        </w:rPr>
        <w:t xml:space="preserve">that </w:t>
      </w:r>
      <w:r w:rsidR="009E4DC2" w:rsidRPr="009C4901">
        <w:rPr>
          <w:lang w:val="en-GB"/>
        </w:rPr>
        <w:t>HIV testing of all adult members of a community, followed by immediate ART initiation of nearly all HIV-</w:t>
      </w:r>
      <w:r w:rsidR="00473903">
        <w:rPr>
          <w:lang w:val="en-GB"/>
        </w:rPr>
        <w:t>positive</w:t>
      </w:r>
      <w:r w:rsidR="009E4DC2" w:rsidRPr="009C4901">
        <w:rPr>
          <w:lang w:val="en-GB"/>
        </w:rPr>
        <w:t xml:space="preserve"> individuals, </w:t>
      </w:r>
      <w:r w:rsidR="009E4DC2" w:rsidRPr="009C4901">
        <w:rPr>
          <w:lang w:val="en-GB"/>
        </w:rPr>
        <w:lastRenderedPageBreak/>
        <w:t>regardless of immunological or clinical staging</w:t>
      </w:r>
      <w:r w:rsidR="00AF5495">
        <w:rPr>
          <w:lang w:val="en-GB"/>
        </w:rPr>
        <w:t>,</w:t>
      </w:r>
      <w:r w:rsidR="00473903">
        <w:rPr>
          <w:lang w:val="en-GB"/>
        </w:rPr>
        <w:t xml:space="preserve"> will</w:t>
      </w:r>
      <w:r w:rsidR="009E4DC2" w:rsidRPr="009C4901">
        <w:rPr>
          <w:lang w:val="en-GB"/>
        </w:rPr>
        <w:t xml:space="preserve"> prevent onward transmission and reduce HIV incidence in</w:t>
      </w:r>
      <w:r w:rsidR="00473903">
        <w:rPr>
          <w:lang w:val="en-GB"/>
        </w:rPr>
        <w:t xml:space="preserve"> the community.</w:t>
      </w:r>
      <w:r w:rsidR="0056687E" w:rsidRPr="009C4901">
        <w:rPr>
          <w:lang w:val="en-GB"/>
        </w:rPr>
        <w:t xml:space="preserve"> This strategy is supported by model</w:t>
      </w:r>
      <w:r w:rsidR="00B461DE">
        <w:rPr>
          <w:lang w:val="en-GB"/>
        </w:rPr>
        <w:t>l</w:t>
      </w:r>
      <w:r w:rsidR="0056687E" w:rsidRPr="009C4901">
        <w:rPr>
          <w:lang w:val="en-GB"/>
        </w:rPr>
        <w:t>ing work suggesting that such approach</w:t>
      </w:r>
      <w:r w:rsidR="00057F6A" w:rsidRPr="009C4901">
        <w:rPr>
          <w:lang w:val="en-GB"/>
        </w:rPr>
        <w:t>, if successfully implemented,</w:t>
      </w:r>
      <w:r w:rsidR="0056687E" w:rsidRPr="009C4901">
        <w:rPr>
          <w:lang w:val="en-GB"/>
        </w:rPr>
        <w:t xml:space="preserve"> could eliminate HIV transmission </w:t>
      </w:r>
      <w:r w:rsidR="00057F6A" w:rsidRPr="009C4901">
        <w:rPr>
          <w:lang w:val="en-GB"/>
        </w:rPr>
        <w:t>in South Africa</w:t>
      </w:r>
      <w:r w:rsidR="000C2E6F">
        <w:rPr>
          <w:lang w:val="en-GB"/>
        </w:rPr>
        <w:t> </w:t>
      </w:r>
      <w:r w:rsidR="00057F6A" w:rsidRPr="009C4901">
        <w:rPr>
          <w:lang w:val="en-GB"/>
        </w:rPr>
        <w:fldChar w:fldCharType="begin"/>
      </w:r>
      <w:r w:rsidR="00DA77DA">
        <w:rPr>
          <w:lang w:val="en-GB"/>
        </w:rPr>
        <w:instrText xml:space="preserve"> ADDIN ZOTERO_ITEM CSL_CITATION {"citationID":"GlFqFDRF","properties":{"formattedCitation":"[4]","plainCitation":"[4]","noteIndex":0},"citationItems":[{"id":4673,"uris":["http://zotero.org/users/4472/items/QH2TWCS4"],"uri":["http://zotero.org/users/4472/items/QH2TWCS4"],"itemData":{"id":4673,"type":"article-journal","title":"Universal voluntary HIV testing with immediate antiretroviral therapy as a strategy for elimination of HIV transmission: a mathematical model","container-title":"The Lancet","page":"48-57","volume":"373","source":"CrossRef","DOI":"10.1016/S0140-6736(08)61697-9","ISSN":"01406736","shortTitle":"Universal voluntary HIV testing with immediate antiretroviral therapy as a strategy for elimination of HIV transmission","author":[{"family":"Granich","given":"Reuben M"},{"family":"Gilks","given":"Charles F"},{"family":"Dye","given":"Christopher"},{"family":"De Cock","given":"Kevin M"},{"family":"Williams","given":"Brian G"}],"issued":{"date-parts":[["2009",1]]}}}],"schema":"https://github.com/citation-style-language/schema/raw/master/csl-citation.json"} </w:instrText>
      </w:r>
      <w:r w:rsidR="00057F6A" w:rsidRPr="009C4901">
        <w:rPr>
          <w:lang w:val="en-GB"/>
        </w:rPr>
        <w:fldChar w:fldCharType="separate"/>
      </w:r>
      <w:r w:rsidR="00057F6A" w:rsidRPr="009C4901">
        <w:rPr>
          <w:rFonts w:ascii="Times New Roman" w:hAnsi="Times New Roman" w:cs="Times New Roman"/>
          <w:lang w:val="en-GB"/>
        </w:rPr>
        <w:t>[4]</w:t>
      </w:r>
      <w:r w:rsidR="00057F6A" w:rsidRPr="009C4901">
        <w:rPr>
          <w:lang w:val="en-GB"/>
        </w:rPr>
        <w:fldChar w:fldCharType="end"/>
      </w:r>
      <w:r w:rsidR="00057F6A" w:rsidRPr="009C4901">
        <w:rPr>
          <w:lang w:val="en-GB"/>
        </w:rPr>
        <w:t xml:space="preserve">; and </w:t>
      </w:r>
      <w:r w:rsidR="000C2E6F">
        <w:rPr>
          <w:lang w:val="en-GB"/>
        </w:rPr>
        <w:t>in a large population-based cohort</w:t>
      </w:r>
      <w:r w:rsidR="00057F6A" w:rsidRPr="009C4901">
        <w:rPr>
          <w:lang w:val="en-GB"/>
        </w:rPr>
        <w:t xml:space="preserve"> from rural KwaZulu-Natal, South Africa, </w:t>
      </w:r>
      <w:r w:rsidR="0033193B">
        <w:rPr>
          <w:lang w:val="en-GB"/>
        </w:rPr>
        <w:t>demonstrating</w:t>
      </w:r>
      <w:r w:rsidR="00057F6A" w:rsidRPr="009C4901">
        <w:rPr>
          <w:lang w:val="en-GB"/>
        </w:rPr>
        <w:t xml:space="preserve"> a</w:t>
      </w:r>
      <w:r w:rsidR="000C2E6F">
        <w:rPr>
          <w:lang w:val="en-GB"/>
        </w:rPr>
        <w:t xml:space="preserve"> strong</w:t>
      </w:r>
      <w:r w:rsidR="00057F6A" w:rsidRPr="009C4901">
        <w:rPr>
          <w:lang w:val="en-GB"/>
        </w:rPr>
        <w:t xml:space="preserve"> inverse association between ART coverage and HIV acquisition </w:t>
      </w:r>
      <w:r w:rsidR="00057F6A" w:rsidRPr="009C4901">
        <w:rPr>
          <w:lang w:val="en-GB"/>
        </w:rPr>
        <w:fldChar w:fldCharType="begin"/>
      </w:r>
      <w:r w:rsidR="00DA77DA">
        <w:rPr>
          <w:lang w:val="en-GB"/>
        </w:rPr>
        <w:instrText xml:space="preserve"> ADDIN ZOTERO_ITEM CSL_CITATION {"citationID":"anh0ju8bo3","properties":{"formattedCitation":"[5]","plainCitation":"[5]","noteIndex":0},"citationItems":[{"id":5209,"uris":["http://zotero.org/users/4472/items/PM673JQD"],"uri":["http://zotero.org/users/4472/items/PM673JQD"],"itemData":{"id":5209,"type":"article-journal","title":"High Coverage of ART Associated with Decline in Risk of HIV Acquisition in Rural KwaZulu-Natal, South Africa","container-title":"Science","page":"966-971","volume":"339","issue":"6122","source":"CrossRef","DOI":"10.1126/science.1228160","ISSN":"0036-8075, 1095-9203","author":[{"family":"Tanser","given":"F."},{"family":"Barnighausen","given":"T."},{"family":"Grapsa","given":"E."},{"family":"Zaidi","given":"J."},{"family":"Newell","given":"M.-L."}],"issued":{"date-parts":[["2013",2,21]]}}}],"schema":"https://github.com/citation-style-language/schema/raw/master/csl-citation.json"} </w:instrText>
      </w:r>
      <w:r w:rsidR="00057F6A" w:rsidRPr="009C4901">
        <w:rPr>
          <w:lang w:val="en-GB"/>
        </w:rPr>
        <w:fldChar w:fldCharType="separate"/>
      </w:r>
      <w:r w:rsidR="00057F6A" w:rsidRPr="009C4901">
        <w:rPr>
          <w:rFonts w:ascii="Times New Roman" w:hAnsi="Times New Roman" w:cs="Times New Roman"/>
          <w:lang w:val="en-GB"/>
        </w:rPr>
        <w:t>[5]</w:t>
      </w:r>
      <w:r w:rsidR="00057F6A" w:rsidRPr="009C4901">
        <w:rPr>
          <w:lang w:val="en-GB"/>
        </w:rPr>
        <w:fldChar w:fldCharType="end"/>
      </w:r>
      <w:r w:rsidR="00057F6A" w:rsidRPr="009C4901">
        <w:rPr>
          <w:lang w:val="en-GB"/>
        </w:rPr>
        <w:t>.</w:t>
      </w:r>
    </w:p>
    <w:p w14:paraId="45B46B47" w14:textId="5D1BD3CC" w:rsidR="00AD2D53" w:rsidRDefault="00AD2D53" w:rsidP="00AD2D53">
      <w:pPr>
        <w:rPr>
          <w:lang w:val="en-GB"/>
        </w:rPr>
      </w:pPr>
      <w:r w:rsidRPr="009C4901">
        <w:rPr>
          <w:lang w:val="en-GB"/>
        </w:rPr>
        <w:t xml:space="preserve">The </w:t>
      </w:r>
      <w:r>
        <w:rPr>
          <w:lang w:val="en-GB"/>
        </w:rPr>
        <w:t>implementation of any</w:t>
      </w:r>
      <w:r w:rsidRPr="009C4901">
        <w:rPr>
          <w:lang w:val="en-GB"/>
        </w:rPr>
        <w:t xml:space="preserve"> UTT strategy </w:t>
      </w:r>
      <w:r>
        <w:rPr>
          <w:lang w:val="en-GB"/>
        </w:rPr>
        <w:t>involves</w:t>
      </w:r>
      <w:r w:rsidRPr="009C4901">
        <w:rPr>
          <w:lang w:val="en-GB"/>
        </w:rPr>
        <w:t xml:space="preserve"> improv</w:t>
      </w:r>
      <w:r>
        <w:rPr>
          <w:lang w:val="en-GB"/>
        </w:rPr>
        <w:t>ing all steps of the</w:t>
      </w:r>
      <w:r w:rsidRPr="009C4901">
        <w:rPr>
          <w:lang w:val="en-GB"/>
        </w:rPr>
        <w:t xml:space="preserve"> “cascade of HIV care” </w:t>
      </w:r>
      <w:r w:rsidRPr="009C4901">
        <w:rPr>
          <w:lang w:val="en-GB"/>
        </w:rPr>
        <w:fldChar w:fldCharType="begin"/>
      </w:r>
      <w:r w:rsidR="00DA77DA">
        <w:rPr>
          <w:lang w:val="en-GB"/>
        </w:rPr>
        <w:instrText xml:space="preserve"> ADDIN ZOTERO_ITEM CSL_CITATION {"citationID":"89Zdbm8a","properties":{"formattedCitation":"[6,7]","plainCitation":"[6,7]","noteIndex":0},"citationItems":[{"id":4676,"uris":["http://zotero.org/users/4472/items/BP6S39PV"],"uri":["http://zotero.org/users/4472/items/BP6S39PV"],"itemData":{"id":4676,"type":"article-journal","title":"The Spectrum of Engagement in HIV Care and its Relevance to Test-and-Treat Strategies for Prevention of HIV Infection","container-title":"Clinical Infectious Diseases","page":"793 -800","volume":"52","issue":"6","source":"Highwire 2.0","abstract":"(See the editorial commentary by Lange, on pages 801–802.)For individuals with human immunodeficiency virus (HIV) infection to fully benefit from potent combination antiretroviral therapy, they need to know that they are HIV infected, be engaged in regular HIV care, and receive and adhere to effective antiretroviral therapy. Test-and-treat strategies for HIV prevention posit that expanded testing and earlier treatment of HIV infection could markedly decrease ongoing HIV transmission, stemming the HIV epidemic. However, poor engagement in care for HIV-infected individuals will substantially limit the effectiveness of test-and-treat strategies. We review the spectrum of engagement in care for HIV-infected individuals in the United States and apply this information to help understand the magnitude of the challenges that poor engagement in care will pose to test-and-treat strategies for HIV prevention.","DOI":"10.1093/cid/ciq243","call-number":"0010","author":[{"family":"Gardner","given":"Edward M."},{"family":"McLees","given":"Margaret P."},{"family":"Steiner","given":"John F."},{"family":"Rio","given":"Carlos","non-dropping-particle":"del"},{"family":"Burman","given":"William J."}],"issued":{"date-parts":[["2011",3,15]]}}},{"id":12595,"uris":["http://zotero.org/users/4472/items/MQT6RWQ4"],"uri":["http://zotero.org/users/4472/items/MQT6RWQ4"],"itemData":{"id":12595,"type":"article-journal","title":"The HIV Care Cascade: Simple Concept, Complex Realization","container-title":"Sexually Transmitted Diseases","page":"41-42","volume":"41","issue":"1","source":"CrossRef","DOI":"10.1097/OLQ.0000000000000081","ISSN":"0148-5717","shortTitle":"The HIV Care Cascade","language":"en","author":[{"family":"Miller","given":"William C."},{"family":"Lesko","given":"Catherine R."},{"family":"Powers","given":"Kimberly A."}],"issued":{"date-parts":[["2014",1]]}}}],"schema":"https://github.com/citation-style-language/schema/raw/master/csl-citation.json"} </w:instrText>
      </w:r>
      <w:r w:rsidRPr="009C4901">
        <w:rPr>
          <w:lang w:val="en-GB"/>
        </w:rPr>
        <w:fldChar w:fldCharType="separate"/>
      </w:r>
      <w:r w:rsidRPr="009C4901">
        <w:rPr>
          <w:rFonts w:ascii="Times New Roman" w:hAnsi="Times New Roman" w:cs="Times New Roman"/>
          <w:lang w:val="en-GB"/>
        </w:rPr>
        <w:t>[6,7]</w:t>
      </w:r>
      <w:r w:rsidRPr="009C4901">
        <w:rPr>
          <w:lang w:val="en-GB"/>
        </w:rPr>
        <w:fldChar w:fldCharType="end"/>
      </w:r>
      <w:r>
        <w:rPr>
          <w:lang w:val="en-GB"/>
        </w:rPr>
        <w:t xml:space="preserve">, as set out </w:t>
      </w:r>
      <w:r w:rsidRPr="009C4901">
        <w:rPr>
          <w:lang w:val="en-GB"/>
        </w:rPr>
        <w:t xml:space="preserve">by UNAIDS in their 90-90-90 </w:t>
      </w:r>
      <w:r>
        <w:rPr>
          <w:lang w:val="en-GB"/>
        </w:rPr>
        <w:t>targets to be reached by 2020</w:t>
      </w:r>
      <w:r w:rsidRPr="009C4901">
        <w:rPr>
          <w:lang w:val="en-GB"/>
        </w:rPr>
        <w:t xml:space="preserve">, i.e. 90% of all people living with HIV (PLWHIV) being diagnosed, 90% of those being in care and receiving ART, and 90% of those on ART with viral suppression </w:t>
      </w:r>
      <w:r w:rsidRPr="009C4901">
        <w:rPr>
          <w:lang w:val="en-GB"/>
        </w:rPr>
        <w:fldChar w:fldCharType="begin"/>
      </w:r>
      <w:r w:rsidR="00DA77DA">
        <w:rPr>
          <w:lang w:val="en-GB"/>
        </w:rPr>
        <w:instrText xml:space="preserve"> ADDIN ZOTERO_ITEM CSL_CITATION {"citationID":"a16bgt54i48","properties":{"formattedCitation":"[8]","plainCitation":"[8]","noteIndex":0},"citationItems":[{"id":12593,"uris":["http://zotero.org/users/4472/items/5HM8ZBLG"],"uri":["http://zotero.org/users/4472/items/5HM8ZBLG"],"itemData":{"id":12593,"type":"report","title":"90-90-90: An ambitious treatment target to help end the AIDS epidemic","publisher":"UNAIDS","publisher-place":"Geneva","event-place":"Geneva","URL":"http://www.unaids.org/sites/default/files/media_asset/90-90-90_en_0.pdf","number":"UNAIDS / JC2684","author":[{"literal":"UNAIDS"}],"issued":{"date-parts":[["2014",10]]}},"locator":"90"}],"schema":"https://github.com/citation-style-language/schema/raw/master/csl-citation.json"} </w:instrText>
      </w:r>
      <w:r w:rsidRPr="009C4901">
        <w:rPr>
          <w:lang w:val="en-GB"/>
        </w:rPr>
        <w:fldChar w:fldCharType="separate"/>
      </w:r>
      <w:r w:rsidRPr="009C4901">
        <w:rPr>
          <w:rFonts w:ascii="Times New Roman" w:hAnsi="Times New Roman" w:cs="Times New Roman"/>
          <w:lang w:val="en-GB"/>
        </w:rPr>
        <w:t>[8]</w:t>
      </w:r>
      <w:r w:rsidRPr="009C4901">
        <w:rPr>
          <w:lang w:val="en-GB"/>
        </w:rPr>
        <w:fldChar w:fldCharType="end"/>
      </w:r>
      <w:r w:rsidRPr="009C4901">
        <w:rPr>
          <w:lang w:val="en-GB"/>
        </w:rPr>
        <w:t>.</w:t>
      </w:r>
      <w:r>
        <w:rPr>
          <w:lang w:val="en-GB"/>
        </w:rPr>
        <w:t xml:space="preserve"> Such type of </w:t>
      </w:r>
      <w:r w:rsidRPr="009C4901">
        <w:rPr>
          <w:lang w:val="en-GB"/>
        </w:rPr>
        <w:t xml:space="preserve">HIV care cascade is </w:t>
      </w:r>
      <w:r>
        <w:rPr>
          <w:lang w:val="en-GB"/>
        </w:rPr>
        <w:t xml:space="preserve">measured by </w:t>
      </w:r>
      <w:r w:rsidRPr="009C4901">
        <w:rPr>
          <w:lang w:val="en-GB"/>
        </w:rPr>
        <w:t xml:space="preserve">a population-based </w:t>
      </w:r>
      <w:r>
        <w:rPr>
          <w:lang w:val="en-GB"/>
        </w:rPr>
        <w:t xml:space="preserve">and </w:t>
      </w:r>
      <w:r w:rsidRPr="009C4901">
        <w:rPr>
          <w:lang w:val="en-GB"/>
        </w:rPr>
        <w:t xml:space="preserve">cross-sectional </w:t>
      </w:r>
      <w:r>
        <w:rPr>
          <w:lang w:val="en-GB"/>
        </w:rPr>
        <w:t>set of i</w:t>
      </w:r>
      <w:r w:rsidRPr="009C4901">
        <w:rPr>
          <w:lang w:val="en-GB"/>
        </w:rPr>
        <w:t>ndicator</w:t>
      </w:r>
      <w:r>
        <w:rPr>
          <w:lang w:val="en-GB"/>
        </w:rPr>
        <w:t xml:space="preserve">s estimating the </w:t>
      </w:r>
      <w:r w:rsidRPr="009C4901">
        <w:rPr>
          <w:lang w:val="en-GB"/>
        </w:rPr>
        <w:t>proportion</w:t>
      </w:r>
      <w:r>
        <w:rPr>
          <w:lang w:val="en-GB"/>
        </w:rPr>
        <w:t xml:space="preserve"> of HIV-positive individuals</w:t>
      </w:r>
      <w:r w:rsidRPr="009C4901">
        <w:rPr>
          <w:lang w:val="en-GB"/>
        </w:rPr>
        <w:t xml:space="preserve"> diagnosed, in care, on ART and virally suppressed among all PLWHIV residing </w:t>
      </w:r>
      <w:r>
        <w:rPr>
          <w:lang w:val="en-GB"/>
        </w:rPr>
        <w:t>within</w:t>
      </w:r>
      <w:r w:rsidRPr="009C4901">
        <w:rPr>
          <w:lang w:val="en-GB"/>
        </w:rPr>
        <w:t xml:space="preserve"> a certain geographical area </w:t>
      </w:r>
      <w:r>
        <w:rPr>
          <w:lang w:val="en-GB"/>
        </w:rPr>
        <w:t xml:space="preserve">at a specific time point, although alternative longitudinal measurements of the cascade exist </w:t>
      </w:r>
      <w:r>
        <w:rPr>
          <w:lang w:val="en-GB"/>
        </w:rPr>
        <w:fldChar w:fldCharType="begin"/>
      </w:r>
      <w:r w:rsidR="00DA77DA">
        <w:rPr>
          <w:lang w:val="en-GB"/>
        </w:rPr>
        <w:instrText xml:space="preserve"> ADDIN ZOTERO_ITEM CSL_CITATION {"citationID":"a25dj7vfn4o","properties":{"formattedCitation":"[9]","plainCitation":"[9]","noteIndex":0},"citationItems":[{"id":12646,"uris":["http://zotero.org/users/4472/items/4YGH3IZF"],"uri":["http://zotero.org/users/4472/items/4YGH3IZF"],"itemData":{"id":12646,"type":"article-journal","title":"Constructing the cascade of HIV care: methods for measurement","container-title":"Current opinion in HIV and AIDS","page":"102-108","volume":"11","issue":"1","source":"PubMed","abstract":"PURPOSE OF REVIEW: Although the concept of the HIV treatment cascade has reached nearly ubiquitous acceptance in international HIV policy and research, methods for estimating it vary drastically. These variations become increasingly important as the focus of the HIV response shifts from emergency response to long-term outcomes and financial and organizational sustainability. We review the history of the cascade and the current literature and develop the first comprehensive typology of cascade scope and methods.\nRECENT FINDINGS: We define the cascade scope in terms of both breadth (range from first to final event) and depth (given breadth, number of cascade stages that analyzed). We distinguish cascade measurement according to four dimensions: denominator-denominator linkage (data used for cascade construction are linked at the individual level across stages); denominator-numerator linkage (data are linked at the individual level within each stage); single vs. multiple populations from which data sources are drawn; and longitudinal vs. cross-sectional design.\nSUMMARY: Everything else equal, we would prefer broader and deeper cascades, denominator-denominator linkage, denominator-numerator linkage, single population, and longitudinal data over their respective alternatives. Increased investments in population-based cohorts and data linkage are required to complement clinical cohorts for 'broad' longitudinal cascade analyses.","DOI":"10.1097/COH.0000000000000212","ISSN":"1746-6318","note":"PMID: 26545266","shortTitle":"Constructing the cascade of HIV care","journalAbbreviation":"Curr Opin HIV AIDS","language":"eng","author":[{"family":"Haber","given":"Noah"},{"family":"Pillay","given":"Deenan"},{"family":"Porter","given":"Kholoud"},{"family":"Bärnighausen","given":"Till"}],"issued":{"date-parts":[["2016",1]]}}}],"schema":"https://github.com/citation-style-language/schema/raw/master/csl-citation.json"} </w:instrText>
      </w:r>
      <w:r>
        <w:rPr>
          <w:lang w:val="en-GB"/>
        </w:rPr>
        <w:fldChar w:fldCharType="separate"/>
      </w:r>
      <w:r w:rsidRPr="00336E00">
        <w:rPr>
          <w:rFonts w:ascii="Times New Roman" w:hAnsi="Times New Roman" w:cs="Times New Roman"/>
          <w:lang w:val="en-US"/>
        </w:rPr>
        <w:t>[9]</w:t>
      </w:r>
      <w:r>
        <w:rPr>
          <w:lang w:val="en-GB"/>
        </w:rPr>
        <w:fldChar w:fldCharType="end"/>
      </w:r>
      <w:r>
        <w:rPr>
          <w:lang w:val="en-GB"/>
        </w:rPr>
        <w:t xml:space="preserve">. </w:t>
      </w:r>
    </w:p>
    <w:p w14:paraId="28B878ED" w14:textId="6FB54327" w:rsidR="00AD2D53" w:rsidRDefault="00AD2D53" w:rsidP="00AD2D53">
      <w:pPr>
        <w:rPr>
          <w:lang w:val="en-GB"/>
        </w:rPr>
      </w:pPr>
      <w:r>
        <w:rPr>
          <w:lang w:val="en-GB"/>
        </w:rPr>
        <w:t>T</w:t>
      </w:r>
      <w:r w:rsidRPr="009C4901">
        <w:rPr>
          <w:lang w:val="en-GB"/>
        </w:rPr>
        <w:t xml:space="preserve">he </w:t>
      </w:r>
      <w:r>
        <w:rPr>
          <w:lang w:val="en-GB"/>
        </w:rPr>
        <w:t xml:space="preserve">evolution </w:t>
      </w:r>
      <w:r w:rsidRPr="009C4901">
        <w:rPr>
          <w:lang w:val="en-GB"/>
        </w:rPr>
        <w:t xml:space="preserve">over time of </w:t>
      </w:r>
      <w:r>
        <w:rPr>
          <w:lang w:val="en-GB"/>
        </w:rPr>
        <w:t>a cross-sectional HIV care cascade</w:t>
      </w:r>
      <w:r w:rsidRPr="009C4901">
        <w:rPr>
          <w:lang w:val="en-GB"/>
        </w:rPr>
        <w:t xml:space="preserve"> is determined by two elements: (</w:t>
      </w:r>
      <w:proofErr w:type="spellStart"/>
      <w:r w:rsidRPr="009C4901">
        <w:rPr>
          <w:lang w:val="en-GB"/>
        </w:rPr>
        <w:t>i</w:t>
      </w:r>
      <w:proofErr w:type="spellEnd"/>
      <w:r w:rsidRPr="009C4901">
        <w:rPr>
          <w:lang w:val="en-GB"/>
        </w:rPr>
        <w:t xml:space="preserve">) the </w:t>
      </w:r>
      <w:r>
        <w:rPr>
          <w:lang w:val="en-GB"/>
        </w:rPr>
        <w:t>journey</w:t>
      </w:r>
      <w:r w:rsidRPr="009C4901">
        <w:rPr>
          <w:lang w:val="en-GB"/>
        </w:rPr>
        <w:t xml:space="preserve"> of HIV-</w:t>
      </w:r>
      <w:r>
        <w:rPr>
          <w:lang w:val="en-GB"/>
        </w:rPr>
        <w:t xml:space="preserve">positive </w:t>
      </w:r>
      <w:r w:rsidRPr="009C4901">
        <w:rPr>
          <w:lang w:val="en-GB"/>
        </w:rPr>
        <w:t xml:space="preserve">individuals through the care continuum (longitudinal care trajectories), and (ii) </w:t>
      </w:r>
      <w:bookmarkStart w:id="0" w:name="_Hlk511210646"/>
      <w:r w:rsidRPr="009C4901">
        <w:rPr>
          <w:lang w:val="en-GB"/>
        </w:rPr>
        <w:t xml:space="preserve">the </w:t>
      </w:r>
      <w:r>
        <w:rPr>
          <w:lang w:val="en-GB"/>
        </w:rPr>
        <w:t>changes</w:t>
      </w:r>
      <w:r w:rsidRPr="009C4901">
        <w:rPr>
          <w:lang w:val="en-GB"/>
        </w:rPr>
        <w:t xml:space="preserve"> </w:t>
      </w:r>
      <w:r>
        <w:rPr>
          <w:lang w:val="en-GB"/>
        </w:rPr>
        <w:t>in</w:t>
      </w:r>
      <w:r w:rsidRPr="009C4901">
        <w:rPr>
          <w:lang w:val="en-GB"/>
        </w:rPr>
        <w:t xml:space="preserve"> the underlying population of resident PLWHIV (</w:t>
      </w:r>
      <w:r>
        <w:rPr>
          <w:lang w:val="en-GB"/>
        </w:rPr>
        <w:t>population dynamics</w:t>
      </w:r>
      <w:r w:rsidR="00663C76">
        <w:rPr>
          <w:lang w:val="en-GB"/>
        </w:rPr>
        <w:t xml:space="preserve">, i.e. </w:t>
      </w:r>
      <w:r w:rsidR="00663C76" w:rsidRPr="00663C76">
        <w:rPr>
          <w:lang w:val="en-GB"/>
        </w:rPr>
        <w:t>in- and out-migration, HIV seroconversion, aging into the cohort and definitive exit such as death</w:t>
      </w:r>
      <w:r w:rsidRPr="009C4901">
        <w:rPr>
          <w:lang w:val="en-GB"/>
        </w:rPr>
        <w:t>).</w:t>
      </w:r>
      <w:bookmarkEnd w:id="0"/>
    </w:p>
    <w:p w14:paraId="3701FD25" w14:textId="0A324943" w:rsidR="00AC1840" w:rsidRDefault="00A17857" w:rsidP="00AD2D53">
      <w:pPr>
        <w:rPr>
          <w:lang w:val="en-GB"/>
        </w:rPr>
      </w:pPr>
      <w:r w:rsidRPr="009C4901">
        <w:rPr>
          <w:lang w:val="en-GB"/>
        </w:rPr>
        <w:t xml:space="preserve">Migration is one </w:t>
      </w:r>
      <w:r w:rsidR="00657719">
        <w:rPr>
          <w:lang w:val="en-GB"/>
        </w:rPr>
        <w:t>component of</w:t>
      </w:r>
      <w:r w:rsidRPr="009C4901">
        <w:rPr>
          <w:lang w:val="en-GB"/>
        </w:rPr>
        <w:t xml:space="preserve"> population dynamics. It has been shown in rural South Africa that even relatively short-distance migration events confer substantial additional risk of</w:t>
      </w:r>
      <w:r w:rsidR="00E66B35">
        <w:rPr>
          <w:lang w:val="en-GB"/>
        </w:rPr>
        <w:t xml:space="preserve"> HIV</w:t>
      </w:r>
      <w:r w:rsidRPr="009C4901">
        <w:rPr>
          <w:lang w:val="en-GB"/>
        </w:rPr>
        <w:t xml:space="preserve"> acquisition</w:t>
      </w:r>
      <w:r w:rsidR="00D631A6" w:rsidRPr="009C4901">
        <w:rPr>
          <w:lang w:val="en-GB"/>
        </w:rPr>
        <w:t xml:space="preserve"> </w:t>
      </w:r>
      <w:r w:rsidR="00D631A6" w:rsidRPr="009C4901">
        <w:rPr>
          <w:lang w:val="en-GB"/>
        </w:rPr>
        <w:fldChar w:fldCharType="begin"/>
      </w:r>
      <w:r w:rsidR="00DA77DA">
        <w:rPr>
          <w:lang w:val="en-GB"/>
        </w:rPr>
        <w:instrText xml:space="preserve"> ADDIN ZOTERO_ITEM CSL_CITATION {"citationID":"a2lmbijl28v","properties":{"formattedCitation":"[10]","plainCitation":"[10]","noteIndex":0},"citationItems":[{"id":6111,"uris":["http://zotero.org/users/4472/items/WIVS4GNS"],"uri":["http://zotero.org/users/4472/items/WIVS4GNS"],"itemData":{"id":6111,"type":"article-journal","title":"Space-time migration patterns and risk of HIV acquisition in rural South Africa:","container-title":"AIDS","page":"137-145","volume":"31","issue":"1","source":"CrossRef","DOI":"10.1097/QAD.0000000000001292","ISSN":"0269-9370","shortTitle":"Space-time migration patterns and risk of HIV acquisition in rural South Africa","language":"en","author":[{"family":"Dobra","given":"Adrian"},{"family":"Bärnighausen","given":"Till"},{"family":"Vandormael","given":"Alain"},{"family":"Tanser","given":"Frank"}],"issued":{"date-parts":[["2017",1]]}}}],"schema":"https://github.com/citation-style-language/schema/raw/master/csl-citation.json"} </w:instrText>
      </w:r>
      <w:r w:rsidR="00D631A6" w:rsidRPr="009C4901">
        <w:rPr>
          <w:lang w:val="en-GB"/>
        </w:rPr>
        <w:fldChar w:fldCharType="separate"/>
      </w:r>
      <w:r w:rsidR="00336E00" w:rsidRPr="00336E00">
        <w:rPr>
          <w:rFonts w:ascii="Times New Roman" w:hAnsi="Times New Roman" w:cs="Times New Roman"/>
          <w:lang w:val="en-US"/>
        </w:rPr>
        <w:t>[10]</w:t>
      </w:r>
      <w:r w:rsidR="00D631A6" w:rsidRPr="009C4901">
        <w:rPr>
          <w:lang w:val="en-GB"/>
        </w:rPr>
        <w:fldChar w:fldCharType="end"/>
      </w:r>
      <w:r w:rsidRPr="009C4901">
        <w:rPr>
          <w:lang w:val="en-GB"/>
        </w:rPr>
        <w:t>.</w:t>
      </w:r>
      <w:r w:rsidR="00D631A6" w:rsidRPr="009C4901">
        <w:rPr>
          <w:lang w:val="en-GB"/>
        </w:rPr>
        <w:t xml:space="preserve"> More generally, mobility is associated with increased risk of ART non</w:t>
      </w:r>
      <w:r w:rsidR="0033193B">
        <w:rPr>
          <w:lang w:val="en-GB"/>
        </w:rPr>
        <w:t>-</w:t>
      </w:r>
      <w:r w:rsidR="00D631A6" w:rsidRPr="009C4901">
        <w:rPr>
          <w:lang w:val="en-GB"/>
        </w:rPr>
        <w:t>adherence, lost to follow</w:t>
      </w:r>
      <w:r w:rsidR="00B461DE">
        <w:rPr>
          <w:lang w:val="en-GB"/>
        </w:rPr>
        <w:t xml:space="preserve"> </w:t>
      </w:r>
      <w:r w:rsidR="00D631A6" w:rsidRPr="009C4901">
        <w:rPr>
          <w:lang w:val="en-GB"/>
        </w:rPr>
        <w:t>up, deterioration in CD4 count, HIV-related death, development of drug resistance and general non</w:t>
      </w:r>
      <w:r w:rsidR="00FA4E74">
        <w:rPr>
          <w:lang w:val="en-GB"/>
        </w:rPr>
        <w:t>-</w:t>
      </w:r>
      <w:r w:rsidR="00D631A6" w:rsidRPr="009C4901">
        <w:rPr>
          <w:lang w:val="en-GB"/>
        </w:rPr>
        <w:t xml:space="preserve">continuity of HIV care </w:t>
      </w:r>
      <w:r w:rsidR="00D631A6" w:rsidRPr="009C4901">
        <w:rPr>
          <w:lang w:val="en-GB"/>
        </w:rPr>
        <w:fldChar w:fldCharType="begin"/>
      </w:r>
      <w:r w:rsidR="00DA77DA">
        <w:rPr>
          <w:lang w:val="en-GB"/>
        </w:rPr>
        <w:instrText xml:space="preserve"> ADDIN ZOTERO_ITEM CSL_CITATION {"citationID":"a190l3s61gl","properties":{"formattedCitation":"[11]","plainCitation":"[11]","noteIndex":0},"citationItems":[{"id":6101,"uris":["http://zotero.org/users/4472/items/WU9F332F"],"uri":["http://zotero.org/users/4472/items/WU9F332F"],"itemData":{"id":6101,"type":"article-journal","title":"HIV treatment cascade in migrants and mobile populations","container-title":"Current opinion in HIV and AIDS","page":"430-438","volume":"10","issue":"6","source":"PubMed","abstract":"PURPOSE OF REVIEW: Health policy makers aspire to achieve an HIV treatment 'cascade' in which diagnostic and treatment services are accessed early and routinely by HIV-infected individuals. However, migrants and highly mobile individuals are likely to interact with HIV treatment programs and the healthcare system in ways that reflect their movement through time and place, affecting their successful progression through the HIV treatment cascade. We review recent research that has examined the challenges in effective and sustained HIV treatment for migrants and mobile populations.\nRECENT FINDINGS: Mobility is associated with increased risk of antiretroviral therapy (ART) nonadherence, lost to follow-up, deterioration in CD4 count, HIV-related death, development of drug resistance and general noncontinuity of HIV care. Migrants' slow progression through the HIV treatment cascade can be attributed to feelings of confusion, helplessness; an inability to effectively communicate in the native language; poor knowledge about administrative or logistical requirements of the healthcare system; the possibility of deportation or expulsion based on the legal status of the undocumented migrant; fear of disclosure and social isolation from the exile or compatriot group. Travel or transition to the host country commonly makes it difficult for migrants to remain enrolled in ART programs and to maintain adherence to treatment.\nSUMMARY: Existing public health systems fail to properly account for migration, and actionable knowledge of the health requirements of migrants is still lacking. A large body of research has shown that migrants are more likely to enter into the healthcare system late and are less likely to be retained at successive stages of the HIV treatment cascade. HIV-infected migrants are especially vulnerable to a wide range of social, economic and political factors that include a lack of direct access to healthcare services; exposure to difficult or oppressive work environments; the separation from family, friends and a familiar sociocultural environment. Realizing the full treatment and preventive benefits of the UNAIDS 90-90-90 strategy will require reaching all marginalized subpopulations of which migrants are a particularly large and important group.","DOI":"10.1097/COH.0000000000000192","ISSN":"1746-6318","note":"PMID: 26352396","journalAbbreviation":"Curr Opin HIV AIDS","language":"eng","author":[{"family":"Tanser","given":"Frank"},{"family":"Bärnighausen","given":"Till"},{"family":"Vandormael","given":"Alain"},{"family":"Dobra","given":"Adrian"}],"issued":{"date-parts":[["2015",11]]}}}],"schema":"https://github.com/citation-style-language/schema/raw/master/csl-citation.json"} </w:instrText>
      </w:r>
      <w:r w:rsidR="00D631A6" w:rsidRPr="009C4901">
        <w:rPr>
          <w:lang w:val="en-GB"/>
        </w:rPr>
        <w:fldChar w:fldCharType="separate"/>
      </w:r>
      <w:r w:rsidR="00336E00" w:rsidRPr="00336E00">
        <w:rPr>
          <w:rFonts w:ascii="Times New Roman" w:hAnsi="Times New Roman" w:cs="Times New Roman"/>
          <w:lang w:val="en-US"/>
        </w:rPr>
        <w:t>[11]</w:t>
      </w:r>
      <w:r w:rsidR="00D631A6" w:rsidRPr="009C4901">
        <w:rPr>
          <w:lang w:val="en-GB"/>
        </w:rPr>
        <w:fldChar w:fldCharType="end"/>
      </w:r>
      <w:r w:rsidR="00D631A6" w:rsidRPr="009C4901">
        <w:rPr>
          <w:lang w:val="en-GB"/>
        </w:rPr>
        <w:t>.</w:t>
      </w:r>
    </w:p>
    <w:p w14:paraId="4FF7D14E" w14:textId="1A7A32C0" w:rsidR="004D4F1E" w:rsidRPr="009C4901" w:rsidRDefault="004D4F1E" w:rsidP="00D631A6">
      <w:pPr>
        <w:rPr>
          <w:lang w:val="en-GB"/>
        </w:rPr>
      </w:pPr>
      <w:r>
        <w:rPr>
          <w:lang w:val="en-GB"/>
        </w:rPr>
        <w:t xml:space="preserve">Beyond the understanding of individual trajectories through the HIV care continuum (sometimes referred as longitudinal cascade </w:t>
      </w:r>
      <w:r>
        <w:rPr>
          <w:lang w:val="en-GB"/>
        </w:rPr>
        <w:fldChar w:fldCharType="begin"/>
      </w:r>
      <w:r w:rsidR="00DA77DA">
        <w:rPr>
          <w:lang w:val="en-GB"/>
        </w:rPr>
        <w:instrText xml:space="preserve"> ADDIN ZOTERO_ITEM CSL_CITATION {"citationID":"a2fjjaat46t","properties":{"formattedCitation":"[12]","plainCitation":"[12]","noteIndex":0},"citationItems":[{"id":12643,"uris":["http://zotero.org/users/4472/items/PGKYEZ5F"],"uri":["http://zotero.org/users/4472/items/PGKYEZ5F"],"itemData":{"id":12643,"type":"article-journal","title":"From HIV infection to therapeutic response: a population-based longitudinal HIV cascade-of-care study in KwaZulu-Natal, South Africa","container-title":"The lancet. HIV","page":"e223-e230","volume":"4","issue":"5","source":"PubMed","abstract":"BACKGROUND: Standard approaches to estimation of losses in the HIV cascade of care are typically cross-sectional and do not include the population stages before linkage to clinical care. We used indiviual-level longitudinal cascade data, transition by transition, including population stages, both to identify the health-system losses in the cascade and to show the differences in inference between standard methods and the longitudinal approach.\nMETHODS: We used non-parametric survival analysis to estimate a longitudinal HIV care cascade for a large population of people with HIV residing in rural KwaZulu-Natal, South Africa. We linked data from a longitudinal population health surveillance (which is maintained by the Africa Health Research Institute) with patient records from the local public-sector HIV treatment programme (contained in an electronic clinical HIV treatment and care database, ARTemis). We followed up all people who had been newly detected as having HIV between Jan 1, 2006, and Dec 31, 2011, across six cascade stages: three population stages (first positive HIV test, HIV status knowledge, and linkage to care) and three clinical stages (eligibility for antiretroviral therapy [ART], initiation of ART, and therapeutic response). We compared our estimates to cross-sectional cascades in the same population. We estimated the cumulative incidence of reaching a particular cascade stage at a specific time with Kaplan-Meier survival analysis.\nFINDINGS: Our population consisted of 5205 individuals with HIV who were followed up for 24 031 person-years. We recorded 598 deaths. 4539 individuals gained knowledge of their positive HIV status, 2818 were linked to care, 2151 became eligible for ART, 1839 began ART, and 1456 had successful responses to therapy. We used Kaplan-Meier survival analysis to adjust for censorship due to the end of data collection, and found that 8 years after testing positive in the population health surveillance, 16% had died. Among living patients, 82% knew their HIV status, 45% were linked to care, 39% were eligible for ART, 35% initiated ART, and 33% had reached therapeutic response. Median times to transition for these cascade stages were 52 months, 52 months, 20 months, 3 months, and 9 months, respectively. Compared with the population stages in the cascade, the transitions across the clinical stages were fast. Over calendar time, rates of linkage to care have decreased and patients presenting for the first time for care were, on average, healthier.\nINTERPRETATION: HIV programmes should focus on linkage to care as the most important bottleneck in the cascade. Cascade estimation should be longitudinal rather than cross-sectional and start with the population stages preceding clinical care.\nFUNDING: Wellcome Trust, PEPFAR.","DOI":"10.1016/S2352-3018(16)30224-7","ISSN":"2352-3018","note":"PMID: 28153470","shortTitle":"From HIV infection to therapeutic response","journalAbbreviation":"Lancet HIV","language":"eng","author":[{"family":"Haber","given":"Noah"},{"family":"Tanser","given":"Frank"},{"family":"Bor","given":"Jacob"},{"family":"Naidu","given":"Kevindra"},{"family":"Mutevedzi","given":"Tinofa"},{"family":"Herbst","given":"Kobus"},{"family":"Porter","given":"Kholoud"},{"family":"Pillay","given":"Deenan"},{"family":"Bärnighausen","given":"Till"}],"issued":{"date-parts":[["2017",5]]}}}],"schema":"https://github.com/citation-style-language/schema/raw/master/csl-citation.json"} </w:instrText>
      </w:r>
      <w:r>
        <w:rPr>
          <w:lang w:val="en-GB"/>
        </w:rPr>
        <w:fldChar w:fldCharType="separate"/>
      </w:r>
      <w:r w:rsidRPr="004D4F1E">
        <w:rPr>
          <w:rFonts w:ascii="Times New Roman" w:hAnsi="Times New Roman" w:cs="Times New Roman"/>
          <w:lang w:val="en-US"/>
        </w:rPr>
        <w:t>[12]</w:t>
      </w:r>
      <w:r>
        <w:rPr>
          <w:lang w:val="en-GB"/>
        </w:rPr>
        <w:fldChar w:fldCharType="end"/>
      </w:r>
      <w:r>
        <w:rPr>
          <w:lang w:val="en-GB"/>
        </w:rPr>
        <w:t xml:space="preserve">), it is also important to </w:t>
      </w:r>
      <w:r w:rsidR="0033193B">
        <w:rPr>
          <w:lang w:val="en-GB"/>
        </w:rPr>
        <w:t>quantify the</w:t>
      </w:r>
      <w:r>
        <w:rPr>
          <w:lang w:val="en-GB"/>
        </w:rPr>
        <w:t xml:space="preserve"> structural effect of t</w:t>
      </w:r>
      <w:r w:rsidR="0033193B">
        <w:rPr>
          <w:lang w:val="en-GB"/>
        </w:rPr>
        <w:t xml:space="preserve">he dynamics </w:t>
      </w:r>
      <w:r w:rsidR="00D441B0">
        <w:rPr>
          <w:lang w:val="en-GB"/>
        </w:rPr>
        <w:t xml:space="preserve">of the PLWHIV population </w:t>
      </w:r>
      <w:r w:rsidR="0033193B">
        <w:rPr>
          <w:lang w:val="en-GB"/>
        </w:rPr>
        <w:t>and</w:t>
      </w:r>
      <w:r>
        <w:rPr>
          <w:lang w:val="en-GB"/>
        </w:rPr>
        <w:t xml:space="preserve"> it</w:t>
      </w:r>
      <w:r w:rsidR="0033193B">
        <w:rPr>
          <w:lang w:val="en-GB"/>
        </w:rPr>
        <w:t>s</w:t>
      </w:r>
      <w:r>
        <w:rPr>
          <w:lang w:val="en-GB"/>
        </w:rPr>
        <w:t xml:space="preserve"> impact </w:t>
      </w:r>
      <w:r w:rsidR="0033193B">
        <w:rPr>
          <w:lang w:val="en-GB"/>
        </w:rPr>
        <w:t xml:space="preserve">on </w:t>
      </w:r>
      <w:r w:rsidR="00040BCD">
        <w:rPr>
          <w:lang w:val="en-GB"/>
        </w:rPr>
        <w:t>the cross-sectional HIV care cascade.</w:t>
      </w:r>
    </w:p>
    <w:p w14:paraId="39866172" w14:textId="5F7FB00B" w:rsidR="006D2B12" w:rsidRDefault="00837A8B" w:rsidP="00FB67B5">
      <w:pPr>
        <w:rPr>
          <w:lang w:val="en-GB"/>
        </w:rPr>
      </w:pPr>
      <w:r w:rsidRPr="009C4901">
        <w:rPr>
          <w:lang w:val="en-GB"/>
        </w:rPr>
        <w:t>The ANRS 12249 TasP trial implement</w:t>
      </w:r>
      <w:r>
        <w:rPr>
          <w:lang w:val="en-GB"/>
        </w:rPr>
        <w:t>ed</w:t>
      </w:r>
      <w:r w:rsidRPr="009C4901">
        <w:rPr>
          <w:lang w:val="en-GB"/>
        </w:rPr>
        <w:t xml:space="preserve"> a UTT strategy in rural KwaZulu-Natal to test the impact of </w:t>
      </w:r>
      <w:r w:rsidR="00AD2D53">
        <w:rPr>
          <w:lang w:val="en-GB"/>
        </w:rPr>
        <w:t>universal</w:t>
      </w:r>
      <w:r w:rsidRPr="009C4901">
        <w:rPr>
          <w:lang w:val="en-GB"/>
        </w:rPr>
        <w:t xml:space="preserve"> ART on population HIV incidence. </w:t>
      </w:r>
      <w:r w:rsidR="0019025B" w:rsidRPr="009C4901">
        <w:rPr>
          <w:lang w:val="en-GB"/>
        </w:rPr>
        <w:t xml:space="preserve">The </w:t>
      </w:r>
      <w:r w:rsidR="0064007F" w:rsidRPr="009C4901">
        <w:rPr>
          <w:lang w:val="en-GB"/>
        </w:rPr>
        <w:t>objectives</w:t>
      </w:r>
      <w:r w:rsidR="0019025B" w:rsidRPr="009C4901">
        <w:rPr>
          <w:lang w:val="en-GB"/>
        </w:rPr>
        <w:t xml:space="preserve"> of this </w:t>
      </w:r>
      <w:r w:rsidR="0064007F" w:rsidRPr="009C4901">
        <w:rPr>
          <w:lang w:val="en-GB"/>
        </w:rPr>
        <w:t>analysis</w:t>
      </w:r>
      <w:r w:rsidR="0019025B" w:rsidRPr="009C4901">
        <w:rPr>
          <w:lang w:val="en-GB"/>
        </w:rPr>
        <w:t xml:space="preserve"> </w:t>
      </w:r>
      <w:r w:rsidR="0064007F" w:rsidRPr="009C4901">
        <w:rPr>
          <w:lang w:val="en-GB"/>
        </w:rPr>
        <w:t>are</w:t>
      </w:r>
      <w:r w:rsidR="0033193B">
        <w:rPr>
          <w:lang w:val="en-GB"/>
        </w:rPr>
        <w:t xml:space="preserve">: </w:t>
      </w:r>
      <w:r w:rsidR="0019025B" w:rsidRPr="009C4901">
        <w:rPr>
          <w:lang w:val="en-GB"/>
        </w:rPr>
        <w:t>(</w:t>
      </w:r>
      <w:proofErr w:type="spellStart"/>
      <w:r w:rsidR="0019025B" w:rsidRPr="009C4901">
        <w:rPr>
          <w:lang w:val="en-GB"/>
        </w:rPr>
        <w:t>i</w:t>
      </w:r>
      <w:proofErr w:type="spellEnd"/>
      <w:r w:rsidR="0019025B" w:rsidRPr="009C4901">
        <w:rPr>
          <w:lang w:val="en-GB"/>
        </w:rPr>
        <w:t xml:space="preserve">) to </w:t>
      </w:r>
      <w:r w:rsidR="00FB67B5">
        <w:rPr>
          <w:lang w:val="en-GB"/>
        </w:rPr>
        <w:t>document</w:t>
      </w:r>
      <w:r w:rsidR="0019025B" w:rsidRPr="009C4901">
        <w:rPr>
          <w:lang w:val="en-GB"/>
        </w:rPr>
        <w:t xml:space="preserve"> the</w:t>
      </w:r>
      <w:r w:rsidR="00D441B0">
        <w:rPr>
          <w:lang w:val="en-GB"/>
        </w:rPr>
        <w:t xml:space="preserve"> dynamics of the PLWHIV </w:t>
      </w:r>
      <w:r w:rsidR="0019025B" w:rsidRPr="009C4901">
        <w:rPr>
          <w:lang w:val="en-GB"/>
        </w:rPr>
        <w:t xml:space="preserve">population </w:t>
      </w:r>
      <w:r w:rsidR="00CE4E28">
        <w:rPr>
          <w:lang w:val="en-GB"/>
        </w:rPr>
        <w:t xml:space="preserve">in </w:t>
      </w:r>
      <w:r w:rsidR="00ED5FE8">
        <w:rPr>
          <w:lang w:val="en-GB"/>
        </w:rPr>
        <w:t xml:space="preserve">the trial area over time, distinguishing the different </w:t>
      </w:r>
      <w:r w:rsidR="008B3BE6">
        <w:rPr>
          <w:lang w:val="en-GB"/>
        </w:rPr>
        <w:t>components of population change</w:t>
      </w:r>
      <w:r w:rsidR="0019025B" w:rsidRPr="009C4901">
        <w:rPr>
          <w:lang w:val="en-GB"/>
        </w:rPr>
        <w:t xml:space="preserve">; (ii) to identify the position within the </w:t>
      </w:r>
      <w:r w:rsidR="00CE4E28">
        <w:rPr>
          <w:lang w:val="en-GB"/>
        </w:rPr>
        <w:t>HIV</w:t>
      </w:r>
      <w:r w:rsidR="000067AA">
        <w:rPr>
          <w:lang w:val="en-GB"/>
        </w:rPr>
        <w:t xml:space="preserve"> </w:t>
      </w:r>
      <w:r w:rsidR="0019025B" w:rsidRPr="009C4901">
        <w:rPr>
          <w:lang w:val="en-GB"/>
        </w:rPr>
        <w:t xml:space="preserve">care </w:t>
      </w:r>
      <w:r w:rsidR="003F6C4C">
        <w:rPr>
          <w:lang w:val="en-GB"/>
        </w:rPr>
        <w:t>continuum</w:t>
      </w:r>
      <w:r w:rsidR="0019025B" w:rsidRPr="009C4901">
        <w:rPr>
          <w:lang w:val="en-GB"/>
        </w:rPr>
        <w:t xml:space="preserve"> of individuals </w:t>
      </w:r>
      <w:r w:rsidR="007C4EEB">
        <w:rPr>
          <w:lang w:val="en-GB"/>
        </w:rPr>
        <w:t>joining</w:t>
      </w:r>
      <w:r w:rsidR="0019025B" w:rsidRPr="009C4901">
        <w:rPr>
          <w:lang w:val="en-GB"/>
        </w:rPr>
        <w:t>/</w:t>
      </w:r>
      <w:r w:rsidR="007C4EEB">
        <w:rPr>
          <w:lang w:val="en-GB"/>
        </w:rPr>
        <w:t>leaving</w:t>
      </w:r>
      <w:r w:rsidR="0019025B" w:rsidRPr="009C4901">
        <w:rPr>
          <w:lang w:val="en-GB"/>
        </w:rPr>
        <w:t xml:space="preserve"> the </w:t>
      </w:r>
      <w:r w:rsidR="00DD6B7F">
        <w:rPr>
          <w:lang w:val="en-GB"/>
        </w:rPr>
        <w:t>PLWHIV population</w:t>
      </w:r>
      <w:r w:rsidR="0019025B" w:rsidRPr="009C4901">
        <w:rPr>
          <w:lang w:val="en-GB"/>
        </w:rPr>
        <w:t xml:space="preserve"> at the time of entry/exit; (iii) </w:t>
      </w:r>
      <w:r w:rsidR="0019025B" w:rsidRPr="009C4901">
        <w:rPr>
          <w:lang w:val="en-GB"/>
        </w:rPr>
        <w:lastRenderedPageBreak/>
        <w:t xml:space="preserve">to compare their </w:t>
      </w:r>
      <w:r w:rsidR="004E0240">
        <w:rPr>
          <w:lang w:val="en-GB"/>
        </w:rPr>
        <w:t xml:space="preserve">care </w:t>
      </w:r>
      <w:r w:rsidR="0019025B" w:rsidRPr="009C4901">
        <w:rPr>
          <w:lang w:val="en-GB"/>
        </w:rPr>
        <w:t xml:space="preserve">position with the average </w:t>
      </w:r>
      <w:r w:rsidR="004E0240">
        <w:rPr>
          <w:lang w:val="en-GB"/>
        </w:rPr>
        <w:t xml:space="preserve">care </w:t>
      </w:r>
      <w:r w:rsidR="0019025B" w:rsidRPr="009C4901">
        <w:rPr>
          <w:lang w:val="en-GB"/>
        </w:rPr>
        <w:t xml:space="preserve">position of the local </w:t>
      </w:r>
      <w:r w:rsidR="00DD6B7F">
        <w:rPr>
          <w:lang w:val="en-GB"/>
        </w:rPr>
        <w:t>PLW</w:t>
      </w:r>
      <w:r w:rsidR="0019025B" w:rsidRPr="009C4901">
        <w:rPr>
          <w:lang w:val="en-GB"/>
        </w:rPr>
        <w:t xml:space="preserve">HIV population; and </w:t>
      </w:r>
      <w:r w:rsidR="000067AA">
        <w:rPr>
          <w:lang w:val="en-GB"/>
        </w:rPr>
        <w:t xml:space="preserve">finally </w:t>
      </w:r>
      <w:r w:rsidR="0019025B" w:rsidRPr="009C4901">
        <w:rPr>
          <w:lang w:val="en-GB"/>
        </w:rPr>
        <w:t xml:space="preserve">(iv) to quantify the contribution of each </w:t>
      </w:r>
      <w:r w:rsidR="008B0E5D">
        <w:rPr>
          <w:lang w:val="en-GB"/>
        </w:rPr>
        <w:t>component of population change</w:t>
      </w:r>
      <w:r w:rsidR="0019025B" w:rsidRPr="009C4901">
        <w:rPr>
          <w:lang w:val="en-GB"/>
        </w:rPr>
        <w:t xml:space="preserve"> on the cross-sectional</w:t>
      </w:r>
      <w:r w:rsidR="00CE4E28">
        <w:rPr>
          <w:lang w:val="en-GB"/>
        </w:rPr>
        <w:t xml:space="preserve"> HIV care </w:t>
      </w:r>
      <w:r w:rsidR="00403933" w:rsidRPr="009C4901">
        <w:rPr>
          <w:lang w:val="en-GB"/>
        </w:rPr>
        <w:t>cascade.</w:t>
      </w:r>
    </w:p>
    <w:p w14:paraId="38C9BE70" w14:textId="77777777" w:rsidR="00F84C2A" w:rsidRPr="009C4901" w:rsidRDefault="00F84C2A" w:rsidP="00F84C2A">
      <w:pPr>
        <w:pStyle w:val="Titre1"/>
        <w:rPr>
          <w:lang w:val="en-GB"/>
        </w:rPr>
      </w:pPr>
      <w:r w:rsidRPr="009C4901">
        <w:rPr>
          <w:lang w:val="en-GB"/>
        </w:rPr>
        <w:t>Methods</w:t>
      </w:r>
    </w:p>
    <w:p w14:paraId="2E9BB018" w14:textId="59F37810" w:rsidR="00543097" w:rsidRPr="009C4901" w:rsidRDefault="00543097" w:rsidP="00543097">
      <w:pPr>
        <w:pStyle w:val="Titre2"/>
        <w:rPr>
          <w:lang w:val="en-GB"/>
        </w:rPr>
      </w:pPr>
      <w:r w:rsidRPr="009C4901">
        <w:rPr>
          <w:lang w:val="en-GB"/>
        </w:rPr>
        <w:t xml:space="preserve">Study </w:t>
      </w:r>
      <w:r w:rsidR="008D2CDB" w:rsidRPr="009C4901">
        <w:rPr>
          <w:lang w:val="en-GB"/>
        </w:rPr>
        <w:t xml:space="preserve">setting and </w:t>
      </w:r>
      <w:r w:rsidRPr="009C4901">
        <w:rPr>
          <w:lang w:val="en-GB"/>
        </w:rPr>
        <w:t>design</w:t>
      </w:r>
    </w:p>
    <w:p w14:paraId="156A73EC" w14:textId="4973791B" w:rsidR="008B665D" w:rsidRDefault="00A969CC" w:rsidP="008B665D">
      <w:pPr>
        <w:rPr>
          <w:lang w:val="en-GB"/>
        </w:rPr>
      </w:pPr>
      <w:r w:rsidRPr="009C4901">
        <w:rPr>
          <w:lang w:val="en-GB"/>
        </w:rPr>
        <w:t>The TasP trial was a phased two-arm cluster-randomi</w:t>
      </w:r>
      <w:r w:rsidR="00B461DE">
        <w:rPr>
          <w:lang w:val="en-GB"/>
        </w:rPr>
        <w:t>s</w:t>
      </w:r>
      <w:r w:rsidRPr="009C4901">
        <w:rPr>
          <w:lang w:val="en-GB"/>
        </w:rPr>
        <w:t>ed trial implemented</w:t>
      </w:r>
      <w:r w:rsidR="009E13D4" w:rsidRPr="009C4901">
        <w:rPr>
          <w:lang w:val="en-GB"/>
        </w:rPr>
        <w:t xml:space="preserve"> by the Africa Health Research Institute (AHRI)</w:t>
      </w:r>
      <w:r w:rsidRPr="009C4901">
        <w:rPr>
          <w:lang w:val="en-GB"/>
        </w:rPr>
        <w:t xml:space="preserve"> in Hlabisa sub-district, northeast KwaZulu-Natal, South Africa, in a rural area with approximately 28,000 isiZulu-speaking resident adults.</w:t>
      </w:r>
      <w:r w:rsidR="0038323E" w:rsidRPr="009C4901">
        <w:rPr>
          <w:lang w:val="en-GB"/>
        </w:rPr>
        <w:t xml:space="preserve"> Adult</w:t>
      </w:r>
      <w:r w:rsidRPr="009C4901">
        <w:rPr>
          <w:lang w:val="en-GB"/>
        </w:rPr>
        <w:t xml:space="preserve"> HIV prevalence in the sub-district </w:t>
      </w:r>
      <w:r w:rsidR="0038323E" w:rsidRPr="009C4901">
        <w:rPr>
          <w:lang w:val="en-GB"/>
        </w:rPr>
        <w:t>was</w:t>
      </w:r>
      <w:r w:rsidRPr="009C4901">
        <w:rPr>
          <w:lang w:val="en-GB"/>
        </w:rPr>
        <w:t xml:space="preserve"> around </w:t>
      </w:r>
      <w:r w:rsidR="00A17B5A" w:rsidRPr="009C4901">
        <w:rPr>
          <w:lang w:val="en-GB"/>
        </w:rPr>
        <w:t xml:space="preserve">30% </w:t>
      </w:r>
      <w:r w:rsidRPr="009C4901">
        <w:rPr>
          <w:lang w:val="en-GB"/>
        </w:rPr>
        <w:fldChar w:fldCharType="begin"/>
      </w:r>
      <w:r w:rsidR="00DA77DA">
        <w:rPr>
          <w:lang w:val="en-GB"/>
        </w:rPr>
        <w:instrText xml:space="preserve"> ADDIN ZOTERO_ITEM CSL_CITATION {"citationID":"bHaTRVYV","properties":{"formattedCitation":"[13,14]","plainCitation":"[13,14]","noteIndex":0},"citationItems":[{"id":5322,"uris":["http://zotero.org/users/4472/items/KEABKD43"],"uri":["http://zotero.org/users/4472/items/KEABKD43"],"itemData":{"id":5322,"type":"article-journal","title":"Dramatic increase in HIV prevalence after scale-up of antiretroviral treatment:","container-title":"AIDS","page":"2301-2305","volume":"27","issue":"14","source":"CrossRef","DOI":"10.1097/QAD.0b013e328362e832","ISSN":"0269-9370","shortTitle":"Dramatic increase in HIV prevalence after scale-up of antiretroviral treatment","author":[{"family":"Zaidi","given":"Jaffer"},{"family":"Grapsa","given":"Erofili"},{"family":"Tanser","given":"Frank"},{"family":"Newell","given":"Marie-Louise"},{"family":"Bärnighausen","given":"Till"}],"issued":{"date-parts":[["2013",9]]}}},{"id":6088,"uris":["http://zotero.org/users/4472/items/G3ENWIXI"],"uri":["http://zotero.org/users/4472/items/G3ENWIXI"],"itemData":{"id":6088,"type":"article-journal","title":"Uptake of Home-Based HIV Testing, Linkage to Care, and Community Attitudes about ART in Rural KwaZulu-Natal, South Africa: Descriptive Results from the First Phase of the ANRS 12249 TasP Cluster-Randomised Trial","container-title":"PLOS Med","page":"e1002107","volume":"13","issue":"8","source":"PLoS Journals","abstract":"Collins Iwuji and colleagues report implementation indicators and early health outcomes from the first phase of a cluster-randomized trial of immediate antiretroviral therapy to all HIV-positive individuals in rural KwaZulu-Natal, South Africa.","DOI":"10.1371/journal.pmed.1002107","ISSN":"1549-1676","shortTitle":"Uptake of Home-Based HIV Testing, Linkage to Care, and Community Attitudes about ART in Rural KwaZulu-Natal, South Africa","journalAbbreviation":"PLOS Med","author":[{"family":"Iwuji","given":"Collins C."},{"family":"Orne-Gliemann","given":"Joanna"},{"family":"Larmarange","given":"Joseph"},{"family":"Okesola","given":"Nonhlanhla"},{"family":"Tanser","given":"Frank"},{"family":"Thiebaut","given":"Rodolphe"},{"family":"Rekacewicz","given":"Claire"},{"family":"Newell","given":"Marie-Louise"},{"family":"Dabis","given":"Francois"},{"family":"Group","given":"ANRS 12249 TasP","dropping-particle":"trial"}],"issued":{"date-parts":[["2016",8,9]]}}}],"schema":"https://github.com/citation-style-language/schema/raw/master/csl-citation.json"} </w:instrText>
      </w:r>
      <w:r w:rsidRPr="009C4901">
        <w:rPr>
          <w:lang w:val="en-GB"/>
        </w:rPr>
        <w:fldChar w:fldCharType="separate"/>
      </w:r>
      <w:r w:rsidR="004D4F1E" w:rsidRPr="007F4789">
        <w:rPr>
          <w:rFonts w:ascii="Times New Roman" w:hAnsi="Times New Roman" w:cs="Times New Roman"/>
          <w:lang w:val="en-US"/>
        </w:rPr>
        <w:t>[13,14]</w:t>
      </w:r>
      <w:r w:rsidRPr="009C4901">
        <w:rPr>
          <w:lang w:val="en-GB"/>
        </w:rPr>
        <w:fldChar w:fldCharType="end"/>
      </w:r>
      <w:r w:rsidRPr="009C4901">
        <w:rPr>
          <w:lang w:val="en-GB"/>
        </w:rPr>
        <w:t xml:space="preserve">. </w:t>
      </w:r>
      <w:r w:rsidR="00731D26">
        <w:rPr>
          <w:lang w:val="en-GB"/>
        </w:rPr>
        <w:t>Hlabisa sub-district</w:t>
      </w:r>
      <w:r w:rsidR="008B665D" w:rsidRPr="008B665D">
        <w:rPr>
          <w:lang w:val="en-GB"/>
        </w:rPr>
        <w:t xml:space="preserve"> is characterized by frequent migration</w:t>
      </w:r>
      <w:r w:rsidR="00731D26">
        <w:rPr>
          <w:lang w:val="en-GB"/>
        </w:rPr>
        <w:t xml:space="preserve"> </w:t>
      </w:r>
      <w:r w:rsidR="00731D26">
        <w:rPr>
          <w:lang w:val="en-GB"/>
        </w:rPr>
        <w:fldChar w:fldCharType="begin"/>
      </w:r>
      <w:r w:rsidR="003923AA">
        <w:rPr>
          <w:lang w:val="en-GB"/>
        </w:rPr>
        <w:instrText xml:space="preserve"> ADDIN ZOTERO_ITEM CSL_CITATION {"citationID":"WGn7voRg","properties":{"formattedCitation":"[15,16]","plainCitation":"[15,16]","noteIndex":0},"citationItems":[{"id":5296,"uris":["http://zotero.org/users/4472/items/V39JFK5W"],"uri":["http://zotero.org/users/4472/items/V39JFK5W"],"itemData":{"id":5296,"type":"article-journal","title":"Levels and determinants of population migration in rural KwaZulu-Natal, South Africa","container-title":"African Population Studies","page":"259-280","volume":"24","issue":"3","source":"eprints.soton.ac.uk","ISSN":"0850-5780","author":[{"family":"Muhwava","given":"W."},{"family":"Hosegood","given":"V."},{"family":"Nyirenda","given":"M."},{"family":"Newell","given":"C."},{"family":"Herbst","given":"K."},{"family":"Newell","given":"M.-L."}],"issued":{"date-parts":[["2010"]]}}},{"id":4870,"uris":["http://zotero.org/users/4472/items/7TUG7KHC"],"uri":["http://zotero.org/users/4472/items/7TUG7KHC"],"itemData":{"id":4870,"type":"article-journal","title":"Gender, migration and HIV in rural KwaZulu-Natal, South Africa","container-title":"PloS One","page":"e11539","volume":"5","issue":"7","source":"NCBI PubMed","abstract":"OBJECTIVES\n\nResearch on migration and HIV has largely focused on male migration, often failing to measure HIV risks associated with migration for women. We aimed to establish whether associations between migration and HIV infection differ for women and men, and identify possible mechanisms by which women's migration contributes to their high infection risk.\n\n\nDESIGN\n\nData on socio-demographic characteristics, patterns of migration, sexual behavior and HIV infection status were obtained for a population of 11,677 women aged 15-49 and men aged 15-54, resident members of households within a demographic surveillance area participating in HIV surveillance in 2003-04.\n\n\nMETHODS\n\nLogistic regression was conducted to examine whether sex and migration were independently associated with HIV infection in three additive effects models, using measures of recent migration, household presence and migration frequency. Multiplicative effects models were fitted to explore whether the risk of HIV associated with migration differed for males and females. Further modeling and simulations explored whether composition or behavioral differences accounted for observed associations.\n\n\nRESULTS\n\nRelative to non-migrant males, non-migrant females had higher odds of being HIV-positive (adjusted odds ratio [aOR] = 1.72; 95% confidence interval [1.49-1.99]), but odds were higher for female migrants (aOR = 2.55 [2.07-3.13]). Female migrants also had higher odds of infection relative to female non-migrants (aOR = 1.48 [1.23-1.77]). The association between number of sexual partners over the lifetime and HIV infection was modified by both sex and migrant status: For male non-migrants, each additional partner was associated with 3% higher odds of HIV infection (aOR = 1.03 [1.02-1.05]); for male migrants the association between number of partners and HIV infection was non-significant. Each additional partner increased odds of HIV infection by 22% for female non-migrants (aOR = 1.22 [1.12-1.32]) and 46% for female migrants (aOR = 1.46 [1.25-1.69]).\n\n\nCONCLUSIONS\n\nHigher risk sexual behavior in the context of migration increased women's likelihood of HIV infection.","DOI":"10.1371/journal.pone.0011539","ISSN":"1932-6203","note":"PMID: 20634965","journalAbbreviation":"PLoS ONE","author":[{"family":"Camlin","given":"Carol S"},{"family":"Hosegood","given":"Victoria"},{"family":"Newell","given":"Marie-Louise"},{"family":"McGrath","given":"Nuala"},{"family":"Bärnighausen","given":"Till"},{"family":"Snow","given":"Rachel C"}],"issued":{"date-parts":[["2010"]]}}}],"schema":"https://github.com/citation-style-language/schema/raw/master/csl-citation.json"} </w:instrText>
      </w:r>
      <w:r w:rsidR="00731D26">
        <w:rPr>
          <w:lang w:val="en-GB"/>
        </w:rPr>
        <w:fldChar w:fldCharType="separate"/>
      </w:r>
      <w:r w:rsidR="003923AA" w:rsidRPr="00907044">
        <w:rPr>
          <w:rFonts w:ascii="Times New Roman" w:hAnsi="Times New Roman" w:cs="Times New Roman"/>
          <w:lang w:val="en-US"/>
        </w:rPr>
        <w:t>[15,16]</w:t>
      </w:r>
      <w:r w:rsidR="00731D26">
        <w:rPr>
          <w:lang w:val="en-GB"/>
        </w:rPr>
        <w:fldChar w:fldCharType="end"/>
      </w:r>
      <w:r w:rsidR="008B665D" w:rsidRPr="008B665D">
        <w:rPr>
          <w:lang w:val="en-GB"/>
        </w:rPr>
        <w:t>, low marital rates</w:t>
      </w:r>
      <w:r w:rsidR="005B6DCB">
        <w:rPr>
          <w:lang w:val="en-GB"/>
        </w:rPr>
        <w:t>,</w:t>
      </w:r>
      <w:r w:rsidR="0077429C">
        <w:rPr>
          <w:lang w:val="en-GB"/>
        </w:rPr>
        <w:t xml:space="preserve"> and</w:t>
      </w:r>
      <w:r w:rsidR="00731D26">
        <w:rPr>
          <w:lang w:val="en-GB"/>
        </w:rPr>
        <w:t xml:space="preserve"> late marriage</w:t>
      </w:r>
      <w:r w:rsidR="008B665D" w:rsidRPr="008B665D">
        <w:rPr>
          <w:lang w:val="en-GB"/>
        </w:rPr>
        <w:t xml:space="preserve"> </w:t>
      </w:r>
      <w:r w:rsidR="00731D26">
        <w:rPr>
          <w:lang w:val="en-GB"/>
        </w:rPr>
        <w:fldChar w:fldCharType="begin"/>
      </w:r>
      <w:r w:rsidR="003923AA">
        <w:rPr>
          <w:lang w:val="en-GB"/>
        </w:rPr>
        <w:instrText xml:space="preserve"> ADDIN ZOTERO_ITEM CSL_CITATION {"citationID":"tgsxuj3U","properties":{"formattedCitation":"[17]","plainCitation":"[17]","noteIndex":0},"citationItems":[{"id":4891,"uris":["http://zotero.org/users/4472/items/NVUIFHTV"],"uri":["http://zotero.org/users/4472/items/NVUIFHTV"],"itemData":{"id":4891,"type":"article-journal","title":"Dispensing with marriage: Marital and partnership trends in rural KwaZulu-Natal, South Africa 2000-2006","container-title":"Demographic Research","page":"279-312","volume":"20","source":"CrossRef","DOI":"10.4054/DemRes.2009.20.13","ISSN":"1435-9871","shortTitle":"Dispensing with marriage","author":[{"family":"Hosegood","given":"Victoria"},{"family":"McGrath","given":"Nuala"},{"family":"Moultrie","given":"Tom A."}],"issued":{"date-parts":[["2009",3,20]]}}}],"schema":"https://github.com/citation-style-language/schema/raw/master/csl-citation.json"} </w:instrText>
      </w:r>
      <w:r w:rsidR="00731D26">
        <w:rPr>
          <w:lang w:val="en-GB"/>
        </w:rPr>
        <w:fldChar w:fldCharType="separate"/>
      </w:r>
      <w:r w:rsidR="003923AA" w:rsidRPr="00907044">
        <w:rPr>
          <w:rFonts w:ascii="Times New Roman" w:hAnsi="Times New Roman" w:cs="Times New Roman"/>
          <w:lang w:val="en-US"/>
        </w:rPr>
        <w:t>[17]</w:t>
      </w:r>
      <w:r w:rsidR="00731D26">
        <w:rPr>
          <w:lang w:val="en-GB"/>
        </w:rPr>
        <w:fldChar w:fldCharType="end"/>
      </w:r>
      <w:r w:rsidR="005B6DCB">
        <w:rPr>
          <w:lang w:val="en-GB"/>
        </w:rPr>
        <w:t>. O</w:t>
      </w:r>
      <w:r w:rsidR="0077429C">
        <w:rPr>
          <w:lang w:val="en-GB"/>
        </w:rPr>
        <w:t>n average</w:t>
      </w:r>
      <w:r w:rsidR="005B6DCB">
        <w:rPr>
          <w:lang w:val="en-GB"/>
        </w:rPr>
        <w:t xml:space="preserve"> one adult in ten in the trial area is employed </w:t>
      </w:r>
      <w:r w:rsidR="005B6DCB">
        <w:rPr>
          <w:lang w:val="en-GB"/>
        </w:rPr>
        <w:fldChar w:fldCharType="begin"/>
      </w:r>
      <w:r w:rsidR="005B6DCB">
        <w:rPr>
          <w:lang w:val="en-GB"/>
        </w:rPr>
        <w:instrText xml:space="preserve"> ADDIN ZOTERO_ITEM CSL_CITATION {"citationID":"7ZVzEHJq","properties":{"formattedCitation":"[18]","plainCitation":"[18]","noteIndex":0},"citationItems":[{"id":13452,"uris":["http://zotero.org/users/4472/items/BXW689A7"],"uri":["http://zotero.org/users/4472/items/BXW689A7"],"itemData":{"id":13452,"type":"article-journal","title":"Universal test and treat and the HIV epidemic in rural South Africa: a phase 4, open-label, community cluster randomised trial","container-title":"The Lancet HIV","page":"e116-e125","volume":"5","issue":"3","source":"ScienceDirect","abstract":"Summary\nBackground\nUniversal antiretroviral therapy (ART), as per the 2015 WHO recommendations, might reduce population HIV incidence. We investigated the effect of universal test and treat on HIV acquisition at population level in a high prevalence rural region of South Africa.\nMethods\nWe did a phase 4, open-label, cluster randomised trial of 22 communities in rural KwaZulu-Natal, South Africa. We included individuals residing in the communities who were aged 16 years or older. The clusters were composed of aggregated local areas (neighbourhoods) that had been identified in a previous study in the Hlabisa subdistrict. The study statisticians randomly assigned clusters (1:1) with MapInfo Pro (version 11.0) to either the control or intervention communities, stratified on the basis of antenatal HIV prevalence. We offered residents repeated rapid HIV testing during home-based visits every 6 months for about 4 years in four clusters, 3 years in six clusters, and 2 years in 12 clusters (58 cluster-years) and referred HIV-positive participants to trial clinics for ART (fixed-dose combination of tenofovir, emtricitabine, and efavirenz) regardless of CD4 cell count (intervention) or according to national guidelines (initially ≤350 cells per μL and &lt;500 cells per μL from January, 2015; control). Participants and investigators were not masked to treatment allocation. We used dried blood spots once every 6 months provided by participants who were HIV negative at baseline to estimate the primary outcome of HIV incidence with cluster-adjusted Poisson generalised estimated equations in the intention-to-treat population after 58 cluster-years of follow-up. This study is registered with ClinicalTrials.gov, number NCT01509508, and the South African National Clinical Trials Register, number DOH-27-0512-3974.\nFindings\nBetween March 9, 2012, and June 30, 2016, we contacted 26 518 (93%) of 28 419 eligible individuals. Of 17 808 (67%) individuals with a first negative dried blood spot test, 14 223 (80%) had subsequent dried blood spot tests, of whom 503 seroconverted after follow-up of 22 891 person-years. Estimated HIV incidence was 2·11 per 100 person-years (95% CI 1·84–2·39) in the intervention group and 2·27 per 100 person-years (2·00–2·54) in the control group (adjusted hazard ratio 1·01, 95% CI 0·87–1·17; p=0·89). We documented one case of suicidal attempt in a woman following HIV seroconversion. 128 patients on ART had 189 life-threatening or grade 4 clinical events: 69 (4%) of 1652 in the control group and 59 (4%) of 1367 in the intervention group (p=0·83).\nInterpretation\nThe absence of a lowering of HIV incidence in universal test and treat clusters most likely resulted from poor linkage to care. Policy change to HIV universal test and treat without innovation to improve health access is unlikely to reduce HIV incidence.\nFunding\nANRS, GiZ, and 3ie.","DOI":"10/gc5scs","ISSN":"2352-3018","shortTitle":"Universal test and treat and the HIV epidemic in rural South Africa","journalAbbreviation":"The Lancet HIV","author":[{"family":"Iwuji","given":"Collins C"},{"family":"Orne-Gliemann","given":"Joanna"},{"family":"Larmarange","given":"Joseph"},{"family":"Balestre","given":"Eric"},{"family":"Thiebaut","given":"Rodolphe"},{"family":"Tanser","given":"Frank"},{"family":"Okesola","given":"Nonhlanhla"},{"family":"Makowa","given":"Thembisa"},{"family":"Dreyer","given":"Jaco"},{"family":"Herbst","given":"Kobus"},{"family":"McGrath","given":"Nuala"},{"family":"Bärnighausen","given":"Till"},{"family":"Boyer","given":"Sylvie"},{"family":"De Oliveira","given":"Tulio"},{"family":"Rekacewicz","given":"Claire"},{"family":"Bazin","given":"Brigitte"},{"family":"Newell","given":"Marie-Louise"},{"family":"Pillay","given":"Deenan"},{"family":"Dabis","given":"François"}],"issued":{"date-parts":[["2018",3,1]]}}}],"schema":"https://github.com/citation-style-language/schema/raw/master/csl-citation.json"} </w:instrText>
      </w:r>
      <w:r w:rsidR="005B6DCB">
        <w:rPr>
          <w:lang w:val="en-GB"/>
        </w:rPr>
        <w:fldChar w:fldCharType="separate"/>
      </w:r>
      <w:r w:rsidR="005B6DCB" w:rsidRPr="00907044">
        <w:rPr>
          <w:rFonts w:ascii="Times New Roman" w:hAnsi="Times New Roman" w:cs="Times New Roman"/>
          <w:lang w:val="en-US"/>
        </w:rPr>
        <w:t>[18]</w:t>
      </w:r>
      <w:r w:rsidR="005B6DCB">
        <w:rPr>
          <w:lang w:val="en-GB"/>
        </w:rPr>
        <w:fldChar w:fldCharType="end"/>
      </w:r>
      <w:r w:rsidR="005B6DCB">
        <w:rPr>
          <w:lang w:val="en-GB"/>
        </w:rPr>
        <w:t>.</w:t>
      </w:r>
    </w:p>
    <w:p w14:paraId="62837AAB" w14:textId="317AA7E6" w:rsidR="005868D2" w:rsidRPr="009C4901" w:rsidRDefault="0038323E" w:rsidP="00FB67B5">
      <w:pPr>
        <w:rPr>
          <w:lang w:val="en-GB"/>
        </w:rPr>
      </w:pPr>
      <w:r w:rsidRPr="009C4901">
        <w:rPr>
          <w:lang w:val="en-GB"/>
        </w:rPr>
        <w:t xml:space="preserve">The trial aimed </w:t>
      </w:r>
      <w:r w:rsidR="00FB67B5">
        <w:rPr>
          <w:lang w:val="en-GB"/>
        </w:rPr>
        <w:t>to</w:t>
      </w:r>
      <w:r w:rsidRPr="009C4901">
        <w:rPr>
          <w:lang w:val="en-GB"/>
        </w:rPr>
        <w:t xml:space="preserve"> </w:t>
      </w:r>
      <w:r w:rsidR="00FB67B5" w:rsidRPr="009C4901">
        <w:rPr>
          <w:lang w:val="en-GB"/>
        </w:rPr>
        <w:t>investigat</w:t>
      </w:r>
      <w:r w:rsidR="00FB67B5">
        <w:rPr>
          <w:lang w:val="en-GB"/>
        </w:rPr>
        <w:t>e</w:t>
      </w:r>
      <w:r w:rsidR="00FB67B5" w:rsidRPr="009C4901">
        <w:rPr>
          <w:lang w:val="en-GB"/>
        </w:rPr>
        <w:t xml:space="preserve"> </w:t>
      </w:r>
      <w:r w:rsidRPr="009C4901">
        <w:rPr>
          <w:lang w:val="en-GB"/>
        </w:rPr>
        <w:t>whether immediate ART initiation offered to all HIV-positive individuals, identified through home-based HIV testing</w:t>
      </w:r>
      <w:r w:rsidR="00A23A9D">
        <w:rPr>
          <w:lang w:val="en-GB"/>
        </w:rPr>
        <w:t xml:space="preserve"> will</w:t>
      </w:r>
      <w:r w:rsidRPr="009C4901">
        <w:rPr>
          <w:lang w:val="en-GB"/>
        </w:rPr>
        <w:t xml:space="preserve"> reduce HIV incidence in the area. </w:t>
      </w:r>
      <w:r w:rsidR="00A969CC" w:rsidRPr="009C4901">
        <w:rPr>
          <w:lang w:val="en-GB"/>
        </w:rPr>
        <w:t xml:space="preserve">Trial protocol and study procedures have previously been reported in detail </w:t>
      </w:r>
      <w:r w:rsidR="00A969CC" w:rsidRPr="009C4901">
        <w:rPr>
          <w:lang w:val="en-GB"/>
        </w:rPr>
        <w:fldChar w:fldCharType="begin"/>
      </w:r>
      <w:r w:rsidR="005B6DCB">
        <w:rPr>
          <w:lang w:val="en-GB"/>
        </w:rPr>
        <w:instrText xml:space="preserve"> ADDIN ZOTERO_ITEM CSL_CITATION {"citationID":"a2m9ko1kka4","properties":{"formattedCitation":"[19,20]","plainCitation":"[19,20]","noteIndex":0},"citationItems":[{"id":5954,"uris":["http://zotero.org/users/4472/items/TBQ24VE7"],"uri":["http://zotero.org/users/4472/items/TBQ24VE7"],"itemData":{"id":5954,"type":"article-journal","title":"Evaluation of the impact of immediate versus WHO recommendations-guided antiretroviral therapy initiation on HIV incidence: the ANRS 12249 TasP (Treatment as Prevention) trial in Hlabisa sub-district, KwaZulu-Natal, South Africa: study protocol for a cluster randomised controlled trial","container-title":"Trials","page":"230","volume":"14","issue":"1","source":"CrossRef","abstract":"BACKGROUND:\n\nAntiretroviral therapy (ART) suppresses HIV viral load in all body compartments and so limits the risk of HIV transmission. It has been suggested that ART not only contributes to preventing transmission at individual but potentially also at population level. This trial aims to evaluate the effect of ART initiated immediately after identification/diagnosis of HIV-infected individuals, regardless of CD4 count, on HIV incidence in the surrounding population. The primary outcome of the overall trial will be HIV incidence over two years. Secondary outcomes will include i) socio-behavioural outcomes (acceptability of repeat HIV counselling and testing, treatment acceptance and linkage to care, sexual partnerships and quality of life); ii) clinical outcomes (mortality and morbidity, retention into care, adherence to ART, virologic failure and acquired HIV drug resistance), iii) cost-effectiveness of the intervention. The first phase will specifically focus on the trial's secondary outcomes.\nMETHODS/DESIGN:\n\nA cluster-randomised trial in 34 (2 × 17) clusters within a rural area of northern KwaZulu-Natal (South Africa), covering a total population of 34,000 inhabitants aged 16 years and above, of whom an estimated 27,200 would be HIV-uninfected at start of the trial. The first phase of the trial will include ten (2 × 5) clusters. Consecutive rounds of home-based HIV testing will be carried out. HIV-infected participants will be followed in dedicated trial clinics: in intervention clusters, they will be offered immediate ART initiation regardless of CD4 count and clinical stage; in control clusters they will be offered ART according to national treatment eligibility guidelines (CD4 &lt;350 cells/μL, World Health Organisation stage 3 or 4 disease or multidrug-resistant/extensively drug-resistant tuberculosis). Following proof of acceptability and feasibility from the first phase, the trial will be rolled out to further clusters.\nDISCUSSION:\n\nWe aim to provide proof-of-principle evidence regarding the effectiveness of Treatment-as-Prevention in reducing HIV incidence at the population level. Data collected from the participants at home and in the clinics will inform understanding of socio-behavioural, economic and clinical impacts of the intervention as well as feasibility and generalizability.\nTRIAL REGISTRATION:\n\nClinicaltrials.gov: NCT01509508; South African Trial Register: DOH-27-0512-3974.","DOI":"10.1186/1745-6215-14-230","ISSN":"1745-6215","shortTitle":"Evaluation of the impact of immediate versus WHO recommendations-guided antiretroviral therapy initiation on HIV incidence","author":[{"family":"Iwuji","given":"Collins C"},{"family":"Orne-Gliemann","given":"Joanna"},{"family":"Tanser","given":"Frank"},{"family":"Boyer","given":"Sylvie"},{"family":"Lessells","given":"Richard J"},{"family":"Lert","given":"France"},{"family":"Imrie","given":"John"},{"family":"Bärnighausen","given":"Till"},{"family":"Rekacewicz","given":"Claire"},{"family":"Bazin","given":"Brigitte"},{"family":"Newell","given":"Marie-Louise"},{"family":"Dabis","given":"François"},{"literal":"ANRS 12249 TasP study group"}],"issued":{"date-parts":[["2013"]]}}},{"id":5966,"uris":["http://zotero.org/users/4472/items/BTW5C8U3"],"uri":["http://zotero.org/users/4472/items/BTW5C8U3"],"itemData":{"id":5966,"type":"article-journal","title":"Addressing social issues in a universal HIV test and treat intervention trial (ANRS 12249 TasP) in South Africa: methods for appraisal","container-title":"BMC Public Health","page":"209","volume":"15","issue":"1","source":"www.biomedcentral.com","DOI":"10.1186/s12889-015-1344-y","ISSN":"1471-2458","shortTitle":"Addressing social issues in a universal HIV test and treat intervention trial (ANRS 12249 TasP) in South Africa","language":"en","author":[{"family":"Orne-Gliemann","given":"Joanna"},{"family":"Larmarange","given":"Joseph"},{"family":"Boyer","given":"Sylvie"},{"family":"Iwuji","given":"Collins"},{"family":"McGrath","given":"Nuala"},{"family":"Bärnighausen","given":"Till"},{"family":"Zuma","given":"Thembelile"},{"family":"Dray-Spira","given":"Rosemary"},{"family":"Spire","given":"Bruno"},{"family":"Rochat","given":"Tamsen"},{"family":"Lert","given":"France"},{"family":"Imrie","given":"John"},{"literal":"ANRS 12249 TasP Study Group"}],"issued":{"date-parts":[["2015",3,1]]}}}],"schema":"https://github.com/citation-style-language/schema/raw/master/csl-citation.json"} </w:instrText>
      </w:r>
      <w:r w:rsidR="00A969CC" w:rsidRPr="009C4901">
        <w:rPr>
          <w:lang w:val="en-GB"/>
        </w:rPr>
        <w:fldChar w:fldCharType="separate"/>
      </w:r>
      <w:r w:rsidR="005B6DCB" w:rsidRPr="00907044">
        <w:rPr>
          <w:rFonts w:ascii="Times New Roman" w:hAnsi="Times New Roman" w:cs="Times New Roman"/>
          <w:lang w:val="en-GB"/>
        </w:rPr>
        <w:t>[19,20]</w:t>
      </w:r>
      <w:r w:rsidR="00A969CC" w:rsidRPr="009C4901">
        <w:rPr>
          <w:lang w:val="en-GB"/>
        </w:rPr>
        <w:fldChar w:fldCharType="end"/>
      </w:r>
      <w:r w:rsidR="00A969CC" w:rsidRPr="009C4901">
        <w:rPr>
          <w:lang w:val="en-GB"/>
        </w:rPr>
        <w:t>.</w:t>
      </w:r>
      <w:r w:rsidR="007168D5" w:rsidRPr="009C4901">
        <w:rPr>
          <w:lang w:val="en-GB"/>
        </w:rPr>
        <w:t xml:space="preserve"> </w:t>
      </w:r>
    </w:p>
    <w:p w14:paraId="595039C4" w14:textId="4987E8E9" w:rsidR="00AD2D53" w:rsidRPr="009C4901" w:rsidRDefault="00AD2D53" w:rsidP="00AD2D53">
      <w:pPr>
        <w:rPr>
          <w:lang w:val="en-GB"/>
        </w:rPr>
      </w:pPr>
      <w:r w:rsidRPr="009C4901">
        <w:rPr>
          <w:lang w:val="en-GB"/>
        </w:rPr>
        <w:t>The trial was implemented from March 2012 to June 2016 using a phased approach: 4 clusters opened in 2012, 6 additional clusters opened in 2013 and 12 in 2014</w:t>
      </w:r>
      <w:r>
        <w:rPr>
          <w:lang w:val="en-GB"/>
        </w:rPr>
        <w:t xml:space="preserve"> and</w:t>
      </w:r>
      <w:r w:rsidRPr="009C4901">
        <w:rPr>
          <w:lang w:val="en-GB"/>
        </w:rPr>
        <w:t xml:space="preserve"> all 22 clusters (2×11) </w:t>
      </w:r>
      <w:r>
        <w:rPr>
          <w:lang w:val="en-GB"/>
        </w:rPr>
        <w:t>were</w:t>
      </w:r>
      <w:r w:rsidRPr="009C4901">
        <w:rPr>
          <w:lang w:val="en-GB"/>
        </w:rPr>
        <w:t xml:space="preserve"> followed </w:t>
      </w:r>
      <w:r>
        <w:rPr>
          <w:lang w:val="en-GB"/>
        </w:rPr>
        <w:t>until</w:t>
      </w:r>
      <w:r w:rsidRPr="009C4901">
        <w:rPr>
          <w:lang w:val="en-GB"/>
        </w:rPr>
        <w:t xml:space="preserve"> mid-2016.</w:t>
      </w:r>
      <w:r>
        <w:rPr>
          <w:lang w:val="en-GB"/>
        </w:rPr>
        <w:t xml:space="preserve"> Each cluster </w:t>
      </w:r>
      <w:r w:rsidRPr="00251747">
        <w:rPr>
          <w:lang w:val="en-US"/>
        </w:rPr>
        <w:t xml:space="preserve">was </w:t>
      </w:r>
      <w:r>
        <w:rPr>
          <w:lang w:val="en-US"/>
        </w:rPr>
        <w:t>designed to correspond to</w:t>
      </w:r>
      <w:r w:rsidRPr="00251747">
        <w:rPr>
          <w:lang w:val="en-US"/>
        </w:rPr>
        <w:t xml:space="preserve"> an average of about 1,000 </w:t>
      </w:r>
      <w:r w:rsidR="00663C76">
        <w:rPr>
          <w:lang w:val="en-US"/>
        </w:rPr>
        <w:t>resident</w:t>
      </w:r>
      <w:r w:rsidR="00663C76" w:rsidRPr="00251747">
        <w:rPr>
          <w:lang w:val="en-US"/>
        </w:rPr>
        <w:t xml:space="preserve"> </w:t>
      </w:r>
      <w:r>
        <w:rPr>
          <w:lang w:val="en-US"/>
        </w:rPr>
        <w:t>adults.</w:t>
      </w:r>
    </w:p>
    <w:p w14:paraId="0F57BB91" w14:textId="4620778C" w:rsidR="00E61BCE" w:rsidRDefault="0010246E" w:rsidP="00CA7D5F">
      <w:pPr>
        <w:rPr>
          <w:lang w:val="en-GB"/>
        </w:rPr>
      </w:pPr>
      <w:r w:rsidRPr="009C4901">
        <w:rPr>
          <w:lang w:val="en-GB"/>
        </w:rPr>
        <w:t>The UTT strategy tested in TasP trial ha</w:t>
      </w:r>
      <w:r w:rsidR="0038323E" w:rsidRPr="009C4901">
        <w:rPr>
          <w:lang w:val="en-GB"/>
        </w:rPr>
        <w:t>d</w:t>
      </w:r>
      <w:r w:rsidRPr="009C4901">
        <w:rPr>
          <w:lang w:val="en-GB"/>
        </w:rPr>
        <w:t xml:space="preserve"> two main components: (</w:t>
      </w:r>
      <w:proofErr w:type="spellStart"/>
      <w:r w:rsidRPr="009C4901">
        <w:rPr>
          <w:lang w:val="en-GB"/>
        </w:rPr>
        <w:t>i</w:t>
      </w:r>
      <w:proofErr w:type="spellEnd"/>
      <w:r w:rsidRPr="009C4901">
        <w:rPr>
          <w:lang w:val="en-GB"/>
        </w:rPr>
        <w:t>) repeat home-based HIV testing</w:t>
      </w:r>
      <w:r w:rsidR="00CA7D5F">
        <w:rPr>
          <w:lang w:val="en-GB"/>
        </w:rPr>
        <w:t xml:space="preserve"> </w:t>
      </w:r>
      <w:r w:rsidR="00285344">
        <w:rPr>
          <w:lang w:val="en-GB"/>
        </w:rPr>
        <w:t xml:space="preserve">(both arms) </w:t>
      </w:r>
      <w:r w:rsidRPr="009C4901">
        <w:rPr>
          <w:lang w:val="en-GB"/>
        </w:rPr>
        <w:t>and (ii) immediate ART initiation</w:t>
      </w:r>
      <w:r w:rsidR="00285344">
        <w:rPr>
          <w:lang w:val="en-GB"/>
        </w:rPr>
        <w:t xml:space="preserve"> (intervention arm)</w:t>
      </w:r>
      <w:r w:rsidR="004A3E40" w:rsidRPr="009C4901">
        <w:rPr>
          <w:lang w:val="en-GB"/>
        </w:rPr>
        <w:t>.</w:t>
      </w:r>
    </w:p>
    <w:p w14:paraId="5ABDC01E" w14:textId="67750D2D" w:rsidR="00AD2D53" w:rsidRDefault="00AD2D53" w:rsidP="00AD2D53">
      <w:pPr>
        <w:rPr>
          <w:lang w:val="en-GB"/>
        </w:rPr>
      </w:pPr>
      <w:r w:rsidRPr="009C4901">
        <w:rPr>
          <w:lang w:val="en-GB"/>
        </w:rPr>
        <w:t>In both trial arms, HIV counsellors visited all local households and enumerated</w:t>
      </w:r>
      <w:r>
        <w:rPr>
          <w:lang w:val="en-GB"/>
        </w:rPr>
        <w:t>,</w:t>
      </w:r>
      <w:r w:rsidRPr="009C4901">
        <w:rPr>
          <w:lang w:val="en-GB"/>
        </w:rPr>
        <w:t xml:space="preserve"> </w:t>
      </w:r>
      <w:r>
        <w:rPr>
          <w:lang w:val="en-GB"/>
        </w:rPr>
        <w:t xml:space="preserve">with the household head or another </w:t>
      </w:r>
      <w:r w:rsidR="00A81DC4">
        <w:rPr>
          <w:lang w:val="en-GB"/>
        </w:rPr>
        <w:t xml:space="preserve">adult </w:t>
      </w:r>
      <w:r>
        <w:rPr>
          <w:lang w:val="en-GB"/>
        </w:rPr>
        <w:t xml:space="preserve">household member, </w:t>
      </w:r>
      <w:r w:rsidRPr="009C4901">
        <w:rPr>
          <w:lang w:val="en-GB"/>
        </w:rPr>
        <w:t xml:space="preserve">all </w:t>
      </w:r>
      <w:r>
        <w:rPr>
          <w:lang w:val="en-GB"/>
        </w:rPr>
        <w:t xml:space="preserve">resident </w:t>
      </w:r>
      <w:r w:rsidRPr="009C4901">
        <w:rPr>
          <w:lang w:val="en-GB"/>
        </w:rPr>
        <w:t>adult (16</w:t>
      </w:r>
      <w:r>
        <w:rPr>
          <w:lang w:val="en-GB"/>
        </w:rPr>
        <w:t xml:space="preserve"> years and above</w:t>
      </w:r>
      <w:r w:rsidRPr="009C4901">
        <w:rPr>
          <w:lang w:val="en-GB"/>
        </w:rPr>
        <w:t xml:space="preserve">) household members (initial census during the first survey round). Residency was defined in trial protocol as spending at least </w:t>
      </w:r>
      <w:r>
        <w:rPr>
          <w:lang w:val="en-GB"/>
        </w:rPr>
        <w:t>four</w:t>
      </w:r>
      <w:r w:rsidRPr="009C4901">
        <w:rPr>
          <w:lang w:val="en-GB"/>
        </w:rPr>
        <w:t xml:space="preserve"> nights per week within the </w:t>
      </w:r>
      <w:r w:rsidR="00A81DC4">
        <w:rPr>
          <w:lang w:val="en-GB"/>
        </w:rPr>
        <w:t>homestead</w:t>
      </w:r>
      <w:r>
        <w:rPr>
          <w:lang w:val="en-GB"/>
        </w:rPr>
        <w:t xml:space="preserve"> (</w:t>
      </w:r>
      <w:r>
        <w:rPr>
          <w:i/>
          <w:lang w:val="en-GB"/>
        </w:rPr>
        <w:t>de jure</w:t>
      </w:r>
      <w:r w:rsidRPr="00BE2B69">
        <w:rPr>
          <w:lang w:val="en-US"/>
        </w:rPr>
        <w:t xml:space="preserve"> </w:t>
      </w:r>
      <w:r>
        <w:rPr>
          <w:lang w:val="en-US"/>
        </w:rPr>
        <w:t>household members at the survey date</w:t>
      </w:r>
      <w:r>
        <w:rPr>
          <w:lang w:val="en-GB"/>
        </w:rPr>
        <w:t xml:space="preserve">). </w:t>
      </w:r>
      <w:r w:rsidRPr="009C4901">
        <w:rPr>
          <w:lang w:val="en-GB"/>
        </w:rPr>
        <w:t>At each subsequent home-based survey round</w:t>
      </w:r>
      <w:r>
        <w:rPr>
          <w:lang w:val="en-GB"/>
        </w:rPr>
        <w:t>, conducted</w:t>
      </w:r>
      <w:r w:rsidRPr="00627C5C">
        <w:rPr>
          <w:lang w:val="en-GB"/>
        </w:rPr>
        <w:t xml:space="preserve"> </w:t>
      </w:r>
      <w:r w:rsidRPr="009C4901">
        <w:rPr>
          <w:lang w:val="en-GB"/>
        </w:rPr>
        <w:t>six-monthly, new</w:t>
      </w:r>
      <w:r>
        <w:rPr>
          <w:lang w:val="en-GB"/>
        </w:rPr>
        <w:t>ly</w:t>
      </w:r>
      <w:r w:rsidRPr="009C4901">
        <w:rPr>
          <w:lang w:val="en-GB"/>
        </w:rPr>
        <w:t xml:space="preserve"> identified households and all previously registered households were (re)visited and the list of resident adult household members was updated.</w:t>
      </w:r>
      <w:r>
        <w:rPr>
          <w:lang w:val="en-GB"/>
        </w:rPr>
        <w:t xml:space="preserve"> Exits (including deaths and out-migration from trial area) were documented as reported</w:t>
      </w:r>
      <w:r w:rsidRPr="006A3323">
        <w:rPr>
          <w:lang w:val="en-GB"/>
        </w:rPr>
        <w:t xml:space="preserve"> from another household member</w:t>
      </w:r>
      <w:r>
        <w:rPr>
          <w:lang w:val="en-GB"/>
        </w:rPr>
        <w:t>.</w:t>
      </w:r>
    </w:p>
    <w:p w14:paraId="4641650D" w14:textId="7DFF21FC" w:rsidR="0010246E" w:rsidRPr="009C4901" w:rsidRDefault="0010246E" w:rsidP="00CA7D5F">
      <w:pPr>
        <w:rPr>
          <w:lang w:val="en-GB"/>
        </w:rPr>
      </w:pPr>
      <w:r w:rsidRPr="009C4901">
        <w:rPr>
          <w:lang w:val="en-GB"/>
        </w:rPr>
        <w:t xml:space="preserve">Eligible individuals providing written informed consent in isiZulu responded to a socio-demographic and sexual behaviour questionnaire and gave a finger prick sample collected as a </w:t>
      </w:r>
      <w:r w:rsidRPr="009C4901">
        <w:rPr>
          <w:lang w:val="en-GB"/>
        </w:rPr>
        <w:lastRenderedPageBreak/>
        <w:t>dried blood spot (DBS)</w:t>
      </w:r>
      <w:r w:rsidR="004A3E40" w:rsidRPr="009C4901">
        <w:rPr>
          <w:lang w:val="en-GB"/>
        </w:rPr>
        <w:t>, used for HIV incidence estimation</w:t>
      </w:r>
      <w:r w:rsidRPr="009C4901">
        <w:rPr>
          <w:lang w:val="en-GB"/>
        </w:rPr>
        <w:t xml:space="preserve">. HIV counsellors </w:t>
      </w:r>
      <w:r w:rsidR="00C41C19">
        <w:rPr>
          <w:lang w:val="en-GB"/>
        </w:rPr>
        <w:t xml:space="preserve">also </w:t>
      </w:r>
      <w:r w:rsidRPr="009C4901">
        <w:rPr>
          <w:lang w:val="en-GB"/>
        </w:rPr>
        <w:t>offered individuals point-of-care rapid HIV counselling and testing</w:t>
      </w:r>
      <w:r w:rsidR="004A3E40" w:rsidRPr="009C4901">
        <w:rPr>
          <w:lang w:val="en-GB"/>
        </w:rPr>
        <w:t xml:space="preserve">. </w:t>
      </w:r>
      <w:r w:rsidR="001B01FD">
        <w:rPr>
          <w:lang w:val="en-GB"/>
        </w:rPr>
        <w:t xml:space="preserve">Participants identified HIV-positive through DBS but who refused </w:t>
      </w:r>
      <w:r w:rsidR="00921324">
        <w:rPr>
          <w:lang w:val="en-GB"/>
        </w:rPr>
        <w:t xml:space="preserve">HIV rapid test at a specific survey round were not notified of their DBS result. However, they were re-invited to test for HIV in a subsequent survey round. </w:t>
      </w:r>
      <w:r w:rsidR="004A3E40" w:rsidRPr="009C4901">
        <w:rPr>
          <w:lang w:val="en-GB"/>
        </w:rPr>
        <w:t>All trial participants identified as HIV-</w:t>
      </w:r>
      <w:r w:rsidR="0029794C">
        <w:rPr>
          <w:lang w:val="en-GB"/>
        </w:rPr>
        <w:t>positive</w:t>
      </w:r>
      <w:r w:rsidR="004A3E40" w:rsidRPr="009C4901">
        <w:rPr>
          <w:lang w:val="en-GB"/>
        </w:rPr>
        <w:t xml:space="preserve"> (through rapid </w:t>
      </w:r>
      <w:r w:rsidR="00C41C19">
        <w:rPr>
          <w:lang w:val="en-GB"/>
        </w:rPr>
        <w:t xml:space="preserve">HIV </w:t>
      </w:r>
      <w:r w:rsidR="004A3E40" w:rsidRPr="009C4901">
        <w:rPr>
          <w:lang w:val="en-GB"/>
        </w:rPr>
        <w:t xml:space="preserve">test or self-report) were referred to a local trial clinic </w:t>
      </w:r>
      <w:r w:rsidR="004B5AB7">
        <w:rPr>
          <w:lang w:val="en-GB"/>
        </w:rPr>
        <w:t xml:space="preserve">set up by the trial and </w:t>
      </w:r>
      <w:r w:rsidR="004A3E40" w:rsidRPr="009C4901">
        <w:rPr>
          <w:lang w:val="en-GB"/>
        </w:rPr>
        <w:t>situated in the trial cluster in which they live</w:t>
      </w:r>
      <w:r w:rsidR="0029794C">
        <w:rPr>
          <w:lang w:val="en-GB"/>
        </w:rPr>
        <w:t>d</w:t>
      </w:r>
      <w:r w:rsidR="00C41C19">
        <w:rPr>
          <w:lang w:val="en-GB"/>
        </w:rPr>
        <w:t xml:space="preserve">, </w:t>
      </w:r>
      <w:r w:rsidR="006A3323">
        <w:rPr>
          <w:lang w:val="en-GB"/>
        </w:rPr>
        <w:t xml:space="preserve">located </w:t>
      </w:r>
      <w:r w:rsidR="00C41C19">
        <w:rPr>
          <w:lang w:val="en-GB"/>
        </w:rPr>
        <w:t>at less than 45</w:t>
      </w:r>
      <w:r w:rsidR="006A3323">
        <w:rPr>
          <w:lang w:val="en-GB"/>
        </w:rPr>
        <w:t xml:space="preserve"> </w:t>
      </w:r>
      <w:r w:rsidR="00C41C19">
        <w:rPr>
          <w:lang w:val="en-GB"/>
        </w:rPr>
        <w:t>min</w:t>
      </w:r>
      <w:r w:rsidR="006A3323">
        <w:rPr>
          <w:lang w:val="en-GB"/>
        </w:rPr>
        <w:t>utes</w:t>
      </w:r>
      <w:r w:rsidR="00C41C19">
        <w:rPr>
          <w:lang w:val="en-GB"/>
        </w:rPr>
        <w:t xml:space="preserve"> walking </w:t>
      </w:r>
      <w:r w:rsidR="00FE316D">
        <w:rPr>
          <w:lang w:val="en-GB"/>
        </w:rPr>
        <w:t>distance</w:t>
      </w:r>
      <w:r w:rsidR="004A3E40" w:rsidRPr="009C4901">
        <w:rPr>
          <w:lang w:val="en-GB"/>
        </w:rPr>
        <w:t>.</w:t>
      </w:r>
      <w:r w:rsidR="005868D2" w:rsidRPr="009C4901">
        <w:rPr>
          <w:lang w:val="en-GB"/>
        </w:rPr>
        <w:t xml:space="preserve"> </w:t>
      </w:r>
      <w:bookmarkStart w:id="1" w:name="_Hlk511211311"/>
      <w:r w:rsidR="005868D2" w:rsidRPr="009C4901">
        <w:rPr>
          <w:lang w:val="en-GB"/>
        </w:rPr>
        <w:t xml:space="preserve">From May 2013, support for linkage to trial clinics </w:t>
      </w:r>
      <w:r w:rsidR="003D6E8F">
        <w:rPr>
          <w:lang w:val="en-GB"/>
        </w:rPr>
        <w:t xml:space="preserve">through phone calls and home visits by a dedicated trial team </w:t>
      </w:r>
      <w:r w:rsidR="005868D2" w:rsidRPr="009C4901">
        <w:rPr>
          <w:lang w:val="en-GB"/>
        </w:rPr>
        <w:t>w</w:t>
      </w:r>
      <w:r w:rsidR="00B461DE">
        <w:rPr>
          <w:lang w:val="en-GB"/>
        </w:rPr>
        <w:t>as</w:t>
      </w:r>
      <w:r w:rsidR="005868D2" w:rsidRPr="009C4901">
        <w:rPr>
          <w:lang w:val="en-GB"/>
        </w:rPr>
        <w:t xml:space="preserve"> </w:t>
      </w:r>
      <w:r w:rsidR="0029794C">
        <w:rPr>
          <w:lang w:val="en-GB"/>
        </w:rPr>
        <w:t>offered</w:t>
      </w:r>
      <w:r w:rsidR="005868D2" w:rsidRPr="009C4901">
        <w:rPr>
          <w:lang w:val="en-GB"/>
        </w:rPr>
        <w:t xml:space="preserve"> to individuals not linked</w:t>
      </w:r>
      <w:r w:rsidR="0029794C">
        <w:rPr>
          <w:lang w:val="en-GB"/>
        </w:rPr>
        <w:t xml:space="preserve"> to care</w:t>
      </w:r>
      <w:r w:rsidR="005868D2" w:rsidRPr="009C4901">
        <w:rPr>
          <w:lang w:val="en-GB"/>
        </w:rPr>
        <w:t xml:space="preserve"> within 3 months after referral.</w:t>
      </w:r>
      <w:bookmarkEnd w:id="1"/>
    </w:p>
    <w:p w14:paraId="50CCF7D5" w14:textId="53F5FCB2" w:rsidR="00085672" w:rsidRPr="009C4901" w:rsidRDefault="004A3E40" w:rsidP="00C111D2">
      <w:pPr>
        <w:rPr>
          <w:lang w:val="en-GB"/>
        </w:rPr>
      </w:pPr>
      <w:r w:rsidRPr="009C4901">
        <w:rPr>
          <w:lang w:val="en-GB"/>
        </w:rPr>
        <w:t xml:space="preserve">In the </w:t>
      </w:r>
      <w:r w:rsidR="00FE316D">
        <w:rPr>
          <w:lang w:val="en-GB"/>
        </w:rPr>
        <w:t xml:space="preserve">trial clinics of the </w:t>
      </w:r>
      <w:r w:rsidRPr="009C4901">
        <w:rPr>
          <w:lang w:val="en-GB"/>
        </w:rPr>
        <w:t>control clusters, HIV</w:t>
      </w:r>
      <w:r w:rsidR="0029794C">
        <w:rPr>
          <w:lang w:val="en-GB"/>
        </w:rPr>
        <w:t>-positive</w:t>
      </w:r>
      <w:r w:rsidRPr="009C4901">
        <w:rPr>
          <w:lang w:val="en-GB"/>
        </w:rPr>
        <w:t xml:space="preserve"> adults were offered ART according to national guidelines (initially CD4 count ≤350/µL, then </w:t>
      </w:r>
      <w:r w:rsidR="0004122C" w:rsidRPr="009C4901">
        <w:rPr>
          <w:lang w:val="en-GB"/>
        </w:rPr>
        <w:t>≤</w:t>
      </w:r>
      <w:r w:rsidRPr="009C4901">
        <w:rPr>
          <w:lang w:val="en-GB"/>
        </w:rPr>
        <w:t xml:space="preserve">500/µL from January 2015). In the </w:t>
      </w:r>
      <w:r w:rsidR="00FE316D">
        <w:rPr>
          <w:lang w:val="en-GB"/>
        </w:rPr>
        <w:t xml:space="preserve">trial clinics of the </w:t>
      </w:r>
      <w:r w:rsidRPr="009C4901">
        <w:rPr>
          <w:lang w:val="en-GB"/>
        </w:rPr>
        <w:t>intervention clusters, all HIV</w:t>
      </w:r>
      <w:r w:rsidR="0029794C">
        <w:rPr>
          <w:lang w:val="en-GB"/>
        </w:rPr>
        <w:t>-positive</w:t>
      </w:r>
      <w:r w:rsidRPr="009C4901">
        <w:rPr>
          <w:lang w:val="en-GB"/>
        </w:rPr>
        <w:t xml:space="preserve"> adults were offered the opportunity to begin ART immediately regardless of CD4 count or clinical staging.</w:t>
      </w:r>
      <w:r w:rsidR="00C111D2" w:rsidRPr="009C4901">
        <w:rPr>
          <w:lang w:val="en-GB"/>
        </w:rPr>
        <w:t xml:space="preserve"> </w:t>
      </w:r>
      <w:r w:rsidR="00E8279F" w:rsidRPr="009C4901">
        <w:rPr>
          <w:lang w:val="en-GB"/>
        </w:rPr>
        <w:t xml:space="preserve">The trial area was also served by three </w:t>
      </w:r>
      <w:r w:rsidR="00C111D2" w:rsidRPr="009C4901">
        <w:rPr>
          <w:lang w:val="en-GB"/>
        </w:rPr>
        <w:t xml:space="preserve">local governmental </w:t>
      </w:r>
      <w:r w:rsidR="00E61BCE">
        <w:rPr>
          <w:lang w:val="en-GB"/>
        </w:rPr>
        <w:t xml:space="preserve">primary care </w:t>
      </w:r>
      <w:r w:rsidR="00E8279F" w:rsidRPr="009C4901">
        <w:rPr>
          <w:lang w:val="en-GB"/>
        </w:rPr>
        <w:t>clinics of the department of health</w:t>
      </w:r>
      <w:r w:rsidR="00C111D2" w:rsidRPr="009C4901">
        <w:rPr>
          <w:lang w:val="en-GB"/>
        </w:rPr>
        <w:t xml:space="preserve"> providing</w:t>
      </w:r>
      <w:r w:rsidR="00E8279F" w:rsidRPr="009C4901">
        <w:rPr>
          <w:lang w:val="en-GB"/>
        </w:rPr>
        <w:t xml:space="preserve"> HIV </w:t>
      </w:r>
      <w:r w:rsidR="00DA2545" w:rsidRPr="009C4901">
        <w:rPr>
          <w:lang w:val="en-GB"/>
        </w:rPr>
        <w:t xml:space="preserve">testing, HIV </w:t>
      </w:r>
      <w:r w:rsidR="00E8279F" w:rsidRPr="009C4901">
        <w:rPr>
          <w:lang w:val="en-GB"/>
        </w:rPr>
        <w:t>care</w:t>
      </w:r>
      <w:r w:rsidR="00C111D2" w:rsidRPr="009C4901">
        <w:rPr>
          <w:lang w:val="en-GB"/>
        </w:rPr>
        <w:t xml:space="preserve"> and ART according to national guidelines</w:t>
      </w:r>
      <w:r w:rsidR="006A3323">
        <w:rPr>
          <w:lang w:val="en-GB"/>
        </w:rPr>
        <w:t xml:space="preserve"> only</w:t>
      </w:r>
      <w:r w:rsidR="00085672" w:rsidRPr="009C4901">
        <w:rPr>
          <w:lang w:val="en-GB"/>
        </w:rPr>
        <w:t xml:space="preserve"> </w:t>
      </w:r>
      <w:r w:rsidR="00085672" w:rsidRPr="009C4901">
        <w:rPr>
          <w:lang w:val="en-GB"/>
        </w:rPr>
        <w:fldChar w:fldCharType="begin"/>
      </w:r>
      <w:r w:rsidR="005B6DCB">
        <w:rPr>
          <w:lang w:val="en-GB"/>
        </w:rPr>
        <w:instrText xml:space="preserve"> ADDIN ZOTERO_ITEM CSL_CITATION {"citationID":"a1pagkv4hqs","properties":{"formattedCitation":"[21]","plainCitation":"[21]","noteIndex":0},"citationItems":[{"id":4678,"uris":["http://zotero.org/users/4472/items/MBREK45I"],"uri":["http://zotero.org/users/4472/items/MBREK45I"],"itemData":{"id":4678,"type":"article-journal","title":"Cohort profile: Hlabisa HIV treatment and care programme","container-title":"International Journal of Epidemiology","page":"318-326","volume":"40","issue":"2","source":"NCBI PubMed","DOI":"10.1093/ije/dyp402","ISSN":"1464-3685","call-number":"0016","note":"PMID: 20154009","shortTitle":"Cohort profile","journalAbbreviation":"Int J Epidemiol","author":[{"family":"Houlihan","given":"Catherine F"},{"family":"Bland","given":"Ruth M"},{"family":"Mutevedzi","given":"Portia C"},{"family":"Lessells","given":"Richard J"},{"family":"Ndirangu","given":"James"},{"family":"Thulare","given":"Hilary"},{"family":"Newell","given":"Marie-Louise"}],"issued":{"date-parts":[["2011",4]]}}}],"schema":"https://github.com/citation-style-language/schema/raw/master/csl-citation.json"} </w:instrText>
      </w:r>
      <w:r w:rsidR="00085672" w:rsidRPr="009C4901">
        <w:rPr>
          <w:lang w:val="en-GB"/>
        </w:rPr>
        <w:fldChar w:fldCharType="separate"/>
      </w:r>
      <w:r w:rsidR="005B6DCB" w:rsidRPr="00907044">
        <w:rPr>
          <w:rFonts w:ascii="Times New Roman" w:hAnsi="Times New Roman" w:cs="Times New Roman"/>
          <w:lang w:val="en-US"/>
        </w:rPr>
        <w:t>[21]</w:t>
      </w:r>
      <w:r w:rsidR="00085672" w:rsidRPr="009C4901">
        <w:rPr>
          <w:lang w:val="en-GB"/>
        </w:rPr>
        <w:fldChar w:fldCharType="end"/>
      </w:r>
      <w:r w:rsidR="00085672" w:rsidRPr="009C4901">
        <w:rPr>
          <w:lang w:val="en-GB"/>
        </w:rPr>
        <w:t xml:space="preserve">. HIV-positive participants </w:t>
      </w:r>
      <w:r w:rsidR="00FE316D">
        <w:rPr>
          <w:lang w:val="en-GB"/>
        </w:rPr>
        <w:t xml:space="preserve">of both arms </w:t>
      </w:r>
      <w:r w:rsidR="00085672" w:rsidRPr="009C4901">
        <w:rPr>
          <w:lang w:val="en-GB"/>
        </w:rPr>
        <w:t xml:space="preserve">could opt to receive HIV care in </w:t>
      </w:r>
      <w:r w:rsidR="004B5AB7">
        <w:rPr>
          <w:lang w:val="en-GB"/>
        </w:rPr>
        <w:t xml:space="preserve">primary care </w:t>
      </w:r>
      <w:r w:rsidR="00085672" w:rsidRPr="009C4901">
        <w:rPr>
          <w:lang w:val="en-GB"/>
        </w:rPr>
        <w:t>clinics or transfer to a trial clinic.</w:t>
      </w:r>
    </w:p>
    <w:p w14:paraId="680C2E2E" w14:textId="6325DD2A" w:rsidR="00E8279F" w:rsidRPr="009C4901" w:rsidRDefault="001B6E86" w:rsidP="00A969CC">
      <w:pPr>
        <w:rPr>
          <w:lang w:val="en-GB"/>
        </w:rPr>
      </w:pPr>
      <w:r w:rsidRPr="009C4901">
        <w:rPr>
          <w:lang w:val="en-GB"/>
        </w:rPr>
        <w:t>The Biomedical Research Ethics Committee</w:t>
      </w:r>
      <w:r w:rsidR="00CB6EFB" w:rsidRPr="009C4901">
        <w:rPr>
          <w:lang w:val="en-GB"/>
        </w:rPr>
        <w:t xml:space="preserve"> (BREC)</w:t>
      </w:r>
      <w:r w:rsidRPr="009C4901">
        <w:rPr>
          <w:lang w:val="en-GB"/>
        </w:rPr>
        <w:t>, University of KwaZulu-Natal, South Africa (BFC 104/11) and the Medicines Control Council of South Africa approved the trial. The trial was also registered on ClinicalTrials.gov: NCT01509508 and South African National Clinical Trials Register: DOH-27-0512-3974.</w:t>
      </w:r>
    </w:p>
    <w:p w14:paraId="4F1D542F" w14:textId="71501E06" w:rsidR="00970960" w:rsidRPr="009C4901" w:rsidRDefault="00970960" w:rsidP="00970960">
      <w:pPr>
        <w:pStyle w:val="Titre2"/>
        <w:rPr>
          <w:lang w:val="en-GB"/>
        </w:rPr>
      </w:pPr>
      <w:r w:rsidRPr="009C4901">
        <w:rPr>
          <w:lang w:val="en-GB"/>
        </w:rPr>
        <w:t>Source</w:t>
      </w:r>
      <w:r w:rsidR="0029794C">
        <w:rPr>
          <w:lang w:val="en-GB"/>
        </w:rPr>
        <w:t>s</w:t>
      </w:r>
      <w:r w:rsidRPr="009C4901">
        <w:rPr>
          <w:lang w:val="en-GB"/>
        </w:rPr>
        <w:t xml:space="preserve"> of </w:t>
      </w:r>
      <w:r w:rsidR="00B461DE">
        <w:rPr>
          <w:lang w:val="en-GB"/>
        </w:rPr>
        <w:t>D</w:t>
      </w:r>
      <w:r w:rsidRPr="009C4901">
        <w:rPr>
          <w:lang w:val="en-GB"/>
        </w:rPr>
        <w:t>ata</w:t>
      </w:r>
    </w:p>
    <w:p w14:paraId="227C7DBF" w14:textId="77777777" w:rsidR="005F03DE" w:rsidRPr="009C4901" w:rsidRDefault="005F03DE" w:rsidP="005F03DE">
      <w:pPr>
        <w:rPr>
          <w:lang w:val="en-GB"/>
        </w:rPr>
      </w:pPr>
      <w:r>
        <w:rPr>
          <w:lang w:val="en-GB"/>
        </w:rPr>
        <w:t>The main data source for this analysis was the trial database, which provided i</w:t>
      </w:r>
      <w:r w:rsidRPr="009C4901">
        <w:rPr>
          <w:lang w:val="en-GB"/>
        </w:rPr>
        <w:t xml:space="preserve">nformation on </w:t>
      </w:r>
      <w:r>
        <w:rPr>
          <w:lang w:val="en-GB"/>
        </w:rPr>
        <w:t>trial registrations</w:t>
      </w:r>
      <w:r w:rsidRPr="009C4901">
        <w:rPr>
          <w:lang w:val="en-GB"/>
        </w:rPr>
        <w:t xml:space="preserve"> and trial exits; uptake and results of home-based </w:t>
      </w:r>
      <w:r>
        <w:rPr>
          <w:lang w:val="en-GB"/>
        </w:rPr>
        <w:t xml:space="preserve">rapid </w:t>
      </w:r>
      <w:r w:rsidRPr="009C4901">
        <w:rPr>
          <w:lang w:val="en-GB"/>
        </w:rPr>
        <w:t xml:space="preserve">HIV testing; third generation ELISA HIV serological results from DBS; and clinic visits, ART prescription and viral loads of </w:t>
      </w:r>
      <w:r>
        <w:rPr>
          <w:lang w:val="en-GB"/>
        </w:rPr>
        <w:t>PLWHIV</w:t>
      </w:r>
      <w:r w:rsidRPr="009C4901">
        <w:rPr>
          <w:lang w:val="en-GB"/>
        </w:rPr>
        <w:t xml:space="preserve"> seen in trial clinics</w:t>
      </w:r>
      <w:r>
        <w:rPr>
          <w:lang w:val="en-GB"/>
        </w:rPr>
        <w:t>.</w:t>
      </w:r>
    </w:p>
    <w:p w14:paraId="55E57AC7" w14:textId="4F0255AE" w:rsidR="002A5E71" w:rsidRDefault="00BC36EF" w:rsidP="00CA7D5F">
      <w:pPr>
        <w:rPr>
          <w:lang w:val="en-GB"/>
        </w:rPr>
      </w:pPr>
      <w:r w:rsidRPr="009C4901">
        <w:rPr>
          <w:lang w:val="en-GB"/>
        </w:rPr>
        <w:t xml:space="preserve">Two additional data sources were used to capture information from </w:t>
      </w:r>
      <w:r w:rsidR="009E13D4" w:rsidRPr="009C4901">
        <w:rPr>
          <w:lang w:val="en-GB"/>
        </w:rPr>
        <w:t>PLWHIV</w:t>
      </w:r>
      <w:r w:rsidR="002A5E71" w:rsidRPr="009C4901">
        <w:rPr>
          <w:lang w:val="en-GB"/>
        </w:rPr>
        <w:t xml:space="preserve"> seen in local governmental clinics: </w:t>
      </w:r>
      <w:r w:rsidR="00A5538D" w:rsidRPr="009C4901">
        <w:rPr>
          <w:lang w:val="en-GB"/>
        </w:rPr>
        <w:t xml:space="preserve">(a) </w:t>
      </w:r>
      <w:r w:rsidR="002A5E71" w:rsidRPr="009C4901">
        <w:rPr>
          <w:lang w:val="en-GB"/>
        </w:rPr>
        <w:t>viral loads and CD4 counts from National Health Laboratory Service (NHLS)</w:t>
      </w:r>
      <w:r w:rsidR="00A5538D" w:rsidRPr="009C4901">
        <w:rPr>
          <w:lang w:val="en-GB"/>
        </w:rPr>
        <w:t>;</w:t>
      </w:r>
      <w:r w:rsidR="002A5E71" w:rsidRPr="009C4901">
        <w:rPr>
          <w:lang w:val="en-GB"/>
        </w:rPr>
        <w:t xml:space="preserve"> and (</w:t>
      </w:r>
      <w:r w:rsidR="00A5538D" w:rsidRPr="009C4901">
        <w:rPr>
          <w:lang w:val="en-GB"/>
        </w:rPr>
        <w:t>b</w:t>
      </w:r>
      <w:r w:rsidR="002A5E71" w:rsidRPr="009C4901">
        <w:rPr>
          <w:lang w:val="en-GB"/>
        </w:rPr>
        <w:t>)</w:t>
      </w:r>
      <w:r w:rsidR="00A5538D" w:rsidRPr="009C4901">
        <w:rPr>
          <w:lang w:val="en-GB"/>
        </w:rPr>
        <w:t xml:space="preserve"> ART</w:t>
      </w:r>
      <w:r w:rsidR="002A5E71" w:rsidRPr="009C4901">
        <w:rPr>
          <w:lang w:val="en-GB"/>
        </w:rPr>
        <w:t xml:space="preserve"> </w:t>
      </w:r>
      <w:r w:rsidR="00A5538D" w:rsidRPr="009C4901">
        <w:rPr>
          <w:lang w:val="en-GB"/>
        </w:rPr>
        <w:t>clinic visits and ART prescriptions</w:t>
      </w:r>
      <w:r w:rsidR="002A5E71" w:rsidRPr="009C4901">
        <w:rPr>
          <w:lang w:val="en-GB"/>
        </w:rPr>
        <w:t xml:space="preserve"> from </w:t>
      </w:r>
      <w:r w:rsidR="00CA7D5F">
        <w:rPr>
          <w:lang w:val="en-GB"/>
        </w:rPr>
        <w:t xml:space="preserve">the </w:t>
      </w:r>
      <w:r w:rsidR="00A5538D" w:rsidRPr="009C4901">
        <w:rPr>
          <w:lang w:val="en-GB"/>
        </w:rPr>
        <w:t>AHRI clinical database (A</w:t>
      </w:r>
      <w:r w:rsidR="00A94E10" w:rsidRPr="009C4901">
        <w:rPr>
          <w:lang w:val="en-GB"/>
        </w:rPr>
        <w:t>C</w:t>
      </w:r>
      <w:r w:rsidR="00A5538D" w:rsidRPr="009C4901">
        <w:rPr>
          <w:lang w:val="en-GB"/>
        </w:rPr>
        <w:t>CDB) which is managed by the Hlabisa Department of Health and AHRI</w:t>
      </w:r>
      <w:r w:rsidR="002B289A" w:rsidRPr="009C4901">
        <w:rPr>
          <w:lang w:val="en-GB"/>
        </w:rPr>
        <w:t xml:space="preserve">. Both NHLS and </w:t>
      </w:r>
      <w:r w:rsidR="00CA7D5F">
        <w:rPr>
          <w:lang w:val="en-GB"/>
        </w:rPr>
        <w:t xml:space="preserve">the </w:t>
      </w:r>
      <w:r w:rsidR="002B289A" w:rsidRPr="009C4901">
        <w:rPr>
          <w:lang w:val="en-GB"/>
        </w:rPr>
        <w:t>ACCDB database</w:t>
      </w:r>
      <w:r w:rsidR="00F523C6">
        <w:rPr>
          <w:lang w:val="en-GB"/>
        </w:rPr>
        <w:t xml:space="preserve"> contain</w:t>
      </w:r>
      <w:r w:rsidR="00377A69" w:rsidRPr="009C4901">
        <w:rPr>
          <w:lang w:val="en-GB"/>
        </w:rPr>
        <w:t xml:space="preserve"> data from Hlabisa </w:t>
      </w:r>
      <w:r w:rsidR="00F523C6">
        <w:rPr>
          <w:lang w:val="en-GB"/>
        </w:rPr>
        <w:t xml:space="preserve">primary care </w:t>
      </w:r>
      <w:r w:rsidR="00377A69" w:rsidRPr="009C4901">
        <w:rPr>
          <w:lang w:val="en-GB"/>
        </w:rPr>
        <w:t>clinics since 2004</w:t>
      </w:r>
      <w:r w:rsidR="00DD639B" w:rsidRPr="009C4901">
        <w:rPr>
          <w:lang w:val="en-GB"/>
        </w:rPr>
        <w:t xml:space="preserve"> </w:t>
      </w:r>
      <w:r w:rsidR="00DD639B" w:rsidRPr="009C4901">
        <w:rPr>
          <w:lang w:val="en-GB"/>
        </w:rPr>
        <w:fldChar w:fldCharType="begin"/>
      </w:r>
      <w:r w:rsidR="005B6DCB">
        <w:rPr>
          <w:lang w:val="en-GB"/>
        </w:rPr>
        <w:instrText xml:space="preserve"> ADDIN ZOTERO_ITEM CSL_CITATION {"citationID":"a1hvtivfs2q","properties":{"formattedCitation":"[21]","plainCitation":"[21]","noteIndex":0},"citationItems":[{"id":4678,"uris":["http://zotero.org/users/4472/items/MBREK45I"],"uri":["http://zotero.org/users/4472/items/MBREK45I"],"itemData":{"id":4678,"type":"article-journal","title":"Cohort profile: Hlabisa HIV treatment and care programme","container-title":"International Journal of Epidemiology","page":"318-326","volume":"40","issue":"2","source":"NCBI PubMed","DOI":"10.1093/ije/dyp402","ISSN":"1464-3685","call-number":"0016","note":"PMID: 20154009","shortTitle":"Cohort profile","journalAbbreviation":"Int J Epidemiol","author":[{"family":"Houlihan","given":"Catherine F"},{"family":"Bland","given":"Ruth M"},{"family":"Mutevedzi","given":"Portia C"},{"family":"Lessells","given":"Richard J"},{"family":"Ndirangu","given":"James"},{"family":"Thulare","given":"Hilary"},{"family":"Newell","given":"Marie-Louise"}],"issued":{"date-parts":[["2011",4]]}}}],"schema":"https://github.com/citation-style-language/schema/raw/master/csl-citation.json"} </w:instrText>
      </w:r>
      <w:r w:rsidR="00DD639B" w:rsidRPr="009C4901">
        <w:rPr>
          <w:lang w:val="en-GB"/>
        </w:rPr>
        <w:fldChar w:fldCharType="separate"/>
      </w:r>
      <w:r w:rsidR="005B6DCB" w:rsidRPr="00907044">
        <w:rPr>
          <w:rFonts w:ascii="Times New Roman" w:hAnsi="Times New Roman" w:cs="Times New Roman"/>
          <w:lang w:val="en-US"/>
        </w:rPr>
        <w:t>[21]</w:t>
      </w:r>
      <w:r w:rsidR="00DD639B" w:rsidRPr="009C4901">
        <w:rPr>
          <w:lang w:val="en-GB"/>
        </w:rPr>
        <w:fldChar w:fldCharType="end"/>
      </w:r>
      <w:r w:rsidR="00377A69" w:rsidRPr="009C4901">
        <w:rPr>
          <w:lang w:val="en-GB"/>
        </w:rPr>
        <w:t>.</w:t>
      </w:r>
      <w:r w:rsidR="00A94E10" w:rsidRPr="009C4901">
        <w:rPr>
          <w:lang w:val="en-GB"/>
        </w:rPr>
        <w:t xml:space="preserve"> </w:t>
      </w:r>
      <w:r w:rsidR="002A5E71" w:rsidRPr="009C4901">
        <w:rPr>
          <w:lang w:val="en-GB"/>
        </w:rPr>
        <w:t xml:space="preserve">Linkage between </w:t>
      </w:r>
      <w:r w:rsidR="00770A92" w:rsidRPr="009C4901">
        <w:rPr>
          <w:lang w:val="en-GB"/>
        </w:rPr>
        <w:t>trial</w:t>
      </w:r>
      <w:r w:rsidR="002A5E71" w:rsidRPr="009C4901">
        <w:rPr>
          <w:lang w:val="en-GB"/>
        </w:rPr>
        <w:t xml:space="preserve">, NHLS and </w:t>
      </w:r>
      <w:r w:rsidR="00770A92" w:rsidRPr="009C4901">
        <w:rPr>
          <w:lang w:val="en-GB"/>
        </w:rPr>
        <w:t>A</w:t>
      </w:r>
      <w:r w:rsidR="00A94E10" w:rsidRPr="009C4901">
        <w:rPr>
          <w:lang w:val="en-GB"/>
        </w:rPr>
        <w:t>C</w:t>
      </w:r>
      <w:r w:rsidR="00770A92" w:rsidRPr="009C4901">
        <w:rPr>
          <w:lang w:val="en-GB"/>
        </w:rPr>
        <w:t>CDB</w:t>
      </w:r>
      <w:r w:rsidR="002A5E71" w:rsidRPr="009C4901">
        <w:rPr>
          <w:lang w:val="en-GB"/>
        </w:rPr>
        <w:t xml:space="preserve"> database used a probabilistic score based on first name, last </w:t>
      </w:r>
      <w:r w:rsidR="002A5E71" w:rsidRPr="009C4901">
        <w:rPr>
          <w:lang w:val="en-GB"/>
        </w:rPr>
        <w:lastRenderedPageBreak/>
        <w:t xml:space="preserve">name, date of birth, South African ID number and cell phone number. </w:t>
      </w:r>
      <w:r w:rsidR="00CB6EFB" w:rsidRPr="009C4901">
        <w:rPr>
          <w:lang w:val="en-GB"/>
        </w:rPr>
        <w:t>Matching of the database</w:t>
      </w:r>
      <w:r w:rsidR="00F523C6">
        <w:rPr>
          <w:lang w:val="en-GB"/>
        </w:rPr>
        <w:t>s</w:t>
      </w:r>
      <w:r w:rsidR="00CB6EFB" w:rsidRPr="009C4901">
        <w:rPr>
          <w:lang w:val="en-GB"/>
        </w:rPr>
        <w:t xml:space="preserve"> was approved by the BREC in March 2013 (</w:t>
      </w:r>
      <w:r w:rsidR="00B21D37" w:rsidRPr="009C4901">
        <w:rPr>
          <w:lang w:val="en-GB"/>
        </w:rPr>
        <w:t xml:space="preserve">protocol </w:t>
      </w:r>
      <w:r w:rsidR="00CB6EFB" w:rsidRPr="009C4901">
        <w:rPr>
          <w:lang w:val="en-GB"/>
        </w:rPr>
        <w:t>amendment 4).</w:t>
      </w:r>
    </w:p>
    <w:p w14:paraId="76627C1A" w14:textId="7D2FD030" w:rsidR="001E16EC" w:rsidRPr="009C4901" w:rsidRDefault="001E16EC" w:rsidP="001E16EC">
      <w:pPr>
        <w:pStyle w:val="Titre2"/>
        <w:rPr>
          <w:lang w:val="en-GB"/>
        </w:rPr>
      </w:pPr>
      <w:r w:rsidRPr="009C4901">
        <w:rPr>
          <w:lang w:val="en-GB"/>
        </w:rPr>
        <w:t>Daily statuses</w:t>
      </w:r>
    </w:p>
    <w:p w14:paraId="0804C9FA" w14:textId="276BAD44" w:rsidR="00361970" w:rsidRPr="009C4901" w:rsidRDefault="007D7CA7" w:rsidP="001E16EC">
      <w:pPr>
        <w:rPr>
          <w:lang w:val="en-GB"/>
        </w:rPr>
      </w:pPr>
      <w:r w:rsidRPr="009C4901">
        <w:rPr>
          <w:lang w:val="en-GB"/>
        </w:rPr>
        <w:t xml:space="preserve">Residency, HIV status and HIV care status (if resident and HIV-positive) were estimated </w:t>
      </w:r>
      <w:r w:rsidR="003E76B5" w:rsidRPr="009C4901">
        <w:rPr>
          <w:lang w:val="en-GB"/>
        </w:rPr>
        <w:t xml:space="preserve">daily </w:t>
      </w:r>
      <w:r w:rsidRPr="009C4901">
        <w:rPr>
          <w:lang w:val="en-GB"/>
        </w:rPr>
        <w:t>for all individuals registered within the trial.</w:t>
      </w:r>
    </w:p>
    <w:p w14:paraId="09928121" w14:textId="5A0DA20F" w:rsidR="001E16EC" w:rsidRPr="009C4901" w:rsidRDefault="00F307A7" w:rsidP="00676365">
      <w:pPr>
        <w:rPr>
          <w:lang w:val="en-GB"/>
        </w:rPr>
      </w:pPr>
      <w:bookmarkStart w:id="2" w:name="_Hlk511204360"/>
      <w:r>
        <w:rPr>
          <w:lang w:val="en-GB"/>
        </w:rPr>
        <w:t xml:space="preserve">Out-migration and permanent exits were documented through trial exits. In-migration and </w:t>
      </w:r>
      <w:r w:rsidR="00AF27F6">
        <w:rPr>
          <w:lang w:val="en-GB"/>
        </w:rPr>
        <w:t>aging into the cohort (</w:t>
      </w:r>
      <w:r>
        <w:rPr>
          <w:lang w:val="en-GB"/>
        </w:rPr>
        <w:t>16</w:t>
      </w:r>
      <w:r w:rsidRPr="00F307A7">
        <w:rPr>
          <w:vertAlign w:val="superscript"/>
          <w:lang w:val="en-GB"/>
        </w:rPr>
        <w:t>th</w:t>
      </w:r>
      <w:r>
        <w:rPr>
          <w:lang w:val="en-GB"/>
        </w:rPr>
        <w:t xml:space="preserve"> </w:t>
      </w:r>
      <w:r w:rsidR="007D1756">
        <w:rPr>
          <w:lang w:val="en-GB"/>
        </w:rPr>
        <w:t>birthdays</w:t>
      </w:r>
      <w:r w:rsidR="00AF27F6">
        <w:rPr>
          <w:lang w:val="en-GB"/>
        </w:rPr>
        <w:t>)</w:t>
      </w:r>
      <w:r>
        <w:rPr>
          <w:lang w:val="en-GB"/>
        </w:rPr>
        <w:t xml:space="preserve"> were derived from the </w:t>
      </w:r>
      <w:r w:rsidR="009618FF">
        <w:rPr>
          <w:lang w:val="en-GB"/>
        </w:rPr>
        <w:t xml:space="preserve">resident </w:t>
      </w:r>
      <w:r>
        <w:rPr>
          <w:lang w:val="en-GB"/>
        </w:rPr>
        <w:t xml:space="preserve">household members lists updated </w:t>
      </w:r>
      <w:r w:rsidR="00B55615">
        <w:rPr>
          <w:lang w:val="en-GB"/>
        </w:rPr>
        <w:t xml:space="preserve">at </w:t>
      </w:r>
      <w:r>
        <w:rPr>
          <w:lang w:val="en-GB"/>
        </w:rPr>
        <w:t xml:space="preserve">every round. </w:t>
      </w:r>
      <w:bookmarkStart w:id="3" w:name="_Hlk512011921"/>
      <w:r w:rsidR="00676365">
        <w:rPr>
          <w:lang w:val="en-GB"/>
        </w:rPr>
        <w:t xml:space="preserve">Dates of in-migration events </w:t>
      </w:r>
      <w:r w:rsidR="00F36266" w:rsidRPr="009C4901">
        <w:rPr>
          <w:lang w:val="en-GB"/>
        </w:rPr>
        <w:t xml:space="preserve">were randomly imputed </w:t>
      </w:r>
      <w:r w:rsidR="008B334B">
        <w:rPr>
          <w:lang w:val="en-GB"/>
        </w:rPr>
        <w:t xml:space="preserve">using a random point approach </w:t>
      </w:r>
      <w:r w:rsidR="00271CC1">
        <w:rPr>
          <w:lang w:val="en-GB"/>
        </w:rPr>
        <w:t xml:space="preserve">(uniform distribution) </w:t>
      </w:r>
      <w:r w:rsidR="008B334B">
        <w:rPr>
          <w:lang w:val="en-GB"/>
        </w:rPr>
        <w:t xml:space="preserve">between the last home visit where individuals were known as non-resident and the first home visit where </w:t>
      </w:r>
      <w:r w:rsidR="007759D4">
        <w:rPr>
          <w:lang w:val="en-GB"/>
        </w:rPr>
        <w:t>they</w:t>
      </w:r>
      <w:r w:rsidR="008B334B">
        <w:rPr>
          <w:lang w:val="en-GB"/>
        </w:rPr>
        <w:t xml:space="preserve"> were considered as resident. </w:t>
      </w:r>
      <w:r w:rsidR="007759D4">
        <w:rPr>
          <w:lang w:val="en-GB"/>
        </w:rPr>
        <w:t>A</w:t>
      </w:r>
      <w:r w:rsidR="00271CC1">
        <w:rPr>
          <w:lang w:val="en-GB"/>
        </w:rPr>
        <w:t>n</w:t>
      </w:r>
      <w:r w:rsidR="007759D4">
        <w:rPr>
          <w:lang w:val="en-GB"/>
        </w:rPr>
        <w:t xml:space="preserve"> individual could contribute several migration events, e.g. if he</w:t>
      </w:r>
      <w:r w:rsidR="00B55615">
        <w:rPr>
          <w:lang w:val="en-GB"/>
        </w:rPr>
        <w:t>/she</w:t>
      </w:r>
      <w:r w:rsidR="007759D4">
        <w:rPr>
          <w:lang w:val="en-GB"/>
        </w:rPr>
        <w:t xml:space="preserve"> out-migrated from the trial area and re-entered the trial area </w:t>
      </w:r>
      <w:proofErr w:type="gramStart"/>
      <w:r w:rsidR="00271CC1">
        <w:rPr>
          <w:lang w:val="en-GB"/>
        </w:rPr>
        <w:t xml:space="preserve">at </w:t>
      </w:r>
      <w:r w:rsidR="007759D4">
        <w:rPr>
          <w:lang w:val="en-GB"/>
        </w:rPr>
        <w:t>a later date</w:t>
      </w:r>
      <w:proofErr w:type="gramEnd"/>
      <w:r w:rsidR="007759D4">
        <w:rPr>
          <w:lang w:val="en-GB"/>
        </w:rPr>
        <w:t>.</w:t>
      </w:r>
      <w:bookmarkEnd w:id="3"/>
    </w:p>
    <w:p w14:paraId="54708B3B" w14:textId="45EED1BB" w:rsidR="001E16EC" w:rsidRDefault="001E16EC" w:rsidP="003A3E8F">
      <w:pPr>
        <w:rPr>
          <w:lang w:val="en-GB"/>
        </w:rPr>
      </w:pPr>
      <w:bookmarkStart w:id="4" w:name="_Hlk512011514"/>
      <w:bookmarkEnd w:id="2"/>
      <w:r w:rsidRPr="009C4901">
        <w:rPr>
          <w:lang w:val="en-GB"/>
        </w:rPr>
        <w:t>HIV status was identified using multiple sources: repe</w:t>
      </w:r>
      <w:r w:rsidR="005A4979" w:rsidRPr="009C4901">
        <w:rPr>
          <w:lang w:val="en-GB"/>
        </w:rPr>
        <w:t>at DBS, repeat rapid tests, HIV-positive</w:t>
      </w:r>
      <w:r w:rsidRPr="009C4901">
        <w:rPr>
          <w:lang w:val="en-GB"/>
        </w:rPr>
        <w:t xml:space="preserve"> self-reports and </w:t>
      </w:r>
      <w:r w:rsidR="00D54D09" w:rsidRPr="009C4901">
        <w:rPr>
          <w:lang w:val="en-GB"/>
        </w:rPr>
        <w:t xml:space="preserve">HIV clinic visits </w:t>
      </w:r>
      <w:r w:rsidRPr="009C4901">
        <w:rPr>
          <w:lang w:val="en-GB"/>
        </w:rPr>
        <w:t xml:space="preserve">in </w:t>
      </w:r>
      <w:r w:rsidR="005A4979" w:rsidRPr="009C4901">
        <w:rPr>
          <w:lang w:val="en-GB"/>
        </w:rPr>
        <w:t>trial and/or local governmental</w:t>
      </w:r>
      <w:r w:rsidR="00D54D09" w:rsidRPr="009C4901">
        <w:rPr>
          <w:lang w:val="en-GB"/>
        </w:rPr>
        <w:t xml:space="preserve"> clinics</w:t>
      </w:r>
      <w:r w:rsidR="00A3649C">
        <w:rPr>
          <w:lang w:val="en-GB"/>
        </w:rPr>
        <w:t>, providing information on HIV status at specific dates</w:t>
      </w:r>
      <w:r w:rsidRPr="009C4901">
        <w:rPr>
          <w:lang w:val="en-GB"/>
        </w:rPr>
        <w:t xml:space="preserve">. </w:t>
      </w:r>
      <w:r w:rsidR="008A2EF7">
        <w:rPr>
          <w:lang w:val="en-GB"/>
        </w:rPr>
        <w:t>A case</w:t>
      </w:r>
      <w:r w:rsidR="00B461DE">
        <w:rPr>
          <w:lang w:val="en-GB"/>
        </w:rPr>
        <w:t>-by-</w:t>
      </w:r>
      <w:r w:rsidR="008A2EF7">
        <w:rPr>
          <w:lang w:val="en-GB"/>
        </w:rPr>
        <w:t xml:space="preserve">case investigation (including additional laboratory analysis) was performed to solve any inconsistent data. </w:t>
      </w:r>
      <w:r w:rsidR="00ED6D20">
        <w:rPr>
          <w:lang w:val="en-GB"/>
        </w:rPr>
        <w:t xml:space="preserve">An individual was considered as HIV-negative before the last known negative status and as HIV-positive after the first known </w:t>
      </w:r>
      <w:r w:rsidR="000500D1">
        <w:rPr>
          <w:lang w:val="en-GB"/>
        </w:rPr>
        <w:t xml:space="preserve">positive status. </w:t>
      </w:r>
      <w:r w:rsidRPr="009C4901">
        <w:rPr>
          <w:lang w:val="en-GB"/>
        </w:rPr>
        <w:t xml:space="preserve">For those </w:t>
      </w:r>
      <w:r w:rsidR="001E2C6A">
        <w:rPr>
          <w:lang w:val="en-GB"/>
        </w:rPr>
        <w:t>in whom a</w:t>
      </w:r>
      <w:r w:rsidRPr="009C4901">
        <w:rPr>
          <w:lang w:val="en-GB"/>
        </w:rPr>
        <w:t xml:space="preserve"> negative </w:t>
      </w:r>
      <w:r w:rsidR="001F3C2D">
        <w:rPr>
          <w:lang w:val="en-GB"/>
        </w:rPr>
        <w:t>status</w:t>
      </w:r>
      <w:r w:rsidR="001E2C6A">
        <w:rPr>
          <w:lang w:val="en-GB"/>
        </w:rPr>
        <w:t xml:space="preserve"> was followed by a </w:t>
      </w:r>
      <w:r w:rsidRPr="009C4901">
        <w:rPr>
          <w:lang w:val="en-GB"/>
        </w:rPr>
        <w:t>positive</w:t>
      </w:r>
      <w:r w:rsidR="001E2C6A">
        <w:rPr>
          <w:lang w:val="en-GB"/>
        </w:rPr>
        <w:t xml:space="preserve"> one</w:t>
      </w:r>
      <w:r w:rsidRPr="009C4901">
        <w:rPr>
          <w:lang w:val="en-GB"/>
        </w:rPr>
        <w:t xml:space="preserve">, date of seroconversion was </w:t>
      </w:r>
      <w:r w:rsidR="007A6880">
        <w:rPr>
          <w:lang w:val="en-GB"/>
        </w:rPr>
        <w:t>imputed</w:t>
      </w:r>
      <w:r w:rsidR="007A6880" w:rsidRPr="009C4901">
        <w:rPr>
          <w:lang w:val="en-GB"/>
        </w:rPr>
        <w:t xml:space="preserve"> </w:t>
      </w:r>
      <w:r w:rsidRPr="009C4901">
        <w:rPr>
          <w:lang w:val="en-GB"/>
        </w:rPr>
        <w:t xml:space="preserve">using a random point approach </w:t>
      </w:r>
      <w:r w:rsidR="003101A0" w:rsidRPr="009C4901">
        <w:rPr>
          <w:lang w:val="en-GB"/>
        </w:rPr>
        <w:t>(uniform distribution)</w:t>
      </w:r>
      <w:r w:rsidRPr="009C4901">
        <w:rPr>
          <w:lang w:val="en-GB"/>
        </w:rPr>
        <w:t xml:space="preserve">. </w:t>
      </w:r>
      <w:r w:rsidR="003A3E8F">
        <w:rPr>
          <w:lang w:val="en-GB"/>
        </w:rPr>
        <w:t xml:space="preserve">For individuals entering the trial cohort, the first opportunity for the trial team to ascertain their HIV status occurred </w:t>
      </w:r>
      <w:r w:rsidR="003A3E8F">
        <w:rPr>
          <w:i/>
          <w:lang w:val="en-GB"/>
        </w:rPr>
        <w:t xml:space="preserve">de facto </w:t>
      </w:r>
      <w:r w:rsidR="003A3E8F" w:rsidRPr="003A3E8F">
        <w:rPr>
          <w:lang w:val="en-US"/>
        </w:rPr>
        <w:t>a</w:t>
      </w:r>
      <w:r w:rsidR="003A3E8F">
        <w:rPr>
          <w:lang w:val="en-US"/>
        </w:rPr>
        <w:t xml:space="preserve">fter their entry. For some, a previous record was found in NHLS and/or in ACCDB database. For the others, we </w:t>
      </w:r>
      <w:r w:rsidR="003A3E8F">
        <w:rPr>
          <w:lang w:val="en-GB"/>
        </w:rPr>
        <w:t>imputed</w:t>
      </w:r>
      <w:r w:rsidR="003A3E8F" w:rsidRPr="009C4901">
        <w:rPr>
          <w:lang w:val="en-GB"/>
        </w:rPr>
        <w:t xml:space="preserve"> </w:t>
      </w:r>
      <w:proofErr w:type="gramStart"/>
      <w:r w:rsidR="003A3E8F">
        <w:rPr>
          <w:lang w:val="en-GB"/>
        </w:rPr>
        <w:t>if and when</w:t>
      </w:r>
      <w:proofErr w:type="gramEnd"/>
      <w:r w:rsidR="003A3E8F">
        <w:rPr>
          <w:lang w:val="en-GB"/>
        </w:rPr>
        <w:t xml:space="preserve"> a potential unobserved </w:t>
      </w:r>
      <w:r w:rsidR="003A3E8F" w:rsidRPr="009C4901">
        <w:rPr>
          <w:lang w:val="en-GB"/>
        </w:rPr>
        <w:t xml:space="preserve">HIV seroconversion </w:t>
      </w:r>
      <w:r w:rsidR="003A3E8F">
        <w:rPr>
          <w:lang w:val="en-GB"/>
        </w:rPr>
        <w:t>occurred</w:t>
      </w:r>
      <w:r w:rsidR="003A3E8F" w:rsidRPr="009C4901">
        <w:rPr>
          <w:lang w:val="en-GB"/>
        </w:rPr>
        <w:t xml:space="preserve"> </w:t>
      </w:r>
      <w:r w:rsidR="003A3E8F">
        <w:rPr>
          <w:lang w:val="en-GB"/>
        </w:rPr>
        <w:t>using</w:t>
      </w:r>
      <w:r w:rsidR="003A3E8F" w:rsidRPr="009C4901">
        <w:rPr>
          <w:lang w:val="en-GB"/>
        </w:rPr>
        <w:t xml:space="preserve"> the observed </w:t>
      </w:r>
      <w:r w:rsidR="003A3E8F">
        <w:rPr>
          <w:lang w:val="en-GB"/>
        </w:rPr>
        <w:t>incidence</w:t>
      </w:r>
      <w:r w:rsidR="003A3E8F" w:rsidRPr="009C4901">
        <w:rPr>
          <w:lang w:val="en-GB"/>
        </w:rPr>
        <w:t xml:space="preserve"> within the same cluster and for people of the same sex.</w:t>
      </w:r>
      <w:r w:rsidR="003A3E8F">
        <w:rPr>
          <w:lang w:val="en-US"/>
        </w:rPr>
        <w:t xml:space="preserve"> </w:t>
      </w:r>
      <w:r w:rsidRPr="009C4901">
        <w:rPr>
          <w:lang w:val="en-GB"/>
        </w:rPr>
        <w:t>A similar approach</w:t>
      </w:r>
      <w:r w:rsidR="00E0014D" w:rsidRPr="009C4901">
        <w:rPr>
          <w:lang w:val="en-GB"/>
        </w:rPr>
        <w:t xml:space="preserve"> was used to </w:t>
      </w:r>
      <w:r w:rsidR="004B53D0">
        <w:rPr>
          <w:lang w:val="en-GB"/>
        </w:rPr>
        <w:t>impute</w:t>
      </w:r>
      <w:r w:rsidR="004B53D0" w:rsidRPr="009C4901">
        <w:rPr>
          <w:lang w:val="en-GB"/>
        </w:rPr>
        <w:t xml:space="preserve"> </w:t>
      </w:r>
      <w:r w:rsidR="003A3E8F">
        <w:rPr>
          <w:lang w:val="en-GB"/>
        </w:rPr>
        <w:t>a possible</w:t>
      </w:r>
      <w:r w:rsidR="00E0014D" w:rsidRPr="009C4901">
        <w:rPr>
          <w:lang w:val="en-GB"/>
        </w:rPr>
        <w:t xml:space="preserve"> seroconversion</w:t>
      </w:r>
      <w:r w:rsidRPr="009C4901">
        <w:rPr>
          <w:lang w:val="en-GB"/>
        </w:rPr>
        <w:t xml:space="preserve"> </w:t>
      </w:r>
      <w:r w:rsidR="003A3E8F">
        <w:rPr>
          <w:lang w:val="en-GB"/>
        </w:rPr>
        <w:t xml:space="preserve">before the end of trial follow-up </w:t>
      </w:r>
      <w:r w:rsidR="008225E8" w:rsidRPr="009C4901">
        <w:rPr>
          <w:lang w:val="en-GB"/>
        </w:rPr>
        <w:t xml:space="preserve">for those whose </w:t>
      </w:r>
      <w:r w:rsidR="003A3E8F">
        <w:rPr>
          <w:lang w:val="en-GB"/>
        </w:rPr>
        <w:t>last</w:t>
      </w:r>
      <w:r w:rsidR="008225E8" w:rsidRPr="009C4901">
        <w:rPr>
          <w:lang w:val="en-GB"/>
        </w:rPr>
        <w:t xml:space="preserve"> observed HIV status was </w:t>
      </w:r>
      <w:r w:rsidR="003A3E8F">
        <w:rPr>
          <w:lang w:val="en-GB"/>
        </w:rPr>
        <w:t>negative</w:t>
      </w:r>
      <w:r w:rsidR="00C14351">
        <w:rPr>
          <w:lang w:val="en-GB"/>
        </w:rPr>
        <w:t>, assuming they remained undiagnosed until the end of trial follow-up</w:t>
      </w:r>
      <w:r w:rsidR="008225E8" w:rsidRPr="009C4901">
        <w:rPr>
          <w:lang w:val="en-GB"/>
        </w:rPr>
        <w:t>.</w:t>
      </w:r>
      <w:r w:rsidRPr="009C4901">
        <w:rPr>
          <w:lang w:val="en-GB"/>
        </w:rPr>
        <w:t xml:space="preserve"> Individuals with no observed HIV status </w:t>
      </w:r>
      <w:r w:rsidR="005B3B59">
        <w:rPr>
          <w:lang w:val="en-GB"/>
        </w:rPr>
        <w:t xml:space="preserve">(i.e. with no data on HIV status) </w:t>
      </w:r>
      <w:r w:rsidRPr="009C4901">
        <w:rPr>
          <w:lang w:val="en-GB"/>
        </w:rPr>
        <w:t>were excluded from the analysis.</w:t>
      </w:r>
    </w:p>
    <w:bookmarkEnd w:id="4"/>
    <w:p w14:paraId="4D3930E6" w14:textId="24E66D5B" w:rsidR="00DF4B9E" w:rsidRDefault="00710767" w:rsidP="001E16EC">
      <w:pPr>
        <w:rPr>
          <w:lang w:val="en-GB"/>
        </w:rPr>
      </w:pPr>
      <w:r>
        <w:rPr>
          <w:lang w:val="en-GB"/>
        </w:rPr>
        <w:t>HIV care statuses were defined as</w:t>
      </w:r>
      <w:r w:rsidR="00876DD5" w:rsidRPr="009C4901">
        <w:rPr>
          <w:lang w:val="en-GB"/>
        </w:rPr>
        <w:t>: (</w:t>
      </w:r>
      <w:proofErr w:type="spellStart"/>
      <w:r w:rsidR="00876DD5" w:rsidRPr="009C4901">
        <w:rPr>
          <w:lang w:val="en-GB"/>
        </w:rPr>
        <w:t>i</w:t>
      </w:r>
      <w:proofErr w:type="spellEnd"/>
      <w:r w:rsidR="00876DD5" w:rsidRPr="009C4901">
        <w:rPr>
          <w:lang w:val="en-GB"/>
        </w:rPr>
        <w:t xml:space="preserve">) undiagnosed; </w:t>
      </w:r>
      <w:bookmarkStart w:id="5" w:name="_Hlk512005220"/>
      <w:r w:rsidR="00876DD5" w:rsidRPr="009C4901">
        <w:rPr>
          <w:lang w:val="en-GB"/>
        </w:rPr>
        <w:t>(ii) diagnosed but not actively in care</w:t>
      </w:r>
      <w:r w:rsidR="00271CC1">
        <w:rPr>
          <w:lang w:val="en-GB"/>
        </w:rPr>
        <w:t xml:space="preserve"> (i.e. never in care or lost-to-follow-up)</w:t>
      </w:r>
      <w:r w:rsidR="00876DD5" w:rsidRPr="009C4901">
        <w:rPr>
          <w:lang w:val="en-GB"/>
        </w:rPr>
        <w:t>;</w:t>
      </w:r>
      <w:bookmarkEnd w:id="5"/>
      <w:r w:rsidR="00876DD5" w:rsidRPr="009C4901">
        <w:rPr>
          <w:lang w:val="en-GB"/>
        </w:rPr>
        <w:t xml:space="preserve"> (iii) actively in care but not on ART; (iv) on ART but not virally suppressed (undocumented viral load or viral load over 400 copies/</w:t>
      </w:r>
      <w:proofErr w:type="spellStart"/>
      <w:r w:rsidR="00876DD5" w:rsidRPr="009C4901">
        <w:rPr>
          <w:lang w:val="en-GB"/>
        </w:rPr>
        <w:t>μL</w:t>
      </w:r>
      <w:proofErr w:type="spellEnd"/>
      <w:r w:rsidR="00876DD5" w:rsidRPr="009C4901">
        <w:rPr>
          <w:lang w:val="en-GB"/>
        </w:rPr>
        <w:t xml:space="preserve">); and (v) in care, on ART and documented viral </w:t>
      </w:r>
      <w:r w:rsidR="008A2EF7" w:rsidRPr="009C4901">
        <w:rPr>
          <w:lang w:val="en-GB"/>
        </w:rPr>
        <w:t>suppression.</w:t>
      </w:r>
      <w:r w:rsidR="00DF4B9E">
        <w:rPr>
          <w:lang w:val="en-GB"/>
        </w:rPr>
        <w:t xml:space="preserve"> </w:t>
      </w:r>
      <w:r w:rsidR="00DF4B9E" w:rsidRPr="009C4901">
        <w:rPr>
          <w:lang w:val="en-GB"/>
        </w:rPr>
        <w:t xml:space="preserve">Position within the HIV care continuum was </w:t>
      </w:r>
      <w:r w:rsidR="00DF4B9E" w:rsidRPr="009C4901">
        <w:rPr>
          <w:lang w:val="en-GB"/>
        </w:rPr>
        <w:lastRenderedPageBreak/>
        <w:t xml:space="preserve">considered as </w:t>
      </w:r>
      <w:r w:rsidR="00DF4B9E">
        <w:rPr>
          <w:lang w:val="en-GB"/>
        </w:rPr>
        <w:t xml:space="preserve">a </w:t>
      </w:r>
      <w:r w:rsidR="00DF4B9E" w:rsidRPr="009C4901">
        <w:rPr>
          <w:lang w:val="en-GB"/>
        </w:rPr>
        <w:t xml:space="preserve">score ranging from 0 (undiagnosed) to 4 (virally suppressed). We note </w:t>
      </w:r>
      <w:proofErr w:type="spellStart"/>
      <w:proofErr w:type="gramStart"/>
      <w:r w:rsidR="00DF4B9E" w:rsidRPr="009C4901">
        <w:rPr>
          <w:i/>
          <w:lang w:val="en-GB"/>
        </w:rPr>
        <w:t>S</w:t>
      </w:r>
      <w:r w:rsidR="00DF4B9E" w:rsidRPr="009C4901">
        <w:rPr>
          <w:i/>
          <w:vertAlign w:val="subscript"/>
          <w:lang w:val="en-GB"/>
        </w:rPr>
        <w:t>i,t</w:t>
      </w:r>
      <w:proofErr w:type="spellEnd"/>
      <w:proofErr w:type="gramEnd"/>
      <w:r w:rsidR="00DF4B9E" w:rsidRPr="009C4901">
        <w:rPr>
          <w:lang w:val="en-GB"/>
        </w:rPr>
        <w:t xml:space="preserve"> the score of an individual </w:t>
      </w:r>
      <w:proofErr w:type="spellStart"/>
      <w:r w:rsidR="00DF4B9E" w:rsidRPr="009C4901">
        <w:rPr>
          <w:i/>
          <w:lang w:val="en-GB"/>
        </w:rPr>
        <w:t>i</w:t>
      </w:r>
      <w:proofErr w:type="spellEnd"/>
      <w:r w:rsidR="00DF4B9E" w:rsidRPr="009C4901">
        <w:rPr>
          <w:lang w:val="en-GB"/>
        </w:rPr>
        <w:t xml:space="preserve"> at time </w:t>
      </w:r>
      <w:r w:rsidR="00DF4B9E" w:rsidRPr="009C4901">
        <w:rPr>
          <w:i/>
          <w:lang w:val="en-GB"/>
        </w:rPr>
        <w:t>t</w:t>
      </w:r>
      <w:r w:rsidR="00DF4B9E" w:rsidRPr="009C4901">
        <w:rPr>
          <w:lang w:val="en-GB"/>
        </w:rPr>
        <w:t>.</w:t>
      </w:r>
    </w:p>
    <w:p w14:paraId="0D9C8763" w14:textId="548B1594" w:rsidR="00F654AB" w:rsidRDefault="0072728C" w:rsidP="001E16EC">
      <w:pPr>
        <w:rPr>
          <w:lang w:val="en-GB"/>
        </w:rPr>
      </w:pPr>
      <w:bookmarkStart w:id="6" w:name="_Hlk511980749"/>
      <w:r>
        <w:rPr>
          <w:lang w:val="en-GB"/>
        </w:rPr>
        <w:t xml:space="preserve">An individual was considered as </w:t>
      </w:r>
      <w:r w:rsidRPr="0072728C">
        <w:rPr>
          <w:i/>
          <w:lang w:val="en-GB"/>
        </w:rPr>
        <w:t>b</w:t>
      </w:r>
      <w:r w:rsidR="008A2EF7" w:rsidRPr="008A2EF7">
        <w:rPr>
          <w:i/>
          <w:lang w:val="en-GB"/>
        </w:rPr>
        <w:t>eing</w:t>
      </w:r>
      <w:r w:rsidR="00876DD5" w:rsidRPr="000557F8">
        <w:rPr>
          <w:i/>
          <w:lang w:val="en-GB"/>
        </w:rPr>
        <w:t xml:space="preserve"> diagnosed</w:t>
      </w:r>
      <w:r w:rsidR="00876DD5">
        <w:rPr>
          <w:lang w:val="en-GB"/>
        </w:rPr>
        <w:t xml:space="preserve"> </w:t>
      </w:r>
      <w:r>
        <w:rPr>
          <w:lang w:val="en-GB"/>
        </w:rPr>
        <w:t xml:space="preserve">if he/she had at least one positive rapid test, one self-report as HIV-positive or </w:t>
      </w:r>
      <w:r w:rsidR="008B1D93">
        <w:rPr>
          <w:lang w:val="en-GB"/>
        </w:rPr>
        <w:t xml:space="preserve">had </w:t>
      </w:r>
      <w:r>
        <w:rPr>
          <w:lang w:val="en-GB"/>
        </w:rPr>
        <w:t xml:space="preserve">visited a primary care clinic. </w:t>
      </w:r>
      <w:r w:rsidR="00876DD5">
        <w:rPr>
          <w:lang w:val="en-GB"/>
        </w:rPr>
        <w:t xml:space="preserve">Date of HIV diagnosis was defined as the date of home-based HIV testing for individuals newly diagnosed by the </w:t>
      </w:r>
      <w:r w:rsidR="000557F8">
        <w:rPr>
          <w:lang w:val="en-GB"/>
        </w:rPr>
        <w:t>trial counsellors</w:t>
      </w:r>
      <w:r>
        <w:rPr>
          <w:lang w:val="en-GB"/>
        </w:rPr>
        <w:t xml:space="preserve">. For those </w:t>
      </w:r>
      <w:r w:rsidR="00A443E4" w:rsidRPr="00876DD5">
        <w:rPr>
          <w:lang w:val="en-GB"/>
        </w:rPr>
        <w:t>already diagnosed</w:t>
      </w:r>
      <w:r w:rsidR="00A443E4" w:rsidRPr="009C4901">
        <w:rPr>
          <w:lang w:val="en-GB"/>
        </w:rPr>
        <w:t xml:space="preserve"> when they were </w:t>
      </w:r>
      <w:r w:rsidR="001E2C6A">
        <w:rPr>
          <w:lang w:val="en-GB"/>
        </w:rPr>
        <w:t>interviewed</w:t>
      </w:r>
      <w:r>
        <w:rPr>
          <w:lang w:val="en-GB"/>
        </w:rPr>
        <w:t>, we considered the date of the first record in NHLS or ACCDB database</w:t>
      </w:r>
      <w:r w:rsidR="008B1D93">
        <w:rPr>
          <w:lang w:val="en-GB"/>
        </w:rPr>
        <w:t>, if any</w:t>
      </w:r>
      <w:r w:rsidR="00A443E4" w:rsidRPr="009C4901">
        <w:rPr>
          <w:lang w:val="en-GB"/>
        </w:rPr>
        <w:t>.</w:t>
      </w:r>
      <w:r>
        <w:rPr>
          <w:lang w:val="en-GB"/>
        </w:rPr>
        <w:t xml:space="preserve"> It should be noted that for individuals tested in primary care clinics, a CD4 count is performed the same day in case of positive result</w:t>
      </w:r>
      <w:r w:rsidR="00F654AB">
        <w:rPr>
          <w:lang w:val="en-GB"/>
        </w:rPr>
        <w:t>, resulting in a record in NHLS database.</w:t>
      </w:r>
      <w:r w:rsidR="00A443E4" w:rsidRPr="009C4901">
        <w:rPr>
          <w:lang w:val="en-GB"/>
        </w:rPr>
        <w:t xml:space="preserve"> </w:t>
      </w:r>
      <w:r w:rsidR="00F654AB">
        <w:rPr>
          <w:lang w:val="en-GB"/>
        </w:rPr>
        <w:t>F</w:t>
      </w:r>
      <w:r w:rsidR="00F654AB" w:rsidRPr="00F654AB">
        <w:rPr>
          <w:lang w:val="en-GB"/>
        </w:rPr>
        <w:t>or the few individuals self-reporting being HIV</w:t>
      </w:r>
      <w:r w:rsidR="00F654AB">
        <w:rPr>
          <w:lang w:val="en-GB"/>
        </w:rPr>
        <w:t>-positive</w:t>
      </w:r>
      <w:r w:rsidR="00F654AB" w:rsidRPr="00F654AB">
        <w:rPr>
          <w:lang w:val="en-GB"/>
        </w:rPr>
        <w:t xml:space="preserve"> but with no previous record in NHLS/ACCDB, we considered as a proxy of the diagnosis date the date of the self-report</w:t>
      </w:r>
      <w:r w:rsidR="00F654AB">
        <w:rPr>
          <w:lang w:val="en-GB"/>
        </w:rPr>
        <w:t>.</w:t>
      </w:r>
    </w:p>
    <w:bookmarkEnd w:id="6"/>
    <w:p w14:paraId="7E87D138" w14:textId="5D5ACF10" w:rsidR="00861AB3" w:rsidRPr="009C4901" w:rsidRDefault="00861AB3" w:rsidP="006173B5">
      <w:pPr>
        <w:rPr>
          <w:lang w:val="en-GB"/>
        </w:rPr>
      </w:pPr>
      <w:r w:rsidRPr="009C4901">
        <w:rPr>
          <w:i/>
          <w:lang w:val="en-GB"/>
        </w:rPr>
        <w:t xml:space="preserve">Being actively in </w:t>
      </w:r>
      <w:r w:rsidR="00AC012E" w:rsidRPr="009C4901">
        <w:rPr>
          <w:i/>
          <w:lang w:val="en-GB"/>
        </w:rPr>
        <w:t xml:space="preserve">HIV </w:t>
      </w:r>
      <w:r w:rsidRPr="009C4901">
        <w:rPr>
          <w:i/>
          <w:lang w:val="en-GB"/>
        </w:rPr>
        <w:t>care</w:t>
      </w:r>
      <w:r w:rsidRPr="009C4901">
        <w:rPr>
          <w:lang w:val="en-GB"/>
        </w:rPr>
        <w:t xml:space="preserve"> in a trial clinic </w:t>
      </w:r>
      <w:r w:rsidR="00AC012E" w:rsidRPr="009C4901">
        <w:rPr>
          <w:lang w:val="en-GB"/>
        </w:rPr>
        <w:t xml:space="preserve">was defined </w:t>
      </w:r>
      <w:r w:rsidR="008D0B3A" w:rsidRPr="009C4901">
        <w:rPr>
          <w:lang w:val="en-GB"/>
        </w:rPr>
        <w:t xml:space="preserve">as </w:t>
      </w:r>
      <w:r w:rsidR="001E2C6A">
        <w:rPr>
          <w:lang w:val="en-GB"/>
        </w:rPr>
        <w:t>not being &gt;90 days late of a scheduled clinic appointment date</w:t>
      </w:r>
      <w:r w:rsidR="008105D8">
        <w:rPr>
          <w:lang w:val="en-GB"/>
        </w:rPr>
        <w:t xml:space="preserve"> </w:t>
      </w:r>
      <w:r w:rsidR="008105D8">
        <w:rPr>
          <w:lang w:val="en-GB"/>
        </w:rPr>
        <w:fldChar w:fldCharType="begin"/>
      </w:r>
      <w:r w:rsidR="005B6DCB">
        <w:rPr>
          <w:lang w:val="en-GB"/>
        </w:rPr>
        <w:instrText xml:space="preserve"> ADDIN ZOTERO_ITEM CSL_CITATION {"citationID":"a4p622jpdb","properties":{"formattedCitation":"[22]","plainCitation":"[22]","noteIndex":0},"citationItems":[{"id":12640,"uris":["http://zotero.org/users/4472/items/S5PCGUSM"],"uri":["http://zotero.org/users/4472/items/S5PCGUSM"],"itemData":{"id":12640,"type":"article-journal","title":"Universal Definition of Loss to Follow-Up in HIV Treatment Programs: A Statistical Analysis of 111 Facilities in Africa, Asia, and Latin America","container-title":"PLOS Medicine","page":"e1001111","volume":"8","issue":"10","source":"PLoS Journals","abstract":"Based on a statistical analysis of 111 facilities in Africa, Asia, and Latin America, Benjamin Chi and colleagues develop a standard loss-to-follow-up (LTFU) definition that can be used by HIV antiretroviral programs worldwide.","DOI":"10.1371/journal.pmed.1001111","ISSN":"1549-1676","shortTitle":"Universal Definition of Loss to Follow-Up in HIV Treatment Programs","journalAbbreviation":"PLOS Medicine","author":[{"family":"Chi","given":"Benjamin H."},{"family":"Yiannoutsos","given":"Constantin T."},{"family":"Westfall","given":"Andrew O."},{"family":"Newman","given":"Jamie E."},{"family":"Zhou","given":"Jialun"},{"family":"Cesar","given":"Carina"},{"family":"Brinkhof","given":"Martin W. G."},{"family":"Mwango","given":"Albert"},{"family":"Balestre","given":"Eric"},{"family":"Carriquiry","given":"Gabriela"},{"family":"Sirisanthana","given":"Thira"},{"family":"Mukumbi","given":"Henri"},{"family":"Martin","given":"Jeffrey N."},{"family":"Grimsrud","given":"Anna"},{"family":"Bacon","given":"Melanie"},{"family":"Thiebaut","given":"Rodolphe"},{"family":"Collaboration","given":"on behalf of the International Epidemiologic Databases to Evaluate AIDS"}],"issued":{"date-parts":[["2011",10,25]]}}}],"schema":"https://github.com/citation-style-language/schema/raw/master/csl-citation.json"} </w:instrText>
      </w:r>
      <w:r w:rsidR="008105D8">
        <w:rPr>
          <w:lang w:val="en-GB"/>
        </w:rPr>
        <w:fldChar w:fldCharType="separate"/>
      </w:r>
      <w:r w:rsidR="005B6DCB" w:rsidRPr="00907044">
        <w:rPr>
          <w:rFonts w:ascii="Times New Roman" w:hAnsi="Times New Roman" w:cs="Times New Roman"/>
          <w:lang w:val="en-US"/>
        </w:rPr>
        <w:t>[22]</w:t>
      </w:r>
      <w:r w:rsidR="008105D8">
        <w:rPr>
          <w:lang w:val="en-GB"/>
        </w:rPr>
        <w:fldChar w:fldCharType="end"/>
      </w:r>
      <w:r w:rsidR="000557F8">
        <w:rPr>
          <w:lang w:val="en-GB"/>
        </w:rPr>
        <w:t xml:space="preserve"> (visits were scheduled monthly if on ART, six</w:t>
      </w:r>
      <w:r w:rsidR="00B461DE">
        <w:rPr>
          <w:lang w:val="en-GB"/>
        </w:rPr>
        <w:t xml:space="preserve"> </w:t>
      </w:r>
      <w:r w:rsidR="000557F8">
        <w:rPr>
          <w:lang w:val="en-GB"/>
        </w:rPr>
        <w:t xml:space="preserve">monthly if </w:t>
      </w:r>
      <w:r w:rsidR="00D9204D">
        <w:rPr>
          <w:lang w:val="en-GB"/>
        </w:rPr>
        <w:t>not yet eligible for ART in control arm</w:t>
      </w:r>
      <w:r w:rsidR="000557F8">
        <w:rPr>
          <w:lang w:val="en-GB"/>
        </w:rPr>
        <w:t>)</w:t>
      </w:r>
      <w:r w:rsidR="00444B2F">
        <w:rPr>
          <w:lang w:val="en-GB"/>
        </w:rPr>
        <w:t>.</w:t>
      </w:r>
      <w:r w:rsidR="001E2C6A">
        <w:rPr>
          <w:lang w:val="en-GB"/>
        </w:rPr>
        <w:t xml:space="preserve"> </w:t>
      </w:r>
      <w:r w:rsidR="00B96888">
        <w:rPr>
          <w:lang w:val="en-GB"/>
        </w:rPr>
        <w:t>D</w:t>
      </w:r>
      <w:r w:rsidR="009C4901">
        <w:rPr>
          <w:lang w:val="en-GB"/>
        </w:rPr>
        <w:t xml:space="preserve">ue to the nature of the data available in NHLS and ACCDB database </w:t>
      </w:r>
      <w:r w:rsidR="00444B2F">
        <w:rPr>
          <w:lang w:val="en-GB"/>
        </w:rPr>
        <w:t>with neither database being</w:t>
      </w:r>
      <w:r w:rsidR="009C4901">
        <w:rPr>
          <w:lang w:val="en-GB"/>
        </w:rPr>
        <w:t xml:space="preserve"> exhaustive (some individuals recorded in one database </w:t>
      </w:r>
      <w:r w:rsidR="00444B2F">
        <w:rPr>
          <w:lang w:val="en-GB"/>
        </w:rPr>
        <w:t xml:space="preserve">were </w:t>
      </w:r>
      <w:r w:rsidR="009C4901">
        <w:rPr>
          <w:lang w:val="en-GB"/>
        </w:rPr>
        <w:t>not found in the other</w:t>
      </w:r>
      <w:r w:rsidR="00D9204D">
        <w:rPr>
          <w:lang w:val="en-GB"/>
        </w:rPr>
        <w:t xml:space="preserve">, </w:t>
      </w:r>
      <w:proofErr w:type="gramStart"/>
      <w:r w:rsidR="00D9204D">
        <w:rPr>
          <w:lang w:val="en-GB"/>
        </w:rPr>
        <w:t>in particular pre-ART</w:t>
      </w:r>
      <w:proofErr w:type="gramEnd"/>
      <w:r w:rsidR="00D9204D">
        <w:rPr>
          <w:lang w:val="en-GB"/>
        </w:rPr>
        <w:t xml:space="preserve"> patients not covered by ACCDB</w:t>
      </w:r>
      <w:r w:rsidR="009C4901">
        <w:rPr>
          <w:lang w:val="en-GB"/>
        </w:rPr>
        <w:t>)</w:t>
      </w:r>
      <w:r w:rsidR="00B96888">
        <w:rPr>
          <w:lang w:val="en-GB"/>
        </w:rPr>
        <w:t>, we were not able to use the same definitions regarding being actively in HIV care in primary care clinic</w:t>
      </w:r>
      <w:r w:rsidR="009C4901">
        <w:rPr>
          <w:lang w:val="en-GB"/>
        </w:rPr>
        <w:t xml:space="preserve">. </w:t>
      </w:r>
      <w:r w:rsidR="00B96888">
        <w:rPr>
          <w:lang w:val="en-GB"/>
        </w:rPr>
        <w:t xml:space="preserve">For patients matched with ACCDB database, </w:t>
      </w:r>
      <w:r w:rsidR="009C4901">
        <w:rPr>
          <w:lang w:val="en-GB"/>
        </w:rPr>
        <w:t>b</w:t>
      </w:r>
      <w:r w:rsidR="00AC012E" w:rsidRPr="009C4901">
        <w:rPr>
          <w:lang w:val="en-GB"/>
        </w:rPr>
        <w:t>eing actively in HIV care was defined as having a clinic visit recorded in the last 4 months (</w:t>
      </w:r>
      <w:r w:rsidR="00D06DE1">
        <w:rPr>
          <w:lang w:val="en-GB"/>
        </w:rPr>
        <w:t>1 month for next appoint</w:t>
      </w:r>
      <w:r w:rsidR="00E411D6">
        <w:rPr>
          <w:lang w:val="en-GB"/>
        </w:rPr>
        <w:t>ment</w:t>
      </w:r>
      <w:r w:rsidR="00D06DE1">
        <w:rPr>
          <w:lang w:val="en-GB"/>
        </w:rPr>
        <w:t xml:space="preserve">, </w:t>
      </w:r>
      <w:r w:rsidR="00AC012E" w:rsidRPr="009C4901">
        <w:rPr>
          <w:lang w:val="en-GB"/>
        </w:rPr>
        <w:t xml:space="preserve">this database </w:t>
      </w:r>
      <w:r w:rsidR="00D06DE1">
        <w:rPr>
          <w:lang w:val="en-GB"/>
        </w:rPr>
        <w:t>being</w:t>
      </w:r>
      <w:r w:rsidR="00AC012E" w:rsidRPr="009C4901">
        <w:rPr>
          <w:lang w:val="en-GB"/>
        </w:rPr>
        <w:t xml:space="preserve"> limited to ART</w:t>
      </w:r>
      <w:r w:rsidR="009C4901">
        <w:rPr>
          <w:lang w:val="en-GB"/>
        </w:rPr>
        <w:t xml:space="preserve"> </w:t>
      </w:r>
      <w:r w:rsidR="00D06DE1">
        <w:rPr>
          <w:lang w:val="en-GB"/>
        </w:rPr>
        <w:t xml:space="preserve">patients </w:t>
      </w:r>
      <w:r w:rsidR="009C4901">
        <w:rPr>
          <w:lang w:val="en-GB"/>
        </w:rPr>
        <w:t>supposed to visit clinics monthly</w:t>
      </w:r>
      <w:r w:rsidR="00D06DE1">
        <w:rPr>
          <w:lang w:val="en-GB"/>
        </w:rPr>
        <w:t>, + 3 months late</w:t>
      </w:r>
      <w:r w:rsidR="00AC012E" w:rsidRPr="009C4901">
        <w:rPr>
          <w:lang w:val="en-GB"/>
        </w:rPr>
        <w:t>)</w:t>
      </w:r>
      <w:r w:rsidR="00B96888">
        <w:rPr>
          <w:lang w:val="en-GB"/>
        </w:rPr>
        <w:t>. For patients matched with NHLS database (which contains only laboratory test results), it was</w:t>
      </w:r>
      <w:r w:rsidR="00AC012E" w:rsidRPr="009C4901">
        <w:rPr>
          <w:lang w:val="en-GB"/>
        </w:rPr>
        <w:t xml:space="preserve"> having</w:t>
      </w:r>
      <w:r w:rsidR="000557F8">
        <w:rPr>
          <w:lang w:val="en-GB"/>
        </w:rPr>
        <w:t xml:space="preserve"> </w:t>
      </w:r>
      <w:r w:rsidR="00AC012E" w:rsidRPr="009C4901">
        <w:rPr>
          <w:lang w:val="en-GB"/>
        </w:rPr>
        <w:t xml:space="preserve">a CD4 count or a viral load recorded in the </w:t>
      </w:r>
      <w:r w:rsidR="00444B2F">
        <w:rPr>
          <w:lang w:val="en-GB"/>
        </w:rPr>
        <w:t>previous</w:t>
      </w:r>
      <w:r w:rsidR="00AC012E" w:rsidRPr="009C4901">
        <w:rPr>
          <w:lang w:val="en-GB"/>
        </w:rPr>
        <w:t xml:space="preserve"> 13 months</w:t>
      </w:r>
      <w:r w:rsidR="009C4901">
        <w:rPr>
          <w:lang w:val="en-GB"/>
        </w:rPr>
        <w:t>, CD4 count and viral load</w:t>
      </w:r>
      <w:r w:rsidR="00444B2F">
        <w:rPr>
          <w:lang w:val="en-GB"/>
        </w:rPr>
        <w:t xml:space="preserve"> data</w:t>
      </w:r>
      <w:r w:rsidR="009C4901">
        <w:rPr>
          <w:lang w:val="en-GB"/>
        </w:rPr>
        <w:t xml:space="preserve"> being considered a proxy </w:t>
      </w:r>
      <w:r w:rsidR="00444B2F">
        <w:rPr>
          <w:lang w:val="en-GB"/>
        </w:rPr>
        <w:t xml:space="preserve">for </w:t>
      </w:r>
      <w:r w:rsidR="009C4901">
        <w:rPr>
          <w:lang w:val="en-GB"/>
        </w:rPr>
        <w:t>clinic visits</w:t>
      </w:r>
      <w:r w:rsidR="008B1D93">
        <w:rPr>
          <w:lang w:val="en-GB"/>
        </w:rPr>
        <w:t xml:space="preserve">, </w:t>
      </w:r>
      <w:r w:rsidR="008B1D93" w:rsidRPr="008B1D93">
        <w:rPr>
          <w:lang w:val="en-GB"/>
        </w:rPr>
        <w:t xml:space="preserve">following the approach proposed by </w:t>
      </w:r>
      <w:proofErr w:type="spellStart"/>
      <w:r w:rsidR="008B1D93" w:rsidRPr="008B1D93">
        <w:rPr>
          <w:lang w:val="en-GB"/>
        </w:rPr>
        <w:t>Lessel</w:t>
      </w:r>
      <w:proofErr w:type="spellEnd"/>
      <w:r w:rsidR="008B1D93" w:rsidRPr="008B1D93">
        <w:rPr>
          <w:lang w:val="en-GB"/>
        </w:rPr>
        <w:t xml:space="preserve"> </w:t>
      </w:r>
      <w:r w:rsidR="008B1D93" w:rsidRPr="008B1D93">
        <w:rPr>
          <w:i/>
          <w:lang w:val="en-GB"/>
        </w:rPr>
        <w:t>et al.</w:t>
      </w:r>
      <w:r w:rsidR="008B1D93">
        <w:rPr>
          <w:lang w:val="en-GB"/>
        </w:rPr>
        <w:t xml:space="preserve"> </w:t>
      </w:r>
      <w:r w:rsidR="008B1D93" w:rsidRPr="009C4901">
        <w:rPr>
          <w:lang w:val="en-GB"/>
        </w:rPr>
        <w:fldChar w:fldCharType="begin"/>
      </w:r>
      <w:r w:rsidR="008B1D93">
        <w:rPr>
          <w:lang w:val="en-GB"/>
        </w:rPr>
        <w:instrText xml:space="preserve"> ADDIN ZOTERO_ITEM CSL_CITATION {"citationID":"a20drir17h2","properties":{"formattedCitation":"[23]","plainCitation":"[23]","noteIndex":0},"citationItems":[{"id":4882,"uris":["http://zotero.org/users/4472/items/7DR23MTF"],"uri":["http://zotero.org/users/4472/items/7DR23MTF"],"itemData":{"id":4882,"type":"article-journal","title":"Retention in HIV Care for Individuals Not Yet Eligible for Antiretroviral Therapy: Rural KwaZulu-Natal, South Africa","container-title":"JAIDS Journal of Acquired Immune Deficiency Syndromes","page":"e79-e86","volume":"56","issue":"3","source":"CrossRef","DOI":"10.1097/QAI.0b013e3182075ae2","ISSN":"1525-4135","shortTitle":"Retention in HIV Care for Individuals Not Yet Eligible for Antiretroviral Therapy","author":[{"family":"Lessells","given":"Richard J"},{"family":"Mutevedzi","given":"Portia C"},{"family":"Cooke","given":"Graham S"},{"family":"Newell","given":"Marie-Louise"}],"issued":{"date-parts":[["2011",3]]}}}],"schema":"https://github.com/citation-style-language/schema/raw/master/csl-citation.json"} </w:instrText>
      </w:r>
      <w:r w:rsidR="008B1D93" w:rsidRPr="009C4901">
        <w:rPr>
          <w:lang w:val="en-GB"/>
        </w:rPr>
        <w:fldChar w:fldCharType="separate"/>
      </w:r>
      <w:r w:rsidR="008B1D93" w:rsidRPr="00907044">
        <w:rPr>
          <w:rFonts w:ascii="Times New Roman" w:hAnsi="Times New Roman" w:cs="Times New Roman"/>
          <w:lang w:val="en-US"/>
        </w:rPr>
        <w:t>[23]</w:t>
      </w:r>
      <w:r w:rsidR="008B1D93" w:rsidRPr="009C4901">
        <w:rPr>
          <w:lang w:val="en-GB"/>
        </w:rPr>
        <w:fldChar w:fldCharType="end"/>
      </w:r>
      <w:r w:rsidR="008B1D93">
        <w:rPr>
          <w:lang w:val="en-GB"/>
        </w:rPr>
        <w:t>.</w:t>
      </w:r>
    </w:p>
    <w:p w14:paraId="0E94E0C4" w14:textId="511CEF66" w:rsidR="001E16EC" w:rsidRPr="009C4901" w:rsidRDefault="001E16EC" w:rsidP="001E16EC">
      <w:pPr>
        <w:rPr>
          <w:lang w:val="en-GB"/>
        </w:rPr>
      </w:pPr>
      <w:r w:rsidRPr="009C4901">
        <w:rPr>
          <w:i/>
          <w:lang w:val="en-GB"/>
        </w:rPr>
        <w:t>Being on ART</w:t>
      </w:r>
      <w:r w:rsidRPr="009C4901">
        <w:rPr>
          <w:lang w:val="en-GB"/>
        </w:rPr>
        <w:t xml:space="preserve"> was defined as having an ART prescription</w:t>
      </w:r>
      <w:r w:rsidR="00AC012E" w:rsidRPr="009C4901">
        <w:rPr>
          <w:lang w:val="en-GB"/>
        </w:rPr>
        <w:t xml:space="preserve"> recorded in the trial </w:t>
      </w:r>
      <w:r w:rsidRPr="009C4901">
        <w:rPr>
          <w:lang w:val="en-GB"/>
        </w:rPr>
        <w:t xml:space="preserve">or </w:t>
      </w:r>
      <w:r w:rsidR="00AC012E" w:rsidRPr="009C4901">
        <w:rPr>
          <w:lang w:val="en-GB"/>
        </w:rPr>
        <w:t xml:space="preserve">the ACCDB </w:t>
      </w:r>
      <w:r w:rsidRPr="009C4901">
        <w:rPr>
          <w:lang w:val="en-GB"/>
        </w:rPr>
        <w:t>data</w:t>
      </w:r>
      <w:r w:rsidR="00AC012E" w:rsidRPr="009C4901">
        <w:rPr>
          <w:lang w:val="en-GB"/>
        </w:rPr>
        <w:t>base</w:t>
      </w:r>
      <w:r w:rsidRPr="009C4901">
        <w:rPr>
          <w:lang w:val="en-GB"/>
        </w:rPr>
        <w:t xml:space="preserve"> in the </w:t>
      </w:r>
      <w:r w:rsidR="00444B2F">
        <w:rPr>
          <w:lang w:val="en-GB"/>
        </w:rPr>
        <w:t>previous</w:t>
      </w:r>
      <w:r w:rsidRPr="009C4901">
        <w:rPr>
          <w:lang w:val="en-GB"/>
        </w:rPr>
        <w:t xml:space="preserve"> 3 months or </w:t>
      </w:r>
      <w:r w:rsidR="00E668B8" w:rsidRPr="009C4901">
        <w:rPr>
          <w:lang w:val="en-GB"/>
        </w:rPr>
        <w:t xml:space="preserve">as having </w:t>
      </w:r>
      <w:r w:rsidRPr="009C4901">
        <w:rPr>
          <w:lang w:val="en-GB"/>
        </w:rPr>
        <w:t>an undetect</w:t>
      </w:r>
      <w:r w:rsidR="00D11F95" w:rsidRPr="009C4901">
        <w:rPr>
          <w:lang w:val="en-GB"/>
        </w:rPr>
        <w:t xml:space="preserve">able viral load (&lt; </w:t>
      </w:r>
      <w:r w:rsidR="00C7200D" w:rsidRPr="009C4901">
        <w:rPr>
          <w:lang w:val="en-GB"/>
        </w:rPr>
        <w:t>400 copies/</w:t>
      </w:r>
      <w:proofErr w:type="spellStart"/>
      <w:r w:rsidRPr="009C4901">
        <w:rPr>
          <w:lang w:val="en-GB"/>
        </w:rPr>
        <w:t>μL</w:t>
      </w:r>
      <w:proofErr w:type="spellEnd"/>
      <w:r w:rsidRPr="009C4901">
        <w:rPr>
          <w:lang w:val="en-GB"/>
        </w:rPr>
        <w:t xml:space="preserve">) recorded in the last 13 months in </w:t>
      </w:r>
      <w:r w:rsidR="00A76FE3" w:rsidRPr="009C4901">
        <w:rPr>
          <w:lang w:val="en-GB"/>
        </w:rPr>
        <w:t xml:space="preserve">the </w:t>
      </w:r>
      <w:r w:rsidRPr="009C4901">
        <w:rPr>
          <w:lang w:val="en-GB"/>
        </w:rPr>
        <w:t>NHLS data</w:t>
      </w:r>
      <w:r w:rsidR="00A76FE3" w:rsidRPr="009C4901">
        <w:rPr>
          <w:lang w:val="en-GB"/>
        </w:rPr>
        <w:t>base</w:t>
      </w:r>
      <w:r w:rsidR="001B0501">
        <w:rPr>
          <w:lang w:val="en-GB"/>
        </w:rPr>
        <w:t xml:space="preserve">, an undetectable viral load being considered here as a proxy </w:t>
      </w:r>
      <w:r w:rsidR="00444B2F">
        <w:rPr>
          <w:lang w:val="en-GB"/>
        </w:rPr>
        <w:t xml:space="preserve">for </w:t>
      </w:r>
      <w:r w:rsidR="001B0501">
        <w:rPr>
          <w:lang w:val="en-GB"/>
        </w:rPr>
        <w:t>being on ART</w:t>
      </w:r>
      <w:r w:rsidR="00690E4C">
        <w:rPr>
          <w:lang w:val="en-GB"/>
        </w:rPr>
        <w:t xml:space="preserve"> for HIV patients recorded in NHLS database but not found in ACCDB</w:t>
      </w:r>
      <w:r w:rsidRPr="009C4901">
        <w:rPr>
          <w:lang w:val="en-GB"/>
        </w:rPr>
        <w:t>.</w:t>
      </w:r>
    </w:p>
    <w:p w14:paraId="007F8903" w14:textId="6E9B4769" w:rsidR="001E16EC" w:rsidRDefault="001E16EC" w:rsidP="00E668B8">
      <w:pPr>
        <w:rPr>
          <w:lang w:val="en-GB"/>
        </w:rPr>
      </w:pPr>
      <w:r w:rsidRPr="009C4901">
        <w:rPr>
          <w:i/>
          <w:lang w:val="en-GB"/>
        </w:rPr>
        <w:t>Viral suppression</w:t>
      </w:r>
      <w:r w:rsidRPr="009C4901">
        <w:rPr>
          <w:lang w:val="en-GB"/>
        </w:rPr>
        <w:t xml:space="preserve"> was def</w:t>
      </w:r>
      <w:r w:rsidR="00C7200D" w:rsidRPr="009C4901">
        <w:rPr>
          <w:lang w:val="en-GB"/>
        </w:rPr>
        <w:t xml:space="preserve">ined as </w:t>
      </w:r>
      <w:r w:rsidR="00B461DE">
        <w:rPr>
          <w:lang w:val="en-GB"/>
        </w:rPr>
        <w:t xml:space="preserve">a </w:t>
      </w:r>
      <w:r w:rsidR="00423CEF" w:rsidRPr="009C4901">
        <w:rPr>
          <w:lang w:val="en-GB"/>
        </w:rPr>
        <w:t xml:space="preserve">viral load </w:t>
      </w:r>
      <w:r w:rsidR="00B461DE">
        <w:rPr>
          <w:lang w:val="en-GB"/>
        </w:rPr>
        <w:t>fewer</w:t>
      </w:r>
      <w:r w:rsidR="00C7200D" w:rsidRPr="009C4901">
        <w:rPr>
          <w:lang w:val="en-GB"/>
        </w:rPr>
        <w:t xml:space="preserve"> than 400 copies/</w:t>
      </w:r>
      <w:proofErr w:type="spellStart"/>
      <w:r w:rsidRPr="009C4901">
        <w:rPr>
          <w:lang w:val="en-GB"/>
        </w:rPr>
        <w:t>μL</w:t>
      </w:r>
      <w:proofErr w:type="spellEnd"/>
      <w:r w:rsidRPr="009C4901">
        <w:rPr>
          <w:lang w:val="en-GB"/>
        </w:rPr>
        <w:t>.</w:t>
      </w:r>
      <w:r w:rsidR="00423CEF" w:rsidRPr="009C4901">
        <w:rPr>
          <w:lang w:val="en-GB"/>
        </w:rPr>
        <w:t xml:space="preserve"> </w:t>
      </w:r>
      <w:r w:rsidR="00444B2F">
        <w:rPr>
          <w:lang w:val="en-GB"/>
        </w:rPr>
        <w:t>The v</w:t>
      </w:r>
      <w:r w:rsidR="00423CEF" w:rsidRPr="009C4901">
        <w:rPr>
          <w:lang w:val="en-GB"/>
        </w:rPr>
        <w:t xml:space="preserve">iral load at a given date was estimated by linear interpolation using all results recorded in the trial and the NHLS database. </w:t>
      </w:r>
      <w:r w:rsidR="00B461DE">
        <w:rPr>
          <w:lang w:val="en-GB"/>
        </w:rPr>
        <w:t>The v</w:t>
      </w:r>
      <w:r w:rsidR="00423CEF" w:rsidRPr="009C4901">
        <w:rPr>
          <w:lang w:val="en-GB"/>
        </w:rPr>
        <w:t>iral load was considered as undocumented before the first available record.</w:t>
      </w:r>
    </w:p>
    <w:p w14:paraId="65474EA6" w14:textId="1CB80500" w:rsidR="00A72D5E" w:rsidRPr="00CE4E28" w:rsidRDefault="00A72D5E" w:rsidP="00A72D5E">
      <w:pPr>
        <w:pStyle w:val="Titre2"/>
        <w:rPr>
          <w:lang w:val="en-GB"/>
        </w:rPr>
      </w:pPr>
      <w:r>
        <w:rPr>
          <w:lang w:val="en-GB"/>
        </w:rPr>
        <w:lastRenderedPageBreak/>
        <w:t xml:space="preserve">Components of </w:t>
      </w:r>
      <w:r w:rsidR="00B461DE">
        <w:rPr>
          <w:lang w:val="en-GB"/>
        </w:rPr>
        <w:t>P</w:t>
      </w:r>
      <w:r>
        <w:rPr>
          <w:lang w:val="en-GB"/>
        </w:rPr>
        <w:t xml:space="preserve">opulation </w:t>
      </w:r>
      <w:r w:rsidR="00B461DE">
        <w:rPr>
          <w:lang w:val="en-GB"/>
        </w:rPr>
        <w:t>C</w:t>
      </w:r>
      <w:r>
        <w:rPr>
          <w:lang w:val="en-GB"/>
        </w:rPr>
        <w:t>hange</w:t>
      </w:r>
    </w:p>
    <w:p w14:paraId="7BA118C2" w14:textId="78213CEE" w:rsidR="00A72D5E" w:rsidRDefault="00A72D5E" w:rsidP="00A72D5E">
      <w:pPr>
        <w:rPr>
          <w:lang w:val="en-GB"/>
        </w:rPr>
      </w:pPr>
      <w:r>
        <w:rPr>
          <w:lang w:val="en-GB"/>
        </w:rPr>
        <w:t>We broke down change of the resident PLWHIV population into 5 components: (</w:t>
      </w:r>
      <w:proofErr w:type="spellStart"/>
      <w:r>
        <w:rPr>
          <w:lang w:val="en-GB"/>
        </w:rPr>
        <w:t>i</w:t>
      </w:r>
      <w:proofErr w:type="spellEnd"/>
      <w:r>
        <w:rPr>
          <w:lang w:val="en-GB"/>
        </w:rPr>
        <w:t xml:space="preserve">) </w:t>
      </w:r>
      <w:r w:rsidR="00710767">
        <w:rPr>
          <w:lang w:val="en-GB"/>
        </w:rPr>
        <w:t>aging into the cohort</w:t>
      </w:r>
      <w:r w:rsidRPr="009C4901" w:rsidDel="00E359B3">
        <w:rPr>
          <w:lang w:val="en-GB"/>
        </w:rPr>
        <w:t>; (</w:t>
      </w:r>
      <w:r>
        <w:rPr>
          <w:lang w:val="en-GB"/>
        </w:rPr>
        <w:t>ii</w:t>
      </w:r>
      <w:r w:rsidRPr="009C4901" w:rsidDel="00E359B3">
        <w:rPr>
          <w:lang w:val="en-GB"/>
        </w:rPr>
        <w:t>) HIV seroconversion; (i</w:t>
      </w:r>
      <w:r>
        <w:rPr>
          <w:lang w:val="en-GB"/>
        </w:rPr>
        <w:t>ii</w:t>
      </w:r>
      <w:r w:rsidRPr="009C4901" w:rsidDel="00E359B3">
        <w:rPr>
          <w:lang w:val="en-GB"/>
        </w:rPr>
        <w:t>)</w:t>
      </w:r>
      <w:r>
        <w:rPr>
          <w:lang w:val="en-GB"/>
        </w:rPr>
        <w:t xml:space="preserve"> </w:t>
      </w:r>
      <w:r w:rsidRPr="009C4901" w:rsidDel="00E359B3">
        <w:rPr>
          <w:lang w:val="en-GB"/>
        </w:rPr>
        <w:t>in-migration</w:t>
      </w:r>
      <w:r>
        <w:rPr>
          <w:lang w:val="en-GB"/>
        </w:rPr>
        <w:t xml:space="preserve"> to the cluster; (iv</w:t>
      </w:r>
      <w:r w:rsidRPr="009C4901" w:rsidDel="00E359B3">
        <w:rPr>
          <w:lang w:val="en-GB"/>
        </w:rPr>
        <w:t xml:space="preserve">) out-migration from </w:t>
      </w:r>
      <w:r>
        <w:rPr>
          <w:lang w:val="en-GB"/>
        </w:rPr>
        <w:t xml:space="preserve">the </w:t>
      </w:r>
      <w:r w:rsidRPr="009C4901" w:rsidDel="00E359B3">
        <w:rPr>
          <w:lang w:val="en-GB"/>
        </w:rPr>
        <w:t>cluster;</w:t>
      </w:r>
      <w:r>
        <w:rPr>
          <w:lang w:val="en-GB"/>
        </w:rPr>
        <w:t xml:space="preserve"> </w:t>
      </w:r>
      <w:r w:rsidRPr="009C4901" w:rsidDel="00E359B3">
        <w:rPr>
          <w:lang w:val="en-GB"/>
        </w:rPr>
        <w:t xml:space="preserve">and (v) </w:t>
      </w:r>
      <w:r>
        <w:rPr>
          <w:lang w:val="en-GB"/>
        </w:rPr>
        <w:t>permanent</w:t>
      </w:r>
      <w:r w:rsidRPr="009C4901" w:rsidDel="00E359B3">
        <w:rPr>
          <w:lang w:val="en-GB"/>
        </w:rPr>
        <w:t xml:space="preserve"> exits (deaths or </w:t>
      </w:r>
      <w:r>
        <w:rPr>
          <w:lang w:val="en-GB"/>
        </w:rPr>
        <w:t>loss o</w:t>
      </w:r>
      <w:r w:rsidRPr="009C4901">
        <w:rPr>
          <w:lang w:val="en-GB"/>
        </w:rPr>
        <w:t xml:space="preserve">f the ability to provide </w:t>
      </w:r>
      <w:r>
        <w:rPr>
          <w:lang w:val="en-GB"/>
        </w:rPr>
        <w:t xml:space="preserve">an informed consent, </w:t>
      </w:r>
      <w:r w:rsidRPr="009C4901">
        <w:rPr>
          <w:lang w:val="en-GB"/>
        </w:rPr>
        <w:t>e.g. due to illness</w:t>
      </w:r>
      <w:r w:rsidRPr="009C4901" w:rsidDel="00E359B3">
        <w:rPr>
          <w:lang w:val="en-GB"/>
        </w:rPr>
        <w:t>).</w:t>
      </w:r>
      <w:r w:rsidR="00702F34">
        <w:rPr>
          <w:lang w:val="en-GB"/>
        </w:rPr>
        <w:t xml:space="preserve"> </w:t>
      </w:r>
      <w:bookmarkStart w:id="7" w:name="_Hlk512011986"/>
      <w:r w:rsidR="00702F34">
        <w:rPr>
          <w:lang w:val="en-GB"/>
        </w:rPr>
        <w:t xml:space="preserve">Dates of out-migration and permanent exit events were collected by a specific form, while dates of in-migration, aging into the cohort and HIV seroconversion were estimated (see previous section). </w:t>
      </w:r>
      <w:r w:rsidR="000D2328">
        <w:rPr>
          <w:lang w:val="en-GB"/>
        </w:rPr>
        <w:t xml:space="preserve">A same individual could </w:t>
      </w:r>
      <w:r w:rsidR="00E25EDC">
        <w:rPr>
          <w:lang w:val="en-GB"/>
        </w:rPr>
        <w:t>have experience</w:t>
      </w:r>
      <w:r w:rsidR="00F92A45">
        <w:rPr>
          <w:lang w:val="en-GB"/>
        </w:rPr>
        <w:t>d</w:t>
      </w:r>
      <w:r w:rsidR="00E25EDC">
        <w:rPr>
          <w:lang w:val="en-GB"/>
        </w:rPr>
        <w:t xml:space="preserve"> several events over the course of the trial.</w:t>
      </w:r>
      <w:bookmarkEnd w:id="7"/>
    </w:p>
    <w:p w14:paraId="0CA0394C" w14:textId="1B4E6143" w:rsidR="00A90E24" w:rsidRPr="009C4901" w:rsidRDefault="00A90E24" w:rsidP="00A90E24">
      <w:pPr>
        <w:pStyle w:val="Titre2"/>
        <w:rPr>
          <w:lang w:val="en-GB"/>
        </w:rPr>
      </w:pPr>
      <w:r w:rsidRPr="009C4901">
        <w:rPr>
          <w:lang w:val="en-GB"/>
        </w:rPr>
        <w:t xml:space="preserve">Statistical </w:t>
      </w:r>
      <w:r w:rsidR="00B461DE">
        <w:rPr>
          <w:lang w:val="en-GB"/>
        </w:rPr>
        <w:t>A</w:t>
      </w:r>
      <w:r w:rsidRPr="009C4901">
        <w:rPr>
          <w:lang w:val="en-GB"/>
        </w:rPr>
        <w:t>nalysis</w:t>
      </w:r>
    </w:p>
    <w:p w14:paraId="6BAC15C3" w14:textId="2686FF39" w:rsidR="00A716D2" w:rsidRPr="009C4901" w:rsidRDefault="00A716D2" w:rsidP="006173B5">
      <w:pPr>
        <w:rPr>
          <w:lang w:val="en-GB"/>
        </w:rPr>
      </w:pPr>
      <w:r>
        <w:rPr>
          <w:lang w:val="en-GB"/>
        </w:rPr>
        <w:t>As all clusters were not open at the same time, and have therefore different observation period</w:t>
      </w:r>
      <w:r w:rsidR="006173B5">
        <w:rPr>
          <w:lang w:val="en-GB"/>
        </w:rPr>
        <w:t>s</w:t>
      </w:r>
      <w:r>
        <w:rPr>
          <w:lang w:val="en-GB"/>
        </w:rPr>
        <w:t>, we perform</w:t>
      </w:r>
      <w:r w:rsidR="006173B5">
        <w:rPr>
          <w:lang w:val="en-GB"/>
        </w:rPr>
        <w:t>ed</w:t>
      </w:r>
      <w:r>
        <w:rPr>
          <w:lang w:val="en-GB"/>
        </w:rPr>
        <w:t xml:space="preserve"> the statistical analysis per cluster</w:t>
      </w:r>
      <w:r w:rsidR="00DF5625">
        <w:rPr>
          <w:lang w:val="en-GB"/>
        </w:rPr>
        <w:t xml:space="preserve">, from the end of the initial </w:t>
      </w:r>
      <w:r w:rsidR="00DF4B9E">
        <w:rPr>
          <w:lang w:val="en-GB"/>
        </w:rPr>
        <w:t xml:space="preserve">population </w:t>
      </w:r>
      <w:r w:rsidR="00DF5625">
        <w:rPr>
          <w:lang w:val="en-GB"/>
        </w:rPr>
        <w:t>census to the beginning of</w:t>
      </w:r>
      <w:r w:rsidR="00AB3A35">
        <w:rPr>
          <w:lang w:val="en-GB"/>
        </w:rPr>
        <w:t xml:space="preserve"> the last survey round (Figure </w:t>
      </w:r>
      <w:r w:rsidR="00DF5625">
        <w:rPr>
          <w:lang w:val="en-GB"/>
        </w:rPr>
        <w:t>1)</w:t>
      </w:r>
      <w:r>
        <w:rPr>
          <w:lang w:val="en-GB"/>
        </w:rPr>
        <w:t xml:space="preserve">. In addition, </w:t>
      </w:r>
      <w:r w:rsidR="006173B5">
        <w:rPr>
          <w:lang w:val="en-GB"/>
        </w:rPr>
        <w:t xml:space="preserve">this </w:t>
      </w:r>
      <w:r>
        <w:rPr>
          <w:lang w:val="en-GB"/>
        </w:rPr>
        <w:t>allows</w:t>
      </w:r>
      <w:r w:rsidR="00444B2F">
        <w:rPr>
          <w:lang w:val="en-GB"/>
        </w:rPr>
        <w:t xml:space="preserve"> us</w:t>
      </w:r>
      <w:r>
        <w:rPr>
          <w:lang w:val="en-GB"/>
        </w:rPr>
        <w:t xml:space="preserve"> to see if the impact of population dynamics on the </w:t>
      </w:r>
      <w:r w:rsidR="00E37E5B">
        <w:rPr>
          <w:lang w:val="en-GB"/>
        </w:rPr>
        <w:t xml:space="preserve">HIV care </w:t>
      </w:r>
      <w:r>
        <w:rPr>
          <w:lang w:val="en-GB"/>
        </w:rPr>
        <w:t>cascade is uniform or heterogenous between clusters.</w:t>
      </w:r>
    </w:p>
    <w:p w14:paraId="6754F694" w14:textId="4D9F074E" w:rsidR="00CB5694" w:rsidRPr="000622AA" w:rsidRDefault="00130D56" w:rsidP="00A969CC">
      <w:pPr>
        <w:rPr>
          <w:lang w:val="en-GB"/>
        </w:rPr>
      </w:pPr>
      <w:r w:rsidRPr="009C4901">
        <w:rPr>
          <w:lang w:val="en-GB"/>
        </w:rPr>
        <w:t xml:space="preserve">For a given cluster </w:t>
      </w:r>
      <w:r w:rsidRPr="009C4901">
        <w:rPr>
          <w:i/>
          <w:lang w:val="en-GB"/>
        </w:rPr>
        <w:t>c</w:t>
      </w:r>
      <w:r w:rsidRPr="009C4901">
        <w:rPr>
          <w:lang w:val="en-GB"/>
        </w:rPr>
        <w:t xml:space="preserve">, the average cascade score </w:t>
      </w:r>
      <w:proofErr w:type="spellStart"/>
      <w:r w:rsidR="00EE6EDF" w:rsidRPr="009C4901">
        <w:rPr>
          <w:i/>
          <w:lang w:val="en-GB"/>
        </w:rPr>
        <w:t>μ</w:t>
      </w:r>
      <w:proofErr w:type="gramStart"/>
      <w:r w:rsidR="00EE6EDF" w:rsidRPr="009C4901">
        <w:rPr>
          <w:i/>
          <w:vertAlign w:val="subscript"/>
          <w:lang w:val="en-GB"/>
        </w:rPr>
        <w:t>c,t</w:t>
      </w:r>
      <w:proofErr w:type="spellEnd"/>
      <w:proofErr w:type="gramEnd"/>
      <w:r w:rsidR="00EE6EDF" w:rsidRPr="009C4901">
        <w:rPr>
          <w:lang w:val="en-GB"/>
        </w:rPr>
        <w:t xml:space="preserve"> </w:t>
      </w:r>
      <w:r w:rsidRPr="009C4901">
        <w:rPr>
          <w:lang w:val="en-GB"/>
        </w:rPr>
        <w:t xml:space="preserve">at time </w:t>
      </w:r>
      <w:r w:rsidRPr="009C4901">
        <w:rPr>
          <w:i/>
          <w:lang w:val="en-GB"/>
        </w:rPr>
        <w:t>t</w:t>
      </w:r>
      <w:r w:rsidRPr="009C4901">
        <w:rPr>
          <w:lang w:val="en-GB"/>
        </w:rPr>
        <w:t xml:space="preserve"> is equal to</w:t>
      </w:r>
      <w:r w:rsidR="00EE6EDF" w:rsidRPr="009C4901">
        <w:rPr>
          <w:lang w:val="en-GB"/>
        </w:rPr>
        <w:t xml:space="preserve"> </w:t>
      </w:r>
      <w:proofErr w:type="spellStart"/>
      <w:r w:rsidR="00EE6EDF" w:rsidRPr="009C4901">
        <w:rPr>
          <w:lang w:val="en-GB"/>
        </w:rPr>
        <w:t>Σ</w:t>
      </w:r>
      <w:r w:rsidR="00EE6EDF" w:rsidRPr="009C4901">
        <w:rPr>
          <w:i/>
          <w:vertAlign w:val="subscript"/>
          <w:lang w:val="en-GB"/>
        </w:rPr>
        <w:t>i</w:t>
      </w:r>
      <w:proofErr w:type="spellEnd"/>
      <w:r w:rsidR="001027CD" w:rsidRPr="009C4901">
        <w:rPr>
          <w:lang w:val="en-GB"/>
        </w:rPr>
        <w:t> </w:t>
      </w:r>
      <w:proofErr w:type="spellStart"/>
      <w:r w:rsidR="00EE6EDF" w:rsidRPr="009C4901">
        <w:rPr>
          <w:i/>
          <w:lang w:val="en-GB"/>
        </w:rPr>
        <w:t>S</w:t>
      </w:r>
      <w:r w:rsidR="00EE6EDF" w:rsidRPr="009C4901">
        <w:rPr>
          <w:i/>
          <w:vertAlign w:val="subscript"/>
          <w:lang w:val="en-GB"/>
        </w:rPr>
        <w:t>i,t</w:t>
      </w:r>
      <w:proofErr w:type="spellEnd"/>
      <w:r w:rsidR="001027CD" w:rsidRPr="009C4901">
        <w:rPr>
          <w:lang w:val="en-GB"/>
        </w:rPr>
        <w:t> / </w:t>
      </w:r>
      <w:proofErr w:type="spellStart"/>
      <w:r w:rsidR="00EE6EDF" w:rsidRPr="009C4901">
        <w:rPr>
          <w:rFonts w:eastAsiaTheme="minorEastAsia"/>
          <w:i/>
          <w:lang w:val="en-GB"/>
        </w:rPr>
        <w:t>n</w:t>
      </w:r>
      <w:r w:rsidR="00EE6EDF" w:rsidRPr="009C4901">
        <w:rPr>
          <w:rFonts w:eastAsiaTheme="minorEastAsia"/>
          <w:i/>
          <w:vertAlign w:val="subscript"/>
          <w:lang w:val="en-GB"/>
        </w:rPr>
        <w:t>c,t</w:t>
      </w:r>
      <w:proofErr w:type="spellEnd"/>
      <w:r w:rsidR="00DE5425" w:rsidRPr="009C4901">
        <w:rPr>
          <w:rFonts w:eastAsiaTheme="minorEastAsia"/>
          <w:lang w:val="en-GB"/>
        </w:rPr>
        <w:t xml:space="preserve"> where </w:t>
      </w:r>
      <w:proofErr w:type="spellStart"/>
      <w:r w:rsidR="00DE5425" w:rsidRPr="009C4901">
        <w:rPr>
          <w:rFonts w:eastAsiaTheme="minorEastAsia"/>
          <w:i/>
          <w:lang w:val="en-GB"/>
        </w:rPr>
        <w:t>n</w:t>
      </w:r>
      <w:r w:rsidR="00DE5425" w:rsidRPr="009C4901">
        <w:rPr>
          <w:rFonts w:eastAsiaTheme="minorEastAsia"/>
          <w:i/>
          <w:vertAlign w:val="subscript"/>
          <w:lang w:val="en-GB"/>
        </w:rPr>
        <w:t>c,t</w:t>
      </w:r>
      <w:proofErr w:type="spellEnd"/>
      <w:r w:rsidR="00DE5425" w:rsidRPr="009C4901">
        <w:rPr>
          <w:rFonts w:eastAsiaTheme="minorEastAsia"/>
          <w:lang w:val="en-GB"/>
        </w:rPr>
        <w:t xml:space="preserve"> corresponds </w:t>
      </w:r>
      <w:r w:rsidR="00C463B3" w:rsidRPr="009C4901">
        <w:rPr>
          <w:rFonts w:eastAsiaTheme="minorEastAsia"/>
          <w:lang w:val="en-GB"/>
        </w:rPr>
        <w:t xml:space="preserve">to </w:t>
      </w:r>
      <w:r w:rsidR="00DE5425" w:rsidRPr="009C4901">
        <w:rPr>
          <w:rFonts w:eastAsiaTheme="minorEastAsia"/>
          <w:lang w:val="en-GB"/>
        </w:rPr>
        <w:t xml:space="preserve">the number of </w:t>
      </w:r>
      <w:r w:rsidR="00075346">
        <w:rPr>
          <w:rFonts w:eastAsiaTheme="minorEastAsia"/>
          <w:lang w:val="en-GB"/>
        </w:rPr>
        <w:t>PLWHIV</w:t>
      </w:r>
      <w:r w:rsidR="00DE5425" w:rsidRPr="009C4901">
        <w:rPr>
          <w:rFonts w:eastAsiaTheme="minorEastAsia"/>
          <w:lang w:val="en-GB"/>
        </w:rPr>
        <w:t xml:space="preserve"> aged 16</w:t>
      </w:r>
      <w:r w:rsidR="00444B2F">
        <w:rPr>
          <w:rFonts w:eastAsiaTheme="minorEastAsia"/>
          <w:lang w:val="en-GB"/>
        </w:rPr>
        <w:t xml:space="preserve"> years</w:t>
      </w:r>
      <w:r w:rsidR="00DE5425" w:rsidRPr="009C4901">
        <w:rPr>
          <w:rFonts w:eastAsiaTheme="minorEastAsia"/>
          <w:lang w:val="en-GB"/>
        </w:rPr>
        <w:t xml:space="preserve"> or</w:t>
      </w:r>
      <w:r w:rsidR="00444B2F">
        <w:rPr>
          <w:rFonts w:eastAsiaTheme="minorEastAsia"/>
          <w:lang w:val="en-GB"/>
        </w:rPr>
        <w:t xml:space="preserve"> older</w:t>
      </w:r>
      <w:r w:rsidR="00DE5425" w:rsidRPr="009C4901">
        <w:rPr>
          <w:rFonts w:eastAsiaTheme="minorEastAsia"/>
          <w:lang w:val="en-GB"/>
        </w:rPr>
        <w:t xml:space="preserve">, residing within the cluster </w:t>
      </w:r>
      <w:r w:rsidR="00075346" w:rsidRPr="00075346">
        <w:rPr>
          <w:rFonts w:eastAsiaTheme="minorEastAsia"/>
          <w:i/>
          <w:lang w:val="en-GB"/>
        </w:rPr>
        <w:t>c</w:t>
      </w:r>
      <w:r w:rsidR="00075346">
        <w:rPr>
          <w:rFonts w:eastAsiaTheme="minorEastAsia"/>
          <w:lang w:val="en-GB"/>
        </w:rPr>
        <w:t xml:space="preserve"> </w:t>
      </w:r>
      <w:r w:rsidR="00DE5425" w:rsidRPr="009C4901">
        <w:rPr>
          <w:rFonts w:eastAsiaTheme="minorEastAsia"/>
          <w:lang w:val="en-GB"/>
        </w:rPr>
        <w:t xml:space="preserve">at </w:t>
      </w:r>
      <w:r w:rsidR="00075346">
        <w:rPr>
          <w:rFonts w:eastAsiaTheme="minorEastAsia"/>
          <w:lang w:val="en-GB"/>
        </w:rPr>
        <w:t xml:space="preserve">the </w:t>
      </w:r>
      <w:r w:rsidR="00DE5425" w:rsidRPr="009C4901">
        <w:rPr>
          <w:rFonts w:eastAsiaTheme="minorEastAsia"/>
          <w:lang w:val="en-GB"/>
        </w:rPr>
        <w:t>date</w:t>
      </w:r>
      <w:r w:rsidR="00075346">
        <w:rPr>
          <w:rFonts w:eastAsiaTheme="minorEastAsia"/>
          <w:lang w:val="en-GB"/>
        </w:rPr>
        <w:t xml:space="preserve"> </w:t>
      </w:r>
      <w:r w:rsidR="00075346" w:rsidRPr="00075346">
        <w:rPr>
          <w:rFonts w:eastAsiaTheme="minorEastAsia"/>
          <w:i/>
          <w:lang w:val="en-GB"/>
        </w:rPr>
        <w:t>t</w:t>
      </w:r>
      <w:r w:rsidR="00DE5425" w:rsidRPr="009C4901">
        <w:rPr>
          <w:rFonts w:eastAsiaTheme="minorEastAsia"/>
          <w:lang w:val="en-GB"/>
        </w:rPr>
        <w:t>.</w:t>
      </w:r>
      <w:r w:rsidR="00203A5B">
        <w:rPr>
          <w:rFonts w:eastAsiaTheme="minorEastAsia"/>
          <w:lang w:val="en-GB"/>
        </w:rPr>
        <w:t xml:space="preserve"> This average score </w:t>
      </w:r>
      <w:r w:rsidR="00312CB7">
        <w:rPr>
          <w:rFonts w:eastAsiaTheme="minorEastAsia"/>
          <w:lang w:val="en-GB"/>
        </w:rPr>
        <w:t>is</w:t>
      </w:r>
      <w:r w:rsidR="00203A5B">
        <w:rPr>
          <w:rFonts w:eastAsiaTheme="minorEastAsia"/>
          <w:lang w:val="en-GB"/>
        </w:rPr>
        <w:t xml:space="preserve"> a summary statistic of the cascade distribution.</w:t>
      </w:r>
    </w:p>
    <w:p w14:paraId="6BEF9B22" w14:textId="0A961E3F" w:rsidR="00D97354" w:rsidRPr="009C4901" w:rsidDel="00E359B3" w:rsidRDefault="008A54C6" w:rsidP="00A969CC">
      <w:pPr>
        <w:rPr>
          <w:lang w:val="en-GB"/>
        </w:rPr>
      </w:pPr>
      <w:r w:rsidRPr="009C4901" w:rsidDel="00E359B3">
        <w:rPr>
          <w:lang w:val="en-GB"/>
        </w:rPr>
        <w:t xml:space="preserve">We computed, per cluster, rates of </w:t>
      </w:r>
      <w:r w:rsidR="00DF5625">
        <w:rPr>
          <w:lang w:val="en-GB"/>
        </w:rPr>
        <w:t>each population change component</w:t>
      </w:r>
      <w:r w:rsidRPr="009C4901" w:rsidDel="00E359B3">
        <w:rPr>
          <w:lang w:val="en-GB"/>
        </w:rPr>
        <w:t xml:space="preserve"> from the resident HIV+ population per person</w:t>
      </w:r>
      <w:r w:rsidR="00B461DE">
        <w:rPr>
          <w:lang w:val="en-GB"/>
        </w:rPr>
        <w:t xml:space="preserve"> </w:t>
      </w:r>
      <w:r w:rsidRPr="009C4901" w:rsidDel="00E359B3">
        <w:rPr>
          <w:lang w:val="en-GB"/>
        </w:rPr>
        <w:t>years of residency.</w:t>
      </w:r>
    </w:p>
    <w:p w14:paraId="300A3E73" w14:textId="660C2EE9" w:rsidR="003E6796" w:rsidRPr="003E6796" w:rsidRDefault="00EE6EDF" w:rsidP="003E6796">
      <w:pPr>
        <w:rPr>
          <w:highlight w:val="yellow"/>
          <w:lang w:val="en-GB"/>
        </w:rPr>
      </w:pPr>
      <w:r w:rsidRPr="009C4901">
        <w:rPr>
          <w:lang w:val="en-GB"/>
        </w:rPr>
        <w:t xml:space="preserve">To compare the cascade score of </w:t>
      </w:r>
      <w:r w:rsidR="00B60B1E">
        <w:rPr>
          <w:lang w:val="en-GB"/>
        </w:rPr>
        <w:t xml:space="preserve">a specific </w:t>
      </w:r>
      <w:r w:rsidRPr="009C4901">
        <w:rPr>
          <w:lang w:val="en-GB"/>
        </w:rPr>
        <w:t>individu</w:t>
      </w:r>
      <w:r w:rsidR="00EC3881">
        <w:rPr>
          <w:lang w:val="en-GB"/>
        </w:rPr>
        <w:t>al</w:t>
      </w:r>
      <w:r w:rsidR="00B60B1E">
        <w:rPr>
          <w:lang w:val="en-GB"/>
        </w:rPr>
        <w:t xml:space="preserve"> </w:t>
      </w:r>
      <w:proofErr w:type="spellStart"/>
      <w:r w:rsidR="00B60B1E" w:rsidRPr="00B60B1E">
        <w:rPr>
          <w:i/>
          <w:lang w:val="en-GB"/>
        </w:rPr>
        <w:t>i</w:t>
      </w:r>
      <w:proofErr w:type="spellEnd"/>
      <w:r w:rsidR="00EC3881">
        <w:rPr>
          <w:lang w:val="en-GB"/>
        </w:rPr>
        <w:t xml:space="preserve"> </w:t>
      </w:r>
      <w:r w:rsidR="00907621">
        <w:rPr>
          <w:lang w:val="en-GB"/>
        </w:rPr>
        <w:t>joining</w:t>
      </w:r>
      <w:r w:rsidR="00EC3881">
        <w:rPr>
          <w:lang w:val="en-GB"/>
        </w:rPr>
        <w:t xml:space="preserve"> or </w:t>
      </w:r>
      <w:r w:rsidR="00907621">
        <w:rPr>
          <w:lang w:val="en-GB"/>
        </w:rPr>
        <w:t>leaving</w:t>
      </w:r>
      <w:r w:rsidR="00EC3881">
        <w:rPr>
          <w:lang w:val="en-GB"/>
        </w:rPr>
        <w:t xml:space="preserve"> the </w:t>
      </w:r>
      <w:r w:rsidR="00ED6D49">
        <w:rPr>
          <w:lang w:val="en-GB"/>
        </w:rPr>
        <w:t>PLW</w:t>
      </w:r>
      <w:r w:rsidR="00EC3881">
        <w:rPr>
          <w:lang w:val="en-GB"/>
        </w:rPr>
        <w:t>HIV</w:t>
      </w:r>
      <w:r w:rsidRPr="009C4901">
        <w:rPr>
          <w:lang w:val="en-GB"/>
        </w:rPr>
        <w:t xml:space="preserve"> population with the average score of their cluster at the time </w:t>
      </w:r>
      <w:proofErr w:type="spellStart"/>
      <w:r w:rsidR="001027CD" w:rsidRPr="009C4901">
        <w:rPr>
          <w:i/>
          <w:lang w:val="en-GB"/>
        </w:rPr>
        <w:t>t</w:t>
      </w:r>
      <w:r w:rsidR="00907621">
        <w:rPr>
          <w:i/>
          <w:lang w:val="en-GB"/>
        </w:rPr>
        <w:t>e</w:t>
      </w:r>
      <w:proofErr w:type="spellEnd"/>
      <w:r w:rsidR="001027CD" w:rsidRPr="009C4901">
        <w:rPr>
          <w:lang w:val="en-GB"/>
        </w:rPr>
        <w:t xml:space="preserve"> </w:t>
      </w:r>
      <w:r w:rsidRPr="009C4901">
        <w:rPr>
          <w:lang w:val="en-GB"/>
        </w:rPr>
        <w:t xml:space="preserve">of </w:t>
      </w:r>
      <w:r w:rsidR="00907621">
        <w:rPr>
          <w:lang w:val="en-GB"/>
        </w:rPr>
        <w:t>entry/exit</w:t>
      </w:r>
      <w:r w:rsidR="004D596C">
        <w:rPr>
          <w:lang w:val="en-GB"/>
        </w:rPr>
        <w:t>,</w:t>
      </w:r>
      <w:r w:rsidRPr="009C4901">
        <w:rPr>
          <w:lang w:val="en-GB"/>
        </w:rPr>
        <w:t xml:space="preserve"> we computed </w:t>
      </w:r>
      <w:proofErr w:type="spellStart"/>
      <w:r w:rsidR="00914C99" w:rsidRPr="009C4901">
        <w:rPr>
          <w:i/>
          <w:lang w:val="en-GB"/>
        </w:rPr>
        <w:t>δ</w:t>
      </w:r>
      <w:proofErr w:type="gramStart"/>
      <w:r w:rsidR="0001641C" w:rsidRPr="0001641C">
        <w:rPr>
          <w:i/>
          <w:vertAlign w:val="subscript"/>
          <w:lang w:val="en-GB"/>
        </w:rPr>
        <w:t>i,te</w:t>
      </w:r>
      <w:proofErr w:type="spellEnd"/>
      <w:proofErr w:type="gramEnd"/>
      <w:r w:rsidRPr="009C4901">
        <w:rPr>
          <w:lang w:val="en-GB"/>
        </w:rPr>
        <w:t xml:space="preserve"> as </w:t>
      </w:r>
      <w:proofErr w:type="spellStart"/>
      <w:r w:rsidRPr="009C4901">
        <w:rPr>
          <w:i/>
          <w:lang w:val="en-GB"/>
        </w:rPr>
        <w:t>S</w:t>
      </w:r>
      <w:r w:rsidRPr="009C4901">
        <w:rPr>
          <w:i/>
          <w:vertAlign w:val="subscript"/>
          <w:lang w:val="en-GB"/>
        </w:rPr>
        <w:t>i,t</w:t>
      </w:r>
      <w:r w:rsidR="00907621">
        <w:rPr>
          <w:i/>
          <w:vertAlign w:val="subscript"/>
          <w:lang w:val="en-GB"/>
        </w:rPr>
        <w:t>e</w:t>
      </w:r>
      <w:proofErr w:type="spellEnd"/>
      <w:r w:rsidRPr="009C4901">
        <w:rPr>
          <w:lang w:val="en-GB"/>
        </w:rPr>
        <w:t xml:space="preserve"> - </w:t>
      </w:r>
      <w:proofErr w:type="spellStart"/>
      <w:r w:rsidR="001027CD" w:rsidRPr="009C4901">
        <w:rPr>
          <w:i/>
          <w:lang w:val="en-GB"/>
        </w:rPr>
        <w:t>μ</w:t>
      </w:r>
      <w:r w:rsidR="001027CD" w:rsidRPr="009C4901">
        <w:rPr>
          <w:i/>
          <w:vertAlign w:val="subscript"/>
          <w:lang w:val="en-GB"/>
        </w:rPr>
        <w:t>c,t</w:t>
      </w:r>
      <w:r w:rsidR="00907621">
        <w:rPr>
          <w:i/>
          <w:vertAlign w:val="subscript"/>
          <w:lang w:val="en-GB"/>
        </w:rPr>
        <w:t>e</w:t>
      </w:r>
      <w:proofErr w:type="spellEnd"/>
      <w:r w:rsidR="001027CD" w:rsidRPr="009C4901">
        <w:rPr>
          <w:lang w:val="en-GB"/>
        </w:rPr>
        <w:t xml:space="preserve">. </w:t>
      </w:r>
      <w:r w:rsidR="003E6796" w:rsidRPr="003E6796">
        <w:rPr>
          <w:lang w:val="en-US"/>
        </w:rPr>
        <w:t xml:space="preserve">We used Student's t-test to test if </w:t>
      </w:r>
      <w:r w:rsidR="003E6796">
        <w:rPr>
          <w:lang w:val="en-US"/>
        </w:rPr>
        <w:t xml:space="preserve">the mean of </w:t>
      </w:r>
      <w:proofErr w:type="spellStart"/>
      <w:r w:rsidR="003E6796" w:rsidRPr="009C4901">
        <w:rPr>
          <w:i/>
          <w:lang w:val="en-GB"/>
        </w:rPr>
        <w:t>δ</w:t>
      </w:r>
      <w:proofErr w:type="gramStart"/>
      <w:r w:rsidR="003E6796" w:rsidRPr="0001641C">
        <w:rPr>
          <w:i/>
          <w:vertAlign w:val="subscript"/>
          <w:lang w:val="en-GB"/>
        </w:rPr>
        <w:t>i,te</w:t>
      </w:r>
      <w:proofErr w:type="spellEnd"/>
      <w:proofErr w:type="gramEnd"/>
      <w:r w:rsidR="003E6796">
        <w:rPr>
          <w:lang w:val="en-US"/>
        </w:rPr>
        <w:t xml:space="preserve"> by type of </w:t>
      </w:r>
      <w:r w:rsidR="00DE466E">
        <w:rPr>
          <w:lang w:val="en-US"/>
        </w:rPr>
        <w:t>population movement</w:t>
      </w:r>
      <w:r w:rsidR="003E6796">
        <w:rPr>
          <w:lang w:val="en-US"/>
        </w:rPr>
        <w:t xml:space="preserve"> differed significantly from zero.</w:t>
      </w:r>
    </w:p>
    <w:p w14:paraId="4BECA0A9" w14:textId="2D6C8320" w:rsidR="00B31D78" w:rsidRDefault="001027CD" w:rsidP="00A969CC">
      <w:pPr>
        <w:rPr>
          <w:lang w:val="en-US"/>
        </w:rPr>
      </w:pPr>
      <w:r w:rsidRPr="009C4901">
        <w:rPr>
          <w:lang w:val="en-GB"/>
        </w:rPr>
        <w:t xml:space="preserve">The contribution </w:t>
      </w:r>
      <w:r w:rsidRPr="009C4901">
        <w:rPr>
          <w:i/>
          <w:lang w:val="en-GB"/>
        </w:rPr>
        <w:t>C</w:t>
      </w:r>
      <w:r w:rsidR="000074D4">
        <w:rPr>
          <w:i/>
          <w:vertAlign w:val="subscript"/>
          <w:lang w:val="en-GB"/>
        </w:rPr>
        <w:t>e</w:t>
      </w:r>
      <w:r w:rsidRPr="009C4901">
        <w:rPr>
          <w:lang w:val="en-GB"/>
        </w:rPr>
        <w:t xml:space="preserve"> of </w:t>
      </w:r>
      <w:r w:rsidR="00914C99" w:rsidRPr="009C4901">
        <w:rPr>
          <w:lang w:val="en-GB"/>
        </w:rPr>
        <w:t xml:space="preserve">a specific </w:t>
      </w:r>
      <w:r w:rsidR="000074D4">
        <w:rPr>
          <w:lang w:val="en-GB"/>
        </w:rPr>
        <w:t>event</w:t>
      </w:r>
      <w:r w:rsidR="00914C99" w:rsidRPr="009C4901">
        <w:rPr>
          <w:lang w:val="en-GB"/>
        </w:rPr>
        <w:t xml:space="preserve"> </w:t>
      </w:r>
      <w:r w:rsidR="0001641C" w:rsidRPr="0001641C">
        <w:rPr>
          <w:i/>
          <w:lang w:val="en-GB"/>
        </w:rPr>
        <w:t>e</w:t>
      </w:r>
      <w:r w:rsidR="0001641C">
        <w:rPr>
          <w:lang w:val="en-GB"/>
        </w:rPr>
        <w:t xml:space="preserve"> </w:t>
      </w:r>
      <w:r w:rsidR="00914C99" w:rsidRPr="009C4901">
        <w:rPr>
          <w:lang w:val="en-GB"/>
        </w:rPr>
        <w:t>on the change of the average cascade score at c</w:t>
      </w:r>
      <w:r w:rsidR="00D44BA1">
        <w:rPr>
          <w:lang w:val="en-GB"/>
        </w:rPr>
        <w:t xml:space="preserve">luster level depends on the </w:t>
      </w:r>
      <w:r w:rsidR="00ED6D49">
        <w:rPr>
          <w:lang w:val="en-GB"/>
        </w:rPr>
        <w:t>PLW</w:t>
      </w:r>
      <w:r w:rsidR="00D44BA1">
        <w:rPr>
          <w:lang w:val="en-GB"/>
        </w:rPr>
        <w:t>HIV</w:t>
      </w:r>
      <w:r w:rsidR="00914C99" w:rsidRPr="009C4901">
        <w:rPr>
          <w:lang w:val="en-GB"/>
        </w:rPr>
        <w:t xml:space="preserve"> population size and could be defined as </w:t>
      </w:r>
      <w:proofErr w:type="spellStart"/>
      <w:r w:rsidR="00914C99" w:rsidRPr="009C4901">
        <w:rPr>
          <w:i/>
          <w:lang w:val="en-GB"/>
        </w:rPr>
        <w:t>δ</w:t>
      </w:r>
      <w:proofErr w:type="gramStart"/>
      <w:r w:rsidR="00914C99" w:rsidRPr="009C4901">
        <w:rPr>
          <w:i/>
          <w:vertAlign w:val="subscript"/>
          <w:lang w:val="en-GB"/>
        </w:rPr>
        <w:t>i,t</w:t>
      </w:r>
      <w:r w:rsidR="000074D4">
        <w:rPr>
          <w:i/>
          <w:vertAlign w:val="subscript"/>
          <w:lang w:val="en-GB"/>
        </w:rPr>
        <w:t>e</w:t>
      </w:r>
      <w:proofErr w:type="spellEnd"/>
      <w:proofErr w:type="gramEnd"/>
      <w:r w:rsidR="00914C99" w:rsidRPr="009C4901">
        <w:rPr>
          <w:i/>
          <w:lang w:val="en-GB"/>
        </w:rPr>
        <w:t> </w:t>
      </w:r>
      <w:r w:rsidR="00914C99" w:rsidRPr="009C4901">
        <w:rPr>
          <w:lang w:val="en-GB"/>
        </w:rPr>
        <w:t>/ </w:t>
      </w:r>
      <w:proofErr w:type="spellStart"/>
      <w:r w:rsidR="00914C99" w:rsidRPr="009C4901">
        <w:rPr>
          <w:rFonts w:eastAsiaTheme="minorEastAsia"/>
          <w:i/>
          <w:lang w:val="en-GB"/>
        </w:rPr>
        <w:t>n</w:t>
      </w:r>
      <w:r w:rsidR="00914C99" w:rsidRPr="009C4901">
        <w:rPr>
          <w:rFonts w:eastAsiaTheme="minorEastAsia"/>
          <w:i/>
          <w:vertAlign w:val="subscript"/>
          <w:lang w:val="en-GB"/>
        </w:rPr>
        <w:t>c,t</w:t>
      </w:r>
      <w:r w:rsidR="000074D4">
        <w:rPr>
          <w:rFonts w:eastAsiaTheme="minorEastAsia"/>
          <w:i/>
          <w:vertAlign w:val="subscript"/>
          <w:lang w:val="en-GB"/>
        </w:rPr>
        <w:t>e</w:t>
      </w:r>
      <w:proofErr w:type="spellEnd"/>
      <w:r w:rsidR="00914C99" w:rsidRPr="009C4901">
        <w:rPr>
          <w:rFonts w:eastAsiaTheme="minorEastAsia"/>
          <w:lang w:val="en-GB"/>
        </w:rPr>
        <w:t xml:space="preserve"> for an entry event and − </w:t>
      </w:r>
      <w:proofErr w:type="spellStart"/>
      <w:r w:rsidR="00914C99" w:rsidRPr="009C4901">
        <w:rPr>
          <w:i/>
          <w:lang w:val="en-GB"/>
        </w:rPr>
        <w:t>δ</w:t>
      </w:r>
      <w:r w:rsidR="00914C99" w:rsidRPr="009C4901">
        <w:rPr>
          <w:i/>
          <w:vertAlign w:val="subscript"/>
          <w:lang w:val="en-GB"/>
        </w:rPr>
        <w:t>i,t</w:t>
      </w:r>
      <w:r w:rsidR="000074D4">
        <w:rPr>
          <w:i/>
          <w:vertAlign w:val="subscript"/>
          <w:lang w:val="en-GB"/>
        </w:rPr>
        <w:t>e</w:t>
      </w:r>
      <w:proofErr w:type="spellEnd"/>
      <w:r w:rsidR="00914C99" w:rsidRPr="009C4901">
        <w:rPr>
          <w:i/>
          <w:lang w:val="en-GB"/>
        </w:rPr>
        <w:t> </w:t>
      </w:r>
      <w:r w:rsidR="00914C99" w:rsidRPr="009C4901">
        <w:rPr>
          <w:lang w:val="en-GB"/>
        </w:rPr>
        <w:t>/ </w:t>
      </w:r>
      <w:proofErr w:type="spellStart"/>
      <w:r w:rsidR="00914C99" w:rsidRPr="009C4901">
        <w:rPr>
          <w:rFonts w:eastAsiaTheme="minorEastAsia"/>
          <w:i/>
          <w:lang w:val="en-GB"/>
        </w:rPr>
        <w:t>n</w:t>
      </w:r>
      <w:r w:rsidR="00914C99" w:rsidRPr="009C4901">
        <w:rPr>
          <w:rFonts w:eastAsiaTheme="minorEastAsia"/>
          <w:i/>
          <w:vertAlign w:val="subscript"/>
          <w:lang w:val="en-GB"/>
        </w:rPr>
        <w:t>c,t</w:t>
      </w:r>
      <w:r w:rsidR="000074D4">
        <w:rPr>
          <w:rFonts w:eastAsiaTheme="minorEastAsia"/>
          <w:i/>
          <w:vertAlign w:val="subscript"/>
          <w:lang w:val="en-GB"/>
        </w:rPr>
        <w:t>e</w:t>
      </w:r>
      <w:proofErr w:type="spellEnd"/>
      <w:r w:rsidR="00914C99" w:rsidRPr="009C4901">
        <w:rPr>
          <w:rFonts w:eastAsiaTheme="minorEastAsia"/>
          <w:lang w:val="en-GB"/>
        </w:rPr>
        <w:t xml:space="preserve"> for an exit event.</w:t>
      </w:r>
      <w:r w:rsidR="00C97A62" w:rsidRPr="009C4901">
        <w:rPr>
          <w:rFonts w:eastAsiaTheme="minorEastAsia"/>
          <w:lang w:val="en-GB"/>
        </w:rPr>
        <w:t xml:space="preserve"> </w:t>
      </w:r>
      <w:r w:rsidR="00B60B1E">
        <w:rPr>
          <w:rFonts w:eastAsiaTheme="minorEastAsia"/>
          <w:lang w:val="en-GB"/>
        </w:rPr>
        <w:t xml:space="preserve">For a given cluster </w:t>
      </w:r>
      <w:r w:rsidR="00B60B1E" w:rsidRPr="00B60B1E">
        <w:rPr>
          <w:rFonts w:eastAsiaTheme="minorEastAsia"/>
          <w:i/>
          <w:lang w:val="en-GB"/>
        </w:rPr>
        <w:t>c</w:t>
      </w:r>
      <w:r w:rsidR="00B60B1E">
        <w:rPr>
          <w:rFonts w:eastAsiaTheme="minorEastAsia"/>
          <w:lang w:val="en-GB"/>
        </w:rPr>
        <w:t>, t</w:t>
      </w:r>
      <w:r w:rsidR="00C97A62" w:rsidRPr="009C4901">
        <w:rPr>
          <w:rFonts w:eastAsiaTheme="minorEastAsia"/>
          <w:lang w:val="en-GB"/>
        </w:rPr>
        <w:t xml:space="preserve">he sum of all </w:t>
      </w:r>
      <w:r w:rsidR="000074D4">
        <w:rPr>
          <w:rFonts w:eastAsiaTheme="minorEastAsia"/>
          <w:lang w:val="en-GB"/>
        </w:rPr>
        <w:t>event</w:t>
      </w:r>
      <w:r w:rsidR="00C97A62" w:rsidRPr="009C4901">
        <w:rPr>
          <w:rFonts w:eastAsiaTheme="minorEastAsia"/>
          <w:lang w:val="en-GB"/>
        </w:rPr>
        <w:t xml:space="preserve"> contributions</w:t>
      </w:r>
      <w:r w:rsidR="00B60B1E">
        <w:rPr>
          <w:rFonts w:eastAsiaTheme="minorEastAsia"/>
          <w:lang w:val="en-GB"/>
        </w:rPr>
        <w:t xml:space="preserve">, </w:t>
      </w:r>
      <w:r w:rsidR="0001641C">
        <w:rPr>
          <w:rFonts w:eastAsiaTheme="minorEastAsia"/>
          <w:lang w:val="en-GB"/>
        </w:rPr>
        <w:t xml:space="preserve">i.e. </w:t>
      </w:r>
      <w:proofErr w:type="spellStart"/>
      <w:r w:rsidR="0001641C" w:rsidRPr="0001641C">
        <w:rPr>
          <w:rFonts w:eastAsiaTheme="minorEastAsia"/>
          <w:i/>
          <w:lang w:val="en-GB"/>
        </w:rPr>
        <w:t>SC</w:t>
      </w:r>
      <w:r w:rsidR="0001641C" w:rsidRPr="0001641C">
        <w:rPr>
          <w:rFonts w:eastAsiaTheme="minorEastAsia"/>
          <w:i/>
          <w:vertAlign w:val="subscript"/>
          <w:lang w:val="en-GB"/>
        </w:rPr>
        <w:t>e</w:t>
      </w:r>
      <w:proofErr w:type="spellEnd"/>
      <w:r w:rsidR="0001641C">
        <w:rPr>
          <w:rFonts w:eastAsiaTheme="minorEastAsia"/>
          <w:i/>
          <w:lang w:val="en-GB"/>
        </w:rPr>
        <w:t> </w:t>
      </w:r>
      <w:r w:rsidR="0001641C">
        <w:rPr>
          <w:rFonts w:eastAsiaTheme="minorEastAsia"/>
          <w:lang w:val="en-GB"/>
        </w:rPr>
        <w:t>= </w:t>
      </w:r>
      <w:proofErr w:type="spellStart"/>
      <w:r w:rsidR="0001641C" w:rsidRPr="009C4901">
        <w:rPr>
          <w:lang w:val="en-GB"/>
        </w:rPr>
        <w:t>Σ</w:t>
      </w:r>
      <w:r w:rsidR="0001641C">
        <w:rPr>
          <w:i/>
          <w:vertAlign w:val="subscript"/>
          <w:lang w:val="en-GB"/>
        </w:rPr>
        <w:t>e</w:t>
      </w:r>
      <w:proofErr w:type="spellEnd"/>
      <w:r w:rsidR="0001641C" w:rsidRPr="009C4901">
        <w:rPr>
          <w:lang w:val="en-GB"/>
        </w:rPr>
        <w:t> </w:t>
      </w:r>
      <w:r w:rsidR="0001641C">
        <w:rPr>
          <w:i/>
          <w:lang w:val="en-GB"/>
        </w:rPr>
        <w:t>C</w:t>
      </w:r>
      <w:r w:rsidR="0001641C" w:rsidRPr="0001641C">
        <w:rPr>
          <w:i/>
          <w:vertAlign w:val="subscript"/>
          <w:lang w:val="en-GB"/>
        </w:rPr>
        <w:t>e</w:t>
      </w:r>
      <w:r w:rsidR="00B60B1E">
        <w:rPr>
          <w:rFonts w:eastAsiaTheme="minorEastAsia"/>
          <w:lang w:val="en-GB"/>
        </w:rPr>
        <w:t>,</w:t>
      </w:r>
      <w:r w:rsidR="00C97A62" w:rsidRPr="009C4901">
        <w:rPr>
          <w:rFonts w:eastAsiaTheme="minorEastAsia"/>
          <w:lang w:val="en-GB"/>
        </w:rPr>
        <w:t xml:space="preserve"> provides </w:t>
      </w:r>
      <w:r w:rsidR="007125AD" w:rsidRPr="009C4901">
        <w:rPr>
          <w:rFonts w:eastAsiaTheme="minorEastAsia"/>
          <w:lang w:val="en-GB"/>
        </w:rPr>
        <w:t xml:space="preserve">the </w:t>
      </w:r>
      <w:r w:rsidR="009B3575" w:rsidRPr="009C4901">
        <w:rPr>
          <w:rFonts w:eastAsiaTheme="minorEastAsia"/>
          <w:lang w:val="en-GB"/>
        </w:rPr>
        <w:t>total</w:t>
      </w:r>
      <w:r w:rsidR="007125AD" w:rsidRPr="009C4901">
        <w:rPr>
          <w:rFonts w:eastAsiaTheme="minorEastAsia"/>
          <w:lang w:val="en-GB"/>
        </w:rPr>
        <w:t xml:space="preserve"> contribution of population </w:t>
      </w:r>
      <w:r w:rsidR="00B60B1E">
        <w:rPr>
          <w:rFonts w:eastAsiaTheme="minorEastAsia"/>
          <w:lang w:val="en-GB"/>
        </w:rPr>
        <w:t>change</w:t>
      </w:r>
      <w:r w:rsidR="007125AD" w:rsidRPr="009C4901">
        <w:rPr>
          <w:rFonts w:eastAsiaTheme="minorEastAsia"/>
          <w:lang w:val="en-GB"/>
        </w:rPr>
        <w:t xml:space="preserve"> on the average cascade score over time. As all clusters were not observed</w:t>
      </w:r>
      <w:r w:rsidR="005D7632">
        <w:rPr>
          <w:rFonts w:eastAsiaTheme="minorEastAsia"/>
          <w:lang w:val="en-GB"/>
        </w:rPr>
        <w:t xml:space="preserve"> for</w:t>
      </w:r>
      <w:r w:rsidR="007125AD" w:rsidRPr="009C4901">
        <w:rPr>
          <w:rFonts w:eastAsiaTheme="minorEastAsia"/>
          <w:lang w:val="en-GB"/>
        </w:rPr>
        <w:t xml:space="preserve"> the same amount of time, we annualized </w:t>
      </w:r>
      <w:r w:rsidR="009B3575" w:rsidRPr="009C4901">
        <w:rPr>
          <w:rFonts w:eastAsiaTheme="minorEastAsia"/>
          <w:lang w:val="en-GB"/>
        </w:rPr>
        <w:t xml:space="preserve">these total contributions for comparing </w:t>
      </w:r>
      <w:r w:rsidR="000622AA">
        <w:rPr>
          <w:rFonts w:eastAsiaTheme="minorEastAsia"/>
          <w:lang w:val="en-GB"/>
        </w:rPr>
        <w:t xml:space="preserve">clusters: </w:t>
      </w:r>
      <w:proofErr w:type="spellStart"/>
      <w:r w:rsidR="000622AA" w:rsidRPr="000622AA">
        <w:rPr>
          <w:rFonts w:eastAsiaTheme="minorEastAsia"/>
          <w:i/>
          <w:lang w:val="en-GB"/>
        </w:rPr>
        <w:t>aSC</w:t>
      </w:r>
      <w:r w:rsidR="000622AA" w:rsidRPr="000622AA">
        <w:rPr>
          <w:rFonts w:eastAsiaTheme="minorEastAsia"/>
          <w:i/>
          <w:vertAlign w:val="subscript"/>
          <w:lang w:val="en-GB"/>
        </w:rPr>
        <w:t>e</w:t>
      </w:r>
      <w:proofErr w:type="spellEnd"/>
      <w:r w:rsidR="000622AA">
        <w:rPr>
          <w:rFonts w:eastAsiaTheme="minorEastAsia"/>
          <w:lang w:val="en-GB"/>
        </w:rPr>
        <w:t> = </w:t>
      </w:r>
      <w:proofErr w:type="spellStart"/>
      <w:r w:rsidR="000622AA" w:rsidRPr="000622AA">
        <w:rPr>
          <w:rFonts w:eastAsiaTheme="minorEastAsia"/>
          <w:i/>
          <w:lang w:val="en-GB"/>
        </w:rPr>
        <w:t>SC</w:t>
      </w:r>
      <w:r w:rsidR="000622AA" w:rsidRPr="000622AA">
        <w:rPr>
          <w:rFonts w:eastAsiaTheme="minorEastAsia"/>
          <w:i/>
          <w:vertAlign w:val="subscript"/>
          <w:lang w:val="en-GB"/>
        </w:rPr>
        <w:t>e</w:t>
      </w:r>
      <w:proofErr w:type="spellEnd"/>
      <w:r w:rsidR="000622AA" w:rsidRPr="000622AA">
        <w:rPr>
          <w:lang w:val="en-US"/>
        </w:rPr>
        <w:t> </w:t>
      </w:r>
      <w:r w:rsidR="000622AA">
        <w:rPr>
          <w:lang w:val="en-US"/>
        </w:rPr>
        <w:t>/ </w:t>
      </w:r>
      <w:r w:rsidR="009E62E1">
        <w:rPr>
          <w:i/>
          <w:lang w:val="en-US"/>
        </w:rPr>
        <w:t>T</w:t>
      </w:r>
      <w:r w:rsidR="000622AA" w:rsidRPr="000622AA">
        <w:rPr>
          <w:i/>
          <w:vertAlign w:val="subscript"/>
          <w:lang w:val="en-US"/>
        </w:rPr>
        <w:t>c</w:t>
      </w:r>
      <w:r w:rsidR="000622AA">
        <w:rPr>
          <w:lang w:val="en-US"/>
        </w:rPr>
        <w:t xml:space="preserve">, where </w:t>
      </w:r>
      <w:r w:rsidR="009E62E1">
        <w:rPr>
          <w:i/>
          <w:lang w:val="en-US"/>
        </w:rPr>
        <w:t>T</w:t>
      </w:r>
      <w:r w:rsidR="000622AA" w:rsidRPr="000622AA">
        <w:rPr>
          <w:i/>
          <w:vertAlign w:val="subscript"/>
          <w:lang w:val="en-US"/>
        </w:rPr>
        <w:t>c</w:t>
      </w:r>
      <w:r w:rsidR="000622AA">
        <w:rPr>
          <w:lang w:val="en-US"/>
        </w:rPr>
        <w:t xml:space="preserve"> is the observation period for cluster </w:t>
      </w:r>
      <w:r w:rsidR="000622AA" w:rsidRPr="000622AA">
        <w:rPr>
          <w:i/>
          <w:lang w:val="en-US"/>
        </w:rPr>
        <w:t>c</w:t>
      </w:r>
      <w:r w:rsidR="000622AA">
        <w:rPr>
          <w:lang w:val="en-US"/>
        </w:rPr>
        <w:t>.</w:t>
      </w:r>
    </w:p>
    <w:p w14:paraId="0691FDF5" w14:textId="1AB995A2" w:rsidR="002B289A" w:rsidRDefault="00B51615" w:rsidP="00CD3D05">
      <w:pPr>
        <w:rPr>
          <w:rFonts w:cstheme="minorHAnsi"/>
          <w:lang w:val="en-US"/>
        </w:rPr>
      </w:pPr>
      <w:r w:rsidRPr="00DE466E">
        <w:rPr>
          <w:rFonts w:cstheme="minorHAnsi"/>
          <w:lang w:val="en-US"/>
        </w:rPr>
        <w:t xml:space="preserve">All analysis were performed using R version 3.4.1 </w:t>
      </w:r>
      <w:r w:rsidRPr="00CD3D05">
        <w:rPr>
          <w:rFonts w:cstheme="minorHAnsi"/>
          <w:lang w:val="en-GB"/>
        </w:rPr>
        <w:fldChar w:fldCharType="begin"/>
      </w:r>
      <w:r w:rsidR="005B6DCB">
        <w:rPr>
          <w:rFonts w:cstheme="minorHAnsi"/>
          <w:lang w:val="en-US"/>
        </w:rPr>
        <w:instrText xml:space="preserve"> ADDIN ZOTERO_ITEM CSL_CITATION {"citationID":"a2dts1ddkaa","properties":{"formattedCitation":"[24]","plainCitation":"[24]","noteIndex":0},"citationItems":[{"id":5337,"uris":["http://zotero.org/users/4472/items/N5TCIAZN"],"uri":["http://zotero.org/users/4472/items/N5TCIAZN"],"itemData":{"id":5337,"type":"book","title":"R: A language and environment for statistical computing","publisher":"R Foundation for Statistical Computing","publisher-place":"Vienna, Austria","event-place":"Vienna, Austria","URL":"http://www.R-project.org","author":[{"literal":"R Development Core Team"}],"issued":{"date-parts":[["2017"]]}}}],"schema":"https://github.com/citation-style-language/schema/raw/master/csl-citation.json"} </w:instrText>
      </w:r>
      <w:r w:rsidRPr="00CD3D05">
        <w:rPr>
          <w:rFonts w:cstheme="minorHAnsi"/>
          <w:lang w:val="en-GB"/>
        </w:rPr>
        <w:fldChar w:fldCharType="separate"/>
      </w:r>
      <w:r w:rsidR="005B6DCB" w:rsidRPr="00907044">
        <w:rPr>
          <w:rFonts w:ascii="Times New Roman" w:hAnsi="Times New Roman" w:cs="Times New Roman"/>
          <w:lang w:val="en-US"/>
        </w:rPr>
        <w:t>[24]</w:t>
      </w:r>
      <w:r w:rsidRPr="00CD3D05">
        <w:rPr>
          <w:rFonts w:cstheme="minorHAnsi"/>
          <w:lang w:val="en-GB"/>
        </w:rPr>
        <w:fldChar w:fldCharType="end"/>
      </w:r>
      <w:r w:rsidRPr="00DE466E">
        <w:rPr>
          <w:rFonts w:cstheme="minorHAnsi"/>
          <w:lang w:val="en-US"/>
        </w:rPr>
        <w:t>.</w:t>
      </w:r>
    </w:p>
    <w:p w14:paraId="6D4C08B5" w14:textId="20CD88FF" w:rsidR="00F84C2A" w:rsidRPr="00E203EF" w:rsidRDefault="00F84C2A" w:rsidP="00F84C2A">
      <w:pPr>
        <w:pStyle w:val="Titre1"/>
        <w:rPr>
          <w:lang w:val="en-GB"/>
        </w:rPr>
      </w:pPr>
      <w:r w:rsidRPr="00E203EF">
        <w:rPr>
          <w:lang w:val="en-GB"/>
        </w:rPr>
        <w:lastRenderedPageBreak/>
        <w:t>Results</w:t>
      </w:r>
    </w:p>
    <w:p w14:paraId="5B696BE6" w14:textId="0A0E070A" w:rsidR="005B3B59" w:rsidRPr="00F839D2" w:rsidRDefault="005B3B59" w:rsidP="004249C9">
      <w:pPr>
        <w:rPr>
          <w:lang w:val="en-US"/>
        </w:rPr>
      </w:pPr>
      <w:r w:rsidRPr="00F839D2">
        <w:rPr>
          <w:lang w:val="en-US"/>
        </w:rPr>
        <w:t>Overall, 28,419 adults were registered</w:t>
      </w:r>
      <w:r w:rsidR="00545E02" w:rsidRPr="00F839D2">
        <w:rPr>
          <w:lang w:val="en-US"/>
        </w:rPr>
        <w:t xml:space="preserve"> over the course of the trial</w:t>
      </w:r>
      <w:r w:rsidRPr="00F839D2">
        <w:rPr>
          <w:lang w:val="en-US"/>
        </w:rPr>
        <w:t xml:space="preserve">. </w:t>
      </w:r>
      <w:r w:rsidR="00A0455C" w:rsidRPr="00F839D2">
        <w:rPr>
          <w:lang w:val="en-US"/>
        </w:rPr>
        <w:t>338 individuals exited the trial area before the end of the initial census o</w:t>
      </w:r>
      <w:r w:rsidR="002F2A1D" w:rsidRPr="00F839D2">
        <w:rPr>
          <w:lang w:val="en-US"/>
        </w:rPr>
        <w:t>r were registered during the last survey round. Among the remaining 28,081 individuals: HIV status was undocumented for 2,5</w:t>
      </w:r>
      <w:r w:rsidR="008D7A0C">
        <w:rPr>
          <w:lang w:val="en-US"/>
        </w:rPr>
        <w:t>8</w:t>
      </w:r>
      <w:r w:rsidR="002F2A1D" w:rsidRPr="00F839D2">
        <w:rPr>
          <w:lang w:val="en-US"/>
        </w:rPr>
        <w:t>2 (9.2%)</w:t>
      </w:r>
      <w:r w:rsidR="008D7A0C">
        <w:rPr>
          <w:lang w:val="en-US"/>
        </w:rPr>
        <w:t xml:space="preserve">; </w:t>
      </w:r>
      <w:r w:rsidR="00261385">
        <w:rPr>
          <w:lang w:val="en-US"/>
        </w:rPr>
        <w:t xml:space="preserve">and 16,994 (60.5%) </w:t>
      </w:r>
      <w:r w:rsidR="006E2449">
        <w:rPr>
          <w:lang w:val="en-US"/>
        </w:rPr>
        <w:t>remained HIV negative over the analysis period</w:t>
      </w:r>
      <w:r w:rsidR="00E37E5B">
        <w:rPr>
          <w:lang w:val="en-US"/>
        </w:rPr>
        <w:t>; thus,</w:t>
      </w:r>
      <w:r w:rsidR="006E2449">
        <w:rPr>
          <w:lang w:val="en-US"/>
        </w:rPr>
        <w:t xml:space="preserve"> </w:t>
      </w:r>
      <w:r w:rsidR="007345F9">
        <w:rPr>
          <w:lang w:val="en-US"/>
        </w:rPr>
        <w:t>8,505 individuals were part of the resident population of PLWHIV over the analysis period and included in the analysis.</w:t>
      </w:r>
    </w:p>
    <w:p w14:paraId="3600B1D1" w14:textId="12A031CD" w:rsidR="004249C9" w:rsidRDefault="00054A2D" w:rsidP="004249C9">
      <w:pPr>
        <w:rPr>
          <w:lang w:val="en-GB"/>
        </w:rPr>
      </w:pPr>
      <w:r>
        <w:rPr>
          <w:lang w:val="en-GB"/>
        </w:rPr>
        <w:t xml:space="preserve">The population HIV care cascade improved over time: the proportion of </w:t>
      </w:r>
      <w:r w:rsidR="003F697E">
        <w:rPr>
          <w:lang w:val="en-GB"/>
        </w:rPr>
        <w:t>PLWHIV</w:t>
      </w:r>
      <w:r>
        <w:rPr>
          <w:lang w:val="en-GB"/>
        </w:rPr>
        <w:t xml:space="preserve"> in care, on ART and virally suppressed increas</w:t>
      </w:r>
      <w:r w:rsidR="00B75AFF">
        <w:rPr>
          <w:lang w:val="en-GB"/>
        </w:rPr>
        <w:t>ed</w:t>
      </w:r>
      <w:r>
        <w:rPr>
          <w:lang w:val="en-GB"/>
        </w:rPr>
        <w:t xml:space="preserve"> from approximately 30% to </w:t>
      </w:r>
      <w:r w:rsidR="00D72EC2">
        <w:rPr>
          <w:lang w:val="en-GB"/>
        </w:rPr>
        <w:t>45-</w:t>
      </w:r>
      <w:r>
        <w:rPr>
          <w:lang w:val="en-GB"/>
        </w:rPr>
        <w:t xml:space="preserve">50%, </w:t>
      </w:r>
      <w:r w:rsidR="004249C9">
        <w:rPr>
          <w:lang w:val="en-GB"/>
        </w:rPr>
        <w:t xml:space="preserve">while the proportion of </w:t>
      </w:r>
      <w:r w:rsidR="003F697E">
        <w:rPr>
          <w:lang w:val="en-GB"/>
        </w:rPr>
        <w:t>PLWHIV</w:t>
      </w:r>
      <w:r w:rsidR="004249C9">
        <w:rPr>
          <w:lang w:val="en-GB"/>
        </w:rPr>
        <w:t xml:space="preserve"> not in care (diagnosed or undiagnosed) decreased from approximately 50% to </w:t>
      </w:r>
      <w:r w:rsidR="00D72EC2">
        <w:rPr>
          <w:lang w:val="en-GB"/>
        </w:rPr>
        <w:t>35-</w:t>
      </w:r>
      <w:r w:rsidR="004249C9">
        <w:rPr>
          <w:lang w:val="en-GB"/>
        </w:rPr>
        <w:t xml:space="preserve">40%, </w:t>
      </w:r>
      <w:r>
        <w:rPr>
          <w:lang w:val="en-GB"/>
        </w:rPr>
        <w:t>depending on the duration of trial fol</w:t>
      </w:r>
      <w:r w:rsidR="00AB3A35">
        <w:rPr>
          <w:lang w:val="en-GB"/>
        </w:rPr>
        <w:t xml:space="preserve">low-up in each cluster (Figure </w:t>
      </w:r>
      <w:r>
        <w:rPr>
          <w:lang w:val="en-GB"/>
        </w:rPr>
        <w:t>2).</w:t>
      </w:r>
      <w:r w:rsidR="004249C9">
        <w:rPr>
          <w:lang w:val="en-GB"/>
        </w:rPr>
        <w:t xml:space="preserve"> A</w:t>
      </w:r>
      <w:r w:rsidR="004249C9" w:rsidRPr="009C4901">
        <w:rPr>
          <w:lang w:val="en-GB"/>
        </w:rPr>
        <w:t xml:space="preserve">lthough the level of the average cascade score differs between clusters, trends present a similar pattern </w:t>
      </w:r>
      <w:r w:rsidR="004249C9">
        <w:rPr>
          <w:lang w:val="en-GB"/>
        </w:rPr>
        <w:t>of in</w:t>
      </w:r>
      <w:r w:rsidR="00AB3A35">
        <w:rPr>
          <w:lang w:val="en-GB"/>
        </w:rPr>
        <w:t>crease in all clusters (Figure 3</w:t>
      </w:r>
      <w:r w:rsidR="004249C9">
        <w:rPr>
          <w:lang w:val="en-GB"/>
        </w:rPr>
        <w:t>)</w:t>
      </w:r>
      <w:r w:rsidR="004249C9" w:rsidRPr="009C4901">
        <w:rPr>
          <w:lang w:val="en-GB"/>
        </w:rPr>
        <w:t>.</w:t>
      </w:r>
    </w:p>
    <w:p w14:paraId="729BC436" w14:textId="5496305B" w:rsidR="005D5B7F" w:rsidRDefault="008F5288" w:rsidP="006173B5">
      <w:pPr>
        <w:rPr>
          <w:lang w:val="en-GB"/>
        </w:rPr>
      </w:pPr>
      <w:r>
        <w:rPr>
          <w:lang w:val="en-GB"/>
        </w:rPr>
        <w:t xml:space="preserve">The PLWHIV population is characterized by a high turnover over the study period: </w:t>
      </w:r>
      <w:r w:rsidR="006E5398" w:rsidRPr="009C4901">
        <w:rPr>
          <w:lang w:val="en-GB"/>
        </w:rPr>
        <w:t>the overall annua</w:t>
      </w:r>
      <w:r w:rsidR="00B17FC0" w:rsidRPr="009C4901">
        <w:rPr>
          <w:lang w:val="en-GB"/>
        </w:rPr>
        <w:t xml:space="preserve">l exit rate </w:t>
      </w:r>
      <w:r w:rsidR="000A5966">
        <w:rPr>
          <w:lang w:val="en-GB"/>
        </w:rPr>
        <w:t xml:space="preserve">is </w:t>
      </w:r>
      <w:r w:rsidR="00BF4B9C">
        <w:rPr>
          <w:lang w:val="en-GB"/>
        </w:rPr>
        <w:t>22</w:t>
      </w:r>
      <w:r w:rsidR="00B17FC0" w:rsidRPr="009C4901">
        <w:rPr>
          <w:lang w:val="en-GB"/>
        </w:rPr>
        <w:t>.</w:t>
      </w:r>
      <w:r w:rsidR="00A11A24">
        <w:rPr>
          <w:lang w:val="en-GB"/>
        </w:rPr>
        <w:t>6</w:t>
      </w:r>
      <w:r w:rsidR="00B17FC0" w:rsidRPr="009C4901">
        <w:rPr>
          <w:lang w:val="en-GB"/>
        </w:rPr>
        <w:t>% (2</w:t>
      </w:r>
      <w:r w:rsidR="00F77F18">
        <w:rPr>
          <w:lang w:val="en-GB"/>
        </w:rPr>
        <w:t>,</w:t>
      </w:r>
      <w:r w:rsidR="00B17FC0" w:rsidRPr="009C4901">
        <w:rPr>
          <w:lang w:val="en-GB"/>
        </w:rPr>
        <w:t>9</w:t>
      </w:r>
      <w:r w:rsidR="00BF4B9C">
        <w:rPr>
          <w:lang w:val="en-GB"/>
        </w:rPr>
        <w:t>7</w:t>
      </w:r>
      <w:r w:rsidR="00A11A24">
        <w:rPr>
          <w:lang w:val="en-GB"/>
        </w:rPr>
        <w:t>9</w:t>
      </w:r>
      <w:r w:rsidR="006E5398" w:rsidRPr="009C4901">
        <w:rPr>
          <w:lang w:val="en-GB"/>
        </w:rPr>
        <w:t xml:space="preserve"> </w:t>
      </w:r>
      <w:r w:rsidR="006173B5">
        <w:rPr>
          <w:lang w:val="en-GB"/>
        </w:rPr>
        <w:t>exit</w:t>
      </w:r>
      <w:r w:rsidR="006173B5" w:rsidRPr="009C4901">
        <w:rPr>
          <w:lang w:val="en-GB"/>
        </w:rPr>
        <w:t xml:space="preserve">s </w:t>
      </w:r>
      <w:r w:rsidR="00F77F18">
        <w:rPr>
          <w:lang w:val="en-GB"/>
        </w:rPr>
        <w:t xml:space="preserve">for </w:t>
      </w:r>
      <w:proofErr w:type="gramStart"/>
      <w:r w:rsidR="00F77F18">
        <w:rPr>
          <w:lang w:val="en-GB"/>
        </w:rPr>
        <w:t>13,</w:t>
      </w:r>
      <w:r w:rsidR="00A11A24">
        <w:rPr>
          <w:lang w:val="en-GB"/>
        </w:rPr>
        <w:t>180</w:t>
      </w:r>
      <w:r w:rsidR="006E5398" w:rsidRPr="009C4901">
        <w:rPr>
          <w:lang w:val="en-GB"/>
        </w:rPr>
        <w:t xml:space="preserve"> person</w:t>
      </w:r>
      <w:proofErr w:type="gramEnd"/>
      <w:r w:rsidR="00B461DE">
        <w:rPr>
          <w:lang w:val="en-GB"/>
        </w:rPr>
        <w:t xml:space="preserve"> </w:t>
      </w:r>
      <w:r w:rsidR="006E5398" w:rsidRPr="009C4901">
        <w:rPr>
          <w:lang w:val="en-GB"/>
        </w:rPr>
        <w:t>years) and the overall annual entry rate 2</w:t>
      </w:r>
      <w:r w:rsidR="00A11A24">
        <w:rPr>
          <w:lang w:val="en-GB"/>
        </w:rPr>
        <w:t>2.4</w:t>
      </w:r>
      <w:r w:rsidR="006E5398" w:rsidRPr="009C4901">
        <w:rPr>
          <w:lang w:val="en-GB"/>
        </w:rPr>
        <w:t>% (</w:t>
      </w:r>
      <w:r w:rsidR="00BF4B9C">
        <w:rPr>
          <w:lang w:val="en-GB"/>
        </w:rPr>
        <w:t>2</w:t>
      </w:r>
      <w:r w:rsidR="00F77F18">
        <w:rPr>
          <w:lang w:val="en-GB"/>
        </w:rPr>
        <w:t>,</w:t>
      </w:r>
      <w:r w:rsidR="00A11A24">
        <w:rPr>
          <w:lang w:val="en-GB"/>
        </w:rPr>
        <w:t>9</w:t>
      </w:r>
      <w:r w:rsidR="00BF4B9C">
        <w:rPr>
          <w:lang w:val="en-GB"/>
        </w:rPr>
        <w:t>48</w:t>
      </w:r>
      <w:r w:rsidR="006E5398" w:rsidRPr="009C4901">
        <w:rPr>
          <w:lang w:val="en-GB"/>
        </w:rPr>
        <w:t xml:space="preserve"> </w:t>
      </w:r>
      <w:r w:rsidR="006173B5">
        <w:rPr>
          <w:lang w:val="en-GB"/>
        </w:rPr>
        <w:t>entries</w:t>
      </w:r>
      <w:r w:rsidR="006173B5" w:rsidRPr="009C4901">
        <w:rPr>
          <w:lang w:val="en-GB"/>
        </w:rPr>
        <w:t xml:space="preserve"> </w:t>
      </w:r>
      <w:r w:rsidR="00F77F18">
        <w:rPr>
          <w:lang w:val="en-GB"/>
        </w:rPr>
        <w:t>for 13,</w:t>
      </w:r>
      <w:r w:rsidR="00A11A24">
        <w:rPr>
          <w:lang w:val="en-GB"/>
        </w:rPr>
        <w:t>180</w:t>
      </w:r>
      <w:r w:rsidR="006E5398" w:rsidRPr="009C4901">
        <w:rPr>
          <w:lang w:val="en-GB"/>
        </w:rPr>
        <w:t xml:space="preserve"> per</w:t>
      </w:r>
      <w:r w:rsidR="00AE109C" w:rsidRPr="009C4901">
        <w:rPr>
          <w:lang w:val="en-GB"/>
        </w:rPr>
        <w:t>son</w:t>
      </w:r>
      <w:r w:rsidR="00B461DE">
        <w:rPr>
          <w:lang w:val="en-GB"/>
        </w:rPr>
        <w:t xml:space="preserve"> </w:t>
      </w:r>
      <w:r w:rsidR="00AE109C" w:rsidRPr="009C4901">
        <w:rPr>
          <w:lang w:val="en-GB"/>
        </w:rPr>
        <w:t xml:space="preserve">years). Population </w:t>
      </w:r>
      <w:r w:rsidR="000A5966">
        <w:rPr>
          <w:lang w:val="en-GB"/>
        </w:rPr>
        <w:t>dynamic</w:t>
      </w:r>
      <w:r w:rsidR="00FB6DB3">
        <w:rPr>
          <w:lang w:val="en-GB"/>
        </w:rPr>
        <w:t>s</w:t>
      </w:r>
      <w:r w:rsidR="000A5966">
        <w:rPr>
          <w:lang w:val="en-GB"/>
        </w:rPr>
        <w:t xml:space="preserve"> w</w:t>
      </w:r>
      <w:r w:rsidR="002768DD">
        <w:rPr>
          <w:lang w:val="en-GB"/>
        </w:rPr>
        <w:t>ere</w:t>
      </w:r>
      <w:r w:rsidR="000A5966">
        <w:rPr>
          <w:lang w:val="en-GB"/>
        </w:rPr>
        <w:t xml:space="preserve"> </w:t>
      </w:r>
      <w:r w:rsidR="006E5398" w:rsidRPr="009C4901">
        <w:rPr>
          <w:lang w:val="en-GB"/>
        </w:rPr>
        <w:t>mainly due to out- and in-migration (annual rate respectively of 2</w:t>
      </w:r>
      <w:r w:rsidR="000E0BE0">
        <w:rPr>
          <w:lang w:val="en-GB"/>
        </w:rPr>
        <w:t>1.</w:t>
      </w:r>
      <w:r w:rsidR="000111C6">
        <w:rPr>
          <w:lang w:val="en-GB"/>
        </w:rPr>
        <w:t>0</w:t>
      </w:r>
      <w:r w:rsidR="006E5398" w:rsidRPr="009C4901">
        <w:rPr>
          <w:lang w:val="en-GB"/>
        </w:rPr>
        <w:t xml:space="preserve">% and </w:t>
      </w:r>
      <w:r w:rsidR="00AE109C" w:rsidRPr="009C4901">
        <w:rPr>
          <w:lang w:val="en-GB"/>
        </w:rPr>
        <w:t>1</w:t>
      </w:r>
      <w:r w:rsidR="000111C6">
        <w:rPr>
          <w:lang w:val="en-GB"/>
        </w:rPr>
        <w:t>7.3</w:t>
      </w:r>
      <w:r w:rsidR="00AE109C" w:rsidRPr="009C4901">
        <w:rPr>
          <w:lang w:val="en-GB"/>
        </w:rPr>
        <w:t xml:space="preserve">%). </w:t>
      </w:r>
      <w:bookmarkStart w:id="8" w:name="_Hlk511944322"/>
      <w:r w:rsidR="00595F68" w:rsidRPr="009C4901">
        <w:rPr>
          <w:lang w:val="en-GB"/>
        </w:rPr>
        <w:t>New HIV</w:t>
      </w:r>
      <w:r w:rsidR="006157AD" w:rsidRPr="009C4901">
        <w:rPr>
          <w:lang w:val="en-GB"/>
        </w:rPr>
        <w:t xml:space="preserve"> </w:t>
      </w:r>
      <w:r w:rsidR="00595F68" w:rsidRPr="009C4901">
        <w:rPr>
          <w:lang w:val="en-GB"/>
        </w:rPr>
        <w:t>infections account</w:t>
      </w:r>
      <w:r w:rsidR="00AE109C" w:rsidRPr="009C4901">
        <w:rPr>
          <w:lang w:val="en-GB"/>
        </w:rPr>
        <w:t>ed</w:t>
      </w:r>
      <w:r w:rsidR="00595F68" w:rsidRPr="009C4901">
        <w:rPr>
          <w:lang w:val="en-GB"/>
        </w:rPr>
        <w:t xml:space="preserve"> for a </w:t>
      </w:r>
      <w:r w:rsidR="003741D9">
        <w:rPr>
          <w:lang w:val="en-GB"/>
        </w:rPr>
        <w:t>4.</w:t>
      </w:r>
      <w:r w:rsidR="000111C6">
        <w:rPr>
          <w:lang w:val="en-GB"/>
        </w:rPr>
        <w:t>8</w:t>
      </w:r>
      <w:r w:rsidR="006157AD" w:rsidRPr="009C4901">
        <w:rPr>
          <w:lang w:val="en-GB"/>
        </w:rPr>
        <w:t xml:space="preserve">% annual </w:t>
      </w:r>
      <w:r w:rsidR="00595F68" w:rsidRPr="009C4901">
        <w:rPr>
          <w:lang w:val="en-GB"/>
        </w:rPr>
        <w:t xml:space="preserve">increase of the </w:t>
      </w:r>
      <w:r w:rsidR="00ED6D49">
        <w:rPr>
          <w:lang w:val="en-GB"/>
        </w:rPr>
        <w:t>PLW</w:t>
      </w:r>
      <w:r w:rsidR="00595F68" w:rsidRPr="009C4901">
        <w:rPr>
          <w:lang w:val="en-GB"/>
        </w:rPr>
        <w:t>HIV population</w:t>
      </w:r>
      <w:r w:rsidR="00154D11">
        <w:rPr>
          <w:lang w:val="en-GB"/>
        </w:rPr>
        <w:t xml:space="preserve"> (625 events</w:t>
      </w:r>
      <w:r w:rsidR="001A6A2D">
        <w:rPr>
          <w:lang w:val="en-GB"/>
        </w:rPr>
        <w:t>:</w:t>
      </w:r>
      <w:r w:rsidR="00154D11">
        <w:rPr>
          <w:lang w:val="en-GB"/>
        </w:rPr>
        <w:t xml:space="preserve"> 510 observed seroconversions and </w:t>
      </w:r>
      <w:r w:rsidR="001A6A2D">
        <w:rPr>
          <w:lang w:val="en-GB"/>
        </w:rPr>
        <w:t>8</w:t>
      </w:r>
      <w:r w:rsidR="00154D11">
        <w:rPr>
          <w:lang w:val="en-GB"/>
        </w:rPr>
        <w:t xml:space="preserve"> estimated unobserved seroconversions</w:t>
      </w:r>
      <w:r w:rsidR="001A6A2D">
        <w:rPr>
          <w:lang w:val="en-GB"/>
        </w:rPr>
        <w:t xml:space="preserve"> before the first observed positive status and 117 after the last negative one</w:t>
      </w:r>
      <w:r w:rsidR="00154D11">
        <w:rPr>
          <w:lang w:val="en-GB"/>
        </w:rPr>
        <w:t>)</w:t>
      </w:r>
      <w:r w:rsidR="00595F68" w:rsidRPr="009C4901">
        <w:rPr>
          <w:lang w:val="en-GB"/>
        </w:rPr>
        <w:t>.</w:t>
      </w:r>
      <w:bookmarkEnd w:id="8"/>
      <w:r w:rsidR="00595F68" w:rsidRPr="009C4901">
        <w:rPr>
          <w:lang w:val="en-GB"/>
        </w:rPr>
        <w:t xml:space="preserve"> </w:t>
      </w:r>
      <w:r w:rsidR="00AE109C" w:rsidRPr="009C4901">
        <w:rPr>
          <w:lang w:val="en-GB"/>
        </w:rPr>
        <w:t xml:space="preserve">The annual rate of </w:t>
      </w:r>
      <w:r w:rsidR="00FB6DB3">
        <w:rPr>
          <w:lang w:val="en-GB"/>
        </w:rPr>
        <w:t xml:space="preserve">permanent </w:t>
      </w:r>
      <w:r w:rsidR="00AE109C" w:rsidRPr="009C4901">
        <w:rPr>
          <w:lang w:val="en-GB"/>
        </w:rPr>
        <w:t xml:space="preserve">exits was </w:t>
      </w:r>
      <w:r w:rsidR="004C4EF9">
        <w:rPr>
          <w:lang w:val="en-GB"/>
        </w:rPr>
        <w:t>1.6</w:t>
      </w:r>
      <w:r w:rsidR="00AE109C" w:rsidRPr="009C4901">
        <w:rPr>
          <w:lang w:val="en-GB"/>
        </w:rPr>
        <w:t>% (2</w:t>
      </w:r>
      <w:r w:rsidR="003741D9">
        <w:rPr>
          <w:lang w:val="en-GB"/>
        </w:rPr>
        <w:t>1</w:t>
      </w:r>
      <w:r w:rsidR="000111C6">
        <w:rPr>
          <w:lang w:val="en-GB"/>
        </w:rPr>
        <w:t>6</w:t>
      </w:r>
      <w:r w:rsidR="00AE109C" w:rsidRPr="009C4901">
        <w:rPr>
          <w:lang w:val="en-GB"/>
        </w:rPr>
        <w:t xml:space="preserve"> events: 1</w:t>
      </w:r>
      <w:r w:rsidR="003741D9">
        <w:rPr>
          <w:lang w:val="en-GB"/>
        </w:rPr>
        <w:t>8</w:t>
      </w:r>
      <w:r w:rsidR="000111C6">
        <w:rPr>
          <w:lang w:val="en-GB"/>
        </w:rPr>
        <w:t>6</w:t>
      </w:r>
      <w:r w:rsidR="00AE109C" w:rsidRPr="009C4901">
        <w:rPr>
          <w:lang w:val="en-GB"/>
        </w:rPr>
        <w:t xml:space="preserve"> deaths and 30 individuals who lost their ability to consent).</w:t>
      </w:r>
      <w:r w:rsidR="00A8177A" w:rsidRPr="009C4901">
        <w:rPr>
          <w:lang w:val="en-GB"/>
        </w:rPr>
        <w:t xml:space="preserve"> Finally, we observed </w:t>
      </w:r>
      <w:r w:rsidR="000111C6">
        <w:rPr>
          <w:lang w:val="en-GB"/>
        </w:rPr>
        <w:t>29</w:t>
      </w:r>
      <w:r w:rsidR="00A8177A" w:rsidRPr="009C4901">
        <w:rPr>
          <w:lang w:val="en-GB"/>
        </w:rPr>
        <w:t xml:space="preserve"> participants already HIV-</w:t>
      </w:r>
      <w:r w:rsidR="00FB6DB3">
        <w:rPr>
          <w:lang w:val="en-GB"/>
        </w:rPr>
        <w:t>positive</w:t>
      </w:r>
      <w:r w:rsidR="00A8177A" w:rsidRPr="009C4901">
        <w:rPr>
          <w:lang w:val="en-GB"/>
        </w:rPr>
        <w:t xml:space="preserve"> when they reached 16</w:t>
      </w:r>
      <w:r w:rsidR="005D5B7F">
        <w:rPr>
          <w:lang w:val="en-GB"/>
        </w:rPr>
        <w:t xml:space="preserve"> years of age</w:t>
      </w:r>
      <w:r w:rsidR="00A8177A" w:rsidRPr="009C4901">
        <w:rPr>
          <w:lang w:val="en-GB"/>
        </w:rPr>
        <w:t xml:space="preserve"> </w:t>
      </w:r>
      <w:r w:rsidR="004C46ED" w:rsidRPr="009C4901">
        <w:rPr>
          <w:lang w:val="en-GB"/>
        </w:rPr>
        <w:t>during</w:t>
      </w:r>
      <w:r w:rsidR="00A8177A" w:rsidRPr="009C4901">
        <w:rPr>
          <w:lang w:val="en-GB"/>
        </w:rPr>
        <w:t xml:space="preserve"> the trial.</w:t>
      </w:r>
      <w:r w:rsidR="0009646E" w:rsidRPr="009C4901">
        <w:rPr>
          <w:lang w:val="en-GB"/>
        </w:rPr>
        <w:t xml:space="preserve"> The distribution of </w:t>
      </w:r>
      <w:r w:rsidR="00BF4B9C">
        <w:rPr>
          <w:lang w:val="en-GB"/>
        </w:rPr>
        <w:t>population change by component</w:t>
      </w:r>
      <w:r w:rsidR="0009646E" w:rsidRPr="009C4901">
        <w:rPr>
          <w:lang w:val="en-GB"/>
        </w:rPr>
        <w:t xml:space="preserve"> is similar between clusters, although the overall </w:t>
      </w:r>
      <w:r w:rsidR="004C46ED">
        <w:rPr>
          <w:lang w:val="en-GB"/>
        </w:rPr>
        <w:t>net growth</w:t>
      </w:r>
      <w:r w:rsidR="00224CFC">
        <w:rPr>
          <w:lang w:val="en-GB"/>
        </w:rPr>
        <w:t xml:space="preserve"> is negative for 14</w:t>
      </w:r>
      <w:r w:rsidR="0009646E" w:rsidRPr="009C4901">
        <w:rPr>
          <w:lang w:val="en-GB"/>
        </w:rPr>
        <w:t xml:space="preserve"> cluste</w:t>
      </w:r>
      <w:r w:rsidR="00224CFC">
        <w:rPr>
          <w:lang w:val="en-GB"/>
        </w:rPr>
        <w:t>rs and positive for the other 8</w:t>
      </w:r>
      <w:r w:rsidR="0009646E" w:rsidRPr="009C4901">
        <w:rPr>
          <w:lang w:val="en-GB"/>
        </w:rPr>
        <w:t xml:space="preserve"> (Figure </w:t>
      </w:r>
      <w:r w:rsidR="00AB3A35">
        <w:rPr>
          <w:lang w:val="en-GB"/>
        </w:rPr>
        <w:t>4</w:t>
      </w:r>
      <w:r w:rsidR="0009646E" w:rsidRPr="009C4901">
        <w:rPr>
          <w:lang w:val="en-GB"/>
        </w:rPr>
        <w:t>).</w:t>
      </w:r>
      <w:r w:rsidR="00FE4BCC">
        <w:rPr>
          <w:lang w:val="en-GB"/>
        </w:rPr>
        <w:t xml:space="preserve"> Basic sociodemographic characteristics of PLWHIV entering/exiting the resident population are provided in supplementary materials (Table S1).</w:t>
      </w:r>
    </w:p>
    <w:p w14:paraId="1763D3E4" w14:textId="3624D997" w:rsidR="00FE4BCC" w:rsidRDefault="00FE4BCC" w:rsidP="006173B5">
      <w:pPr>
        <w:rPr>
          <w:lang w:val="en-GB"/>
        </w:rPr>
      </w:pPr>
      <w:r>
        <w:rPr>
          <w:lang w:val="en-GB"/>
        </w:rPr>
        <w:t xml:space="preserve">The average cascade score by cluster could be considered as </w:t>
      </w:r>
      <w:r w:rsidR="00025FA0">
        <w:rPr>
          <w:lang w:val="en-GB"/>
        </w:rPr>
        <w:t xml:space="preserve">a </w:t>
      </w:r>
      <w:r>
        <w:rPr>
          <w:lang w:val="en-GB"/>
        </w:rPr>
        <w:t xml:space="preserve">good summary statistic of the cross-sectional cascade as it </w:t>
      </w:r>
      <w:r w:rsidRPr="00FE4BCC">
        <w:rPr>
          <w:lang w:val="en-GB"/>
        </w:rPr>
        <w:t xml:space="preserve">is highly and significantly (p&lt;0.0001) correlated </w:t>
      </w:r>
      <w:r>
        <w:rPr>
          <w:lang w:val="en-GB"/>
        </w:rPr>
        <w:t xml:space="preserve">(Figure S2) </w:t>
      </w:r>
      <w:r w:rsidRPr="00FE4BCC">
        <w:rPr>
          <w:lang w:val="en-GB"/>
        </w:rPr>
        <w:t>with the proportions of diagnosed individuals (score ≥ 1)</w:t>
      </w:r>
      <w:r>
        <w:rPr>
          <w:lang w:val="en-GB"/>
        </w:rPr>
        <w:t>,</w:t>
      </w:r>
      <w:r w:rsidRPr="00FE4BCC">
        <w:rPr>
          <w:lang w:val="en-GB"/>
        </w:rPr>
        <w:t xml:space="preserve"> individuals in care (score ≥ 2)</w:t>
      </w:r>
      <w:r>
        <w:rPr>
          <w:lang w:val="en-GB"/>
        </w:rPr>
        <w:t xml:space="preserve">, </w:t>
      </w:r>
      <w:r w:rsidRPr="00FE4BCC">
        <w:rPr>
          <w:lang w:val="en-GB"/>
        </w:rPr>
        <w:t>individuals on ART (score ≥ 3)</w:t>
      </w:r>
      <w:r>
        <w:rPr>
          <w:lang w:val="en-GB"/>
        </w:rPr>
        <w:t xml:space="preserve">, </w:t>
      </w:r>
      <w:r w:rsidRPr="00FE4BCC">
        <w:rPr>
          <w:lang w:val="en-GB"/>
        </w:rPr>
        <w:t>and individuals virally suppressed (score = 4)</w:t>
      </w:r>
      <w:r>
        <w:rPr>
          <w:lang w:val="en-GB"/>
        </w:rPr>
        <w:t>.</w:t>
      </w:r>
    </w:p>
    <w:p w14:paraId="5E127AB9" w14:textId="78DD4695" w:rsidR="00235467" w:rsidRDefault="009D7045" w:rsidP="00F57C8D">
      <w:pPr>
        <w:rPr>
          <w:lang w:val="en-GB"/>
        </w:rPr>
      </w:pPr>
      <w:r>
        <w:rPr>
          <w:lang w:val="en-GB"/>
        </w:rPr>
        <w:t>HIV seroconverters</w:t>
      </w:r>
      <w:r w:rsidR="00DC006B">
        <w:rPr>
          <w:lang w:val="en-GB"/>
        </w:rPr>
        <w:t>, who</w:t>
      </w:r>
      <w:r>
        <w:rPr>
          <w:lang w:val="en-GB"/>
        </w:rPr>
        <w:t xml:space="preserve"> were</w:t>
      </w:r>
      <w:r w:rsidR="00153522" w:rsidRPr="009D7045">
        <w:rPr>
          <w:lang w:val="en-GB"/>
        </w:rPr>
        <w:t xml:space="preserve"> undiagnosed at the date of </w:t>
      </w:r>
      <w:r w:rsidR="00AB3A35">
        <w:rPr>
          <w:lang w:val="en-GB"/>
        </w:rPr>
        <w:t>seroconversion (Figure 5</w:t>
      </w:r>
      <w:r>
        <w:rPr>
          <w:lang w:val="en-GB"/>
        </w:rPr>
        <w:t>)</w:t>
      </w:r>
      <w:r w:rsidR="00DC006B">
        <w:rPr>
          <w:lang w:val="en-GB"/>
        </w:rPr>
        <w:t>,</w:t>
      </w:r>
      <w:r>
        <w:rPr>
          <w:lang w:val="en-GB"/>
        </w:rPr>
        <w:t xml:space="preserve"> had a lower cascade score compared to PLWHIV in the same cluster and at the same date (mean difference: </w:t>
      </w:r>
      <w:r w:rsidR="00925EB8">
        <w:rPr>
          <w:rFonts w:cstheme="minorHAnsi"/>
          <w:lang w:val="en-GB"/>
        </w:rPr>
        <w:t>−</w:t>
      </w:r>
      <w:r>
        <w:rPr>
          <w:lang w:val="en-GB"/>
        </w:rPr>
        <w:t>2.2</w:t>
      </w:r>
      <w:r w:rsidR="00082CEC">
        <w:rPr>
          <w:lang w:val="en-GB"/>
        </w:rPr>
        <w:t>7</w:t>
      </w:r>
      <w:r w:rsidR="00F57C8D">
        <w:rPr>
          <w:lang w:val="en-GB"/>
        </w:rPr>
        <w:t>8</w:t>
      </w:r>
      <w:r>
        <w:rPr>
          <w:lang w:val="en-GB"/>
        </w:rPr>
        <w:t xml:space="preserve">, </w:t>
      </w:r>
      <w:r w:rsidR="00FF7485">
        <w:rPr>
          <w:lang w:val="en-GB"/>
        </w:rPr>
        <w:t xml:space="preserve">p &lt; 0.0001, </w:t>
      </w:r>
      <w:r w:rsidR="00AB3A35">
        <w:rPr>
          <w:lang w:val="en-GB"/>
        </w:rPr>
        <w:t>Figure 6</w:t>
      </w:r>
      <w:r>
        <w:rPr>
          <w:lang w:val="en-GB"/>
        </w:rPr>
        <w:t xml:space="preserve">). </w:t>
      </w:r>
      <w:r w:rsidR="00F57C8D">
        <w:rPr>
          <w:lang w:val="en-GB"/>
        </w:rPr>
        <w:t>H</w:t>
      </w:r>
      <w:r w:rsidR="00153522" w:rsidRPr="009D7045">
        <w:rPr>
          <w:lang w:val="en-GB"/>
        </w:rPr>
        <w:t>alf of the young</w:t>
      </w:r>
      <w:r w:rsidR="00756A49" w:rsidRPr="009D7045">
        <w:rPr>
          <w:lang w:val="en-GB"/>
        </w:rPr>
        <w:t xml:space="preserve"> people turning</w:t>
      </w:r>
      <w:r w:rsidR="00153522" w:rsidRPr="009D7045">
        <w:rPr>
          <w:lang w:val="en-GB"/>
        </w:rPr>
        <w:t xml:space="preserve"> 16 </w:t>
      </w:r>
      <w:r w:rsidR="00756A49" w:rsidRPr="009D7045">
        <w:rPr>
          <w:lang w:val="en-GB"/>
        </w:rPr>
        <w:t>year</w:t>
      </w:r>
      <w:r w:rsidR="005D5B7F">
        <w:rPr>
          <w:lang w:val="en-GB"/>
        </w:rPr>
        <w:t>s</w:t>
      </w:r>
      <w:r w:rsidR="00756A49" w:rsidRPr="009D7045">
        <w:rPr>
          <w:lang w:val="en-GB"/>
        </w:rPr>
        <w:t xml:space="preserve"> old and </w:t>
      </w:r>
      <w:r w:rsidR="00153522" w:rsidRPr="009D7045">
        <w:rPr>
          <w:lang w:val="en-GB"/>
        </w:rPr>
        <w:lastRenderedPageBreak/>
        <w:t xml:space="preserve">already infected by HIV </w:t>
      </w:r>
      <w:r w:rsidR="00756A49" w:rsidRPr="009D7045">
        <w:rPr>
          <w:lang w:val="en-GB"/>
        </w:rPr>
        <w:t xml:space="preserve">were </w:t>
      </w:r>
      <w:r w:rsidR="00153522" w:rsidRPr="009D7045">
        <w:rPr>
          <w:lang w:val="en-GB"/>
        </w:rPr>
        <w:t>undiagnosed</w:t>
      </w:r>
      <w:r>
        <w:rPr>
          <w:lang w:val="en-GB"/>
        </w:rPr>
        <w:t xml:space="preserve"> and </w:t>
      </w:r>
      <w:r w:rsidR="00F57C8D">
        <w:rPr>
          <w:lang w:val="en-GB"/>
        </w:rPr>
        <w:t>only</w:t>
      </w:r>
      <w:r>
        <w:rPr>
          <w:lang w:val="en-GB"/>
        </w:rPr>
        <w:t xml:space="preserve"> a fifth were on ART at that time</w:t>
      </w:r>
      <w:r w:rsidR="00FA162F" w:rsidRPr="009D7045">
        <w:rPr>
          <w:lang w:val="en-GB"/>
        </w:rPr>
        <w:t xml:space="preserve"> </w:t>
      </w:r>
      <w:r w:rsidR="002E5544" w:rsidRPr="009D7045">
        <w:rPr>
          <w:lang w:val="en-GB"/>
        </w:rPr>
        <w:t>(</w:t>
      </w:r>
      <w:r>
        <w:rPr>
          <w:lang w:val="en-GB"/>
        </w:rPr>
        <w:t xml:space="preserve">mean </w:t>
      </w:r>
      <w:r w:rsidR="00082CEC">
        <w:rPr>
          <w:lang w:val="en-GB"/>
        </w:rPr>
        <w:t xml:space="preserve">difference: </w:t>
      </w:r>
      <w:r w:rsidR="00925EB8">
        <w:rPr>
          <w:rFonts w:cstheme="minorHAnsi"/>
          <w:lang w:val="en-GB"/>
        </w:rPr>
        <w:t>−</w:t>
      </w:r>
      <w:r w:rsidR="00082CEC">
        <w:rPr>
          <w:lang w:val="en-GB"/>
        </w:rPr>
        <w:t>1.</w:t>
      </w:r>
      <w:r w:rsidR="00F57C8D">
        <w:rPr>
          <w:lang w:val="en-GB"/>
        </w:rPr>
        <w:t>039</w:t>
      </w:r>
      <w:r w:rsidR="00FF7485">
        <w:rPr>
          <w:lang w:val="en-GB"/>
        </w:rPr>
        <w:t>, p = 0.000</w:t>
      </w:r>
      <w:r w:rsidR="00F57C8D">
        <w:rPr>
          <w:lang w:val="en-GB"/>
        </w:rPr>
        <w:t>7</w:t>
      </w:r>
      <w:r w:rsidR="002E5544" w:rsidRPr="009D7045">
        <w:rPr>
          <w:lang w:val="en-GB"/>
        </w:rPr>
        <w:t>)</w:t>
      </w:r>
      <w:r w:rsidR="00153522" w:rsidRPr="009D7045">
        <w:rPr>
          <w:lang w:val="en-GB"/>
        </w:rPr>
        <w:t xml:space="preserve">. </w:t>
      </w:r>
      <w:r w:rsidR="005D5B7F">
        <w:rPr>
          <w:lang w:val="en-GB"/>
        </w:rPr>
        <w:t xml:space="preserve">Permanent </w:t>
      </w:r>
      <w:r w:rsidR="00153522" w:rsidRPr="009D7045">
        <w:rPr>
          <w:lang w:val="en-GB"/>
        </w:rPr>
        <w:t xml:space="preserve">exits </w:t>
      </w:r>
      <w:r w:rsidR="000A635D">
        <w:rPr>
          <w:lang w:val="en-GB"/>
        </w:rPr>
        <w:t>had</w:t>
      </w:r>
      <w:r w:rsidR="00483E9D" w:rsidRPr="009D7045">
        <w:rPr>
          <w:lang w:val="en-GB"/>
        </w:rPr>
        <w:t xml:space="preserve"> </w:t>
      </w:r>
      <w:r w:rsidR="00464D37">
        <w:rPr>
          <w:lang w:val="en-GB"/>
        </w:rPr>
        <w:t xml:space="preserve">on average </w:t>
      </w:r>
      <w:r w:rsidR="00483E9D" w:rsidRPr="009D7045">
        <w:rPr>
          <w:lang w:val="en-GB"/>
        </w:rPr>
        <w:t xml:space="preserve">a similar score </w:t>
      </w:r>
      <w:r w:rsidR="005D5B7F">
        <w:rPr>
          <w:lang w:val="en-GB"/>
        </w:rPr>
        <w:t xml:space="preserve">to </w:t>
      </w:r>
      <w:r w:rsidR="00483E9D" w:rsidRPr="009D7045">
        <w:rPr>
          <w:lang w:val="en-GB"/>
        </w:rPr>
        <w:t xml:space="preserve">the rest of </w:t>
      </w:r>
      <w:r w:rsidR="000A635D">
        <w:rPr>
          <w:lang w:val="en-GB"/>
        </w:rPr>
        <w:t>PLWHIV in their</w:t>
      </w:r>
      <w:r w:rsidR="00483E9D" w:rsidRPr="009D7045">
        <w:rPr>
          <w:lang w:val="en-GB"/>
        </w:rPr>
        <w:t xml:space="preserve"> cluster </w:t>
      </w:r>
      <w:r w:rsidR="00DE4070">
        <w:rPr>
          <w:lang w:val="en-GB"/>
        </w:rPr>
        <w:t>(mean difference: 0.0</w:t>
      </w:r>
      <w:r w:rsidR="00F57C8D">
        <w:rPr>
          <w:lang w:val="en-GB"/>
        </w:rPr>
        <w:t>30</w:t>
      </w:r>
      <w:r w:rsidR="00203CB2">
        <w:rPr>
          <w:lang w:val="en-GB"/>
        </w:rPr>
        <w:t>, p = 0.</w:t>
      </w:r>
      <w:r w:rsidR="0090026E">
        <w:rPr>
          <w:lang w:val="en-GB"/>
        </w:rPr>
        <w:t>7541</w:t>
      </w:r>
      <w:r w:rsidR="00483E9D" w:rsidRPr="009D7045">
        <w:rPr>
          <w:lang w:val="en-GB"/>
        </w:rPr>
        <w:t>)</w:t>
      </w:r>
      <w:r w:rsidR="000A635D">
        <w:rPr>
          <w:lang w:val="en-GB"/>
        </w:rPr>
        <w:t xml:space="preserve">, two thirds being actively in care at the date of </w:t>
      </w:r>
      <w:r w:rsidR="002768DD">
        <w:rPr>
          <w:lang w:val="en-GB"/>
        </w:rPr>
        <w:t xml:space="preserve">the </w:t>
      </w:r>
      <w:r w:rsidR="000A635D">
        <w:rPr>
          <w:lang w:val="en-GB"/>
        </w:rPr>
        <w:t>exit</w:t>
      </w:r>
      <w:r w:rsidR="002E5544" w:rsidRPr="009D7045">
        <w:rPr>
          <w:lang w:val="en-GB"/>
        </w:rPr>
        <w:t xml:space="preserve">. </w:t>
      </w:r>
      <w:r w:rsidR="004B5426" w:rsidRPr="009C4901">
        <w:rPr>
          <w:lang w:val="en-GB"/>
        </w:rPr>
        <w:t xml:space="preserve">Most migrants had a lower position compared to their cluster population, the difference being higher for in-migrants (mean difference: </w:t>
      </w:r>
      <w:r w:rsidR="00925EB8">
        <w:rPr>
          <w:rFonts w:cstheme="minorHAnsi"/>
          <w:lang w:val="en-GB"/>
        </w:rPr>
        <w:t>−</w:t>
      </w:r>
      <w:r w:rsidR="004B5426" w:rsidRPr="009C4901">
        <w:rPr>
          <w:lang w:val="en-GB"/>
        </w:rPr>
        <w:t>0.</w:t>
      </w:r>
      <w:r w:rsidR="000A635D">
        <w:rPr>
          <w:lang w:val="en-GB"/>
        </w:rPr>
        <w:t>6</w:t>
      </w:r>
      <w:r w:rsidR="0090026E">
        <w:rPr>
          <w:lang w:val="en-GB"/>
        </w:rPr>
        <w:t>3</w:t>
      </w:r>
      <w:r w:rsidR="0068123D">
        <w:rPr>
          <w:lang w:val="en-GB"/>
        </w:rPr>
        <w:t>0</w:t>
      </w:r>
      <w:r w:rsidR="00203CB2">
        <w:rPr>
          <w:lang w:val="en-GB"/>
        </w:rPr>
        <w:t>, p &lt; 0.0001</w:t>
      </w:r>
      <w:r w:rsidR="0068123D">
        <w:rPr>
          <w:lang w:val="en-GB"/>
        </w:rPr>
        <w:t>) than ou</w:t>
      </w:r>
      <w:r w:rsidR="002768DD">
        <w:rPr>
          <w:lang w:val="en-GB"/>
        </w:rPr>
        <w:t>t-</w:t>
      </w:r>
      <w:r w:rsidR="0068123D">
        <w:rPr>
          <w:lang w:val="en-GB"/>
        </w:rPr>
        <w:t>migrants (</w:t>
      </w:r>
      <w:r w:rsidR="00925EB8">
        <w:rPr>
          <w:rFonts w:cstheme="minorHAnsi"/>
          <w:lang w:val="en-GB"/>
        </w:rPr>
        <w:t>−</w:t>
      </w:r>
      <w:r w:rsidR="0068123D">
        <w:rPr>
          <w:lang w:val="en-GB"/>
        </w:rPr>
        <w:t>0.42</w:t>
      </w:r>
      <w:r w:rsidR="0090026E">
        <w:rPr>
          <w:lang w:val="en-GB"/>
        </w:rPr>
        <w:t>9</w:t>
      </w:r>
      <w:r w:rsidR="00203CB2">
        <w:rPr>
          <w:lang w:val="en-GB"/>
        </w:rPr>
        <w:t>, p &lt; 0.0001</w:t>
      </w:r>
      <w:r w:rsidR="000A635D">
        <w:rPr>
          <w:lang w:val="en-GB"/>
        </w:rPr>
        <w:t>): 26% of out</w:t>
      </w:r>
      <w:r w:rsidR="002768DD">
        <w:rPr>
          <w:lang w:val="en-GB"/>
        </w:rPr>
        <w:t>-</w:t>
      </w:r>
      <w:r w:rsidR="000A635D">
        <w:rPr>
          <w:lang w:val="en-GB"/>
        </w:rPr>
        <w:t xml:space="preserve">migrants were </w:t>
      </w:r>
      <w:r w:rsidR="00554CAD">
        <w:rPr>
          <w:lang w:val="en-GB"/>
        </w:rPr>
        <w:t xml:space="preserve">on ART and </w:t>
      </w:r>
      <w:r w:rsidR="000A635D">
        <w:rPr>
          <w:lang w:val="en-GB"/>
        </w:rPr>
        <w:t>virally suppressed at the date they out</w:t>
      </w:r>
      <w:r w:rsidR="002768DD">
        <w:rPr>
          <w:lang w:val="en-GB"/>
        </w:rPr>
        <w:t xml:space="preserve"> </w:t>
      </w:r>
      <w:r w:rsidR="000A635D">
        <w:rPr>
          <w:lang w:val="en-GB"/>
        </w:rPr>
        <w:t xml:space="preserve">migrated compared to </w:t>
      </w:r>
      <w:r w:rsidR="0090026E">
        <w:rPr>
          <w:lang w:val="en-GB"/>
        </w:rPr>
        <w:t>19</w:t>
      </w:r>
      <w:r w:rsidR="000A635D">
        <w:rPr>
          <w:lang w:val="en-GB"/>
        </w:rPr>
        <w:t>% among in-migrants at arrival.</w:t>
      </w:r>
    </w:p>
    <w:p w14:paraId="0779E5FF" w14:textId="39D36ADD" w:rsidR="00224CFC" w:rsidRDefault="00224CFC" w:rsidP="00224CFC">
      <w:pPr>
        <w:rPr>
          <w:lang w:val="en-GB"/>
        </w:rPr>
      </w:pPr>
      <w:r w:rsidRPr="00FC688C">
        <w:rPr>
          <w:lang w:val="en-GB"/>
        </w:rPr>
        <w:t>In all clusters</w:t>
      </w:r>
      <w:r w:rsidR="00AB3A35">
        <w:rPr>
          <w:lang w:val="en-GB"/>
        </w:rPr>
        <w:t xml:space="preserve"> (Figure 7</w:t>
      </w:r>
      <w:r w:rsidR="00925EB8">
        <w:rPr>
          <w:lang w:val="en-GB"/>
        </w:rPr>
        <w:t>)</w:t>
      </w:r>
      <w:r w:rsidRPr="00FC688C">
        <w:rPr>
          <w:lang w:val="en-GB"/>
        </w:rPr>
        <w:t>, in-</w:t>
      </w:r>
      <w:r>
        <w:rPr>
          <w:lang w:val="en-GB"/>
        </w:rPr>
        <w:t>migration contributed</w:t>
      </w:r>
      <w:r w:rsidRPr="00FC688C">
        <w:rPr>
          <w:lang w:val="en-GB"/>
        </w:rPr>
        <w:t xml:space="preserve"> negatively to the cluster average cascade score </w:t>
      </w:r>
      <w:r w:rsidR="008E12EC">
        <w:rPr>
          <w:lang w:val="en-GB"/>
        </w:rPr>
        <w:t xml:space="preserve">(from </w:t>
      </w:r>
      <w:r w:rsidR="00925EB8">
        <w:rPr>
          <w:rFonts w:cstheme="minorHAnsi"/>
          <w:lang w:val="en-GB"/>
        </w:rPr>
        <w:t>−</w:t>
      </w:r>
      <w:r w:rsidR="008E12EC">
        <w:rPr>
          <w:lang w:val="en-GB"/>
        </w:rPr>
        <w:t>0.</w:t>
      </w:r>
      <w:r w:rsidR="00265965">
        <w:rPr>
          <w:lang w:val="en-GB"/>
        </w:rPr>
        <w:t>210</w:t>
      </w:r>
      <w:r w:rsidR="008E12EC">
        <w:rPr>
          <w:lang w:val="en-GB"/>
        </w:rPr>
        <w:t xml:space="preserve"> to </w:t>
      </w:r>
      <w:r w:rsidR="00925EB8">
        <w:rPr>
          <w:rFonts w:cstheme="minorHAnsi"/>
          <w:lang w:val="en-GB"/>
        </w:rPr>
        <w:t>−</w:t>
      </w:r>
      <w:r w:rsidR="00925EB8">
        <w:rPr>
          <w:lang w:val="en-GB"/>
        </w:rPr>
        <w:t>0.0</w:t>
      </w:r>
      <w:r w:rsidR="00265965">
        <w:rPr>
          <w:lang w:val="en-GB"/>
        </w:rPr>
        <w:t>43</w:t>
      </w:r>
      <w:r w:rsidR="00925EB8">
        <w:rPr>
          <w:lang w:val="en-GB"/>
        </w:rPr>
        <w:t xml:space="preserve">, median: </w:t>
      </w:r>
      <w:r w:rsidR="00925EB8">
        <w:rPr>
          <w:rFonts w:cstheme="minorHAnsi"/>
          <w:lang w:val="en-GB"/>
        </w:rPr>
        <w:t>−</w:t>
      </w:r>
      <w:r w:rsidR="00925EB8">
        <w:rPr>
          <w:lang w:val="en-GB"/>
        </w:rPr>
        <w:t>0.093</w:t>
      </w:r>
      <w:r w:rsidR="008E12EC">
        <w:rPr>
          <w:lang w:val="en-GB"/>
        </w:rPr>
        <w:t xml:space="preserve">) </w:t>
      </w:r>
      <w:r w:rsidRPr="00FC688C">
        <w:rPr>
          <w:lang w:val="en-GB"/>
        </w:rPr>
        <w:t>while out</w:t>
      </w:r>
      <w:r w:rsidR="002768DD">
        <w:rPr>
          <w:lang w:val="en-GB"/>
        </w:rPr>
        <w:t>-</w:t>
      </w:r>
      <w:r w:rsidRPr="00FC688C">
        <w:rPr>
          <w:lang w:val="en-GB"/>
        </w:rPr>
        <w:t>migration contributed positively</w:t>
      </w:r>
      <w:r w:rsidR="00546C16">
        <w:rPr>
          <w:lang w:val="en-GB"/>
        </w:rPr>
        <w:t xml:space="preserve"> (</w:t>
      </w:r>
      <w:r w:rsidR="00925EB8">
        <w:rPr>
          <w:lang w:val="en-GB"/>
        </w:rPr>
        <w:t>from +0.04</w:t>
      </w:r>
      <w:r w:rsidR="00265965">
        <w:rPr>
          <w:lang w:val="en-GB"/>
        </w:rPr>
        <w:t>6</w:t>
      </w:r>
      <w:r w:rsidR="00925EB8">
        <w:rPr>
          <w:lang w:val="en-GB"/>
        </w:rPr>
        <w:t xml:space="preserve"> to +0.25</w:t>
      </w:r>
      <w:r w:rsidR="00265965">
        <w:rPr>
          <w:lang w:val="en-GB"/>
        </w:rPr>
        <w:t>5</w:t>
      </w:r>
      <w:r w:rsidR="00925EB8">
        <w:rPr>
          <w:lang w:val="en-GB"/>
        </w:rPr>
        <w:t>, median: +0.10</w:t>
      </w:r>
      <w:r w:rsidR="00265965">
        <w:rPr>
          <w:lang w:val="en-GB"/>
        </w:rPr>
        <w:t>8</w:t>
      </w:r>
      <w:r w:rsidR="00925EB8">
        <w:rPr>
          <w:lang w:val="en-GB"/>
        </w:rPr>
        <w:t>). B</w:t>
      </w:r>
      <w:r w:rsidR="001168F7">
        <w:rPr>
          <w:lang w:val="en-GB"/>
        </w:rPr>
        <w:t>ecause ou</w:t>
      </w:r>
      <w:r w:rsidR="002768DD">
        <w:rPr>
          <w:lang w:val="en-GB"/>
        </w:rPr>
        <w:t>t-</w:t>
      </w:r>
      <w:r w:rsidR="001168F7">
        <w:rPr>
          <w:lang w:val="en-GB"/>
        </w:rPr>
        <w:t>migrants had a lower score compared to local HIV residents, when they left their cluster, it mechanically increased the average cascade sco</w:t>
      </w:r>
      <w:r w:rsidR="00925EB8">
        <w:rPr>
          <w:lang w:val="en-GB"/>
        </w:rPr>
        <w:t>re of the population left behind</w:t>
      </w:r>
      <w:r w:rsidRPr="00FC688C">
        <w:rPr>
          <w:lang w:val="en-GB"/>
        </w:rPr>
        <w:t>. I</w:t>
      </w:r>
      <w:r>
        <w:rPr>
          <w:lang w:val="en-GB"/>
        </w:rPr>
        <w:t>n- and out</w:t>
      </w:r>
      <w:r w:rsidR="002768DD">
        <w:rPr>
          <w:lang w:val="en-GB"/>
        </w:rPr>
        <w:t>-</w:t>
      </w:r>
      <w:r>
        <w:rPr>
          <w:lang w:val="en-GB"/>
        </w:rPr>
        <w:t>migration compensated</w:t>
      </w:r>
      <w:r w:rsidRPr="00FC688C">
        <w:rPr>
          <w:lang w:val="en-GB"/>
        </w:rPr>
        <w:t xml:space="preserve"> each other: the total contribution </w:t>
      </w:r>
      <w:r>
        <w:rPr>
          <w:lang w:val="en-GB"/>
        </w:rPr>
        <w:t>of migration wa</w:t>
      </w:r>
      <w:r w:rsidRPr="00FC688C">
        <w:rPr>
          <w:lang w:val="en-GB"/>
        </w:rPr>
        <w:t>s n</w:t>
      </w:r>
      <w:r>
        <w:rPr>
          <w:lang w:val="en-GB"/>
        </w:rPr>
        <w:t>egative in 10</w:t>
      </w:r>
      <w:r w:rsidRPr="00FC688C">
        <w:rPr>
          <w:lang w:val="en-GB"/>
        </w:rPr>
        <w:t xml:space="preserve"> clusters and positive in the other 1</w:t>
      </w:r>
      <w:r>
        <w:rPr>
          <w:lang w:val="en-GB"/>
        </w:rPr>
        <w:t>2</w:t>
      </w:r>
      <w:r w:rsidRPr="00FC688C">
        <w:rPr>
          <w:lang w:val="en-GB"/>
        </w:rPr>
        <w:t>, and close to zero in several clusters</w:t>
      </w:r>
      <w:r w:rsidR="00925EB8">
        <w:rPr>
          <w:lang w:val="en-GB"/>
        </w:rPr>
        <w:t xml:space="preserve"> (from </w:t>
      </w:r>
      <w:r w:rsidR="00925EB8">
        <w:rPr>
          <w:rFonts w:cstheme="minorHAnsi"/>
          <w:lang w:val="en-GB"/>
        </w:rPr>
        <w:t>−0.0</w:t>
      </w:r>
      <w:r w:rsidR="005F0A40">
        <w:rPr>
          <w:rFonts w:cstheme="minorHAnsi"/>
          <w:lang w:val="en-GB"/>
        </w:rPr>
        <w:t>99</w:t>
      </w:r>
      <w:r w:rsidR="00925EB8">
        <w:rPr>
          <w:rFonts w:cstheme="minorHAnsi"/>
          <w:lang w:val="en-GB"/>
        </w:rPr>
        <w:t xml:space="preserve"> to +0.1</w:t>
      </w:r>
      <w:r w:rsidR="005F0A40">
        <w:rPr>
          <w:rFonts w:cstheme="minorHAnsi"/>
          <w:lang w:val="en-GB"/>
        </w:rPr>
        <w:t>5</w:t>
      </w:r>
      <w:r w:rsidR="00925EB8">
        <w:rPr>
          <w:rFonts w:cstheme="minorHAnsi"/>
          <w:lang w:val="en-GB"/>
        </w:rPr>
        <w:t>4, median: +0.00</w:t>
      </w:r>
      <w:r w:rsidR="005F0A40">
        <w:rPr>
          <w:rFonts w:cstheme="minorHAnsi"/>
          <w:lang w:val="en-GB"/>
        </w:rPr>
        <w:t>2</w:t>
      </w:r>
      <w:r w:rsidR="00925EB8">
        <w:rPr>
          <w:lang w:val="en-GB"/>
        </w:rPr>
        <w:t>)</w:t>
      </w:r>
      <w:r w:rsidRPr="00FC688C">
        <w:rPr>
          <w:lang w:val="en-GB"/>
        </w:rPr>
        <w:t xml:space="preserve">. The contribution of </w:t>
      </w:r>
      <w:r>
        <w:rPr>
          <w:lang w:val="en-GB"/>
        </w:rPr>
        <w:t>permanent</w:t>
      </w:r>
      <w:r w:rsidRPr="00FC688C">
        <w:rPr>
          <w:lang w:val="en-GB"/>
        </w:rPr>
        <w:t xml:space="preserve"> exits</w:t>
      </w:r>
      <w:r w:rsidR="004A5A93">
        <w:rPr>
          <w:lang w:val="en-GB"/>
        </w:rPr>
        <w:t xml:space="preserve"> (from </w:t>
      </w:r>
      <w:r w:rsidR="004A5A93">
        <w:rPr>
          <w:rFonts w:cstheme="minorHAnsi"/>
          <w:lang w:val="en-GB"/>
        </w:rPr>
        <w:t>−0.019 to +0.03</w:t>
      </w:r>
      <w:r w:rsidR="007B5FEC">
        <w:rPr>
          <w:rFonts w:cstheme="minorHAnsi"/>
          <w:lang w:val="en-GB"/>
        </w:rPr>
        <w:t>2</w:t>
      </w:r>
      <w:r w:rsidR="004A5A93">
        <w:rPr>
          <w:rFonts w:cstheme="minorHAnsi"/>
          <w:lang w:val="en-GB"/>
        </w:rPr>
        <w:t>, median: +0.001</w:t>
      </w:r>
      <w:r w:rsidR="004A5A93">
        <w:rPr>
          <w:lang w:val="en-GB"/>
        </w:rPr>
        <w:t>)</w:t>
      </w:r>
      <w:r w:rsidRPr="00FC688C">
        <w:rPr>
          <w:lang w:val="en-GB"/>
        </w:rPr>
        <w:t xml:space="preserve"> and 16</w:t>
      </w:r>
      <w:r w:rsidRPr="00FC688C">
        <w:rPr>
          <w:vertAlign w:val="superscript"/>
          <w:lang w:val="en-GB"/>
        </w:rPr>
        <w:t>th</w:t>
      </w:r>
      <w:r w:rsidR="004A5A93">
        <w:rPr>
          <w:lang w:val="en-GB"/>
        </w:rPr>
        <w:t xml:space="preserve"> </w:t>
      </w:r>
      <w:r w:rsidR="007D1756">
        <w:rPr>
          <w:lang w:val="en-GB"/>
        </w:rPr>
        <w:t>birthdays</w:t>
      </w:r>
      <w:r w:rsidR="004A5A93">
        <w:rPr>
          <w:lang w:val="en-GB"/>
        </w:rPr>
        <w:t xml:space="preserve"> (from </w:t>
      </w:r>
      <w:r w:rsidR="004A5A93">
        <w:rPr>
          <w:rFonts w:cstheme="minorHAnsi"/>
          <w:lang w:val="en-GB"/>
        </w:rPr>
        <w:t>−0.012 to +0.005, median: −0.004</w:t>
      </w:r>
      <w:r w:rsidR="004A5A93">
        <w:rPr>
          <w:lang w:val="en-GB"/>
        </w:rPr>
        <w:t>)</w:t>
      </w:r>
      <w:r>
        <w:rPr>
          <w:lang w:val="en-GB"/>
        </w:rPr>
        <w:t xml:space="preserve"> was</w:t>
      </w:r>
      <w:r w:rsidRPr="00FC688C">
        <w:rPr>
          <w:lang w:val="en-GB"/>
        </w:rPr>
        <w:t xml:space="preserve"> marginal with no clear pattern between clusters</w:t>
      </w:r>
      <w:r>
        <w:rPr>
          <w:lang w:val="en-GB"/>
        </w:rPr>
        <w:t>. HIV seroconversion had a</w:t>
      </w:r>
      <w:r w:rsidRPr="00FC688C">
        <w:rPr>
          <w:lang w:val="en-GB"/>
        </w:rPr>
        <w:t xml:space="preserve"> negative contribution to the cascade</w:t>
      </w:r>
      <w:r>
        <w:rPr>
          <w:lang w:val="en-GB"/>
        </w:rPr>
        <w:t xml:space="preserve"> in all clusters</w:t>
      </w:r>
      <w:r w:rsidR="004A5A93">
        <w:rPr>
          <w:lang w:val="en-GB"/>
        </w:rPr>
        <w:t xml:space="preserve"> (from </w:t>
      </w:r>
      <w:r w:rsidR="004A5A93">
        <w:rPr>
          <w:rFonts w:cstheme="minorHAnsi"/>
          <w:lang w:val="en-GB"/>
        </w:rPr>
        <w:t>−0.</w:t>
      </w:r>
      <w:r w:rsidR="007B5FEC">
        <w:rPr>
          <w:rFonts w:cstheme="minorHAnsi"/>
          <w:lang w:val="en-GB"/>
        </w:rPr>
        <w:t>182</w:t>
      </w:r>
      <w:r w:rsidR="004A5A93">
        <w:rPr>
          <w:rFonts w:cstheme="minorHAnsi"/>
          <w:lang w:val="en-GB"/>
        </w:rPr>
        <w:t xml:space="preserve"> to −0.0</w:t>
      </w:r>
      <w:r w:rsidR="007B5FEC">
        <w:rPr>
          <w:rFonts w:cstheme="minorHAnsi"/>
          <w:lang w:val="en-GB"/>
        </w:rPr>
        <w:t>7</w:t>
      </w:r>
      <w:r w:rsidR="004A5A93">
        <w:rPr>
          <w:rFonts w:cstheme="minorHAnsi"/>
          <w:lang w:val="en-GB"/>
        </w:rPr>
        <w:t>2, median: −0.11</w:t>
      </w:r>
      <w:r w:rsidR="007B5FEC">
        <w:rPr>
          <w:rFonts w:cstheme="minorHAnsi"/>
          <w:lang w:val="en-GB"/>
        </w:rPr>
        <w:t>7</w:t>
      </w:r>
      <w:r w:rsidR="004A5A93">
        <w:rPr>
          <w:lang w:val="en-GB"/>
        </w:rPr>
        <w:t>)</w:t>
      </w:r>
      <w:r w:rsidRPr="00FC688C">
        <w:rPr>
          <w:lang w:val="en-GB"/>
        </w:rPr>
        <w:t xml:space="preserve">, resulting in a total contribution of all events being negative </w:t>
      </w:r>
      <w:r w:rsidR="004A5A93">
        <w:rPr>
          <w:lang w:val="en-GB"/>
        </w:rPr>
        <w:t xml:space="preserve">almost </w:t>
      </w:r>
      <w:r>
        <w:rPr>
          <w:lang w:val="en-GB"/>
        </w:rPr>
        <w:t>everywhere</w:t>
      </w:r>
      <w:r w:rsidR="004A5A93">
        <w:rPr>
          <w:lang w:val="en-GB"/>
        </w:rPr>
        <w:t xml:space="preserve"> (from </w:t>
      </w:r>
      <w:r w:rsidR="004A5A93">
        <w:rPr>
          <w:rFonts w:cstheme="minorHAnsi"/>
          <w:lang w:val="en-GB"/>
        </w:rPr>
        <w:t>−0.</w:t>
      </w:r>
      <w:r w:rsidR="007B5FEC">
        <w:rPr>
          <w:rFonts w:cstheme="minorHAnsi"/>
          <w:lang w:val="en-GB"/>
        </w:rPr>
        <w:t>190</w:t>
      </w:r>
      <w:r w:rsidR="004A5A93">
        <w:rPr>
          <w:rFonts w:cstheme="minorHAnsi"/>
          <w:lang w:val="en-GB"/>
        </w:rPr>
        <w:t xml:space="preserve"> to +0.0</w:t>
      </w:r>
      <w:r w:rsidR="007B5FEC">
        <w:rPr>
          <w:rFonts w:cstheme="minorHAnsi"/>
          <w:lang w:val="en-GB"/>
        </w:rPr>
        <w:t>32</w:t>
      </w:r>
      <w:r w:rsidR="004A5A93">
        <w:rPr>
          <w:rFonts w:cstheme="minorHAnsi"/>
          <w:lang w:val="en-GB"/>
        </w:rPr>
        <w:t>, median: −0.</w:t>
      </w:r>
      <w:r w:rsidR="007B5FEC">
        <w:rPr>
          <w:rFonts w:cstheme="minorHAnsi"/>
          <w:lang w:val="en-GB"/>
        </w:rPr>
        <w:t>1</w:t>
      </w:r>
      <w:r w:rsidR="004A5A93">
        <w:rPr>
          <w:rFonts w:cstheme="minorHAnsi"/>
          <w:lang w:val="en-GB"/>
        </w:rPr>
        <w:t>12</w:t>
      </w:r>
      <w:r w:rsidR="004A5A93">
        <w:rPr>
          <w:lang w:val="en-GB"/>
        </w:rPr>
        <w:t>)</w:t>
      </w:r>
      <w:r w:rsidRPr="00FC688C">
        <w:rPr>
          <w:lang w:val="en-GB"/>
        </w:rPr>
        <w:t>.</w:t>
      </w:r>
    </w:p>
    <w:p w14:paraId="3C4C10A7" w14:textId="27F0FDFE" w:rsidR="00E631A2" w:rsidRDefault="00E631A2" w:rsidP="00224CFC">
      <w:pPr>
        <w:rPr>
          <w:lang w:val="en-GB"/>
        </w:rPr>
      </w:pPr>
      <w:r w:rsidRPr="00E631A2">
        <w:rPr>
          <w:lang w:val="en-GB"/>
        </w:rPr>
        <w:t>The imputation of potential unobserved HIV seroconversions had a marginal effect. Re-analysing the data without considering imputed seroconversions (Figure S3) did not change the results substantively, and the annualized total contribution of all components on the cluster average score ranged from −0.174 to +0.069 (median: −0.098).</w:t>
      </w:r>
    </w:p>
    <w:p w14:paraId="260BC15F" w14:textId="77777777" w:rsidR="00F84C2A" w:rsidRPr="009C4901" w:rsidRDefault="00F84C2A" w:rsidP="00F84C2A">
      <w:pPr>
        <w:pStyle w:val="Titre1"/>
        <w:rPr>
          <w:lang w:val="en-GB"/>
        </w:rPr>
      </w:pPr>
      <w:r w:rsidRPr="009C4901">
        <w:rPr>
          <w:lang w:val="en-GB"/>
        </w:rPr>
        <w:t>Discussion</w:t>
      </w:r>
    </w:p>
    <w:p w14:paraId="5BCD1C1D" w14:textId="38F12D74" w:rsidR="002534CA" w:rsidRDefault="00895A11" w:rsidP="002534CA">
      <w:pPr>
        <w:rPr>
          <w:lang w:val="en-GB"/>
        </w:rPr>
      </w:pPr>
      <w:r>
        <w:rPr>
          <w:lang w:val="en-GB"/>
        </w:rPr>
        <w:t>Our results demonstrate that t</w:t>
      </w:r>
      <w:r w:rsidR="000A7D6E" w:rsidRPr="000A7D6E">
        <w:rPr>
          <w:lang w:val="en-GB"/>
        </w:rPr>
        <w:t xml:space="preserve">he turnover </w:t>
      </w:r>
      <w:r w:rsidR="000A7D6E">
        <w:rPr>
          <w:lang w:val="en-GB"/>
        </w:rPr>
        <w:t xml:space="preserve">of the </w:t>
      </w:r>
      <w:r w:rsidR="00ED6D49">
        <w:rPr>
          <w:lang w:val="en-GB"/>
        </w:rPr>
        <w:t>PLW</w:t>
      </w:r>
      <w:r w:rsidR="000A7D6E">
        <w:rPr>
          <w:lang w:val="en-GB"/>
        </w:rPr>
        <w:t>HIV population residing in our trial area was high, more than one</w:t>
      </w:r>
      <w:r w:rsidR="0012083B">
        <w:rPr>
          <w:lang w:val="en-GB"/>
        </w:rPr>
        <w:t xml:space="preserve"> </w:t>
      </w:r>
      <w:r w:rsidR="000A7D6E">
        <w:rPr>
          <w:lang w:val="en-GB"/>
        </w:rPr>
        <w:t xml:space="preserve">fifth being replaced every year. </w:t>
      </w:r>
      <w:r w:rsidR="00126A33" w:rsidRPr="000A7D6E">
        <w:rPr>
          <w:lang w:val="en-GB"/>
        </w:rPr>
        <w:t xml:space="preserve">While the average </w:t>
      </w:r>
      <w:r w:rsidR="00443F53">
        <w:rPr>
          <w:lang w:val="en-GB"/>
        </w:rPr>
        <w:t xml:space="preserve">HIV care </w:t>
      </w:r>
      <w:r w:rsidR="00126A33" w:rsidRPr="000A7D6E">
        <w:rPr>
          <w:lang w:val="en-GB"/>
        </w:rPr>
        <w:t>cascade score increased over time in all clusters, that increase was limited due to population dynamics, the total contribution of all entries and exits being systematically negative</w:t>
      </w:r>
      <w:bookmarkStart w:id="9" w:name="_Hlk511231230"/>
      <w:r w:rsidR="002534CA">
        <w:rPr>
          <w:lang w:val="en-GB"/>
        </w:rPr>
        <w:t>, and it was mainly due to new HIV infections.</w:t>
      </w:r>
    </w:p>
    <w:p w14:paraId="79D4AAE4" w14:textId="70788D2E" w:rsidR="002534CA" w:rsidRDefault="002534CA" w:rsidP="002534CA">
      <w:pPr>
        <w:rPr>
          <w:lang w:val="en-GB"/>
        </w:rPr>
      </w:pPr>
      <w:r>
        <w:rPr>
          <w:lang w:val="en-GB"/>
        </w:rPr>
        <w:t>In-migrants joined the PLWHIV population at earlier stages of the cascade and lowered the cluster average score. Even if out</w:t>
      </w:r>
      <w:r w:rsidRPr="006740B1">
        <w:rPr>
          <w:lang w:val="en-GB"/>
        </w:rPr>
        <w:t xml:space="preserve">-migrants </w:t>
      </w:r>
      <w:r>
        <w:rPr>
          <w:lang w:val="en-GB"/>
        </w:rPr>
        <w:t>usually left</w:t>
      </w:r>
      <w:r w:rsidRPr="006740B1">
        <w:rPr>
          <w:lang w:val="en-GB"/>
        </w:rPr>
        <w:t xml:space="preserve"> </w:t>
      </w:r>
      <w:r>
        <w:rPr>
          <w:lang w:val="en-GB"/>
        </w:rPr>
        <w:t xml:space="preserve">at </w:t>
      </w:r>
      <w:r w:rsidRPr="006740B1">
        <w:rPr>
          <w:lang w:val="en-GB"/>
        </w:rPr>
        <w:t xml:space="preserve">a slightly </w:t>
      </w:r>
      <w:r>
        <w:rPr>
          <w:lang w:val="en-GB"/>
        </w:rPr>
        <w:t>higher</w:t>
      </w:r>
      <w:r w:rsidRPr="006740B1">
        <w:rPr>
          <w:lang w:val="en-GB"/>
        </w:rPr>
        <w:t xml:space="preserve"> </w:t>
      </w:r>
      <w:r>
        <w:rPr>
          <w:lang w:val="en-GB"/>
        </w:rPr>
        <w:t xml:space="preserve">position in the </w:t>
      </w:r>
      <w:r>
        <w:rPr>
          <w:lang w:val="en-GB"/>
        </w:rPr>
        <w:lastRenderedPageBreak/>
        <w:t xml:space="preserve">cascade </w:t>
      </w:r>
      <w:r w:rsidRPr="006740B1">
        <w:rPr>
          <w:lang w:val="en-GB"/>
        </w:rPr>
        <w:t xml:space="preserve">than </w:t>
      </w:r>
      <w:r>
        <w:rPr>
          <w:lang w:val="en-GB"/>
        </w:rPr>
        <w:t>in-</w:t>
      </w:r>
      <w:r w:rsidRPr="006740B1">
        <w:rPr>
          <w:lang w:val="en-GB"/>
        </w:rPr>
        <w:t xml:space="preserve">migrants when they </w:t>
      </w:r>
      <w:r>
        <w:rPr>
          <w:lang w:val="en-GB"/>
        </w:rPr>
        <w:t>arrived,</w:t>
      </w:r>
      <w:r w:rsidRPr="006740B1">
        <w:rPr>
          <w:lang w:val="en-GB"/>
        </w:rPr>
        <w:t xml:space="preserve"> </w:t>
      </w:r>
      <w:r>
        <w:rPr>
          <w:lang w:val="en-GB"/>
        </w:rPr>
        <w:t>there were also at earlier stages compared to the rest of the resident population. Although this could be counterintuitive, at population level, it had a positive effect on the cluster average score. As a result, o</w:t>
      </w:r>
      <w:r w:rsidRPr="006740B1">
        <w:rPr>
          <w:lang w:val="en-GB"/>
        </w:rPr>
        <w:t xml:space="preserve">ut- and in-migration </w:t>
      </w:r>
      <w:r>
        <w:rPr>
          <w:lang w:val="en-GB"/>
        </w:rPr>
        <w:t>had</w:t>
      </w:r>
      <w:r w:rsidRPr="006740B1">
        <w:rPr>
          <w:lang w:val="en-GB"/>
        </w:rPr>
        <w:t xml:space="preserve"> a balanced impact on </w:t>
      </w:r>
      <w:r>
        <w:rPr>
          <w:lang w:val="en-GB"/>
        </w:rPr>
        <w:t>the cross-sectional c</w:t>
      </w:r>
      <w:r w:rsidRPr="006740B1">
        <w:rPr>
          <w:lang w:val="en-GB"/>
        </w:rPr>
        <w:t>ascade</w:t>
      </w:r>
      <w:r w:rsidRPr="005B00B9">
        <w:rPr>
          <w:lang w:val="en-GB"/>
        </w:rPr>
        <w:t xml:space="preserve">, both effects </w:t>
      </w:r>
      <w:r>
        <w:rPr>
          <w:lang w:val="en-GB"/>
        </w:rPr>
        <w:t>cancelling out.</w:t>
      </w:r>
      <w:bookmarkEnd w:id="9"/>
    </w:p>
    <w:p w14:paraId="5B0D7035" w14:textId="04BD31BD" w:rsidR="00BF7141" w:rsidRDefault="004D50E0" w:rsidP="00A71913">
      <w:pPr>
        <w:rPr>
          <w:lang w:val="en-GB"/>
        </w:rPr>
      </w:pPr>
      <w:r w:rsidRPr="004D50E0">
        <w:rPr>
          <w:lang w:val="en-GB"/>
        </w:rPr>
        <w:t>Data collected through the ANRS 12249 TasP trial constitute a unique opportunity to make a fine description of individual trajectories over time through HIV services</w:t>
      </w:r>
      <w:r w:rsidR="000A4565">
        <w:rPr>
          <w:lang w:val="en-GB"/>
        </w:rPr>
        <w:t>,</w:t>
      </w:r>
      <w:r w:rsidR="007A27F8">
        <w:rPr>
          <w:lang w:val="en-GB"/>
        </w:rPr>
        <w:t xml:space="preserve"> </w:t>
      </w:r>
      <w:proofErr w:type="gramStart"/>
      <w:r w:rsidR="007A27F8">
        <w:rPr>
          <w:lang w:val="en-GB"/>
        </w:rPr>
        <w:t>on a daily basis</w:t>
      </w:r>
      <w:proofErr w:type="gramEnd"/>
      <w:r w:rsidR="007A27F8">
        <w:rPr>
          <w:lang w:val="en-GB"/>
        </w:rPr>
        <w:t>,</w:t>
      </w:r>
      <w:r w:rsidR="000A4565">
        <w:rPr>
          <w:lang w:val="en-GB"/>
        </w:rPr>
        <w:t xml:space="preserve"> which can be done only in very few settings</w:t>
      </w:r>
      <w:r w:rsidRPr="004D50E0">
        <w:rPr>
          <w:lang w:val="en-GB"/>
        </w:rPr>
        <w:t xml:space="preserve">. </w:t>
      </w:r>
      <w:r>
        <w:rPr>
          <w:lang w:val="en-GB"/>
        </w:rPr>
        <w:t>However, t</w:t>
      </w:r>
      <w:r w:rsidR="00126A33">
        <w:rPr>
          <w:lang w:val="en-GB"/>
        </w:rPr>
        <w:t>o fully understand our results, it is crucial to understand</w:t>
      </w:r>
      <w:r w:rsidR="00BF7141">
        <w:rPr>
          <w:lang w:val="en-GB"/>
        </w:rPr>
        <w:t xml:space="preserve"> </w:t>
      </w:r>
      <w:r w:rsidR="0012083B">
        <w:rPr>
          <w:lang w:val="en-GB"/>
        </w:rPr>
        <w:t xml:space="preserve">the </w:t>
      </w:r>
      <w:r w:rsidR="00BF7141">
        <w:rPr>
          <w:lang w:val="en-GB"/>
        </w:rPr>
        <w:t>limitations</w:t>
      </w:r>
      <w:r w:rsidR="00126A33">
        <w:rPr>
          <w:lang w:val="en-GB"/>
        </w:rPr>
        <w:t xml:space="preserve"> of </w:t>
      </w:r>
      <w:r w:rsidR="00895A11">
        <w:rPr>
          <w:lang w:val="en-GB"/>
        </w:rPr>
        <w:t>the</w:t>
      </w:r>
      <w:r w:rsidR="00126A33">
        <w:rPr>
          <w:lang w:val="en-GB"/>
        </w:rPr>
        <w:t xml:space="preserve"> data</w:t>
      </w:r>
      <w:r w:rsidR="00BF7141">
        <w:rPr>
          <w:lang w:val="en-GB"/>
        </w:rPr>
        <w:t>. Due to the nature of available data</w:t>
      </w:r>
      <w:r w:rsidR="000A7D6E">
        <w:rPr>
          <w:lang w:val="en-GB"/>
        </w:rPr>
        <w:t xml:space="preserve"> sources</w:t>
      </w:r>
      <w:r w:rsidR="00BF7141">
        <w:rPr>
          <w:lang w:val="en-GB"/>
        </w:rPr>
        <w:t xml:space="preserve">, </w:t>
      </w:r>
      <w:r w:rsidR="00CB25A5">
        <w:rPr>
          <w:lang w:val="en-GB"/>
        </w:rPr>
        <w:t>different definitions</w:t>
      </w:r>
      <w:r w:rsidR="00692AE3">
        <w:rPr>
          <w:lang w:val="en-GB"/>
        </w:rPr>
        <w:t xml:space="preserve"> and assumptions</w:t>
      </w:r>
      <w:r w:rsidR="00BF7141">
        <w:rPr>
          <w:lang w:val="en-GB"/>
        </w:rPr>
        <w:t xml:space="preserve"> were </w:t>
      </w:r>
      <w:r w:rsidR="00CB25A5">
        <w:rPr>
          <w:lang w:val="en-GB"/>
        </w:rPr>
        <w:t>r</w:t>
      </w:r>
      <w:r w:rsidR="00BF7141">
        <w:rPr>
          <w:lang w:val="en-GB"/>
        </w:rPr>
        <w:t xml:space="preserve">equired to estimate individual statuses. </w:t>
      </w:r>
      <w:r w:rsidR="00692AE3">
        <w:rPr>
          <w:lang w:val="en-GB"/>
        </w:rPr>
        <w:t xml:space="preserve">First, in-migration events were not directly collected by TasP fieldworkers and have therefore been derived by comparison of resident household members lists between survey rounds. </w:t>
      </w:r>
      <w:bookmarkStart w:id="10" w:name="_Hlk512007190"/>
      <w:bookmarkStart w:id="11" w:name="_Hlk512011846"/>
      <w:r w:rsidR="00692AE3">
        <w:rPr>
          <w:lang w:val="en-GB"/>
        </w:rPr>
        <w:t>Second, w</w:t>
      </w:r>
      <w:r w:rsidR="00446DC3">
        <w:rPr>
          <w:lang w:val="en-GB"/>
        </w:rPr>
        <w:t>hile</w:t>
      </w:r>
      <w:r w:rsidR="001D111D">
        <w:rPr>
          <w:lang w:val="en-GB"/>
        </w:rPr>
        <w:t xml:space="preserve"> HIV</w:t>
      </w:r>
      <w:r w:rsidR="00446DC3">
        <w:rPr>
          <w:lang w:val="en-GB"/>
        </w:rPr>
        <w:t xml:space="preserve"> care statuses were measured precisely within trial clinics, we had to use proxy indicators </w:t>
      </w:r>
      <w:r w:rsidR="00D9204D">
        <w:rPr>
          <w:lang w:val="en-GB"/>
        </w:rPr>
        <w:t xml:space="preserve">(based on laboratory data in particular) </w:t>
      </w:r>
      <w:r w:rsidR="00446DC3">
        <w:rPr>
          <w:lang w:val="en-GB"/>
        </w:rPr>
        <w:t xml:space="preserve">for being in </w:t>
      </w:r>
      <w:r w:rsidR="00C1450C">
        <w:rPr>
          <w:lang w:val="en-GB"/>
        </w:rPr>
        <w:t xml:space="preserve">HIV </w:t>
      </w:r>
      <w:r w:rsidR="00446DC3">
        <w:rPr>
          <w:lang w:val="en-GB"/>
        </w:rPr>
        <w:t>care and being on ART in local government</w:t>
      </w:r>
      <w:r w:rsidR="00B85062">
        <w:rPr>
          <w:lang w:val="en-GB"/>
        </w:rPr>
        <w:t>al</w:t>
      </w:r>
      <w:r w:rsidR="00446DC3">
        <w:rPr>
          <w:lang w:val="en-GB"/>
        </w:rPr>
        <w:t xml:space="preserve"> clinics. </w:t>
      </w:r>
      <w:bookmarkStart w:id="12" w:name="_Hlk512004870"/>
      <w:r w:rsidR="006F7F6D">
        <w:rPr>
          <w:lang w:val="en-GB"/>
        </w:rPr>
        <w:t>M</w:t>
      </w:r>
      <w:r w:rsidR="006F7F6D" w:rsidRPr="006F7F6D">
        <w:rPr>
          <w:lang w:val="en-GB"/>
        </w:rPr>
        <w:t xml:space="preserve">easurement of entry into care is generally robust because </w:t>
      </w:r>
      <w:r w:rsidR="006F7F6D">
        <w:rPr>
          <w:lang w:val="en-GB"/>
        </w:rPr>
        <w:t xml:space="preserve">a CD4 count and/or a viral load is almost associated with first clinic visit. However, </w:t>
      </w:r>
      <w:r w:rsidR="00D3720A">
        <w:rPr>
          <w:lang w:val="en-GB"/>
        </w:rPr>
        <w:t xml:space="preserve">the identification </w:t>
      </w:r>
      <w:r w:rsidR="00C73E36" w:rsidRPr="00C73E36">
        <w:rPr>
          <w:lang w:val="en-GB"/>
        </w:rPr>
        <w:t>of individuals exiting care is delayed for individuals matched only to NHLS database</w:t>
      </w:r>
      <w:r w:rsidR="00C73E36">
        <w:rPr>
          <w:lang w:val="en-GB"/>
        </w:rPr>
        <w:t xml:space="preserve">. </w:t>
      </w:r>
      <w:r w:rsidR="00D3720A">
        <w:rPr>
          <w:lang w:val="en-GB"/>
        </w:rPr>
        <w:t>In addition, c</w:t>
      </w:r>
      <w:r w:rsidR="00424265">
        <w:rPr>
          <w:lang w:val="en-GB"/>
        </w:rPr>
        <w:t xml:space="preserve">onsidering our matching algorithm, the probability that a trial participant was wrongly associated with a record in ACCDB or NHLS (type I error) is relatively small. </w:t>
      </w:r>
      <w:r w:rsidR="00DA77DA" w:rsidRPr="00DA77DA">
        <w:rPr>
          <w:lang w:val="en-GB"/>
        </w:rPr>
        <w:t xml:space="preserve">However, some patients who resided in the </w:t>
      </w:r>
      <w:r w:rsidR="00DA77DA">
        <w:rPr>
          <w:lang w:val="en-GB"/>
        </w:rPr>
        <w:t>trial area</w:t>
      </w:r>
      <w:r w:rsidR="00DA77DA" w:rsidRPr="00DA77DA">
        <w:rPr>
          <w:lang w:val="en-GB"/>
        </w:rPr>
        <w:t xml:space="preserve"> could not be matched (</w:t>
      </w:r>
      <w:r w:rsidR="00DA77DA">
        <w:rPr>
          <w:lang w:val="en-GB"/>
        </w:rPr>
        <w:t>t</w:t>
      </w:r>
      <w:r w:rsidR="00DA77DA" w:rsidRPr="00DA77DA">
        <w:rPr>
          <w:lang w:val="en-GB"/>
        </w:rPr>
        <w:t>ype‐II error), for reasons such as data entry errors or use of different names in different settings</w:t>
      </w:r>
      <w:r w:rsidR="00DA77DA">
        <w:rPr>
          <w:lang w:val="en-GB"/>
        </w:rPr>
        <w:t xml:space="preserve"> </w:t>
      </w:r>
      <w:r w:rsidR="00DA77DA">
        <w:rPr>
          <w:lang w:val="en-GB"/>
        </w:rPr>
        <w:fldChar w:fldCharType="begin"/>
      </w:r>
      <w:r w:rsidR="005B6DCB">
        <w:rPr>
          <w:lang w:val="en-GB"/>
        </w:rPr>
        <w:instrText xml:space="preserve"> ADDIN ZOTERO_ITEM CSL_CITATION {"citationID":"NmxwFEJY","properties":{"formattedCitation":"[25]","plainCitation":"[25]","noteIndex":0},"citationItems":[{"id":13761,"uris":["http://zotero.org/users/4472/items/3WR72R6J"],"uri":["http://zotero.org/users/4472/items/3WR72R6J"],"itemData":{"id":13761,"type":"article-journal","title":"Social exposure to an antiretroviral treatment programme in rural KwaZulu‐Natal","container-title":"Tropical Medicine &amp; International Health","page":"988-994","volume":"16","issue":"8","source":"onlinelibrary.wiley.com (Atypon)","abstract":"Summary Objective? To investigate the prevalence of social exposure to a large, government?run ART programme in rural South Africa. Method? Clinical data on 6681 patients were matched with demographic data on a nearly complete cohort of 102?359 people residing in the programme catchment area. We calculated the proportion of residents in the demographic surveillance area that were members of a household, or resided in a compound where someone had initiated ART or received pre?ART care. Results? By January 2010, 3% of the population had initiated ART. However, 25% of the population shared household membership or resided in a compound with someone who had initiated ART; 40% shared household or living arrangements with people who had either initiated ART or were enrolled in pre?ART care. Conclusion? Such high rates of social exposure suggest that ART programmes in HIV endemic areas are likely to have significant population?level effects on social norms and economic welfare. These results also point to the opportunity to reach large numbers of people with health and social services through existing ART programmes.","DOI":"10/fm53qv","ISSN":"1360-2276","journalAbbreviation":"Tropical Medicine &amp; International Health","author":[{"literal":"Bor Jacob"},{"literal":"Bärnighausen Till"},{"literal":"Newell Colin"},{"literal":"Tanser Frank"},{"literal":"Newell Marie‐Louise"}],"issued":{"date-parts":[["2011",5,26]]}}}],"schema":"https://github.com/citation-style-language/schema/raw/master/csl-citation.json"} </w:instrText>
      </w:r>
      <w:r w:rsidR="00DA77DA">
        <w:rPr>
          <w:lang w:val="en-GB"/>
        </w:rPr>
        <w:fldChar w:fldCharType="separate"/>
      </w:r>
      <w:r w:rsidR="005B6DCB" w:rsidRPr="007741BD">
        <w:rPr>
          <w:rFonts w:ascii="Times New Roman" w:hAnsi="Times New Roman" w:cs="Times New Roman"/>
          <w:lang w:val="en-US"/>
        </w:rPr>
        <w:t>[25]</w:t>
      </w:r>
      <w:r w:rsidR="00DA77DA">
        <w:rPr>
          <w:lang w:val="en-GB"/>
        </w:rPr>
        <w:fldChar w:fldCharType="end"/>
      </w:r>
      <w:r w:rsidR="00DA77DA" w:rsidRPr="00DA77DA">
        <w:rPr>
          <w:lang w:val="en-GB"/>
        </w:rPr>
        <w:t>.</w:t>
      </w:r>
      <w:r w:rsidR="00DA77DA">
        <w:rPr>
          <w:lang w:val="en-GB"/>
        </w:rPr>
        <w:t xml:space="preserve"> </w:t>
      </w:r>
      <w:r w:rsidR="00446DC3">
        <w:rPr>
          <w:lang w:val="en-GB"/>
        </w:rPr>
        <w:t>Third, we did</w:t>
      </w:r>
      <w:r w:rsidR="00FF2BBD">
        <w:rPr>
          <w:lang w:val="en-GB"/>
        </w:rPr>
        <w:t xml:space="preserve"> </w:t>
      </w:r>
      <w:r w:rsidR="00446DC3">
        <w:rPr>
          <w:lang w:val="en-GB"/>
        </w:rPr>
        <w:t>n</w:t>
      </w:r>
      <w:r w:rsidR="00FF2BBD">
        <w:rPr>
          <w:lang w:val="en-GB"/>
        </w:rPr>
        <w:t>o</w:t>
      </w:r>
      <w:r w:rsidR="00446DC3">
        <w:rPr>
          <w:lang w:val="en-GB"/>
        </w:rPr>
        <w:t xml:space="preserve">t have any data on individuals receiving </w:t>
      </w:r>
      <w:r w:rsidR="002679B0">
        <w:rPr>
          <w:lang w:val="en-GB"/>
        </w:rPr>
        <w:t xml:space="preserve">HIV </w:t>
      </w:r>
      <w:r w:rsidR="00446DC3">
        <w:rPr>
          <w:lang w:val="en-GB"/>
        </w:rPr>
        <w:t xml:space="preserve">care in </w:t>
      </w:r>
      <w:r w:rsidR="0012083B">
        <w:rPr>
          <w:lang w:val="en-GB"/>
        </w:rPr>
        <w:t xml:space="preserve">the </w:t>
      </w:r>
      <w:r w:rsidR="00446DC3">
        <w:rPr>
          <w:lang w:val="en-GB"/>
        </w:rPr>
        <w:t xml:space="preserve">private sector or in primary care clinics located outside the Hlabisa sub-district, </w:t>
      </w:r>
      <w:r w:rsidR="006F7F6D">
        <w:rPr>
          <w:lang w:val="en-GB"/>
        </w:rPr>
        <w:t xml:space="preserve">potentially </w:t>
      </w:r>
      <w:r w:rsidR="00446DC3">
        <w:rPr>
          <w:lang w:val="en-GB"/>
        </w:rPr>
        <w:t xml:space="preserve">resulting in an underestimation of </w:t>
      </w:r>
      <w:r w:rsidR="00271CC1">
        <w:rPr>
          <w:lang w:val="en-GB"/>
        </w:rPr>
        <w:t xml:space="preserve">population progression through </w:t>
      </w:r>
      <w:r w:rsidR="00446DC3">
        <w:rPr>
          <w:lang w:val="en-GB"/>
        </w:rPr>
        <w:t xml:space="preserve">the HIV care cascade. </w:t>
      </w:r>
      <w:bookmarkStart w:id="13" w:name="_Hlk511230943"/>
      <w:r w:rsidR="00DA77DA">
        <w:rPr>
          <w:lang w:val="en-GB"/>
        </w:rPr>
        <w:t>Our estimates of the proportion of PLWHIV being in care should be considered as lower bounds.</w:t>
      </w:r>
      <w:bookmarkEnd w:id="10"/>
      <w:r w:rsidR="00DA77DA">
        <w:rPr>
          <w:lang w:val="en-GB"/>
        </w:rPr>
        <w:t xml:space="preserve"> </w:t>
      </w:r>
      <w:bookmarkStart w:id="14" w:name="_Hlk512005121"/>
      <w:bookmarkEnd w:id="12"/>
      <w:bookmarkEnd w:id="13"/>
      <w:r w:rsidR="00446DC3">
        <w:rPr>
          <w:lang w:val="en-GB"/>
        </w:rPr>
        <w:t xml:space="preserve">Finally, 9.5% of trial participants had an </w:t>
      </w:r>
      <w:r w:rsidR="00692AE3">
        <w:rPr>
          <w:lang w:val="en-GB"/>
        </w:rPr>
        <w:t>undocumented</w:t>
      </w:r>
      <w:r w:rsidR="00446DC3">
        <w:rPr>
          <w:lang w:val="en-GB"/>
        </w:rPr>
        <w:t xml:space="preserve"> HIV status </w:t>
      </w:r>
      <w:bookmarkStart w:id="15" w:name="_Hlk511210467"/>
      <w:r w:rsidR="008F229C">
        <w:rPr>
          <w:lang w:val="en-GB"/>
        </w:rPr>
        <w:t>(because the fieldworkers were not able to contact them at least once or because they systematically refused rapid HIV tests and to provide a DBS)</w:t>
      </w:r>
      <w:bookmarkEnd w:id="15"/>
      <w:r w:rsidR="008F229C">
        <w:rPr>
          <w:lang w:val="en-GB"/>
        </w:rPr>
        <w:t xml:space="preserve"> </w:t>
      </w:r>
      <w:r w:rsidR="00446DC3">
        <w:rPr>
          <w:lang w:val="en-GB"/>
        </w:rPr>
        <w:t xml:space="preserve">and were excluded from the analysis. </w:t>
      </w:r>
      <w:bookmarkEnd w:id="11"/>
      <w:bookmarkEnd w:id="14"/>
      <w:r w:rsidR="00446DC3">
        <w:rPr>
          <w:lang w:val="en-GB"/>
        </w:rPr>
        <w:t xml:space="preserve">A sensitive analysis </w:t>
      </w:r>
      <w:r w:rsidR="00AD33B1">
        <w:rPr>
          <w:lang w:val="en-GB"/>
        </w:rPr>
        <w:t xml:space="preserve">(unpublished yet) </w:t>
      </w:r>
      <w:r w:rsidR="00446DC3">
        <w:rPr>
          <w:lang w:val="en-GB"/>
        </w:rPr>
        <w:t>suggests that it is not affecting the observed trends of the population</w:t>
      </w:r>
      <w:r w:rsidR="00DE4FDE">
        <w:rPr>
          <w:lang w:val="en-GB"/>
        </w:rPr>
        <w:t xml:space="preserve"> HIV care</w:t>
      </w:r>
      <w:r w:rsidR="00446DC3">
        <w:rPr>
          <w:lang w:val="en-GB"/>
        </w:rPr>
        <w:t xml:space="preserve"> cascade. However, we could expect </w:t>
      </w:r>
      <w:r w:rsidR="00ED7027">
        <w:rPr>
          <w:lang w:val="en-GB"/>
        </w:rPr>
        <w:t>higher migration rates and a</w:t>
      </w:r>
      <w:r w:rsidR="00446DC3">
        <w:rPr>
          <w:lang w:val="en-GB"/>
        </w:rPr>
        <w:t xml:space="preserve"> higher HIV incidence </w:t>
      </w:r>
      <w:r w:rsidR="00ED7027">
        <w:rPr>
          <w:lang w:val="en-GB"/>
        </w:rPr>
        <w:t xml:space="preserve">in that group. Therefore, our estimates of the contribution of population change on the cascade could </w:t>
      </w:r>
      <w:r w:rsidR="00F92A45">
        <w:rPr>
          <w:lang w:val="en-GB"/>
        </w:rPr>
        <w:t xml:space="preserve">thus </w:t>
      </w:r>
      <w:proofErr w:type="gramStart"/>
      <w:r w:rsidR="00ED7027">
        <w:rPr>
          <w:lang w:val="en-GB"/>
        </w:rPr>
        <w:t>be seen as</w:t>
      </w:r>
      <w:proofErr w:type="gramEnd"/>
      <w:r w:rsidR="00ED7027">
        <w:rPr>
          <w:lang w:val="en-GB"/>
        </w:rPr>
        <w:t xml:space="preserve"> conservative estimates.</w:t>
      </w:r>
    </w:p>
    <w:p w14:paraId="111C7BA4" w14:textId="6B6F385C" w:rsidR="00A71913" w:rsidRDefault="00A71913" w:rsidP="00A71913">
      <w:pPr>
        <w:rPr>
          <w:lang w:val="en-GB"/>
        </w:rPr>
      </w:pPr>
      <w:r>
        <w:rPr>
          <w:lang w:val="en-GB"/>
        </w:rPr>
        <w:t xml:space="preserve">The ANRS 12249 TasP trial </w:t>
      </w:r>
      <w:r w:rsidR="00E06B0A">
        <w:rPr>
          <w:lang w:val="en-GB"/>
        </w:rPr>
        <w:t>did not demonstrate</w:t>
      </w:r>
      <w:r>
        <w:rPr>
          <w:lang w:val="en-GB"/>
        </w:rPr>
        <w:t xml:space="preserve"> a </w:t>
      </w:r>
      <w:r w:rsidR="007741BD">
        <w:rPr>
          <w:lang w:val="en-GB"/>
        </w:rPr>
        <w:t xml:space="preserve">significant </w:t>
      </w:r>
      <w:r>
        <w:rPr>
          <w:lang w:val="en-GB"/>
        </w:rPr>
        <w:t>difference in cumulative incidence by arm</w:t>
      </w:r>
      <w:r w:rsidR="0012083B">
        <w:rPr>
          <w:lang w:val="en-GB"/>
        </w:rPr>
        <w:t>s</w:t>
      </w:r>
      <w:r>
        <w:rPr>
          <w:lang w:val="en-GB"/>
        </w:rPr>
        <w:t xml:space="preserve"> </w:t>
      </w:r>
      <w:r w:rsidR="00567B7D">
        <w:rPr>
          <w:lang w:val="en-GB"/>
        </w:rPr>
        <w:fldChar w:fldCharType="begin"/>
      </w:r>
      <w:r w:rsidR="00AC4FCA">
        <w:rPr>
          <w:lang w:val="en-GB"/>
        </w:rPr>
        <w:instrText xml:space="preserve"> ADDIN ZOTERO_ITEM CSL_CITATION {"citationID":"6grCWVVA","properties":{"formattedCitation":"[18]","plainCitation":"[18]","noteIndex":0},"citationItems":[{"id":13452,"uris":["http://zotero.org/users/4472/items/BXW689A7"],"uri":["http://zotero.org/users/4472/items/BXW689A7"],"itemData":{"id":13452,"type":"article-journal","title":"Universal test and treat and the HIV epidemic in rural South Africa: a phase 4, open-label, community cluster randomised trial","container-title":"The Lancet HIV","page":"e116-e125","volume":"5","issue":"3","source":"ScienceDirect","abstract":"Summary\nBackground\nUniversal antiretroviral therapy (ART), as per the 2015 WHO recommendations, might reduce population HIV incidence. We investigated the effect of universal test and treat on HIV acquisition at population level in a high prevalence rural region of South Africa.\nMethods\nWe did a phase 4, open-label, cluster randomised trial of 22 communities in rural KwaZulu-Natal, South Africa. We included individuals residing in the communities who were aged 16 years or older. The clusters were composed of aggregated local areas (neighbourhoods) that had been identified in a previous study in the Hlabisa subdistrict. The study statisticians randomly assigned clusters (1:1) with MapInfo Pro (version 11.0) to either the control or intervention communities, stratified on the basis of antenatal HIV prevalence. We offered residents repeated rapid HIV testing during home-based visits every 6 months for about 4 years in four clusters, 3 years in six clusters, and 2 years in 12 clusters (58 cluster-years) and referred HIV-positive participants to trial clinics for ART (fixed-dose combination of tenofovir, emtricitabine, and efavirenz) regardless of CD4 cell count (intervention) or according to national guidelines (initially ≤350 cells per μL and &lt;500 cells per μL from January, 2015; control). Participants and investigators were not masked to treatment allocation. We used dried blood spots once every 6 months provided by participants who were HIV negative at baseline to estimate the primary outcome of HIV incidence with cluster-adjusted Poisson generalised estimated equations in the intention-to-treat population after 58 cluster-years of follow-up. This study is registered with ClinicalTrials.gov, number NCT01509508, and the South African National Clinical Trials Register, number DOH-27-0512-3974.\nFindings\nBetween March 9, 2012, and June 30, 2016, we contacted 26 518 (93%) of 28 419 eligible individuals. Of 17 808 (67%) individuals with a first negative dried blood spot test, 14 223 (80%) had subsequent dried blood spot tests, of whom 503 seroconverted after follow-up of 22 891 person-years. Estimated HIV incidence was 2·11 per 100 person-years (95% CI 1·84–2·39) in the intervention group and 2·27 per 100 person-years (2·00–2·54) in the control group (adjusted hazard ratio 1·01, 95% CI 0·87–1·17; p=0·89). We documented one case of suicidal attempt in a woman following HIV seroconversion. 128 patients on ART had 189 life-threatening or grade 4 clinical events: 69 (4%) of 1652 in the control group and 59 (4%) of 1367 in the intervention group (p=0·83).\nInterpretation\nThe absence of a lowering of HIV incidence in universal test and treat clusters most likely resulted from poor linkage to care. Policy change to HIV universal test and treat without innovation to improve health access is unlikely to reduce HIV incidence.\nFunding\nANRS, GiZ, and 3ie.","DOI":"10/gc5scs","ISSN":"2352-3018","shortTitle":"Universal test and treat and the HIV epidemic in rural South Africa","journalAbbreviation":"The Lancet HIV","author":[{"family":"Iwuji","given":"Collins C"},{"family":"Orne-Gliemann","given":"Joanna"},{"family":"Larmarange","given":"Joseph"},{"family":"Balestre","given":"Eric"},{"family":"Thiebaut","given":"Rodolphe"},{"family":"Tanser","given":"Frank"},{"family":"Okesola","given":"Nonhlanhla"},{"family":"Makowa","given":"Thembisa"},{"family":"Dreyer","given":"Jaco"},{"family":"Herbst","given":"Kobus"},{"family":"McGrath","given":"Nuala"},{"family":"Bärnighausen","given":"Till"},{"family":"Boyer","given":"Sylvie"},{"family":"De Oliveira","given":"Tulio"},{"family":"Rekacewicz","given":"Claire"},{"family":"Bazin","given":"Brigitte"},{"family":"Newell","given":"Marie-Louise"},{"family":"Pillay","given":"Deenan"},{"family":"Dabis","given":"François"}],"issued":{"date-parts":[["2018",3,1]]}}}],"schema":"https://github.com/citation-style-language/schema/raw/master/csl-citation.json"} </w:instrText>
      </w:r>
      <w:r w:rsidR="00567B7D">
        <w:rPr>
          <w:lang w:val="en-GB"/>
        </w:rPr>
        <w:fldChar w:fldCharType="separate"/>
      </w:r>
      <w:r w:rsidR="00AC4FCA" w:rsidRPr="007741BD">
        <w:rPr>
          <w:rFonts w:ascii="Times New Roman" w:hAnsi="Times New Roman" w:cs="Times New Roman"/>
          <w:lang w:val="en-US"/>
        </w:rPr>
        <w:t>[18]</w:t>
      </w:r>
      <w:r w:rsidR="00567B7D">
        <w:rPr>
          <w:lang w:val="en-GB"/>
        </w:rPr>
        <w:fldChar w:fldCharType="end"/>
      </w:r>
      <w:r>
        <w:rPr>
          <w:lang w:val="en-GB"/>
        </w:rPr>
        <w:t xml:space="preserve">, due in particular to a low level of linkage to care </w:t>
      </w:r>
      <w:r>
        <w:rPr>
          <w:lang w:val="en-GB"/>
        </w:rPr>
        <w:fldChar w:fldCharType="begin"/>
      </w:r>
      <w:r w:rsidR="00AC4FCA">
        <w:rPr>
          <w:lang w:val="en-GB"/>
        </w:rPr>
        <w:instrText xml:space="preserve"> ADDIN ZOTERO_ITEM CSL_CITATION {"citationID":"a1urftb0qfo","properties":{"formattedCitation":"[26]","plainCitation":"[26]","noteIndex":0},"citationItems":[{"id":6030,"uris":["http://zotero.org/users/4472/items/Z2D6I8U2"],"uri":["http://zotero.org/users/4472/items/Z2D6I8U2"],"itemData":{"id":6030,"type":"article-journal","title":"Entry into care following universal home-based HIV testing in rural KwaZulu-Natal, South Africa: the ANRS TasP 12249 cluster-randomized trial","container-title":"Journal of the International Aids Society","volume":"18","source":"Web of Science","DOI":"10.7448/IAS.18.5.20409","ISSN":"1758-2652","note":"WOS:000358675700123","shortTitle":"Entry into care following universal home-based HIV testing in rural KwaZulu-Natal, South Africa","journalAbbreviation":"J. Int. AIDS Soc.","language":"English","author":[{"family":"Plazy","given":"Melanie"},{"family":"ElFarouki","given":"Kamal"},{"family":"Iwuji","given":"Collins"},{"family":"Okesola","given":"Nonhlanhla"},{"family":"Orne-Gliemann","given":"Joanna"},{"family":"Larmarange","given":"Joseph"},{"family":"Newell","given":"Marie-Louise"},{"family":"Pillay","given":"Deenan"},{"family":"Dabis","given":"Francois"},{"family":"Dray-Spira","given":"Rosemary"}],"issued":{"date-parts":[["2015",7]]}}}],"schema":"https://github.com/citation-style-language/schema/raw/master/csl-citation.json"} </w:instrText>
      </w:r>
      <w:r>
        <w:rPr>
          <w:lang w:val="en-GB"/>
        </w:rPr>
        <w:fldChar w:fldCharType="separate"/>
      </w:r>
      <w:r w:rsidR="00AC4FCA" w:rsidRPr="007741BD">
        <w:rPr>
          <w:rFonts w:ascii="Times New Roman" w:hAnsi="Times New Roman" w:cs="Times New Roman"/>
          <w:lang w:val="en-US"/>
        </w:rPr>
        <w:t>[26]</w:t>
      </w:r>
      <w:r>
        <w:rPr>
          <w:lang w:val="en-GB"/>
        </w:rPr>
        <w:fldChar w:fldCharType="end"/>
      </w:r>
      <w:r>
        <w:rPr>
          <w:lang w:val="en-GB"/>
        </w:rPr>
        <w:t xml:space="preserve">, resulting in a limited increase of ART coverage over time and the absence of differentiation between arms. </w:t>
      </w:r>
      <w:r w:rsidRPr="00A71913">
        <w:rPr>
          <w:lang w:val="en-GB"/>
        </w:rPr>
        <w:lastRenderedPageBreak/>
        <w:t>At the beginning of the trial, population ART coverage among all HIV-positive adults living in the study area was estimated at 29</w:t>
      </w:r>
      <w:r>
        <w:rPr>
          <w:lang w:val="en-GB"/>
        </w:rPr>
        <w:t>.</w:t>
      </w:r>
      <w:r w:rsidRPr="00A71913">
        <w:rPr>
          <w:lang w:val="en-GB"/>
        </w:rPr>
        <w:t>6% in intervention arm and 33</w:t>
      </w:r>
      <w:r>
        <w:rPr>
          <w:lang w:val="en-GB"/>
        </w:rPr>
        <w:t>.</w:t>
      </w:r>
      <w:r w:rsidRPr="00A71913">
        <w:rPr>
          <w:lang w:val="en-GB"/>
        </w:rPr>
        <w:t>7% in control arm</w:t>
      </w:r>
      <w:r>
        <w:rPr>
          <w:lang w:val="en-GB"/>
        </w:rPr>
        <w:t xml:space="preserve">. </w:t>
      </w:r>
      <w:r w:rsidRPr="00A71913">
        <w:rPr>
          <w:lang w:val="en-GB"/>
        </w:rPr>
        <w:t>ART coverage rose to 53</w:t>
      </w:r>
      <w:r>
        <w:rPr>
          <w:lang w:val="en-GB"/>
        </w:rPr>
        <w:t>.</w:t>
      </w:r>
      <w:r w:rsidRPr="00A71913">
        <w:rPr>
          <w:lang w:val="en-GB"/>
        </w:rPr>
        <w:t>4</w:t>
      </w:r>
      <w:r w:rsidR="00DE4FDE">
        <w:rPr>
          <w:lang w:val="en-GB"/>
        </w:rPr>
        <w:t>%</w:t>
      </w:r>
      <w:r w:rsidRPr="00A71913">
        <w:rPr>
          <w:lang w:val="en-GB"/>
        </w:rPr>
        <w:t xml:space="preserve"> (+23</w:t>
      </w:r>
      <w:r w:rsidR="003856F4">
        <w:rPr>
          <w:lang w:val="en-GB"/>
        </w:rPr>
        <w:t>.</w:t>
      </w:r>
      <w:r w:rsidRPr="00A71913">
        <w:rPr>
          <w:lang w:val="en-GB"/>
        </w:rPr>
        <w:t>8) in the intervention arm and 52</w:t>
      </w:r>
      <w:r>
        <w:rPr>
          <w:lang w:val="en-GB"/>
        </w:rPr>
        <w:t>.8% (+19.</w:t>
      </w:r>
      <w:r w:rsidRPr="00A71913">
        <w:rPr>
          <w:lang w:val="en-GB"/>
        </w:rPr>
        <w:t>1) in the control arm by 1</w:t>
      </w:r>
      <w:r w:rsidR="004B0233">
        <w:rPr>
          <w:lang w:val="en-GB"/>
        </w:rPr>
        <w:t xml:space="preserve"> </w:t>
      </w:r>
      <w:r w:rsidRPr="00A71913">
        <w:rPr>
          <w:lang w:val="en-GB"/>
        </w:rPr>
        <w:t>January 2016, with the difference between arms not</w:t>
      </w:r>
      <w:r w:rsidR="00DE4FDE">
        <w:rPr>
          <w:lang w:val="en-GB"/>
        </w:rPr>
        <w:t xml:space="preserve"> statistically significant (p=0.</w:t>
      </w:r>
      <w:r w:rsidRPr="00A71913">
        <w:rPr>
          <w:lang w:val="en-GB"/>
        </w:rPr>
        <w:t xml:space="preserve">67) </w:t>
      </w:r>
      <w:r w:rsidR="00567B7D">
        <w:rPr>
          <w:lang w:val="en-GB"/>
        </w:rPr>
        <w:fldChar w:fldCharType="begin"/>
      </w:r>
      <w:r w:rsidR="00AC4FCA">
        <w:rPr>
          <w:lang w:val="en-GB"/>
        </w:rPr>
        <w:instrText xml:space="preserve"> ADDIN ZOTERO_ITEM CSL_CITATION {"citationID":"kzUAvRx7","properties":{"formattedCitation":"[18]","plainCitation":"[18]","noteIndex":0},"citationItems":[{"id":13452,"uris":["http://zotero.org/users/4472/items/BXW689A7"],"uri":["http://zotero.org/users/4472/items/BXW689A7"],"itemData":{"id":13452,"type":"article-journal","title":"Universal test and treat and the HIV epidemic in rural South Africa: a phase 4, open-label, community cluster randomised trial","container-title":"The Lancet HIV","page":"e116-e125","volume":"5","issue":"3","source":"ScienceDirect","abstract":"Summary\nBackground\nUniversal antiretroviral therapy (ART), as per the 2015 WHO recommendations, might reduce population HIV incidence. We investigated the effect of universal test and treat on HIV acquisition at population level in a high prevalence rural region of South Africa.\nMethods\nWe did a phase 4, open-label, cluster randomised trial of 22 communities in rural KwaZulu-Natal, South Africa. We included individuals residing in the communities who were aged 16 years or older. The clusters were composed of aggregated local areas (neighbourhoods) that had been identified in a previous study in the Hlabisa subdistrict. The study statisticians randomly assigned clusters (1:1) with MapInfo Pro (version 11.0) to either the control or intervention communities, stratified on the basis of antenatal HIV prevalence. We offered residents repeated rapid HIV testing during home-based visits every 6 months for about 4 years in four clusters, 3 years in six clusters, and 2 years in 12 clusters (58 cluster-years) and referred HIV-positive participants to trial clinics for ART (fixed-dose combination of tenofovir, emtricitabine, and efavirenz) regardless of CD4 cell count (intervention) or according to national guidelines (initially ≤350 cells per μL and &lt;500 cells per μL from January, 2015; control). Participants and investigators were not masked to treatment allocation. We used dried blood spots once every 6 months provided by participants who were HIV negative at baseline to estimate the primary outcome of HIV incidence with cluster-adjusted Poisson generalised estimated equations in the intention-to-treat population after 58 cluster-years of follow-up. This study is registered with ClinicalTrials.gov, number NCT01509508, and the South African National Clinical Trials Register, number DOH-27-0512-3974.\nFindings\nBetween March 9, 2012, and June 30, 2016, we contacted 26 518 (93%) of 28 419 eligible individuals. Of 17 808 (67%) individuals with a first negative dried blood spot test, 14 223 (80%) had subsequent dried blood spot tests, of whom 503 seroconverted after follow-up of 22 891 person-years. Estimated HIV incidence was 2·11 per 100 person-years (95% CI 1·84–2·39) in the intervention group and 2·27 per 100 person-years (2·00–2·54) in the control group (adjusted hazard ratio 1·01, 95% CI 0·87–1·17; p=0·89). We documented one case of suicidal attempt in a woman following HIV seroconversion. 128 patients on ART had 189 life-threatening or grade 4 clinical events: 69 (4%) of 1652 in the control group and 59 (4%) of 1367 in the intervention group (p=0·83).\nInterpretation\nThe absence of a lowering of HIV incidence in universal test and treat clusters most likely resulted from poor linkage to care. Policy change to HIV universal test and treat without innovation to improve health access is unlikely to reduce HIV incidence.\nFunding\nANRS, GiZ, and 3ie.","DOI":"10/gc5scs","ISSN":"2352-3018","shortTitle":"Universal test and treat and the HIV epidemic in rural South Africa","journalAbbreviation":"The Lancet HIV","author":[{"family":"Iwuji","given":"Collins C"},{"family":"Orne-Gliemann","given":"Joanna"},{"family":"Larmarange","given":"Joseph"},{"family":"Balestre","given":"Eric"},{"family":"Thiebaut","given":"Rodolphe"},{"family":"Tanser","given":"Frank"},{"family":"Okesola","given":"Nonhlanhla"},{"family":"Makowa","given":"Thembisa"},{"family":"Dreyer","given":"Jaco"},{"family":"Herbst","given":"Kobus"},{"family":"McGrath","given":"Nuala"},{"family":"Bärnighausen","given":"Till"},{"family":"Boyer","given":"Sylvie"},{"family":"De Oliveira","given":"Tulio"},{"family":"Rekacewicz","given":"Claire"},{"family":"Bazin","given":"Brigitte"},{"family":"Newell","given":"Marie-Louise"},{"family":"Pillay","given":"Deenan"},{"family":"Dabis","given":"François"}],"issued":{"date-parts":[["2018",3,1]]}}}],"schema":"https://github.com/citation-style-language/schema/raw/master/csl-citation.json"} </w:instrText>
      </w:r>
      <w:r w:rsidR="00567B7D">
        <w:rPr>
          <w:lang w:val="en-GB"/>
        </w:rPr>
        <w:fldChar w:fldCharType="separate"/>
      </w:r>
      <w:r w:rsidR="00AC4FCA" w:rsidRPr="007741BD">
        <w:rPr>
          <w:rFonts w:ascii="Times New Roman" w:hAnsi="Times New Roman" w:cs="Times New Roman"/>
          <w:lang w:val="en-GB"/>
        </w:rPr>
        <w:t>[18]</w:t>
      </w:r>
      <w:r w:rsidR="00567B7D">
        <w:rPr>
          <w:lang w:val="en-GB"/>
        </w:rPr>
        <w:fldChar w:fldCharType="end"/>
      </w:r>
      <w:r w:rsidRPr="00A71913">
        <w:rPr>
          <w:lang w:val="en-GB"/>
        </w:rPr>
        <w:t>.</w:t>
      </w:r>
      <w:r w:rsidR="00A7494A">
        <w:rPr>
          <w:lang w:val="en-GB"/>
        </w:rPr>
        <w:t xml:space="preserve"> </w:t>
      </w:r>
    </w:p>
    <w:p w14:paraId="43EC945A" w14:textId="0A4C35FE" w:rsidR="00A71913" w:rsidRDefault="00443F53" w:rsidP="00A71913">
      <w:pPr>
        <w:rPr>
          <w:lang w:val="en-GB"/>
        </w:rPr>
      </w:pPr>
      <w:r>
        <w:rPr>
          <w:lang w:val="en-GB"/>
        </w:rPr>
        <w:t xml:space="preserve">In our context of high HIV incidence, delays in HIV diagnosis is a key barrier to progress through the population HIV care cascade. </w:t>
      </w:r>
      <w:r w:rsidR="000725FE">
        <w:rPr>
          <w:lang w:val="en-GB"/>
        </w:rPr>
        <w:t xml:space="preserve">Within the ANRS 12249 TasP trial, </w:t>
      </w:r>
      <w:r w:rsidR="000725FE" w:rsidRPr="000725FE">
        <w:rPr>
          <w:lang w:val="en-GB"/>
        </w:rPr>
        <w:t xml:space="preserve">one third of individuals who seroconverted remained undiagnosed after </w:t>
      </w:r>
      <w:r w:rsidR="000A7D6E">
        <w:rPr>
          <w:lang w:val="en-GB"/>
        </w:rPr>
        <w:t>one</w:t>
      </w:r>
      <w:r w:rsidR="000725FE" w:rsidRPr="000725FE">
        <w:rPr>
          <w:lang w:val="en-GB"/>
        </w:rPr>
        <w:t xml:space="preserve"> year, one</w:t>
      </w:r>
      <w:r w:rsidR="0012083B">
        <w:rPr>
          <w:lang w:val="en-GB"/>
        </w:rPr>
        <w:t xml:space="preserve"> </w:t>
      </w:r>
      <w:r w:rsidR="000725FE" w:rsidRPr="000725FE">
        <w:rPr>
          <w:lang w:val="en-GB"/>
        </w:rPr>
        <w:t>third discovered their HIV-positive status but did not enter care and one</w:t>
      </w:r>
      <w:r w:rsidR="0012083B">
        <w:rPr>
          <w:lang w:val="en-GB"/>
        </w:rPr>
        <w:t xml:space="preserve"> </w:t>
      </w:r>
      <w:r w:rsidR="000725FE" w:rsidRPr="000725FE">
        <w:rPr>
          <w:lang w:val="en-GB"/>
        </w:rPr>
        <w:t>third linked to an HIV clinic</w:t>
      </w:r>
      <w:r w:rsidR="000725FE">
        <w:rPr>
          <w:lang w:val="en-GB"/>
        </w:rPr>
        <w:t xml:space="preserve"> </w:t>
      </w:r>
      <w:r w:rsidR="000725FE">
        <w:rPr>
          <w:lang w:val="en-GB"/>
        </w:rPr>
        <w:fldChar w:fldCharType="begin"/>
      </w:r>
      <w:r w:rsidR="00AC4FCA">
        <w:rPr>
          <w:lang w:val="en-GB"/>
        </w:rPr>
        <w:instrText xml:space="preserve"> ADDIN ZOTERO_ITEM CSL_CITATION {"citationID":"aq7gq1eos","properties":{"formattedCitation":"[27]","plainCitation":"[27]","noteIndex":0},"citationItems":[{"id":6114,"uris":["http://zotero.org/users/4472/items/SJNM4BK3"],"uri":["http://zotero.org/users/4472/items/SJNM4BK3"],"itemData":{"id":6114,"type":"paper-conference","title":"Cascade of Care of HIV Seroconverters in the Context of Universal \"Test and Treat\"","publisher":"communication orale et poster 1018","publisher-place":"Seattle","event":"Conference on Retroviruses and Opportunistic Infections (CROI) 2017","event-place":"Seattle","abstract":"The ANRS 12249 TasP cluster-randomized trial aimed at evaluating the impact of a Universal Test and Treat (UTT) approach on population-based HIV incidence in rural KwaZulu Natal, South Africa. Previous results showed low rates of early linkage to HIV care and treatment and did not identify any incidence reduction. To optimize the impact of UTT, time to ART initiation and viral suppression must be shorten significantly, in particular among newly infected individuals. We describe here the longitudinal cascade of care for those seroconverting during the course of the TasP trial.\n\nEvery six months between March 2012 and June 2016, resident members aged ≥16 years old were offered rapid HIV testing at home and asked independently to provide dried blood spot (DBS) samples. Those testing positive or who self-reported their positive status were referred to local trial clinics for ART initiation, regardless of their CD4 count (intervention) or according to national guidelines (control). Cases of HIV seroconversion were identified using multiple sources: repeat DBS, repeat rapid tests, HIV+ self-reports and clinic visits. Date of seroconversion was estimated using a random point approach. The HIV care status, for each day following seroconversion (M0), was computed using additional data collected on CD4 count, ART prescription, viral load and migration out of the trial area. Follow-up was right-censored by dates of death or trial closure if alive.\n\nWe observed 565 individuals acquiring HIV (244 in intervention arm; 321 in control arm). Among them, one year after seroconversion (M12), 22% out-migrated from the trial area. 57% were diagnosed (aware of their HIV status), 27% were actively in HIV care, 12% were on ART, and were 10% virally suppressed. The cascade was comparable in both trial arms, except for ART coverage, higher in the intervention arm (15%) than in the control arm (9%).\n\nThe observed cascade of care was suboptimal in seroconverters despite the introduction of UTT services and a trial environment. This poor outcome was aggravated in this rural setting by out-migration considered here as loss to the cascade. Newly HIV-infected individuals need time to (re)test, initiate ART and reach viral suppression. This is one of the plausible explanations of the lack of effect of the UTT strategy on HIV incidence in our setting. For a UTT approach to be effective, innovative strategies to identify seroconverters and support them to engage in ART care promptly are required.","URL":"http://www.croiconference.org/sessions/cascade-care-hiv-seroconverters-context-universal-%E2%80%9Ctest-and-treat%E2%80%9D-0","author":[{"family":"Larmarange","given":"Joseph"},{"family":"Diallo","given":"Mamadou Hassimiou"},{"family":"Iwuji","given":"Collins"},{"family":"Orne-Gliemann","given":"Joanna"},{"family":"McGrath","given":"Nuala"},{"family":"Plazy","given":"Mélanie"},{"family":"Tanser","given":"Frank"},{"family":"Thiebaut","given":"Rodolphe"},{"family":"Pillay","given":"Deenan"},{"family":"Dabis","given":"François"}],"issued":{"date-parts":[["2017",2,14]]}}}],"schema":"https://github.com/citation-style-language/schema/raw/master/csl-citation.json"} </w:instrText>
      </w:r>
      <w:r w:rsidR="000725FE">
        <w:rPr>
          <w:lang w:val="en-GB"/>
        </w:rPr>
        <w:fldChar w:fldCharType="separate"/>
      </w:r>
      <w:r w:rsidR="00AC4FCA" w:rsidRPr="007741BD">
        <w:rPr>
          <w:rFonts w:ascii="Times New Roman" w:hAnsi="Times New Roman" w:cs="Times New Roman"/>
          <w:lang w:val="en-US"/>
        </w:rPr>
        <w:t>[27]</w:t>
      </w:r>
      <w:r w:rsidR="000725FE">
        <w:rPr>
          <w:lang w:val="en-GB"/>
        </w:rPr>
        <w:fldChar w:fldCharType="end"/>
      </w:r>
      <w:r w:rsidR="000725FE" w:rsidRPr="000725FE">
        <w:rPr>
          <w:lang w:val="en-GB"/>
        </w:rPr>
        <w:t xml:space="preserve">. Overall, with only 17% initiating ART within 12 months after seroconversion, we are far from the 81% expected by the model of Granich and colleagues </w:t>
      </w:r>
      <w:r w:rsidR="000725FE">
        <w:rPr>
          <w:lang w:val="en-GB"/>
        </w:rPr>
        <w:fldChar w:fldCharType="begin"/>
      </w:r>
      <w:r w:rsidR="00AC4FCA">
        <w:rPr>
          <w:lang w:val="en-GB"/>
        </w:rPr>
        <w:instrText xml:space="preserve"> ADDIN ZOTERO_ITEM CSL_CITATION {"citationID":"a1tq6umlfnv","properties":{"formattedCitation":"[4]","plainCitation":"[4]","noteIndex":0},"citationItems":[{"id":4673,"uris":["http://zotero.org/users/4472/items/QH2TWCS4"],"uri":["http://zotero.org/users/4472/items/QH2TWCS4"],"itemData":{"id":4673,"type":"article-journal","title":"Universal voluntary HIV testing with immediate antiretroviral therapy as a strategy for elimination of HIV transmission: a mathematical model","container-title":"The Lancet","page":"48-57","volume":"373","source":"CrossRef","DOI":"10.1016/S0140-6736(08)61697-9","ISSN":"01406736","shortTitle":"Universal voluntary HIV testing with immediate antiretroviral therapy as a strategy for elimination of HIV transmission","author":[{"family":"Granich","given":"Reuben M"},{"family":"Gilks","given":"Charles F"},{"family":"Dye","given":"Christopher"},{"family":"De Cock","given":"Kevin M"},{"family":"Williams","given":"Brian G"}],"issued":{"date-parts":[["2009",1]]}}}],"schema":"https://github.com/citation-style-language/schema/raw/master/csl-citation.json"} </w:instrText>
      </w:r>
      <w:r w:rsidR="000725FE">
        <w:rPr>
          <w:lang w:val="en-GB"/>
        </w:rPr>
        <w:fldChar w:fldCharType="separate"/>
      </w:r>
      <w:r w:rsidR="000725FE" w:rsidRPr="000725FE">
        <w:rPr>
          <w:rFonts w:ascii="Times New Roman" w:hAnsi="Times New Roman" w:cs="Times New Roman"/>
          <w:lang w:val="en-US"/>
        </w:rPr>
        <w:t>[4]</w:t>
      </w:r>
      <w:r w:rsidR="000725FE">
        <w:rPr>
          <w:lang w:val="en-GB"/>
        </w:rPr>
        <w:fldChar w:fldCharType="end"/>
      </w:r>
      <w:r w:rsidR="000725FE">
        <w:rPr>
          <w:lang w:val="en-GB"/>
        </w:rPr>
        <w:t xml:space="preserve"> </w:t>
      </w:r>
      <w:r w:rsidR="000725FE" w:rsidRPr="000725FE">
        <w:rPr>
          <w:lang w:val="en-GB"/>
        </w:rPr>
        <w:t>to eliminate HIV transmission in South Africa.</w:t>
      </w:r>
      <w:r w:rsidR="000725FE">
        <w:rPr>
          <w:lang w:val="en-GB"/>
        </w:rPr>
        <w:t xml:space="preserve"> T</w:t>
      </w:r>
      <w:r w:rsidR="000725FE" w:rsidRPr="000725FE">
        <w:rPr>
          <w:lang w:val="en-GB"/>
        </w:rPr>
        <w:t xml:space="preserve">he </w:t>
      </w:r>
      <w:r w:rsidR="00DE4FDE">
        <w:rPr>
          <w:lang w:val="en-GB"/>
        </w:rPr>
        <w:t xml:space="preserve">HIV </w:t>
      </w:r>
      <w:r w:rsidR="000725FE">
        <w:rPr>
          <w:lang w:val="en-GB"/>
        </w:rPr>
        <w:t>care trajectories were</w:t>
      </w:r>
      <w:r w:rsidR="000725FE" w:rsidRPr="000725FE">
        <w:rPr>
          <w:lang w:val="en-GB"/>
        </w:rPr>
        <w:t xml:space="preserve"> clearly suboptimal in seroconverters despite the introduction of UTT services and a tria</w:t>
      </w:r>
      <w:r w:rsidR="000725FE">
        <w:rPr>
          <w:lang w:val="en-GB"/>
        </w:rPr>
        <w:t>l environment, contributing to a continuous transmission of HIV within the population.</w:t>
      </w:r>
    </w:p>
    <w:p w14:paraId="48FEAE79" w14:textId="165CA0F5" w:rsidR="00A71913" w:rsidRDefault="00C6785B" w:rsidP="00A71913">
      <w:pPr>
        <w:rPr>
          <w:lang w:val="en-GB"/>
        </w:rPr>
      </w:pPr>
      <w:r>
        <w:rPr>
          <w:lang w:val="en-GB"/>
        </w:rPr>
        <w:t>M</w:t>
      </w:r>
      <w:r w:rsidR="006740B1" w:rsidRPr="006740B1">
        <w:rPr>
          <w:lang w:val="en-GB"/>
        </w:rPr>
        <w:t>igrants in general ha</w:t>
      </w:r>
      <w:r w:rsidR="00443F53">
        <w:rPr>
          <w:lang w:val="en-GB"/>
        </w:rPr>
        <w:t>d</w:t>
      </w:r>
      <w:r w:rsidR="006740B1" w:rsidRPr="006740B1">
        <w:rPr>
          <w:lang w:val="en-GB"/>
        </w:rPr>
        <w:t xml:space="preserve"> a lower position within the </w:t>
      </w:r>
      <w:r w:rsidR="004010A9">
        <w:rPr>
          <w:lang w:val="en-GB"/>
        </w:rPr>
        <w:t xml:space="preserve">continuum of HIV care </w:t>
      </w:r>
      <w:r w:rsidR="006740B1">
        <w:rPr>
          <w:lang w:val="en-GB"/>
        </w:rPr>
        <w:t>than the average population: this</w:t>
      </w:r>
      <w:r w:rsidR="006740B1" w:rsidRPr="006740B1">
        <w:rPr>
          <w:lang w:val="en-GB"/>
        </w:rPr>
        <w:t xml:space="preserve"> group needs specific interventions</w:t>
      </w:r>
      <w:r w:rsidR="006740B1">
        <w:rPr>
          <w:lang w:val="en-GB"/>
        </w:rPr>
        <w:t xml:space="preserve"> to link and retain into care over time</w:t>
      </w:r>
      <w:r w:rsidR="006740B1" w:rsidRPr="006740B1">
        <w:rPr>
          <w:lang w:val="en-GB"/>
        </w:rPr>
        <w:t xml:space="preserve">. </w:t>
      </w:r>
      <w:r w:rsidR="00C75FE8">
        <w:rPr>
          <w:lang w:val="en-GB"/>
        </w:rPr>
        <w:t>This very mobile population is not living separately from the rest of the local population. In this rural area with few job opportunities, people come and go</w:t>
      </w:r>
      <w:r w:rsidR="00D17447">
        <w:rPr>
          <w:lang w:val="en-GB"/>
        </w:rPr>
        <w:t xml:space="preserve"> and are still </w:t>
      </w:r>
      <w:r w:rsidR="00443F53">
        <w:rPr>
          <w:lang w:val="en-GB"/>
        </w:rPr>
        <w:t>part of</w:t>
      </w:r>
      <w:r w:rsidR="00D17447">
        <w:rPr>
          <w:lang w:val="en-GB"/>
        </w:rPr>
        <w:t xml:space="preserve"> local sexual networks. I</w:t>
      </w:r>
      <w:r w:rsidR="00D17447" w:rsidRPr="00D17447">
        <w:rPr>
          <w:lang w:val="en-GB"/>
        </w:rPr>
        <w:t xml:space="preserve">n this trial, </w:t>
      </w:r>
      <w:r w:rsidR="00D17447">
        <w:rPr>
          <w:lang w:val="en-GB"/>
        </w:rPr>
        <w:t xml:space="preserve">around </w:t>
      </w:r>
      <w:r w:rsidR="00D17447" w:rsidRPr="00D17447">
        <w:rPr>
          <w:lang w:val="en-GB"/>
        </w:rPr>
        <w:t xml:space="preserve">40% of participants reported having a sexual partner </w:t>
      </w:r>
      <w:r w:rsidR="00D17447">
        <w:rPr>
          <w:lang w:val="en-GB"/>
        </w:rPr>
        <w:t xml:space="preserve">located </w:t>
      </w:r>
      <w:r w:rsidR="00D17447" w:rsidRPr="00D17447">
        <w:rPr>
          <w:lang w:val="en-GB"/>
        </w:rPr>
        <w:t>outside of the trial area, some as far as major cities outside of KwaZulu-Natal</w:t>
      </w:r>
      <w:r w:rsidR="00D17447">
        <w:rPr>
          <w:lang w:val="en-GB"/>
        </w:rPr>
        <w:t xml:space="preserve"> </w:t>
      </w:r>
      <w:r w:rsidR="00567B7D">
        <w:rPr>
          <w:lang w:val="en-GB"/>
        </w:rPr>
        <w:fldChar w:fldCharType="begin"/>
      </w:r>
      <w:r w:rsidR="00AC4FCA">
        <w:rPr>
          <w:lang w:val="en-GB"/>
        </w:rPr>
        <w:instrText xml:space="preserve"> ADDIN ZOTERO_ITEM CSL_CITATION {"citationID":"Xy6ra0Gq","properties":{"formattedCitation":"[18]","plainCitation":"[18]","noteIndex":0},"citationItems":[{"id":13452,"uris":["http://zotero.org/users/4472/items/BXW689A7"],"uri":["http://zotero.org/users/4472/items/BXW689A7"],"itemData":{"id":13452,"type":"article-journal","title":"Universal test and treat and the HIV epidemic in rural South Africa: a phase 4, open-label, community cluster randomised trial","container-title":"The Lancet HIV","page":"e116-e125","volume":"5","issue":"3","source":"ScienceDirect","abstract":"Summary\nBackground\nUniversal antiretroviral therapy (ART), as per the 2015 WHO recommendations, might reduce population HIV incidence. We investigated the effect of universal test and treat on HIV acquisition at population level in a high prevalence rural region of South Africa.\nMethods\nWe did a phase 4, open-label, cluster randomised trial of 22 communities in rural KwaZulu-Natal, South Africa. We included individuals residing in the communities who were aged 16 years or older. The clusters were composed of aggregated local areas (neighbourhoods) that had been identified in a previous study in the Hlabisa subdistrict. The study statisticians randomly assigned clusters (1:1) with MapInfo Pro (version 11.0) to either the control or intervention communities, stratified on the basis of antenatal HIV prevalence. We offered residents repeated rapid HIV testing during home-based visits every 6 months for about 4 years in four clusters, 3 years in six clusters, and 2 years in 12 clusters (58 cluster-years) and referred HIV-positive participants to trial clinics for ART (fixed-dose combination of tenofovir, emtricitabine, and efavirenz) regardless of CD4 cell count (intervention) or according to national guidelines (initially ≤350 cells per μL and &lt;500 cells per μL from January, 2015; control). Participants and investigators were not masked to treatment allocation. We used dried blood spots once every 6 months provided by participants who were HIV negative at baseline to estimate the primary outcome of HIV incidence with cluster-adjusted Poisson generalised estimated equations in the intention-to-treat population after 58 cluster-years of follow-up. This study is registered with ClinicalTrials.gov, number NCT01509508, and the South African National Clinical Trials Register, number DOH-27-0512-3974.\nFindings\nBetween March 9, 2012, and June 30, 2016, we contacted 26 518 (93%) of 28 419 eligible individuals. Of 17 808 (67%) individuals with a first negative dried blood spot test, 14 223 (80%) had subsequent dried blood spot tests, of whom 503 seroconverted after follow-up of 22 891 person-years. Estimated HIV incidence was 2·11 per 100 person-years (95% CI 1·84–2·39) in the intervention group and 2·27 per 100 person-years (2·00–2·54) in the control group (adjusted hazard ratio 1·01, 95% CI 0·87–1·17; p=0·89). We documented one case of suicidal attempt in a woman following HIV seroconversion. 128 patients on ART had 189 life-threatening or grade 4 clinical events: 69 (4%) of 1652 in the control group and 59 (4%) of 1367 in the intervention group (p=0·83).\nInterpretation\nThe absence of a lowering of HIV incidence in universal test and treat clusters most likely resulted from poor linkage to care. Policy change to HIV universal test and treat without innovation to improve health access is unlikely to reduce HIV incidence.\nFunding\nANRS, GiZ, and 3ie.","DOI":"10/gc5scs","ISSN":"2352-3018","shortTitle":"Universal test and treat and the HIV epidemic in rural South Africa","journalAbbreviation":"The Lancet HIV","author":[{"family":"Iwuji","given":"Collins C"},{"family":"Orne-Gliemann","given":"Joanna"},{"family":"Larmarange","given":"Joseph"},{"family":"Balestre","given":"Eric"},{"family":"Thiebaut","given":"Rodolphe"},{"family":"Tanser","given":"Frank"},{"family":"Okesola","given":"Nonhlanhla"},{"family":"Makowa","given":"Thembisa"},{"family":"Dreyer","given":"Jaco"},{"family":"Herbst","given":"Kobus"},{"family":"McGrath","given":"Nuala"},{"family":"Bärnighausen","given":"Till"},{"family":"Boyer","given":"Sylvie"},{"family":"De Oliveira","given":"Tulio"},{"family":"Rekacewicz","given":"Claire"},{"family":"Bazin","given":"Brigitte"},{"family":"Newell","given":"Marie-Louise"},{"family":"Pillay","given":"Deenan"},{"family":"Dabis","given":"François"}],"issued":{"date-parts":[["2018",3,1]]}}}],"schema":"https://github.com/citation-style-language/schema/raw/master/csl-citation.json"} </w:instrText>
      </w:r>
      <w:r w:rsidR="00567B7D">
        <w:rPr>
          <w:lang w:val="en-GB"/>
        </w:rPr>
        <w:fldChar w:fldCharType="separate"/>
      </w:r>
      <w:r w:rsidR="00AC4FCA" w:rsidRPr="000C2E6F">
        <w:rPr>
          <w:rFonts w:ascii="Times New Roman" w:hAnsi="Times New Roman" w:cs="Times New Roman"/>
          <w:lang w:val="en-US"/>
        </w:rPr>
        <w:t>[18]</w:t>
      </w:r>
      <w:r w:rsidR="00567B7D">
        <w:rPr>
          <w:lang w:val="en-GB"/>
        </w:rPr>
        <w:fldChar w:fldCharType="end"/>
      </w:r>
      <w:r w:rsidR="00D17447" w:rsidRPr="00D17447">
        <w:rPr>
          <w:lang w:val="en-GB"/>
        </w:rPr>
        <w:t>.</w:t>
      </w:r>
      <w:r w:rsidR="00FA3F9D">
        <w:rPr>
          <w:lang w:val="en-GB"/>
        </w:rPr>
        <w:t xml:space="preserve"> </w:t>
      </w:r>
      <w:r w:rsidR="00C11AC5">
        <w:rPr>
          <w:lang w:val="en-GB"/>
        </w:rPr>
        <w:t xml:space="preserve">In this paper, we didn’t </w:t>
      </w:r>
      <w:r w:rsidR="00583BAD">
        <w:rPr>
          <w:lang w:val="en-GB"/>
        </w:rPr>
        <w:t>analyse</w:t>
      </w:r>
      <w:r w:rsidR="00C11AC5">
        <w:rPr>
          <w:lang w:val="en-GB"/>
        </w:rPr>
        <w:t xml:space="preserve"> migration patterns and their associated factors (</w:t>
      </w:r>
      <w:proofErr w:type="gramStart"/>
      <w:r w:rsidR="00C11AC5">
        <w:rPr>
          <w:lang w:val="en-GB"/>
        </w:rPr>
        <w:t>in particular gender</w:t>
      </w:r>
      <w:proofErr w:type="gramEnd"/>
      <w:r w:rsidR="00C11AC5">
        <w:rPr>
          <w:lang w:val="en-GB"/>
        </w:rPr>
        <w:t xml:space="preserve">), such topic </w:t>
      </w:r>
      <w:r w:rsidR="00583BAD">
        <w:rPr>
          <w:lang w:val="en-GB"/>
        </w:rPr>
        <w:t>needed to be explored further. More generally, t</w:t>
      </w:r>
      <w:r w:rsidR="00FA3F9D" w:rsidRPr="00FA3F9D">
        <w:rPr>
          <w:lang w:val="en-GB"/>
        </w:rPr>
        <w:t>he dynamic</w:t>
      </w:r>
      <w:r w:rsidR="00767717">
        <w:rPr>
          <w:lang w:val="en-GB"/>
        </w:rPr>
        <w:t>s</w:t>
      </w:r>
      <w:r w:rsidR="00FA3F9D" w:rsidRPr="00FA3F9D">
        <w:rPr>
          <w:lang w:val="en-GB"/>
        </w:rPr>
        <w:t xml:space="preserve"> between migration, the HIV epidemic and care trajectorie</w:t>
      </w:r>
      <w:r w:rsidR="00767717">
        <w:rPr>
          <w:lang w:val="en-GB"/>
        </w:rPr>
        <w:t xml:space="preserve">s through </w:t>
      </w:r>
      <w:r w:rsidR="0012083B">
        <w:rPr>
          <w:lang w:val="en-GB"/>
        </w:rPr>
        <w:t xml:space="preserve">the </w:t>
      </w:r>
      <w:r w:rsidR="00767717">
        <w:rPr>
          <w:lang w:val="en-GB"/>
        </w:rPr>
        <w:t>health system require</w:t>
      </w:r>
      <w:r w:rsidR="00FA3F9D" w:rsidRPr="00FA3F9D">
        <w:rPr>
          <w:lang w:val="en-GB"/>
        </w:rPr>
        <w:t xml:space="preserve"> additional investigations.</w:t>
      </w:r>
    </w:p>
    <w:p w14:paraId="56210731" w14:textId="78EEF3E7" w:rsidR="00DC6C8B" w:rsidRPr="009C4901" w:rsidRDefault="00DC6C8B" w:rsidP="00DC6C8B">
      <w:pPr>
        <w:pStyle w:val="Titre1"/>
        <w:rPr>
          <w:lang w:val="en-GB"/>
        </w:rPr>
      </w:pPr>
      <w:r w:rsidRPr="009C4901">
        <w:rPr>
          <w:lang w:val="en-GB"/>
        </w:rPr>
        <w:t>Conclusions</w:t>
      </w:r>
      <w:bookmarkStart w:id="16" w:name="_GoBack"/>
      <w:bookmarkEnd w:id="16"/>
    </w:p>
    <w:p w14:paraId="10534016" w14:textId="12FDB53D" w:rsidR="00443F53" w:rsidRDefault="00443F53" w:rsidP="00443F53">
      <w:pPr>
        <w:rPr>
          <w:lang w:val="en-GB"/>
        </w:rPr>
      </w:pPr>
      <w:bookmarkStart w:id="17" w:name="_Hlk511979852"/>
      <w:r w:rsidRPr="00BF7141">
        <w:rPr>
          <w:lang w:val="en-GB"/>
        </w:rPr>
        <w:t xml:space="preserve">Migrants face specific vulnerabilities that limit </w:t>
      </w:r>
      <w:r>
        <w:rPr>
          <w:lang w:val="en-GB"/>
        </w:rPr>
        <w:t>their retention</w:t>
      </w:r>
      <w:r w:rsidRPr="00BF7141">
        <w:rPr>
          <w:lang w:val="en-GB"/>
        </w:rPr>
        <w:t xml:space="preserve"> at each step of the HIV care </w:t>
      </w:r>
      <w:r>
        <w:rPr>
          <w:lang w:val="en-GB"/>
        </w:rPr>
        <w:t>continuum</w:t>
      </w:r>
      <w:r w:rsidR="00C03352">
        <w:rPr>
          <w:lang w:val="en-GB"/>
        </w:rPr>
        <w:t xml:space="preserve"> and coordination to facilitate continued access to care when people move should be developed</w:t>
      </w:r>
      <w:r w:rsidRPr="00BF7141">
        <w:rPr>
          <w:lang w:val="en-GB"/>
        </w:rPr>
        <w:t xml:space="preserve">. </w:t>
      </w:r>
      <w:r w:rsidR="008330AE" w:rsidRPr="008330AE">
        <w:rPr>
          <w:lang w:val="en-GB"/>
        </w:rPr>
        <w:t>In a context of high HIV incidence, the continuous flow of newly infected individua</w:t>
      </w:r>
      <w:r w:rsidR="008330AE">
        <w:rPr>
          <w:lang w:val="en-GB"/>
        </w:rPr>
        <w:t>l</w:t>
      </w:r>
      <w:r w:rsidR="008330AE" w:rsidRPr="008330AE">
        <w:rPr>
          <w:lang w:val="en-GB"/>
        </w:rPr>
        <w:t xml:space="preserve">s who are less likely to link to HIV care and </w:t>
      </w:r>
      <w:r w:rsidR="008330AE">
        <w:rPr>
          <w:lang w:val="en-GB"/>
        </w:rPr>
        <w:t>to initiate</w:t>
      </w:r>
      <w:r w:rsidR="008330AE" w:rsidRPr="008330AE">
        <w:rPr>
          <w:lang w:val="en-GB"/>
        </w:rPr>
        <w:t xml:space="preserve"> ART, slows down efforts to increase overall ART coverage and population viral suppression, ultimately attenuating any population-level impact on HIV incidence.</w:t>
      </w:r>
      <w:r w:rsidR="001F1EE0">
        <w:rPr>
          <w:lang w:val="en-GB"/>
        </w:rPr>
        <w:t xml:space="preserve"> </w:t>
      </w:r>
      <w:r w:rsidR="001F1EE0" w:rsidRPr="001F1EE0">
        <w:rPr>
          <w:lang w:val="en-GB"/>
        </w:rPr>
        <w:t>Identifying specific interventions to reach newly infected people as early as possible is a crucial step on the way towards the end of the epidemic.</w:t>
      </w:r>
    </w:p>
    <w:bookmarkEnd w:id="17"/>
    <w:p w14:paraId="0A2504AA" w14:textId="67ADFEB6" w:rsidR="0004780D" w:rsidRDefault="00B66EFF" w:rsidP="00B66EFF">
      <w:pPr>
        <w:pStyle w:val="Titre1"/>
        <w:rPr>
          <w:lang w:val="en-GB"/>
        </w:rPr>
      </w:pPr>
      <w:r w:rsidRPr="00B66EFF">
        <w:rPr>
          <w:lang w:val="en-GB"/>
        </w:rPr>
        <w:lastRenderedPageBreak/>
        <w:t xml:space="preserve">Competing </w:t>
      </w:r>
      <w:r w:rsidR="0012083B">
        <w:rPr>
          <w:lang w:val="en-GB"/>
        </w:rPr>
        <w:t>I</w:t>
      </w:r>
      <w:r w:rsidRPr="00B66EFF">
        <w:rPr>
          <w:lang w:val="en-GB"/>
        </w:rPr>
        <w:t>nterests</w:t>
      </w:r>
    </w:p>
    <w:p w14:paraId="008C1FBB" w14:textId="77777777" w:rsidR="00B66EFF" w:rsidRPr="00744CC7" w:rsidRDefault="00B66EFF" w:rsidP="00B66EFF">
      <w:pPr>
        <w:rPr>
          <w:rFonts w:ascii="Times New Roman" w:hAnsi="Times New Roman" w:cs="Times New Roman"/>
          <w:lang w:val="en"/>
        </w:rPr>
      </w:pPr>
      <w:r w:rsidRPr="00744CC7">
        <w:rPr>
          <w:rFonts w:ascii="Times New Roman" w:hAnsi="Times New Roman" w:cs="Times New Roman"/>
          <w:lang w:val="en"/>
        </w:rPr>
        <w:t>CI received honoraria for consulting services rendered to Gilead Sciences. All other authors declare that they have no conflicts of interest.</w:t>
      </w:r>
    </w:p>
    <w:p w14:paraId="4CEC0DCD" w14:textId="04C1BF0A" w:rsidR="0004780D" w:rsidRPr="00B66EFF" w:rsidRDefault="00B66EFF" w:rsidP="00B66EFF">
      <w:pPr>
        <w:pStyle w:val="Titre1"/>
        <w:rPr>
          <w:lang w:val="en"/>
        </w:rPr>
      </w:pPr>
      <w:r w:rsidRPr="00B66EFF">
        <w:rPr>
          <w:lang w:val="en"/>
        </w:rPr>
        <w:t xml:space="preserve">Authors’ </w:t>
      </w:r>
      <w:r w:rsidR="0012083B">
        <w:rPr>
          <w:lang w:val="en"/>
        </w:rPr>
        <w:t>C</w:t>
      </w:r>
      <w:r w:rsidRPr="00B66EFF">
        <w:rPr>
          <w:lang w:val="en"/>
        </w:rPr>
        <w:t>ontributions</w:t>
      </w:r>
    </w:p>
    <w:p w14:paraId="3A524E55" w14:textId="3FFDC029" w:rsidR="000B308D" w:rsidRPr="00D53C12" w:rsidRDefault="00472919" w:rsidP="000B308D">
      <w:pPr>
        <w:rPr>
          <w:lang w:val="en-GB"/>
        </w:rPr>
      </w:pPr>
      <w:r w:rsidRPr="00472919">
        <w:rPr>
          <w:lang w:val="en-GB"/>
        </w:rPr>
        <w:t xml:space="preserve">CI, JOG, </w:t>
      </w:r>
      <w:r w:rsidR="000C2E6F">
        <w:rPr>
          <w:lang w:val="en-GB"/>
        </w:rPr>
        <w:t xml:space="preserve">FT, </w:t>
      </w:r>
      <w:r w:rsidRPr="00472919">
        <w:rPr>
          <w:lang w:val="en-GB"/>
        </w:rPr>
        <w:t>DP and FD designed and implemented the ANRS 12249 TasP trial. JL, JOG and NM developed the research question addressed in this paper. JL and MHD did the statistical analysis. JL wrote the first draft of the manuscript with the support of JOG. All authors contributed to the interpretation and presentation of the findings. All authors approved the final version of the manuscript for submission.</w:t>
      </w:r>
    </w:p>
    <w:p w14:paraId="03C6FCFA" w14:textId="77777777" w:rsidR="0004780D" w:rsidRDefault="0004780D" w:rsidP="0004780D">
      <w:pPr>
        <w:pStyle w:val="Titre1"/>
        <w:rPr>
          <w:lang w:val="en-GB"/>
        </w:rPr>
      </w:pPr>
      <w:r w:rsidRPr="00145A6D">
        <w:rPr>
          <w:lang w:val="en-GB"/>
        </w:rPr>
        <w:t>Acknowledgments</w:t>
      </w:r>
    </w:p>
    <w:p w14:paraId="03E3A4D7" w14:textId="5FE86D29" w:rsidR="0004780D" w:rsidRDefault="0004780D" w:rsidP="0004780D">
      <w:pPr>
        <w:rPr>
          <w:lang w:val="en-GB"/>
        </w:rPr>
      </w:pPr>
      <w:r w:rsidRPr="00145A6D">
        <w:rPr>
          <w:lang w:val="en-GB"/>
        </w:rPr>
        <w:t>We thank the study volunteers for allowing us into their homes and participating in this trial, the KwaZulu-Natal Provincial and the National Department of Health of South Africa for their support of this study.</w:t>
      </w:r>
    </w:p>
    <w:p w14:paraId="690A3024" w14:textId="77777777" w:rsidR="00D245ED" w:rsidRPr="00145A6D" w:rsidRDefault="00D245ED" w:rsidP="00D245ED">
      <w:pPr>
        <w:rPr>
          <w:lang w:val="en-GB"/>
        </w:rPr>
      </w:pPr>
      <w:r w:rsidRPr="00404E10">
        <w:rPr>
          <w:lang w:val="en-GB"/>
        </w:rPr>
        <w:t xml:space="preserve">This trial was sponsored by the French National Agency </w:t>
      </w:r>
      <w:r>
        <w:rPr>
          <w:lang w:val="en-GB"/>
        </w:rPr>
        <w:t xml:space="preserve">for AIDS and </w:t>
      </w:r>
      <w:r w:rsidRPr="00404E10">
        <w:rPr>
          <w:lang w:val="en-GB"/>
        </w:rPr>
        <w:t>Viral Hepatitis Research (ANRS; grant number, 2011-375), and funded by</w:t>
      </w:r>
      <w:r>
        <w:rPr>
          <w:lang w:val="en-GB"/>
        </w:rPr>
        <w:t xml:space="preserve"> </w:t>
      </w:r>
      <w:r w:rsidRPr="00404E10">
        <w:rPr>
          <w:lang w:val="en-GB"/>
        </w:rPr>
        <w:t xml:space="preserve">the ANRS, the Deutsche Gesellschaft </w:t>
      </w:r>
      <w:proofErr w:type="spellStart"/>
      <w:r w:rsidRPr="00404E10">
        <w:rPr>
          <w:lang w:val="en-GB"/>
        </w:rPr>
        <w:t>für</w:t>
      </w:r>
      <w:proofErr w:type="spellEnd"/>
      <w:r w:rsidRPr="00404E10">
        <w:rPr>
          <w:lang w:val="en-GB"/>
        </w:rPr>
        <w:t xml:space="preserve"> Internationale </w:t>
      </w:r>
      <w:proofErr w:type="spellStart"/>
      <w:r w:rsidRPr="00404E10">
        <w:rPr>
          <w:lang w:val="en-GB"/>
        </w:rPr>
        <w:t>Zusammenarbeit</w:t>
      </w:r>
      <w:proofErr w:type="spellEnd"/>
      <w:r>
        <w:rPr>
          <w:lang w:val="en-GB"/>
        </w:rPr>
        <w:t xml:space="preserve"> </w:t>
      </w:r>
      <w:r w:rsidRPr="00404E10">
        <w:rPr>
          <w:lang w:val="en-GB"/>
        </w:rPr>
        <w:t>(GIZ; grant number, 81151938), and the Bill &amp; Melinda Gates Foundation</w:t>
      </w:r>
      <w:r>
        <w:rPr>
          <w:lang w:val="en-GB"/>
        </w:rPr>
        <w:t xml:space="preserve"> </w:t>
      </w:r>
      <w:r w:rsidRPr="00404E10">
        <w:rPr>
          <w:lang w:val="en-GB"/>
        </w:rPr>
        <w:t>through the 3ie Initiative. This trial was done with the support of Merck</w:t>
      </w:r>
      <w:r>
        <w:rPr>
          <w:lang w:val="en-GB"/>
        </w:rPr>
        <w:t xml:space="preserve"> </w:t>
      </w:r>
      <w:r w:rsidRPr="00404E10">
        <w:rPr>
          <w:lang w:val="en-GB"/>
        </w:rPr>
        <w:t xml:space="preserve">and Gilead Sciences, which provided the </w:t>
      </w:r>
      <w:proofErr w:type="spellStart"/>
      <w:r w:rsidRPr="00404E10">
        <w:rPr>
          <w:lang w:val="en-GB"/>
        </w:rPr>
        <w:t>Atripla</w:t>
      </w:r>
      <w:proofErr w:type="spellEnd"/>
      <w:r w:rsidRPr="00404E10">
        <w:rPr>
          <w:lang w:val="en-GB"/>
        </w:rPr>
        <w:t xml:space="preserve"> drug supply. The Africa</w:t>
      </w:r>
      <w:r>
        <w:rPr>
          <w:lang w:val="en-GB"/>
        </w:rPr>
        <w:t xml:space="preserve"> </w:t>
      </w:r>
      <w:r w:rsidRPr="00404E10">
        <w:rPr>
          <w:lang w:val="en-GB"/>
        </w:rPr>
        <w:t>Health Research Institute, (previously Africa Centre for Population Health,</w:t>
      </w:r>
      <w:r>
        <w:rPr>
          <w:lang w:val="en-GB"/>
        </w:rPr>
        <w:t xml:space="preserve"> </w:t>
      </w:r>
      <w:r w:rsidRPr="00404E10">
        <w:rPr>
          <w:lang w:val="en-GB"/>
        </w:rPr>
        <w:t>University of KwaZulu-Natal, South Africa) receives core funding from the</w:t>
      </w:r>
      <w:r>
        <w:rPr>
          <w:lang w:val="en-GB"/>
        </w:rPr>
        <w:t xml:space="preserve"> </w:t>
      </w:r>
      <w:proofErr w:type="spellStart"/>
      <w:r w:rsidRPr="00404E10">
        <w:rPr>
          <w:lang w:val="en-GB"/>
        </w:rPr>
        <w:t>Wellcome</w:t>
      </w:r>
      <w:proofErr w:type="spellEnd"/>
      <w:r w:rsidRPr="00404E10">
        <w:rPr>
          <w:lang w:val="en-GB"/>
        </w:rPr>
        <w:t xml:space="preserve"> Trust, which provides the platform for the population-based and</w:t>
      </w:r>
      <w:r>
        <w:rPr>
          <w:lang w:val="en-GB"/>
        </w:rPr>
        <w:t xml:space="preserve"> </w:t>
      </w:r>
      <w:r w:rsidRPr="00404E10">
        <w:rPr>
          <w:lang w:val="en-GB"/>
        </w:rPr>
        <w:t xml:space="preserve">clinic-based research at </w:t>
      </w:r>
      <w:r>
        <w:rPr>
          <w:lang w:val="en-GB"/>
        </w:rPr>
        <w:t>AHRI</w:t>
      </w:r>
      <w:r w:rsidRPr="00404E10">
        <w:rPr>
          <w:lang w:val="en-GB"/>
        </w:rPr>
        <w:t xml:space="preserve">. </w:t>
      </w:r>
    </w:p>
    <w:p w14:paraId="59D9C998" w14:textId="77777777" w:rsidR="00F84C2A" w:rsidRPr="00025FA0" w:rsidRDefault="00F84C2A" w:rsidP="00F84C2A">
      <w:pPr>
        <w:pStyle w:val="Titre1"/>
      </w:pPr>
      <w:proofErr w:type="spellStart"/>
      <w:r w:rsidRPr="00025FA0">
        <w:t>References</w:t>
      </w:r>
      <w:proofErr w:type="spellEnd"/>
    </w:p>
    <w:p w14:paraId="2133BEB6" w14:textId="77777777" w:rsidR="007741BD" w:rsidRPr="007741BD" w:rsidRDefault="00543097" w:rsidP="007741BD">
      <w:pPr>
        <w:pStyle w:val="Bibliographie"/>
        <w:rPr>
          <w:rFonts w:ascii="Times New Roman" w:hAnsi="Times New Roman" w:cs="Times New Roman"/>
          <w:lang w:val="en-US"/>
        </w:rPr>
      </w:pPr>
      <w:r w:rsidRPr="009C4901">
        <w:rPr>
          <w:lang w:val="en-GB"/>
        </w:rPr>
        <w:fldChar w:fldCharType="begin"/>
      </w:r>
      <w:r w:rsidR="007741BD">
        <w:instrText xml:space="preserve"> ADDIN ZOTERO_BIBL {"uncited":[],"omitted":[],"custom":[]} CSL_BIBLIOGRAPHY </w:instrText>
      </w:r>
      <w:r w:rsidRPr="009C4901">
        <w:rPr>
          <w:lang w:val="en-GB"/>
        </w:rPr>
        <w:fldChar w:fldCharType="separate"/>
      </w:r>
      <w:r w:rsidR="007741BD" w:rsidRPr="007741BD">
        <w:rPr>
          <w:rFonts w:ascii="Times New Roman" w:hAnsi="Times New Roman" w:cs="Times New Roman"/>
        </w:rPr>
        <w:t xml:space="preserve">1. </w:t>
      </w:r>
      <w:r w:rsidR="007741BD" w:rsidRPr="007741BD">
        <w:rPr>
          <w:rFonts w:ascii="Times New Roman" w:hAnsi="Times New Roman" w:cs="Times New Roman"/>
        </w:rPr>
        <w:tab/>
        <w:t xml:space="preserve">Cohen MS, Chen YQ, McCauley M, Gamble T, Hosseinipour MC, Kumarasamy N, et al. </w:t>
      </w:r>
      <w:r w:rsidR="007741BD" w:rsidRPr="007741BD">
        <w:rPr>
          <w:rFonts w:ascii="Times New Roman" w:hAnsi="Times New Roman" w:cs="Times New Roman"/>
          <w:lang w:val="en-US"/>
        </w:rPr>
        <w:t xml:space="preserve">Prevention of HIV-1 infection with early antiretroviral therapy. N Engl J Med. 2011;365(6):493–505. </w:t>
      </w:r>
    </w:p>
    <w:p w14:paraId="59281386"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rPr>
        <w:t xml:space="preserve">2. </w:t>
      </w:r>
      <w:r w:rsidRPr="007741BD">
        <w:rPr>
          <w:rFonts w:ascii="Times New Roman" w:hAnsi="Times New Roman" w:cs="Times New Roman"/>
        </w:rPr>
        <w:tab/>
        <w:t xml:space="preserve">Danel C, Moh R, Gabillard D, Badje A, Le Carrou J, Ouassa T, et al. </w:t>
      </w:r>
      <w:r w:rsidRPr="007741BD">
        <w:rPr>
          <w:rFonts w:ascii="Times New Roman" w:hAnsi="Times New Roman" w:cs="Times New Roman"/>
          <w:lang w:val="en-US"/>
        </w:rPr>
        <w:t xml:space="preserve">A Trial of Early Antiretrovirals and Isoniazid Preventive Therapy in Africa. N Engl J Med. 2015 Aug 27;373(9):808–22. </w:t>
      </w:r>
    </w:p>
    <w:p w14:paraId="7181D97D"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3. </w:t>
      </w:r>
      <w:r w:rsidRPr="007741BD">
        <w:rPr>
          <w:rFonts w:ascii="Times New Roman" w:hAnsi="Times New Roman" w:cs="Times New Roman"/>
          <w:lang w:val="en-US"/>
        </w:rPr>
        <w:tab/>
        <w:t xml:space="preserve">INSIGHT START Study Group, Lundgren JD, Babiker AG, Gordin F, Emery S, Grund B, et al. Initiation of Antiretroviral Therapy in Early Asymptomatic HIV Infection. N Engl J Med. 2015 Aug 27;373(9):795–807. </w:t>
      </w:r>
    </w:p>
    <w:p w14:paraId="1D817A23"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4. </w:t>
      </w:r>
      <w:r w:rsidRPr="007741BD">
        <w:rPr>
          <w:rFonts w:ascii="Times New Roman" w:hAnsi="Times New Roman" w:cs="Times New Roman"/>
          <w:lang w:val="en-US"/>
        </w:rPr>
        <w:tab/>
        <w:t xml:space="preserve">Granich RM, Gilks CF, Dye C, De Cock KM, Williams BG. Universal voluntary HIV testing with immediate antiretroviral therapy as a strategy for elimination of HIV transmission: a mathematical model. The Lancet. 2009 Jan;373:48–57. </w:t>
      </w:r>
    </w:p>
    <w:p w14:paraId="0B374F95"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5. </w:t>
      </w:r>
      <w:r w:rsidRPr="007741BD">
        <w:rPr>
          <w:rFonts w:ascii="Times New Roman" w:hAnsi="Times New Roman" w:cs="Times New Roman"/>
          <w:lang w:val="en-US"/>
        </w:rPr>
        <w:tab/>
        <w:t xml:space="preserve">Tanser F, Barnighausen T, Grapsa E, Zaidi J, Newell M-L. High Coverage of ART Associated with Decline in Risk of HIV Acquisition in Rural KwaZulu-Natal, South Africa. Science. 2013 Feb 21;339(6122):966–71. </w:t>
      </w:r>
    </w:p>
    <w:p w14:paraId="63F4C9D0"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lastRenderedPageBreak/>
        <w:t xml:space="preserve">6. </w:t>
      </w:r>
      <w:r w:rsidRPr="007741BD">
        <w:rPr>
          <w:rFonts w:ascii="Times New Roman" w:hAnsi="Times New Roman" w:cs="Times New Roman"/>
          <w:lang w:val="en-US"/>
        </w:rPr>
        <w:tab/>
        <w:t xml:space="preserve">Gardner EM, McLees MP, Steiner JF, del Rio C, Burman WJ. The Spectrum of Engagement in HIV Care and its Relevance to Test-and-Treat Strategies for Prevention of HIV Infection. Clin Infect Dis. 2011 Mar 15;52(6):793–800. </w:t>
      </w:r>
    </w:p>
    <w:p w14:paraId="40EF23BA"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7. </w:t>
      </w:r>
      <w:r w:rsidRPr="007741BD">
        <w:rPr>
          <w:rFonts w:ascii="Times New Roman" w:hAnsi="Times New Roman" w:cs="Times New Roman"/>
          <w:lang w:val="en-US"/>
        </w:rPr>
        <w:tab/>
        <w:t xml:space="preserve">Miller WC, Lesko CR, Powers KA. The HIV Care Cascade: Simple Concept, Complex Realization. Sex Transm Dis. 2014 Jan;41(1):41–2. </w:t>
      </w:r>
    </w:p>
    <w:p w14:paraId="313A7761"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8. </w:t>
      </w:r>
      <w:r w:rsidRPr="007741BD">
        <w:rPr>
          <w:rFonts w:ascii="Times New Roman" w:hAnsi="Times New Roman" w:cs="Times New Roman"/>
          <w:lang w:val="en-US"/>
        </w:rPr>
        <w:tab/>
        <w:t>UNAIDS. 90-90-90: An ambitious treatment target to help end the AIDS epidemic [Internet]. Geneva: UNAIDS; 2014 Oct. Report No.: UNAIDS / JC2684. Available from: http://www.unaids.org/sites/default/files/media_asset/90-90-90_en_0.pdf</w:t>
      </w:r>
    </w:p>
    <w:p w14:paraId="2B0291CA"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9. </w:t>
      </w:r>
      <w:r w:rsidRPr="007741BD">
        <w:rPr>
          <w:rFonts w:ascii="Times New Roman" w:hAnsi="Times New Roman" w:cs="Times New Roman"/>
          <w:lang w:val="en-US"/>
        </w:rPr>
        <w:tab/>
        <w:t xml:space="preserve">Haber N, Pillay D, Porter K, Bärnighausen T. Constructing the cascade of HIV care: methods for measurement. Curr Opin HIV AIDS. 2016 Jan;11(1):102–8. </w:t>
      </w:r>
    </w:p>
    <w:p w14:paraId="1C9FCC26"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10. </w:t>
      </w:r>
      <w:r w:rsidRPr="007741BD">
        <w:rPr>
          <w:rFonts w:ascii="Times New Roman" w:hAnsi="Times New Roman" w:cs="Times New Roman"/>
          <w:lang w:val="en-US"/>
        </w:rPr>
        <w:tab/>
        <w:t xml:space="preserve">Dobra A, Bärnighausen T, Vandormael A, Tanser F. Space-time migration patterns and risk of HIV acquisition in rural South Africa: AIDS. 2017 Jan;31(1):137–45. </w:t>
      </w:r>
    </w:p>
    <w:p w14:paraId="39679882"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11. </w:t>
      </w:r>
      <w:r w:rsidRPr="007741BD">
        <w:rPr>
          <w:rFonts w:ascii="Times New Roman" w:hAnsi="Times New Roman" w:cs="Times New Roman"/>
          <w:lang w:val="en-US"/>
        </w:rPr>
        <w:tab/>
        <w:t xml:space="preserve">Tanser F, Bärnighausen T, Vandormael A, Dobra A. HIV treatment cascade in migrants and mobile populations. Curr Opin HIV AIDS. 2015 Nov;10(6):430–8. </w:t>
      </w:r>
    </w:p>
    <w:p w14:paraId="565290BC"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12. </w:t>
      </w:r>
      <w:r w:rsidRPr="007741BD">
        <w:rPr>
          <w:rFonts w:ascii="Times New Roman" w:hAnsi="Times New Roman" w:cs="Times New Roman"/>
          <w:lang w:val="en-US"/>
        </w:rPr>
        <w:tab/>
        <w:t xml:space="preserve">Haber N, Tanser F, Bor J, Naidu K, Mutevedzi T, Herbst K, et al. From HIV infection to therapeutic response: a population-based longitudinal HIV cascade-of-care study in KwaZulu-Natal, South Africa. Lancet HIV. 2017 May;4(5):e223–30. </w:t>
      </w:r>
    </w:p>
    <w:p w14:paraId="38877083"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13. </w:t>
      </w:r>
      <w:r w:rsidRPr="007741BD">
        <w:rPr>
          <w:rFonts w:ascii="Times New Roman" w:hAnsi="Times New Roman" w:cs="Times New Roman"/>
          <w:lang w:val="en-US"/>
        </w:rPr>
        <w:tab/>
        <w:t xml:space="preserve">Zaidi J, Grapsa E, Tanser F, Newell M-L, Bärnighausen T. Dramatic increase in HIV prevalence after scale-up of antiretroviral treatment: AIDS. 2013 Sep;27(14):2301–5. </w:t>
      </w:r>
    </w:p>
    <w:p w14:paraId="3EF420DD"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rPr>
        <w:t xml:space="preserve">14. </w:t>
      </w:r>
      <w:r w:rsidRPr="007741BD">
        <w:rPr>
          <w:rFonts w:ascii="Times New Roman" w:hAnsi="Times New Roman" w:cs="Times New Roman"/>
        </w:rPr>
        <w:tab/>
        <w:t xml:space="preserve">Iwuji CC, Orne-Gliemann J, Larmarange J, Okesola N, Tanser F, Thiebaut R, et al. </w:t>
      </w:r>
      <w:r w:rsidRPr="007741BD">
        <w:rPr>
          <w:rFonts w:ascii="Times New Roman" w:hAnsi="Times New Roman" w:cs="Times New Roman"/>
          <w:lang w:val="en-US"/>
        </w:rPr>
        <w:t xml:space="preserve">Uptake of Home-Based HIV Testing, Linkage to Care, and Community Attitudes about ART in Rural KwaZulu-Natal, South Africa: Descriptive Results from the First Phase of the ANRS 12249 TasP Cluster-Randomised Trial. PLOS Med. 2016 Aug 9;13(8):e1002107. </w:t>
      </w:r>
    </w:p>
    <w:p w14:paraId="369D9EDE"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15. </w:t>
      </w:r>
      <w:r w:rsidRPr="007741BD">
        <w:rPr>
          <w:rFonts w:ascii="Times New Roman" w:hAnsi="Times New Roman" w:cs="Times New Roman"/>
          <w:lang w:val="en-US"/>
        </w:rPr>
        <w:tab/>
        <w:t xml:space="preserve">Muhwava W, Hosegood V, Nyirenda M, Newell C, Herbst K, Newell M-L. Levels and determinants of population migration in rural KwaZulu-Natal, South Africa. Afr Popul Stud. 2010;24(3):259–80. </w:t>
      </w:r>
    </w:p>
    <w:p w14:paraId="57E489A8"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16. </w:t>
      </w:r>
      <w:r w:rsidRPr="007741BD">
        <w:rPr>
          <w:rFonts w:ascii="Times New Roman" w:hAnsi="Times New Roman" w:cs="Times New Roman"/>
          <w:lang w:val="en-US"/>
        </w:rPr>
        <w:tab/>
        <w:t xml:space="preserve">Camlin CS, Hosegood V, Newell M-L, McGrath N, Bärnighausen T, Snow RC. Gender, migration and HIV in rural KwaZulu-Natal, South Africa. PloS One. 2010;5(7):e11539. </w:t>
      </w:r>
    </w:p>
    <w:p w14:paraId="7581D828" w14:textId="77777777" w:rsidR="007741BD" w:rsidRPr="007741BD" w:rsidRDefault="007741BD" w:rsidP="007741BD">
      <w:pPr>
        <w:pStyle w:val="Bibliographie"/>
        <w:rPr>
          <w:rFonts w:ascii="Times New Roman" w:hAnsi="Times New Roman" w:cs="Times New Roman"/>
        </w:rPr>
      </w:pPr>
      <w:r w:rsidRPr="007741BD">
        <w:rPr>
          <w:rFonts w:ascii="Times New Roman" w:hAnsi="Times New Roman" w:cs="Times New Roman"/>
          <w:lang w:val="en-US"/>
        </w:rPr>
        <w:t xml:space="preserve">17. </w:t>
      </w:r>
      <w:r w:rsidRPr="007741BD">
        <w:rPr>
          <w:rFonts w:ascii="Times New Roman" w:hAnsi="Times New Roman" w:cs="Times New Roman"/>
          <w:lang w:val="en-US"/>
        </w:rPr>
        <w:tab/>
        <w:t xml:space="preserve">Hosegood V, McGrath N, Moultrie TA. Dispensing with marriage: Marital and partnership trends in rural KwaZulu-Natal, South Africa 2000-2006. </w:t>
      </w:r>
      <w:r w:rsidRPr="007741BD">
        <w:rPr>
          <w:rFonts w:ascii="Times New Roman" w:hAnsi="Times New Roman" w:cs="Times New Roman"/>
        </w:rPr>
        <w:t xml:space="preserve">Demogr Res. 2009 Mar 20;20:279–312. </w:t>
      </w:r>
    </w:p>
    <w:p w14:paraId="114E667A" w14:textId="77777777" w:rsidR="007741BD" w:rsidRPr="007741BD" w:rsidRDefault="007741BD" w:rsidP="007741BD">
      <w:pPr>
        <w:pStyle w:val="Bibliographie"/>
        <w:rPr>
          <w:rFonts w:ascii="Times New Roman" w:hAnsi="Times New Roman" w:cs="Times New Roman"/>
        </w:rPr>
      </w:pPr>
      <w:r w:rsidRPr="007741BD">
        <w:rPr>
          <w:rFonts w:ascii="Times New Roman" w:hAnsi="Times New Roman" w:cs="Times New Roman"/>
        </w:rPr>
        <w:t xml:space="preserve">18. </w:t>
      </w:r>
      <w:r w:rsidRPr="007741BD">
        <w:rPr>
          <w:rFonts w:ascii="Times New Roman" w:hAnsi="Times New Roman" w:cs="Times New Roman"/>
        </w:rPr>
        <w:tab/>
        <w:t xml:space="preserve">Iwuji CC, Orne-Gliemann J, Larmarange J, Balestre E, Thiebaut R, Tanser F, et al. </w:t>
      </w:r>
      <w:r w:rsidRPr="007741BD">
        <w:rPr>
          <w:rFonts w:ascii="Times New Roman" w:hAnsi="Times New Roman" w:cs="Times New Roman"/>
          <w:lang w:val="en-US"/>
        </w:rPr>
        <w:t xml:space="preserve">Universal test and treat and the HIV epidemic in rural South Africa: a phase 4, open-label, community cluster randomised trial. </w:t>
      </w:r>
      <w:r w:rsidRPr="007741BD">
        <w:rPr>
          <w:rFonts w:ascii="Times New Roman" w:hAnsi="Times New Roman" w:cs="Times New Roman"/>
        </w:rPr>
        <w:t xml:space="preserve">Lancet HIV. 2018 Mar 1;5(3):e116–25. </w:t>
      </w:r>
    </w:p>
    <w:p w14:paraId="07BE1830"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rPr>
        <w:t xml:space="preserve">19. </w:t>
      </w:r>
      <w:r w:rsidRPr="007741BD">
        <w:rPr>
          <w:rFonts w:ascii="Times New Roman" w:hAnsi="Times New Roman" w:cs="Times New Roman"/>
        </w:rPr>
        <w:tab/>
        <w:t xml:space="preserve">Iwuji CC, Orne-Gliemann J, Tanser F, Boyer S, Lessells RJ, Lert F, et al. </w:t>
      </w:r>
      <w:r w:rsidRPr="007741BD">
        <w:rPr>
          <w:rFonts w:ascii="Times New Roman" w:hAnsi="Times New Roman" w:cs="Times New Roman"/>
          <w:lang w:val="en-US"/>
        </w:rPr>
        <w:t xml:space="preserve">Evaluation of the impact of immediate versus WHO recommendations-guided antiretroviral therapy initiation on HIV incidence: the ANRS 12249 TasP (Treatment as Prevention) trial in Hlabisa sub-district, KwaZulu-Natal, South Africa: study protocol for a cluster randomised controlled trial. Trials. 2013;14(1):230. </w:t>
      </w:r>
    </w:p>
    <w:p w14:paraId="22B28FF4"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20. </w:t>
      </w:r>
      <w:r w:rsidRPr="007741BD">
        <w:rPr>
          <w:rFonts w:ascii="Times New Roman" w:hAnsi="Times New Roman" w:cs="Times New Roman"/>
          <w:lang w:val="en-US"/>
        </w:rPr>
        <w:tab/>
        <w:t xml:space="preserve">Orne-Gliemann J, Larmarange J, Boyer S, Iwuji C, McGrath N, Bärnighausen T, et al. Addressing social issues in a universal HIV test and treat intervention trial (ANRS 12249 TasP) in South Africa: methods for appraisal. BMC Public Health. 2015 Mar 1;15(1):209. </w:t>
      </w:r>
    </w:p>
    <w:p w14:paraId="3749450E"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21. </w:t>
      </w:r>
      <w:r w:rsidRPr="007741BD">
        <w:rPr>
          <w:rFonts w:ascii="Times New Roman" w:hAnsi="Times New Roman" w:cs="Times New Roman"/>
          <w:lang w:val="en-US"/>
        </w:rPr>
        <w:tab/>
        <w:t xml:space="preserve">Houlihan CF, Bland RM, Mutevedzi PC, Lessells RJ, Ndirangu J, Thulare H, et al. Cohort profile: Hlabisa HIV treatment and care programme. Int J Epidemiol. 2011 Apr;40(2):318–26. </w:t>
      </w:r>
    </w:p>
    <w:p w14:paraId="10EAF385"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22. </w:t>
      </w:r>
      <w:r w:rsidRPr="007741BD">
        <w:rPr>
          <w:rFonts w:ascii="Times New Roman" w:hAnsi="Times New Roman" w:cs="Times New Roman"/>
          <w:lang w:val="en-US"/>
        </w:rPr>
        <w:tab/>
        <w:t xml:space="preserve">Chi BH, Yiannoutsos CT, Westfall AO, Newman JE, Zhou J, Cesar C, et al. Universal Definition of Loss to Follow-Up in HIV Treatment Programs: A Statistical Analysis of 111 Facilities in Africa, Asia, and Latin America. PLOS Med. 2011 Oct 25;8(10):e1001111. </w:t>
      </w:r>
    </w:p>
    <w:p w14:paraId="208CE918"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23. </w:t>
      </w:r>
      <w:r w:rsidRPr="007741BD">
        <w:rPr>
          <w:rFonts w:ascii="Times New Roman" w:hAnsi="Times New Roman" w:cs="Times New Roman"/>
          <w:lang w:val="en-US"/>
        </w:rPr>
        <w:tab/>
        <w:t xml:space="preserve">Lessells RJ, Mutevedzi PC, Cooke GS, Newell M-L. Retention in HIV Care for Individuals Not Yet Eligible for Antiretroviral Therapy: Rural KwaZulu-Natal, South Africa. JAIDS J Acquir Immune Defic Syndr. 2011 Mar;56(3):e79–86. </w:t>
      </w:r>
    </w:p>
    <w:p w14:paraId="58D704E6"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24. </w:t>
      </w:r>
      <w:r w:rsidRPr="007741BD">
        <w:rPr>
          <w:rFonts w:ascii="Times New Roman" w:hAnsi="Times New Roman" w:cs="Times New Roman"/>
          <w:lang w:val="en-US"/>
        </w:rPr>
        <w:tab/>
        <w:t>R Development Core Team. R: A language and environment for statistical computing [Internet]. Vienna, Austria: R Foundation for Statistical Computing; 2017. Available from: http://www.R-project.org</w:t>
      </w:r>
    </w:p>
    <w:p w14:paraId="4BE3DAD3"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25. </w:t>
      </w:r>
      <w:r w:rsidRPr="007741BD">
        <w:rPr>
          <w:rFonts w:ascii="Times New Roman" w:hAnsi="Times New Roman" w:cs="Times New Roman"/>
          <w:lang w:val="en-US"/>
        </w:rPr>
        <w:tab/>
        <w:t xml:space="preserve">Bor Jacob, Bärnighausen Till, Newell Colin, Tanser Frank, Newell Marie‐Louise. Social exposure to an antiretroviral treatment programme in rural KwaZulu‐Natal. Trop Med Int Health. 2011 May 26;16(8):988–94. </w:t>
      </w:r>
    </w:p>
    <w:p w14:paraId="7F4EA05F"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26. </w:t>
      </w:r>
      <w:r w:rsidRPr="007741BD">
        <w:rPr>
          <w:rFonts w:ascii="Times New Roman" w:hAnsi="Times New Roman" w:cs="Times New Roman"/>
          <w:lang w:val="en-US"/>
        </w:rPr>
        <w:tab/>
        <w:t xml:space="preserve">Plazy M, ElFarouki K, Iwuji C, Okesola N, Orne-Gliemann J, Larmarange J, et al. Entry into care following universal home-based HIV testing in rural KwaZulu-Natal, South Africa: the ANRS TasP 12249 cluster-randomized trial. J Int Aids Soc. 2015 Jul;18. </w:t>
      </w:r>
    </w:p>
    <w:p w14:paraId="066B66E8" w14:textId="77777777" w:rsidR="007741BD" w:rsidRPr="007741BD" w:rsidRDefault="007741BD" w:rsidP="007741BD">
      <w:pPr>
        <w:pStyle w:val="Bibliographie"/>
        <w:rPr>
          <w:rFonts w:ascii="Times New Roman" w:hAnsi="Times New Roman" w:cs="Times New Roman"/>
          <w:lang w:val="en-US"/>
        </w:rPr>
      </w:pPr>
      <w:r w:rsidRPr="007741BD">
        <w:rPr>
          <w:rFonts w:ascii="Times New Roman" w:hAnsi="Times New Roman" w:cs="Times New Roman"/>
          <w:lang w:val="en-US"/>
        </w:rPr>
        <w:t xml:space="preserve">27. </w:t>
      </w:r>
      <w:r w:rsidRPr="007741BD">
        <w:rPr>
          <w:rFonts w:ascii="Times New Roman" w:hAnsi="Times New Roman" w:cs="Times New Roman"/>
          <w:lang w:val="en-US"/>
        </w:rPr>
        <w:tab/>
        <w:t xml:space="preserve">Larmarange J, Diallo MH, Iwuji C, Orne-Gliemann J, McGrath N, Plazy M, et al. Cascade of Care of HIV Seroconverters in the Context of Universal ‘Test and Treat’. In Seattle: communication orale et poster 1018; 2017. </w:t>
      </w:r>
      <w:r w:rsidRPr="007741BD">
        <w:rPr>
          <w:rFonts w:ascii="Times New Roman" w:hAnsi="Times New Roman" w:cs="Times New Roman"/>
          <w:lang w:val="en-US"/>
        </w:rPr>
        <w:lastRenderedPageBreak/>
        <w:t>Available from: http://www.croiconference.org/sessions/cascade-care-hiv-seroconverters-context-universal-%E2%80%9Ctest-and-treat%E2%80%9D-0</w:t>
      </w:r>
    </w:p>
    <w:p w14:paraId="531D4A37" w14:textId="615798A3" w:rsidR="00F84C2A" w:rsidRDefault="00543097" w:rsidP="00011C6E">
      <w:pPr>
        <w:rPr>
          <w:lang w:val="en-GB"/>
        </w:rPr>
      </w:pPr>
      <w:r w:rsidRPr="009C4901">
        <w:rPr>
          <w:lang w:val="en-GB"/>
        </w:rPr>
        <w:fldChar w:fldCharType="end"/>
      </w:r>
    </w:p>
    <w:p w14:paraId="3CB66828" w14:textId="5C680D72" w:rsidR="00362963" w:rsidRDefault="00362963" w:rsidP="00362963">
      <w:pPr>
        <w:pStyle w:val="Titre1"/>
        <w:rPr>
          <w:lang w:val="en-GB"/>
        </w:rPr>
      </w:pPr>
      <w:r>
        <w:rPr>
          <w:lang w:val="en-GB"/>
        </w:rPr>
        <w:t>Figures</w:t>
      </w:r>
    </w:p>
    <w:p w14:paraId="5CA82B3E" w14:textId="22C66D93" w:rsidR="00362963" w:rsidRPr="005B3B59" w:rsidRDefault="00362963" w:rsidP="00F21911">
      <w:pPr>
        <w:keepNext/>
        <w:keepLines/>
        <w:rPr>
          <w:rFonts w:asciiTheme="majorHAnsi" w:hAnsiTheme="majorHAnsi"/>
          <w:sz w:val="22"/>
          <w:lang w:val="en-GB"/>
        </w:rPr>
      </w:pPr>
      <w:r w:rsidRPr="005B3B59">
        <w:rPr>
          <w:noProof/>
          <w:lang w:val="en-ZA" w:eastAsia="en-ZA"/>
        </w:rPr>
        <w:drawing>
          <wp:inline distT="0" distB="0" distL="0" distR="0" wp14:anchorId="3A8FC5FC" wp14:editId="38AB33EE">
            <wp:extent cx="5760718" cy="5120639"/>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18" cy="5120639"/>
                    </a:xfrm>
                    <a:prstGeom prst="rect">
                      <a:avLst/>
                    </a:prstGeom>
                  </pic:spPr>
                </pic:pic>
              </a:graphicData>
            </a:graphic>
          </wp:inline>
        </w:drawing>
      </w:r>
      <w:r>
        <w:rPr>
          <w:lang w:val="en-GB"/>
        </w:rPr>
        <w:br/>
      </w:r>
      <w:r w:rsidRPr="005B3B59">
        <w:rPr>
          <w:rFonts w:asciiTheme="majorHAnsi" w:hAnsiTheme="majorHAnsi"/>
          <w:b/>
          <w:sz w:val="22"/>
          <w:lang w:val="en-GB"/>
        </w:rPr>
        <w:t>Figure 1. Dates of home-based survey rounds activities by cluster</w:t>
      </w:r>
      <w:r>
        <w:rPr>
          <w:rFonts w:asciiTheme="majorHAnsi" w:hAnsiTheme="majorHAnsi"/>
          <w:b/>
          <w:sz w:val="22"/>
          <w:lang w:val="en-GB"/>
        </w:rPr>
        <w:t>s</w:t>
      </w:r>
      <w:r w:rsidRPr="005B3B59">
        <w:rPr>
          <w:rFonts w:asciiTheme="majorHAnsi" w:hAnsiTheme="majorHAnsi"/>
          <w:b/>
          <w:sz w:val="22"/>
          <w:lang w:val="en-GB"/>
        </w:rPr>
        <w:t>, ANRS 12249 TasP trial</w:t>
      </w:r>
      <w:r w:rsidR="00592717">
        <w:rPr>
          <w:rFonts w:asciiTheme="majorHAnsi" w:hAnsiTheme="majorHAnsi"/>
          <w:b/>
          <w:sz w:val="22"/>
          <w:lang w:val="en-GB"/>
        </w:rPr>
        <w:t xml:space="preserve"> (2012-2016)</w:t>
      </w:r>
      <w:r w:rsidRPr="005B3B59">
        <w:rPr>
          <w:rFonts w:asciiTheme="majorHAnsi" w:hAnsiTheme="majorHAnsi"/>
          <w:b/>
          <w:sz w:val="22"/>
          <w:lang w:val="en-GB"/>
        </w:rPr>
        <w:t>.</w:t>
      </w:r>
      <w:r>
        <w:rPr>
          <w:rFonts w:asciiTheme="majorHAnsi" w:hAnsiTheme="majorHAnsi"/>
          <w:sz w:val="22"/>
          <w:lang w:val="en-GB"/>
        </w:rPr>
        <w:t xml:space="preserve"> </w:t>
      </w:r>
      <w:r w:rsidR="001A595E">
        <w:rPr>
          <w:rFonts w:asciiTheme="majorHAnsi" w:hAnsiTheme="majorHAnsi"/>
          <w:sz w:val="22"/>
          <w:lang w:val="en-GB"/>
        </w:rPr>
        <w:t>The l</w:t>
      </w:r>
      <w:r w:rsidRPr="005B3B59">
        <w:rPr>
          <w:rFonts w:asciiTheme="majorHAnsi" w:hAnsiTheme="majorHAnsi"/>
          <w:sz w:val="22"/>
          <w:lang w:val="en-GB"/>
        </w:rPr>
        <w:t xml:space="preserve">ight areas </w:t>
      </w:r>
      <w:r w:rsidR="001A595E">
        <w:rPr>
          <w:rFonts w:asciiTheme="majorHAnsi" w:hAnsiTheme="majorHAnsi"/>
          <w:sz w:val="22"/>
          <w:lang w:val="en-GB"/>
        </w:rPr>
        <w:t xml:space="preserve">in round 1 </w:t>
      </w:r>
      <w:r w:rsidR="00522A3D">
        <w:rPr>
          <w:rFonts w:asciiTheme="majorHAnsi" w:hAnsiTheme="majorHAnsi"/>
          <w:sz w:val="22"/>
          <w:lang w:val="en-GB"/>
        </w:rPr>
        <w:t>i</w:t>
      </w:r>
      <w:r w:rsidRPr="005B3B59">
        <w:rPr>
          <w:rFonts w:asciiTheme="majorHAnsi" w:hAnsiTheme="majorHAnsi"/>
          <w:sz w:val="22"/>
          <w:lang w:val="en-GB"/>
        </w:rPr>
        <w:t>ndicate the time required to complete the initial census of the resident population.</w:t>
      </w:r>
    </w:p>
    <w:p w14:paraId="4F0FDCF5" w14:textId="2A796AF4" w:rsidR="00362963" w:rsidRDefault="00362963" w:rsidP="00F21911">
      <w:pPr>
        <w:keepLines/>
        <w:rPr>
          <w:lang w:val="en-GB"/>
        </w:rPr>
      </w:pPr>
    </w:p>
    <w:p w14:paraId="345E81AD" w14:textId="5D98A826" w:rsidR="00362963" w:rsidRDefault="00362963" w:rsidP="00F21911">
      <w:pPr>
        <w:keepLines/>
        <w:rPr>
          <w:rFonts w:asciiTheme="majorHAnsi" w:hAnsiTheme="majorHAnsi"/>
          <w:b/>
          <w:sz w:val="22"/>
          <w:lang w:val="en-GB"/>
        </w:rPr>
      </w:pPr>
      <w:r w:rsidRPr="007345F9">
        <w:rPr>
          <w:noProof/>
          <w:lang w:val="en-ZA" w:eastAsia="en-ZA"/>
        </w:rPr>
        <w:lastRenderedPageBreak/>
        <w:drawing>
          <wp:inline distT="0" distB="0" distL="0" distR="0" wp14:anchorId="1D5172FB" wp14:editId="58B4BAF5">
            <wp:extent cx="5760719" cy="768095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19" cy="7680959"/>
                    </a:xfrm>
                    <a:prstGeom prst="rect">
                      <a:avLst/>
                    </a:prstGeom>
                  </pic:spPr>
                </pic:pic>
              </a:graphicData>
            </a:graphic>
          </wp:inline>
        </w:drawing>
      </w:r>
      <w:r>
        <w:rPr>
          <w:rFonts w:asciiTheme="majorHAnsi" w:hAnsiTheme="majorHAnsi"/>
          <w:b/>
          <w:sz w:val="22"/>
          <w:lang w:val="en-GB"/>
        </w:rPr>
        <w:br/>
      </w:r>
      <w:r w:rsidRPr="007345F9">
        <w:rPr>
          <w:rFonts w:asciiTheme="majorHAnsi" w:hAnsiTheme="majorHAnsi"/>
          <w:b/>
          <w:sz w:val="22"/>
          <w:lang w:val="en-GB"/>
        </w:rPr>
        <w:t xml:space="preserve">Figure 2. Evolution over time of the population cross-sectional </w:t>
      </w:r>
      <w:r w:rsidR="003F697E">
        <w:rPr>
          <w:rFonts w:asciiTheme="majorHAnsi" w:hAnsiTheme="majorHAnsi"/>
          <w:b/>
          <w:sz w:val="22"/>
          <w:lang w:val="en-GB"/>
        </w:rPr>
        <w:t xml:space="preserve">HIV care </w:t>
      </w:r>
      <w:r w:rsidRPr="007345F9">
        <w:rPr>
          <w:rFonts w:asciiTheme="majorHAnsi" w:hAnsiTheme="majorHAnsi"/>
          <w:b/>
          <w:sz w:val="22"/>
          <w:lang w:val="en-GB"/>
        </w:rPr>
        <w:t>cascade</w:t>
      </w:r>
      <w:r>
        <w:rPr>
          <w:rFonts w:asciiTheme="majorHAnsi" w:hAnsiTheme="majorHAnsi"/>
          <w:b/>
          <w:sz w:val="22"/>
          <w:lang w:val="en-GB"/>
        </w:rPr>
        <w:t xml:space="preserve"> per group of clusters</w:t>
      </w:r>
      <w:r w:rsidRPr="007345F9">
        <w:rPr>
          <w:rFonts w:asciiTheme="majorHAnsi" w:hAnsiTheme="majorHAnsi"/>
          <w:b/>
          <w:sz w:val="22"/>
          <w:lang w:val="en-GB"/>
        </w:rPr>
        <w:t>, ANRS 12249 TasP trial</w:t>
      </w:r>
      <w:r w:rsidR="00592717">
        <w:rPr>
          <w:rFonts w:asciiTheme="majorHAnsi" w:hAnsiTheme="majorHAnsi"/>
          <w:b/>
          <w:sz w:val="22"/>
          <w:lang w:val="en-GB"/>
        </w:rPr>
        <w:t xml:space="preserve"> (2012-2016)</w:t>
      </w:r>
      <w:r>
        <w:rPr>
          <w:rFonts w:asciiTheme="majorHAnsi" w:hAnsiTheme="majorHAnsi"/>
          <w:b/>
          <w:sz w:val="22"/>
          <w:lang w:val="en-GB"/>
        </w:rPr>
        <w:t>.</w:t>
      </w:r>
    </w:p>
    <w:p w14:paraId="28A196BA" w14:textId="77777777" w:rsidR="00362963" w:rsidRPr="007345F9" w:rsidRDefault="00362963" w:rsidP="00F21911">
      <w:pPr>
        <w:keepLines/>
        <w:rPr>
          <w:rFonts w:asciiTheme="majorHAnsi" w:hAnsiTheme="majorHAnsi"/>
          <w:b/>
          <w:sz w:val="22"/>
          <w:lang w:val="en-GB"/>
        </w:rPr>
      </w:pPr>
    </w:p>
    <w:p w14:paraId="5A201EFB" w14:textId="145EC051" w:rsidR="00362963" w:rsidRPr="001B6515" w:rsidRDefault="00362963" w:rsidP="00F21911">
      <w:pPr>
        <w:keepNext/>
        <w:keepLines/>
        <w:rPr>
          <w:rFonts w:asciiTheme="majorHAnsi" w:hAnsiTheme="majorHAnsi"/>
          <w:sz w:val="22"/>
          <w:lang w:val="en-GB"/>
        </w:rPr>
      </w:pPr>
      <w:r w:rsidRPr="001B6515">
        <w:rPr>
          <w:noProof/>
          <w:lang w:val="en-ZA" w:eastAsia="en-ZA"/>
        </w:rPr>
        <w:lastRenderedPageBreak/>
        <w:drawing>
          <wp:inline distT="0" distB="0" distL="0" distR="0" wp14:anchorId="2875368D" wp14:editId="33BA8821">
            <wp:extent cx="5760000" cy="3600000"/>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3600000"/>
                    </a:xfrm>
                    <a:prstGeom prst="rect">
                      <a:avLst/>
                    </a:prstGeom>
                  </pic:spPr>
                </pic:pic>
              </a:graphicData>
            </a:graphic>
          </wp:inline>
        </w:drawing>
      </w:r>
      <w:r>
        <w:rPr>
          <w:lang w:val="en-GB"/>
        </w:rPr>
        <w:br/>
      </w:r>
      <w:r w:rsidRPr="001B6515">
        <w:rPr>
          <w:rFonts w:asciiTheme="majorHAnsi" w:hAnsiTheme="majorHAnsi"/>
          <w:b/>
          <w:sz w:val="22"/>
          <w:lang w:val="en-GB"/>
        </w:rPr>
        <w:t>Figure 3. Trends of the average cascade score per cluster over time, ANRS 12249 TasP trial</w:t>
      </w:r>
      <w:r w:rsidR="00592717">
        <w:rPr>
          <w:rFonts w:asciiTheme="majorHAnsi" w:hAnsiTheme="majorHAnsi"/>
          <w:b/>
          <w:sz w:val="22"/>
          <w:lang w:val="en-GB"/>
        </w:rPr>
        <w:t xml:space="preserve"> (2012-2016)</w:t>
      </w:r>
      <w:r w:rsidRPr="001B6515">
        <w:rPr>
          <w:rFonts w:asciiTheme="majorHAnsi" w:hAnsiTheme="majorHAnsi"/>
          <w:b/>
          <w:sz w:val="22"/>
          <w:lang w:val="en-GB"/>
        </w:rPr>
        <w:t xml:space="preserve">. </w:t>
      </w:r>
      <w:r w:rsidRPr="001B6515">
        <w:rPr>
          <w:rFonts w:asciiTheme="majorHAnsi" w:hAnsiTheme="majorHAnsi"/>
          <w:sz w:val="22"/>
          <w:lang w:val="en-GB"/>
        </w:rPr>
        <w:t xml:space="preserve">Each line represents a different cluster. All clusters </w:t>
      </w:r>
      <w:r>
        <w:rPr>
          <w:rFonts w:asciiTheme="majorHAnsi" w:hAnsiTheme="majorHAnsi"/>
          <w:sz w:val="22"/>
          <w:lang w:val="en-GB"/>
        </w:rPr>
        <w:t>did</w:t>
      </w:r>
      <w:r w:rsidRPr="001B6515">
        <w:rPr>
          <w:rFonts w:asciiTheme="majorHAnsi" w:hAnsiTheme="majorHAnsi"/>
          <w:sz w:val="22"/>
          <w:lang w:val="en-GB"/>
        </w:rPr>
        <w:t xml:space="preserve"> not open at the same time (cf.</w:t>
      </w:r>
      <w:r>
        <w:rPr>
          <w:rFonts w:asciiTheme="majorHAnsi" w:hAnsiTheme="majorHAnsi"/>
          <w:sz w:val="22"/>
          <w:lang w:val="en-GB"/>
        </w:rPr>
        <w:t> </w:t>
      </w:r>
      <w:r w:rsidRPr="001B6515">
        <w:rPr>
          <w:rFonts w:asciiTheme="majorHAnsi" w:hAnsiTheme="majorHAnsi"/>
          <w:sz w:val="22"/>
          <w:lang w:val="en-GB"/>
        </w:rPr>
        <w:t>Figure</w:t>
      </w:r>
      <w:r>
        <w:rPr>
          <w:rFonts w:asciiTheme="majorHAnsi" w:hAnsiTheme="majorHAnsi"/>
          <w:sz w:val="22"/>
          <w:lang w:val="en-GB"/>
        </w:rPr>
        <w:t> </w:t>
      </w:r>
      <w:r w:rsidRPr="001B6515">
        <w:rPr>
          <w:rFonts w:asciiTheme="majorHAnsi" w:hAnsiTheme="majorHAnsi"/>
          <w:sz w:val="22"/>
          <w:lang w:val="en-GB"/>
        </w:rPr>
        <w:t>1): 4 clusters opened in 2012, 6 in 2013 and 12 in 2014.</w:t>
      </w:r>
    </w:p>
    <w:p w14:paraId="0F08E7EA" w14:textId="77777777" w:rsidR="00362963" w:rsidRDefault="00362963" w:rsidP="00F21911">
      <w:pPr>
        <w:keepLines/>
        <w:rPr>
          <w:lang w:val="en-GB"/>
        </w:rPr>
      </w:pPr>
    </w:p>
    <w:p w14:paraId="391F12D2" w14:textId="6A805FA2" w:rsidR="00F21911" w:rsidRPr="0061595F" w:rsidRDefault="00F21911" w:rsidP="00F21911">
      <w:pPr>
        <w:keepNext/>
        <w:keepLines/>
        <w:rPr>
          <w:rFonts w:asciiTheme="majorHAnsi" w:hAnsiTheme="majorHAnsi"/>
          <w:b/>
          <w:sz w:val="22"/>
          <w:lang w:val="en-GB"/>
        </w:rPr>
      </w:pPr>
      <w:r w:rsidRPr="00E0426F">
        <w:rPr>
          <w:noProof/>
          <w:lang w:val="en-ZA" w:eastAsia="en-ZA"/>
        </w:rPr>
        <w:drawing>
          <wp:inline distT="0" distB="0" distL="0" distR="0" wp14:anchorId="125C919C" wp14:editId="044AC918">
            <wp:extent cx="5760718" cy="288035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18" cy="2880359"/>
                    </a:xfrm>
                    <a:prstGeom prst="rect">
                      <a:avLst/>
                    </a:prstGeom>
                  </pic:spPr>
                </pic:pic>
              </a:graphicData>
            </a:graphic>
          </wp:inline>
        </w:drawing>
      </w:r>
      <w:r>
        <w:rPr>
          <w:lang w:val="en-GB"/>
        </w:rPr>
        <w:br/>
      </w:r>
      <w:r w:rsidRPr="0061595F">
        <w:rPr>
          <w:rFonts w:asciiTheme="majorHAnsi" w:hAnsiTheme="majorHAnsi"/>
          <w:b/>
          <w:sz w:val="22"/>
          <w:lang w:val="en-GB"/>
        </w:rPr>
        <w:t>Figure 4. Annual growth rates of the resident PLWHIV population, by population change component</w:t>
      </w:r>
      <w:r>
        <w:rPr>
          <w:rFonts w:asciiTheme="majorHAnsi" w:hAnsiTheme="majorHAnsi"/>
          <w:b/>
          <w:sz w:val="22"/>
          <w:lang w:val="en-GB"/>
        </w:rPr>
        <w:t>s</w:t>
      </w:r>
      <w:r w:rsidRPr="0061595F">
        <w:rPr>
          <w:rFonts w:asciiTheme="majorHAnsi" w:hAnsiTheme="majorHAnsi"/>
          <w:b/>
          <w:sz w:val="22"/>
          <w:lang w:val="en-GB"/>
        </w:rPr>
        <w:t xml:space="preserve"> and per cluster, ANRS 12249 TasP trial</w:t>
      </w:r>
      <w:r w:rsidR="00BE4350">
        <w:rPr>
          <w:rFonts w:asciiTheme="majorHAnsi" w:hAnsiTheme="majorHAnsi"/>
          <w:b/>
          <w:sz w:val="22"/>
          <w:lang w:val="en-GB"/>
        </w:rPr>
        <w:t xml:space="preserve"> (2012-2016)</w:t>
      </w:r>
      <w:r>
        <w:rPr>
          <w:rFonts w:asciiTheme="majorHAnsi" w:hAnsiTheme="majorHAnsi"/>
          <w:b/>
          <w:sz w:val="22"/>
          <w:lang w:val="en-GB"/>
        </w:rPr>
        <w:t xml:space="preserve">. </w:t>
      </w:r>
      <w:r w:rsidRPr="0061595F">
        <w:rPr>
          <w:rFonts w:asciiTheme="majorHAnsi" w:hAnsiTheme="majorHAnsi"/>
          <w:sz w:val="22"/>
          <w:lang w:val="en-GB"/>
        </w:rPr>
        <w:t>Dotted lines indicate the sum of all rates, i.e. net annual population growth rate.</w:t>
      </w:r>
    </w:p>
    <w:p w14:paraId="7821E113" w14:textId="77777777" w:rsidR="00F21911" w:rsidRDefault="00F21911" w:rsidP="00F21911">
      <w:pPr>
        <w:keepLines/>
        <w:rPr>
          <w:lang w:val="en-GB"/>
        </w:rPr>
      </w:pPr>
    </w:p>
    <w:p w14:paraId="46C47E21" w14:textId="5E3A07FD" w:rsidR="00F21911" w:rsidRPr="00E203EF" w:rsidRDefault="00F21911" w:rsidP="00F21911">
      <w:pPr>
        <w:keepNext/>
        <w:keepLines/>
        <w:rPr>
          <w:rFonts w:asciiTheme="majorHAnsi" w:hAnsiTheme="majorHAnsi"/>
          <w:b/>
          <w:sz w:val="22"/>
          <w:lang w:val="en-GB"/>
        </w:rPr>
      </w:pPr>
      <w:r w:rsidRPr="00E203EF">
        <w:rPr>
          <w:noProof/>
          <w:lang w:val="en-ZA" w:eastAsia="en-ZA"/>
        </w:rPr>
        <w:lastRenderedPageBreak/>
        <w:drawing>
          <wp:inline distT="0" distB="0" distL="0" distR="0" wp14:anchorId="441152C5" wp14:editId="67A11A1E">
            <wp:extent cx="5760717" cy="3600448"/>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17" cy="3600448"/>
                    </a:xfrm>
                    <a:prstGeom prst="rect">
                      <a:avLst/>
                    </a:prstGeom>
                  </pic:spPr>
                </pic:pic>
              </a:graphicData>
            </a:graphic>
          </wp:inline>
        </w:drawing>
      </w:r>
      <w:r>
        <w:rPr>
          <w:lang w:val="en-GB"/>
        </w:rPr>
        <w:br/>
      </w:r>
      <w:r w:rsidRPr="00E203EF">
        <w:rPr>
          <w:rFonts w:asciiTheme="majorHAnsi" w:hAnsiTheme="majorHAnsi"/>
          <w:b/>
          <w:sz w:val="22"/>
          <w:lang w:val="en-GB"/>
        </w:rPr>
        <w:t>Figure 5. Position within the HIV care continuum at the date of entry/exit, by population change component, ANRS 12249 TasP trial</w:t>
      </w:r>
      <w:r w:rsidR="002721D1">
        <w:rPr>
          <w:rFonts w:asciiTheme="majorHAnsi" w:hAnsiTheme="majorHAnsi"/>
          <w:b/>
          <w:sz w:val="22"/>
          <w:lang w:val="en-GB"/>
        </w:rPr>
        <w:t xml:space="preserve"> (2012-2016)</w:t>
      </w:r>
      <w:r>
        <w:rPr>
          <w:rFonts w:asciiTheme="majorHAnsi" w:hAnsiTheme="majorHAnsi"/>
          <w:b/>
          <w:sz w:val="22"/>
          <w:lang w:val="en-GB"/>
        </w:rPr>
        <w:t>.</w:t>
      </w:r>
    </w:p>
    <w:p w14:paraId="1714C146" w14:textId="23431B69" w:rsidR="00F21911" w:rsidRDefault="00F21911" w:rsidP="00F21911">
      <w:pPr>
        <w:keepLines/>
        <w:rPr>
          <w:lang w:val="en-GB"/>
        </w:rPr>
      </w:pPr>
    </w:p>
    <w:p w14:paraId="5D54DC0A" w14:textId="3A7CBBB6" w:rsidR="002721D1" w:rsidRPr="00E203EF" w:rsidRDefault="002721D1" w:rsidP="002721D1">
      <w:pPr>
        <w:keepNext/>
        <w:keepLines/>
        <w:rPr>
          <w:rFonts w:asciiTheme="majorHAnsi" w:hAnsiTheme="majorHAnsi"/>
          <w:b/>
          <w:sz w:val="22"/>
          <w:lang w:val="en-GB"/>
        </w:rPr>
      </w:pPr>
      <w:r w:rsidRPr="00A04EE6">
        <w:rPr>
          <w:noProof/>
          <w:lang w:val="en-ZA" w:eastAsia="en-ZA"/>
        </w:rPr>
        <w:lastRenderedPageBreak/>
        <w:drawing>
          <wp:inline distT="0" distB="0" distL="0" distR="0" wp14:anchorId="1B8A4ED7" wp14:editId="23FF5477">
            <wp:extent cx="5760000" cy="3600000"/>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3600000"/>
                    </a:xfrm>
                    <a:prstGeom prst="rect">
                      <a:avLst/>
                    </a:prstGeom>
                  </pic:spPr>
                </pic:pic>
              </a:graphicData>
            </a:graphic>
          </wp:inline>
        </w:drawing>
      </w:r>
      <w:r>
        <w:rPr>
          <w:lang w:val="en-GB"/>
        </w:rPr>
        <w:br/>
      </w:r>
      <w:r w:rsidRPr="00E203EF">
        <w:rPr>
          <w:rFonts w:asciiTheme="majorHAnsi" w:hAnsiTheme="majorHAnsi"/>
          <w:b/>
          <w:sz w:val="22"/>
          <w:lang w:val="en-GB"/>
        </w:rPr>
        <w:t xml:space="preserve">Figure 6. Distribution of the differences between </w:t>
      </w:r>
      <w:r>
        <w:rPr>
          <w:rFonts w:asciiTheme="majorHAnsi" w:hAnsiTheme="majorHAnsi"/>
          <w:b/>
          <w:sz w:val="22"/>
          <w:lang w:val="en-GB"/>
        </w:rPr>
        <w:t xml:space="preserve">HIV care </w:t>
      </w:r>
      <w:r w:rsidRPr="00E203EF">
        <w:rPr>
          <w:rFonts w:asciiTheme="majorHAnsi" w:hAnsiTheme="majorHAnsi"/>
          <w:b/>
          <w:sz w:val="22"/>
          <w:lang w:val="en-GB"/>
        </w:rPr>
        <w:t xml:space="preserve">cascade score at entry/exit and the cluster average score at the same date, by </w:t>
      </w:r>
      <w:r w:rsidR="00854312" w:rsidRPr="00E203EF">
        <w:rPr>
          <w:rFonts w:asciiTheme="majorHAnsi" w:hAnsiTheme="majorHAnsi"/>
          <w:b/>
          <w:sz w:val="22"/>
          <w:lang w:val="en-GB"/>
        </w:rPr>
        <w:t>population change component</w:t>
      </w:r>
      <w:r w:rsidRPr="00E203EF">
        <w:rPr>
          <w:rFonts w:asciiTheme="majorHAnsi" w:hAnsiTheme="majorHAnsi"/>
          <w:b/>
          <w:sz w:val="22"/>
          <w:lang w:val="en-GB"/>
        </w:rPr>
        <w:t>, ANRS 12249 TasP trial</w:t>
      </w:r>
      <w:r>
        <w:rPr>
          <w:rFonts w:asciiTheme="majorHAnsi" w:hAnsiTheme="majorHAnsi"/>
          <w:b/>
          <w:sz w:val="22"/>
          <w:lang w:val="en-GB"/>
        </w:rPr>
        <w:t xml:space="preserve"> (2012-2016).</w:t>
      </w:r>
    </w:p>
    <w:p w14:paraId="607F5F4A" w14:textId="77777777" w:rsidR="002721D1" w:rsidRDefault="002721D1" w:rsidP="00F21911">
      <w:pPr>
        <w:keepLines/>
        <w:rPr>
          <w:lang w:val="en-GB"/>
        </w:rPr>
      </w:pPr>
    </w:p>
    <w:p w14:paraId="124762E3" w14:textId="01E438ED" w:rsidR="00F21911" w:rsidRPr="00554CAD" w:rsidRDefault="00F21911" w:rsidP="00F21911">
      <w:pPr>
        <w:keepNext/>
        <w:keepLines/>
        <w:rPr>
          <w:rFonts w:asciiTheme="majorHAnsi" w:hAnsiTheme="majorHAnsi"/>
          <w:sz w:val="22"/>
          <w:lang w:val="en-GB"/>
        </w:rPr>
      </w:pPr>
      <w:r w:rsidRPr="00E0426F">
        <w:rPr>
          <w:noProof/>
          <w:lang w:val="en-ZA" w:eastAsia="en-ZA"/>
        </w:rPr>
        <w:lastRenderedPageBreak/>
        <w:drawing>
          <wp:inline distT="0" distB="0" distL="0" distR="0" wp14:anchorId="1970D16B" wp14:editId="181EB9E9">
            <wp:extent cx="5760718" cy="3600449"/>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18" cy="3600449"/>
                    </a:xfrm>
                    <a:prstGeom prst="rect">
                      <a:avLst/>
                    </a:prstGeom>
                  </pic:spPr>
                </pic:pic>
              </a:graphicData>
            </a:graphic>
          </wp:inline>
        </w:drawing>
      </w:r>
      <w:r>
        <w:rPr>
          <w:lang w:val="en-GB"/>
        </w:rPr>
        <w:br/>
      </w:r>
      <w:r w:rsidRPr="00554CAD">
        <w:rPr>
          <w:rFonts w:asciiTheme="majorHAnsi" w:hAnsiTheme="majorHAnsi"/>
          <w:b/>
          <w:sz w:val="22"/>
          <w:lang w:val="en-GB"/>
        </w:rPr>
        <w:t>Figure 7. Annualized total contribution of population change on cluster average cascade score, by component of population change and per cluster, ANRS 12249 TasP trial</w:t>
      </w:r>
      <w:r w:rsidR="002721D1">
        <w:rPr>
          <w:rFonts w:asciiTheme="majorHAnsi" w:hAnsiTheme="majorHAnsi"/>
          <w:b/>
          <w:sz w:val="22"/>
          <w:lang w:val="en-GB"/>
        </w:rPr>
        <w:t xml:space="preserve"> (2012-2016)</w:t>
      </w:r>
      <w:r>
        <w:rPr>
          <w:rFonts w:asciiTheme="majorHAnsi" w:hAnsiTheme="majorHAnsi"/>
          <w:b/>
          <w:sz w:val="22"/>
          <w:lang w:val="en-GB"/>
        </w:rPr>
        <w:t xml:space="preserve">. </w:t>
      </w:r>
      <w:r w:rsidRPr="00554CAD">
        <w:rPr>
          <w:rFonts w:asciiTheme="majorHAnsi" w:hAnsiTheme="majorHAnsi"/>
          <w:sz w:val="22"/>
          <w:lang w:val="en-GB"/>
        </w:rPr>
        <w:t>Dotted lines indicate the sum of t</w:t>
      </w:r>
      <w:r>
        <w:rPr>
          <w:rFonts w:asciiTheme="majorHAnsi" w:hAnsiTheme="majorHAnsi"/>
          <w:sz w:val="22"/>
          <w:lang w:val="en-GB"/>
        </w:rPr>
        <w:t>he t</w:t>
      </w:r>
      <w:r w:rsidRPr="00554CAD">
        <w:rPr>
          <w:rFonts w:asciiTheme="majorHAnsi" w:hAnsiTheme="majorHAnsi"/>
          <w:sz w:val="22"/>
          <w:lang w:val="en-GB"/>
        </w:rPr>
        <w:t>otal contribution of in- and out-migration. Black lines indicate the sum of total contribution of all events.</w:t>
      </w:r>
      <w:r>
        <w:rPr>
          <w:rFonts w:asciiTheme="majorHAnsi" w:hAnsiTheme="majorHAnsi"/>
          <w:sz w:val="22"/>
          <w:lang w:val="en-GB"/>
        </w:rPr>
        <w:t xml:space="preserve"> </w:t>
      </w:r>
      <w:r w:rsidRPr="00554CAD">
        <w:rPr>
          <w:rFonts w:asciiTheme="majorHAnsi" w:hAnsiTheme="majorHAnsi"/>
          <w:sz w:val="22"/>
          <w:lang w:val="en-GB"/>
        </w:rPr>
        <w:t>Example</w:t>
      </w:r>
      <w:r>
        <w:rPr>
          <w:rFonts w:asciiTheme="majorHAnsi" w:hAnsiTheme="majorHAnsi"/>
          <w:sz w:val="22"/>
          <w:lang w:val="en-GB"/>
        </w:rPr>
        <w:t>s</w:t>
      </w:r>
      <w:r w:rsidRPr="00554CAD">
        <w:rPr>
          <w:rFonts w:asciiTheme="majorHAnsi" w:hAnsiTheme="majorHAnsi"/>
          <w:sz w:val="22"/>
          <w:lang w:val="en-GB"/>
        </w:rPr>
        <w:t xml:space="preserve"> of reading: in cluster C01, in-migration events reduced annually the cluster average cascade score by 0.1</w:t>
      </w:r>
      <w:r>
        <w:rPr>
          <w:rFonts w:asciiTheme="majorHAnsi" w:hAnsiTheme="majorHAnsi"/>
          <w:sz w:val="22"/>
          <w:lang w:val="en-GB"/>
        </w:rPr>
        <w:t>27</w:t>
      </w:r>
      <w:r w:rsidRPr="00554CAD">
        <w:rPr>
          <w:rFonts w:asciiTheme="majorHAnsi" w:hAnsiTheme="majorHAnsi"/>
          <w:sz w:val="22"/>
          <w:lang w:val="en-GB"/>
        </w:rPr>
        <w:t xml:space="preserve"> while out</w:t>
      </w:r>
      <w:r>
        <w:rPr>
          <w:rFonts w:asciiTheme="majorHAnsi" w:hAnsiTheme="majorHAnsi"/>
          <w:sz w:val="22"/>
          <w:lang w:val="en-GB"/>
        </w:rPr>
        <w:t>-</w:t>
      </w:r>
      <w:r w:rsidRPr="00554CAD">
        <w:rPr>
          <w:rFonts w:asciiTheme="majorHAnsi" w:hAnsiTheme="majorHAnsi"/>
          <w:sz w:val="22"/>
          <w:lang w:val="en-GB"/>
        </w:rPr>
        <w:t>migration events increased it by 0.16</w:t>
      </w:r>
      <w:r>
        <w:rPr>
          <w:rFonts w:asciiTheme="majorHAnsi" w:hAnsiTheme="majorHAnsi"/>
          <w:sz w:val="22"/>
          <w:lang w:val="en-GB"/>
        </w:rPr>
        <w:t>1</w:t>
      </w:r>
      <w:r w:rsidRPr="00554CAD">
        <w:rPr>
          <w:rFonts w:asciiTheme="majorHAnsi" w:hAnsiTheme="majorHAnsi"/>
          <w:sz w:val="22"/>
          <w:lang w:val="en-GB"/>
        </w:rPr>
        <w:t>. Therefore, the overall contribution of migration is +0.0</w:t>
      </w:r>
      <w:r>
        <w:rPr>
          <w:rFonts w:asciiTheme="majorHAnsi" w:hAnsiTheme="majorHAnsi"/>
          <w:sz w:val="22"/>
          <w:lang w:val="en-GB"/>
        </w:rPr>
        <w:t>34</w:t>
      </w:r>
      <w:r w:rsidRPr="00554CAD">
        <w:rPr>
          <w:rFonts w:asciiTheme="majorHAnsi" w:hAnsiTheme="majorHAnsi"/>
          <w:sz w:val="22"/>
          <w:lang w:val="en-GB"/>
        </w:rPr>
        <w:t xml:space="preserve"> </w:t>
      </w:r>
      <w:r>
        <w:rPr>
          <w:rFonts w:asciiTheme="majorHAnsi" w:hAnsiTheme="majorHAnsi"/>
          <w:sz w:val="22"/>
          <w:lang w:val="en-GB"/>
        </w:rPr>
        <w:t>per</w:t>
      </w:r>
      <w:r w:rsidRPr="00554CAD">
        <w:rPr>
          <w:rFonts w:asciiTheme="majorHAnsi" w:hAnsiTheme="majorHAnsi"/>
          <w:sz w:val="22"/>
          <w:lang w:val="en-GB"/>
        </w:rPr>
        <w:t xml:space="preserve"> year.</w:t>
      </w:r>
    </w:p>
    <w:p w14:paraId="57A96ABE" w14:textId="77777777" w:rsidR="00F21911" w:rsidRDefault="00F21911" w:rsidP="00F21911">
      <w:pPr>
        <w:keepLines/>
        <w:rPr>
          <w:lang w:val="en-GB"/>
        </w:rPr>
      </w:pPr>
    </w:p>
    <w:p w14:paraId="7B50C9F2" w14:textId="3679BFCC" w:rsidR="00362963" w:rsidRDefault="00BC2001" w:rsidP="00140862">
      <w:pPr>
        <w:pStyle w:val="Titre1"/>
        <w:pageBreakBefore/>
        <w:rPr>
          <w:lang w:val="en-GB"/>
        </w:rPr>
      </w:pPr>
      <w:r>
        <w:rPr>
          <w:lang w:val="en-GB"/>
        </w:rPr>
        <w:lastRenderedPageBreak/>
        <w:t>Supplementary material</w:t>
      </w:r>
    </w:p>
    <w:p w14:paraId="7159C455" w14:textId="6A03AF0A" w:rsidR="003D6E8F" w:rsidRPr="00140862" w:rsidRDefault="003D6E8F" w:rsidP="00140862">
      <w:pPr>
        <w:keepNext/>
        <w:pageBreakBefore/>
        <w:spacing w:line="240" w:lineRule="auto"/>
        <w:rPr>
          <w:rFonts w:asciiTheme="majorHAnsi" w:hAnsiTheme="majorHAnsi"/>
          <w:sz w:val="20"/>
          <w:lang w:val="en-GB"/>
        </w:rPr>
      </w:pPr>
      <w:r w:rsidRPr="00140862">
        <w:rPr>
          <w:rFonts w:asciiTheme="majorHAnsi" w:hAnsiTheme="majorHAnsi"/>
          <w:b/>
          <w:sz w:val="22"/>
          <w:lang w:val="en-GB"/>
        </w:rPr>
        <w:lastRenderedPageBreak/>
        <w:t xml:space="preserve">Table </w:t>
      </w:r>
      <w:r w:rsidRPr="003D6E8F">
        <w:rPr>
          <w:rFonts w:asciiTheme="majorHAnsi" w:hAnsiTheme="majorHAnsi"/>
          <w:b/>
          <w:sz w:val="22"/>
          <w:lang w:val="en-GB"/>
        </w:rPr>
        <w:t>S</w:t>
      </w:r>
      <w:r w:rsidRPr="00140862">
        <w:rPr>
          <w:rFonts w:asciiTheme="majorHAnsi" w:hAnsiTheme="majorHAnsi"/>
          <w:b/>
          <w:sz w:val="22"/>
          <w:lang w:val="en-GB"/>
        </w:rPr>
        <w:t xml:space="preserve">1. </w:t>
      </w:r>
      <w:bookmarkStart w:id="18" w:name="_Hlk511231420"/>
      <w:r w:rsidRPr="00140862">
        <w:rPr>
          <w:rFonts w:asciiTheme="majorHAnsi" w:hAnsiTheme="majorHAnsi"/>
          <w:b/>
          <w:sz w:val="22"/>
          <w:lang w:val="en-GB"/>
        </w:rPr>
        <w:t xml:space="preserve">Sociodemographic characteristics of individuals who </w:t>
      </w:r>
      <w:r w:rsidR="00854312">
        <w:rPr>
          <w:rFonts w:asciiTheme="majorHAnsi" w:hAnsiTheme="majorHAnsi"/>
          <w:b/>
          <w:sz w:val="22"/>
          <w:lang w:val="en-GB"/>
        </w:rPr>
        <w:t>entered or exited</w:t>
      </w:r>
      <w:r w:rsidRPr="00140862">
        <w:rPr>
          <w:rFonts w:asciiTheme="majorHAnsi" w:hAnsiTheme="majorHAnsi"/>
          <w:b/>
          <w:sz w:val="22"/>
          <w:lang w:val="en-GB"/>
        </w:rPr>
        <w:t xml:space="preserve"> the resident PLWHIV population, by population change component</w:t>
      </w:r>
      <w:bookmarkEnd w:id="18"/>
      <w:r w:rsidRPr="00140862">
        <w:rPr>
          <w:rFonts w:asciiTheme="majorHAnsi" w:hAnsiTheme="majorHAnsi"/>
          <w:b/>
          <w:sz w:val="22"/>
          <w:lang w:val="en-GB"/>
        </w:rPr>
        <w:t>, ANRS 12249 TasP trial (2012-2016)</w:t>
      </w:r>
      <w:r>
        <w:rPr>
          <w:rFonts w:asciiTheme="majorHAnsi" w:hAnsiTheme="majorHAnsi"/>
          <w:sz w:val="22"/>
          <w:lang w:val="en-GB"/>
        </w:rPr>
        <w:t xml:space="preserve">. </w:t>
      </w:r>
      <w:r w:rsidR="00854312">
        <w:rPr>
          <w:rFonts w:asciiTheme="majorHAnsi" w:hAnsiTheme="majorHAnsi"/>
          <w:sz w:val="22"/>
          <w:lang w:val="en-GB"/>
        </w:rPr>
        <w:t>C</w:t>
      </w:r>
      <w:r w:rsidRPr="003D6E8F">
        <w:rPr>
          <w:rFonts w:asciiTheme="majorHAnsi" w:hAnsiTheme="majorHAnsi"/>
          <w:sz w:val="22"/>
          <w:lang w:val="en-GB"/>
        </w:rPr>
        <w:t>haracteristics are computed at the date of entry/exit</w:t>
      </w:r>
      <w:r w:rsidR="004E1B44">
        <w:rPr>
          <w:rFonts w:asciiTheme="majorHAnsi" w:hAnsiTheme="majorHAnsi"/>
          <w:sz w:val="22"/>
          <w:lang w:val="en-GB"/>
        </w:rPr>
        <w:t xml:space="preserve"> and by event</w:t>
      </w:r>
      <w:r w:rsidRPr="003D6E8F">
        <w:rPr>
          <w:rFonts w:asciiTheme="majorHAnsi" w:hAnsiTheme="majorHAnsi"/>
          <w:sz w:val="22"/>
          <w:lang w:val="en-GB"/>
        </w:rPr>
        <w:t>.</w:t>
      </w:r>
      <w:r w:rsidR="004E1B44">
        <w:rPr>
          <w:rFonts w:asciiTheme="majorHAnsi" w:hAnsiTheme="majorHAnsi"/>
          <w:sz w:val="22"/>
          <w:lang w:val="en-GB"/>
        </w:rPr>
        <w:t xml:space="preserve"> Some individuals could contribute several times in this table if they experienced several events (for example, a </w:t>
      </w:r>
      <w:proofErr w:type="spellStart"/>
      <w:r w:rsidR="004E1B44">
        <w:rPr>
          <w:rFonts w:asciiTheme="majorHAnsi" w:hAnsiTheme="majorHAnsi"/>
          <w:sz w:val="22"/>
          <w:lang w:val="en-GB"/>
        </w:rPr>
        <w:t>seroconverter</w:t>
      </w:r>
      <w:proofErr w:type="spellEnd"/>
      <w:r w:rsidR="004E1B44">
        <w:rPr>
          <w:rFonts w:asciiTheme="majorHAnsi" w:hAnsiTheme="majorHAnsi"/>
          <w:sz w:val="22"/>
          <w:lang w:val="en-GB"/>
        </w:rPr>
        <w:t xml:space="preserve"> who out-migrated and in-migrated back </w:t>
      </w:r>
      <w:proofErr w:type="gramStart"/>
      <w:r w:rsidR="004E1B44">
        <w:rPr>
          <w:rFonts w:asciiTheme="majorHAnsi" w:hAnsiTheme="majorHAnsi"/>
          <w:sz w:val="22"/>
          <w:lang w:val="en-GB"/>
        </w:rPr>
        <w:t>at a later date</w:t>
      </w:r>
      <w:proofErr w:type="gramEnd"/>
      <w:r w:rsidR="004E1B44">
        <w:rPr>
          <w:rFonts w:asciiTheme="majorHAnsi" w:hAnsiTheme="majorHAnsi"/>
          <w:sz w:val="22"/>
          <w:lang w:val="en-GB"/>
        </w:rPr>
        <w:t>).</w:t>
      </w:r>
      <w:r w:rsidR="00854312">
        <w:rPr>
          <w:rFonts w:asciiTheme="majorHAnsi" w:hAnsiTheme="majorHAnsi"/>
          <w:sz w:val="22"/>
          <w:lang w:val="en-GB"/>
        </w:rPr>
        <w:t xml:space="preserve"> </w:t>
      </w:r>
      <w:r w:rsidRPr="003D6E8F">
        <w:rPr>
          <w:rFonts w:asciiTheme="majorHAnsi" w:hAnsiTheme="majorHAnsi"/>
          <w:sz w:val="22"/>
          <w:lang w:val="en-GB"/>
        </w:rPr>
        <w:t>All Chi</w:t>
      </w:r>
      <w:r w:rsidR="00854312">
        <w:rPr>
          <w:rFonts w:asciiTheme="majorHAnsi" w:hAnsiTheme="majorHAnsi"/>
          <w:sz w:val="22"/>
          <w:lang w:val="en-GB"/>
        </w:rPr>
        <w:t>-square</w:t>
      </w:r>
      <w:r w:rsidRPr="003D6E8F">
        <w:rPr>
          <w:rFonts w:asciiTheme="majorHAnsi" w:hAnsiTheme="majorHAnsi"/>
          <w:sz w:val="22"/>
          <w:lang w:val="en-GB"/>
        </w:rPr>
        <w:t xml:space="preserve"> tests are significant (p &lt; 0.00</w:t>
      </w:r>
      <w:r w:rsidR="00375AC1">
        <w:rPr>
          <w:rFonts w:asciiTheme="majorHAnsi" w:hAnsiTheme="majorHAnsi"/>
          <w:sz w:val="22"/>
          <w:lang w:val="en-GB"/>
        </w:rPr>
        <w:t>1)</w:t>
      </w:r>
      <w:r w:rsidR="004E1B44">
        <w:rPr>
          <w:rFonts w:asciiTheme="majorHAnsi" w:hAnsiTheme="majorHAnsi"/>
          <w:sz w:val="22"/>
          <w:lang w:val="en-GB"/>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632"/>
        <w:gridCol w:w="1245"/>
        <w:gridCol w:w="1476"/>
        <w:gridCol w:w="1239"/>
        <w:gridCol w:w="1238"/>
        <w:gridCol w:w="1240"/>
      </w:tblGrid>
      <w:tr w:rsidR="003D6E8F" w:rsidRPr="00FE4BCC" w14:paraId="339EB918" w14:textId="77777777" w:rsidTr="00140862">
        <w:tc>
          <w:tcPr>
            <w:tcW w:w="2414" w:type="dxa"/>
            <w:tcBorders>
              <w:top w:val="single" w:sz="4" w:space="0" w:color="auto"/>
              <w:left w:val="nil"/>
              <w:bottom w:val="nil"/>
              <w:right w:val="single" w:sz="4" w:space="0" w:color="auto"/>
            </w:tcBorders>
          </w:tcPr>
          <w:p w14:paraId="1BCDD5CF" w14:textId="77777777" w:rsidR="003D6E8F" w:rsidRPr="00140862" w:rsidRDefault="003D6E8F" w:rsidP="00140862">
            <w:pPr>
              <w:spacing w:before="0" w:after="0" w:line="240" w:lineRule="auto"/>
              <w:jc w:val="left"/>
              <w:rPr>
                <w:rFonts w:asciiTheme="majorHAnsi" w:eastAsia="Calibri" w:hAnsiTheme="majorHAnsi"/>
                <w:sz w:val="18"/>
                <w:szCs w:val="18"/>
                <w:lang w:val="en-GB"/>
              </w:rPr>
            </w:pPr>
          </w:p>
        </w:tc>
        <w:tc>
          <w:tcPr>
            <w:tcW w:w="3534" w:type="dxa"/>
            <w:gridSpan w:val="3"/>
            <w:tcBorders>
              <w:top w:val="single" w:sz="4" w:space="0" w:color="auto"/>
              <w:left w:val="single" w:sz="4" w:space="0" w:color="auto"/>
              <w:bottom w:val="nil"/>
              <w:right w:val="single" w:sz="4" w:space="0" w:color="auto"/>
            </w:tcBorders>
            <w:hideMark/>
          </w:tcPr>
          <w:p w14:paraId="42903373" w14:textId="77777777" w:rsidR="003D6E8F" w:rsidRPr="00140862" w:rsidRDefault="003D6E8F" w:rsidP="00140862">
            <w:pPr>
              <w:spacing w:before="0" w:after="0" w:line="240" w:lineRule="auto"/>
              <w:jc w:val="center"/>
              <w:rPr>
                <w:rFonts w:asciiTheme="majorHAnsi" w:hAnsiTheme="majorHAnsi"/>
                <w:b/>
                <w:sz w:val="18"/>
                <w:szCs w:val="18"/>
                <w:u w:val="single"/>
                <w:lang w:val="en-GB"/>
              </w:rPr>
            </w:pPr>
            <w:r w:rsidRPr="00140862">
              <w:rPr>
                <w:rFonts w:asciiTheme="majorHAnsi" w:hAnsiTheme="majorHAnsi"/>
                <w:b/>
                <w:sz w:val="18"/>
                <w:szCs w:val="18"/>
                <w:u w:val="single"/>
                <w:lang w:val="en-GB"/>
              </w:rPr>
              <w:t>Entries</w:t>
            </w:r>
          </w:p>
        </w:tc>
        <w:tc>
          <w:tcPr>
            <w:tcW w:w="2274" w:type="dxa"/>
            <w:gridSpan w:val="2"/>
            <w:tcBorders>
              <w:top w:val="single" w:sz="4" w:space="0" w:color="auto"/>
              <w:left w:val="single" w:sz="4" w:space="0" w:color="auto"/>
              <w:bottom w:val="nil"/>
              <w:right w:val="nil"/>
            </w:tcBorders>
            <w:hideMark/>
          </w:tcPr>
          <w:p w14:paraId="3112A708" w14:textId="77777777" w:rsidR="003D6E8F" w:rsidRPr="00140862" w:rsidRDefault="003D6E8F" w:rsidP="00140862">
            <w:pPr>
              <w:spacing w:before="0" w:after="0" w:line="240" w:lineRule="auto"/>
              <w:jc w:val="center"/>
              <w:rPr>
                <w:rFonts w:asciiTheme="majorHAnsi" w:hAnsiTheme="majorHAnsi"/>
                <w:b/>
                <w:sz w:val="18"/>
                <w:szCs w:val="18"/>
                <w:u w:val="single"/>
                <w:lang w:val="en-GB"/>
              </w:rPr>
            </w:pPr>
            <w:r w:rsidRPr="00140862">
              <w:rPr>
                <w:rFonts w:asciiTheme="majorHAnsi" w:hAnsiTheme="majorHAnsi"/>
                <w:b/>
                <w:sz w:val="18"/>
                <w:szCs w:val="18"/>
                <w:u w:val="single"/>
                <w:lang w:val="en-GB"/>
              </w:rPr>
              <w:t>Exits</w:t>
            </w:r>
          </w:p>
        </w:tc>
      </w:tr>
      <w:tr w:rsidR="00140862" w:rsidRPr="00FE4BCC" w14:paraId="08ED4A92" w14:textId="77777777" w:rsidTr="00140862">
        <w:tc>
          <w:tcPr>
            <w:tcW w:w="2414" w:type="dxa"/>
            <w:tcBorders>
              <w:top w:val="nil"/>
              <w:left w:val="nil"/>
              <w:bottom w:val="single" w:sz="4" w:space="0" w:color="auto"/>
              <w:right w:val="single" w:sz="4" w:space="0" w:color="auto"/>
            </w:tcBorders>
            <w:hideMark/>
          </w:tcPr>
          <w:p w14:paraId="6B2FA9BA"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Column percentage</w:t>
            </w:r>
          </w:p>
        </w:tc>
        <w:tc>
          <w:tcPr>
            <w:tcW w:w="1142" w:type="dxa"/>
            <w:tcBorders>
              <w:top w:val="nil"/>
              <w:left w:val="single" w:sz="4" w:space="0" w:color="auto"/>
              <w:bottom w:val="single" w:sz="4" w:space="0" w:color="auto"/>
              <w:right w:val="nil"/>
            </w:tcBorders>
            <w:hideMark/>
          </w:tcPr>
          <w:p w14:paraId="1E8F46DF" w14:textId="77777777"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16</w:t>
            </w:r>
            <w:r w:rsidRPr="00140862">
              <w:rPr>
                <w:rFonts w:asciiTheme="majorHAnsi" w:hAnsiTheme="majorHAnsi"/>
                <w:b/>
                <w:sz w:val="18"/>
                <w:szCs w:val="18"/>
                <w:vertAlign w:val="superscript"/>
                <w:lang w:val="en-GB"/>
              </w:rPr>
              <w:t>th</w:t>
            </w:r>
            <w:r w:rsidRPr="00140862">
              <w:rPr>
                <w:rFonts w:asciiTheme="majorHAnsi" w:hAnsiTheme="majorHAnsi"/>
                <w:b/>
                <w:sz w:val="18"/>
                <w:szCs w:val="18"/>
                <w:lang w:val="en-GB"/>
              </w:rPr>
              <w:t xml:space="preserve"> anniversary</w:t>
            </w:r>
          </w:p>
          <w:p w14:paraId="799EAE0D" w14:textId="237B9745"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(n=</w:t>
            </w:r>
            <w:r w:rsidR="00854312" w:rsidRPr="00140862">
              <w:rPr>
                <w:rFonts w:asciiTheme="majorHAnsi" w:hAnsiTheme="majorHAnsi"/>
                <w:b/>
                <w:sz w:val="18"/>
                <w:szCs w:val="18"/>
                <w:lang w:val="en-GB"/>
              </w:rPr>
              <w:t>29</w:t>
            </w:r>
            <w:r w:rsidRPr="00140862">
              <w:rPr>
                <w:rFonts w:asciiTheme="majorHAnsi" w:hAnsiTheme="majorHAnsi"/>
                <w:b/>
                <w:sz w:val="18"/>
                <w:szCs w:val="18"/>
                <w:lang w:val="en-GB"/>
              </w:rPr>
              <w:t>)</w:t>
            </w:r>
          </w:p>
        </w:tc>
        <w:tc>
          <w:tcPr>
            <w:tcW w:w="1255" w:type="dxa"/>
            <w:tcBorders>
              <w:top w:val="nil"/>
              <w:left w:val="nil"/>
              <w:bottom w:val="single" w:sz="4" w:space="0" w:color="auto"/>
              <w:right w:val="nil"/>
            </w:tcBorders>
            <w:hideMark/>
          </w:tcPr>
          <w:p w14:paraId="57882F25" w14:textId="77777777"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HIV seroconversion</w:t>
            </w:r>
          </w:p>
          <w:p w14:paraId="1E857330" w14:textId="3BB324E6"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(n=6</w:t>
            </w:r>
            <w:r w:rsidR="00854312" w:rsidRPr="00140862">
              <w:rPr>
                <w:rFonts w:asciiTheme="majorHAnsi" w:hAnsiTheme="majorHAnsi"/>
                <w:b/>
                <w:sz w:val="18"/>
                <w:szCs w:val="18"/>
                <w:lang w:val="en-GB"/>
              </w:rPr>
              <w:t>3</w:t>
            </w:r>
            <w:r w:rsidR="004906A2" w:rsidRPr="00140862">
              <w:rPr>
                <w:rFonts w:asciiTheme="majorHAnsi" w:hAnsiTheme="majorHAnsi"/>
                <w:b/>
                <w:sz w:val="18"/>
                <w:szCs w:val="18"/>
                <w:lang w:val="en-GB"/>
              </w:rPr>
              <w:t>5</w:t>
            </w:r>
            <w:r w:rsidRPr="00140862">
              <w:rPr>
                <w:rFonts w:asciiTheme="majorHAnsi" w:hAnsiTheme="majorHAnsi"/>
                <w:b/>
                <w:sz w:val="18"/>
                <w:szCs w:val="18"/>
                <w:lang w:val="en-GB"/>
              </w:rPr>
              <w:t>)</w:t>
            </w:r>
          </w:p>
        </w:tc>
        <w:tc>
          <w:tcPr>
            <w:tcW w:w="1137" w:type="dxa"/>
            <w:tcBorders>
              <w:top w:val="nil"/>
              <w:left w:val="nil"/>
              <w:bottom w:val="single" w:sz="4" w:space="0" w:color="auto"/>
              <w:right w:val="single" w:sz="4" w:space="0" w:color="auto"/>
            </w:tcBorders>
            <w:hideMark/>
          </w:tcPr>
          <w:p w14:paraId="317104D7" w14:textId="09CF7DB7" w:rsidR="003D6E8F" w:rsidRPr="00140862" w:rsidRDefault="003D6E8F" w:rsidP="0085431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In-migration</w:t>
            </w:r>
          </w:p>
          <w:p w14:paraId="78168774" w14:textId="77777777" w:rsidR="00854312" w:rsidRPr="00140862" w:rsidRDefault="00854312" w:rsidP="00140862">
            <w:pPr>
              <w:spacing w:before="0" w:after="0" w:line="240" w:lineRule="auto"/>
              <w:jc w:val="center"/>
              <w:rPr>
                <w:rFonts w:asciiTheme="majorHAnsi" w:hAnsiTheme="majorHAnsi"/>
                <w:b/>
                <w:sz w:val="18"/>
                <w:szCs w:val="18"/>
                <w:lang w:val="en-GB"/>
              </w:rPr>
            </w:pPr>
          </w:p>
          <w:p w14:paraId="57D38738" w14:textId="5179C57A"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(n=2’</w:t>
            </w:r>
            <w:r w:rsidR="00854312" w:rsidRPr="00140862">
              <w:rPr>
                <w:rFonts w:asciiTheme="majorHAnsi" w:hAnsiTheme="majorHAnsi"/>
                <w:b/>
                <w:sz w:val="18"/>
                <w:szCs w:val="18"/>
                <w:lang w:val="en-GB"/>
              </w:rPr>
              <w:t>282</w:t>
            </w:r>
            <w:r w:rsidRPr="00140862">
              <w:rPr>
                <w:rFonts w:asciiTheme="majorHAnsi" w:hAnsiTheme="majorHAnsi"/>
                <w:b/>
                <w:sz w:val="18"/>
                <w:szCs w:val="18"/>
                <w:lang w:val="en-GB"/>
              </w:rPr>
              <w:t>)</w:t>
            </w:r>
          </w:p>
        </w:tc>
        <w:tc>
          <w:tcPr>
            <w:tcW w:w="1136" w:type="dxa"/>
            <w:tcBorders>
              <w:top w:val="nil"/>
              <w:left w:val="single" w:sz="4" w:space="0" w:color="auto"/>
              <w:bottom w:val="single" w:sz="4" w:space="0" w:color="auto"/>
              <w:right w:val="nil"/>
            </w:tcBorders>
            <w:hideMark/>
          </w:tcPr>
          <w:p w14:paraId="68F74FE3" w14:textId="13577344" w:rsidR="003D6E8F" w:rsidRPr="00140862" w:rsidRDefault="003D6E8F" w:rsidP="0085431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Out-migration</w:t>
            </w:r>
          </w:p>
          <w:p w14:paraId="1CEDB093" w14:textId="77777777" w:rsidR="00854312" w:rsidRPr="00140862" w:rsidRDefault="00854312" w:rsidP="00140862">
            <w:pPr>
              <w:spacing w:before="0" w:after="0" w:line="240" w:lineRule="auto"/>
              <w:jc w:val="center"/>
              <w:rPr>
                <w:rFonts w:asciiTheme="majorHAnsi" w:hAnsiTheme="majorHAnsi"/>
                <w:b/>
                <w:sz w:val="18"/>
                <w:szCs w:val="18"/>
                <w:lang w:val="en-GB"/>
              </w:rPr>
            </w:pPr>
          </w:p>
          <w:p w14:paraId="72C0A635" w14:textId="083923D3"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(n=2’7</w:t>
            </w:r>
            <w:r w:rsidR="00854312" w:rsidRPr="00140862">
              <w:rPr>
                <w:rFonts w:asciiTheme="majorHAnsi" w:hAnsiTheme="majorHAnsi"/>
                <w:b/>
                <w:sz w:val="18"/>
                <w:szCs w:val="18"/>
                <w:lang w:val="en-GB"/>
              </w:rPr>
              <w:t>63</w:t>
            </w:r>
            <w:r w:rsidRPr="00140862">
              <w:rPr>
                <w:rFonts w:asciiTheme="majorHAnsi" w:hAnsiTheme="majorHAnsi"/>
                <w:b/>
                <w:sz w:val="18"/>
                <w:szCs w:val="18"/>
                <w:lang w:val="en-GB"/>
              </w:rPr>
              <w:t>)</w:t>
            </w:r>
          </w:p>
        </w:tc>
        <w:tc>
          <w:tcPr>
            <w:tcW w:w="1138" w:type="dxa"/>
            <w:tcBorders>
              <w:top w:val="nil"/>
              <w:left w:val="nil"/>
              <w:bottom w:val="single" w:sz="4" w:space="0" w:color="auto"/>
              <w:right w:val="nil"/>
            </w:tcBorders>
            <w:hideMark/>
          </w:tcPr>
          <w:p w14:paraId="63B52AED" w14:textId="77777777"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Permanent exit</w:t>
            </w:r>
          </w:p>
          <w:p w14:paraId="4EDA2ADC" w14:textId="77777777" w:rsidR="00854312" w:rsidRPr="00140862" w:rsidRDefault="00854312" w:rsidP="00854312">
            <w:pPr>
              <w:spacing w:before="0" w:after="0" w:line="240" w:lineRule="auto"/>
              <w:jc w:val="center"/>
              <w:rPr>
                <w:rFonts w:asciiTheme="majorHAnsi" w:hAnsiTheme="majorHAnsi"/>
                <w:b/>
                <w:sz w:val="18"/>
                <w:szCs w:val="18"/>
                <w:lang w:val="en-GB"/>
              </w:rPr>
            </w:pPr>
          </w:p>
          <w:p w14:paraId="383CA0B0" w14:textId="5F5C3325" w:rsidR="003D6E8F" w:rsidRPr="00140862" w:rsidRDefault="003D6E8F" w:rsidP="00140862">
            <w:pPr>
              <w:spacing w:before="0" w:after="0" w:line="240" w:lineRule="auto"/>
              <w:jc w:val="center"/>
              <w:rPr>
                <w:rFonts w:asciiTheme="majorHAnsi" w:hAnsiTheme="majorHAnsi"/>
                <w:b/>
                <w:sz w:val="18"/>
                <w:szCs w:val="18"/>
                <w:lang w:val="en-GB"/>
              </w:rPr>
            </w:pPr>
            <w:r w:rsidRPr="00140862">
              <w:rPr>
                <w:rFonts w:asciiTheme="majorHAnsi" w:hAnsiTheme="majorHAnsi"/>
                <w:b/>
                <w:sz w:val="18"/>
                <w:szCs w:val="18"/>
                <w:lang w:val="en-GB"/>
              </w:rPr>
              <w:t>(n=2</w:t>
            </w:r>
            <w:r w:rsidR="00854312" w:rsidRPr="00140862">
              <w:rPr>
                <w:rFonts w:asciiTheme="majorHAnsi" w:hAnsiTheme="majorHAnsi"/>
                <w:b/>
                <w:sz w:val="18"/>
                <w:szCs w:val="18"/>
                <w:lang w:val="en-GB"/>
              </w:rPr>
              <w:t>16</w:t>
            </w:r>
            <w:r w:rsidRPr="00140862">
              <w:rPr>
                <w:rFonts w:asciiTheme="majorHAnsi" w:hAnsiTheme="majorHAnsi"/>
                <w:b/>
                <w:sz w:val="18"/>
                <w:szCs w:val="18"/>
                <w:lang w:val="en-GB"/>
              </w:rPr>
              <w:t>)</w:t>
            </w:r>
          </w:p>
        </w:tc>
      </w:tr>
      <w:tr w:rsidR="00140862" w:rsidRPr="00FE4BCC" w14:paraId="46011F38" w14:textId="77777777" w:rsidTr="00140862">
        <w:tc>
          <w:tcPr>
            <w:tcW w:w="2414" w:type="dxa"/>
            <w:tcBorders>
              <w:top w:val="single" w:sz="4" w:space="0" w:color="auto"/>
              <w:left w:val="nil"/>
              <w:bottom w:val="nil"/>
              <w:right w:val="single" w:sz="4" w:space="0" w:color="auto"/>
            </w:tcBorders>
            <w:hideMark/>
          </w:tcPr>
          <w:p w14:paraId="12527339"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Sex</w:t>
            </w:r>
          </w:p>
        </w:tc>
        <w:tc>
          <w:tcPr>
            <w:tcW w:w="1142" w:type="dxa"/>
            <w:tcBorders>
              <w:top w:val="single" w:sz="4" w:space="0" w:color="auto"/>
              <w:left w:val="single" w:sz="4" w:space="0" w:color="auto"/>
              <w:bottom w:val="nil"/>
              <w:right w:val="nil"/>
            </w:tcBorders>
          </w:tcPr>
          <w:p w14:paraId="001AFD52"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255" w:type="dxa"/>
            <w:tcBorders>
              <w:top w:val="single" w:sz="4" w:space="0" w:color="auto"/>
              <w:left w:val="nil"/>
              <w:bottom w:val="nil"/>
              <w:right w:val="nil"/>
            </w:tcBorders>
          </w:tcPr>
          <w:p w14:paraId="2674DB54"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7" w:type="dxa"/>
            <w:tcBorders>
              <w:top w:val="single" w:sz="4" w:space="0" w:color="auto"/>
              <w:left w:val="nil"/>
              <w:bottom w:val="nil"/>
              <w:right w:val="single" w:sz="4" w:space="0" w:color="auto"/>
            </w:tcBorders>
          </w:tcPr>
          <w:p w14:paraId="6C0EE341"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6" w:type="dxa"/>
            <w:tcBorders>
              <w:top w:val="single" w:sz="4" w:space="0" w:color="auto"/>
              <w:left w:val="single" w:sz="4" w:space="0" w:color="auto"/>
              <w:bottom w:val="nil"/>
              <w:right w:val="nil"/>
            </w:tcBorders>
          </w:tcPr>
          <w:p w14:paraId="1231369E"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8" w:type="dxa"/>
            <w:tcBorders>
              <w:top w:val="single" w:sz="4" w:space="0" w:color="auto"/>
              <w:left w:val="nil"/>
              <w:bottom w:val="nil"/>
              <w:right w:val="nil"/>
            </w:tcBorders>
          </w:tcPr>
          <w:p w14:paraId="05090493"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r>
      <w:tr w:rsidR="003D6E8F" w:rsidRPr="00FE4BCC" w14:paraId="273447F0" w14:textId="77777777" w:rsidTr="00D86F49">
        <w:tc>
          <w:tcPr>
            <w:tcW w:w="2414" w:type="dxa"/>
            <w:tcBorders>
              <w:top w:val="nil"/>
              <w:left w:val="nil"/>
              <w:bottom w:val="nil"/>
              <w:right w:val="single" w:sz="4" w:space="0" w:color="auto"/>
            </w:tcBorders>
            <w:hideMark/>
          </w:tcPr>
          <w:p w14:paraId="34177A71"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Female</w:t>
            </w:r>
          </w:p>
        </w:tc>
        <w:tc>
          <w:tcPr>
            <w:tcW w:w="1142" w:type="dxa"/>
            <w:tcBorders>
              <w:top w:val="nil"/>
              <w:left w:val="single" w:sz="4" w:space="0" w:color="auto"/>
              <w:bottom w:val="nil"/>
              <w:right w:val="nil"/>
            </w:tcBorders>
          </w:tcPr>
          <w:p w14:paraId="03C10564" w14:textId="490B02C4"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75.9</w:t>
            </w:r>
          </w:p>
        </w:tc>
        <w:tc>
          <w:tcPr>
            <w:tcW w:w="1255" w:type="dxa"/>
          </w:tcPr>
          <w:p w14:paraId="1EF8739E" w14:textId="63E545DB"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82.4</w:t>
            </w:r>
          </w:p>
        </w:tc>
        <w:tc>
          <w:tcPr>
            <w:tcW w:w="1137" w:type="dxa"/>
            <w:tcBorders>
              <w:top w:val="nil"/>
              <w:left w:val="nil"/>
              <w:bottom w:val="nil"/>
              <w:right w:val="single" w:sz="4" w:space="0" w:color="auto"/>
            </w:tcBorders>
          </w:tcPr>
          <w:p w14:paraId="3C784745" w14:textId="360B841A"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73.7</w:t>
            </w:r>
          </w:p>
        </w:tc>
        <w:tc>
          <w:tcPr>
            <w:tcW w:w="1136" w:type="dxa"/>
            <w:tcBorders>
              <w:top w:val="nil"/>
              <w:left w:val="single" w:sz="4" w:space="0" w:color="auto"/>
              <w:bottom w:val="nil"/>
              <w:right w:val="nil"/>
            </w:tcBorders>
          </w:tcPr>
          <w:p w14:paraId="6D52F7DB" w14:textId="6584420A"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74.9</w:t>
            </w:r>
          </w:p>
        </w:tc>
        <w:tc>
          <w:tcPr>
            <w:tcW w:w="1138" w:type="dxa"/>
          </w:tcPr>
          <w:p w14:paraId="22FB8BF0" w14:textId="35E3B2C1"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55.6</w:t>
            </w:r>
          </w:p>
        </w:tc>
      </w:tr>
      <w:tr w:rsidR="003D6E8F" w:rsidRPr="00FE4BCC" w14:paraId="2DCFF349" w14:textId="77777777" w:rsidTr="00D86F49">
        <w:tc>
          <w:tcPr>
            <w:tcW w:w="2414" w:type="dxa"/>
            <w:tcBorders>
              <w:top w:val="nil"/>
              <w:left w:val="nil"/>
              <w:bottom w:val="nil"/>
              <w:right w:val="single" w:sz="4" w:space="0" w:color="auto"/>
            </w:tcBorders>
            <w:hideMark/>
          </w:tcPr>
          <w:p w14:paraId="1BB87C2F"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Male</w:t>
            </w:r>
          </w:p>
        </w:tc>
        <w:tc>
          <w:tcPr>
            <w:tcW w:w="1142" w:type="dxa"/>
            <w:tcBorders>
              <w:top w:val="nil"/>
              <w:left w:val="single" w:sz="4" w:space="0" w:color="auto"/>
              <w:bottom w:val="nil"/>
              <w:right w:val="nil"/>
            </w:tcBorders>
          </w:tcPr>
          <w:p w14:paraId="0F80E12E" w14:textId="6F470BD7"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24.1</w:t>
            </w:r>
          </w:p>
        </w:tc>
        <w:tc>
          <w:tcPr>
            <w:tcW w:w="1255" w:type="dxa"/>
          </w:tcPr>
          <w:p w14:paraId="5E4B6DD6" w14:textId="6ECED81D"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17.6</w:t>
            </w:r>
          </w:p>
        </w:tc>
        <w:tc>
          <w:tcPr>
            <w:tcW w:w="1137" w:type="dxa"/>
            <w:tcBorders>
              <w:top w:val="nil"/>
              <w:left w:val="nil"/>
              <w:bottom w:val="nil"/>
              <w:right w:val="single" w:sz="4" w:space="0" w:color="auto"/>
            </w:tcBorders>
          </w:tcPr>
          <w:p w14:paraId="0EC19991" w14:textId="3AF3EF84"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26.3</w:t>
            </w:r>
          </w:p>
        </w:tc>
        <w:tc>
          <w:tcPr>
            <w:tcW w:w="1136" w:type="dxa"/>
            <w:tcBorders>
              <w:top w:val="nil"/>
              <w:left w:val="single" w:sz="4" w:space="0" w:color="auto"/>
              <w:bottom w:val="nil"/>
              <w:right w:val="nil"/>
            </w:tcBorders>
          </w:tcPr>
          <w:p w14:paraId="342CF597" w14:textId="1E409FC1"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25.1</w:t>
            </w:r>
          </w:p>
        </w:tc>
        <w:tc>
          <w:tcPr>
            <w:tcW w:w="1138" w:type="dxa"/>
          </w:tcPr>
          <w:p w14:paraId="3BD67840" w14:textId="4AC13B55"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44.4</w:t>
            </w:r>
          </w:p>
        </w:tc>
      </w:tr>
      <w:tr w:rsidR="003D6E8F" w:rsidRPr="00FE4BCC" w14:paraId="367D74AC" w14:textId="77777777" w:rsidTr="00140862">
        <w:tc>
          <w:tcPr>
            <w:tcW w:w="2414" w:type="dxa"/>
            <w:tcBorders>
              <w:top w:val="nil"/>
              <w:left w:val="nil"/>
              <w:bottom w:val="nil"/>
              <w:right w:val="single" w:sz="4" w:space="0" w:color="auto"/>
            </w:tcBorders>
            <w:hideMark/>
          </w:tcPr>
          <w:p w14:paraId="1DB50EAA"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Age group</w:t>
            </w:r>
          </w:p>
        </w:tc>
        <w:tc>
          <w:tcPr>
            <w:tcW w:w="1142" w:type="dxa"/>
            <w:tcBorders>
              <w:top w:val="nil"/>
              <w:left w:val="single" w:sz="4" w:space="0" w:color="auto"/>
              <w:bottom w:val="nil"/>
              <w:right w:val="nil"/>
            </w:tcBorders>
          </w:tcPr>
          <w:p w14:paraId="46004CC0"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255" w:type="dxa"/>
          </w:tcPr>
          <w:p w14:paraId="148D360C"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7" w:type="dxa"/>
            <w:tcBorders>
              <w:top w:val="nil"/>
              <w:left w:val="nil"/>
              <w:bottom w:val="nil"/>
              <w:right w:val="single" w:sz="4" w:space="0" w:color="auto"/>
            </w:tcBorders>
          </w:tcPr>
          <w:p w14:paraId="085F2B1A"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6" w:type="dxa"/>
            <w:tcBorders>
              <w:top w:val="nil"/>
              <w:left w:val="single" w:sz="4" w:space="0" w:color="auto"/>
              <w:bottom w:val="nil"/>
              <w:right w:val="nil"/>
            </w:tcBorders>
          </w:tcPr>
          <w:p w14:paraId="46053586"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8" w:type="dxa"/>
          </w:tcPr>
          <w:p w14:paraId="50E32E8B"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r>
      <w:tr w:rsidR="003D6E8F" w:rsidRPr="00FE4BCC" w14:paraId="608933B2" w14:textId="77777777" w:rsidTr="00D86F49">
        <w:tc>
          <w:tcPr>
            <w:tcW w:w="2414" w:type="dxa"/>
            <w:tcBorders>
              <w:top w:val="nil"/>
              <w:left w:val="nil"/>
              <w:bottom w:val="nil"/>
              <w:right w:val="single" w:sz="4" w:space="0" w:color="auto"/>
            </w:tcBorders>
            <w:hideMark/>
          </w:tcPr>
          <w:p w14:paraId="05F1ACBA"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16-29</w:t>
            </w:r>
          </w:p>
        </w:tc>
        <w:tc>
          <w:tcPr>
            <w:tcW w:w="1142" w:type="dxa"/>
            <w:tcBorders>
              <w:top w:val="nil"/>
              <w:left w:val="single" w:sz="4" w:space="0" w:color="auto"/>
              <w:bottom w:val="nil"/>
              <w:right w:val="nil"/>
            </w:tcBorders>
          </w:tcPr>
          <w:p w14:paraId="237BFE90" w14:textId="17133FE2"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100.0</w:t>
            </w:r>
          </w:p>
        </w:tc>
        <w:tc>
          <w:tcPr>
            <w:tcW w:w="1255" w:type="dxa"/>
          </w:tcPr>
          <w:p w14:paraId="66E1AD7B" w14:textId="51F77650"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69.4</w:t>
            </w:r>
          </w:p>
        </w:tc>
        <w:tc>
          <w:tcPr>
            <w:tcW w:w="1137" w:type="dxa"/>
            <w:tcBorders>
              <w:top w:val="nil"/>
              <w:left w:val="nil"/>
              <w:bottom w:val="nil"/>
              <w:right w:val="single" w:sz="4" w:space="0" w:color="auto"/>
            </w:tcBorders>
          </w:tcPr>
          <w:p w14:paraId="7AC93959" w14:textId="76B4ABED"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45.7</w:t>
            </w:r>
          </w:p>
        </w:tc>
        <w:tc>
          <w:tcPr>
            <w:tcW w:w="1136" w:type="dxa"/>
            <w:tcBorders>
              <w:top w:val="nil"/>
              <w:left w:val="single" w:sz="4" w:space="0" w:color="auto"/>
              <w:bottom w:val="nil"/>
              <w:right w:val="nil"/>
            </w:tcBorders>
          </w:tcPr>
          <w:p w14:paraId="14A9FA3B" w14:textId="5B09673F"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49.4</w:t>
            </w:r>
          </w:p>
        </w:tc>
        <w:tc>
          <w:tcPr>
            <w:tcW w:w="1138" w:type="dxa"/>
          </w:tcPr>
          <w:p w14:paraId="57F15651" w14:textId="64B2B4A3"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17.6</w:t>
            </w:r>
          </w:p>
        </w:tc>
      </w:tr>
      <w:tr w:rsidR="003D6E8F" w:rsidRPr="00FE4BCC" w14:paraId="0A9EDCC6" w14:textId="77777777" w:rsidTr="00D86F49">
        <w:tc>
          <w:tcPr>
            <w:tcW w:w="2414" w:type="dxa"/>
            <w:tcBorders>
              <w:top w:val="nil"/>
              <w:left w:val="nil"/>
              <w:bottom w:val="nil"/>
              <w:right w:val="single" w:sz="4" w:space="0" w:color="auto"/>
            </w:tcBorders>
            <w:hideMark/>
          </w:tcPr>
          <w:p w14:paraId="0A911E71"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30-59</w:t>
            </w:r>
          </w:p>
        </w:tc>
        <w:tc>
          <w:tcPr>
            <w:tcW w:w="1142" w:type="dxa"/>
            <w:tcBorders>
              <w:top w:val="nil"/>
              <w:left w:val="single" w:sz="4" w:space="0" w:color="auto"/>
              <w:bottom w:val="nil"/>
              <w:right w:val="nil"/>
            </w:tcBorders>
          </w:tcPr>
          <w:p w14:paraId="7C49824E" w14:textId="4DFAD0DB"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0.0</w:t>
            </w:r>
          </w:p>
        </w:tc>
        <w:tc>
          <w:tcPr>
            <w:tcW w:w="1255" w:type="dxa"/>
          </w:tcPr>
          <w:p w14:paraId="2B18DF73" w14:textId="500E69D3"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24.6</w:t>
            </w:r>
          </w:p>
        </w:tc>
        <w:tc>
          <w:tcPr>
            <w:tcW w:w="1137" w:type="dxa"/>
            <w:tcBorders>
              <w:top w:val="nil"/>
              <w:left w:val="nil"/>
              <w:bottom w:val="nil"/>
              <w:right w:val="single" w:sz="4" w:space="0" w:color="auto"/>
            </w:tcBorders>
          </w:tcPr>
          <w:p w14:paraId="74411504" w14:textId="7FC795B6"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52.3</w:t>
            </w:r>
          </w:p>
        </w:tc>
        <w:tc>
          <w:tcPr>
            <w:tcW w:w="1136" w:type="dxa"/>
            <w:tcBorders>
              <w:top w:val="nil"/>
              <w:left w:val="single" w:sz="4" w:space="0" w:color="auto"/>
              <w:bottom w:val="nil"/>
              <w:right w:val="nil"/>
            </w:tcBorders>
          </w:tcPr>
          <w:p w14:paraId="7FD03D46" w14:textId="73525F22"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49.3</w:t>
            </w:r>
          </w:p>
        </w:tc>
        <w:tc>
          <w:tcPr>
            <w:tcW w:w="1138" w:type="dxa"/>
          </w:tcPr>
          <w:p w14:paraId="72CBAC53" w14:textId="72B59C36"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63.4</w:t>
            </w:r>
          </w:p>
        </w:tc>
      </w:tr>
      <w:tr w:rsidR="003D6E8F" w:rsidRPr="00FE4BCC" w14:paraId="02C1E606" w14:textId="77777777" w:rsidTr="00D86F49">
        <w:tc>
          <w:tcPr>
            <w:tcW w:w="2414" w:type="dxa"/>
            <w:tcBorders>
              <w:top w:val="nil"/>
              <w:left w:val="nil"/>
              <w:bottom w:val="nil"/>
              <w:right w:val="single" w:sz="4" w:space="0" w:color="auto"/>
            </w:tcBorders>
            <w:hideMark/>
          </w:tcPr>
          <w:p w14:paraId="0B884BB5"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60 or more</w:t>
            </w:r>
          </w:p>
        </w:tc>
        <w:tc>
          <w:tcPr>
            <w:tcW w:w="1142" w:type="dxa"/>
            <w:tcBorders>
              <w:top w:val="nil"/>
              <w:left w:val="single" w:sz="4" w:space="0" w:color="auto"/>
              <w:bottom w:val="nil"/>
              <w:right w:val="nil"/>
            </w:tcBorders>
          </w:tcPr>
          <w:p w14:paraId="06CD25F1" w14:textId="65125FBC" w:rsidR="003D6E8F" w:rsidRPr="00140862" w:rsidRDefault="00EE0BF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0.0</w:t>
            </w:r>
          </w:p>
        </w:tc>
        <w:tc>
          <w:tcPr>
            <w:tcW w:w="1255" w:type="dxa"/>
          </w:tcPr>
          <w:p w14:paraId="07353119" w14:textId="37A9E5D8"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6.0</w:t>
            </w:r>
          </w:p>
        </w:tc>
        <w:tc>
          <w:tcPr>
            <w:tcW w:w="1137" w:type="dxa"/>
            <w:tcBorders>
              <w:top w:val="nil"/>
              <w:left w:val="nil"/>
              <w:bottom w:val="nil"/>
              <w:right w:val="single" w:sz="4" w:space="0" w:color="auto"/>
            </w:tcBorders>
          </w:tcPr>
          <w:p w14:paraId="1EA93572" w14:textId="2D8F0355"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2.1</w:t>
            </w:r>
          </w:p>
        </w:tc>
        <w:tc>
          <w:tcPr>
            <w:tcW w:w="1136" w:type="dxa"/>
            <w:tcBorders>
              <w:top w:val="nil"/>
              <w:left w:val="single" w:sz="4" w:space="0" w:color="auto"/>
              <w:bottom w:val="nil"/>
              <w:right w:val="nil"/>
            </w:tcBorders>
          </w:tcPr>
          <w:p w14:paraId="5C741414" w14:textId="7B108377"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1.3</w:t>
            </w:r>
          </w:p>
        </w:tc>
        <w:tc>
          <w:tcPr>
            <w:tcW w:w="1138" w:type="dxa"/>
          </w:tcPr>
          <w:p w14:paraId="6C332FE9" w14:textId="1E5F6689"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19.0</w:t>
            </w:r>
          </w:p>
        </w:tc>
      </w:tr>
      <w:tr w:rsidR="003D6E8F" w:rsidRPr="00FE4BCC" w14:paraId="4F2E3018" w14:textId="77777777" w:rsidTr="00140862">
        <w:tc>
          <w:tcPr>
            <w:tcW w:w="2414" w:type="dxa"/>
            <w:tcBorders>
              <w:top w:val="nil"/>
              <w:left w:val="nil"/>
              <w:bottom w:val="nil"/>
              <w:right w:val="single" w:sz="4" w:space="0" w:color="auto"/>
            </w:tcBorders>
            <w:hideMark/>
          </w:tcPr>
          <w:p w14:paraId="63A228B4"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Education level</w:t>
            </w:r>
          </w:p>
        </w:tc>
        <w:tc>
          <w:tcPr>
            <w:tcW w:w="1142" w:type="dxa"/>
            <w:tcBorders>
              <w:top w:val="nil"/>
              <w:left w:val="single" w:sz="4" w:space="0" w:color="auto"/>
              <w:bottom w:val="nil"/>
              <w:right w:val="nil"/>
            </w:tcBorders>
          </w:tcPr>
          <w:p w14:paraId="5F0067E5"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255" w:type="dxa"/>
          </w:tcPr>
          <w:p w14:paraId="2D9E9941"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7" w:type="dxa"/>
            <w:tcBorders>
              <w:top w:val="nil"/>
              <w:left w:val="nil"/>
              <w:bottom w:val="nil"/>
              <w:right w:val="single" w:sz="4" w:space="0" w:color="auto"/>
            </w:tcBorders>
          </w:tcPr>
          <w:p w14:paraId="386A1D05"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6" w:type="dxa"/>
            <w:tcBorders>
              <w:top w:val="nil"/>
              <w:left w:val="single" w:sz="4" w:space="0" w:color="auto"/>
              <w:bottom w:val="nil"/>
              <w:right w:val="nil"/>
            </w:tcBorders>
          </w:tcPr>
          <w:p w14:paraId="59E80A74"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8" w:type="dxa"/>
          </w:tcPr>
          <w:p w14:paraId="35E5E27A"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r>
      <w:tr w:rsidR="003D6E8F" w:rsidRPr="00FE4BCC" w14:paraId="7F82BD3D" w14:textId="77777777" w:rsidTr="00D86F49">
        <w:tc>
          <w:tcPr>
            <w:tcW w:w="2414" w:type="dxa"/>
            <w:tcBorders>
              <w:top w:val="nil"/>
              <w:left w:val="nil"/>
              <w:bottom w:val="nil"/>
              <w:right w:val="single" w:sz="4" w:space="0" w:color="auto"/>
            </w:tcBorders>
            <w:hideMark/>
          </w:tcPr>
          <w:p w14:paraId="39F7F763"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Primary or less</w:t>
            </w:r>
          </w:p>
        </w:tc>
        <w:tc>
          <w:tcPr>
            <w:tcW w:w="1142" w:type="dxa"/>
            <w:tcBorders>
              <w:top w:val="nil"/>
              <w:left w:val="single" w:sz="4" w:space="0" w:color="auto"/>
              <w:bottom w:val="nil"/>
              <w:right w:val="nil"/>
            </w:tcBorders>
          </w:tcPr>
          <w:p w14:paraId="78DA75AA" w14:textId="1DC919D1"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17.2</w:t>
            </w:r>
          </w:p>
        </w:tc>
        <w:tc>
          <w:tcPr>
            <w:tcW w:w="1255" w:type="dxa"/>
          </w:tcPr>
          <w:p w14:paraId="6FE0FFC1" w14:textId="56FB3265"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19.9</w:t>
            </w:r>
          </w:p>
        </w:tc>
        <w:tc>
          <w:tcPr>
            <w:tcW w:w="1137" w:type="dxa"/>
            <w:tcBorders>
              <w:top w:val="nil"/>
              <w:left w:val="nil"/>
              <w:bottom w:val="nil"/>
              <w:right w:val="single" w:sz="4" w:space="0" w:color="auto"/>
            </w:tcBorders>
          </w:tcPr>
          <w:p w14:paraId="25C078D7" w14:textId="42BFCEA7"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28.4</w:t>
            </w:r>
          </w:p>
        </w:tc>
        <w:tc>
          <w:tcPr>
            <w:tcW w:w="1136" w:type="dxa"/>
            <w:tcBorders>
              <w:top w:val="nil"/>
              <w:left w:val="single" w:sz="4" w:space="0" w:color="auto"/>
              <w:bottom w:val="nil"/>
              <w:right w:val="nil"/>
            </w:tcBorders>
          </w:tcPr>
          <w:p w14:paraId="63E88EF8" w14:textId="54C2F94D"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22.3</w:t>
            </w:r>
          </w:p>
        </w:tc>
        <w:tc>
          <w:tcPr>
            <w:tcW w:w="1138" w:type="dxa"/>
          </w:tcPr>
          <w:p w14:paraId="6BC1A924" w14:textId="2AE8CF26"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51.4</w:t>
            </w:r>
          </w:p>
        </w:tc>
      </w:tr>
      <w:tr w:rsidR="003D6E8F" w:rsidRPr="00FE4BCC" w14:paraId="16F0377F" w14:textId="77777777" w:rsidTr="00D86F49">
        <w:tc>
          <w:tcPr>
            <w:tcW w:w="2414" w:type="dxa"/>
            <w:tcBorders>
              <w:top w:val="nil"/>
              <w:left w:val="nil"/>
              <w:bottom w:val="nil"/>
              <w:right w:val="single" w:sz="4" w:space="0" w:color="auto"/>
            </w:tcBorders>
            <w:hideMark/>
          </w:tcPr>
          <w:p w14:paraId="55A2D468"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Some secondary</w:t>
            </w:r>
          </w:p>
        </w:tc>
        <w:tc>
          <w:tcPr>
            <w:tcW w:w="1142" w:type="dxa"/>
            <w:tcBorders>
              <w:top w:val="nil"/>
              <w:left w:val="single" w:sz="4" w:space="0" w:color="auto"/>
              <w:bottom w:val="nil"/>
              <w:right w:val="nil"/>
            </w:tcBorders>
          </w:tcPr>
          <w:p w14:paraId="62BB6E60" w14:textId="62E1C7B2"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75.9</w:t>
            </w:r>
          </w:p>
        </w:tc>
        <w:tc>
          <w:tcPr>
            <w:tcW w:w="1255" w:type="dxa"/>
          </w:tcPr>
          <w:p w14:paraId="4B86357C" w14:textId="2CF41EB0"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45.4</w:t>
            </w:r>
          </w:p>
        </w:tc>
        <w:tc>
          <w:tcPr>
            <w:tcW w:w="1137" w:type="dxa"/>
            <w:tcBorders>
              <w:top w:val="nil"/>
              <w:left w:val="nil"/>
              <w:bottom w:val="nil"/>
              <w:right w:val="single" w:sz="4" w:space="0" w:color="auto"/>
            </w:tcBorders>
          </w:tcPr>
          <w:p w14:paraId="76BEC35D" w14:textId="5693C70F"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42.6</w:t>
            </w:r>
          </w:p>
        </w:tc>
        <w:tc>
          <w:tcPr>
            <w:tcW w:w="1136" w:type="dxa"/>
            <w:tcBorders>
              <w:top w:val="nil"/>
              <w:left w:val="single" w:sz="4" w:space="0" w:color="auto"/>
              <w:bottom w:val="nil"/>
              <w:right w:val="nil"/>
            </w:tcBorders>
          </w:tcPr>
          <w:p w14:paraId="0F59C784" w14:textId="3E344023"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40.9</w:t>
            </w:r>
          </w:p>
        </w:tc>
        <w:tc>
          <w:tcPr>
            <w:tcW w:w="1138" w:type="dxa"/>
          </w:tcPr>
          <w:p w14:paraId="0247C8D5" w14:textId="5112075E"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29.6</w:t>
            </w:r>
          </w:p>
        </w:tc>
      </w:tr>
      <w:tr w:rsidR="003D6E8F" w:rsidRPr="00FE4BCC" w14:paraId="1918556A" w14:textId="77777777" w:rsidTr="00D86F49">
        <w:tc>
          <w:tcPr>
            <w:tcW w:w="2414" w:type="dxa"/>
            <w:tcBorders>
              <w:top w:val="nil"/>
              <w:left w:val="nil"/>
              <w:bottom w:val="nil"/>
              <w:right w:val="single" w:sz="4" w:space="0" w:color="auto"/>
            </w:tcBorders>
            <w:hideMark/>
          </w:tcPr>
          <w:p w14:paraId="188DCBBF"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At least completed secondary</w:t>
            </w:r>
          </w:p>
        </w:tc>
        <w:tc>
          <w:tcPr>
            <w:tcW w:w="1142" w:type="dxa"/>
            <w:tcBorders>
              <w:top w:val="nil"/>
              <w:left w:val="single" w:sz="4" w:space="0" w:color="auto"/>
              <w:bottom w:val="nil"/>
              <w:right w:val="nil"/>
            </w:tcBorders>
          </w:tcPr>
          <w:p w14:paraId="12CE293E" w14:textId="6B73A9F6"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6.9</w:t>
            </w:r>
          </w:p>
        </w:tc>
        <w:tc>
          <w:tcPr>
            <w:tcW w:w="1255" w:type="dxa"/>
          </w:tcPr>
          <w:p w14:paraId="0A10F49C" w14:textId="18C3B7FE"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34.7</w:t>
            </w:r>
          </w:p>
        </w:tc>
        <w:tc>
          <w:tcPr>
            <w:tcW w:w="1137" w:type="dxa"/>
            <w:tcBorders>
              <w:top w:val="nil"/>
              <w:left w:val="nil"/>
              <w:bottom w:val="nil"/>
              <w:right w:val="single" w:sz="4" w:space="0" w:color="auto"/>
            </w:tcBorders>
          </w:tcPr>
          <w:p w14:paraId="4784CA48" w14:textId="7E6690F6"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29.1</w:t>
            </w:r>
          </w:p>
        </w:tc>
        <w:tc>
          <w:tcPr>
            <w:tcW w:w="1136" w:type="dxa"/>
            <w:tcBorders>
              <w:top w:val="nil"/>
              <w:left w:val="single" w:sz="4" w:space="0" w:color="auto"/>
              <w:bottom w:val="nil"/>
              <w:right w:val="nil"/>
            </w:tcBorders>
          </w:tcPr>
          <w:p w14:paraId="4C50FC2E" w14:textId="3D29ED5A"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36.8</w:t>
            </w:r>
          </w:p>
        </w:tc>
        <w:tc>
          <w:tcPr>
            <w:tcW w:w="1138" w:type="dxa"/>
          </w:tcPr>
          <w:p w14:paraId="59E74A40" w14:textId="34173220"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19.0</w:t>
            </w:r>
          </w:p>
        </w:tc>
      </w:tr>
      <w:tr w:rsidR="003D6E8F" w:rsidRPr="00FE4BCC" w14:paraId="3BF907E9" w14:textId="77777777" w:rsidTr="00140862">
        <w:tc>
          <w:tcPr>
            <w:tcW w:w="2414" w:type="dxa"/>
            <w:tcBorders>
              <w:top w:val="nil"/>
              <w:left w:val="nil"/>
              <w:bottom w:val="nil"/>
              <w:right w:val="single" w:sz="4" w:space="0" w:color="auto"/>
            </w:tcBorders>
            <w:hideMark/>
          </w:tcPr>
          <w:p w14:paraId="55918704"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Professional status</w:t>
            </w:r>
          </w:p>
        </w:tc>
        <w:tc>
          <w:tcPr>
            <w:tcW w:w="1142" w:type="dxa"/>
            <w:tcBorders>
              <w:top w:val="nil"/>
              <w:left w:val="single" w:sz="4" w:space="0" w:color="auto"/>
              <w:bottom w:val="nil"/>
              <w:right w:val="nil"/>
            </w:tcBorders>
          </w:tcPr>
          <w:p w14:paraId="4AF5978B"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255" w:type="dxa"/>
          </w:tcPr>
          <w:p w14:paraId="4AC38956"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7" w:type="dxa"/>
            <w:tcBorders>
              <w:top w:val="nil"/>
              <w:left w:val="nil"/>
              <w:bottom w:val="nil"/>
              <w:right w:val="single" w:sz="4" w:space="0" w:color="auto"/>
            </w:tcBorders>
          </w:tcPr>
          <w:p w14:paraId="4A7879EA"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6" w:type="dxa"/>
            <w:tcBorders>
              <w:top w:val="nil"/>
              <w:left w:val="single" w:sz="4" w:space="0" w:color="auto"/>
              <w:bottom w:val="nil"/>
              <w:right w:val="nil"/>
            </w:tcBorders>
          </w:tcPr>
          <w:p w14:paraId="0AE9DF67"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8" w:type="dxa"/>
          </w:tcPr>
          <w:p w14:paraId="492C1A48"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r>
      <w:tr w:rsidR="003D6E8F" w:rsidRPr="00FE4BCC" w14:paraId="5A25AEC7" w14:textId="77777777" w:rsidTr="00D86F49">
        <w:tc>
          <w:tcPr>
            <w:tcW w:w="2414" w:type="dxa"/>
            <w:tcBorders>
              <w:top w:val="nil"/>
              <w:left w:val="nil"/>
              <w:bottom w:val="nil"/>
              <w:right w:val="single" w:sz="4" w:space="0" w:color="auto"/>
            </w:tcBorders>
            <w:hideMark/>
          </w:tcPr>
          <w:p w14:paraId="5BB1419F"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Employed</w:t>
            </w:r>
          </w:p>
        </w:tc>
        <w:tc>
          <w:tcPr>
            <w:tcW w:w="1142" w:type="dxa"/>
            <w:tcBorders>
              <w:top w:val="nil"/>
              <w:left w:val="single" w:sz="4" w:space="0" w:color="auto"/>
              <w:bottom w:val="nil"/>
              <w:right w:val="nil"/>
            </w:tcBorders>
          </w:tcPr>
          <w:p w14:paraId="3A2F51A5" w14:textId="3096D5A6"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0.0</w:t>
            </w:r>
          </w:p>
        </w:tc>
        <w:tc>
          <w:tcPr>
            <w:tcW w:w="1255" w:type="dxa"/>
          </w:tcPr>
          <w:p w14:paraId="445BFB76" w14:textId="783F8795"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7.1</w:t>
            </w:r>
          </w:p>
        </w:tc>
        <w:tc>
          <w:tcPr>
            <w:tcW w:w="1137" w:type="dxa"/>
            <w:tcBorders>
              <w:top w:val="nil"/>
              <w:left w:val="nil"/>
              <w:bottom w:val="nil"/>
              <w:right w:val="single" w:sz="4" w:space="0" w:color="auto"/>
            </w:tcBorders>
          </w:tcPr>
          <w:p w14:paraId="17CAB383" w14:textId="7DD841AB"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12.3</w:t>
            </w:r>
          </w:p>
        </w:tc>
        <w:tc>
          <w:tcPr>
            <w:tcW w:w="1136" w:type="dxa"/>
            <w:tcBorders>
              <w:top w:val="nil"/>
              <w:left w:val="single" w:sz="4" w:space="0" w:color="auto"/>
              <w:bottom w:val="nil"/>
              <w:right w:val="nil"/>
            </w:tcBorders>
          </w:tcPr>
          <w:p w14:paraId="565573AB" w14:textId="696A357B"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14.0</w:t>
            </w:r>
          </w:p>
        </w:tc>
        <w:tc>
          <w:tcPr>
            <w:tcW w:w="1138" w:type="dxa"/>
          </w:tcPr>
          <w:p w14:paraId="2743411D" w14:textId="482A0C42"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7.9</w:t>
            </w:r>
          </w:p>
        </w:tc>
      </w:tr>
      <w:tr w:rsidR="003D6E8F" w:rsidRPr="00FE4BCC" w14:paraId="58347D40" w14:textId="77777777" w:rsidTr="00D86F49">
        <w:tc>
          <w:tcPr>
            <w:tcW w:w="2414" w:type="dxa"/>
            <w:tcBorders>
              <w:top w:val="nil"/>
              <w:left w:val="nil"/>
              <w:bottom w:val="nil"/>
              <w:right w:val="single" w:sz="4" w:space="0" w:color="auto"/>
            </w:tcBorders>
            <w:hideMark/>
          </w:tcPr>
          <w:p w14:paraId="72AEFFCD"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Student</w:t>
            </w:r>
          </w:p>
        </w:tc>
        <w:tc>
          <w:tcPr>
            <w:tcW w:w="1142" w:type="dxa"/>
            <w:tcBorders>
              <w:top w:val="nil"/>
              <w:left w:val="single" w:sz="4" w:space="0" w:color="auto"/>
              <w:bottom w:val="nil"/>
              <w:right w:val="nil"/>
            </w:tcBorders>
          </w:tcPr>
          <w:p w14:paraId="3E9850D0" w14:textId="3DB915A9"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62.1</w:t>
            </w:r>
          </w:p>
        </w:tc>
        <w:tc>
          <w:tcPr>
            <w:tcW w:w="1255" w:type="dxa"/>
          </w:tcPr>
          <w:p w14:paraId="7461006B" w14:textId="25147CC8"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29.4</w:t>
            </w:r>
          </w:p>
        </w:tc>
        <w:tc>
          <w:tcPr>
            <w:tcW w:w="1137" w:type="dxa"/>
            <w:tcBorders>
              <w:top w:val="nil"/>
              <w:left w:val="nil"/>
              <w:bottom w:val="nil"/>
              <w:right w:val="single" w:sz="4" w:space="0" w:color="auto"/>
            </w:tcBorders>
          </w:tcPr>
          <w:p w14:paraId="485A064D" w14:textId="796001A4"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6.6</w:t>
            </w:r>
          </w:p>
        </w:tc>
        <w:tc>
          <w:tcPr>
            <w:tcW w:w="1136" w:type="dxa"/>
            <w:tcBorders>
              <w:top w:val="nil"/>
              <w:left w:val="single" w:sz="4" w:space="0" w:color="auto"/>
              <w:bottom w:val="nil"/>
              <w:right w:val="nil"/>
            </w:tcBorders>
          </w:tcPr>
          <w:p w14:paraId="40B09482" w14:textId="3FC6B53D"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8.3</w:t>
            </w:r>
          </w:p>
        </w:tc>
        <w:tc>
          <w:tcPr>
            <w:tcW w:w="1138" w:type="dxa"/>
          </w:tcPr>
          <w:p w14:paraId="513E2594" w14:textId="4F1918DE"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2.3</w:t>
            </w:r>
          </w:p>
        </w:tc>
      </w:tr>
      <w:tr w:rsidR="003D6E8F" w:rsidRPr="00FE4BCC" w14:paraId="1C629FB9" w14:textId="77777777" w:rsidTr="00D86F49">
        <w:tc>
          <w:tcPr>
            <w:tcW w:w="2414" w:type="dxa"/>
            <w:tcBorders>
              <w:top w:val="nil"/>
              <w:left w:val="nil"/>
              <w:bottom w:val="nil"/>
              <w:right w:val="single" w:sz="4" w:space="0" w:color="auto"/>
            </w:tcBorders>
            <w:hideMark/>
          </w:tcPr>
          <w:p w14:paraId="70B5DBF6"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Looking for work</w:t>
            </w:r>
          </w:p>
        </w:tc>
        <w:tc>
          <w:tcPr>
            <w:tcW w:w="1142" w:type="dxa"/>
            <w:tcBorders>
              <w:top w:val="nil"/>
              <w:left w:val="single" w:sz="4" w:space="0" w:color="auto"/>
              <w:bottom w:val="nil"/>
              <w:right w:val="nil"/>
            </w:tcBorders>
          </w:tcPr>
          <w:p w14:paraId="0BC452CC" w14:textId="62F09197"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13.8</w:t>
            </w:r>
          </w:p>
        </w:tc>
        <w:tc>
          <w:tcPr>
            <w:tcW w:w="1255" w:type="dxa"/>
          </w:tcPr>
          <w:p w14:paraId="05A91B47" w14:textId="2816E0A9"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26.8</w:t>
            </w:r>
          </w:p>
        </w:tc>
        <w:tc>
          <w:tcPr>
            <w:tcW w:w="1137" w:type="dxa"/>
            <w:tcBorders>
              <w:top w:val="nil"/>
              <w:left w:val="nil"/>
              <w:bottom w:val="nil"/>
              <w:right w:val="single" w:sz="4" w:space="0" w:color="auto"/>
            </w:tcBorders>
          </w:tcPr>
          <w:p w14:paraId="43882AFD" w14:textId="70EBA28B"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36.1</w:t>
            </w:r>
          </w:p>
        </w:tc>
        <w:tc>
          <w:tcPr>
            <w:tcW w:w="1136" w:type="dxa"/>
            <w:tcBorders>
              <w:top w:val="nil"/>
              <w:left w:val="single" w:sz="4" w:space="0" w:color="auto"/>
              <w:bottom w:val="nil"/>
              <w:right w:val="nil"/>
            </w:tcBorders>
          </w:tcPr>
          <w:p w14:paraId="59E60E97" w14:textId="31B2AD02"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39.1</w:t>
            </w:r>
          </w:p>
        </w:tc>
        <w:tc>
          <w:tcPr>
            <w:tcW w:w="1138" w:type="dxa"/>
          </w:tcPr>
          <w:p w14:paraId="69CA9929" w14:textId="1E40070E"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18.1</w:t>
            </w:r>
          </w:p>
        </w:tc>
      </w:tr>
      <w:tr w:rsidR="003D6E8F" w:rsidRPr="00FE4BCC" w14:paraId="7D696399" w14:textId="77777777" w:rsidTr="00D86F49">
        <w:tc>
          <w:tcPr>
            <w:tcW w:w="2414" w:type="dxa"/>
            <w:tcBorders>
              <w:top w:val="nil"/>
              <w:left w:val="nil"/>
              <w:bottom w:val="nil"/>
              <w:right w:val="single" w:sz="4" w:space="0" w:color="auto"/>
            </w:tcBorders>
            <w:hideMark/>
          </w:tcPr>
          <w:p w14:paraId="0E965048"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Other inactive</w:t>
            </w:r>
          </w:p>
        </w:tc>
        <w:tc>
          <w:tcPr>
            <w:tcW w:w="1142" w:type="dxa"/>
            <w:tcBorders>
              <w:top w:val="nil"/>
              <w:left w:val="single" w:sz="4" w:space="0" w:color="auto"/>
              <w:bottom w:val="nil"/>
              <w:right w:val="nil"/>
            </w:tcBorders>
          </w:tcPr>
          <w:p w14:paraId="379285FD" w14:textId="715B8D65"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24.1</w:t>
            </w:r>
          </w:p>
        </w:tc>
        <w:tc>
          <w:tcPr>
            <w:tcW w:w="1255" w:type="dxa"/>
          </w:tcPr>
          <w:p w14:paraId="0B2B1EB8" w14:textId="21533F29"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36.7</w:t>
            </w:r>
          </w:p>
        </w:tc>
        <w:tc>
          <w:tcPr>
            <w:tcW w:w="1137" w:type="dxa"/>
            <w:tcBorders>
              <w:top w:val="nil"/>
              <w:left w:val="nil"/>
              <w:bottom w:val="nil"/>
              <w:right w:val="single" w:sz="4" w:space="0" w:color="auto"/>
            </w:tcBorders>
          </w:tcPr>
          <w:p w14:paraId="10462A3A" w14:textId="062E54E6"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45.0</w:t>
            </w:r>
          </w:p>
        </w:tc>
        <w:tc>
          <w:tcPr>
            <w:tcW w:w="1136" w:type="dxa"/>
            <w:tcBorders>
              <w:top w:val="nil"/>
              <w:left w:val="single" w:sz="4" w:space="0" w:color="auto"/>
              <w:bottom w:val="nil"/>
              <w:right w:val="nil"/>
            </w:tcBorders>
          </w:tcPr>
          <w:p w14:paraId="6ECE9B14" w14:textId="2B9904C9"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38.7</w:t>
            </w:r>
          </w:p>
        </w:tc>
        <w:tc>
          <w:tcPr>
            <w:tcW w:w="1138" w:type="dxa"/>
          </w:tcPr>
          <w:p w14:paraId="07204E52" w14:textId="2BFF569C"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71.8</w:t>
            </w:r>
          </w:p>
        </w:tc>
      </w:tr>
      <w:tr w:rsidR="003D6E8F" w:rsidRPr="00FE4BCC" w14:paraId="1C3D9F5F" w14:textId="77777777" w:rsidTr="00140862">
        <w:tc>
          <w:tcPr>
            <w:tcW w:w="2414" w:type="dxa"/>
            <w:tcBorders>
              <w:top w:val="nil"/>
              <w:left w:val="nil"/>
              <w:bottom w:val="nil"/>
              <w:right w:val="single" w:sz="4" w:space="0" w:color="auto"/>
            </w:tcBorders>
            <w:hideMark/>
          </w:tcPr>
          <w:p w14:paraId="4F1ECD2E"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Marital status</w:t>
            </w:r>
          </w:p>
        </w:tc>
        <w:tc>
          <w:tcPr>
            <w:tcW w:w="1142" w:type="dxa"/>
            <w:tcBorders>
              <w:top w:val="nil"/>
              <w:left w:val="single" w:sz="4" w:space="0" w:color="auto"/>
              <w:bottom w:val="nil"/>
              <w:right w:val="nil"/>
            </w:tcBorders>
          </w:tcPr>
          <w:p w14:paraId="6BB24D6D"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255" w:type="dxa"/>
          </w:tcPr>
          <w:p w14:paraId="32514822"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7" w:type="dxa"/>
            <w:tcBorders>
              <w:top w:val="nil"/>
              <w:left w:val="nil"/>
              <w:bottom w:val="nil"/>
              <w:right w:val="single" w:sz="4" w:space="0" w:color="auto"/>
            </w:tcBorders>
          </w:tcPr>
          <w:p w14:paraId="73490BCD"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6" w:type="dxa"/>
            <w:tcBorders>
              <w:top w:val="nil"/>
              <w:left w:val="single" w:sz="4" w:space="0" w:color="auto"/>
              <w:bottom w:val="nil"/>
              <w:right w:val="nil"/>
            </w:tcBorders>
          </w:tcPr>
          <w:p w14:paraId="5456B44D"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8" w:type="dxa"/>
          </w:tcPr>
          <w:p w14:paraId="1D4FDF7E"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r>
      <w:tr w:rsidR="003D6E8F" w:rsidRPr="00FE4BCC" w14:paraId="5C4EC499" w14:textId="77777777" w:rsidTr="00D86F49">
        <w:tc>
          <w:tcPr>
            <w:tcW w:w="2414" w:type="dxa"/>
            <w:tcBorders>
              <w:top w:val="nil"/>
              <w:left w:val="nil"/>
              <w:bottom w:val="nil"/>
              <w:right w:val="single" w:sz="4" w:space="0" w:color="auto"/>
            </w:tcBorders>
            <w:hideMark/>
          </w:tcPr>
          <w:p w14:paraId="0317B4A4"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Never been married</w:t>
            </w:r>
          </w:p>
        </w:tc>
        <w:tc>
          <w:tcPr>
            <w:tcW w:w="1142" w:type="dxa"/>
            <w:tcBorders>
              <w:top w:val="nil"/>
              <w:left w:val="single" w:sz="4" w:space="0" w:color="auto"/>
              <w:bottom w:val="nil"/>
              <w:right w:val="nil"/>
            </w:tcBorders>
          </w:tcPr>
          <w:p w14:paraId="3F79A2BD" w14:textId="2ECA03E7"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100.0</w:t>
            </w:r>
          </w:p>
        </w:tc>
        <w:tc>
          <w:tcPr>
            <w:tcW w:w="1255" w:type="dxa"/>
          </w:tcPr>
          <w:p w14:paraId="3864F81E" w14:textId="31C33998"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87.3</w:t>
            </w:r>
          </w:p>
        </w:tc>
        <w:tc>
          <w:tcPr>
            <w:tcW w:w="1137" w:type="dxa"/>
            <w:tcBorders>
              <w:top w:val="nil"/>
              <w:left w:val="nil"/>
              <w:bottom w:val="nil"/>
              <w:right w:val="single" w:sz="4" w:space="0" w:color="auto"/>
            </w:tcBorders>
          </w:tcPr>
          <w:p w14:paraId="148F5E02" w14:textId="2FB4EEEE"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84.8</w:t>
            </w:r>
          </w:p>
        </w:tc>
        <w:tc>
          <w:tcPr>
            <w:tcW w:w="1136" w:type="dxa"/>
            <w:tcBorders>
              <w:top w:val="nil"/>
              <w:left w:val="single" w:sz="4" w:space="0" w:color="auto"/>
              <w:bottom w:val="nil"/>
              <w:right w:val="nil"/>
            </w:tcBorders>
          </w:tcPr>
          <w:p w14:paraId="5B1634AA" w14:textId="55EBF6D3"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88.8</w:t>
            </w:r>
          </w:p>
        </w:tc>
        <w:tc>
          <w:tcPr>
            <w:tcW w:w="1138" w:type="dxa"/>
          </w:tcPr>
          <w:p w14:paraId="7DEF3199" w14:textId="7E6F5818"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70.4</w:t>
            </w:r>
          </w:p>
        </w:tc>
      </w:tr>
      <w:tr w:rsidR="003D6E8F" w:rsidRPr="00FE4BCC" w14:paraId="2CB88422" w14:textId="77777777" w:rsidTr="00D86F49">
        <w:tc>
          <w:tcPr>
            <w:tcW w:w="2414" w:type="dxa"/>
            <w:tcBorders>
              <w:top w:val="nil"/>
              <w:left w:val="nil"/>
              <w:bottom w:val="nil"/>
              <w:right w:val="single" w:sz="4" w:space="0" w:color="auto"/>
            </w:tcBorders>
            <w:hideMark/>
          </w:tcPr>
          <w:p w14:paraId="54D911E6"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Engaged</w:t>
            </w:r>
          </w:p>
        </w:tc>
        <w:tc>
          <w:tcPr>
            <w:tcW w:w="1142" w:type="dxa"/>
            <w:tcBorders>
              <w:top w:val="nil"/>
              <w:left w:val="single" w:sz="4" w:space="0" w:color="auto"/>
              <w:bottom w:val="nil"/>
              <w:right w:val="nil"/>
            </w:tcBorders>
          </w:tcPr>
          <w:p w14:paraId="2690891C" w14:textId="6B2BCBBD"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0.0</w:t>
            </w:r>
          </w:p>
        </w:tc>
        <w:tc>
          <w:tcPr>
            <w:tcW w:w="1255" w:type="dxa"/>
          </w:tcPr>
          <w:p w14:paraId="11E8C7DF" w14:textId="1F379437"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2.2</w:t>
            </w:r>
          </w:p>
        </w:tc>
        <w:tc>
          <w:tcPr>
            <w:tcW w:w="1137" w:type="dxa"/>
            <w:tcBorders>
              <w:top w:val="nil"/>
              <w:left w:val="nil"/>
              <w:bottom w:val="nil"/>
              <w:right w:val="single" w:sz="4" w:space="0" w:color="auto"/>
            </w:tcBorders>
          </w:tcPr>
          <w:p w14:paraId="2A48818B" w14:textId="50CE1537"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6.1</w:t>
            </w:r>
          </w:p>
        </w:tc>
        <w:tc>
          <w:tcPr>
            <w:tcW w:w="1136" w:type="dxa"/>
            <w:tcBorders>
              <w:top w:val="nil"/>
              <w:left w:val="single" w:sz="4" w:space="0" w:color="auto"/>
              <w:bottom w:val="nil"/>
              <w:right w:val="nil"/>
            </w:tcBorders>
          </w:tcPr>
          <w:p w14:paraId="3A9E6892" w14:textId="181F6F10"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5.2</w:t>
            </w:r>
          </w:p>
        </w:tc>
        <w:tc>
          <w:tcPr>
            <w:tcW w:w="1138" w:type="dxa"/>
          </w:tcPr>
          <w:p w14:paraId="6A1E6FEB" w14:textId="0A9BF86C"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5.1</w:t>
            </w:r>
          </w:p>
        </w:tc>
      </w:tr>
      <w:tr w:rsidR="003D6E8F" w:rsidRPr="00FE4BCC" w14:paraId="1512D128" w14:textId="77777777" w:rsidTr="00D86F49">
        <w:tc>
          <w:tcPr>
            <w:tcW w:w="2414" w:type="dxa"/>
            <w:tcBorders>
              <w:top w:val="nil"/>
              <w:left w:val="nil"/>
              <w:bottom w:val="nil"/>
              <w:right w:val="single" w:sz="4" w:space="0" w:color="auto"/>
            </w:tcBorders>
            <w:hideMark/>
          </w:tcPr>
          <w:p w14:paraId="3DB1C632"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Married</w:t>
            </w:r>
          </w:p>
        </w:tc>
        <w:tc>
          <w:tcPr>
            <w:tcW w:w="1142" w:type="dxa"/>
            <w:tcBorders>
              <w:top w:val="nil"/>
              <w:left w:val="single" w:sz="4" w:space="0" w:color="auto"/>
              <w:bottom w:val="nil"/>
              <w:right w:val="nil"/>
            </w:tcBorders>
          </w:tcPr>
          <w:p w14:paraId="680D4EB1" w14:textId="654A27F1"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0.0</w:t>
            </w:r>
          </w:p>
        </w:tc>
        <w:tc>
          <w:tcPr>
            <w:tcW w:w="1255" w:type="dxa"/>
          </w:tcPr>
          <w:p w14:paraId="6190D708" w14:textId="368FAFED"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8.8</w:t>
            </w:r>
          </w:p>
        </w:tc>
        <w:tc>
          <w:tcPr>
            <w:tcW w:w="1137" w:type="dxa"/>
            <w:tcBorders>
              <w:top w:val="nil"/>
              <w:left w:val="nil"/>
              <w:bottom w:val="nil"/>
              <w:right w:val="single" w:sz="4" w:space="0" w:color="auto"/>
            </w:tcBorders>
          </w:tcPr>
          <w:p w14:paraId="0C963BFB" w14:textId="4B1410F4"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6.8</w:t>
            </w:r>
          </w:p>
        </w:tc>
        <w:tc>
          <w:tcPr>
            <w:tcW w:w="1136" w:type="dxa"/>
            <w:tcBorders>
              <w:top w:val="nil"/>
              <w:left w:val="single" w:sz="4" w:space="0" w:color="auto"/>
              <w:bottom w:val="nil"/>
              <w:right w:val="nil"/>
            </w:tcBorders>
          </w:tcPr>
          <w:p w14:paraId="7A87B923" w14:textId="223E0FB2"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4.8</w:t>
            </w:r>
          </w:p>
        </w:tc>
        <w:tc>
          <w:tcPr>
            <w:tcW w:w="1138" w:type="dxa"/>
          </w:tcPr>
          <w:p w14:paraId="43D67351" w14:textId="1BF816E2"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17.1</w:t>
            </w:r>
          </w:p>
        </w:tc>
      </w:tr>
      <w:tr w:rsidR="003D6E8F" w:rsidRPr="00FE4BCC" w14:paraId="539371D5" w14:textId="77777777" w:rsidTr="00D86F49">
        <w:tc>
          <w:tcPr>
            <w:tcW w:w="2414" w:type="dxa"/>
            <w:tcBorders>
              <w:top w:val="nil"/>
              <w:left w:val="nil"/>
              <w:bottom w:val="nil"/>
              <w:right w:val="single" w:sz="4" w:space="0" w:color="auto"/>
            </w:tcBorders>
            <w:hideMark/>
          </w:tcPr>
          <w:p w14:paraId="0DEEA022"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Divorced / Separated / Windowed</w:t>
            </w:r>
          </w:p>
        </w:tc>
        <w:tc>
          <w:tcPr>
            <w:tcW w:w="1142" w:type="dxa"/>
            <w:tcBorders>
              <w:top w:val="nil"/>
              <w:left w:val="single" w:sz="4" w:space="0" w:color="auto"/>
              <w:bottom w:val="nil"/>
              <w:right w:val="nil"/>
            </w:tcBorders>
          </w:tcPr>
          <w:p w14:paraId="1681FF76" w14:textId="6C9E96CF"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0.0</w:t>
            </w:r>
          </w:p>
        </w:tc>
        <w:tc>
          <w:tcPr>
            <w:tcW w:w="1255" w:type="dxa"/>
          </w:tcPr>
          <w:p w14:paraId="143213CF" w14:textId="4C3AFBC4"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1.7</w:t>
            </w:r>
          </w:p>
        </w:tc>
        <w:tc>
          <w:tcPr>
            <w:tcW w:w="1137" w:type="dxa"/>
            <w:tcBorders>
              <w:top w:val="nil"/>
              <w:left w:val="nil"/>
              <w:bottom w:val="nil"/>
              <w:right w:val="single" w:sz="4" w:space="0" w:color="auto"/>
            </w:tcBorders>
          </w:tcPr>
          <w:p w14:paraId="602E99AE" w14:textId="68B5D7CC"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2.3</w:t>
            </w:r>
          </w:p>
        </w:tc>
        <w:tc>
          <w:tcPr>
            <w:tcW w:w="1136" w:type="dxa"/>
            <w:tcBorders>
              <w:top w:val="nil"/>
              <w:left w:val="single" w:sz="4" w:space="0" w:color="auto"/>
              <w:bottom w:val="nil"/>
              <w:right w:val="nil"/>
            </w:tcBorders>
          </w:tcPr>
          <w:p w14:paraId="76CA8BDD" w14:textId="3310D5F0"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1.2</w:t>
            </w:r>
          </w:p>
        </w:tc>
        <w:tc>
          <w:tcPr>
            <w:tcW w:w="1138" w:type="dxa"/>
          </w:tcPr>
          <w:p w14:paraId="53648D74" w14:textId="5ECA9C8E"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7.4</w:t>
            </w:r>
          </w:p>
        </w:tc>
      </w:tr>
      <w:tr w:rsidR="003D6E8F" w:rsidRPr="00FE4BCC" w14:paraId="160FDC3A" w14:textId="77777777" w:rsidTr="00140862">
        <w:tc>
          <w:tcPr>
            <w:tcW w:w="2414" w:type="dxa"/>
            <w:tcBorders>
              <w:top w:val="nil"/>
              <w:left w:val="nil"/>
              <w:bottom w:val="nil"/>
              <w:right w:val="single" w:sz="4" w:space="0" w:color="auto"/>
            </w:tcBorders>
            <w:hideMark/>
          </w:tcPr>
          <w:p w14:paraId="5A82D849"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Household assets (wealth)</w:t>
            </w:r>
          </w:p>
        </w:tc>
        <w:tc>
          <w:tcPr>
            <w:tcW w:w="1142" w:type="dxa"/>
            <w:tcBorders>
              <w:top w:val="nil"/>
              <w:left w:val="single" w:sz="4" w:space="0" w:color="auto"/>
              <w:bottom w:val="nil"/>
              <w:right w:val="nil"/>
            </w:tcBorders>
          </w:tcPr>
          <w:p w14:paraId="68B0558A"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255" w:type="dxa"/>
          </w:tcPr>
          <w:p w14:paraId="4FCE73FC"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7" w:type="dxa"/>
            <w:tcBorders>
              <w:top w:val="nil"/>
              <w:left w:val="nil"/>
              <w:bottom w:val="nil"/>
              <w:right w:val="single" w:sz="4" w:space="0" w:color="auto"/>
            </w:tcBorders>
          </w:tcPr>
          <w:p w14:paraId="3E44771E"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6" w:type="dxa"/>
            <w:tcBorders>
              <w:top w:val="nil"/>
              <w:left w:val="single" w:sz="4" w:space="0" w:color="auto"/>
              <w:bottom w:val="nil"/>
              <w:right w:val="nil"/>
            </w:tcBorders>
          </w:tcPr>
          <w:p w14:paraId="639A9B4E"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c>
          <w:tcPr>
            <w:tcW w:w="1138" w:type="dxa"/>
          </w:tcPr>
          <w:p w14:paraId="3D44DE45" w14:textId="77777777" w:rsidR="003D6E8F" w:rsidRPr="00140862" w:rsidRDefault="003D6E8F" w:rsidP="00EE0BF4">
            <w:pPr>
              <w:spacing w:before="0" w:after="0" w:line="240" w:lineRule="auto"/>
              <w:ind w:right="397"/>
              <w:jc w:val="right"/>
              <w:rPr>
                <w:rFonts w:asciiTheme="majorHAnsi" w:hAnsiTheme="majorHAnsi"/>
                <w:sz w:val="18"/>
                <w:szCs w:val="18"/>
                <w:lang w:val="en-GB"/>
              </w:rPr>
            </w:pPr>
          </w:p>
        </w:tc>
      </w:tr>
      <w:tr w:rsidR="003D6E8F" w:rsidRPr="00FE4BCC" w14:paraId="79E75BF9" w14:textId="77777777" w:rsidTr="00D86F49">
        <w:tc>
          <w:tcPr>
            <w:tcW w:w="2414" w:type="dxa"/>
            <w:tcBorders>
              <w:top w:val="nil"/>
              <w:left w:val="nil"/>
              <w:bottom w:val="nil"/>
              <w:right w:val="single" w:sz="4" w:space="0" w:color="auto"/>
            </w:tcBorders>
            <w:hideMark/>
          </w:tcPr>
          <w:p w14:paraId="79806AC5"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Low</w:t>
            </w:r>
          </w:p>
        </w:tc>
        <w:tc>
          <w:tcPr>
            <w:tcW w:w="1142" w:type="dxa"/>
            <w:tcBorders>
              <w:top w:val="nil"/>
              <w:left w:val="single" w:sz="4" w:space="0" w:color="auto"/>
              <w:bottom w:val="nil"/>
              <w:right w:val="nil"/>
            </w:tcBorders>
          </w:tcPr>
          <w:p w14:paraId="4E8CEF44" w14:textId="0D690669"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17.2</w:t>
            </w:r>
          </w:p>
        </w:tc>
        <w:tc>
          <w:tcPr>
            <w:tcW w:w="1255" w:type="dxa"/>
          </w:tcPr>
          <w:p w14:paraId="0FC3EC88" w14:textId="7FA56755"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27.2</w:t>
            </w:r>
          </w:p>
        </w:tc>
        <w:tc>
          <w:tcPr>
            <w:tcW w:w="1137" w:type="dxa"/>
            <w:tcBorders>
              <w:top w:val="nil"/>
              <w:left w:val="nil"/>
              <w:bottom w:val="nil"/>
              <w:right w:val="single" w:sz="4" w:space="0" w:color="auto"/>
            </w:tcBorders>
          </w:tcPr>
          <w:p w14:paraId="6A55D54D" w14:textId="6E27F67E"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29.9</w:t>
            </w:r>
          </w:p>
        </w:tc>
        <w:tc>
          <w:tcPr>
            <w:tcW w:w="1136" w:type="dxa"/>
            <w:tcBorders>
              <w:top w:val="nil"/>
              <w:left w:val="single" w:sz="4" w:space="0" w:color="auto"/>
              <w:bottom w:val="nil"/>
              <w:right w:val="nil"/>
            </w:tcBorders>
          </w:tcPr>
          <w:p w14:paraId="79E4D824" w14:textId="5F83487F"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28.4</w:t>
            </w:r>
          </w:p>
        </w:tc>
        <w:tc>
          <w:tcPr>
            <w:tcW w:w="1138" w:type="dxa"/>
          </w:tcPr>
          <w:p w14:paraId="5B44CFDE" w14:textId="1B12A544"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33.3</w:t>
            </w:r>
          </w:p>
        </w:tc>
      </w:tr>
      <w:tr w:rsidR="003D6E8F" w:rsidRPr="00FE4BCC" w14:paraId="1CEE86B6" w14:textId="77777777" w:rsidTr="00D86F49">
        <w:tc>
          <w:tcPr>
            <w:tcW w:w="2414" w:type="dxa"/>
            <w:tcBorders>
              <w:top w:val="nil"/>
              <w:left w:val="nil"/>
              <w:bottom w:val="nil"/>
              <w:right w:val="single" w:sz="4" w:space="0" w:color="auto"/>
            </w:tcBorders>
            <w:hideMark/>
          </w:tcPr>
          <w:p w14:paraId="3BC067FA"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Middle</w:t>
            </w:r>
          </w:p>
        </w:tc>
        <w:tc>
          <w:tcPr>
            <w:tcW w:w="1142" w:type="dxa"/>
            <w:tcBorders>
              <w:top w:val="nil"/>
              <w:left w:val="single" w:sz="4" w:space="0" w:color="auto"/>
              <w:bottom w:val="nil"/>
              <w:right w:val="nil"/>
            </w:tcBorders>
          </w:tcPr>
          <w:p w14:paraId="5F61B9DC" w14:textId="1B4743C5"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55.2</w:t>
            </w:r>
          </w:p>
        </w:tc>
        <w:tc>
          <w:tcPr>
            <w:tcW w:w="1255" w:type="dxa"/>
          </w:tcPr>
          <w:p w14:paraId="4324172C" w14:textId="4416FC2A"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45.2</w:t>
            </w:r>
          </w:p>
        </w:tc>
        <w:tc>
          <w:tcPr>
            <w:tcW w:w="1137" w:type="dxa"/>
            <w:tcBorders>
              <w:top w:val="nil"/>
              <w:left w:val="nil"/>
              <w:bottom w:val="nil"/>
              <w:right w:val="single" w:sz="4" w:space="0" w:color="auto"/>
            </w:tcBorders>
          </w:tcPr>
          <w:p w14:paraId="5A99BC30" w14:textId="5109CF01"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43.7</w:t>
            </w:r>
          </w:p>
        </w:tc>
        <w:tc>
          <w:tcPr>
            <w:tcW w:w="1136" w:type="dxa"/>
            <w:tcBorders>
              <w:top w:val="nil"/>
              <w:left w:val="single" w:sz="4" w:space="0" w:color="auto"/>
              <w:bottom w:val="nil"/>
              <w:right w:val="nil"/>
            </w:tcBorders>
          </w:tcPr>
          <w:p w14:paraId="56D56909" w14:textId="33491AAB"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44.9</w:t>
            </w:r>
          </w:p>
        </w:tc>
        <w:tc>
          <w:tcPr>
            <w:tcW w:w="1138" w:type="dxa"/>
          </w:tcPr>
          <w:p w14:paraId="542B51D0" w14:textId="0F381111" w:rsidR="003D6E8F" w:rsidRPr="00140862" w:rsidRDefault="00310BE4"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40.3</w:t>
            </w:r>
          </w:p>
        </w:tc>
      </w:tr>
      <w:tr w:rsidR="003D6E8F" w:rsidRPr="00FE4BCC" w14:paraId="76E56703" w14:textId="77777777" w:rsidTr="00D86F49">
        <w:tc>
          <w:tcPr>
            <w:tcW w:w="2414" w:type="dxa"/>
            <w:tcBorders>
              <w:top w:val="nil"/>
              <w:left w:val="nil"/>
              <w:bottom w:val="nil"/>
              <w:right w:val="single" w:sz="4" w:space="0" w:color="auto"/>
            </w:tcBorders>
            <w:hideMark/>
          </w:tcPr>
          <w:p w14:paraId="05B2A80C" w14:textId="77777777" w:rsidR="003D6E8F" w:rsidRPr="00140862" w:rsidRDefault="003D6E8F" w:rsidP="00140862">
            <w:pPr>
              <w:spacing w:before="0" w:after="0" w:line="240" w:lineRule="auto"/>
              <w:jc w:val="left"/>
              <w:rPr>
                <w:rFonts w:asciiTheme="majorHAnsi" w:hAnsiTheme="majorHAnsi"/>
                <w:sz w:val="18"/>
                <w:szCs w:val="18"/>
                <w:lang w:val="en-GB"/>
              </w:rPr>
            </w:pPr>
            <w:r w:rsidRPr="00140862">
              <w:rPr>
                <w:rFonts w:asciiTheme="majorHAnsi" w:hAnsiTheme="majorHAnsi"/>
                <w:sz w:val="18"/>
                <w:szCs w:val="18"/>
                <w:lang w:val="en-GB"/>
              </w:rPr>
              <w:t>High</w:t>
            </w:r>
          </w:p>
        </w:tc>
        <w:tc>
          <w:tcPr>
            <w:tcW w:w="1142" w:type="dxa"/>
            <w:tcBorders>
              <w:top w:val="nil"/>
              <w:left w:val="single" w:sz="4" w:space="0" w:color="auto"/>
              <w:bottom w:val="nil"/>
              <w:right w:val="nil"/>
            </w:tcBorders>
          </w:tcPr>
          <w:p w14:paraId="31E5831E" w14:textId="243B98E9" w:rsidR="003D6E8F" w:rsidRPr="00140862" w:rsidRDefault="001B2C9C"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27.6</w:t>
            </w:r>
          </w:p>
        </w:tc>
        <w:tc>
          <w:tcPr>
            <w:tcW w:w="1255" w:type="dxa"/>
          </w:tcPr>
          <w:p w14:paraId="4CE3D690" w14:textId="1D0E6C09" w:rsidR="003D6E8F" w:rsidRPr="00140862" w:rsidRDefault="001B2C9C"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27.6</w:t>
            </w:r>
          </w:p>
        </w:tc>
        <w:tc>
          <w:tcPr>
            <w:tcW w:w="1137" w:type="dxa"/>
            <w:tcBorders>
              <w:top w:val="nil"/>
              <w:left w:val="nil"/>
              <w:bottom w:val="nil"/>
              <w:right w:val="single" w:sz="4" w:space="0" w:color="auto"/>
            </w:tcBorders>
          </w:tcPr>
          <w:p w14:paraId="5BAB22C9" w14:textId="1AFE8BE3" w:rsidR="003D6E8F" w:rsidRPr="00140862" w:rsidRDefault="001B2C9C"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26.3</w:t>
            </w:r>
          </w:p>
        </w:tc>
        <w:tc>
          <w:tcPr>
            <w:tcW w:w="1136" w:type="dxa"/>
            <w:tcBorders>
              <w:top w:val="nil"/>
              <w:left w:val="single" w:sz="4" w:space="0" w:color="auto"/>
              <w:bottom w:val="nil"/>
              <w:right w:val="nil"/>
            </w:tcBorders>
          </w:tcPr>
          <w:p w14:paraId="4F625601" w14:textId="5FAD9A61" w:rsidR="003D6E8F" w:rsidRPr="00140862" w:rsidRDefault="001B2C9C"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26.7</w:t>
            </w:r>
          </w:p>
        </w:tc>
        <w:tc>
          <w:tcPr>
            <w:tcW w:w="1138" w:type="dxa"/>
          </w:tcPr>
          <w:p w14:paraId="0A8A4E2A" w14:textId="2A75ED90" w:rsidR="003D6E8F" w:rsidRPr="00140862" w:rsidRDefault="001B2C9C" w:rsidP="00EE0BF4">
            <w:pPr>
              <w:spacing w:before="0" w:after="0" w:line="240" w:lineRule="auto"/>
              <w:ind w:right="397"/>
              <w:jc w:val="right"/>
              <w:rPr>
                <w:rFonts w:asciiTheme="majorHAnsi" w:hAnsiTheme="majorHAnsi"/>
                <w:sz w:val="18"/>
                <w:szCs w:val="18"/>
                <w:lang w:val="en-GB"/>
              </w:rPr>
            </w:pPr>
            <w:r>
              <w:rPr>
                <w:rFonts w:asciiTheme="majorHAnsi" w:hAnsiTheme="majorHAnsi"/>
                <w:sz w:val="18"/>
                <w:szCs w:val="18"/>
                <w:lang w:val="en-GB"/>
              </w:rPr>
              <w:t>26.4</w:t>
            </w:r>
          </w:p>
        </w:tc>
      </w:tr>
      <w:tr w:rsidR="00140862" w:rsidRPr="00FE4BCC" w14:paraId="7C3C1C48" w14:textId="77777777" w:rsidTr="00140862">
        <w:tc>
          <w:tcPr>
            <w:tcW w:w="2414" w:type="dxa"/>
            <w:tcBorders>
              <w:top w:val="nil"/>
              <w:left w:val="nil"/>
              <w:bottom w:val="single" w:sz="4" w:space="0" w:color="auto"/>
              <w:right w:val="single" w:sz="4" w:space="0" w:color="auto"/>
            </w:tcBorders>
            <w:hideMark/>
          </w:tcPr>
          <w:p w14:paraId="59ADE269" w14:textId="77777777" w:rsidR="003D6E8F" w:rsidRPr="00140862" w:rsidRDefault="003D6E8F" w:rsidP="00140862">
            <w:pPr>
              <w:spacing w:before="0" w:after="0" w:line="240" w:lineRule="auto"/>
              <w:jc w:val="left"/>
              <w:rPr>
                <w:rFonts w:asciiTheme="majorHAnsi" w:hAnsiTheme="majorHAnsi"/>
                <w:b/>
                <w:sz w:val="18"/>
                <w:szCs w:val="18"/>
                <w:lang w:val="en-GB"/>
              </w:rPr>
            </w:pPr>
            <w:r w:rsidRPr="00140862">
              <w:rPr>
                <w:rFonts w:asciiTheme="majorHAnsi" w:hAnsiTheme="majorHAnsi"/>
                <w:b/>
                <w:sz w:val="18"/>
                <w:szCs w:val="18"/>
                <w:lang w:val="en-GB"/>
              </w:rPr>
              <w:t>Total</w:t>
            </w:r>
          </w:p>
        </w:tc>
        <w:tc>
          <w:tcPr>
            <w:tcW w:w="1142" w:type="dxa"/>
            <w:tcBorders>
              <w:top w:val="nil"/>
              <w:left w:val="single" w:sz="4" w:space="0" w:color="auto"/>
              <w:bottom w:val="single" w:sz="4" w:space="0" w:color="auto"/>
              <w:right w:val="nil"/>
            </w:tcBorders>
            <w:hideMark/>
          </w:tcPr>
          <w:p w14:paraId="7ED3CDF4" w14:textId="282228A8" w:rsidR="003D6E8F" w:rsidRPr="00140862" w:rsidRDefault="003D6E8F" w:rsidP="00EE0BF4">
            <w:pPr>
              <w:spacing w:before="0" w:after="0" w:line="240" w:lineRule="auto"/>
              <w:ind w:right="397"/>
              <w:jc w:val="right"/>
              <w:rPr>
                <w:rFonts w:asciiTheme="majorHAnsi" w:hAnsiTheme="majorHAnsi"/>
                <w:b/>
                <w:sz w:val="18"/>
                <w:szCs w:val="18"/>
                <w:lang w:val="en-GB"/>
              </w:rPr>
            </w:pPr>
            <w:r w:rsidRPr="00140862">
              <w:rPr>
                <w:rFonts w:asciiTheme="majorHAnsi" w:hAnsiTheme="majorHAnsi"/>
                <w:b/>
                <w:sz w:val="18"/>
                <w:szCs w:val="18"/>
                <w:lang w:val="en-GB"/>
              </w:rPr>
              <w:t>100</w:t>
            </w:r>
            <w:r w:rsidR="00FE4BCC">
              <w:rPr>
                <w:rFonts w:asciiTheme="majorHAnsi" w:hAnsiTheme="majorHAnsi"/>
                <w:b/>
                <w:sz w:val="18"/>
                <w:szCs w:val="18"/>
                <w:lang w:val="en-GB"/>
              </w:rPr>
              <w:t>%</w:t>
            </w:r>
          </w:p>
        </w:tc>
        <w:tc>
          <w:tcPr>
            <w:tcW w:w="1255" w:type="dxa"/>
            <w:tcBorders>
              <w:top w:val="nil"/>
              <w:left w:val="nil"/>
              <w:bottom w:val="single" w:sz="4" w:space="0" w:color="auto"/>
              <w:right w:val="nil"/>
            </w:tcBorders>
            <w:hideMark/>
          </w:tcPr>
          <w:p w14:paraId="1E90F47E" w14:textId="417E81FC" w:rsidR="003D6E8F" w:rsidRPr="00140862" w:rsidRDefault="003D6E8F" w:rsidP="00EE0BF4">
            <w:pPr>
              <w:spacing w:before="0" w:after="0" w:line="240" w:lineRule="auto"/>
              <w:ind w:right="397"/>
              <w:jc w:val="right"/>
              <w:rPr>
                <w:rFonts w:asciiTheme="majorHAnsi" w:hAnsiTheme="majorHAnsi"/>
                <w:b/>
                <w:sz w:val="18"/>
                <w:szCs w:val="18"/>
                <w:lang w:val="en-GB"/>
              </w:rPr>
            </w:pPr>
            <w:r w:rsidRPr="00140862">
              <w:rPr>
                <w:rFonts w:asciiTheme="majorHAnsi" w:hAnsiTheme="majorHAnsi"/>
                <w:b/>
                <w:sz w:val="18"/>
                <w:szCs w:val="18"/>
                <w:lang w:val="en-GB"/>
              </w:rPr>
              <w:t>100</w:t>
            </w:r>
            <w:r w:rsidR="00FE4BCC">
              <w:rPr>
                <w:rFonts w:asciiTheme="majorHAnsi" w:hAnsiTheme="majorHAnsi"/>
                <w:b/>
                <w:sz w:val="18"/>
                <w:szCs w:val="18"/>
                <w:lang w:val="en-GB"/>
              </w:rPr>
              <w:t>%</w:t>
            </w:r>
          </w:p>
        </w:tc>
        <w:tc>
          <w:tcPr>
            <w:tcW w:w="1137" w:type="dxa"/>
            <w:tcBorders>
              <w:top w:val="nil"/>
              <w:left w:val="nil"/>
              <w:bottom w:val="single" w:sz="4" w:space="0" w:color="auto"/>
              <w:right w:val="single" w:sz="4" w:space="0" w:color="auto"/>
            </w:tcBorders>
            <w:hideMark/>
          </w:tcPr>
          <w:p w14:paraId="3A003A26" w14:textId="2D4D68EE" w:rsidR="003D6E8F" w:rsidRPr="00140862" w:rsidRDefault="003D6E8F" w:rsidP="00EE0BF4">
            <w:pPr>
              <w:spacing w:before="0" w:after="0" w:line="240" w:lineRule="auto"/>
              <w:ind w:right="397"/>
              <w:jc w:val="right"/>
              <w:rPr>
                <w:rFonts w:asciiTheme="majorHAnsi" w:hAnsiTheme="majorHAnsi"/>
                <w:b/>
                <w:sz w:val="18"/>
                <w:szCs w:val="18"/>
                <w:lang w:val="en-GB"/>
              </w:rPr>
            </w:pPr>
            <w:r w:rsidRPr="00140862">
              <w:rPr>
                <w:rFonts w:asciiTheme="majorHAnsi" w:hAnsiTheme="majorHAnsi"/>
                <w:b/>
                <w:sz w:val="18"/>
                <w:szCs w:val="18"/>
                <w:lang w:val="en-GB"/>
              </w:rPr>
              <w:t>100</w:t>
            </w:r>
            <w:r w:rsidR="00FE4BCC">
              <w:rPr>
                <w:rFonts w:asciiTheme="majorHAnsi" w:hAnsiTheme="majorHAnsi"/>
                <w:b/>
                <w:sz w:val="18"/>
                <w:szCs w:val="18"/>
                <w:lang w:val="en-GB"/>
              </w:rPr>
              <w:t>%</w:t>
            </w:r>
          </w:p>
        </w:tc>
        <w:tc>
          <w:tcPr>
            <w:tcW w:w="1136" w:type="dxa"/>
            <w:tcBorders>
              <w:top w:val="nil"/>
              <w:left w:val="single" w:sz="4" w:space="0" w:color="auto"/>
              <w:bottom w:val="single" w:sz="4" w:space="0" w:color="auto"/>
              <w:right w:val="nil"/>
            </w:tcBorders>
            <w:hideMark/>
          </w:tcPr>
          <w:p w14:paraId="35C39C5F" w14:textId="0DBF37C6" w:rsidR="003D6E8F" w:rsidRPr="00140862" w:rsidRDefault="003D6E8F" w:rsidP="00EE0BF4">
            <w:pPr>
              <w:spacing w:before="0" w:after="0" w:line="240" w:lineRule="auto"/>
              <w:ind w:right="397"/>
              <w:jc w:val="right"/>
              <w:rPr>
                <w:rFonts w:asciiTheme="majorHAnsi" w:hAnsiTheme="majorHAnsi"/>
                <w:b/>
                <w:sz w:val="18"/>
                <w:szCs w:val="18"/>
                <w:lang w:val="en-GB"/>
              </w:rPr>
            </w:pPr>
            <w:r w:rsidRPr="00140862">
              <w:rPr>
                <w:rFonts w:asciiTheme="majorHAnsi" w:hAnsiTheme="majorHAnsi"/>
                <w:b/>
                <w:sz w:val="18"/>
                <w:szCs w:val="18"/>
                <w:lang w:val="en-GB"/>
              </w:rPr>
              <w:t>100</w:t>
            </w:r>
            <w:r w:rsidR="00FE4BCC">
              <w:rPr>
                <w:rFonts w:asciiTheme="majorHAnsi" w:hAnsiTheme="majorHAnsi"/>
                <w:b/>
                <w:sz w:val="18"/>
                <w:szCs w:val="18"/>
                <w:lang w:val="en-GB"/>
              </w:rPr>
              <w:t>%</w:t>
            </w:r>
          </w:p>
        </w:tc>
        <w:tc>
          <w:tcPr>
            <w:tcW w:w="1138" w:type="dxa"/>
            <w:tcBorders>
              <w:top w:val="nil"/>
              <w:left w:val="nil"/>
              <w:bottom w:val="single" w:sz="4" w:space="0" w:color="auto"/>
              <w:right w:val="nil"/>
            </w:tcBorders>
            <w:hideMark/>
          </w:tcPr>
          <w:p w14:paraId="2C52B6D0" w14:textId="7BCB5B14" w:rsidR="003D6E8F" w:rsidRPr="00140862" w:rsidRDefault="003D6E8F" w:rsidP="00EE0BF4">
            <w:pPr>
              <w:spacing w:before="0" w:after="0" w:line="240" w:lineRule="auto"/>
              <w:ind w:right="397"/>
              <w:jc w:val="right"/>
              <w:rPr>
                <w:rFonts w:asciiTheme="majorHAnsi" w:hAnsiTheme="majorHAnsi"/>
                <w:b/>
                <w:sz w:val="18"/>
                <w:szCs w:val="18"/>
                <w:lang w:val="en-GB"/>
              </w:rPr>
            </w:pPr>
            <w:r w:rsidRPr="00140862">
              <w:rPr>
                <w:rFonts w:asciiTheme="majorHAnsi" w:hAnsiTheme="majorHAnsi"/>
                <w:b/>
                <w:sz w:val="18"/>
                <w:szCs w:val="18"/>
                <w:lang w:val="en-GB"/>
              </w:rPr>
              <w:t>100</w:t>
            </w:r>
            <w:r w:rsidR="00FE4BCC">
              <w:rPr>
                <w:rFonts w:asciiTheme="majorHAnsi" w:hAnsiTheme="majorHAnsi"/>
                <w:b/>
                <w:sz w:val="18"/>
                <w:szCs w:val="18"/>
                <w:lang w:val="en-GB"/>
              </w:rPr>
              <w:t>%</w:t>
            </w:r>
          </w:p>
        </w:tc>
      </w:tr>
    </w:tbl>
    <w:p w14:paraId="2915E461" w14:textId="52B54511" w:rsidR="003D6E8F" w:rsidRPr="00140862" w:rsidRDefault="003D6E8F" w:rsidP="003D6E8F">
      <w:pPr>
        <w:rPr>
          <w:rFonts w:asciiTheme="majorHAnsi" w:eastAsia="Calibri" w:hAnsiTheme="majorHAnsi"/>
          <w:i/>
          <w:sz w:val="20"/>
          <w:lang w:val="en-GB"/>
        </w:rPr>
      </w:pPr>
    </w:p>
    <w:p w14:paraId="77BFC940" w14:textId="77777777" w:rsidR="003D6E8F" w:rsidRPr="003D6E8F" w:rsidRDefault="003D6E8F" w:rsidP="00140862">
      <w:pPr>
        <w:rPr>
          <w:lang w:val="en-GB"/>
        </w:rPr>
      </w:pPr>
    </w:p>
    <w:p w14:paraId="76B77EDD" w14:textId="0433F771" w:rsidR="00BC2001" w:rsidRPr="00554CAD" w:rsidRDefault="00BC2001" w:rsidP="00BC2001">
      <w:pPr>
        <w:keepNext/>
        <w:keepLines/>
        <w:rPr>
          <w:rFonts w:asciiTheme="majorHAnsi" w:hAnsiTheme="majorHAnsi"/>
          <w:sz w:val="22"/>
          <w:lang w:val="en-GB"/>
        </w:rPr>
      </w:pPr>
      <w:r w:rsidRPr="00E0426F">
        <w:rPr>
          <w:noProof/>
          <w:lang w:val="en-ZA" w:eastAsia="en-ZA"/>
        </w:rPr>
        <w:lastRenderedPageBreak/>
        <w:drawing>
          <wp:inline distT="0" distB="0" distL="0" distR="0" wp14:anchorId="788AD3C6" wp14:editId="6273A3DC">
            <wp:extent cx="5760000" cy="460800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4608000"/>
                    </a:xfrm>
                    <a:prstGeom prst="rect">
                      <a:avLst/>
                    </a:prstGeom>
                  </pic:spPr>
                </pic:pic>
              </a:graphicData>
            </a:graphic>
          </wp:inline>
        </w:drawing>
      </w:r>
      <w:r>
        <w:rPr>
          <w:lang w:val="en-GB"/>
        </w:rPr>
        <w:br/>
      </w:r>
      <w:r w:rsidRPr="00554CAD">
        <w:rPr>
          <w:rFonts w:asciiTheme="majorHAnsi" w:hAnsiTheme="majorHAnsi"/>
          <w:b/>
          <w:sz w:val="22"/>
          <w:lang w:val="en-GB"/>
        </w:rPr>
        <w:t xml:space="preserve">Figure </w:t>
      </w:r>
      <w:r w:rsidR="00C70324">
        <w:rPr>
          <w:rFonts w:asciiTheme="majorHAnsi" w:hAnsiTheme="majorHAnsi"/>
          <w:b/>
          <w:sz w:val="22"/>
          <w:lang w:val="en-GB"/>
        </w:rPr>
        <w:t>S</w:t>
      </w:r>
      <w:r w:rsidR="003D6E8F">
        <w:rPr>
          <w:rFonts w:asciiTheme="majorHAnsi" w:hAnsiTheme="majorHAnsi"/>
          <w:b/>
          <w:sz w:val="22"/>
          <w:lang w:val="en-GB"/>
        </w:rPr>
        <w:t>2</w:t>
      </w:r>
      <w:r w:rsidRPr="00554CAD">
        <w:rPr>
          <w:rFonts w:asciiTheme="majorHAnsi" w:hAnsiTheme="majorHAnsi"/>
          <w:b/>
          <w:sz w:val="22"/>
          <w:lang w:val="en-GB"/>
        </w:rPr>
        <w:t xml:space="preserve">. </w:t>
      </w:r>
      <w:r w:rsidR="00C70324">
        <w:rPr>
          <w:rFonts w:asciiTheme="majorHAnsi" w:hAnsiTheme="majorHAnsi"/>
          <w:b/>
          <w:sz w:val="22"/>
          <w:lang w:val="en-GB"/>
        </w:rPr>
        <w:t>Correlation between the average cascade score and proportions of all resident PLWHIV being diagnosed, in care, on ART or virally suppressed at cluster level</w:t>
      </w:r>
      <w:r w:rsidRPr="00554CAD">
        <w:rPr>
          <w:rFonts w:asciiTheme="majorHAnsi" w:hAnsiTheme="majorHAnsi"/>
          <w:b/>
          <w:sz w:val="22"/>
          <w:lang w:val="en-GB"/>
        </w:rPr>
        <w:t>, ANRS 12249 TasP trial</w:t>
      </w:r>
      <w:r>
        <w:rPr>
          <w:rFonts w:asciiTheme="majorHAnsi" w:hAnsiTheme="majorHAnsi"/>
          <w:b/>
          <w:sz w:val="22"/>
          <w:lang w:val="en-GB"/>
        </w:rPr>
        <w:t xml:space="preserve"> (2012-2016). </w:t>
      </w:r>
      <w:r w:rsidR="00C70324">
        <w:rPr>
          <w:rFonts w:asciiTheme="majorHAnsi" w:hAnsiTheme="majorHAnsi"/>
          <w:sz w:val="22"/>
          <w:lang w:val="en-GB"/>
        </w:rPr>
        <w:t xml:space="preserve">Each dot represents a cluster at a given day. r is the </w:t>
      </w:r>
      <w:r w:rsidR="00C70324" w:rsidRPr="00C70324">
        <w:rPr>
          <w:rFonts w:asciiTheme="majorHAnsi" w:hAnsiTheme="majorHAnsi"/>
          <w:sz w:val="22"/>
          <w:lang w:val="en-GB"/>
        </w:rPr>
        <w:t>Pearson correlation coefficient</w:t>
      </w:r>
      <w:r w:rsidR="00C70324">
        <w:rPr>
          <w:rFonts w:asciiTheme="majorHAnsi" w:hAnsiTheme="majorHAnsi"/>
          <w:sz w:val="22"/>
          <w:lang w:val="en-GB"/>
        </w:rPr>
        <w:t xml:space="preserve"> and p the significance of the statistical test evaluating if r differs from zero.</w:t>
      </w:r>
    </w:p>
    <w:p w14:paraId="3240B048" w14:textId="2E986ED3" w:rsidR="00BC2001" w:rsidRDefault="00BC2001" w:rsidP="00BC2001">
      <w:pPr>
        <w:rPr>
          <w:lang w:val="en-GB"/>
        </w:rPr>
      </w:pPr>
    </w:p>
    <w:p w14:paraId="154DD73C" w14:textId="5DCC3EC1" w:rsidR="003F7C2E" w:rsidRPr="00554CAD" w:rsidRDefault="004409C6" w:rsidP="003F7C2E">
      <w:pPr>
        <w:keepNext/>
        <w:keepLines/>
        <w:rPr>
          <w:rFonts w:asciiTheme="majorHAnsi" w:hAnsiTheme="majorHAnsi"/>
          <w:sz w:val="22"/>
          <w:lang w:val="en-GB"/>
        </w:rPr>
      </w:pPr>
      <w:bookmarkStart w:id="19" w:name="_Hlk511944174"/>
      <w:r>
        <w:rPr>
          <w:noProof/>
          <w:lang w:val="en-GB"/>
        </w:rPr>
        <w:lastRenderedPageBreak/>
        <w:drawing>
          <wp:inline distT="0" distB="0" distL="0" distR="0" wp14:anchorId="464048C2" wp14:editId="05E2831A">
            <wp:extent cx="5759450" cy="33585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3.png"/>
                    <pic:cNvPicPr/>
                  </pic:nvPicPr>
                  <pic:blipFill>
                    <a:blip r:embed="rId28"/>
                    <a:stretch>
                      <a:fillRect/>
                    </a:stretch>
                  </pic:blipFill>
                  <pic:spPr>
                    <a:xfrm>
                      <a:off x="0" y="0"/>
                      <a:ext cx="5759450" cy="3358515"/>
                    </a:xfrm>
                    <a:prstGeom prst="rect">
                      <a:avLst/>
                    </a:prstGeom>
                  </pic:spPr>
                </pic:pic>
              </a:graphicData>
            </a:graphic>
          </wp:inline>
        </w:drawing>
      </w:r>
      <w:r w:rsidR="003F7C2E">
        <w:rPr>
          <w:lang w:val="en-GB"/>
        </w:rPr>
        <w:br/>
      </w:r>
      <w:bookmarkStart w:id="20" w:name="_Hlk512009407"/>
      <w:r w:rsidR="003F7C2E" w:rsidRPr="00554CAD">
        <w:rPr>
          <w:rFonts w:asciiTheme="majorHAnsi" w:hAnsiTheme="majorHAnsi"/>
          <w:b/>
          <w:sz w:val="22"/>
          <w:lang w:val="en-GB"/>
        </w:rPr>
        <w:t xml:space="preserve">Figure </w:t>
      </w:r>
      <w:r w:rsidR="001A6A2D">
        <w:rPr>
          <w:rFonts w:asciiTheme="majorHAnsi" w:hAnsiTheme="majorHAnsi"/>
          <w:b/>
          <w:sz w:val="22"/>
          <w:lang w:val="en-GB"/>
        </w:rPr>
        <w:t>S3</w:t>
      </w:r>
      <w:r w:rsidR="003F7C2E" w:rsidRPr="00554CAD">
        <w:rPr>
          <w:rFonts w:asciiTheme="majorHAnsi" w:hAnsiTheme="majorHAnsi"/>
          <w:b/>
          <w:sz w:val="22"/>
          <w:lang w:val="en-GB"/>
        </w:rPr>
        <w:t xml:space="preserve">. </w:t>
      </w:r>
      <w:r w:rsidR="0004214E">
        <w:rPr>
          <w:rFonts w:asciiTheme="majorHAnsi" w:hAnsiTheme="majorHAnsi"/>
          <w:b/>
          <w:sz w:val="22"/>
          <w:lang w:val="en-GB"/>
        </w:rPr>
        <w:t xml:space="preserve">Sensitive analysis: </w:t>
      </w:r>
      <w:r w:rsidR="004749D0">
        <w:rPr>
          <w:rFonts w:asciiTheme="majorHAnsi" w:hAnsiTheme="majorHAnsi"/>
          <w:b/>
          <w:sz w:val="22"/>
          <w:lang w:val="en-GB"/>
        </w:rPr>
        <w:t xml:space="preserve">comparison of </w:t>
      </w:r>
      <w:r w:rsidR="0004214E">
        <w:rPr>
          <w:rFonts w:asciiTheme="majorHAnsi" w:hAnsiTheme="majorHAnsi"/>
          <w:b/>
          <w:sz w:val="22"/>
          <w:lang w:val="en-GB"/>
        </w:rPr>
        <w:t>a</w:t>
      </w:r>
      <w:r w:rsidR="003F7C2E" w:rsidRPr="00554CAD">
        <w:rPr>
          <w:rFonts w:asciiTheme="majorHAnsi" w:hAnsiTheme="majorHAnsi"/>
          <w:b/>
          <w:sz w:val="22"/>
          <w:lang w:val="en-GB"/>
        </w:rPr>
        <w:t>nnualized total contribution of population change on cluster average cascade score, by component of population change and per cluster</w:t>
      </w:r>
      <w:r w:rsidR="0004214E">
        <w:rPr>
          <w:rFonts w:asciiTheme="majorHAnsi" w:hAnsiTheme="majorHAnsi"/>
          <w:b/>
          <w:sz w:val="22"/>
          <w:lang w:val="en-GB"/>
        </w:rPr>
        <w:t xml:space="preserve">, </w:t>
      </w:r>
      <w:r w:rsidR="004749D0">
        <w:rPr>
          <w:rFonts w:asciiTheme="majorHAnsi" w:hAnsiTheme="majorHAnsi"/>
          <w:b/>
          <w:sz w:val="22"/>
          <w:lang w:val="en-GB"/>
        </w:rPr>
        <w:t xml:space="preserve">with (A) and </w:t>
      </w:r>
      <w:r w:rsidR="0004214E">
        <w:rPr>
          <w:rFonts w:asciiTheme="majorHAnsi" w:hAnsiTheme="majorHAnsi"/>
          <w:b/>
          <w:sz w:val="22"/>
          <w:lang w:val="en-GB"/>
        </w:rPr>
        <w:t xml:space="preserve">without </w:t>
      </w:r>
      <w:r w:rsidR="004749D0">
        <w:rPr>
          <w:rFonts w:asciiTheme="majorHAnsi" w:hAnsiTheme="majorHAnsi"/>
          <w:b/>
          <w:sz w:val="22"/>
          <w:lang w:val="en-GB"/>
        </w:rPr>
        <w:t xml:space="preserve">(B) </w:t>
      </w:r>
      <w:r w:rsidR="0004214E">
        <w:rPr>
          <w:rFonts w:asciiTheme="majorHAnsi" w:hAnsiTheme="majorHAnsi"/>
          <w:b/>
          <w:sz w:val="22"/>
          <w:lang w:val="en-GB"/>
        </w:rPr>
        <w:t>imputation of potential unobserved seroconversions</w:t>
      </w:r>
      <w:r w:rsidR="003F7C2E">
        <w:rPr>
          <w:rFonts w:asciiTheme="majorHAnsi" w:hAnsiTheme="majorHAnsi"/>
          <w:b/>
          <w:sz w:val="22"/>
          <w:lang w:val="en-GB"/>
        </w:rPr>
        <w:t>.</w:t>
      </w:r>
      <w:r w:rsidR="003F7C2E" w:rsidRPr="0004214E">
        <w:rPr>
          <w:rFonts w:asciiTheme="majorHAnsi" w:hAnsiTheme="majorHAnsi"/>
          <w:sz w:val="22"/>
          <w:lang w:val="en-GB"/>
        </w:rPr>
        <w:t xml:space="preserve"> </w:t>
      </w:r>
      <w:r w:rsidR="0004214E" w:rsidRPr="0004214E">
        <w:rPr>
          <w:rFonts w:asciiTheme="majorHAnsi" w:hAnsiTheme="majorHAnsi"/>
          <w:sz w:val="22"/>
          <w:lang w:val="en-GB"/>
        </w:rPr>
        <w:t xml:space="preserve">In </w:t>
      </w:r>
      <w:r w:rsidR="0004214E">
        <w:rPr>
          <w:rFonts w:asciiTheme="majorHAnsi" w:hAnsiTheme="majorHAnsi"/>
          <w:sz w:val="22"/>
          <w:lang w:val="en-GB"/>
        </w:rPr>
        <w:t>scenario</w:t>
      </w:r>
      <w:r w:rsidR="004749D0">
        <w:rPr>
          <w:rFonts w:asciiTheme="majorHAnsi" w:hAnsiTheme="majorHAnsi"/>
          <w:sz w:val="22"/>
          <w:lang w:val="en-GB"/>
        </w:rPr>
        <w:t xml:space="preserve"> B</w:t>
      </w:r>
      <w:r w:rsidR="0004214E">
        <w:rPr>
          <w:rFonts w:asciiTheme="majorHAnsi" w:hAnsiTheme="majorHAnsi"/>
          <w:sz w:val="22"/>
          <w:lang w:val="en-GB"/>
        </w:rPr>
        <w:t xml:space="preserve">, individuals </w:t>
      </w:r>
      <w:proofErr w:type="gramStart"/>
      <w:r w:rsidR="0004214E">
        <w:rPr>
          <w:rFonts w:asciiTheme="majorHAnsi" w:hAnsiTheme="majorHAnsi"/>
          <w:sz w:val="22"/>
          <w:lang w:val="en-GB"/>
        </w:rPr>
        <w:t>whose</w:t>
      </w:r>
      <w:proofErr w:type="gramEnd"/>
      <w:r w:rsidR="0004214E">
        <w:rPr>
          <w:rFonts w:asciiTheme="majorHAnsi" w:hAnsiTheme="majorHAnsi"/>
          <w:sz w:val="22"/>
          <w:lang w:val="en-GB"/>
        </w:rPr>
        <w:t xml:space="preserve"> first observed HIV status was positive were considered already </w:t>
      </w:r>
      <w:r w:rsidR="005972A5">
        <w:rPr>
          <w:rFonts w:asciiTheme="majorHAnsi" w:hAnsiTheme="majorHAnsi"/>
          <w:sz w:val="22"/>
          <w:lang w:val="en-GB"/>
        </w:rPr>
        <w:t xml:space="preserve">positive </w:t>
      </w:r>
      <w:r w:rsidR="0004214E">
        <w:rPr>
          <w:rFonts w:asciiTheme="majorHAnsi" w:hAnsiTheme="majorHAnsi"/>
          <w:sz w:val="22"/>
          <w:lang w:val="en-GB"/>
        </w:rPr>
        <w:t xml:space="preserve">when they entered the trial cohort and individuals whose last observed HIV status was negative were considered still negative at the end of trial follow-up. </w:t>
      </w:r>
      <w:r w:rsidR="003F7C2E" w:rsidRPr="00554CAD">
        <w:rPr>
          <w:rFonts w:asciiTheme="majorHAnsi" w:hAnsiTheme="majorHAnsi"/>
          <w:sz w:val="22"/>
          <w:lang w:val="en-GB"/>
        </w:rPr>
        <w:t>Dotted lines indicate the sum of t</w:t>
      </w:r>
      <w:r w:rsidR="003F7C2E">
        <w:rPr>
          <w:rFonts w:asciiTheme="majorHAnsi" w:hAnsiTheme="majorHAnsi"/>
          <w:sz w:val="22"/>
          <w:lang w:val="en-GB"/>
        </w:rPr>
        <w:t>he t</w:t>
      </w:r>
      <w:r w:rsidR="003F7C2E" w:rsidRPr="00554CAD">
        <w:rPr>
          <w:rFonts w:asciiTheme="majorHAnsi" w:hAnsiTheme="majorHAnsi"/>
          <w:sz w:val="22"/>
          <w:lang w:val="en-GB"/>
        </w:rPr>
        <w:t>otal contribution of in- and out-migration. Black lines indicate the sum of total contribution of all events.</w:t>
      </w:r>
    </w:p>
    <w:bookmarkEnd w:id="19"/>
    <w:bookmarkEnd w:id="20"/>
    <w:p w14:paraId="28E05804" w14:textId="419D503E" w:rsidR="003F7C2E" w:rsidRDefault="003F7C2E" w:rsidP="00BC2001">
      <w:pPr>
        <w:rPr>
          <w:lang w:val="en-GB"/>
        </w:rPr>
      </w:pPr>
    </w:p>
    <w:p w14:paraId="4B1C3C9B" w14:textId="77777777" w:rsidR="003F7C2E" w:rsidRPr="00BC2001" w:rsidRDefault="003F7C2E" w:rsidP="00BC2001">
      <w:pPr>
        <w:rPr>
          <w:lang w:val="en-GB"/>
        </w:rPr>
      </w:pPr>
    </w:p>
    <w:sectPr w:rsidR="003F7C2E" w:rsidRPr="00BC2001" w:rsidSect="00EA0356">
      <w:headerReference w:type="default" r:id="rId29"/>
      <w:footerReference w:type="default" r:id="rId30"/>
      <w:footerReference w:type="first" r:id="rId3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06DB4" w14:textId="77777777" w:rsidR="00363215" w:rsidRDefault="00363215" w:rsidP="00034A6A">
      <w:pPr>
        <w:spacing w:before="0" w:after="0" w:line="240" w:lineRule="auto"/>
      </w:pPr>
      <w:r>
        <w:separator/>
      </w:r>
    </w:p>
  </w:endnote>
  <w:endnote w:type="continuationSeparator" w:id="0">
    <w:p w14:paraId="18286BD5" w14:textId="77777777" w:rsidR="00363215" w:rsidRDefault="00363215" w:rsidP="00034A6A">
      <w:pPr>
        <w:spacing w:before="0" w:after="0" w:line="240" w:lineRule="auto"/>
      </w:pPr>
      <w:r>
        <w:continuationSeparator/>
      </w:r>
    </w:p>
  </w:endnote>
  <w:endnote w:type="continuationNotice" w:id="1">
    <w:p w14:paraId="40DF2635" w14:textId="77777777" w:rsidR="00363215" w:rsidRDefault="003632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0A8EC" w14:textId="2EC5CEA2" w:rsidR="007741BD" w:rsidRDefault="00363215" w:rsidP="00EA0356">
    <w:pPr>
      <w:pStyle w:val="Pieddepage"/>
      <w:jc w:val="center"/>
    </w:pPr>
    <w:sdt>
      <w:sdtPr>
        <w:id w:val="-2089216937"/>
        <w:docPartObj>
          <w:docPartGallery w:val="Page Numbers (Bottom of Page)"/>
          <w:docPartUnique/>
        </w:docPartObj>
      </w:sdtPr>
      <w:sdtEndPr/>
      <w:sdtContent>
        <w:r w:rsidR="007741BD">
          <w:fldChar w:fldCharType="begin"/>
        </w:r>
        <w:r w:rsidR="007741BD">
          <w:instrText>PAGE   \* MERGEFORMAT</w:instrText>
        </w:r>
        <w:r w:rsidR="007741BD">
          <w:fldChar w:fldCharType="separate"/>
        </w:r>
        <w:r w:rsidR="007741BD">
          <w:rPr>
            <w:noProof/>
          </w:rPr>
          <w:t>14</w:t>
        </w:r>
        <w:r w:rsidR="007741BD">
          <w:fldChar w:fldCharType="end"/>
        </w:r>
      </w:sdtContent>
    </w:sdt>
    <w:r w:rsidR="007741BD">
      <w:t>/</w:t>
    </w:r>
    <w:fldSimple w:instr=" NUMPAGES   \* MERGEFORMAT ">
      <w:r w:rsidR="007741BD">
        <w:rPr>
          <w:noProof/>
        </w:rPr>
        <w:t>24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37617" w14:textId="29F178B6" w:rsidR="007741BD" w:rsidRDefault="00363215" w:rsidP="00EA0356">
    <w:pPr>
      <w:pStyle w:val="Pieddepage"/>
      <w:jc w:val="center"/>
    </w:pPr>
    <w:sdt>
      <w:sdtPr>
        <w:id w:val="-309943222"/>
        <w:docPartObj>
          <w:docPartGallery w:val="Page Numbers (Bottom of Page)"/>
          <w:docPartUnique/>
        </w:docPartObj>
      </w:sdtPr>
      <w:sdtEndPr/>
      <w:sdtContent>
        <w:r w:rsidR="007741BD">
          <w:fldChar w:fldCharType="begin"/>
        </w:r>
        <w:r w:rsidR="007741BD">
          <w:instrText>PAGE   \* MERGEFORMAT</w:instrText>
        </w:r>
        <w:r w:rsidR="007741BD">
          <w:fldChar w:fldCharType="separate"/>
        </w:r>
        <w:r w:rsidR="007741BD">
          <w:rPr>
            <w:noProof/>
          </w:rPr>
          <w:t>1</w:t>
        </w:r>
        <w:r w:rsidR="007741BD">
          <w:fldChar w:fldCharType="end"/>
        </w:r>
      </w:sdtContent>
    </w:sdt>
    <w:r w:rsidR="007741BD">
      <w:t>/</w:t>
    </w:r>
    <w:fldSimple w:instr=" NUMPAGES   \* MERGEFORMAT ">
      <w:r w:rsidR="007741BD">
        <w:rPr>
          <w:noProof/>
        </w:rPr>
        <w:t>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76F1" w14:textId="77777777" w:rsidR="00363215" w:rsidRDefault="00363215" w:rsidP="00034A6A">
      <w:pPr>
        <w:spacing w:before="0" w:after="0" w:line="240" w:lineRule="auto"/>
      </w:pPr>
      <w:r>
        <w:separator/>
      </w:r>
    </w:p>
  </w:footnote>
  <w:footnote w:type="continuationSeparator" w:id="0">
    <w:p w14:paraId="50179CC8" w14:textId="77777777" w:rsidR="00363215" w:rsidRDefault="00363215" w:rsidP="00034A6A">
      <w:pPr>
        <w:spacing w:before="0" w:after="0" w:line="240" w:lineRule="auto"/>
      </w:pPr>
      <w:r>
        <w:continuationSeparator/>
      </w:r>
    </w:p>
  </w:footnote>
  <w:footnote w:type="continuationNotice" w:id="1">
    <w:p w14:paraId="09A69EC7" w14:textId="77777777" w:rsidR="00363215" w:rsidRDefault="003632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DFBD" w14:textId="6A226B0E" w:rsidR="007741BD" w:rsidRPr="00BB120A" w:rsidRDefault="007741BD" w:rsidP="00BB120A">
    <w:pPr>
      <w:pStyle w:val="En-tte"/>
      <w:jc w:val="center"/>
      <w:rPr>
        <w:lang w:val="en-US"/>
      </w:rPr>
    </w:pPr>
    <w:r>
      <w:rPr>
        <w:i/>
        <w:lang w:val="en-US"/>
      </w:rPr>
      <w:t>P</w:t>
    </w:r>
    <w:r w:rsidRPr="00BB120A">
      <w:rPr>
        <w:i/>
        <w:lang w:val="en-US"/>
      </w:rPr>
      <w:t xml:space="preserve">opulation dynamics </w:t>
    </w:r>
    <w:r>
      <w:rPr>
        <w:i/>
        <w:lang w:val="en-US"/>
      </w:rPr>
      <w:t>and</w:t>
    </w:r>
    <w:r w:rsidRPr="00BB120A">
      <w:rPr>
        <w:i/>
        <w:lang w:val="en-US"/>
      </w:rPr>
      <w:t xml:space="preserve"> HIV care cascade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E0566"/>
    <w:multiLevelType w:val="hybridMultilevel"/>
    <w:tmpl w:val="9AEE1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D9021A"/>
    <w:multiLevelType w:val="hybridMultilevel"/>
    <w:tmpl w:val="A3C08E38"/>
    <w:lvl w:ilvl="0" w:tplc="CF7EB266">
      <w:numFmt w:val="bullet"/>
      <w:lvlText w:val="-"/>
      <w:lvlJc w:val="left"/>
      <w:pPr>
        <w:ind w:left="1069" w:hanging="360"/>
      </w:pPr>
      <w:rPr>
        <w:rFonts w:ascii="Times New Roman" w:eastAsiaTheme="minorHAnsi"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23FE0289"/>
    <w:multiLevelType w:val="hybridMultilevel"/>
    <w:tmpl w:val="E46480B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F6F6FAA"/>
    <w:multiLevelType w:val="hybridMultilevel"/>
    <w:tmpl w:val="5CE8B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1478B5"/>
    <w:multiLevelType w:val="hybridMultilevel"/>
    <w:tmpl w:val="1376D6B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5" w15:restartNumberingAfterBreak="0">
    <w:nsid w:val="5067437E"/>
    <w:multiLevelType w:val="hybridMultilevel"/>
    <w:tmpl w:val="51C8FAFA"/>
    <w:lvl w:ilvl="0" w:tplc="3B8E06E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 w15:restartNumberingAfterBreak="0">
    <w:nsid w:val="5AAC4495"/>
    <w:multiLevelType w:val="hybridMultilevel"/>
    <w:tmpl w:val="347E20C8"/>
    <w:lvl w:ilvl="0" w:tplc="7F5A01BE">
      <w:numFmt w:val="bullet"/>
      <w:lvlText w:val=""/>
      <w:lvlJc w:val="left"/>
      <w:pPr>
        <w:ind w:left="1069" w:hanging="360"/>
      </w:pPr>
      <w:rPr>
        <w:rFonts w:ascii="Wingdings" w:eastAsiaTheme="minorHAnsi" w:hAnsi="Wingdings"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5C13016D"/>
    <w:multiLevelType w:val="hybridMultilevel"/>
    <w:tmpl w:val="6E1CB10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617936E1"/>
    <w:multiLevelType w:val="hybridMultilevel"/>
    <w:tmpl w:val="D5547C58"/>
    <w:lvl w:ilvl="0" w:tplc="EBF47C8E">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15:restartNumberingAfterBreak="0">
    <w:nsid w:val="627F6362"/>
    <w:multiLevelType w:val="hybridMultilevel"/>
    <w:tmpl w:val="31A847C8"/>
    <w:lvl w:ilvl="0" w:tplc="5F0E360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0" w15:restartNumberingAfterBreak="0">
    <w:nsid w:val="7C3E3376"/>
    <w:multiLevelType w:val="hybridMultilevel"/>
    <w:tmpl w:val="B23AEC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3"/>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6"/>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C2A"/>
    <w:rsid w:val="00004705"/>
    <w:rsid w:val="0000661B"/>
    <w:rsid w:val="000067AA"/>
    <w:rsid w:val="000074D4"/>
    <w:rsid w:val="000111C6"/>
    <w:rsid w:val="00011C6E"/>
    <w:rsid w:val="00012AE5"/>
    <w:rsid w:val="000139A2"/>
    <w:rsid w:val="0001641C"/>
    <w:rsid w:val="00021C24"/>
    <w:rsid w:val="00024433"/>
    <w:rsid w:val="00025FA0"/>
    <w:rsid w:val="00034A6A"/>
    <w:rsid w:val="00040541"/>
    <w:rsid w:val="00040BCD"/>
    <w:rsid w:val="0004122C"/>
    <w:rsid w:val="0004214E"/>
    <w:rsid w:val="00042EE0"/>
    <w:rsid w:val="00044DFB"/>
    <w:rsid w:val="00045286"/>
    <w:rsid w:val="00046DED"/>
    <w:rsid w:val="0004780D"/>
    <w:rsid w:val="00047F84"/>
    <w:rsid w:val="000500D1"/>
    <w:rsid w:val="00053AF7"/>
    <w:rsid w:val="00054A2D"/>
    <w:rsid w:val="000557F8"/>
    <w:rsid w:val="00057F6A"/>
    <w:rsid w:val="000622AA"/>
    <w:rsid w:val="00063D1D"/>
    <w:rsid w:val="000653B9"/>
    <w:rsid w:val="00070B7F"/>
    <w:rsid w:val="000725FE"/>
    <w:rsid w:val="00075346"/>
    <w:rsid w:val="00082CEC"/>
    <w:rsid w:val="00085672"/>
    <w:rsid w:val="000877C2"/>
    <w:rsid w:val="0009646E"/>
    <w:rsid w:val="000A4565"/>
    <w:rsid w:val="000A5966"/>
    <w:rsid w:val="000A635D"/>
    <w:rsid w:val="000A7909"/>
    <w:rsid w:val="000A7D6E"/>
    <w:rsid w:val="000B18DE"/>
    <w:rsid w:val="000B308D"/>
    <w:rsid w:val="000B6543"/>
    <w:rsid w:val="000C2C3C"/>
    <w:rsid w:val="000C2E6F"/>
    <w:rsid w:val="000C66E3"/>
    <w:rsid w:val="000D0976"/>
    <w:rsid w:val="000D2328"/>
    <w:rsid w:val="000D3D56"/>
    <w:rsid w:val="000E0BE0"/>
    <w:rsid w:val="000E1CC3"/>
    <w:rsid w:val="000E49AF"/>
    <w:rsid w:val="000E7558"/>
    <w:rsid w:val="000F5707"/>
    <w:rsid w:val="000F5C84"/>
    <w:rsid w:val="000F7886"/>
    <w:rsid w:val="0010246E"/>
    <w:rsid w:val="001027CD"/>
    <w:rsid w:val="00106536"/>
    <w:rsid w:val="001157E2"/>
    <w:rsid w:val="00115E9B"/>
    <w:rsid w:val="001168F7"/>
    <w:rsid w:val="0012083B"/>
    <w:rsid w:val="001229BF"/>
    <w:rsid w:val="0012670B"/>
    <w:rsid w:val="00126A33"/>
    <w:rsid w:val="001306F9"/>
    <w:rsid w:val="00130D56"/>
    <w:rsid w:val="00132A59"/>
    <w:rsid w:val="00133684"/>
    <w:rsid w:val="00140862"/>
    <w:rsid w:val="001425B4"/>
    <w:rsid w:val="0014462E"/>
    <w:rsid w:val="00145A6D"/>
    <w:rsid w:val="0015275A"/>
    <w:rsid w:val="00153522"/>
    <w:rsid w:val="00154D11"/>
    <w:rsid w:val="0015501A"/>
    <w:rsid w:val="0016356B"/>
    <w:rsid w:val="001662B0"/>
    <w:rsid w:val="0019025B"/>
    <w:rsid w:val="00190747"/>
    <w:rsid w:val="00194D2C"/>
    <w:rsid w:val="00197159"/>
    <w:rsid w:val="001A4FA6"/>
    <w:rsid w:val="001A595E"/>
    <w:rsid w:val="001A6A2D"/>
    <w:rsid w:val="001A7C21"/>
    <w:rsid w:val="001A7F6D"/>
    <w:rsid w:val="001B01FD"/>
    <w:rsid w:val="001B0501"/>
    <w:rsid w:val="001B2C9C"/>
    <w:rsid w:val="001B4594"/>
    <w:rsid w:val="001B5C09"/>
    <w:rsid w:val="001B6515"/>
    <w:rsid w:val="001B6E86"/>
    <w:rsid w:val="001C5E9B"/>
    <w:rsid w:val="001C74C6"/>
    <w:rsid w:val="001D111D"/>
    <w:rsid w:val="001D11F2"/>
    <w:rsid w:val="001D7497"/>
    <w:rsid w:val="001E16EC"/>
    <w:rsid w:val="001E218B"/>
    <w:rsid w:val="001E2825"/>
    <w:rsid w:val="001E2C6A"/>
    <w:rsid w:val="001F14B2"/>
    <w:rsid w:val="001F1EE0"/>
    <w:rsid w:val="001F3C2D"/>
    <w:rsid w:val="00200129"/>
    <w:rsid w:val="002018CF"/>
    <w:rsid w:val="00203A5B"/>
    <w:rsid w:val="00203CB2"/>
    <w:rsid w:val="00205E65"/>
    <w:rsid w:val="00224CFC"/>
    <w:rsid w:val="002337F5"/>
    <w:rsid w:val="00235467"/>
    <w:rsid w:val="002420D9"/>
    <w:rsid w:val="00243018"/>
    <w:rsid w:val="00243E99"/>
    <w:rsid w:val="00244BE9"/>
    <w:rsid w:val="002515B0"/>
    <w:rsid w:val="00252877"/>
    <w:rsid w:val="002534CA"/>
    <w:rsid w:val="00261385"/>
    <w:rsid w:val="00261444"/>
    <w:rsid w:val="00262263"/>
    <w:rsid w:val="00264576"/>
    <w:rsid w:val="00265965"/>
    <w:rsid w:val="00265FE4"/>
    <w:rsid w:val="002679B0"/>
    <w:rsid w:val="00271CC1"/>
    <w:rsid w:val="002721D1"/>
    <w:rsid w:val="00274F84"/>
    <w:rsid w:val="002768DD"/>
    <w:rsid w:val="0028278E"/>
    <w:rsid w:val="00285344"/>
    <w:rsid w:val="0029794C"/>
    <w:rsid w:val="002A5A51"/>
    <w:rsid w:val="002A5E71"/>
    <w:rsid w:val="002B289A"/>
    <w:rsid w:val="002B3F58"/>
    <w:rsid w:val="002B53E3"/>
    <w:rsid w:val="002B547E"/>
    <w:rsid w:val="002B5AE5"/>
    <w:rsid w:val="002B6883"/>
    <w:rsid w:val="002C1D22"/>
    <w:rsid w:val="002C2547"/>
    <w:rsid w:val="002D63D7"/>
    <w:rsid w:val="002E147F"/>
    <w:rsid w:val="002E5544"/>
    <w:rsid w:val="002F20F5"/>
    <w:rsid w:val="002F2A1D"/>
    <w:rsid w:val="002F2D4F"/>
    <w:rsid w:val="00304EE4"/>
    <w:rsid w:val="00306D18"/>
    <w:rsid w:val="00307865"/>
    <w:rsid w:val="003101A0"/>
    <w:rsid w:val="00310BE4"/>
    <w:rsid w:val="00312CB7"/>
    <w:rsid w:val="00316B87"/>
    <w:rsid w:val="0033193B"/>
    <w:rsid w:val="00336E00"/>
    <w:rsid w:val="00361970"/>
    <w:rsid w:val="00362963"/>
    <w:rsid w:val="00363215"/>
    <w:rsid w:val="003741D9"/>
    <w:rsid w:val="00375AC1"/>
    <w:rsid w:val="00377A69"/>
    <w:rsid w:val="0038323E"/>
    <w:rsid w:val="003852A1"/>
    <w:rsid w:val="003856F4"/>
    <w:rsid w:val="00386BA5"/>
    <w:rsid w:val="00390904"/>
    <w:rsid w:val="003923AA"/>
    <w:rsid w:val="00393B7D"/>
    <w:rsid w:val="003A0E1D"/>
    <w:rsid w:val="003A3E8F"/>
    <w:rsid w:val="003A50C8"/>
    <w:rsid w:val="003B769C"/>
    <w:rsid w:val="003C12D5"/>
    <w:rsid w:val="003C1CF2"/>
    <w:rsid w:val="003D4A90"/>
    <w:rsid w:val="003D6E8F"/>
    <w:rsid w:val="003D71F6"/>
    <w:rsid w:val="003E0B81"/>
    <w:rsid w:val="003E1D38"/>
    <w:rsid w:val="003E6796"/>
    <w:rsid w:val="003E76B5"/>
    <w:rsid w:val="003F05E6"/>
    <w:rsid w:val="003F697E"/>
    <w:rsid w:val="003F6C4C"/>
    <w:rsid w:val="003F7C2E"/>
    <w:rsid w:val="004010A9"/>
    <w:rsid w:val="00401DEC"/>
    <w:rsid w:val="00402480"/>
    <w:rsid w:val="00403933"/>
    <w:rsid w:val="004076E9"/>
    <w:rsid w:val="004101D7"/>
    <w:rsid w:val="00423CEF"/>
    <w:rsid w:val="00423E1B"/>
    <w:rsid w:val="00424265"/>
    <w:rsid w:val="004249C9"/>
    <w:rsid w:val="00431CCB"/>
    <w:rsid w:val="00436703"/>
    <w:rsid w:val="004409C6"/>
    <w:rsid w:val="00443F53"/>
    <w:rsid w:val="00444B2F"/>
    <w:rsid w:val="00446DC3"/>
    <w:rsid w:val="0045722B"/>
    <w:rsid w:val="004610F8"/>
    <w:rsid w:val="00463544"/>
    <w:rsid w:val="00464D37"/>
    <w:rsid w:val="00472919"/>
    <w:rsid w:val="00473903"/>
    <w:rsid w:val="004749D0"/>
    <w:rsid w:val="004760BA"/>
    <w:rsid w:val="004806BB"/>
    <w:rsid w:val="00483E9D"/>
    <w:rsid w:val="00487E39"/>
    <w:rsid w:val="004906A2"/>
    <w:rsid w:val="004954FA"/>
    <w:rsid w:val="0049752D"/>
    <w:rsid w:val="004A2257"/>
    <w:rsid w:val="004A3E40"/>
    <w:rsid w:val="004A5A93"/>
    <w:rsid w:val="004B0233"/>
    <w:rsid w:val="004B360B"/>
    <w:rsid w:val="004B48BC"/>
    <w:rsid w:val="004B53D0"/>
    <w:rsid w:val="004B5426"/>
    <w:rsid w:val="004B5AB7"/>
    <w:rsid w:val="004C260B"/>
    <w:rsid w:val="004C46ED"/>
    <w:rsid w:val="004C4EF9"/>
    <w:rsid w:val="004C70FC"/>
    <w:rsid w:val="004C726E"/>
    <w:rsid w:val="004D009E"/>
    <w:rsid w:val="004D4F1E"/>
    <w:rsid w:val="004D50E0"/>
    <w:rsid w:val="004D596C"/>
    <w:rsid w:val="004D6BB1"/>
    <w:rsid w:val="004E0240"/>
    <w:rsid w:val="004E12D6"/>
    <w:rsid w:val="004E1B44"/>
    <w:rsid w:val="004E5D52"/>
    <w:rsid w:val="004F1409"/>
    <w:rsid w:val="00522A3D"/>
    <w:rsid w:val="00527457"/>
    <w:rsid w:val="005321AA"/>
    <w:rsid w:val="00541B71"/>
    <w:rsid w:val="00543097"/>
    <w:rsid w:val="00545E02"/>
    <w:rsid w:val="00546C16"/>
    <w:rsid w:val="00547A6F"/>
    <w:rsid w:val="00547E3B"/>
    <w:rsid w:val="005524C4"/>
    <w:rsid w:val="00554CAD"/>
    <w:rsid w:val="00557AF2"/>
    <w:rsid w:val="0056687E"/>
    <w:rsid w:val="00567B7D"/>
    <w:rsid w:val="0057188C"/>
    <w:rsid w:val="00574460"/>
    <w:rsid w:val="00583BAD"/>
    <w:rsid w:val="00583D10"/>
    <w:rsid w:val="0058486A"/>
    <w:rsid w:val="00584F45"/>
    <w:rsid w:val="005866FC"/>
    <w:rsid w:val="005868D2"/>
    <w:rsid w:val="00586CC5"/>
    <w:rsid w:val="0058727C"/>
    <w:rsid w:val="00590625"/>
    <w:rsid w:val="005912B2"/>
    <w:rsid w:val="00592717"/>
    <w:rsid w:val="00595F68"/>
    <w:rsid w:val="005972A5"/>
    <w:rsid w:val="005A4979"/>
    <w:rsid w:val="005A67CB"/>
    <w:rsid w:val="005B00B9"/>
    <w:rsid w:val="005B22F0"/>
    <w:rsid w:val="005B2743"/>
    <w:rsid w:val="005B2C49"/>
    <w:rsid w:val="005B3B59"/>
    <w:rsid w:val="005B5496"/>
    <w:rsid w:val="005B6DCB"/>
    <w:rsid w:val="005D0BC5"/>
    <w:rsid w:val="005D114E"/>
    <w:rsid w:val="005D15EC"/>
    <w:rsid w:val="005D43AD"/>
    <w:rsid w:val="005D5B7F"/>
    <w:rsid w:val="005D7632"/>
    <w:rsid w:val="005E0E0E"/>
    <w:rsid w:val="005E3680"/>
    <w:rsid w:val="005F03DE"/>
    <w:rsid w:val="005F0A40"/>
    <w:rsid w:val="005F49A8"/>
    <w:rsid w:val="00602D18"/>
    <w:rsid w:val="0060376F"/>
    <w:rsid w:val="00604660"/>
    <w:rsid w:val="0061126A"/>
    <w:rsid w:val="00613B03"/>
    <w:rsid w:val="006157AD"/>
    <w:rsid w:val="0061595F"/>
    <w:rsid w:val="006173B5"/>
    <w:rsid w:val="00620CA3"/>
    <w:rsid w:val="00627729"/>
    <w:rsid w:val="006326BC"/>
    <w:rsid w:val="0064007F"/>
    <w:rsid w:val="0064379C"/>
    <w:rsid w:val="00646604"/>
    <w:rsid w:val="006522F1"/>
    <w:rsid w:val="00657719"/>
    <w:rsid w:val="00663C76"/>
    <w:rsid w:val="00670853"/>
    <w:rsid w:val="00672AA3"/>
    <w:rsid w:val="00672B4B"/>
    <w:rsid w:val="006730AA"/>
    <w:rsid w:val="006740B1"/>
    <w:rsid w:val="006748EE"/>
    <w:rsid w:val="00676365"/>
    <w:rsid w:val="0068123D"/>
    <w:rsid w:val="00683898"/>
    <w:rsid w:val="00690E4C"/>
    <w:rsid w:val="00691398"/>
    <w:rsid w:val="00692AE3"/>
    <w:rsid w:val="006A3323"/>
    <w:rsid w:val="006A3C3C"/>
    <w:rsid w:val="006A4B2F"/>
    <w:rsid w:val="006A7529"/>
    <w:rsid w:val="006C06D0"/>
    <w:rsid w:val="006C3D3D"/>
    <w:rsid w:val="006D2B12"/>
    <w:rsid w:val="006D41CF"/>
    <w:rsid w:val="006D4CA7"/>
    <w:rsid w:val="006D7B09"/>
    <w:rsid w:val="006E1453"/>
    <w:rsid w:val="006E2449"/>
    <w:rsid w:val="006E2CFE"/>
    <w:rsid w:val="006E5398"/>
    <w:rsid w:val="006F7F6D"/>
    <w:rsid w:val="007022CD"/>
    <w:rsid w:val="00702F34"/>
    <w:rsid w:val="007040D1"/>
    <w:rsid w:val="007077C3"/>
    <w:rsid w:val="00710767"/>
    <w:rsid w:val="007125AD"/>
    <w:rsid w:val="007168D5"/>
    <w:rsid w:val="0072728C"/>
    <w:rsid w:val="00731D26"/>
    <w:rsid w:val="007335E2"/>
    <w:rsid w:val="007345F9"/>
    <w:rsid w:val="00744CC7"/>
    <w:rsid w:val="00745719"/>
    <w:rsid w:val="00751DEA"/>
    <w:rsid w:val="00755D55"/>
    <w:rsid w:val="00756A49"/>
    <w:rsid w:val="00756E00"/>
    <w:rsid w:val="00767717"/>
    <w:rsid w:val="00770A92"/>
    <w:rsid w:val="007741BD"/>
    <w:rsid w:val="0077429C"/>
    <w:rsid w:val="0077524A"/>
    <w:rsid w:val="007759D4"/>
    <w:rsid w:val="00786EC8"/>
    <w:rsid w:val="00791107"/>
    <w:rsid w:val="00791E32"/>
    <w:rsid w:val="007942E9"/>
    <w:rsid w:val="007A27F8"/>
    <w:rsid w:val="007A6880"/>
    <w:rsid w:val="007B1314"/>
    <w:rsid w:val="007B57F9"/>
    <w:rsid w:val="007B5FEC"/>
    <w:rsid w:val="007C142E"/>
    <w:rsid w:val="007C4B95"/>
    <w:rsid w:val="007C4EEB"/>
    <w:rsid w:val="007C69F2"/>
    <w:rsid w:val="007C6C59"/>
    <w:rsid w:val="007C71C9"/>
    <w:rsid w:val="007D1756"/>
    <w:rsid w:val="007D2CAB"/>
    <w:rsid w:val="007D7CA7"/>
    <w:rsid w:val="007E2C4C"/>
    <w:rsid w:val="007E2F06"/>
    <w:rsid w:val="007E42F1"/>
    <w:rsid w:val="007F326B"/>
    <w:rsid w:val="007F4789"/>
    <w:rsid w:val="007F53C8"/>
    <w:rsid w:val="007F5FE1"/>
    <w:rsid w:val="007F6AD2"/>
    <w:rsid w:val="007F702E"/>
    <w:rsid w:val="008105D8"/>
    <w:rsid w:val="008225E8"/>
    <w:rsid w:val="008330AE"/>
    <w:rsid w:val="00837A8B"/>
    <w:rsid w:val="00842465"/>
    <w:rsid w:val="00847A4F"/>
    <w:rsid w:val="00854312"/>
    <w:rsid w:val="008570D3"/>
    <w:rsid w:val="00857755"/>
    <w:rsid w:val="00861AB3"/>
    <w:rsid w:val="008637CD"/>
    <w:rsid w:val="00865688"/>
    <w:rsid w:val="008660B4"/>
    <w:rsid w:val="00874FD4"/>
    <w:rsid w:val="00876DD5"/>
    <w:rsid w:val="00891F42"/>
    <w:rsid w:val="00892AC8"/>
    <w:rsid w:val="00895A11"/>
    <w:rsid w:val="00897B9B"/>
    <w:rsid w:val="008A289F"/>
    <w:rsid w:val="008A2EF7"/>
    <w:rsid w:val="008A4CAF"/>
    <w:rsid w:val="008A54C6"/>
    <w:rsid w:val="008B0E5D"/>
    <w:rsid w:val="008B1BDE"/>
    <w:rsid w:val="008B1D93"/>
    <w:rsid w:val="008B334B"/>
    <w:rsid w:val="008B3BE6"/>
    <w:rsid w:val="008B4162"/>
    <w:rsid w:val="008B665D"/>
    <w:rsid w:val="008C1C73"/>
    <w:rsid w:val="008C2B04"/>
    <w:rsid w:val="008D0B3A"/>
    <w:rsid w:val="008D2CDB"/>
    <w:rsid w:val="008D5C54"/>
    <w:rsid w:val="008D7128"/>
    <w:rsid w:val="008D74C9"/>
    <w:rsid w:val="008D7A0C"/>
    <w:rsid w:val="008E12EC"/>
    <w:rsid w:val="008E4021"/>
    <w:rsid w:val="008E6C54"/>
    <w:rsid w:val="008E7E5A"/>
    <w:rsid w:val="008F229C"/>
    <w:rsid w:val="008F41E2"/>
    <w:rsid w:val="008F5288"/>
    <w:rsid w:val="0090026E"/>
    <w:rsid w:val="00907044"/>
    <w:rsid w:val="00907621"/>
    <w:rsid w:val="0091320F"/>
    <w:rsid w:val="00914C99"/>
    <w:rsid w:val="00921286"/>
    <w:rsid w:val="00921324"/>
    <w:rsid w:val="00921893"/>
    <w:rsid w:val="0092255B"/>
    <w:rsid w:val="0092267C"/>
    <w:rsid w:val="00924D29"/>
    <w:rsid w:val="00925EB8"/>
    <w:rsid w:val="00933726"/>
    <w:rsid w:val="009346AE"/>
    <w:rsid w:val="0093691B"/>
    <w:rsid w:val="00944F23"/>
    <w:rsid w:val="00946461"/>
    <w:rsid w:val="009535C3"/>
    <w:rsid w:val="00953CCD"/>
    <w:rsid w:val="00956B84"/>
    <w:rsid w:val="009618FF"/>
    <w:rsid w:val="009642FB"/>
    <w:rsid w:val="009653F9"/>
    <w:rsid w:val="00965C7B"/>
    <w:rsid w:val="00970960"/>
    <w:rsid w:val="00970A36"/>
    <w:rsid w:val="00971E48"/>
    <w:rsid w:val="009815F4"/>
    <w:rsid w:val="009820D3"/>
    <w:rsid w:val="009853B4"/>
    <w:rsid w:val="00992157"/>
    <w:rsid w:val="009948BE"/>
    <w:rsid w:val="009A21F5"/>
    <w:rsid w:val="009B2653"/>
    <w:rsid w:val="009B3575"/>
    <w:rsid w:val="009C4901"/>
    <w:rsid w:val="009D40A5"/>
    <w:rsid w:val="009D7045"/>
    <w:rsid w:val="009D7924"/>
    <w:rsid w:val="009E13D4"/>
    <w:rsid w:val="009E20D0"/>
    <w:rsid w:val="009E2ACE"/>
    <w:rsid w:val="009E4DC2"/>
    <w:rsid w:val="009E62E1"/>
    <w:rsid w:val="009E69E8"/>
    <w:rsid w:val="009F1281"/>
    <w:rsid w:val="009F1591"/>
    <w:rsid w:val="009F37DF"/>
    <w:rsid w:val="009F4B13"/>
    <w:rsid w:val="00A03662"/>
    <w:rsid w:val="00A0455C"/>
    <w:rsid w:val="00A04ED7"/>
    <w:rsid w:val="00A04EE6"/>
    <w:rsid w:val="00A10549"/>
    <w:rsid w:val="00A11A24"/>
    <w:rsid w:val="00A17857"/>
    <w:rsid w:val="00A17B5A"/>
    <w:rsid w:val="00A20E67"/>
    <w:rsid w:val="00A21647"/>
    <w:rsid w:val="00A23A9D"/>
    <w:rsid w:val="00A26DAF"/>
    <w:rsid w:val="00A31015"/>
    <w:rsid w:val="00A31319"/>
    <w:rsid w:val="00A31F91"/>
    <w:rsid w:val="00A3472D"/>
    <w:rsid w:val="00A3649C"/>
    <w:rsid w:val="00A443E4"/>
    <w:rsid w:val="00A45B3A"/>
    <w:rsid w:val="00A5538D"/>
    <w:rsid w:val="00A57E21"/>
    <w:rsid w:val="00A7063E"/>
    <w:rsid w:val="00A716D2"/>
    <w:rsid w:val="00A71913"/>
    <w:rsid w:val="00A72D5E"/>
    <w:rsid w:val="00A7494A"/>
    <w:rsid w:val="00A76FE3"/>
    <w:rsid w:val="00A8177A"/>
    <w:rsid w:val="00A81DC4"/>
    <w:rsid w:val="00A85654"/>
    <w:rsid w:val="00A86B22"/>
    <w:rsid w:val="00A9080F"/>
    <w:rsid w:val="00A90E24"/>
    <w:rsid w:val="00A94E10"/>
    <w:rsid w:val="00A969CC"/>
    <w:rsid w:val="00AA6D0B"/>
    <w:rsid w:val="00AA6FAB"/>
    <w:rsid w:val="00AB0124"/>
    <w:rsid w:val="00AB21FF"/>
    <w:rsid w:val="00AB3A35"/>
    <w:rsid w:val="00AC012E"/>
    <w:rsid w:val="00AC0954"/>
    <w:rsid w:val="00AC1840"/>
    <w:rsid w:val="00AC4FCA"/>
    <w:rsid w:val="00AC56CB"/>
    <w:rsid w:val="00AC6BA1"/>
    <w:rsid w:val="00AD0494"/>
    <w:rsid w:val="00AD2D53"/>
    <w:rsid w:val="00AD328F"/>
    <w:rsid w:val="00AD33B1"/>
    <w:rsid w:val="00AE109C"/>
    <w:rsid w:val="00AE36DA"/>
    <w:rsid w:val="00AE6453"/>
    <w:rsid w:val="00AF27F6"/>
    <w:rsid w:val="00AF5495"/>
    <w:rsid w:val="00B006D7"/>
    <w:rsid w:val="00B01AD9"/>
    <w:rsid w:val="00B0574A"/>
    <w:rsid w:val="00B07F3C"/>
    <w:rsid w:val="00B137EA"/>
    <w:rsid w:val="00B138E3"/>
    <w:rsid w:val="00B14465"/>
    <w:rsid w:val="00B15787"/>
    <w:rsid w:val="00B17FC0"/>
    <w:rsid w:val="00B21D37"/>
    <w:rsid w:val="00B27360"/>
    <w:rsid w:val="00B30606"/>
    <w:rsid w:val="00B31564"/>
    <w:rsid w:val="00B31D78"/>
    <w:rsid w:val="00B40CB2"/>
    <w:rsid w:val="00B438F9"/>
    <w:rsid w:val="00B4558C"/>
    <w:rsid w:val="00B461DE"/>
    <w:rsid w:val="00B47E63"/>
    <w:rsid w:val="00B51615"/>
    <w:rsid w:val="00B5279C"/>
    <w:rsid w:val="00B55615"/>
    <w:rsid w:val="00B5645E"/>
    <w:rsid w:val="00B570CA"/>
    <w:rsid w:val="00B576E3"/>
    <w:rsid w:val="00B60B1E"/>
    <w:rsid w:val="00B632B3"/>
    <w:rsid w:val="00B647CE"/>
    <w:rsid w:val="00B66EFF"/>
    <w:rsid w:val="00B72F6F"/>
    <w:rsid w:val="00B75AFF"/>
    <w:rsid w:val="00B775C4"/>
    <w:rsid w:val="00B77DC4"/>
    <w:rsid w:val="00B77DD9"/>
    <w:rsid w:val="00B85062"/>
    <w:rsid w:val="00B85EE0"/>
    <w:rsid w:val="00B86482"/>
    <w:rsid w:val="00B874CE"/>
    <w:rsid w:val="00B90CF8"/>
    <w:rsid w:val="00B96888"/>
    <w:rsid w:val="00BA20E6"/>
    <w:rsid w:val="00BA48D1"/>
    <w:rsid w:val="00BA5129"/>
    <w:rsid w:val="00BA5FAF"/>
    <w:rsid w:val="00BB120A"/>
    <w:rsid w:val="00BC2001"/>
    <w:rsid w:val="00BC36EF"/>
    <w:rsid w:val="00BD3153"/>
    <w:rsid w:val="00BD60A2"/>
    <w:rsid w:val="00BE2B69"/>
    <w:rsid w:val="00BE4350"/>
    <w:rsid w:val="00BE562D"/>
    <w:rsid w:val="00BF1BEF"/>
    <w:rsid w:val="00BF2229"/>
    <w:rsid w:val="00BF281D"/>
    <w:rsid w:val="00BF337B"/>
    <w:rsid w:val="00BF375B"/>
    <w:rsid w:val="00BF4B9C"/>
    <w:rsid w:val="00BF7141"/>
    <w:rsid w:val="00C03352"/>
    <w:rsid w:val="00C05684"/>
    <w:rsid w:val="00C06FD5"/>
    <w:rsid w:val="00C07F6E"/>
    <w:rsid w:val="00C111D2"/>
    <w:rsid w:val="00C112ED"/>
    <w:rsid w:val="00C11AC5"/>
    <w:rsid w:val="00C126E9"/>
    <w:rsid w:val="00C14351"/>
    <w:rsid w:val="00C143F8"/>
    <w:rsid w:val="00C1450C"/>
    <w:rsid w:val="00C2559B"/>
    <w:rsid w:val="00C25857"/>
    <w:rsid w:val="00C344AE"/>
    <w:rsid w:val="00C35599"/>
    <w:rsid w:val="00C41C19"/>
    <w:rsid w:val="00C43C4F"/>
    <w:rsid w:val="00C463B3"/>
    <w:rsid w:val="00C529BC"/>
    <w:rsid w:val="00C57140"/>
    <w:rsid w:val="00C61429"/>
    <w:rsid w:val="00C62003"/>
    <w:rsid w:val="00C622DB"/>
    <w:rsid w:val="00C649F9"/>
    <w:rsid w:val="00C6785B"/>
    <w:rsid w:val="00C70324"/>
    <w:rsid w:val="00C7200D"/>
    <w:rsid w:val="00C73E36"/>
    <w:rsid w:val="00C73E4D"/>
    <w:rsid w:val="00C75FE8"/>
    <w:rsid w:val="00C829FB"/>
    <w:rsid w:val="00C82D08"/>
    <w:rsid w:val="00C84DE0"/>
    <w:rsid w:val="00C86DC6"/>
    <w:rsid w:val="00C97A62"/>
    <w:rsid w:val="00CA1C60"/>
    <w:rsid w:val="00CA6474"/>
    <w:rsid w:val="00CA7D5F"/>
    <w:rsid w:val="00CB25A5"/>
    <w:rsid w:val="00CB2E80"/>
    <w:rsid w:val="00CB4F83"/>
    <w:rsid w:val="00CB5694"/>
    <w:rsid w:val="00CB6EFB"/>
    <w:rsid w:val="00CB7FEE"/>
    <w:rsid w:val="00CC18E3"/>
    <w:rsid w:val="00CC215B"/>
    <w:rsid w:val="00CC336D"/>
    <w:rsid w:val="00CD0C5B"/>
    <w:rsid w:val="00CD3D05"/>
    <w:rsid w:val="00CD3DEC"/>
    <w:rsid w:val="00CE4609"/>
    <w:rsid w:val="00CE4DC9"/>
    <w:rsid w:val="00CE4E28"/>
    <w:rsid w:val="00CE7BDB"/>
    <w:rsid w:val="00D0311B"/>
    <w:rsid w:val="00D06DE1"/>
    <w:rsid w:val="00D07233"/>
    <w:rsid w:val="00D079CD"/>
    <w:rsid w:val="00D10814"/>
    <w:rsid w:val="00D11F95"/>
    <w:rsid w:val="00D17447"/>
    <w:rsid w:val="00D22B3B"/>
    <w:rsid w:val="00D245ED"/>
    <w:rsid w:val="00D33A4F"/>
    <w:rsid w:val="00D3720A"/>
    <w:rsid w:val="00D379AA"/>
    <w:rsid w:val="00D42873"/>
    <w:rsid w:val="00D441B0"/>
    <w:rsid w:val="00D44BA1"/>
    <w:rsid w:val="00D45A05"/>
    <w:rsid w:val="00D45F90"/>
    <w:rsid w:val="00D46A11"/>
    <w:rsid w:val="00D50B2A"/>
    <w:rsid w:val="00D5116E"/>
    <w:rsid w:val="00D53C12"/>
    <w:rsid w:val="00D54D09"/>
    <w:rsid w:val="00D54F6C"/>
    <w:rsid w:val="00D631A6"/>
    <w:rsid w:val="00D64EFD"/>
    <w:rsid w:val="00D67C36"/>
    <w:rsid w:val="00D71116"/>
    <w:rsid w:val="00D72EC2"/>
    <w:rsid w:val="00D74A5A"/>
    <w:rsid w:val="00D86E6D"/>
    <w:rsid w:val="00D86F49"/>
    <w:rsid w:val="00D879F9"/>
    <w:rsid w:val="00D91AD4"/>
    <w:rsid w:val="00D9204D"/>
    <w:rsid w:val="00D932B6"/>
    <w:rsid w:val="00D97354"/>
    <w:rsid w:val="00DA2545"/>
    <w:rsid w:val="00DA2FA2"/>
    <w:rsid w:val="00DA4520"/>
    <w:rsid w:val="00DA77DA"/>
    <w:rsid w:val="00DA7C40"/>
    <w:rsid w:val="00DA7CD4"/>
    <w:rsid w:val="00DB2976"/>
    <w:rsid w:val="00DB332D"/>
    <w:rsid w:val="00DC006B"/>
    <w:rsid w:val="00DC3598"/>
    <w:rsid w:val="00DC6C8B"/>
    <w:rsid w:val="00DC6F17"/>
    <w:rsid w:val="00DC754E"/>
    <w:rsid w:val="00DD3082"/>
    <w:rsid w:val="00DD3AE4"/>
    <w:rsid w:val="00DD5F83"/>
    <w:rsid w:val="00DD639B"/>
    <w:rsid w:val="00DD6B7F"/>
    <w:rsid w:val="00DD799A"/>
    <w:rsid w:val="00DE36E3"/>
    <w:rsid w:val="00DE4070"/>
    <w:rsid w:val="00DE466E"/>
    <w:rsid w:val="00DE4BB6"/>
    <w:rsid w:val="00DE4C63"/>
    <w:rsid w:val="00DE4FDE"/>
    <w:rsid w:val="00DE5425"/>
    <w:rsid w:val="00DF1288"/>
    <w:rsid w:val="00DF2464"/>
    <w:rsid w:val="00DF4B9E"/>
    <w:rsid w:val="00DF5222"/>
    <w:rsid w:val="00DF5625"/>
    <w:rsid w:val="00E0014D"/>
    <w:rsid w:val="00E0426F"/>
    <w:rsid w:val="00E06B0A"/>
    <w:rsid w:val="00E124C7"/>
    <w:rsid w:val="00E13426"/>
    <w:rsid w:val="00E1594B"/>
    <w:rsid w:val="00E203EF"/>
    <w:rsid w:val="00E20C84"/>
    <w:rsid w:val="00E25EDC"/>
    <w:rsid w:val="00E315D0"/>
    <w:rsid w:val="00E324A5"/>
    <w:rsid w:val="00E326C4"/>
    <w:rsid w:val="00E359B3"/>
    <w:rsid w:val="00E37E5B"/>
    <w:rsid w:val="00E411D6"/>
    <w:rsid w:val="00E419AB"/>
    <w:rsid w:val="00E43A86"/>
    <w:rsid w:val="00E4672F"/>
    <w:rsid w:val="00E46F24"/>
    <w:rsid w:val="00E54176"/>
    <w:rsid w:val="00E61BCE"/>
    <w:rsid w:val="00E631A2"/>
    <w:rsid w:val="00E668B8"/>
    <w:rsid w:val="00E66B35"/>
    <w:rsid w:val="00E71E2F"/>
    <w:rsid w:val="00E803D3"/>
    <w:rsid w:val="00E8279F"/>
    <w:rsid w:val="00E83FAF"/>
    <w:rsid w:val="00E85661"/>
    <w:rsid w:val="00E94376"/>
    <w:rsid w:val="00E95DB8"/>
    <w:rsid w:val="00EA0356"/>
    <w:rsid w:val="00EA6472"/>
    <w:rsid w:val="00EA7117"/>
    <w:rsid w:val="00EA7340"/>
    <w:rsid w:val="00EB0DFB"/>
    <w:rsid w:val="00EB1B6A"/>
    <w:rsid w:val="00EC0845"/>
    <w:rsid w:val="00EC3881"/>
    <w:rsid w:val="00ED2D61"/>
    <w:rsid w:val="00ED2DC2"/>
    <w:rsid w:val="00ED5FE8"/>
    <w:rsid w:val="00ED69FC"/>
    <w:rsid w:val="00ED6D20"/>
    <w:rsid w:val="00ED6D49"/>
    <w:rsid w:val="00ED6F1E"/>
    <w:rsid w:val="00ED7027"/>
    <w:rsid w:val="00EE0BF4"/>
    <w:rsid w:val="00EE1948"/>
    <w:rsid w:val="00EE6EDF"/>
    <w:rsid w:val="00EF13A5"/>
    <w:rsid w:val="00EF4CBD"/>
    <w:rsid w:val="00EF7E7E"/>
    <w:rsid w:val="00F103EB"/>
    <w:rsid w:val="00F21911"/>
    <w:rsid w:val="00F23B3C"/>
    <w:rsid w:val="00F307A7"/>
    <w:rsid w:val="00F36266"/>
    <w:rsid w:val="00F407BD"/>
    <w:rsid w:val="00F416F4"/>
    <w:rsid w:val="00F46BF7"/>
    <w:rsid w:val="00F523C6"/>
    <w:rsid w:val="00F57C8D"/>
    <w:rsid w:val="00F622AF"/>
    <w:rsid w:val="00F654AB"/>
    <w:rsid w:val="00F66AA6"/>
    <w:rsid w:val="00F712D0"/>
    <w:rsid w:val="00F71331"/>
    <w:rsid w:val="00F77F18"/>
    <w:rsid w:val="00F839D2"/>
    <w:rsid w:val="00F83A1A"/>
    <w:rsid w:val="00F847C0"/>
    <w:rsid w:val="00F84C2A"/>
    <w:rsid w:val="00F85E0D"/>
    <w:rsid w:val="00F9163D"/>
    <w:rsid w:val="00F916AA"/>
    <w:rsid w:val="00F92A45"/>
    <w:rsid w:val="00F92A87"/>
    <w:rsid w:val="00FA162F"/>
    <w:rsid w:val="00FA185B"/>
    <w:rsid w:val="00FA3F9D"/>
    <w:rsid w:val="00FA4900"/>
    <w:rsid w:val="00FA4E74"/>
    <w:rsid w:val="00FB3556"/>
    <w:rsid w:val="00FB67B5"/>
    <w:rsid w:val="00FB6DB3"/>
    <w:rsid w:val="00FC688C"/>
    <w:rsid w:val="00FC6A5A"/>
    <w:rsid w:val="00FD2CDD"/>
    <w:rsid w:val="00FE316D"/>
    <w:rsid w:val="00FE43AA"/>
    <w:rsid w:val="00FE4BCC"/>
    <w:rsid w:val="00FE5D80"/>
    <w:rsid w:val="00FE6038"/>
    <w:rsid w:val="00FF15D1"/>
    <w:rsid w:val="00FF2203"/>
    <w:rsid w:val="00FF2BBD"/>
    <w:rsid w:val="00FF5686"/>
    <w:rsid w:val="00FF6880"/>
    <w:rsid w:val="00FF748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1A9D6"/>
  <w15:docId w15:val="{4C143AE5-0F13-448B-8C85-114A3699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E48"/>
    <w:pPr>
      <w:spacing w:before="120" w:after="120" w:line="360" w:lineRule="auto"/>
      <w:jc w:val="both"/>
    </w:pPr>
    <w:rPr>
      <w:sz w:val="24"/>
    </w:rPr>
  </w:style>
  <w:style w:type="paragraph" w:styleId="Titre1">
    <w:name w:val="heading 1"/>
    <w:basedOn w:val="Normal"/>
    <w:next w:val="Normal"/>
    <w:link w:val="Titre1Car"/>
    <w:uiPriority w:val="9"/>
    <w:qFormat/>
    <w:rsid w:val="00FF6880"/>
    <w:pPr>
      <w:keepNext/>
      <w:keepLines/>
      <w:spacing w:before="480"/>
      <w:outlineLvl w:val="0"/>
    </w:pPr>
    <w:rPr>
      <w:rFonts w:asciiTheme="majorHAnsi" w:eastAsiaTheme="majorEastAsia" w:hAnsiTheme="majorHAnsi" w:cstheme="majorBidi"/>
      <w:b/>
      <w:szCs w:val="32"/>
    </w:rPr>
  </w:style>
  <w:style w:type="paragraph" w:styleId="Titre2">
    <w:name w:val="heading 2"/>
    <w:basedOn w:val="Normal"/>
    <w:next w:val="Normal"/>
    <w:link w:val="Titre2Car"/>
    <w:uiPriority w:val="9"/>
    <w:unhideWhenUsed/>
    <w:qFormat/>
    <w:rsid w:val="00543097"/>
    <w:pPr>
      <w:keepNext/>
      <w:keepLines/>
      <w:spacing w:before="240"/>
      <w:outlineLvl w:val="1"/>
    </w:pPr>
    <w:rPr>
      <w:rFonts w:asciiTheme="majorHAnsi" w:eastAsiaTheme="majorEastAsia" w:hAnsiTheme="majorHAnsi" w:cstheme="majorBidi"/>
      <w:i/>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13B03"/>
    <w:pPr>
      <w:spacing w:after="0" w:line="240" w:lineRule="auto"/>
      <w:contextualSpacing/>
      <w:jc w:val="left"/>
    </w:pPr>
    <w:rPr>
      <w:rFonts w:asciiTheme="majorHAnsi" w:eastAsiaTheme="majorEastAsia" w:hAnsiTheme="majorHAnsi" w:cstheme="majorBidi"/>
      <w:spacing w:val="-10"/>
      <w:kern w:val="28"/>
      <w:sz w:val="32"/>
      <w:szCs w:val="56"/>
    </w:rPr>
  </w:style>
  <w:style w:type="character" w:customStyle="1" w:styleId="TitreCar">
    <w:name w:val="Titre Car"/>
    <w:basedOn w:val="Policepardfaut"/>
    <w:link w:val="Titre"/>
    <w:uiPriority w:val="10"/>
    <w:rsid w:val="00613B03"/>
    <w:rPr>
      <w:rFonts w:asciiTheme="majorHAnsi" w:eastAsiaTheme="majorEastAsia" w:hAnsiTheme="majorHAnsi" w:cstheme="majorBidi"/>
      <w:spacing w:val="-10"/>
      <w:kern w:val="28"/>
      <w:sz w:val="32"/>
      <w:szCs w:val="56"/>
    </w:rPr>
  </w:style>
  <w:style w:type="character" w:customStyle="1" w:styleId="Titre1Car">
    <w:name w:val="Titre 1 Car"/>
    <w:basedOn w:val="Policepardfaut"/>
    <w:link w:val="Titre1"/>
    <w:uiPriority w:val="9"/>
    <w:rsid w:val="00FF6880"/>
    <w:rPr>
      <w:rFonts w:asciiTheme="majorHAnsi" w:eastAsiaTheme="majorEastAsia" w:hAnsiTheme="majorHAnsi" w:cstheme="majorBidi"/>
      <w:b/>
      <w:sz w:val="24"/>
      <w:szCs w:val="32"/>
    </w:rPr>
  </w:style>
  <w:style w:type="paragraph" w:styleId="Sansinterligne">
    <w:name w:val="No Spacing"/>
    <w:uiPriority w:val="1"/>
    <w:qFormat/>
    <w:rsid w:val="00613B03"/>
    <w:pPr>
      <w:spacing w:after="0" w:line="240" w:lineRule="auto"/>
      <w:jc w:val="both"/>
    </w:pPr>
  </w:style>
  <w:style w:type="paragraph" w:styleId="Sous-titre">
    <w:name w:val="Subtitle"/>
    <w:basedOn w:val="Normal"/>
    <w:next w:val="Normal"/>
    <w:link w:val="Sous-titreCar"/>
    <w:uiPriority w:val="11"/>
    <w:qFormat/>
    <w:rsid w:val="00613B03"/>
    <w:pPr>
      <w:numPr>
        <w:ilvl w:val="1"/>
      </w:numPr>
      <w:spacing w:before="240" w:after="240"/>
      <w:jc w:val="left"/>
    </w:pPr>
    <w:rPr>
      <w:rFonts w:eastAsiaTheme="minorEastAsia"/>
      <w:i/>
    </w:rPr>
  </w:style>
  <w:style w:type="character" w:customStyle="1" w:styleId="Sous-titreCar">
    <w:name w:val="Sous-titre Car"/>
    <w:basedOn w:val="Policepardfaut"/>
    <w:link w:val="Sous-titre"/>
    <w:uiPriority w:val="11"/>
    <w:rsid w:val="00613B03"/>
    <w:rPr>
      <w:rFonts w:eastAsiaTheme="minorEastAsia"/>
      <w:i/>
    </w:rPr>
  </w:style>
  <w:style w:type="character" w:customStyle="1" w:styleId="Titre2Car">
    <w:name w:val="Titre 2 Car"/>
    <w:basedOn w:val="Policepardfaut"/>
    <w:link w:val="Titre2"/>
    <w:uiPriority w:val="9"/>
    <w:rsid w:val="00543097"/>
    <w:rPr>
      <w:rFonts w:asciiTheme="majorHAnsi" w:eastAsiaTheme="majorEastAsia" w:hAnsiTheme="majorHAnsi" w:cstheme="majorBidi"/>
      <w:i/>
      <w:sz w:val="24"/>
      <w:szCs w:val="26"/>
    </w:rPr>
  </w:style>
  <w:style w:type="paragraph" w:styleId="Bibliographie">
    <w:name w:val="Bibliography"/>
    <w:basedOn w:val="Normal"/>
    <w:next w:val="Normal"/>
    <w:uiPriority w:val="37"/>
    <w:unhideWhenUsed/>
    <w:rsid w:val="00011C6E"/>
    <w:pPr>
      <w:tabs>
        <w:tab w:val="left" w:pos="384"/>
      </w:tabs>
      <w:spacing w:line="240" w:lineRule="auto"/>
      <w:ind w:left="386" w:hanging="386"/>
      <w:jc w:val="left"/>
    </w:pPr>
    <w:rPr>
      <w:sz w:val="18"/>
    </w:rPr>
  </w:style>
  <w:style w:type="paragraph" w:styleId="Paragraphedeliste">
    <w:name w:val="List Paragraph"/>
    <w:basedOn w:val="Normal"/>
    <w:uiPriority w:val="34"/>
    <w:qFormat/>
    <w:rsid w:val="007B57F9"/>
    <w:pPr>
      <w:spacing w:before="0" w:after="200" w:line="276" w:lineRule="auto"/>
      <w:ind w:left="720" w:firstLine="709"/>
      <w:contextualSpacing/>
      <w:jc w:val="left"/>
    </w:pPr>
    <w:rPr>
      <w:rFonts w:eastAsia="Times New Roman" w:cs="Times New Roman"/>
      <w:lang w:eastAsia="fr-FR"/>
    </w:rPr>
  </w:style>
  <w:style w:type="character" w:styleId="Marquedecommentaire">
    <w:name w:val="annotation reference"/>
    <w:basedOn w:val="Policepardfaut"/>
    <w:uiPriority w:val="99"/>
    <w:unhideWhenUsed/>
    <w:rsid w:val="00E8279F"/>
    <w:rPr>
      <w:sz w:val="18"/>
      <w:szCs w:val="18"/>
    </w:rPr>
  </w:style>
  <w:style w:type="paragraph" w:styleId="Commentaire">
    <w:name w:val="annotation text"/>
    <w:basedOn w:val="Normal"/>
    <w:link w:val="CommentaireCar"/>
    <w:uiPriority w:val="99"/>
    <w:unhideWhenUsed/>
    <w:rsid w:val="00E8279F"/>
    <w:pPr>
      <w:spacing w:before="0" w:after="0" w:line="240" w:lineRule="auto"/>
      <w:ind w:firstLine="709"/>
    </w:pPr>
    <w:rPr>
      <w:rFonts w:ascii="Times New Roman" w:hAnsi="Times New Roman"/>
      <w:szCs w:val="24"/>
    </w:rPr>
  </w:style>
  <w:style w:type="character" w:customStyle="1" w:styleId="CommentaireCar">
    <w:name w:val="Commentaire Car"/>
    <w:basedOn w:val="Policepardfaut"/>
    <w:link w:val="Commentaire"/>
    <w:uiPriority w:val="99"/>
    <w:rsid w:val="00E8279F"/>
    <w:rPr>
      <w:rFonts w:ascii="Times New Roman" w:hAnsi="Times New Roman"/>
      <w:sz w:val="24"/>
      <w:szCs w:val="24"/>
    </w:rPr>
  </w:style>
  <w:style w:type="paragraph" w:styleId="Textedebulles">
    <w:name w:val="Balloon Text"/>
    <w:basedOn w:val="Normal"/>
    <w:link w:val="TextedebullesCar"/>
    <w:uiPriority w:val="99"/>
    <w:semiHidden/>
    <w:unhideWhenUsed/>
    <w:rsid w:val="00E8279F"/>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279F"/>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4A3E40"/>
    <w:pPr>
      <w:spacing w:before="120" w:after="120"/>
      <w:ind w:firstLine="0"/>
    </w:pPr>
    <w:rPr>
      <w:rFonts w:asciiTheme="minorHAnsi" w:hAnsiTheme="minorHAnsi"/>
      <w:b/>
      <w:bCs/>
      <w:sz w:val="20"/>
      <w:szCs w:val="20"/>
    </w:rPr>
  </w:style>
  <w:style w:type="character" w:customStyle="1" w:styleId="ObjetducommentaireCar">
    <w:name w:val="Objet du commentaire Car"/>
    <w:basedOn w:val="CommentaireCar"/>
    <w:link w:val="Objetducommentaire"/>
    <w:uiPriority w:val="99"/>
    <w:semiHidden/>
    <w:rsid w:val="004A3E40"/>
    <w:rPr>
      <w:rFonts w:ascii="Times New Roman" w:hAnsi="Times New Roman"/>
      <w:b/>
      <w:bCs/>
      <w:sz w:val="20"/>
      <w:szCs w:val="20"/>
    </w:rPr>
  </w:style>
  <w:style w:type="character" w:styleId="Lienhypertexte">
    <w:name w:val="Hyperlink"/>
    <w:basedOn w:val="Policepardfaut"/>
    <w:uiPriority w:val="99"/>
    <w:unhideWhenUsed/>
    <w:rsid w:val="00BF375B"/>
    <w:rPr>
      <w:color w:val="auto"/>
      <w:u w:val="single"/>
    </w:rPr>
  </w:style>
  <w:style w:type="character" w:customStyle="1" w:styleId="Mentionnonrsolue1">
    <w:name w:val="Mention non résolue1"/>
    <w:basedOn w:val="Policepardfaut"/>
    <w:uiPriority w:val="99"/>
    <w:semiHidden/>
    <w:unhideWhenUsed/>
    <w:rsid w:val="00C111D2"/>
    <w:rPr>
      <w:color w:val="808080"/>
      <w:shd w:val="clear" w:color="auto" w:fill="E6E6E6"/>
    </w:rPr>
  </w:style>
  <w:style w:type="character" w:styleId="Textedelespacerserv">
    <w:name w:val="Placeholder Text"/>
    <w:basedOn w:val="Policepardfaut"/>
    <w:uiPriority w:val="99"/>
    <w:semiHidden/>
    <w:rsid w:val="00130D56"/>
    <w:rPr>
      <w:color w:val="808080"/>
    </w:rPr>
  </w:style>
  <w:style w:type="table" w:styleId="Grilledutableau">
    <w:name w:val="Table Grid"/>
    <w:basedOn w:val="TableauNormal"/>
    <w:uiPriority w:val="39"/>
    <w:rsid w:val="00AC0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1E2825"/>
    <w:rPr>
      <w:color w:val="808080"/>
      <w:shd w:val="clear" w:color="auto" w:fill="E6E6E6"/>
    </w:rPr>
  </w:style>
  <w:style w:type="paragraph" w:styleId="En-tte">
    <w:name w:val="header"/>
    <w:basedOn w:val="Normal"/>
    <w:link w:val="En-tteCar"/>
    <w:uiPriority w:val="99"/>
    <w:unhideWhenUsed/>
    <w:rsid w:val="00034A6A"/>
    <w:pPr>
      <w:tabs>
        <w:tab w:val="center" w:pos="4536"/>
        <w:tab w:val="right" w:pos="9072"/>
      </w:tabs>
      <w:spacing w:before="0" w:after="0" w:line="240" w:lineRule="auto"/>
    </w:pPr>
  </w:style>
  <w:style w:type="character" w:customStyle="1" w:styleId="En-tteCar">
    <w:name w:val="En-tête Car"/>
    <w:basedOn w:val="Policepardfaut"/>
    <w:link w:val="En-tte"/>
    <w:uiPriority w:val="99"/>
    <w:rsid w:val="00034A6A"/>
    <w:rPr>
      <w:sz w:val="24"/>
    </w:rPr>
  </w:style>
  <w:style w:type="paragraph" w:styleId="Pieddepage">
    <w:name w:val="footer"/>
    <w:basedOn w:val="Normal"/>
    <w:link w:val="PieddepageCar"/>
    <w:uiPriority w:val="99"/>
    <w:unhideWhenUsed/>
    <w:rsid w:val="00034A6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34A6A"/>
    <w:rPr>
      <w:sz w:val="24"/>
    </w:rPr>
  </w:style>
  <w:style w:type="character" w:customStyle="1" w:styleId="UnresolvedMention1">
    <w:name w:val="Unresolved Mention1"/>
    <w:basedOn w:val="Policepardfaut"/>
    <w:uiPriority w:val="99"/>
    <w:semiHidden/>
    <w:unhideWhenUsed/>
    <w:rsid w:val="00F916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139579">
      <w:bodyDiv w:val="1"/>
      <w:marLeft w:val="0"/>
      <w:marRight w:val="0"/>
      <w:marTop w:val="0"/>
      <w:marBottom w:val="0"/>
      <w:divBdr>
        <w:top w:val="none" w:sz="0" w:space="0" w:color="auto"/>
        <w:left w:val="none" w:sz="0" w:space="0" w:color="auto"/>
        <w:bottom w:val="none" w:sz="0" w:space="0" w:color="auto"/>
        <w:right w:val="none" w:sz="0" w:space="0" w:color="auto"/>
      </w:divBdr>
    </w:div>
    <w:div w:id="1450394846">
      <w:bodyDiv w:val="1"/>
      <w:marLeft w:val="0"/>
      <w:marRight w:val="0"/>
      <w:marTop w:val="0"/>
      <w:marBottom w:val="0"/>
      <w:divBdr>
        <w:top w:val="none" w:sz="0" w:space="0" w:color="auto"/>
        <w:left w:val="none" w:sz="0" w:space="0" w:color="auto"/>
        <w:bottom w:val="none" w:sz="0" w:space="0" w:color="auto"/>
        <w:right w:val="none" w:sz="0" w:space="0" w:color="auto"/>
      </w:divBdr>
    </w:div>
    <w:div w:id="1983852789">
      <w:bodyDiv w:val="1"/>
      <w:marLeft w:val="0"/>
      <w:marRight w:val="0"/>
      <w:marTop w:val="0"/>
      <w:marBottom w:val="0"/>
      <w:divBdr>
        <w:top w:val="none" w:sz="0" w:space="0" w:color="auto"/>
        <w:left w:val="none" w:sz="0" w:space="0" w:color="auto"/>
        <w:bottom w:val="none" w:sz="0" w:space="0" w:color="auto"/>
        <w:right w:val="none" w:sz="0" w:space="0" w:color="auto"/>
      </w:divBdr>
    </w:div>
    <w:div w:id="20851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larmarange@ceped.org" TargetMode="External"/><Relationship Id="rId13" Type="http://schemas.openxmlformats.org/officeDocument/2006/relationships/hyperlink" Target="mailto:melanie.plazy@u-bordeaux.fr" TargetMode="External"/><Relationship Id="rId18" Type="http://schemas.openxmlformats.org/officeDocument/2006/relationships/hyperlink" Target="mailto:francois.dabis@u-bordeaux.fr"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ciwuji@ucl.ac.uk" TargetMode="External"/><Relationship Id="rId17" Type="http://schemas.openxmlformats.org/officeDocument/2006/relationships/hyperlink" Target="mailto:dpillay@ahri.org"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barnighausen@ahri.org"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mcgrath@soton.ac.uk"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tanser@ahri.org"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hassimiou.diallo@ceped.org" TargetMode="External"/><Relationship Id="rId19" Type="http://schemas.openxmlformats.org/officeDocument/2006/relationships/hyperlink" Target="mailto:joanna.orne-gliemann@u-bordeaux.f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oseph.larmarange@ceped.org" TargetMode="External"/><Relationship Id="rId14" Type="http://schemas.openxmlformats.org/officeDocument/2006/relationships/hyperlink" Target="mailto:rodolphe.thiebaut@u-bordeaux2.f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nalisé 4">
      <a:majorFont>
        <a:latin typeface="Lato"/>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37123-3169-4429-8357-2C3E9909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25</Pages>
  <Words>17995</Words>
  <Characters>98975</Characters>
  <Application>Microsoft Office Word</Application>
  <DocSecurity>0</DocSecurity>
  <Lines>824</Lines>
  <Paragraphs>233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Larmarange</dc:creator>
  <cp:keywords/>
  <dc:description/>
  <cp:lastModifiedBy>Joseph Larmarange</cp:lastModifiedBy>
  <cp:revision>9</cp:revision>
  <cp:lastPrinted>2017-10-05T06:43:00Z</cp:lastPrinted>
  <dcterms:created xsi:type="dcterms:W3CDTF">2018-04-20T15:43:00Z</dcterms:created>
  <dcterms:modified xsi:type="dcterms:W3CDTF">2018-04-20T18:38:00Z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zotero-version="5.0.45"&gt;&lt;session id="fwbhK4Wt"/&gt;&lt;style id="http://www.zotero.org/styles/journal-of-the-international-aids-society" hasBibliography="1" bibliographyStyleHasBeenSet="1"/&gt;&lt;prefs&gt;&lt;pref name="fieldType" value="Field"/&gt;&lt;pr</vt:lpwstr>
  </property>
  <property fmtid="{D5CDD505-2E9C-101B-9397-08002B2CF9AE}" pid="3" name="ZOTERO_PREF_2">
    <vt:lpwstr>ef name="automaticJournalAbbreviations" value="true"/&gt;&lt;/prefs&gt;&lt;/data&gt;</vt:lpwstr>
  </property>
</Properties>
</file>