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65" w:rsidRPr="00F15A65" w:rsidRDefault="00F15A65" w:rsidP="00F15A65">
      <w:pPr>
        <w:shd w:val="clear" w:color="auto" w:fill="FFFFFF"/>
        <w:spacing w:before="150"/>
        <w:outlineLvl w:val="1"/>
        <w:rPr>
          <w:rFonts w:ascii="Nobile" w:eastAsia="Times New Roman" w:hAnsi="Nobile" w:cs="Times New Roman"/>
          <w:color w:val="53646D"/>
          <w:sz w:val="20"/>
          <w:szCs w:val="20"/>
          <w:lang w:val="it-IT"/>
        </w:rPr>
      </w:pPr>
      <w:proofErr w:type="spellStart"/>
      <w:r w:rsidRPr="00F15A65">
        <w:rPr>
          <w:rFonts w:ascii="Nobile" w:eastAsia="Times New Roman" w:hAnsi="Nobile" w:cs="Times New Roman"/>
          <w:color w:val="53646D"/>
          <w:sz w:val="20"/>
          <w:szCs w:val="20"/>
          <w:lang w:val="it-IT"/>
        </w:rPr>
        <w:t>Tuesday</w:t>
      </w:r>
      <w:proofErr w:type="spellEnd"/>
      <w:r w:rsidRPr="00F15A65">
        <w:rPr>
          <w:rFonts w:ascii="Nobile" w:eastAsia="Times New Roman" w:hAnsi="Nobile" w:cs="Times New Roman"/>
          <w:color w:val="53646D"/>
          <w:sz w:val="20"/>
          <w:szCs w:val="20"/>
          <w:lang w:val="it-IT"/>
        </w:rPr>
        <w:t xml:space="preserve">, 30 </w:t>
      </w:r>
      <w:proofErr w:type="spellStart"/>
      <w:r w:rsidRPr="00F15A65">
        <w:rPr>
          <w:rFonts w:ascii="Nobile" w:eastAsia="Times New Roman" w:hAnsi="Nobile" w:cs="Times New Roman"/>
          <w:color w:val="53646D"/>
          <w:sz w:val="20"/>
          <w:szCs w:val="20"/>
          <w:lang w:val="it-IT"/>
        </w:rPr>
        <w:t>June</w:t>
      </w:r>
      <w:proofErr w:type="spellEnd"/>
      <w:r w:rsidRPr="00F15A65">
        <w:rPr>
          <w:rFonts w:ascii="Nobile" w:eastAsia="Times New Roman" w:hAnsi="Nobile" w:cs="Times New Roman"/>
          <w:color w:val="53646D"/>
          <w:sz w:val="20"/>
          <w:szCs w:val="20"/>
          <w:lang w:val="it-IT"/>
        </w:rPr>
        <w:t xml:space="preserve"> 2015</w:t>
      </w:r>
    </w:p>
    <w:bookmarkStart w:id="0" w:name="6087588899459626194"/>
    <w:bookmarkEnd w:id="0"/>
    <w:p w:rsidR="00F15A65" w:rsidRPr="00F15A65" w:rsidRDefault="00F15A65" w:rsidP="00F15A65">
      <w:pPr>
        <w:shd w:val="clear" w:color="auto" w:fill="FFFFFF"/>
        <w:outlineLvl w:val="2"/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lang w:val="it-IT"/>
        </w:rPr>
      </w:pPr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lang w:val="it-IT"/>
        </w:rPr>
        <w:fldChar w:fldCharType="begin"/>
      </w:r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lang w:val="it-IT"/>
        </w:rPr>
        <w:instrText xml:space="preserve"> HYPERLINK "http://ipkitten.blogspot.it/2015/06/are-eu-policy-makers-fighting-right.html" </w:instrText>
      </w:r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lang w:val="it-IT"/>
        </w:rPr>
      </w:r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lang w:val="it-IT"/>
        </w:rPr>
        <w:fldChar w:fldCharType="separate"/>
      </w:r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u w:val="single"/>
          <w:lang w:val="it-IT"/>
        </w:rPr>
        <w:t>Are EU policy-</w:t>
      </w:r>
      <w:proofErr w:type="spellStart"/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u w:val="single"/>
          <w:lang w:val="it-IT"/>
        </w:rPr>
        <w:t>makers</w:t>
      </w:r>
      <w:proofErr w:type="spellEnd"/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u w:val="single"/>
          <w:lang w:val="it-IT"/>
        </w:rPr>
        <w:t xml:space="preserve"> </w:t>
      </w:r>
      <w:proofErr w:type="spellStart"/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u w:val="single"/>
          <w:lang w:val="it-IT"/>
        </w:rPr>
        <w:t>fighting</w:t>
      </w:r>
      <w:proofErr w:type="spellEnd"/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u w:val="single"/>
          <w:lang w:val="it-IT"/>
        </w:rPr>
        <w:t xml:space="preserve"> the right copyright </w:t>
      </w:r>
      <w:proofErr w:type="spellStart"/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u w:val="single"/>
          <w:lang w:val="it-IT"/>
        </w:rPr>
        <w:t>battles</w:t>
      </w:r>
      <w:proofErr w:type="spellEnd"/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u w:val="single"/>
          <w:lang w:val="it-IT"/>
        </w:rPr>
        <w:t>?</w:t>
      </w:r>
      <w:r w:rsidRPr="00F15A65">
        <w:rPr>
          <w:rFonts w:ascii="Verdana" w:eastAsia="Times New Roman" w:hAnsi="Verdana" w:cs="Times New Roman"/>
          <w:b/>
          <w:bCs/>
          <w:color w:val="032F3D"/>
          <w:spacing w:val="-15"/>
          <w:sz w:val="33"/>
          <w:szCs w:val="33"/>
          <w:lang w:val="it-IT"/>
        </w:rPr>
        <w:fldChar w:fldCharType="end"/>
      </w:r>
      <w:bookmarkStart w:id="1" w:name="_GoBack"/>
      <w:bookmarkEnd w:id="1"/>
    </w:p>
    <w:p w:rsid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Debate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currently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being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undertaken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level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of EU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institutions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whether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existing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legislative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framework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in the area of copyright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should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be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updated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. 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In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May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2015 the EU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Commission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issued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its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 </w:t>
      </w:r>
      <w:hyperlink r:id="rId5" w:history="1"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lang w:val="it-IT"/>
          </w:rPr>
          <w:t xml:space="preserve">Digital Single Market (DSM) </w:t>
        </w:r>
        <w:proofErr w:type="spellStart"/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lang w:val="it-IT"/>
          </w:rPr>
          <w:t>Strategy</w:t>
        </w:r>
        <w:proofErr w:type="spellEnd"/>
      </w:hyperlink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val="it-IT"/>
        </w:rPr>
        <w:t> [</w:t>
      </w:r>
      <w:hyperlink r:id="rId6" w:history="1">
        <w:proofErr w:type="spellStart"/>
        <w:r w:rsidRPr="00F15A65">
          <w:rPr>
            <w:rFonts w:ascii="Trebuchet MS" w:eastAsia="Times New Roman" w:hAnsi="Trebuchet MS" w:cs="Times New Roman"/>
            <w:b/>
            <w:bCs/>
            <w:color w:val="05519E"/>
            <w:sz w:val="19"/>
            <w:szCs w:val="19"/>
            <w:u w:val="single"/>
            <w:lang w:val="it-IT"/>
          </w:rPr>
          <w:t>here</w:t>
        </w:r>
        <w:proofErr w:type="spellEnd"/>
      </w:hyperlink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val="it-IT"/>
        </w:rPr>
        <w:t>]</w:t>
      </w: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.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far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copyright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concerned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,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despite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earlier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statements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by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Commissioners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Ansip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(from </w:t>
      </w:r>
      <w:hyperlink r:id="rId7" w:history="1"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lang w:val="it-IT"/>
          </w:rPr>
          <w:t>@</w:t>
        </w:r>
        <w:proofErr w:type="spellStart"/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lang w:val="it-IT"/>
          </w:rPr>
          <w:t>Ansip</w:t>
        </w:r>
        <w:proofErr w:type="spellEnd"/>
      </w:hyperlink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: “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We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are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reforming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&amp;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modernising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#copyright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rules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get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rid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of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pointless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barriers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on transfer &amp;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access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digital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content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” (23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February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2015); </w:t>
      </w:r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“#copyright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rules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fit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for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digital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age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? I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don’t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think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so</w:t>
      </w: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” (19 March 2015)) and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Oettinger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(from </w:t>
      </w:r>
      <w:hyperlink r:id="rId8" w:history="1"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lang w:val="it-IT"/>
          </w:rPr>
          <w:t>@</w:t>
        </w:r>
        <w:proofErr w:type="spellStart"/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lang w:val="it-IT"/>
          </w:rPr>
          <w:t>GOettingerEU</w:t>
        </w:r>
        <w:proofErr w:type="spellEnd"/>
      </w:hyperlink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: “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Modern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#copyright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rules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… are the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key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goals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for 2015</w:t>
      </w: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” (6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January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2015)), the DSM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Strategy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does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not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contain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much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. 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Policy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</w:t>
      </w: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ction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in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fact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only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likely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occur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in relation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three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issues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: (1) (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lack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of) cross-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border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access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content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and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its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portability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; (2) text and data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mining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for non-commercial and commercial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purposes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alike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; and (3)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discussion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around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civil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enforcement and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role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of internet service providers.</w:t>
      </w: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 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In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addition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to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very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narrow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focus of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proposed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interventions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, the DSM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Strategy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does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not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clarify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what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legal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instruments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(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if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any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)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would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be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adopted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undertake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reform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in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proposed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areas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.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In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parallel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initiatives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on the side of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Commission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,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also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European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Parliament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has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engaged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in the copyright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reform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debate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.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Pirate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Party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member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and MEP, </w:t>
      </w:r>
      <w:hyperlink r:id="rId9" w:history="1"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shd w:val="clear" w:color="auto" w:fill="FFFFFC"/>
            <w:lang w:val="it-IT"/>
          </w:rPr>
          <w:t>Julia Reda</w:t>
        </w:r>
      </w:hyperlink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,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was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tasked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with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drafting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a Report on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implementation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of Directive 2001/29/EC (‘the </w:t>
      </w:r>
      <w:hyperlink r:id="rId10" w:history="1"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shd w:val="clear" w:color="auto" w:fill="FFFFFC"/>
            <w:lang w:val="it-IT"/>
          </w:rPr>
          <w:t>InfoSoc Directive</w:t>
        </w:r>
      </w:hyperlink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’). The </w:t>
      </w:r>
      <w:hyperlink r:id="rId11" w:history="1">
        <w:proofErr w:type="spellStart"/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shd w:val="clear" w:color="auto" w:fill="FFFFFC"/>
            <w:lang w:val="it-IT"/>
          </w:rPr>
          <w:t>original</w:t>
        </w:r>
        <w:proofErr w:type="spellEnd"/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shd w:val="clear" w:color="auto" w:fill="FFFFFC"/>
            <w:lang w:val="it-IT"/>
          </w:rPr>
          <w:t xml:space="preserve"> </w:t>
        </w:r>
        <w:proofErr w:type="spellStart"/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shd w:val="clear" w:color="auto" w:fill="FFFFFC"/>
            <w:lang w:val="it-IT"/>
          </w:rPr>
          <w:t>version</w:t>
        </w:r>
        <w:proofErr w:type="spellEnd"/>
      </w:hyperlink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[</w:t>
      </w:r>
      <w:hyperlink r:id="rId12" w:history="1">
        <w:proofErr w:type="spellStart"/>
        <w:r w:rsidRPr="00F15A65">
          <w:rPr>
            <w:rFonts w:ascii="Trebuchet MS" w:eastAsia="Times New Roman" w:hAnsi="Trebuchet MS" w:cs="Times New Roman"/>
            <w:b/>
            <w:bCs/>
            <w:color w:val="05519E"/>
            <w:sz w:val="19"/>
            <w:szCs w:val="19"/>
            <w:u w:val="single"/>
            <w:shd w:val="clear" w:color="auto" w:fill="FFFFFC"/>
            <w:lang w:val="it-IT"/>
          </w:rPr>
          <w:t>here</w:t>
        </w:r>
        <w:proofErr w:type="spellEnd"/>
      </w:hyperlink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] 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contained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number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of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ambitious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proposals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reform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EU copyright.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Following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its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publication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in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early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2015,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numerous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 </w:t>
      </w:r>
      <w:hyperlink r:id="rId13" w:history="1">
        <w:proofErr w:type="spellStart"/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shd w:val="clear" w:color="auto" w:fill="FFFFFC"/>
            <w:lang w:val="it-IT"/>
          </w:rPr>
          <w:t>amendments</w:t>
        </w:r>
        <w:proofErr w:type="spellEnd"/>
      </w:hyperlink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 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were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however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presented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, so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the </w:t>
      </w:r>
      <w:hyperlink r:id="rId14" w:history="1">
        <w:r w:rsidRPr="00F15A65">
          <w:rPr>
            <w:rFonts w:ascii="Trebuchet MS" w:eastAsia="Times New Roman" w:hAnsi="Trebuchet MS" w:cs="Times New Roman"/>
            <w:color w:val="05519E"/>
            <w:sz w:val="19"/>
            <w:szCs w:val="19"/>
            <w:u w:val="single"/>
            <w:shd w:val="clear" w:color="auto" w:fill="FFFFFC"/>
            <w:lang w:val="it-IT"/>
          </w:rPr>
          <w:t>text</w:t>
        </w:r>
      </w:hyperlink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 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approved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by the Legal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Committee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of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European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Parliament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in mid-2015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represents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significantly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watered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-down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version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of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original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Report </w:t>
      </w:r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[a </w:t>
      </w:r>
      <w:hyperlink r:id="rId15" w:history="1">
        <w:proofErr w:type="spellStart"/>
        <w:r w:rsidRPr="00F15A65">
          <w:rPr>
            <w:rFonts w:ascii="Trebuchet MS" w:eastAsia="Times New Roman" w:hAnsi="Trebuchet MS" w:cs="Times New Roman"/>
            <w:b/>
            <w:bCs/>
            <w:color w:val="05519E"/>
            <w:sz w:val="19"/>
            <w:szCs w:val="19"/>
            <w:u w:val="single"/>
            <w:shd w:val="clear" w:color="auto" w:fill="FFFFFC"/>
            <w:lang w:val="it-IT"/>
          </w:rPr>
          <w:t>final</w:t>
        </w:r>
        <w:proofErr w:type="spellEnd"/>
        <w:r w:rsidRPr="00F15A65">
          <w:rPr>
            <w:rFonts w:ascii="Trebuchet MS" w:eastAsia="Times New Roman" w:hAnsi="Trebuchet MS" w:cs="Times New Roman"/>
            <w:b/>
            <w:bCs/>
            <w:color w:val="05519E"/>
            <w:sz w:val="19"/>
            <w:szCs w:val="19"/>
            <w:u w:val="single"/>
            <w:shd w:val="clear" w:color="auto" w:fill="FFFFFC"/>
            <w:lang w:val="it-IT"/>
          </w:rPr>
          <w:t xml:space="preserve"> vote</w:t>
        </w:r>
      </w:hyperlink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 xml:space="preserve"> in the </w:t>
      </w:r>
      <w:proofErr w:type="spellStart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plenary</w:t>
      </w:r>
      <w:proofErr w:type="spellEnd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 xml:space="preserve"> of the </w:t>
      </w:r>
      <w:proofErr w:type="spellStart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Parliament</w:t>
      </w:r>
      <w:proofErr w:type="spellEnd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 xml:space="preserve"> due to take </w:t>
      </w:r>
      <w:proofErr w:type="spellStart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place</w:t>
      </w:r>
      <w:proofErr w:type="spellEnd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 xml:space="preserve"> in </w:t>
      </w:r>
      <w:proofErr w:type="spellStart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early</w:t>
      </w:r>
      <w:proofErr w:type="spellEnd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July</w:t>
      </w:r>
      <w:proofErr w:type="spellEnd"/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]</w:t>
      </w: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.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Among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things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have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generated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heated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debate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there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the so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called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freedom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of panorama </w:t>
      </w:r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[</w:t>
      </w:r>
      <w:hyperlink r:id="rId16" w:history="1">
        <w:proofErr w:type="spellStart"/>
        <w:r w:rsidRPr="00F15A65">
          <w:rPr>
            <w:rFonts w:ascii="Trebuchet MS" w:eastAsia="Times New Roman" w:hAnsi="Trebuchet MS" w:cs="Times New Roman"/>
            <w:b/>
            <w:bCs/>
            <w:color w:val="05519E"/>
            <w:sz w:val="19"/>
            <w:szCs w:val="19"/>
            <w:u w:val="single"/>
            <w:shd w:val="clear" w:color="auto" w:fill="FFFFFC"/>
            <w:lang w:val="it-IT"/>
          </w:rPr>
          <w:t>here</w:t>
        </w:r>
        <w:proofErr w:type="spellEnd"/>
      </w:hyperlink>
      <w:r w:rsidRPr="00F15A65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shd w:val="clear" w:color="auto" w:fill="FFFFFC"/>
          <w:lang w:val="it-IT"/>
        </w:rPr>
        <w:t>]</w:t>
      </w: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.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Article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5(3)(h) of the InfoSoc Directive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allows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Member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States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to introduce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into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their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own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national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copyright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laws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an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exception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or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limitation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to copyright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exclusive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rights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allow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"</w:t>
      </w:r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use of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works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,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such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as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works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of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architecture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or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sculpture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, made to be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located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permanently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 xml:space="preserve"> in public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places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". 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Due to the optional (with the sole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exclusion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of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temporary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copies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exemption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) nature of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exceptions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and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limitations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in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Article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5 of the Directive,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there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number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of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Member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States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, 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lang w:val="it-IT"/>
        </w:rPr>
        <w:t>eg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 France and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Italy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,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have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decided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not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transpose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Article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5(3)(h)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into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their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own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 xml:space="preserve"> copyright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laws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  <w:t>.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In the Report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originally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enacted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,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among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other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things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Ms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Reda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recommended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 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freedom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of panorama be made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mandatory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(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rather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than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merely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optional) for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Member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States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implement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into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their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own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legal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regimes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. 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amended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version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of the Report (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approved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by the Legal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Committee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)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includes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recommendation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C"/>
          <w:lang w:val="it-IT"/>
        </w:rPr>
        <w:t xml:space="preserve"> "</w:t>
      </w:r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C"/>
          <w:lang w:val="it-IT"/>
        </w:rPr>
        <w:t>the commercial</w:t>
      </w:r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 use of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photographs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, video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footage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or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other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images of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works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which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are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permanently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located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in 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physical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 public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places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 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should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always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 xml:space="preserve"> be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subject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prior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authorisation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 xml:space="preserve"> from the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authors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 xml:space="preserve"> or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any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proxy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acting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 xml:space="preserve"> for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them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bdr w:val="none" w:sz="0" w:space="0" w:color="auto" w:frame="1"/>
          <w:shd w:val="clear" w:color="auto" w:fill="FFFFFF"/>
          <w:lang w:val="it-IT"/>
        </w:rPr>
        <w:t>".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translate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latter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proposal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to reality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would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be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necessary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amend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the InfoSoc Directive.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However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,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the moment re-opening the InfoSoc Directive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does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not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seem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feature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high in the agenda of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Commission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(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although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unclear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how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text and data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mining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for commercial and non-commercial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purposes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alike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would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be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achieved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).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In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any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case,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besides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legal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technicalities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current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approach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to (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lack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of)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freedom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of panorama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has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generated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(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outraged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)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headlines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.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These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have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ranged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from ‘</w:t>
      </w:r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How the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absurd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EU copyright law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threatens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censor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holiday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snaps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’ of </w:t>
      </w:r>
      <w:hyperlink r:id="rId17" w:history="1">
        <w:r w:rsidRPr="00F15A65">
          <w:rPr>
            <w:rFonts w:ascii="Trebuchet MS" w:eastAsia="Times New Roman" w:hAnsi="Trebuchet MS" w:cs="Times New Roman"/>
            <w:i/>
            <w:iCs/>
            <w:color w:val="05519E"/>
            <w:sz w:val="19"/>
            <w:szCs w:val="19"/>
            <w:u w:val="single"/>
            <w:shd w:val="clear" w:color="auto" w:fill="FFFFFF"/>
            <w:lang w:val="it-IT"/>
          </w:rPr>
          <w:t>The Times</w:t>
        </w:r>
      </w:hyperlink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 (24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June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2015) to ‘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Why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the EU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wants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to stop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you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posting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your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vacation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photos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online</w:t>
      </w: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’ of </w:t>
      </w:r>
      <w:hyperlink r:id="rId18" w:history="1">
        <w:proofErr w:type="spellStart"/>
        <w:r w:rsidRPr="00F15A65">
          <w:rPr>
            <w:rFonts w:ascii="Trebuchet MS" w:eastAsia="Times New Roman" w:hAnsi="Trebuchet MS" w:cs="Times New Roman"/>
            <w:i/>
            <w:iCs/>
            <w:color w:val="05519E"/>
            <w:sz w:val="19"/>
            <w:szCs w:val="19"/>
            <w:u w:val="single"/>
            <w:shd w:val="clear" w:color="auto" w:fill="FFFFFF"/>
            <w:lang w:val="it-IT"/>
          </w:rPr>
          <w:t>Forbes</w:t>
        </w:r>
        <w:proofErr w:type="spellEnd"/>
      </w:hyperlink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 (25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June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2015), and ‘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Freedom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of panorama: EU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proposal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could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mean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holiday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snaps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breach</w:t>
      </w:r>
      <w:proofErr w:type="spellEnd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 xml:space="preserve"> copyright</w:t>
      </w: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’ of </w:t>
      </w:r>
      <w:hyperlink r:id="rId19" w:history="1">
        <w:r w:rsidRPr="00F15A65">
          <w:rPr>
            <w:rFonts w:ascii="Trebuchet MS" w:eastAsia="Times New Roman" w:hAnsi="Trebuchet MS" w:cs="Times New Roman"/>
            <w:i/>
            <w:iCs/>
            <w:color w:val="05519E"/>
            <w:sz w:val="19"/>
            <w:szCs w:val="19"/>
            <w:u w:val="single"/>
            <w:shd w:val="clear" w:color="auto" w:fill="FFFFFF"/>
            <w:lang w:val="it-IT"/>
          </w:rPr>
          <w:t xml:space="preserve">The </w:t>
        </w:r>
        <w:proofErr w:type="spellStart"/>
        <w:r w:rsidRPr="00F15A65">
          <w:rPr>
            <w:rFonts w:ascii="Trebuchet MS" w:eastAsia="Times New Roman" w:hAnsi="Trebuchet MS" w:cs="Times New Roman"/>
            <w:i/>
            <w:iCs/>
            <w:color w:val="05519E"/>
            <w:sz w:val="19"/>
            <w:szCs w:val="19"/>
            <w:u w:val="single"/>
            <w:shd w:val="clear" w:color="auto" w:fill="FFFFFF"/>
            <w:lang w:val="it-IT"/>
          </w:rPr>
          <w:t>Telegraph</w:t>
        </w:r>
        <w:proofErr w:type="spellEnd"/>
      </w:hyperlink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 (25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June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2015). 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Such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reactions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suggest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a complete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lack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of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support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on the side of the public opinion.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Thus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question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arises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whether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relevant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EU policy-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makers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have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chosen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the right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battle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fight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: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so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vital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restrict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freedom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of panorama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the EU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level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?     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lastRenderedPageBreak/>
        <w:t>Paucity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of case law 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even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 in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those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Member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States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do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not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acknowledge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freedom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of panorama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may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suggest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not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really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an issue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about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which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relevant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rightholders are so passionate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they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cannot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stand the idea of </w:t>
      </w:r>
      <w:proofErr w:type="spellStart"/>
      <w:r w:rsidRPr="00F15A65">
        <w:rPr>
          <w:rFonts w:ascii="Trebuchet MS" w:eastAsia="Times New Roman" w:hAnsi="Trebuchet MS" w:cs="Times New Roman"/>
          <w:i/>
          <w:iCs/>
          <w:color w:val="000000"/>
          <w:sz w:val="19"/>
          <w:szCs w:val="19"/>
          <w:shd w:val="clear" w:color="auto" w:fill="FFFFFF"/>
          <w:lang w:val="it-IT"/>
        </w:rPr>
        <w:t>not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 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suing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alleged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infringers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. 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All in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all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, the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main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message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being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conveyed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and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perceived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by the general public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that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copyright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imposes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unreasonable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restrictions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and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,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ultimately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, a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ridiculous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set of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norms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. </w:t>
      </w: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</w:p>
    <w:p w:rsidR="00F15A65" w:rsidRPr="00F15A65" w:rsidRDefault="00F15A65" w:rsidP="00F15A65">
      <w:pPr>
        <w:shd w:val="clear" w:color="auto" w:fill="FFFFFF"/>
        <w:rPr>
          <w:rFonts w:ascii="Trebuchet MS" w:eastAsia="Times New Roman" w:hAnsi="Trebuchet MS" w:cs="Times New Roman"/>
          <w:color w:val="000000"/>
          <w:sz w:val="19"/>
          <w:szCs w:val="19"/>
          <w:lang w:val="it-IT"/>
        </w:rPr>
      </w:pP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this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good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for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creators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, copyright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owners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, and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users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of copyright-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protected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works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alike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?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Not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 xml:space="preserve"> </w:t>
      </w:r>
      <w:proofErr w:type="spellStart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really</w:t>
      </w:r>
      <w:proofErr w:type="spellEnd"/>
      <w:r w:rsidRPr="00F15A65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FFFFFF"/>
          <w:lang w:val="it-IT"/>
        </w:rPr>
        <w:t>.</w:t>
      </w:r>
    </w:p>
    <w:p w:rsidR="00FC7BCA" w:rsidRDefault="00FC7BCA"/>
    <w:sectPr w:rsidR="00FC7BCA" w:rsidSect="006D4CF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bil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65"/>
    <w:rsid w:val="006D4CF5"/>
    <w:rsid w:val="00F15A65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BBC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15A6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F15A6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F15A65"/>
    <w:rPr>
      <w:rFonts w:ascii="Times New Roman" w:hAnsi="Times New Roman" w:cs="Times New Roman"/>
      <w:b/>
      <w:bCs/>
      <w:sz w:val="36"/>
      <w:szCs w:val="36"/>
      <w:lang w:val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F15A65"/>
    <w:rPr>
      <w:rFonts w:ascii="Times New Roman" w:hAnsi="Times New Roman" w:cs="Times New Roman"/>
      <w:b/>
      <w:bCs/>
      <w:sz w:val="27"/>
      <w:szCs w:val="27"/>
      <w:lang w:val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F15A6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A6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15A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15A6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F15A6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F15A65"/>
    <w:rPr>
      <w:rFonts w:ascii="Times New Roman" w:hAnsi="Times New Roman" w:cs="Times New Roman"/>
      <w:b/>
      <w:bCs/>
      <w:sz w:val="36"/>
      <w:szCs w:val="36"/>
      <w:lang w:val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F15A65"/>
    <w:rPr>
      <w:rFonts w:ascii="Times New Roman" w:hAnsi="Times New Roman" w:cs="Times New Roman"/>
      <w:b/>
      <w:bCs/>
      <w:sz w:val="27"/>
      <w:szCs w:val="27"/>
      <w:lang w:val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F15A6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A6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15A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7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03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4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1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03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juliareda.eu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eur-lex.europa.eu/LexUriServ/LexUriServ.do?uri=OJ:L:2001:167:0010:0019:EN:PDF" TargetMode="External"/><Relationship Id="rId11" Type="http://schemas.openxmlformats.org/officeDocument/2006/relationships/hyperlink" Target="https://pub.juliareda.eu/copyright_evaluation_report.pdf" TargetMode="External"/><Relationship Id="rId12" Type="http://schemas.openxmlformats.org/officeDocument/2006/relationships/hyperlink" Target="http://ipkitten.blogspot.co.uk/2015/01/breaking-news-pirate-party-mep-julia.html" TargetMode="External"/><Relationship Id="rId13" Type="http://schemas.openxmlformats.org/officeDocument/2006/relationships/hyperlink" Target="https://pub.juliareda.eu/copyright_evaluation_amendments.pdf" TargetMode="External"/><Relationship Id="rId14" Type="http://schemas.openxmlformats.org/officeDocument/2006/relationships/hyperlink" Target="http://ifrro.org/content/report-implementation-directive-200129ec-available" TargetMode="External"/><Relationship Id="rId15" Type="http://schemas.openxmlformats.org/officeDocument/2006/relationships/hyperlink" Target="https://twitter.com/Senficon/status/593093250359099392" TargetMode="External"/><Relationship Id="rId16" Type="http://schemas.openxmlformats.org/officeDocument/2006/relationships/hyperlink" Target="http://ipkitten.blogspot.co.uk/2015/06/freedom-of-panorama-what-is-going-on-at.html" TargetMode="External"/><Relationship Id="rId17" Type="http://schemas.openxmlformats.org/officeDocument/2006/relationships/hyperlink" Target="http://www.thetimes.co.uk/tto/law/article4478291.ece" TargetMode="External"/><Relationship Id="rId18" Type="http://schemas.openxmlformats.org/officeDocument/2006/relationships/hyperlink" Target="http://www.forbes.com/sites/emmawoollacott/2015/06/25/why-the-eu-wants-to-stop-you-posting-your-vacation-photos-online/" TargetMode="External"/><Relationship Id="rId19" Type="http://schemas.openxmlformats.org/officeDocument/2006/relationships/hyperlink" Target="http://www.telegraph.co.uk/travel/travelnews/11695345/Freedom-of-panorama-EU-proposal-could-mean-holiday-snaps-breach-copyright.html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c.europa.eu/priorities/digital-single-market/docs/dsm-communication_en.pdf" TargetMode="External"/><Relationship Id="rId6" Type="http://schemas.openxmlformats.org/officeDocument/2006/relationships/hyperlink" Target="http://ipkitten.blogspot.co.uk/2015/05/the-digital-single-market-strategy-too.html" TargetMode="External"/><Relationship Id="rId7" Type="http://schemas.openxmlformats.org/officeDocument/2006/relationships/hyperlink" Target="https://twitter.com/Ansip_EU" TargetMode="External"/><Relationship Id="rId8" Type="http://schemas.openxmlformats.org/officeDocument/2006/relationships/hyperlink" Target="https://twitter.com/GOettinger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5243</Characters>
  <Application>Microsoft Macintosh Word</Application>
  <DocSecurity>0</DocSecurity>
  <Lines>84</Lines>
  <Paragraphs>23</Paragraphs>
  <ScaleCrop>false</ScaleCrop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Rosati</dc:creator>
  <cp:keywords/>
  <dc:description/>
  <cp:lastModifiedBy>Eleonora Rosati</cp:lastModifiedBy>
  <cp:revision>1</cp:revision>
  <dcterms:created xsi:type="dcterms:W3CDTF">2018-05-11T07:46:00Z</dcterms:created>
  <dcterms:modified xsi:type="dcterms:W3CDTF">2018-05-11T07:46:00Z</dcterms:modified>
</cp:coreProperties>
</file>