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C71" w:rsidRPr="006C3CFB" w:rsidRDefault="00077C71" w:rsidP="00077C71">
      <w:pPr>
        <w:spacing w:after="0" w:line="480" w:lineRule="auto"/>
        <w:jc w:val="center"/>
        <w:rPr>
          <w:rFonts w:cs="Times New Roman"/>
          <w:b/>
        </w:rPr>
      </w:pPr>
      <w:bookmarkStart w:id="0" w:name="_Hlk518255165"/>
      <w:bookmarkStart w:id="1" w:name="_Hlk512555286"/>
      <w:bookmarkStart w:id="2" w:name="_GoBack"/>
      <w:bookmarkEnd w:id="0"/>
      <w:bookmarkEnd w:id="2"/>
      <w:r w:rsidRPr="006C3CFB">
        <w:rPr>
          <w:rFonts w:cs="Times New Roman"/>
          <w:b/>
        </w:rPr>
        <w:t>Article</w:t>
      </w:r>
    </w:p>
    <w:p w:rsidR="00077C71" w:rsidRPr="006C3CFB" w:rsidRDefault="00077C71" w:rsidP="00077C71">
      <w:pPr>
        <w:spacing w:after="0" w:line="480" w:lineRule="auto"/>
        <w:jc w:val="center"/>
        <w:rPr>
          <w:rFonts w:cs="Times New Roman"/>
          <w:b/>
          <w:sz w:val="28"/>
          <w:szCs w:val="24"/>
        </w:rPr>
      </w:pPr>
      <w:bookmarkStart w:id="3" w:name="_Hlk514749757"/>
      <w:r w:rsidRPr="006C3CFB">
        <w:rPr>
          <w:rFonts w:cs="Times New Roman"/>
          <w:b/>
          <w:sz w:val="28"/>
          <w:szCs w:val="24"/>
        </w:rPr>
        <w:t>Common pregnancy complications and risk of childhood obesity</w:t>
      </w:r>
      <w:r w:rsidR="00C32CC7" w:rsidRPr="006C3CFB">
        <w:rPr>
          <w:rFonts w:cs="Times New Roman"/>
          <w:b/>
          <w:sz w:val="28"/>
          <w:szCs w:val="24"/>
        </w:rPr>
        <w:t xml:space="preserve"> -</w:t>
      </w:r>
      <w:r w:rsidRPr="006C3CFB">
        <w:rPr>
          <w:rFonts w:cs="Times New Roman"/>
          <w:b/>
          <w:sz w:val="28"/>
          <w:szCs w:val="24"/>
        </w:rPr>
        <w:t xml:space="preserve"> influence of maternal obesity: An individual participant data</w:t>
      </w:r>
      <w:r w:rsidRPr="006C3CFB" w:rsidDel="00161556">
        <w:rPr>
          <w:rFonts w:cs="Times New Roman"/>
          <w:b/>
          <w:sz w:val="28"/>
          <w:szCs w:val="24"/>
        </w:rPr>
        <w:t xml:space="preserve"> </w:t>
      </w:r>
      <w:r w:rsidRPr="006C3CFB">
        <w:rPr>
          <w:rFonts w:cs="Times New Roman"/>
          <w:b/>
          <w:sz w:val="28"/>
          <w:szCs w:val="24"/>
        </w:rPr>
        <w:t>meta-analysis</w:t>
      </w:r>
    </w:p>
    <w:bookmarkEnd w:id="3"/>
    <w:p w:rsidR="008C324C" w:rsidRPr="006C3CFB" w:rsidRDefault="008C324C" w:rsidP="008C324C">
      <w:pPr>
        <w:spacing w:after="0" w:line="480" w:lineRule="auto"/>
        <w:jc w:val="center"/>
        <w:rPr>
          <w:rFonts w:cs="Times New Roman"/>
          <w:b/>
          <w:sz w:val="24"/>
          <w:szCs w:val="24"/>
        </w:rPr>
      </w:pPr>
    </w:p>
    <w:p w:rsidR="008C324C" w:rsidRPr="004B288A" w:rsidRDefault="008C324C" w:rsidP="008C324C">
      <w:pPr>
        <w:tabs>
          <w:tab w:val="left" w:pos="3969"/>
        </w:tabs>
        <w:spacing w:after="0"/>
        <w:jc w:val="center"/>
        <w:rPr>
          <w:rFonts w:cs="Times New Roman"/>
        </w:rPr>
      </w:pPr>
      <w:r w:rsidRPr="006C3CFB">
        <w:rPr>
          <w:rFonts w:cs="Times New Roman"/>
        </w:rPr>
        <w:t>Bernadeta Patro Golab</w:t>
      </w:r>
      <w:r w:rsidR="00D400A0">
        <w:rPr>
          <w:rFonts w:cs="Times New Roman"/>
        </w:rPr>
        <w:t>, MD</w:t>
      </w:r>
      <w:r w:rsidR="00DE05DD" w:rsidRPr="006C3CFB">
        <w:rPr>
          <w:rFonts w:cs="Times New Roman"/>
        </w:rPr>
        <w:t>*</w:t>
      </w:r>
      <w:r w:rsidRPr="006C3CFB">
        <w:rPr>
          <w:rFonts w:cs="Times New Roman"/>
          <w:vertAlign w:val="superscript"/>
        </w:rPr>
        <w:t>1,2,3</w:t>
      </w:r>
      <w:r w:rsidRPr="006C3CFB">
        <w:rPr>
          <w:rFonts w:cs="Times New Roman"/>
        </w:rPr>
        <w:t>, Susana Santos</w:t>
      </w:r>
      <w:r w:rsidR="00D400A0">
        <w:rPr>
          <w:rFonts w:cs="Times New Roman"/>
        </w:rPr>
        <w:t>, PhD</w:t>
      </w:r>
      <w:r w:rsidR="00DE05DD" w:rsidRPr="006C3CFB">
        <w:rPr>
          <w:rFonts w:cs="Times New Roman"/>
        </w:rPr>
        <w:t>*</w:t>
      </w:r>
      <w:r w:rsidRPr="006C3CFB">
        <w:rPr>
          <w:rFonts w:cs="Times New Roman"/>
          <w:vertAlign w:val="superscript"/>
        </w:rPr>
        <w:t>1,2</w:t>
      </w:r>
      <w:r w:rsidRPr="006C3CFB">
        <w:rPr>
          <w:rFonts w:cs="Times New Roman"/>
        </w:rPr>
        <w:t>, Ellis Voerman</w:t>
      </w:r>
      <w:r w:rsidR="00D400A0">
        <w:rPr>
          <w:rFonts w:cs="Times New Roman"/>
        </w:rPr>
        <w:t>, M</w:t>
      </w:r>
      <w:r w:rsidR="007D084C">
        <w:rPr>
          <w:rFonts w:cs="Times New Roman"/>
        </w:rPr>
        <w:t>S</w:t>
      </w:r>
      <w:r w:rsidR="00D400A0">
        <w:rPr>
          <w:rFonts w:cs="Times New Roman"/>
        </w:rPr>
        <w:t>c</w:t>
      </w:r>
      <w:r w:rsidRPr="006C3CFB">
        <w:rPr>
          <w:rFonts w:cs="Times New Roman"/>
          <w:vertAlign w:val="superscript"/>
        </w:rPr>
        <w:t>1,2</w:t>
      </w:r>
      <w:r w:rsidRPr="006C3CFB">
        <w:rPr>
          <w:rFonts w:cs="Times New Roman"/>
        </w:rPr>
        <w:t xml:space="preserve">, </w:t>
      </w:r>
      <w:r w:rsidR="00D400A0">
        <w:rPr>
          <w:rFonts w:cs="Times New Roman"/>
        </w:rPr>
        <w:t xml:space="preserve">Prof </w:t>
      </w:r>
      <w:r w:rsidRPr="006C3CFB">
        <w:rPr>
          <w:rFonts w:cs="Times New Roman"/>
        </w:rPr>
        <w:t>Debbie A. Lawlor</w:t>
      </w:r>
      <w:r w:rsidR="00D400A0">
        <w:rPr>
          <w:rFonts w:cs="Times New Roman"/>
        </w:rPr>
        <w:t>, PhD</w:t>
      </w:r>
      <w:r w:rsidR="004B288A">
        <w:rPr>
          <w:rFonts w:cs="Times New Roman"/>
          <w:vertAlign w:val="superscript"/>
        </w:rPr>
        <w:t>4</w:t>
      </w:r>
      <w:r w:rsidRPr="006C3CFB">
        <w:rPr>
          <w:rFonts w:cs="Times New Roman"/>
          <w:vertAlign w:val="superscript"/>
        </w:rPr>
        <w:t>,</w:t>
      </w:r>
      <w:r w:rsidR="004B288A">
        <w:rPr>
          <w:rFonts w:cs="Times New Roman"/>
          <w:vertAlign w:val="superscript"/>
        </w:rPr>
        <w:t>5</w:t>
      </w:r>
      <w:r w:rsidRPr="006C3CFB">
        <w:rPr>
          <w:rFonts w:cs="Times New Roman"/>
        </w:rPr>
        <w:t xml:space="preserve">, </w:t>
      </w:r>
      <w:r w:rsidR="00D400A0">
        <w:rPr>
          <w:rFonts w:cs="Times New Roman"/>
        </w:rPr>
        <w:t xml:space="preserve">Prof </w:t>
      </w:r>
      <w:r w:rsidRPr="006C3CFB">
        <w:rPr>
          <w:rFonts w:cs="Times New Roman"/>
        </w:rPr>
        <w:t>Vincent W.V. Jaddoe</w:t>
      </w:r>
      <w:r w:rsidR="004B288A">
        <w:rPr>
          <w:rFonts w:cs="Times New Roman"/>
        </w:rPr>
        <w:t>, MD</w:t>
      </w:r>
      <w:r w:rsidR="006E035C" w:rsidRPr="006C3CFB">
        <w:rPr>
          <w:rFonts w:cs="Times New Roman"/>
        </w:rPr>
        <w:t>*</w:t>
      </w:r>
      <w:r w:rsidRPr="006C3CFB">
        <w:rPr>
          <w:rFonts w:cs="Times New Roman"/>
          <w:vertAlign w:val="superscript"/>
        </w:rPr>
        <w:t>1,2,</w:t>
      </w:r>
      <w:r w:rsidR="004B288A">
        <w:rPr>
          <w:rFonts w:cs="Times New Roman"/>
          <w:vertAlign w:val="superscript"/>
        </w:rPr>
        <w:t>6</w:t>
      </w:r>
      <w:r w:rsidRPr="006C3CFB">
        <w:rPr>
          <w:rFonts w:cs="Times New Roman"/>
        </w:rPr>
        <w:t>, Romy Gaillard</w:t>
      </w:r>
      <w:r w:rsidR="004B288A">
        <w:rPr>
          <w:rFonts w:cs="Times New Roman"/>
        </w:rPr>
        <w:t>, MD</w:t>
      </w:r>
      <w:r w:rsidR="006E035C" w:rsidRPr="006C3CFB">
        <w:rPr>
          <w:rFonts w:cs="Times New Roman"/>
        </w:rPr>
        <w:t>*</w:t>
      </w:r>
      <w:r w:rsidRPr="006C3CFB">
        <w:rPr>
          <w:rFonts w:cs="Times New Roman"/>
          <w:vertAlign w:val="superscript"/>
        </w:rPr>
        <w:t>1,2</w:t>
      </w:r>
      <w:r w:rsidR="004B288A">
        <w:rPr>
          <w:rFonts w:cs="Times New Roman"/>
          <w:vertAlign w:val="superscript"/>
        </w:rPr>
        <w:t xml:space="preserve"> </w:t>
      </w:r>
      <w:r w:rsidR="004B288A">
        <w:rPr>
          <w:rFonts w:cs="Times New Roman"/>
        </w:rPr>
        <w:t>on behalf of the Maternal Obesity Childhood Outcome</w:t>
      </w:r>
      <w:r w:rsidR="009E7C00">
        <w:rPr>
          <w:rFonts w:cs="Times New Roman"/>
        </w:rPr>
        <w:t>s</w:t>
      </w:r>
      <w:r w:rsidR="004B288A">
        <w:rPr>
          <w:rFonts w:cs="Times New Roman"/>
        </w:rPr>
        <w:t xml:space="preserve"> </w:t>
      </w:r>
      <w:r w:rsidR="00212757">
        <w:rPr>
          <w:rFonts w:cs="Times New Roman"/>
        </w:rPr>
        <w:t xml:space="preserve">(MOCO) </w:t>
      </w:r>
      <w:r w:rsidR="007D084C">
        <w:rPr>
          <w:rFonts w:cs="Times New Roman"/>
        </w:rPr>
        <w:t xml:space="preserve">Study </w:t>
      </w:r>
      <w:r w:rsidR="007D084C" w:rsidRPr="00CA374F">
        <w:rPr>
          <w:rFonts w:cs="Times New Roman"/>
        </w:rPr>
        <w:t xml:space="preserve">Group </w:t>
      </w:r>
      <w:r w:rsidR="00CA374F" w:rsidRPr="00CA374F">
        <w:rPr>
          <w:rFonts w:cs="Times New Roman"/>
          <w:color w:val="000000"/>
          <w:shd w:val="clear" w:color="auto" w:fill="FFFFFF"/>
        </w:rPr>
        <w:t>†</w:t>
      </w:r>
    </w:p>
    <w:p w:rsidR="006E035C" w:rsidRPr="006C3CFB" w:rsidRDefault="006E035C" w:rsidP="008C324C">
      <w:pPr>
        <w:tabs>
          <w:tab w:val="left" w:pos="3969"/>
        </w:tabs>
        <w:spacing w:after="0"/>
        <w:jc w:val="center"/>
        <w:rPr>
          <w:rFonts w:cs="Times New Roman"/>
          <w:vertAlign w:val="superscript"/>
        </w:rPr>
      </w:pPr>
    </w:p>
    <w:p w:rsidR="006E035C" w:rsidRDefault="006E035C" w:rsidP="006E035C">
      <w:pPr>
        <w:tabs>
          <w:tab w:val="left" w:pos="3969"/>
        </w:tabs>
        <w:spacing w:after="0"/>
        <w:rPr>
          <w:rFonts w:cs="Times New Roman"/>
          <w:i/>
          <w:iCs/>
          <w:lang w:val="en-GB"/>
        </w:rPr>
      </w:pPr>
      <w:r w:rsidRPr="006C3CFB">
        <w:rPr>
          <w:rFonts w:cs="Times New Roman"/>
          <w:sz w:val="24"/>
          <w:szCs w:val="24"/>
        </w:rPr>
        <w:t xml:space="preserve"> </w:t>
      </w:r>
    </w:p>
    <w:p w:rsidR="00CA374F" w:rsidRPr="00CA374F" w:rsidRDefault="00CA374F" w:rsidP="006E035C">
      <w:pPr>
        <w:tabs>
          <w:tab w:val="left" w:pos="3969"/>
        </w:tabs>
        <w:spacing w:after="0"/>
        <w:rPr>
          <w:rFonts w:cs="Times New Roman"/>
          <w:i/>
          <w:color w:val="000000"/>
          <w:shd w:val="clear" w:color="auto" w:fill="FFFFFF"/>
        </w:rPr>
      </w:pPr>
      <w:r w:rsidRPr="00CA374F">
        <w:rPr>
          <w:rFonts w:cs="Times New Roman"/>
          <w:color w:val="000000"/>
          <w:shd w:val="clear" w:color="auto" w:fill="FFFFFF"/>
        </w:rPr>
        <w:t xml:space="preserve">† </w:t>
      </w:r>
      <w:r w:rsidRPr="00CA374F">
        <w:rPr>
          <w:rFonts w:cs="Times New Roman"/>
          <w:i/>
          <w:color w:val="000000"/>
          <w:shd w:val="clear" w:color="auto" w:fill="FFFFFF"/>
        </w:rPr>
        <w:t>Study group members are listed at the end of the Article</w:t>
      </w:r>
    </w:p>
    <w:p w:rsidR="00CA374F" w:rsidRPr="00CA374F" w:rsidRDefault="00CA374F" w:rsidP="006E035C">
      <w:pPr>
        <w:tabs>
          <w:tab w:val="left" w:pos="3969"/>
        </w:tabs>
        <w:spacing w:after="0"/>
        <w:rPr>
          <w:rFonts w:cs="Times New Roman"/>
          <w:iCs/>
          <w:lang w:val="en-GB"/>
        </w:rPr>
      </w:pPr>
      <w:r w:rsidRPr="006C3CFB">
        <w:rPr>
          <w:rFonts w:cs="Times New Roman"/>
          <w:i/>
          <w:iCs/>
          <w:lang w:val="en-GB"/>
        </w:rPr>
        <w:t>* Authors contributed equally</w:t>
      </w:r>
    </w:p>
    <w:p w:rsidR="00CA374F" w:rsidRPr="006C3CFB" w:rsidRDefault="00CA374F" w:rsidP="006E035C">
      <w:pPr>
        <w:tabs>
          <w:tab w:val="left" w:pos="3969"/>
        </w:tabs>
        <w:spacing w:after="0"/>
        <w:rPr>
          <w:rFonts w:cs="Times New Roman"/>
          <w:i/>
          <w:iCs/>
          <w:lang w:val="en-GB"/>
        </w:rPr>
      </w:pPr>
    </w:p>
    <w:p w:rsidR="008C324C" w:rsidRDefault="008C324C" w:rsidP="008C324C">
      <w:pPr>
        <w:spacing w:after="0"/>
        <w:jc w:val="center"/>
        <w:rPr>
          <w:rFonts w:cs="Times New Roman"/>
          <w:vertAlign w:val="superscript"/>
        </w:rPr>
      </w:pPr>
    </w:p>
    <w:p w:rsidR="004B288A" w:rsidRPr="006C3CFB" w:rsidRDefault="004B288A" w:rsidP="008C324C">
      <w:pPr>
        <w:spacing w:after="0"/>
        <w:jc w:val="center"/>
        <w:rPr>
          <w:rFonts w:cs="Times New Roman"/>
          <w:vertAlign w:val="superscript"/>
        </w:rPr>
      </w:pPr>
    </w:p>
    <w:p w:rsidR="008C324C" w:rsidRPr="006C3CFB" w:rsidRDefault="008C324C" w:rsidP="008C324C">
      <w:pPr>
        <w:spacing w:after="0"/>
        <w:rPr>
          <w:rFonts w:cs="Times New Roman"/>
        </w:rPr>
      </w:pPr>
      <w:r w:rsidRPr="006C3CFB">
        <w:rPr>
          <w:rFonts w:cs="Times New Roman"/>
          <w:vertAlign w:val="superscript"/>
        </w:rPr>
        <w:t>1</w:t>
      </w:r>
      <w:r w:rsidRPr="006C3CFB">
        <w:rPr>
          <w:rFonts w:cs="Times New Roman"/>
        </w:rPr>
        <w:t xml:space="preserve"> The Generation R Study Group, Erasmus MC, University Medical Center, Rotterdam, the Netherlands.</w:t>
      </w:r>
    </w:p>
    <w:p w:rsidR="008C324C" w:rsidRPr="00196695" w:rsidRDefault="008C324C" w:rsidP="008C324C">
      <w:pPr>
        <w:spacing w:after="0"/>
        <w:rPr>
          <w:rFonts w:cs="Times New Roman"/>
          <w:b/>
          <w:lang w:val="pt-PT"/>
        </w:rPr>
      </w:pPr>
      <w:r w:rsidRPr="006C3CFB">
        <w:rPr>
          <w:rFonts w:cs="Times New Roman"/>
          <w:vertAlign w:val="superscript"/>
        </w:rPr>
        <w:t>2</w:t>
      </w:r>
      <w:r w:rsidRPr="006C3CFB">
        <w:rPr>
          <w:rFonts w:cs="Times New Roman"/>
        </w:rPr>
        <w:t xml:space="preserve"> Department of Pediatrics, Erasmus MC, University Medical Center, Rotterdam, the Netherlands.</w:t>
      </w:r>
      <w:r w:rsidRPr="006C3CFB">
        <w:rPr>
          <w:rFonts w:cs="Times New Roman"/>
        </w:rPr>
        <w:br/>
      </w:r>
      <w:r w:rsidRPr="00196695">
        <w:rPr>
          <w:rFonts w:cs="Times New Roman"/>
          <w:vertAlign w:val="superscript"/>
          <w:lang w:val="pt-PT"/>
        </w:rPr>
        <w:t>3</w:t>
      </w:r>
      <w:r w:rsidRPr="00196695">
        <w:rPr>
          <w:rFonts w:eastAsia="Times New Roman" w:cs="Times New Roman"/>
          <w:lang w:val="pt-PT"/>
        </w:rPr>
        <w:t xml:space="preserve"> </w:t>
      </w:r>
      <w:r w:rsidRPr="00196695">
        <w:rPr>
          <w:rFonts w:cs="Times New Roman"/>
          <w:lang w:val="pt-PT"/>
        </w:rPr>
        <w:t>Department of Pediatrics, Medical University of Warsaw, Warsaw, Poland.</w:t>
      </w:r>
    </w:p>
    <w:p w:rsidR="008C324C" w:rsidRPr="002052E8" w:rsidRDefault="004B288A" w:rsidP="008C324C">
      <w:pPr>
        <w:spacing w:after="0"/>
        <w:rPr>
          <w:rFonts w:cs="Times New Roman"/>
        </w:rPr>
      </w:pPr>
      <w:r>
        <w:rPr>
          <w:rFonts w:cs="Times New Roman"/>
          <w:vertAlign w:val="superscript"/>
        </w:rPr>
        <w:t>4</w:t>
      </w:r>
      <w:r w:rsidR="008C324C" w:rsidRPr="006C3CFB">
        <w:rPr>
          <w:rFonts w:cs="Times New Roman"/>
          <w:vertAlign w:val="superscript"/>
        </w:rPr>
        <w:t xml:space="preserve"> </w:t>
      </w:r>
      <w:r w:rsidR="008C324C" w:rsidRPr="002052E8">
        <w:rPr>
          <w:rFonts w:cs="Times New Roman"/>
        </w:rPr>
        <w:t>MRC Integrative Epidemiology Unit at the University of Bristol, Oakfield House, Oakfield Grove, Bristol, BS8 2BN, UK.</w:t>
      </w:r>
    </w:p>
    <w:p w:rsidR="008C324C" w:rsidRPr="006C3CFB" w:rsidRDefault="004B288A" w:rsidP="008C324C">
      <w:pPr>
        <w:spacing w:after="0"/>
        <w:rPr>
          <w:rFonts w:cs="Times New Roman"/>
          <w:vertAlign w:val="superscript"/>
        </w:rPr>
      </w:pPr>
      <w:r>
        <w:rPr>
          <w:rFonts w:cs="Times New Roman"/>
          <w:vertAlign w:val="superscript"/>
        </w:rPr>
        <w:t>5</w:t>
      </w:r>
      <w:r w:rsidR="008C324C" w:rsidRPr="002052E8">
        <w:rPr>
          <w:rFonts w:cs="Times New Roman"/>
          <w:vertAlign w:val="superscript"/>
        </w:rPr>
        <w:t xml:space="preserve"> </w:t>
      </w:r>
      <w:r w:rsidR="008C324C" w:rsidRPr="002052E8">
        <w:rPr>
          <w:rFonts w:cs="Times New Roman"/>
        </w:rPr>
        <w:t>Population Health Science, Bristol Medical School, University of Bristol, Bristol BS8 2BN</w:t>
      </w:r>
      <w:r w:rsidR="008C324C" w:rsidRPr="006C3CFB">
        <w:rPr>
          <w:rFonts w:cs="Times New Roman"/>
        </w:rPr>
        <w:t>, UK.</w:t>
      </w:r>
    </w:p>
    <w:p w:rsidR="008C324C" w:rsidRDefault="004B288A" w:rsidP="004B288A">
      <w:pPr>
        <w:spacing w:after="0"/>
        <w:rPr>
          <w:rFonts w:cs="Times New Roman"/>
        </w:rPr>
      </w:pPr>
      <w:r>
        <w:rPr>
          <w:rFonts w:cs="Times New Roman"/>
          <w:vertAlign w:val="superscript"/>
        </w:rPr>
        <w:t>6</w:t>
      </w:r>
      <w:r w:rsidR="008C324C" w:rsidRPr="006C3CFB">
        <w:rPr>
          <w:rFonts w:cs="Times New Roman"/>
        </w:rPr>
        <w:t xml:space="preserve"> Department of Epidemiology, Erasmus MC, University Medical Cent</w:t>
      </w:r>
      <w:r>
        <w:rPr>
          <w:rFonts w:cs="Times New Roman"/>
        </w:rPr>
        <w:t>er, Rotterdam, the Netherlands.</w:t>
      </w: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Default="004B288A" w:rsidP="004B288A">
      <w:pPr>
        <w:spacing w:after="0"/>
        <w:rPr>
          <w:rFonts w:cs="Times New Roman"/>
        </w:rPr>
      </w:pPr>
    </w:p>
    <w:p w:rsidR="004B288A" w:rsidRPr="004B288A" w:rsidRDefault="004B288A" w:rsidP="004B288A">
      <w:pPr>
        <w:spacing w:after="0"/>
        <w:rPr>
          <w:rFonts w:cs="Times New Roman"/>
        </w:rPr>
      </w:pPr>
    </w:p>
    <w:p w:rsidR="008C324C" w:rsidRPr="006C3CFB" w:rsidRDefault="008C324C" w:rsidP="008C324C">
      <w:pPr>
        <w:suppressLineNumbers/>
        <w:autoSpaceDE w:val="0"/>
        <w:autoSpaceDN w:val="0"/>
        <w:adjustRightInd w:val="0"/>
        <w:spacing w:after="0" w:line="480" w:lineRule="auto"/>
        <w:rPr>
          <w:rFonts w:cs="Times New Roman"/>
        </w:rPr>
      </w:pPr>
      <w:r w:rsidRPr="006C3CFB">
        <w:rPr>
          <w:rFonts w:cs="Times New Roman"/>
          <w:b/>
        </w:rPr>
        <w:t>Address correspondence to:</w:t>
      </w:r>
      <w:r w:rsidRPr="006C3CFB">
        <w:rPr>
          <w:rFonts w:cs="Times New Roman"/>
        </w:rPr>
        <w:t xml:space="preserve"> Romy Gaillard, MD, PhD. The Generation R Study Group (Na29-15). </w:t>
      </w:r>
      <w:r w:rsidRPr="006C3CFB">
        <w:rPr>
          <w:rFonts w:cs="Times New Roman"/>
          <w:lang w:val="en-GB"/>
        </w:rPr>
        <w:t>Erasmus MC, University Medical Center, PO Box 2040, 3000 CA Rotterdam, The Netherlands (</w:t>
      </w:r>
      <w:r w:rsidRPr="006C3CFB">
        <w:rPr>
          <w:rStyle w:val="Hyperlink"/>
          <w:rFonts w:cs="Times New Roman"/>
          <w:color w:val="auto"/>
        </w:rPr>
        <w:t>r.gaillard@erasmusmc.nl</w:t>
      </w:r>
      <w:r w:rsidRPr="006C3CFB">
        <w:rPr>
          <w:rFonts w:cs="Times New Roman"/>
          <w:lang w:val="en-GB"/>
        </w:rPr>
        <w:t>)</w:t>
      </w:r>
      <w:r w:rsidRPr="006C3CFB">
        <w:rPr>
          <w:rFonts w:cs="Times New Roman"/>
        </w:rPr>
        <w:t>. Phone: +31 (0) 10 7043405, Fax: +31 (0) 10 7044645</w:t>
      </w:r>
    </w:p>
    <w:p w:rsidR="008C324C" w:rsidRPr="006C3CFB" w:rsidRDefault="008C324C" w:rsidP="008C324C">
      <w:pPr>
        <w:rPr>
          <w:rFonts w:eastAsia="Times New Roman" w:cs="Times New Roman"/>
          <w:lang w:val="en-GB"/>
        </w:rPr>
      </w:pPr>
    </w:p>
    <w:p w:rsidR="008C324C" w:rsidRPr="00B55BD1" w:rsidRDefault="008C324C" w:rsidP="008C324C">
      <w:pPr>
        <w:rPr>
          <w:rFonts w:eastAsia="Times New Roman" w:cs="Times New Roman"/>
        </w:rPr>
      </w:pPr>
      <w:r w:rsidRPr="008B44C2">
        <w:rPr>
          <w:rFonts w:eastAsia="Times New Roman" w:cs="Times New Roman"/>
          <w:lang w:val="en-GB"/>
        </w:rPr>
        <w:t xml:space="preserve">Word count of the abstract: </w:t>
      </w:r>
      <w:r w:rsidR="00EF7237" w:rsidRPr="002052E8">
        <w:rPr>
          <w:rFonts w:eastAsia="Times New Roman" w:cs="Times New Roman"/>
          <w:lang w:val="en-GB"/>
        </w:rPr>
        <w:t>2</w:t>
      </w:r>
      <w:r w:rsidR="00286C3E">
        <w:rPr>
          <w:rFonts w:eastAsia="Times New Roman" w:cs="Times New Roman"/>
          <w:lang w:val="en-GB"/>
        </w:rPr>
        <w:t>88</w:t>
      </w:r>
      <w:r w:rsidRPr="002052E8">
        <w:rPr>
          <w:rFonts w:eastAsia="Times New Roman" w:cs="Times New Roman"/>
          <w:lang w:val="en-GB"/>
        </w:rPr>
        <w:t>;</w:t>
      </w:r>
      <w:r w:rsidRPr="008B44C2">
        <w:rPr>
          <w:rFonts w:eastAsia="Times New Roman" w:cs="Times New Roman"/>
          <w:lang w:val="en-GB"/>
        </w:rPr>
        <w:t xml:space="preserve"> Word count of the text: </w:t>
      </w:r>
      <w:r w:rsidR="00212757">
        <w:rPr>
          <w:rFonts w:eastAsia="Times New Roman" w:cs="Times New Roman"/>
          <w:lang w:val="en-GB"/>
        </w:rPr>
        <w:t>3</w:t>
      </w:r>
      <w:r w:rsidR="00DD5543">
        <w:rPr>
          <w:rFonts w:eastAsia="Times New Roman" w:cs="Times New Roman"/>
          <w:lang w:val="en-GB"/>
        </w:rPr>
        <w:t>900</w:t>
      </w:r>
    </w:p>
    <w:p w:rsidR="008C324C" w:rsidRPr="006C3CFB" w:rsidRDefault="008948BA" w:rsidP="008C324C">
      <w:pPr>
        <w:rPr>
          <w:rFonts w:eastAsia="Times New Roman" w:cs="Times New Roman"/>
          <w:lang w:val="en-GB"/>
        </w:rPr>
      </w:pPr>
      <w:r w:rsidRPr="006C3CFB">
        <w:rPr>
          <w:rFonts w:eastAsia="Times New Roman" w:cs="Times New Roman"/>
          <w:lang w:val="en-GB"/>
        </w:rPr>
        <w:t xml:space="preserve">Tables: 1; Figures: </w:t>
      </w:r>
      <w:r w:rsidRPr="002052E8">
        <w:rPr>
          <w:rFonts w:eastAsia="Times New Roman" w:cs="Times New Roman"/>
          <w:lang w:val="en-GB"/>
        </w:rPr>
        <w:t>4</w:t>
      </w:r>
      <w:r w:rsidR="008C324C" w:rsidRPr="002052E8">
        <w:rPr>
          <w:rFonts w:eastAsia="Times New Roman" w:cs="Times New Roman"/>
          <w:lang w:val="en-GB"/>
        </w:rPr>
        <w:t>;</w:t>
      </w:r>
      <w:r w:rsidR="008C324C" w:rsidRPr="006C3CFB">
        <w:rPr>
          <w:rFonts w:eastAsia="Times New Roman" w:cs="Times New Roman"/>
          <w:lang w:val="en-GB"/>
        </w:rPr>
        <w:t xml:space="preserve"> Supplemental files: 1</w:t>
      </w:r>
    </w:p>
    <w:p w:rsidR="00961304" w:rsidRPr="006C3CFB" w:rsidRDefault="00961304" w:rsidP="00077C71">
      <w:pPr>
        <w:rPr>
          <w:rFonts w:eastAsia="Times New Roman" w:cs="Times New Roman"/>
          <w:lang w:val="en-GB"/>
        </w:rPr>
        <w:sectPr w:rsidR="00961304" w:rsidRPr="006C3CFB" w:rsidSect="009A6047">
          <w:footerReference w:type="default" r:id="rId8"/>
          <w:endnotePr>
            <w:numFmt w:val="decimal"/>
          </w:endnotePr>
          <w:type w:val="continuous"/>
          <w:pgSz w:w="12240" w:h="15840"/>
          <w:pgMar w:top="1440" w:right="1440" w:bottom="1440" w:left="1440" w:header="708" w:footer="708" w:gutter="0"/>
          <w:cols w:space="708"/>
          <w:docGrid w:linePitch="360"/>
        </w:sectPr>
      </w:pPr>
    </w:p>
    <w:p w:rsidR="00077C71" w:rsidRPr="006C3CFB" w:rsidRDefault="00077C71" w:rsidP="00077C71">
      <w:pPr>
        <w:autoSpaceDE w:val="0"/>
        <w:autoSpaceDN w:val="0"/>
        <w:adjustRightInd w:val="0"/>
        <w:spacing w:after="0" w:line="240" w:lineRule="auto"/>
        <w:rPr>
          <w:rFonts w:cs="Times New Roman"/>
          <w:b/>
          <w:bCs/>
          <w:lang w:val="en-GB"/>
        </w:rPr>
      </w:pPr>
      <w:r w:rsidRPr="006C3CFB">
        <w:rPr>
          <w:rFonts w:cs="Times New Roman"/>
          <w:b/>
          <w:bCs/>
          <w:lang w:val="en-GB"/>
        </w:rPr>
        <w:lastRenderedPageBreak/>
        <w:t>RESEARCH IN CONTEXT</w:t>
      </w:r>
    </w:p>
    <w:p w:rsidR="00077C71" w:rsidRPr="006C3CFB" w:rsidRDefault="00077C71" w:rsidP="00077C71">
      <w:pPr>
        <w:autoSpaceDE w:val="0"/>
        <w:autoSpaceDN w:val="0"/>
        <w:adjustRightInd w:val="0"/>
        <w:spacing w:after="0" w:line="240" w:lineRule="auto"/>
        <w:rPr>
          <w:rFonts w:cs="Times New Roman"/>
          <w:lang w:val="en-GB"/>
        </w:rPr>
      </w:pPr>
    </w:p>
    <w:p w:rsidR="00077C71" w:rsidRPr="008A3FBB" w:rsidRDefault="00077C71" w:rsidP="00077C71">
      <w:pPr>
        <w:spacing w:after="0" w:line="480" w:lineRule="auto"/>
        <w:rPr>
          <w:rFonts w:cs="Times New Roman"/>
          <w:b/>
          <w:bCs/>
          <w:lang w:val="en-GB"/>
        </w:rPr>
      </w:pPr>
      <w:bookmarkStart w:id="4" w:name="_Hlk518266426"/>
      <w:r w:rsidRPr="008A3FBB">
        <w:rPr>
          <w:rFonts w:cs="Times New Roman"/>
          <w:b/>
          <w:bCs/>
          <w:lang w:val="en-GB"/>
        </w:rPr>
        <w:t>Evidence before this study</w:t>
      </w:r>
    </w:p>
    <w:p w:rsidR="00077C71" w:rsidRPr="008A3FBB" w:rsidRDefault="00376F7C" w:rsidP="00077C71">
      <w:pPr>
        <w:shd w:val="clear" w:color="auto" w:fill="FFFFFF"/>
        <w:spacing w:after="0" w:line="480" w:lineRule="auto"/>
        <w:rPr>
          <w:rFonts w:eastAsia="Times New Roman" w:cs="Times New Roman"/>
          <w:lang w:eastAsia="en-GB"/>
        </w:rPr>
      </w:pPr>
      <w:bookmarkStart w:id="5" w:name="_Hlk514750290"/>
      <w:r w:rsidRPr="008A3FBB">
        <w:rPr>
          <w:rFonts w:cs="Times New Roman"/>
          <w:color w:val="000000"/>
          <w:lang w:val="en-GB"/>
        </w:rPr>
        <w:t xml:space="preserve">We searched </w:t>
      </w:r>
      <w:r w:rsidRPr="008A3FBB">
        <w:rPr>
          <w:lang w:val="en-GB"/>
        </w:rPr>
        <w:t xml:space="preserve">Medline (through PubMed) </w:t>
      </w:r>
      <w:r w:rsidR="00E64F31" w:rsidRPr="008A3FBB">
        <w:rPr>
          <w:rFonts w:cs="Times New Roman"/>
          <w:color w:val="000000"/>
          <w:lang w:val="en-GB"/>
        </w:rPr>
        <w:t>up to January 2018</w:t>
      </w:r>
      <w:r w:rsidRPr="008A3FBB">
        <w:rPr>
          <w:rFonts w:cs="Times New Roman"/>
          <w:color w:val="000000"/>
          <w:lang w:val="en-GB"/>
        </w:rPr>
        <w:t xml:space="preserve"> in order to identify relevant cohort studies as well as systematic reviews that focused on the associations of gestational diabetes and hypertensive disorders of pregnancy with offspring obesity and the role of maternal obesity in these associations. Our search was a combination of the</w:t>
      </w:r>
      <w:r w:rsidRPr="008A3FBB">
        <w:rPr>
          <w:lang w:val="en-GB"/>
        </w:rPr>
        <w:t xml:space="preserve"> key words [free text and MeSH (Medical Subject Headings) terms] </w:t>
      </w:r>
      <w:r w:rsidRPr="008A3FBB">
        <w:rPr>
          <w:rFonts w:cs="Times New Roman"/>
          <w:color w:val="000000"/>
          <w:lang w:val="en-GB"/>
        </w:rPr>
        <w:t xml:space="preserve">related to our exposures (gestational diabetes OR gestational hypertension OR pre-eclampsia) and outcomes (overweight OR obesity OR body mass index OR adiposity). </w:t>
      </w:r>
      <w:r w:rsidRPr="008A3FBB">
        <w:rPr>
          <w:lang w:val="en-GB"/>
        </w:rPr>
        <w:t>We were able to identify several systematic reviews and some prospective cohort studies, that varied in terms of methodological quality.</w:t>
      </w:r>
      <w:r w:rsidR="007E1BF3" w:rsidRPr="008A3FBB">
        <w:rPr>
          <w:u w:val="single"/>
          <w:lang w:val="en-GB"/>
        </w:rPr>
        <w:t xml:space="preserve"> </w:t>
      </w:r>
      <w:r w:rsidR="00077C71" w:rsidRPr="008A3FBB">
        <w:rPr>
          <w:rFonts w:eastAsia="Times New Roman" w:cs="Times New Roman"/>
          <w:lang w:eastAsia="en-GB"/>
        </w:rPr>
        <w:t xml:space="preserve">Gestational diabetes and gestational hypertensive disorders are common pregnancy complications </w:t>
      </w:r>
      <w:r w:rsidR="00F67CB6" w:rsidRPr="008A3FBB">
        <w:rPr>
          <w:rFonts w:eastAsia="Times New Roman" w:cs="Times New Roman"/>
          <w:lang w:eastAsia="en-GB"/>
        </w:rPr>
        <w:t xml:space="preserve">associated </w:t>
      </w:r>
      <w:r w:rsidR="00077C71" w:rsidRPr="008A3FBB">
        <w:rPr>
          <w:rFonts w:eastAsia="Times New Roman" w:cs="Times New Roman"/>
          <w:lang w:eastAsia="en-GB"/>
        </w:rPr>
        <w:t xml:space="preserve">with increased risks of perinatal mortality and morbidity, and </w:t>
      </w:r>
      <w:r w:rsidR="00F67CB6" w:rsidRPr="008A3FBB">
        <w:rPr>
          <w:rFonts w:eastAsia="Times New Roman" w:cs="Times New Roman"/>
          <w:lang w:eastAsia="en-GB"/>
        </w:rPr>
        <w:t xml:space="preserve">seem to influence the </w:t>
      </w:r>
      <w:r w:rsidR="00077C71" w:rsidRPr="008A3FBB">
        <w:rPr>
          <w:rFonts w:eastAsia="Times New Roman" w:cs="Times New Roman"/>
          <w:lang w:eastAsia="en-GB"/>
        </w:rPr>
        <w:t xml:space="preserve">risk of obesity in the offspring. </w:t>
      </w:r>
      <w:r w:rsidR="00077C71" w:rsidRPr="008A3FBB">
        <w:rPr>
          <w:rFonts w:cs="Times New Roman"/>
          <w:lang w:val="en-GB"/>
        </w:rPr>
        <w:t xml:space="preserve">Maternal obesity is a major risk factor for </w:t>
      </w:r>
      <w:r w:rsidR="00077C71" w:rsidRPr="008A3FBB">
        <w:rPr>
          <w:rFonts w:eastAsia="Times New Roman" w:cs="Times New Roman"/>
          <w:lang w:eastAsia="en-GB"/>
        </w:rPr>
        <w:t>common pregnancy complications</w:t>
      </w:r>
      <w:r w:rsidR="00077C71" w:rsidRPr="008A3FBB">
        <w:rPr>
          <w:rFonts w:cs="Times New Roman"/>
        </w:rPr>
        <w:t xml:space="preserve">, and is </w:t>
      </w:r>
      <w:r w:rsidR="00F67CB6" w:rsidRPr="008A3FBB">
        <w:rPr>
          <w:rFonts w:cs="Times New Roman"/>
        </w:rPr>
        <w:t xml:space="preserve">also </w:t>
      </w:r>
      <w:r w:rsidR="00077C71" w:rsidRPr="008A3FBB">
        <w:rPr>
          <w:rFonts w:cs="Times New Roman"/>
        </w:rPr>
        <w:t xml:space="preserve">associated with an increased risk of obesity in the offspring. </w:t>
      </w:r>
      <w:r w:rsidRPr="008A3FBB">
        <w:rPr>
          <w:rFonts w:cs="Times New Roman"/>
        </w:rPr>
        <w:t xml:space="preserve">However, </w:t>
      </w:r>
      <w:r w:rsidR="00757D7F" w:rsidRPr="008A3FBB">
        <w:rPr>
          <w:lang w:val="en-GB"/>
        </w:rPr>
        <w:t>i</w:t>
      </w:r>
      <w:r w:rsidR="00077C71" w:rsidRPr="008A3FBB">
        <w:rPr>
          <w:rFonts w:cs="Times New Roman"/>
        </w:rPr>
        <w:t xml:space="preserve">t is not clear whether </w:t>
      </w:r>
      <w:r w:rsidR="00077C71" w:rsidRPr="008A3FBB">
        <w:rPr>
          <w:rFonts w:cs="Times New Roman"/>
          <w:lang w:val="en-GB"/>
        </w:rPr>
        <w:t>gestational diabetes and gestational hypertensive disorders affect the risk of offspring obesity independently</w:t>
      </w:r>
      <w:r w:rsidR="00077C71" w:rsidRPr="008A3FBB">
        <w:rPr>
          <w:rFonts w:cs="Times New Roman"/>
        </w:rPr>
        <w:t xml:space="preserve"> of the risk conferred</w:t>
      </w:r>
      <w:r w:rsidR="00077C71" w:rsidRPr="008A3FBB">
        <w:rPr>
          <w:rFonts w:cs="Times New Roman"/>
          <w:lang w:val="en-GB"/>
        </w:rPr>
        <w:t xml:space="preserve"> by maternal obesity. </w:t>
      </w:r>
      <w:bookmarkEnd w:id="4"/>
    </w:p>
    <w:p w:rsidR="00077C71" w:rsidRPr="008A3FBB" w:rsidRDefault="00077C71" w:rsidP="00077C71">
      <w:pPr>
        <w:spacing w:after="0" w:line="480" w:lineRule="auto"/>
        <w:rPr>
          <w:rFonts w:cs="Times New Roman"/>
          <w:b/>
          <w:bCs/>
          <w:lang w:val="en-GB"/>
        </w:rPr>
      </w:pPr>
      <w:r w:rsidRPr="008A3FBB">
        <w:rPr>
          <w:rFonts w:cs="Times New Roman"/>
          <w:b/>
          <w:bCs/>
          <w:lang w:val="en-GB"/>
        </w:rPr>
        <w:t>Added value of this study</w:t>
      </w:r>
    </w:p>
    <w:p w:rsidR="00077C71" w:rsidRPr="00903941" w:rsidRDefault="00077C71" w:rsidP="00903941">
      <w:pPr>
        <w:spacing w:line="480" w:lineRule="auto"/>
        <w:rPr>
          <w:lang w:val="en-GB"/>
        </w:rPr>
      </w:pPr>
      <w:r w:rsidRPr="008A3FBB">
        <w:rPr>
          <w:rFonts w:eastAsia="Times New Roman" w:cs="Times New Roman"/>
          <w:bCs/>
          <w:lang w:val="en-GB" w:eastAsia="en-GB"/>
        </w:rPr>
        <w:t>We performed an</w:t>
      </w:r>
      <w:r w:rsidRPr="008A3FBB">
        <w:rPr>
          <w:rFonts w:eastAsia="Times New Roman" w:cs="Times New Roman"/>
          <w:bCs/>
          <w:lang w:eastAsia="en-GB"/>
        </w:rPr>
        <w:t xml:space="preserve"> </w:t>
      </w:r>
      <w:r w:rsidRPr="008A3FBB">
        <w:rPr>
          <w:rFonts w:eastAsia="Times New Roman" w:cs="Times New Roman"/>
          <w:lang w:eastAsia="en-GB"/>
        </w:rPr>
        <w:t>individual participant data meta-analysis of 160757 mother-offspring pairs from 34 prospective European or North-American contemporary pregnancy/birth cohorts</w:t>
      </w:r>
      <w:r w:rsidR="009476CC" w:rsidRPr="008A3FBB">
        <w:rPr>
          <w:rFonts w:eastAsia="Times New Roman" w:cs="Times New Roman"/>
          <w:lang w:eastAsia="en-GB"/>
        </w:rPr>
        <w:t>. We</w:t>
      </w:r>
      <w:r w:rsidR="003A4C72" w:rsidRPr="008A3FBB">
        <w:rPr>
          <w:rFonts w:eastAsia="Times New Roman" w:cs="Times New Roman"/>
          <w:lang w:eastAsia="en-GB"/>
        </w:rPr>
        <w:t xml:space="preserve"> </w:t>
      </w:r>
      <w:r w:rsidRPr="008A3FBB">
        <w:rPr>
          <w:rFonts w:eastAsia="Times New Roman" w:cs="Times New Roman"/>
          <w:lang w:eastAsia="en-GB"/>
        </w:rPr>
        <w:t xml:space="preserve">observed </w:t>
      </w:r>
      <w:r w:rsidRPr="008A3FBB">
        <w:rPr>
          <w:rFonts w:cs="Times New Roman"/>
          <w:lang w:val="en-GB"/>
        </w:rPr>
        <w:t xml:space="preserve">that </w:t>
      </w:r>
      <w:r w:rsidRPr="008A3FBB">
        <w:rPr>
          <w:rFonts w:cs="Times New Roman"/>
        </w:rPr>
        <w:t xml:space="preserve">children born to mothers with gestational diabetes and gestational hypertension </w:t>
      </w:r>
      <w:r w:rsidRPr="008A3FBB">
        <w:rPr>
          <w:rFonts w:cs="Times New Roman"/>
          <w:lang w:val="en-GB"/>
        </w:rPr>
        <w:t>had a higher</w:t>
      </w:r>
      <w:r w:rsidRPr="008A3FBB">
        <w:rPr>
          <w:rFonts w:cs="Times New Roman"/>
          <w:b/>
          <w:lang w:val="en-GB"/>
        </w:rPr>
        <w:t xml:space="preserve"> </w:t>
      </w:r>
      <w:r w:rsidRPr="008A3FBB">
        <w:rPr>
          <w:rFonts w:cs="Times New Roman"/>
          <w:lang w:val="en-GB"/>
        </w:rPr>
        <w:t xml:space="preserve">BMI and </w:t>
      </w:r>
      <w:r w:rsidRPr="008A3FBB">
        <w:rPr>
          <w:rFonts w:cs="Times New Roman"/>
        </w:rPr>
        <w:t xml:space="preserve">higher </w:t>
      </w:r>
      <w:r w:rsidR="00021979" w:rsidRPr="008A3FBB">
        <w:rPr>
          <w:rFonts w:cs="Times New Roman"/>
        </w:rPr>
        <w:t>odds</w:t>
      </w:r>
      <w:r w:rsidRPr="008A3FBB">
        <w:rPr>
          <w:rFonts w:cs="Times New Roman"/>
        </w:rPr>
        <w:t xml:space="preserve"> of being overweight throughout childhood</w:t>
      </w:r>
      <w:r w:rsidR="00F67CB6" w:rsidRPr="008A3FBB">
        <w:rPr>
          <w:rFonts w:cs="Times New Roman"/>
        </w:rPr>
        <w:t>. P</w:t>
      </w:r>
      <w:r w:rsidRPr="008A3FBB">
        <w:rPr>
          <w:rFonts w:cs="Times New Roman"/>
        </w:rPr>
        <w:t>re-eclampsia was associated with a lower BMI in early-childhood.</w:t>
      </w:r>
      <w:r w:rsidR="009476CC" w:rsidRPr="008A3FBB">
        <w:rPr>
          <w:rFonts w:cs="Times New Roman"/>
        </w:rPr>
        <w:t xml:space="preserve"> All</w:t>
      </w:r>
      <w:r w:rsidRPr="008A3FBB">
        <w:rPr>
          <w:rFonts w:cs="Times New Roman"/>
        </w:rPr>
        <w:t xml:space="preserve"> associations were largely explained </w:t>
      </w:r>
      <w:r w:rsidRPr="008A3FBB">
        <w:rPr>
          <w:rFonts w:eastAsia="Times New Roman" w:cs="Times New Roman"/>
          <w:lang w:eastAsia="en-GB"/>
        </w:rPr>
        <w:t>by maternal pre/early-pregnancy BMI</w:t>
      </w:r>
      <w:r w:rsidRPr="008A3FBB">
        <w:rPr>
          <w:rFonts w:cs="Times New Roman"/>
        </w:rPr>
        <w:t>.</w:t>
      </w:r>
      <w:r w:rsidRPr="008A3FBB">
        <w:rPr>
          <w:rFonts w:eastAsia="Times New Roman" w:cs="Times New Roman"/>
          <w:lang w:eastAsia="en-GB"/>
        </w:rPr>
        <w:t xml:space="preserve"> </w:t>
      </w:r>
      <w:r w:rsidR="00903941" w:rsidRPr="003A4D33">
        <w:rPr>
          <w:rFonts w:cs="Times New Roman"/>
          <w:lang w:val="en-GB"/>
        </w:rPr>
        <w:t>Our study strongly suggests that the previously observed associations of common pregnancy complications with higher offspring BMI are largely explained by maternal BMI.</w:t>
      </w:r>
    </w:p>
    <w:p w:rsidR="00077C71" w:rsidRPr="008A3FBB" w:rsidRDefault="00077C71" w:rsidP="00077C71">
      <w:pPr>
        <w:spacing w:after="0" w:line="480" w:lineRule="auto"/>
        <w:rPr>
          <w:rFonts w:cs="Times New Roman"/>
          <w:b/>
          <w:bCs/>
          <w:lang w:val="en-GB"/>
        </w:rPr>
      </w:pPr>
      <w:r w:rsidRPr="008A3FBB">
        <w:rPr>
          <w:rFonts w:cs="Times New Roman"/>
          <w:b/>
          <w:bCs/>
          <w:lang w:val="en-GB"/>
        </w:rPr>
        <w:t>Implications of all the available evidence</w:t>
      </w:r>
    </w:p>
    <w:p w:rsidR="00961304" w:rsidRPr="008A3FBB" w:rsidRDefault="00077C71" w:rsidP="00077C71">
      <w:pPr>
        <w:spacing w:after="0" w:line="480" w:lineRule="auto"/>
        <w:rPr>
          <w:rFonts w:eastAsia="Times New Roman" w:cs="Times New Roman"/>
          <w:bCs/>
        </w:rPr>
      </w:pPr>
      <w:r w:rsidRPr="008A3FBB">
        <w:rPr>
          <w:rFonts w:eastAsia="Times New Roman" w:cs="Times New Roman"/>
          <w:bCs/>
        </w:rPr>
        <w:lastRenderedPageBreak/>
        <w:t xml:space="preserve">Lowering maternal risk of gestational diabetes, </w:t>
      </w:r>
      <w:r w:rsidRPr="008A3FBB">
        <w:rPr>
          <w:rFonts w:eastAsia="Times New Roman" w:cs="Times New Roman"/>
          <w:lang w:eastAsia="en-GB"/>
        </w:rPr>
        <w:t xml:space="preserve">gestational hypertension and pre-eclampsia, </w:t>
      </w:r>
      <w:r w:rsidRPr="008A3FBB">
        <w:rPr>
          <w:rFonts w:cs="Times New Roman"/>
        </w:rPr>
        <w:t xml:space="preserve">though important in relation to maternal and fetal pregnancy outcomes, </w:t>
      </w:r>
      <w:r w:rsidRPr="008A3FBB">
        <w:rPr>
          <w:rFonts w:eastAsia="Times New Roman" w:cs="Times New Roman"/>
          <w:bCs/>
        </w:rPr>
        <w:t>is unlikely to have a direct impact on offspring obesity</w:t>
      </w:r>
      <w:r w:rsidR="00E01BAB" w:rsidRPr="008A3FBB">
        <w:rPr>
          <w:rFonts w:eastAsia="Times New Roman" w:cs="Times New Roman"/>
          <w:bCs/>
        </w:rPr>
        <w:t xml:space="preserve"> </w:t>
      </w:r>
      <w:r w:rsidR="00E01BAB" w:rsidRPr="008A3FBB">
        <w:rPr>
          <w:shd w:val="clear" w:color="auto" w:fill="FFFFFF"/>
          <w:lang w:val="en-GB"/>
        </w:rPr>
        <w:t xml:space="preserve">among Western women receiving </w:t>
      </w:r>
      <w:r w:rsidR="00E01BAB" w:rsidRPr="008A3FBB">
        <w:rPr>
          <w:rFonts w:eastAsia="Times New Roman"/>
          <w:lang w:val="en-GB" w:eastAsia="en-GB"/>
        </w:rPr>
        <w:t>contemporary medical care</w:t>
      </w:r>
      <w:r w:rsidR="00E01BAB" w:rsidRPr="008A3FBB">
        <w:rPr>
          <w:shd w:val="clear" w:color="auto" w:fill="FFFFFF"/>
          <w:lang w:val="en-GB"/>
        </w:rPr>
        <w:t>.</w:t>
      </w:r>
      <w:r w:rsidRPr="008A3FBB">
        <w:rPr>
          <w:rFonts w:eastAsia="Times New Roman" w:cs="Times New Roman"/>
          <w:bCs/>
        </w:rPr>
        <w:t xml:space="preserve"> </w:t>
      </w:r>
      <w:r w:rsidR="00B54824" w:rsidRPr="008A3FBB">
        <w:rPr>
          <w:shd w:val="clear" w:color="auto" w:fill="FFFFFF"/>
          <w:lang w:val="en-GB"/>
        </w:rPr>
        <w:t>Preventive strategies for reducing childhood obesity should focus on maternal BMI rather than on pregnancy complications</w:t>
      </w:r>
      <w:r w:rsidR="00B54824" w:rsidRPr="008A3FBB">
        <w:rPr>
          <w:i/>
          <w:shd w:val="clear" w:color="auto" w:fill="FFFFFF"/>
          <w:lang w:val="en-GB"/>
        </w:rPr>
        <w:t>.</w:t>
      </w:r>
    </w:p>
    <w:p w:rsidR="00961304" w:rsidRPr="008A3FBB" w:rsidRDefault="00961304" w:rsidP="00077C71">
      <w:pPr>
        <w:spacing w:after="0" w:line="480" w:lineRule="auto"/>
        <w:rPr>
          <w:rFonts w:eastAsia="Times New Roman" w:cs="Times New Roman"/>
          <w:bCs/>
        </w:rPr>
        <w:sectPr w:rsidR="00961304" w:rsidRPr="008A3FBB" w:rsidSect="00961304">
          <w:endnotePr>
            <w:numFmt w:val="decimal"/>
          </w:endnotePr>
          <w:pgSz w:w="12240" w:h="15840"/>
          <w:pgMar w:top="1440" w:right="1440" w:bottom="1440" w:left="1440" w:header="708" w:footer="708" w:gutter="0"/>
          <w:cols w:space="708"/>
          <w:docGrid w:linePitch="360"/>
        </w:sectPr>
      </w:pPr>
    </w:p>
    <w:bookmarkEnd w:id="5"/>
    <w:p w:rsidR="00077C71" w:rsidRPr="008A3FBB" w:rsidRDefault="00077C71" w:rsidP="00077C71">
      <w:pPr>
        <w:spacing w:after="0" w:line="480" w:lineRule="auto"/>
        <w:rPr>
          <w:rFonts w:cs="Times New Roman"/>
          <w:b/>
          <w:lang w:val="en-GB"/>
        </w:rPr>
      </w:pPr>
      <w:r w:rsidRPr="008A3FBB">
        <w:rPr>
          <w:rFonts w:cs="Times New Roman"/>
          <w:b/>
          <w:lang w:val="en-GB"/>
        </w:rPr>
        <w:lastRenderedPageBreak/>
        <w:t xml:space="preserve">SUMMARY </w:t>
      </w:r>
    </w:p>
    <w:p w:rsidR="00077C71" w:rsidRPr="008A3FBB" w:rsidRDefault="00077C71" w:rsidP="00077C71">
      <w:pPr>
        <w:shd w:val="clear" w:color="auto" w:fill="FFFFFF"/>
        <w:spacing w:after="0" w:line="480" w:lineRule="auto"/>
        <w:rPr>
          <w:rFonts w:eastAsia="Times New Roman" w:cs="Times New Roman"/>
          <w:b/>
          <w:bCs/>
          <w:lang w:eastAsia="en-GB"/>
        </w:rPr>
      </w:pPr>
      <w:bookmarkStart w:id="6" w:name="_Hlk518264174"/>
      <w:r w:rsidRPr="008A3FBB">
        <w:rPr>
          <w:rFonts w:eastAsia="Times New Roman" w:cs="Times New Roman"/>
          <w:b/>
          <w:bCs/>
          <w:lang w:eastAsia="en-GB"/>
        </w:rPr>
        <w:t xml:space="preserve">Background: </w:t>
      </w:r>
      <w:r w:rsidRPr="008A3FBB">
        <w:rPr>
          <w:rFonts w:eastAsia="Times New Roman" w:cs="Times New Roman"/>
          <w:lang w:eastAsia="en-GB"/>
        </w:rPr>
        <w:t xml:space="preserve">Gestational diabetes and gestational hypertensive disorders are associated with offspring obesity. The role of maternal adiposity in these associations remains unclear. </w:t>
      </w:r>
      <w:r w:rsidR="00D7380B" w:rsidRPr="008A3FBB">
        <w:rPr>
          <w:rFonts w:eastAsia="Times New Roman" w:cs="Times New Roman"/>
          <w:lang w:eastAsia="en-GB"/>
        </w:rPr>
        <w:t>We aimed to</w:t>
      </w:r>
      <w:r w:rsidR="00D7380B" w:rsidRPr="008A3FBB">
        <w:rPr>
          <w:rFonts w:cs="Times New Roman"/>
        </w:rPr>
        <w:t xml:space="preserve"> evaluate if these pregnancy complications </w:t>
      </w:r>
      <w:r w:rsidR="00D7380B" w:rsidRPr="008A3FBB">
        <w:rPr>
          <w:rFonts w:cs="Times New Roman"/>
          <w:lang w:val="en-GB"/>
        </w:rPr>
        <w:t xml:space="preserve">affect the </w:t>
      </w:r>
      <w:r w:rsidR="00B9719A" w:rsidRPr="008A3FBB">
        <w:rPr>
          <w:rFonts w:cs="Times New Roman"/>
          <w:lang w:val="en-GB"/>
        </w:rPr>
        <w:t>odds</w:t>
      </w:r>
      <w:r w:rsidR="00D7380B" w:rsidRPr="008A3FBB">
        <w:rPr>
          <w:rFonts w:cs="Times New Roman"/>
          <w:lang w:val="en-GB"/>
        </w:rPr>
        <w:t xml:space="preserve"> of offspring obesity independently</w:t>
      </w:r>
      <w:r w:rsidR="00D7380B" w:rsidRPr="008A3FBB">
        <w:rPr>
          <w:rFonts w:cs="Times New Roman"/>
        </w:rPr>
        <w:t xml:space="preserve"> of </w:t>
      </w:r>
      <w:r w:rsidR="00D7380B" w:rsidRPr="008A3FBB">
        <w:rPr>
          <w:rFonts w:cs="Times New Roman"/>
          <w:lang w:val="en-GB"/>
        </w:rPr>
        <w:t>maternal obesity</w:t>
      </w:r>
      <w:r w:rsidR="00EF7237" w:rsidRPr="008A3FBB">
        <w:rPr>
          <w:rFonts w:eastAsia="Times New Roman" w:cs="Times New Roman"/>
          <w:b/>
          <w:bCs/>
          <w:lang w:eastAsia="en-GB"/>
        </w:rPr>
        <w:t>.</w:t>
      </w:r>
      <w:r w:rsidR="00D7380B" w:rsidRPr="008A3FBB">
        <w:rPr>
          <w:rFonts w:eastAsia="Times New Roman" w:cs="Times New Roman"/>
          <w:b/>
          <w:bCs/>
          <w:lang w:eastAsia="en-GB"/>
        </w:rPr>
        <w:t xml:space="preserve"> </w:t>
      </w:r>
    </w:p>
    <w:bookmarkEnd w:id="6"/>
    <w:p w:rsidR="00077C71" w:rsidRPr="008A3FBB" w:rsidRDefault="00077C71" w:rsidP="00077C71">
      <w:pPr>
        <w:shd w:val="clear" w:color="auto" w:fill="FFFFFF"/>
        <w:spacing w:after="0" w:line="480" w:lineRule="auto"/>
        <w:rPr>
          <w:rFonts w:eastAsia="Times New Roman" w:cs="Times New Roman"/>
          <w:lang w:eastAsia="en-GB"/>
        </w:rPr>
      </w:pPr>
      <w:r w:rsidRPr="008A3FBB">
        <w:rPr>
          <w:rFonts w:eastAsia="Times New Roman" w:cs="Times New Roman"/>
          <w:b/>
          <w:bCs/>
          <w:lang w:eastAsia="en-GB"/>
        </w:rPr>
        <w:t xml:space="preserve">Methods: </w:t>
      </w:r>
      <w:r w:rsidRPr="008A3FBB">
        <w:rPr>
          <w:rFonts w:eastAsia="Times New Roman" w:cs="Times New Roman"/>
          <w:bCs/>
          <w:lang w:eastAsia="en-GB"/>
        </w:rPr>
        <w:t xml:space="preserve">In this </w:t>
      </w:r>
      <w:r w:rsidRPr="008A3FBB">
        <w:rPr>
          <w:rFonts w:eastAsia="Times New Roman" w:cs="Times New Roman"/>
          <w:lang w:eastAsia="en-GB"/>
        </w:rPr>
        <w:t xml:space="preserve">individual participant data meta-analysis of 160757 mother-offspring pairs from 34 prospective European or North-American pregnancy/birth cohorts, </w:t>
      </w:r>
      <w:r w:rsidRPr="008A3FBB">
        <w:rPr>
          <w:rFonts w:eastAsia="Times New Roman" w:cs="Times New Roman"/>
          <w:bCs/>
          <w:lang w:eastAsia="en-GB"/>
        </w:rPr>
        <w:t xml:space="preserve">we assessed the associations of </w:t>
      </w:r>
      <w:r w:rsidRPr="008A3FBB">
        <w:rPr>
          <w:rFonts w:eastAsia="Times New Roman" w:cs="Times New Roman"/>
          <w:lang w:eastAsia="en-GB"/>
        </w:rPr>
        <w:t xml:space="preserve">gestational diabetes, gestational hypertension and pre-eclampsia with childhood BMI and the </w:t>
      </w:r>
      <w:r w:rsidR="00021979" w:rsidRPr="008A3FBB">
        <w:rPr>
          <w:rFonts w:eastAsia="Times New Roman" w:cs="Times New Roman"/>
          <w:lang w:eastAsia="en-GB"/>
        </w:rPr>
        <w:t>odds</w:t>
      </w:r>
      <w:r w:rsidRPr="008A3FBB">
        <w:rPr>
          <w:rFonts w:eastAsia="Times New Roman" w:cs="Times New Roman"/>
          <w:lang w:eastAsia="en-GB"/>
        </w:rPr>
        <w:t xml:space="preserve"> of overweight and obesity throughout childhood</w:t>
      </w:r>
      <w:r w:rsidR="00515200" w:rsidRPr="008A3FBB">
        <w:rPr>
          <w:rFonts w:eastAsia="Times New Roman" w:cs="Times New Roman"/>
          <w:lang w:eastAsia="en-GB"/>
        </w:rPr>
        <w:t xml:space="preserve">. We </w:t>
      </w:r>
      <w:r w:rsidR="001E7E16" w:rsidRPr="008A3FBB">
        <w:rPr>
          <w:rFonts w:eastAsia="Times New Roman" w:cs="Times New Roman"/>
          <w:lang w:eastAsia="en-GB"/>
        </w:rPr>
        <w:t>explored to what</w:t>
      </w:r>
      <w:r w:rsidRPr="008A3FBB">
        <w:rPr>
          <w:rFonts w:eastAsia="Times New Roman" w:cs="Times New Roman"/>
          <w:lang w:eastAsia="en-GB"/>
        </w:rPr>
        <w:t xml:space="preserve"> extent</w:t>
      </w:r>
      <w:r w:rsidR="00C32CC7" w:rsidRPr="008A3FBB">
        <w:rPr>
          <w:rFonts w:eastAsia="Times New Roman" w:cs="Times New Roman"/>
          <w:lang w:eastAsia="en-GB"/>
        </w:rPr>
        <w:t xml:space="preserve"> any </w:t>
      </w:r>
      <w:r w:rsidRPr="008A3FBB">
        <w:rPr>
          <w:rFonts w:eastAsia="Times New Roman" w:cs="Times New Roman"/>
          <w:lang w:eastAsia="en-GB"/>
        </w:rPr>
        <w:t xml:space="preserve">association </w:t>
      </w:r>
      <w:r w:rsidR="00C32CC7" w:rsidRPr="008A3FBB">
        <w:rPr>
          <w:rFonts w:eastAsia="Times New Roman" w:cs="Times New Roman"/>
          <w:lang w:eastAsia="en-GB"/>
        </w:rPr>
        <w:t>was</w:t>
      </w:r>
      <w:r w:rsidRPr="008A3FBB">
        <w:rPr>
          <w:rFonts w:eastAsia="Times New Roman" w:cs="Times New Roman"/>
          <w:lang w:eastAsia="en-GB"/>
        </w:rPr>
        <w:t xml:space="preserve"> explained by maternal pre/early-pregnancy BMI.</w:t>
      </w:r>
    </w:p>
    <w:p w:rsidR="00077C71" w:rsidRPr="008A3FBB" w:rsidRDefault="00077C71" w:rsidP="00077C71">
      <w:pPr>
        <w:spacing w:after="0" w:line="480" w:lineRule="auto"/>
        <w:rPr>
          <w:rFonts w:cs="Times New Roman"/>
          <w:lang w:val="en-GB"/>
        </w:rPr>
      </w:pPr>
      <w:r w:rsidRPr="008A3FBB">
        <w:rPr>
          <w:rFonts w:eastAsia="Times New Roman" w:cs="Times New Roman"/>
          <w:b/>
          <w:bCs/>
          <w:lang w:eastAsia="en-GB"/>
        </w:rPr>
        <w:t>Findings</w:t>
      </w:r>
      <w:r w:rsidRPr="008A3FBB">
        <w:rPr>
          <w:rFonts w:eastAsia="Times New Roman" w:cs="Times New Roman"/>
          <w:lang w:eastAsia="en-GB"/>
        </w:rPr>
        <w:t xml:space="preserve">: </w:t>
      </w:r>
      <w:r w:rsidRPr="008A3FBB">
        <w:rPr>
          <w:rFonts w:cs="Times New Roman"/>
        </w:rPr>
        <w:t xml:space="preserve">Gestational diabetes was associated with </w:t>
      </w:r>
      <w:r w:rsidRPr="008A3FBB">
        <w:rPr>
          <w:rFonts w:cs="Times New Roman"/>
          <w:lang w:val="en-GB"/>
        </w:rPr>
        <w:t xml:space="preserve">a higher </w:t>
      </w:r>
      <w:r w:rsidR="009A767E" w:rsidRPr="008A3FBB">
        <w:rPr>
          <w:rFonts w:cs="Times New Roman"/>
          <w:lang w:val="en-GB"/>
        </w:rPr>
        <w:t>odds</w:t>
      </w:r>
      <w:r w:rsidRPr="008A3FBB">
        <w:rPr>
          <w:rFonts w:cs="Times New Roman"/>
          <w:lang w:val="en-GB"/>
        </w:rPr>
        <w:t xml:space="preserve"> of </w:t>
      </w:r>
      <w:r w:rsidRPr="008A3FBB">
        <w:rPr>
          <w:rFonts w:cs="Times New Roman"/>
        </w:rPr>
        <w:t xml:space="preserve">overweight throughout childhood </w:t>
      </w:r>
      <w:r w:rsidRPr="008A3FBB">
        <w:rPr>
          <w:rFonts w:eastAsia="Times New Roman" w:cs="Times New Roman"/>
        </w:rPr>
        <w:t>(Odds Ratio (OR) 1</w:t>
      </w:r>
      <w:r w:rsidRPr="008A3FBB">
        <w:rPr>
          <w:rFonts w:cs="Times New Roman"/>
        </w:rPr>
        <w:t>·</w:t>
      </w:r>
      <w:r w:rsidRPr="008A3FBB">
        <w:rPr>
          <w:rFonts w:eastAsia="Times New Roman" w:cs="Times New Roman"/>
        </w:rPr>
        <w:t>59 (</w:t>
      </w:r>
      <w:r w:rsidRPr="008A3FBB">
        <w:rPr>
          <w:rFonts w:cs="Times New Roman"/>
        </w:rPr>
        <w:t>95% Confidence Intervals (CI) 1·36, 1·86); OR 1·41 (95% CI 1·26, 1·57); OR 1·32 (95% CI 0·99, 1·78) for early-, mid- and late-childhood, respectively) when compared to uncomplicated pregnancies. These associations attenuated towards the null following adjustment for maternal BMI</w:t>
      </w:r>
      <w:r w:rsidRPr="008A3FBB">
        <w:rPr>
          <w:rFonts w:eastAsia="Times New Roman" w:cs="Times New Roman"/>
        </w:rPr>
        <w:t>.</w:t>
      </w:r>
      <w:r w:rsidRPr="008A3FBB">
        <w:rPr>
          <w:rFonts w:cs="Times New Roman"/>
        </w:rPr>
        <w:t xml:space="preserve"> Likewise, gestational hypertension was associated with </w:t>
      </w:r>
      <w:r w:rsidRPr="008A3FBB">
        <w:rPr>
          <w:rFonts w:cs="Times New Roman"/>
          <w:lang w:val="en-GB"/>
        </w:rPr>
        <w:t>a</w:t>
      </w:r>
      <w:r w:rsidRPr="008A3FBB">
        <w:rPr>
          <w:rFonts w:cs="Times New Roman"/>
        </w:rPr>
        <w:t xml:space="preserve"> higher </w:t>
      </w:r>
      <w:r w:rsidR="009A767E" w:rsidRPr="008A3FBB">
        <w:rPr>
          <w:rFonts w:cs="Times New Roman"/>
        </w:rPr>
        <w:t>odds</w:t>
      </w:r>
      <w:r w:rsidRPr="008A3FBB">
        <w:rPr>
          <w:rFonts w:cs="Times New Roman"/>
        </w:rPr>
        <w:t xml:space="preserve"> of overweight </w:t>
      </w:r>
      <w:r w:rsidRPr="008A3FBB">
        <w:rPr>
          <w:rFonts w:cs="Times New Roman"/>
          <w:lang w:val="en-GB"/>
        </w:rPr>
        <w:t>throughout childhood, with the strongest association in late-childhood</w:t>
      </w:r>
      <w:r w:rsidRPr="008A3FBB">
        <w:rPr>
          <w:rFonts w:cs="Times New Roman"/>
        </w:rPr>
        <w:t xml:space="preserve"> (OR 1·49 (95% CI 1·30, 1·70)), when compared to uncomplicated pregnanc</w:t>
      </w:r>
      <w:r w:rsidR="00FE1FCF" w:rsidRPr="008A3FBB">
        <w:rPr>
          <w:rFonts w:cs="Times New Roman"/>
        </w:rPr>
        <w:t>ies</w:t>
      </w:r>
      <w:r w:rsidRPr="008A3FBB">
        <w:rPr>
          <w:rFonts w:cs="Times New Roman"/>
        </w:rPr>
        <w:t xml:space="preserve">. Additional adjustment for maternal BMI </w:t>
      </w:r>
      <w:r w:rsidR="00B05634" w:rsidRPr="008A3FBB">
        <w:rPr>
          <w:rFonts w:cs="Times New Roman"/>
        </w:rPr>
        <w:t>large</w:t>
      </w:r>
      <w:r w:rsidR="00C32CC7" w:rsidRPr="008A3FBB">
        <w:rPr>
          <w:rFonts w:cs="Times New Roman"/>
        </w:rPr>
        <w:t xml:space="preserve">ly explained </w:t>
      </w:r>
      <w:r w:rsidRPr="008A3FBB">
        <w:rPr>
          <w:rFonts w:cs="Times New Roman"/>
        </w:rPr>
        <w:t>these association</w:t>
      </w:r>
      <w:r w:rsidR="009476CC" w:rsidRPr="008A3FBB">
        <w:rPr>
          <w:rFonts w:cs="Times New Roman"/>
        </w:rPr>
        <w:t>s</w:t>
      </w:r>
      <w:r w:rsidR="003650AB" w:rsidRPr="008A3FBB">
        <w:rPr>
          <w:rFonts w:cs="Times New Roman"/>
        </w:rPr>
        <w:t>.</w:t>
      </w:r>
      <w:r w:rsidRPr="008A3FBB">
        <w:rPr>
          <w:rFonts w:cs="Times New Roman"/>
        </w:rPr>
        <w:t xml:space="preserve"> </w:t>
      </w:r>
      <w:r w:rsidR="004D3B7A" w:rsidRPr="008A3FBB">
        <w:rPr>
          <w:rFonts w:cs="Times New Roman"/>
        </w:rPr>
        <w:t>P</w:t>
      </w:r>
      <w:r w:rsidRPr="008A3FBB">
        <w:rPr>
          <w:rFonts w:cs="Times New Roman"/>
        </w:rPr>
        <w:t xml:space="preserve">re-eclampsia </w:t>
      </w:r>
      <w:r w:rsidR="00515200" w:rsidRPr="008A3FBB">
        <w:rPr>
          <w:rFonts w:cs="Times New Roman"/>
          <w:lang w:val="en-GB"/>
        </w:rPr>
        <w:t xml:space="preserve">was associated with </w:t>
      </w:r>
      <w:r w:rsidRPr="008A3FBB">
        <w:rPr>
          <w:rFonts w:cs="Times New Roman"/>
          <w:lang w:val="en-GB"/>
        </w:rPr>
        <w:t xml:space="preserve">a lower BMI in early-childhood only </w:t>
      </w:r>
      <w:r w:rsidR="00902C68" w:rsidRPr="008A3FBB">
        <w:rPr>
          <w:rFonts w:cs="Times New Roman"/>
          <w:lang w:val="en-GB"/>
        </w:rPr>
        <w:t>(</w:t>
      </w:r>
      <w:r w:rsidR="000A2A69" w:rsidRPr="008A3FBB">
        <w:rPr>
          <w:rFonts w:cs="Times New Roman"/>
        </w:rPr>
        <w:t>difference in BMI-SDS -</w:t>
      </w:r>
      <w:r w:rsidR="00FE1FCF" w:rsidRPr="008A3FBB">
        <w:rPr>
          <w:rFonts w:cs="Times New Roman"/>
        </w:rPr>
        <w:t xml:space="preserve"> </w:t>
      </w:r>
      <w:r w:rsidR="000A2A69" w:rsidRPr="008A3FBB">
        <w:rPr>
          <w:rFonts w:cs="Times New Roman"/>
        </w:rPr>
        <w:t>0.05 SDS (95% CI -</w:t>
      </w:r>
      <w:r w:rsidR="00FE1FCF" w:rsidRPr="008A3FBB">
        <w:rPr>
          <w:rFonts w:cs="Times New Roman"/>
        </w:rPr>
        <w:t xml:space="preserve"> </w:t>
      </w:r>
      <w:r w:rsidR="000A2A69" w:rsidRPr="008A3FBB">
        <w:rPr>
          <w:rFonts w:cs="Times New Roman"/>
        </w:rPr>
        <w:t>0</w:t>
      </w:r>
      <w:r w:rsidR="000A2A69" w:rsidRPr="008A3FBB">
        <w:rPr>
          <w:rFonts w:cs="Times New Roman"/>
          <w:b/>
          <w:sz w:val="20"/>
          <w:szCs w:val="20"/>
          <w:lang w:val="en-GB"/>
        </w:rPr>
        <w:t>·</w:t>
      </w:r>
      <w:r w:rsidR="000A2A69" w:rsidRPr="008A3FBB">
        <w:rPr>
          <w:rFonts w:cs="Times New Roman"/>
        </w:rPr>
        <w:t>09, -</w:t>
      </w:r>
      <w:r w:rsidR="00FE1FCF" w:rsidRPr="008A3FBB">
        <w:rPr>
          <w:rFonts w:cs="Times New Roman"/>
        </w:rPr>
        <w:t xml:space="preserve"> </w:t>
      </w:r>
      <w:r w:rsidR="000A2A69" w:rsidRPr="008A3FBB">
        <w:rPr>
          <w:rFonts w:cs="Times New Roman"/>
        </w:rPr>
        <w:t>0</w:t>
      </w:r>
      <w:r w:rsidR="000A2A69" w:rsidRPr="008A3FBB">
        <w:rPr>
          <w:rFonts w:cs="Times New Roman"/>
          <w:b/>
          <w:sz w:val="20"/>
          <w:szCs w:val="20"/>
          <w:lang w:val="en-GB"/>
        </w:rPr>
        <w:t>·</w:t>
      </w:r>
      <w:r w:rsidR="000A2A69" w:rsidRPr="008A3FBB">
        <w:rPr>
          <w:rFonts w:cs="Times New Roman"/>
        </w:rPr>
        <w:t>01)</w:t>
      </w:r>
      <w:r w:rsidR="00902C68" w:rsidRPr="008A3FBB">
        <w:rPr>
          <w:rFonts w:cs="Times New Roman"/>
          <w:lang w:val="en-GB"/>
        </w:rPr>
        <w:t>)</w:t>
      </w:r>
      <w:r w:rsidR="00515200" w:rsidRPr="008A3FBB">
        <w:rPr>
          <w:rFonts w:cs="Times New Roman"/>
          <w:lang w:val="en-GB"/>
        </w:rPr>
        <w:t>, when</w:t>
      </w:r>
      <w:r w:rsidR="00902C68" w:rsidRPr="008A3FBB">
        <w:rPr>
          <w:rFonts w:cs="Times New Roman"/>
          <w:lang w:val="en-GB"/>
        </w:rPr>
        <w:t xml:space="preserve"> </w:t>
      </w:r>
      <w:r w:rsidRPr="008A3FBB">
        <w:rPr>
          <w:rFonts w:cs="Times New Roman"/>
        </w:rPr>
        <w:t xml:space="preserve">compared to uncomplicated pregnancies. </w:t>
      </w:r>
      <w:r w:rsidR="004D3B7A" w:rsidRPr="008A3FBB">
        <w:rPr>
          <w:rFonts w:cs="Times New Roman"/>
          <w:lang w:val="en-GB"/>
        </w:rPr>
        <w:t>This</w:t>
      </w:r>
      <w:r w:rsidR="001242D7" w:rsidRPr="008A3FBB">
        <w:rPr>
          <w:rFonts w:cs="Times New Roman"/>
          <w:lang w:val="en-GB"/>
        </w:rPr>
        <w:t xml:space="preserve"> </w:t>
      </w:r>
      <w:r w:rsidR="004D3B7A" w:rsidRPr="008A3FBB">
        <w:rPr>
          <w:rFonts w:cs="Times New Roman"/>
          <w:lang w:val="en-GB"/>
        </w:rPr>
        <w:t>association strengthened upon additional adjustment for maternal BMI.</w:t>
      </w:r>
    </w:p>
    <w:p w:rsidR="00077C71" w:rsidRPr="008A3FBB" w:rsidRDefault="00077C71" w:rsidP="00077C71">
      <w:pPr>
        <w:spacing w:after="0" w:line="480" w:lineRule="auto"/>
        <w:rPr>
          <w:rFonts w:eastAsia="Times New Roman" w:cs="Times New Roman"/>
          <w:bCs/>
        </w:rPr>
      </w:pPr>
      <w:r w:rsidRPr="008A3FBB">
        <w:rPr>
          <w:rFonts w:cs="Times New Roman"/>
          <w:b/>
        </w:rPr>
        <w:t>Interpretation</w:t>
      </w:r>
      <w:r w:rsidRPr="008A3FBB">
        <w:rPr>
          <w:rFonts w:cs="Times New Roman"/>
          <w:b/>
          <w:lang w:val="en-GB"/>
        </w:rPr>
        <w:t>:</w:t>
      </w:r>
      <w:r w:rsidRPr="008A3FBB">
        <w:rPr>
          <w:rFonts w:eastAsia="Times New Roman" w:cs="Times New Roman"/>
          <w:bCs/>
        </w:rPr>
        <w:t xml:space="preserve"> Our results suggest that </w:t>
      </w:r>
      <w:r w:rsidR="00C32CC7" w:rsidRPr="008A3FBB">
        <w:rPr>
          <w:rFonts w:eastAsia="Times New Roman" w:cs="Times New Roman"/>
          <w:bCs/>
        </w:rPr>
        <w:t>lowering maternal risk of gestational diabetes and hypertensive disorders</w:t>
      </w:r>
      <w:r w:rsidR="00C32CC7" w:rsidRPr="008A3FBB">
        <w:rPr>
          <w:rFonts w:cs="Times New Roman"/>
        </w:rPr>
        <w:t xml:space="preserve"> </w:t>
      </w:r>
      <w:r w:rsidR="00C32CC7" w:rsidRPr="008A3FBB">
        <w:rPr>
          <w:rFonts w:eastAsia="Times New Roman" w:cs="Times New Roman"/>
          <w:bCs/>
        </w:rPr>
        <w:t xml:space="preserve">is unlikely to have a direct impact on </w:t>
      </w:r>
      <w:r w:rsidR="001E7E16" w:rsidRPr="008A3FBB">
        <w:rPr>
          <w:rFonts w:eastAsia="Times New Roman" w:cs="Times New Roman"/>
          <w:bCs/>
        </w:rPr>
        <w:t xml:space="preserve">childhood </w:t>
      </w:r>
      <w:r w:rsidR="00C32CC7" w:rsidRPr="008A3FBB">
        <w:rPr>
          <w:rFonts w:eastAsia="Times New Roman" w:cs="Times New Roman"/>
          <w:bCs/>
        </w:rPr>
        <w:t>obesity.</w:t>
      </w:r>
      <w:r w:rsidR="00C0458E" w:rsidRPr="008A3FBB">
        <w:rPr>
          <w:rFonts w:eastAsia="Times New Roman" w:cs="Times New Roman"/>
          <w:bCs/>
        </w:rPr>
        <w:t xml:space="preserve"> Preventive strategies for reducing childhood obesity should focus on maternal BMI rather than on pregnancy complications.</w:t>
      </w:r>
    </w:p>
    <w:p w:rsidR="00077C71" w:rsidRPr="008A3FBB" w:rsidRDefault="00077C71" w:rsidP="00077C71">
      <w:pPr>
        <w:spacing w:after="0" w:line="480" w:lineRule="auto"/>
        <w:rPr>
          <w:rFonts w:eastAsia="Times New Roman" w:cs="Times New Roman"/>
          <w:bCs/>
        </w:rPr>
      </w:pPr>
    </w:p>
    <w:p w:rsidR="00961304" w:rsidRPr="008A3FBB" w:rsidRDefault="00077C71" w:rsidP="0011596E">
      <w:pPr>
        <w:spacing w:after="0" w:line="480" w:lineRule="auto"/>
        <w:rPr>
          <w:b/>
          <w:lang w:val="en-GB"/>
        </w:rPr>
        <w:sectPr w:rsidR="00961304" w:rsidRPr="008A3FBB" w:rsidSect="00961304">
          <w:endnotePr>
            <w:numFmt w:val="decimal"/>
          </w:endnotePr>
          <w:pgSz w:w="12240" w:h="15840"/>
          <w:pgMar w:top="1440" w:right="1440" w:bottom="1440" w:left="1440" w:header="708" w:footer="708" w:gutter="0"/>
          <w:cols w:space="708"/>
          <w:docGrid w:linePitch="360"/>
        </w:sectPr>
      </w:pPr>
      <w:r w:rsidRPr="008A3FBB">
        <w:rPr>
          <w:b/>
          <w:bCs/>
        </w:rPr>
        <w:t xml:space="preserve">Funding: </w:t>
      </w:r>
      <w:r w:rsidR="00286C3E">
        <w:rPr>
          <w:b/>
          <w:bCs/>
        </w:rPr>
        <w:t xml:space="preserve"> </w:t>
      </w:r>
      <w:r w:rsidR="00286C3E">
        <w:rPr>
          <w:color w:val="000000"/>
          <w:shd w:val="clear" w:color="auto" w:fill="FFFFFF"/>
        </w:rPr>
        <w:t>This work was supported by the European Union's Horizon 2020 research and innovation programme under grant agreement 733206 (LifeCycle Project).</w:t>
      </w:r>
    </w:p>
    <w:p w:rsidR="00077C71" w:rsidRPr="008A3FBB" w:rsidRDefault="00077C71" w:rsidP="00077C71">
      <w:pPr>
        <w:pStyle w:val="NormalWeb"/>
        <w:spacing w:after="0" w:line="480" w:lineRule="auto"/>
        <w:rPr>
          <w:b/>
          <w:sz w:val="22"/>
          <w:szCs w:val="22"/>
          <w:lang w:val="en-GB"/>
        </w:rPr>
      </w:pPr>
      <w:r w:rsidRPr="008A3FBB">
        <w:rPr>
          <w:b/>
          <w:sz w:val="22"/>
          <w:szCs w:val="22"/>
          <w:lang w:val="en-GB"/>
        </w:rPr>
        <w:t>INTRODUCTION</w:t>
      </w:r>
    </w:p>
    <w:p w:rsidR="00077C71" w:rsidRPr="008A3FBB" w:rsidRDefault="000278E4" w:rsidP="00077C71">
      <w:pPr>
        <w:autoSpaceDE w:val="0"/>
        <w:autoSpaceDN w:val="0"/>
        <w:adjustRightInd w:val="0"/>
        <w:spacing w:after="0" w:line="480" w:lineRule="auto"/>
        <w:rPr>
          <w:rFonts w:cs="Times New Roman"/>
          <w:lang w:val="en-GB"/>
        </w:rPr>
      </w:pPr>
      <w:r w:rsidRPr="008A3FBB">
        <w:rPr>
          <w:lang w:val="en-GB"/>
        </w:rPr>
        <w:t xml:space="preserve">Gestational diabetes and gestational hypertensive disorders are among the most common pregnancy complications, affecting 10-25% and 2-4% of all pregnancies, </w:t>
      </w:r>
      <w:r w:rsidR="00625DAE" w:rsidRPr="008A3FBB">
        <w:rPr>
          <w:lang w:val="en-GB"/>
        </w:rPr>
        <w:t>respectively</w:t>
      </w:r>
      <w:r w:rsidR="00077C71" w:rsidRPr="008A3FBB">
        <w:rPr>
          <w:rFonts w:cs="Times New Roman"/>
          <w:lang w:val="en-GB"/>
        </w:rPr>
        <w:t>.</w:t>
      </w:r>
      <w:r w:rsidR="00DE73CF" w:rsidRPr="008A3FBB">
        <w:rPr>
          <w:rFonts w:cs="Times New Roman"/>
          <w:vertAlign w:val="superscript"/>
          <w:lang w:val="en-GB"/>
        </w:rPr>
        <w:t>1,2</w:t>
      </w:r>
      <w:r w:rsidR="00077C71" w:rsidRPr="008A3FBB">
        <w:rPr>
          <w:rFonts w:cs="Times New Roman"/>
          <w:lang w:val="en-GB"/>
        </w:rPr>
        <w:t xml:space="preserve"> </w:t>
      </w:r>
      <w:r w:rsidR="00950393" w:rsidRPr="008A3FBB">
        <w:rPr>
          <w:lang w:val="en-GB"/>
        </w:rPr>
        <w:t>These complications are major risk factors for maternal and fetal morbidity and mortality.</w:t>
      </w:r>
      <w:r w:rsidR="00E64F31" w:rsidRPr="008A3FBB">
        <w:rPr>
          <w:vertAlign w:val="superscript"/>
          <w:lang w:val="en-GB"/>
        </w:rPr>
        <w:t>1-3</w:t>
      </w:r>
      <w:r w:rsidR="00950393" w:rsidRPr="008A3FBB">
        <w:rPr>
          <w:lang w:val="en-GB"/>
        </w:rPr>
        <w:t xml:space="preserve"> </w:t>
      </w:r>
      <w:r w:rsidR="008A09E1" w:rsidRPr="008A3FBB">
        <w:rPr>
          <w:lang w:val="en-GB"/>
        </w:rPr>
        <w:t>Overall,</w:t>
      </w:r>
      <w:r w:rsidR="00950393" w:rsidRPr="008A3FBB">
        <w:rPr>
          <w:lang w:val="en-GB"/>
        </w:rPr>
        <w:t xml:space="preserve"> 12% of maternal </w:t>
      </w:r>
      <w:r w:rsidR="008A09E1" w:rsidRPr="008A3FBB">
        <w:rPr>
          <w:lang w:val="en-GB"/>
        </w:rPr>
        <w:t>deaths are</w:t>
      </w:r>
      <w:r w:rsidR="00950393" w:rsidRPr="008A3FBB">
        <w:rPr>
          <w:lang w:val="en-GB"/>
        </w:rPr>
        <w:t xml:space="preserve"> attributable to gestational hypertensive disorders, whereas up to 10% of adverse fetal outcomes, such as delivering a large size for gestational age infant</w:t>
      </w:r>
      <w:r w:rsidR="00A33F23" w:rsidRPr="008A3FBB">
        <w:rPr>
          <w:lang w:val="en-GB"/>
        </w:rPr>
        <w:t xml:space="preserve"> are attributable to gestational diabetes</w:t>
      </w:r>
      <w:r w:rsidR="00950393" w:rsidRPr="008A3FBB">
        <w:rPr>
          <w:rFonts w:cs="Times New Roman"/>
        </w:rPr>
        <w:t>.</w:t>
      </w:r>
      <w:r w:rsidR="00E64F31" w:rsidRPr="008A3FBB">
        <w:rPr>
          <w:rFonts w:cs="Times New Roman"/>
          <w:vertAlign w:val="superscript"/>
        </w:rPr>
        <w:t>4-6</w:t>
      </w:r>
      <w:r w:rsidR="00950393" w:rsidRPr="008A3FBB">
        <w:rPr>
          <w:rFonts w:cs="Times New Roman"/>
        </w:rPr>
        <w:t xml:space="preserve"> </w:t>
      </w:r>
      <w:r w:rsidR="00077C71" w:rsidRPr="008A3FBB">
        <w:rPr>
          <w:rFonts w:cs="Times New Roman"/>
        </w:rPr>
        <w:t xml:space="preserve"> </w:t>
      </w:r>
      <w:r w:rsidR="00E93986" w:rsidRPr="008A3FBB">
        <w:rPr>
          <w:rFonts w:cs="Times New Roman"/>
        </w:rPr>
        <w:t>F</w:t>
      </w:r>
      <w:r w:rsidR="00077C71" w:rsidRPr="008A3FBB">
        <w:rPr>
          <w:rFonts w:cs="Times New Roman"/>
        </w:rPr>
        <w:t>etal exposure to hyperglycemia due</w:t>
      </w:r>
      <w:r w:rsidR="00077C71" w:rsidRPr="008A3FBB">
        <w:rPr>
          <w:rFonts w:cs="Times New Roman"/>
          <w:lang w:val="en-GB"/>
        </w:rPr>
        <w:t xml:space="preserve"> to gestational diabetes or </w:t>
      </w:r>
      <w:r w:rsidR="00077C71" w:rsidRPr="008A3FBB">
        <w:rPr>
          <w:rFonts w:cs="Times New Roman"/>
        </w:rPr>
        <w:t>altered utero-placental perfusion due to gestational hypertension and pre-eclampsia affect fetal nutrient supply.</w:t>
      </w:r>
      <w:r w:rsidR="00DE73CF" w:rsidRPr="008A3FBB">
        <w:rPr>
          <w:rFonts w:cs="Times New Roman"/>
          <w:vertAlign w:val="superscript"/>
        </w:rPr>
        <w:t>7,8</w:t>
      </w:r>
      <w:r w:rsidR="00077C71" w:rsidRPr="008A3FBB">
        <w:rPr>
          <w:rFonts w:cs="Times New Roman"/>
        </w:rPr>
        <w:t xml:space="preserve"> </w:t>
      </w:r>
      <w:r w:rsidR="00077C71" w:rsidRPr="008A3FBB">
        <w:rPr>
          <w:rFonts w:cs="Times New Roman"/>
          <w:lang w:val="en-GB"/>
        </w:rPr>
        <w:t>Alterations in the</w:t>
      </w:r>
      <w:r w:rsidR="00077C71" w:rsidRPr="008A3FBB">
        <w:rPr>
          <w:rFonts w:cs="Times New Roman"/>
        </w:rPr>
        <w:t xml:space="preserve"> fetal supply line may influence fetal development, and </w:t>
      </w:r>
      <w:r w:rsidR="00077C71" w:rsidRPr="008A3FBB">
        <w:rPr>
          <w:rFonts w:cs="Times New Roman"/>
          <w:lang w:val="en-GB"/>
        </w:rPr>
        <w:t>trigger developmental adaptations in adipose tissue, neuroendocrine and metabolic function,</w:t>
      </w:r>
      <w:r w:rsidR="00077C71" w:rsidRPr="008A3FBB">
        <w:rPr>
          <w:rFonts w:cs="Times New Roman"/>
        </w:rPr>
        <w:t xml:space="preserve"> which could predispose offspring to adiposity in later life</w:t>
      </w:r>
      <w:r w:rsidR="00077C71" w:rsidRPr="008A3FBB">
        <w:rPr>
          <w:rFonts w:cs="Times New Roman"/>
          <w:lang w:val="en-GB"/>
        </w:rPr>
        <w:t>.</w:t>
      </w:r>
      <w:r w:rsidR="00DE73CF" w:rsidRPr="008A3FBB">
        <w:rPr>
          <w:rFonts w:cs="Times New Roman"/>
          <w:vertAlign w:val="superscript"/>
          <w:lang w:val="en-GB"/>
        </w:rPr>
        <w:t>9</w:t>
      </w:r>
      <w:r w:rsidR="00077C71" w:rsidRPr="008A3FBB">
        <w:rPr>
          <w:rFonts w:cs="Times New Roman"/>
          <w:lang w:val="en-GB"/>
        </w:rPr>
        <w:t xml:space="preserve"> </w:t>
      </w:r>
    </w:p>
    <w:p w:rsidR="00077C71" w:rsidRPr="008A3FBB" w:rsidRDefault="00077C71" w:rsidP="00077C71">
      <w:pPr>
        <w:autoSpaceDE w:val="0"/>
        <w:autoSpaceDN w:val="0"/>
        <w:adjustRightInd w:val="0"/>
        <w:spacing w:after="0" w:line="480" w:lineRule="auto"/>
        <w:ind w:firstLine="720"/>
        <w:rPr>
          <w:rFonts w:cs="Times New Roman"/>
        </w:rPr>
      </w:pPr>
      <w:r w:rsidRPr="008A3FBB">
        <w:rPr>
          <w:rFonts w:cs="Times New Roman"/>
          <w:lang w:val="en-GB"/>
        </w:rPr>
        <w:t xml:space="preserve">Maternal obesity is a risk factor for </w:t>
      </w:r>
      <w:r w:rsidRPr="008A3FBB">
        <w:rPr>
          <w:rFonts w:cs="Times New Roman"/>
        </w:rPr>
        <w:t>gestational diabetes and gestational hypertensive disorders, and is also associated with an increased risk of obesity in offspring.</w:t>
      </w:r>
      <w:r w:rsidR="00DE73CF" w:rsidRPr="008A3FBB">
        <w:rPr>
          <w:rFonts w:cs="Times New Roman"/>
          <w:vertAlign w:val="superscript"/>
        </w:rPr>
        <w:t>10</w:t>
      </w:r>
      <w:r w:rsidRPr="008A3FBB">
        <w:rPr>
          <w:rFonts w:cs="Times New Roman"/>
        </w:rPr>
        <w:t xml:space="preserve"> </w:t>
      </w:r>
      <w:r w:rsidR="00D119ED" w:rsidRPr="008A3FBB">
        <w:rPr>
          <w:rFonts w:cs="Times New Roman"/>
        </w:rPr>
        <w:t>I</w:t>
      </w:r>
      <w:r w:rsidRPr="008A3FBB">
        <w:rPr>
          <w:rFonts w:cs="Times New Roman"/>
        </w:rPr>
        <w:t xml:space="preserve">t is not clear whether </w:t>
      </w:r>
      <w:r w:rsidRPr="008A3FBB">
        <w:rPr>
          <w:rFonts w:cs="Times New Roman"/>
          <w:lang w:val="en-GB"/>
        </w:rPr>
        <w:t>gestational diabetes and gestational hypertensive disorders affect the risk of offspring obesity independently</w:t>
      </w:r>
      <w:r w:rsidRPr="008A3FBB">
        <w:rPr>
          <w:rFonts w:cs="Times New Roman"/>
        </w:rPr>
        <w:t xml:space="preserve"> of the risk conferred</w:t>
      </w:r>
      <w:r w:rsidRPr="008A3FBB">
        <w:rPr>
          <w:rFonts w:cs="Times New Roman"/>
          <w:lang w:val="en-GB"/>
        </w:rPr>
        <w:t xml:space="preserve"> by maternal obesity. </w:t>
      </w:r>
      <w:r w:rsidRPr="008A3FBB">
        <w:rPr>
          <w:rFonts w:cs="Times New Roman"/>
        </w:rPr>
        <w:t>Previous studies have shown that diabetes during pregnancy is associated with an increased risk of offspring obesity and higher fat mass levels, independent of maternal socio-demographic and lifestyle characteristics.</w:t>
      </w:r>
      <w:r w:rsidR="00DE73CF" w:rsidRPr="008A3FBB">
        <w:rPr>
          <w:rFonts w:cs="Times New Roman"/>
          <w:vertAlign w:val="superscript"/>
        </w:rPr>
        <w:t>11-17</w:t>
      </w:r>
      <w:r w:rsidRPr="008A3FBB">
        <w:rPr>
          <w:rFonts w:cs="Times New Roman"/>
        </w:rPr>
        <w:t xml:space="preserve"> Inconsistent findings were reported for the specific role of maternal obesity in these associations. </w:t>
      </w:r>
      <w:r w:rsidR="00C32CC7" w:rsidRPr="008A3FBB">
        <w:rPr>
          <w:rFonts w:cs="Times New Roman"/>
        </w:rPr>
        <w:t>P</w:t>
      </w:r>
      <w:r w:rsidRPr="008A3FBB">
        <w:rPr>
          <w:rFonts w:cs="Times New Roman"/>
        </w:rPr>
        <w:t xml:space="preserve">rospective cohort studies have assessed the relations of gestational hypertensive disorders with offspring blood pressure, </w:t>
      </w:r>
      <w:r w:rsidR="00C32CC7" w:rsidRPr="008A3FBB">
        <w:rPr>
          <w:rFonts w:cs="Times New Roman"/>
        </w:rPr>
        <w:t xml:space="preserve">but </w:t>
      </w:r>
      <w:r w:rsidRPr="008A3FBB">
        <w:rPr>
          <w:rFonts w:cs="Times New Roman"/>
        </w:rPr>
        <w:t>only few have also assessed the relation with offspring adiposity.</w:t>
      </w:r>
      <w:r w:rsidR="00E86FED" w:rsidRPr="008A3FBB">
        <w:rPr>
          <w:rFonts w:cs="Times New Roman"/>
          <w:vertAlign w:val="superscript"/>
        </w:rPr>
        <w:t>18-20</w:t>
      </w:r>
      <w:r w:rsidRPr="008A3FBB">
        <w:rPr>
          <w:rFonts w:cs="Times New Roman"/>
        </w:rPr>
        <w:t xml:space="preserve"> A UK study reported that children of women who had either gestational hypertension or pre-eclampsia had higher risk of obesity at 9 years, whereas an Australian study found similar associations only in term born young adults of mothers with gestational hypertension, but not with pre-eclampsia.</w:t>
      </w:r>
      <w:r w:rsidR="00DE73CF" w:rsidRPr="008A3FBB">
        <w:rPr>
          <w:rFonts w:cs="Times New Roman"/>
          <w:vertAlign w:val="superscript"/>
        </w:rPr>
        <w:t>18,19</w:t>
      </w:r>
      <w:r w:rsidR="00681E93" w:rsidRPr="008A3FBB">
        <w:rPr>
          <w:rFonts w:cs="Times New Roman"/>
          <w:vertAlign w:val="superscript"/>
        </w:rPr>
        <w:t xml:space="preserve"> </w:t>
      </w:r>
      <w:r w:rsidR="00681E93" w:rsidRPr="008A3FBB">
        <w:rPr>
          <w:shd w:val="clear" w:color="auto" w:fill="FFFFFF"/>
          <w:lang w:val="en-GB"/>
        </w:rPr>
        <w:t>For the development of new preventive strategies focused on reducing childhood obesity, insight into the effects of gestational diabetes and gestational hypertensive disorders</w:t>
      </w:r>
      <w:r w:rsidR="00E878D1" w:rsidRPr="008A3FBB">
        <w:rPr>
          <w:shd w:val="clear" w:color="auto" w:fill="FFFFFF"/>
          <w:lang w:val="en-GB"/>
        </w:rPr>
        <w:t>, independent of maternal obesity,</w:t>
      </w:r>
      <w:r w:rsidR="00681E93" w:rsidRPr="008A3FBB">
        <w:rPr>
          <w:shd w:val="clear" w:color="auto" w:fill="FFFFFF"/>
          <w:lang w:val="en-GB"/>
        </w:rPr>
        <w:t xml:space="preserve"> on offspring obesity is needed.</w:t>
      </w:r>
    </w:p>
    <w:p w:rsidR="00077C71" w:rsidRPr="008A3FBB" w:rsidRDefault="00077C71" w:rsidP="00077C71">
      <w:pPr>
        <w:autoSpaceDE w:val="0"/>
        <w:autoSpaceDN w:val="0"/>
        <w:adjustRightInd w:val="0"/>
        <w:spacing w:after="0" w:line="480" w:lineRule="auto"/>
        <w:ind w:firstLine="709"/>
        <w:rPr>
          <w:rFonts w:cs="Times New Roman"/>
          <w:lang w:val="en-GB"/>
        </w:rPr>
      </w:pPr>
      <w:r w:rsidRPr="008A3FBB">
        <w:rPr>
          <w:rFonts w:cs="Times New Roman"/>
        </w:rPr>
        <w:t xml:space="preserve">Using </w:t>
      </w:r>
      <w:r w:rsidRPr="008A3FBB">
        <w:rPr>
          <w:rFonts w:cs="Times New Roman"/>
          <w:lang w:val="en-GB"/>
        </w:rPr>
        <w:t xml:space="preserve">individual participant data (IPD) from 160757 mother-offspring pairs, </w:t>
      </w:r>
      <w:r w:rsidRPr="008A3FBB">
        <w:rPr>
          <w:rFonts w:cs="Times New Roman"/>
        </w:rPr>
        <w:t xml:space="preserve">we assessed the associations of maternal gestational diabetes, gestational hypertension and pre-eclampsia with the </w:t>
      </w:r>
      <w:r w:rsidR="00CC0144" w:rsidRPr="008A3FBB">
        <w:rPr>
          <w:rFonts w:cs="Times New Roman"/>
        </w:rPr>
        <w:t>odds</w:t>
      </w:r>
      <w:r w:rsidRPr="008A3FBB">
        <w:rPr>
          <w:rFonts w:cs="Times New Roman"/>
        </w:rPr>
        <w:t xml:space="preserve"> of offspring overweight and obesity throughout childhood. We </w:t>
      </w:r>
      <w:r w:rsidR="002007EA" w:rsidRPr="008A3FBB">
        <w:rPr>
          <w:rFonts w:cs="Times New Roman"/>
        </w:rPr>
        <w:t>further</w:t>
      </w:r>
      <w:r w:rsidRPr="008A3FBB">
        <w:rPr>
          <w:rFonts w:cs="Times New Roman"/>
        </w:rPr>
        <w:t xml:space="preserve"> explored whether any observed association was independent of maternal pre-/early-pregnancy BMI</w:t>
      </w:r>
      <w:r w:rsidRPr="008A3FBB">
        <w:rPr>
          <w:rFonts w:cs="Times New Roman"/>
          <w:lang w:val="en-GB"/>
        </w:rPr>
        <w:t>.</w:t>
      </w:r>
    </w:p>
    <w:p w:rsidR="00077C71" w:rsidRPr="008A3FBB" w:rsidRDefault="00077C71" w:rsidP="00077C71">
      <w:pPr>
        <w:autoSpaceDE w:val="0"/>
        <w:autoSpaceDN w:val="0"/>
        <w:adjustRightInd w:val="0"/>
        <w:spacing w:after="0" w:line="480" w:lineRule="auto"/>
        <w:ind w:firstLine="720"/>
        <w:rPr>
          <w:rFonts w:cs="Times New Roman"/>
          <w:lang w:val="en-GB"/>
        </w:rPr>
      </w:pPr>
    </w:p>
    <w:p w:rsidR="00077C71" w:rsidRPr="008A3FBB" w:rsidRDefault="00077C71" w:rsidP="00077C71">
      <w:pPr>
        <w:spacing w:after="0" w:line="480" w:lineRule="auto"/>
        <w:rPr>
          <w:rFonts w:cs="Times New Roman"/>
          <w:b/>
          <w:lang w:val="en-GB"/>
        </w:rPr>
      </w:pPr>
      <w:r w:rsidRPr="008A3FBB">
        <w:rPr>
          <w:rFonts w:cs="Times New Roman"/>
          <w:b/>
          <w:lang w:val="en-GB"/>
        </w:rPr>
        <w:t>METHODS</w:t>
      </w:r>
    </w:p>
    <w:p w:rsidR="00C32CC7" w:rsidRPr="008A3FBB" w:rsidRDefault="00C32CC7" w:rsidP="00077C71">
      <w:pPr>
        <w:spacing w:after="0" w:line="480" w:lineRule="auto"/>
        <w:rPr>
          <w:rFonts w:cs="Times New Roman"/>
          <w:b/>
          <w:lang w:val="en-GB"/>
        </w:rPr>
      </w:pPr>
    </w:p>
    <w:p w:rsidR="00077C71" w:rsidRPr="008A3FBB" w:rsidRDefault="00077C71" w:rsidP="00077C71">
      <w:pPr>
        <w:spacing w:after="0" w:line="480" w:lineRule="auto"/>
        <w:rPr>
          <w:rFonts w:cs="Times New Roman"/>
          <w:b/>
          <w:lang w:val="en-GB"/>
        </w:rPr>
      </w:pPr>
      <w:r w:rsidRPr="008A3FBB">
        <w:rPr>
          <w:rFonts w:cs="Times New Roman"/>
          <w:b/>
          <w:lang w:val="en-GB"/>
        </w:rPr>
        <w:t>Inclusion criteria and participating cohorts</w:t>
      </w:r>
    </w:p>
    <w:p w:rsidR="00A27FF7" w:rsidRPr="008A3FBB" w:rsidRDefault="00077C71" w:rsidP="00077C71">
      <w:pPr>
        <w:pStyle w:val="CommentText"/>
        <w:spacing w:after="0" w:line="480" w:lineRule="auto"/>
        <w:rPr>
          <w:rFonts w:cs="Times New Roman"/>
          <w:sz w:val="22"/>
          <w:szCs w:val="22"/>
        </w:rPr>
      </w:pPr>
      <w:r w:rsidRPr="008A3FBB">
        <w:rPr>
          <w:sz w:val="22"/>
          <w:szCs w:val="22"/>
        </w:rPr>
        <w:t xml:space="preserve">We used data from an existing international collaboration on maternal obesity and childhood outcomes. </w:t>
      </w:r>
      <w:r w:rsidRPr="008A3FBB">
        <w:rPr>
          <w:rFonts w:cs="Times New Roman"/>
          <w:sz w:val="22"/>
          <w:szCs w:val="22"/>
        </w:rPr>
        <w:t xml:space="preserve">Pregnancy and birth cohort studies were </w:t>
      </w:r>
      <w:r w:rsidRPr="008A3FBB">
        <w:rPr>
          <w:rFonts w:cs="Times New Roman"/>
          <w:sz w:val="22"/>
          <w:szCs w:val="22"/>
          <w:lang w:val="en-GB"/>
        </w:rPr>
        <w:t xml:space="preserve">eligible for inclusion in this international collaboration if they were able to provide IPD on mothers with singleton live-born children born from 1989 onwards, and had information available on maternal pre/early-pregnancy BMI and birth weight and/or childhood BMI. </w:t>
      </w:r>
      <w:r w:rsidRPr="008A3FBB">
        <w:rPr>
          <w:rFonts w:cs="Times New Roman"/>
          <w:sz w:val="22"/>
          <w:szCs w:val="22"/>
        </w:rPr>
        <w:t>We i</w:t>
      </w:r>
      <w:r w:rsidR="00E878D1" w:rsidRPr="008A3FBB">
        <w:rPr>
          <w:rFonts w:cs="Times New Roman"/>
          <w:sz w:val="22"/>
          <w:szCs w:val="22"/>
        </w:rPr>
        <w:t>nvited</w:t>
      </w:r>
      <w:r w:rsidRPr="008A3FBB">
        <w:rPr>
          <w:rFonts w:cs="Times New Roman"/>
          <w:sz w:val="22"/>
          <w:szCs w:val="22"/>
        </w:rPr>
        <w:t xml:space="preserve"> 50</w:t>
      </w:r>
      <w:r w:rsidRPr="008A3FBB">
        <w:rPr>
          <w:rFonts w:cs="Times New Roman"/>
          <w:sz w:val="22"/>
          <w:szCs w:val="22"/>
          <w:lang w:val="en-GB"/>
        </w:rPr>
        <w:t xml:space="preserve"> cohorts from Europe, North America and Oceania </w:t>
      </w:r>
      <w:r w:rsidR="00E878D1" w:rsidRPr="008A3FBB">
        <w:rPr>
          <w:rFonts w:cs="Times New Roman"/>
          <w:sz w:val="22"/>
          <w:szCs w:val="22"/>
          <w:lang w:val="en-GB"/>
        </w:rPr>
        <w:t xml:space="preserve">identified </w:t>
      </w:r>
      <w:r w:rsidRPr="008A3FBB">
        <w:rPr>
          <w:rFonts w:cs="Times New Roman"/>
          <w:sz w:val="22"/>
          <w:szCs w:val="22"/>
          <w:lang w:val="en-GB"/>
        </w:rPr>
        <w:t xml:space="preserve">from existing collaborations </w:t>
      </w:r>
      <w:r w:rsidR="00E878D1" w:rsidRPr="008A3FBB">
        <w:rPr>
          <w:rFonts w:cs="Times New Roman"/>
          <w:sz w:val="22"/>
          <w:szCs w:val="22"/>
          <w:lang w:val="en-GB"/>
        </w:rPr>
        <w:t>on</w:t>
      </w:r>
      <w:r w:rsidRPr="008A3FBB">
        <w:rPr>
          <w:rFonts w:cs="Times New Roman"/>
          <w:sz w:val="22"/>
          <w:szCs w:val="22"/>
          <w:lang w:val="en-GB"/>
        </w:rPr>
        <w:t xml:space="preserve"> childhood health (EarlyNutrition Project, CHICOS Project, www.birthcohorts.net; last accessed July 2014)</w:t>
      </w:r>
      <w:r w:rsidR="00E878D1" w:rsidRPr="008A3FBB">
        <w:rPr>
          <w:rFonts w:cs="Times New Roman"/>
          <w:sz w:val="22"/>
          <w:szCs w:val="22"/>
          <w:lang w:val="en-GB"/>
        </w:rPr>
        <w:t xml:space="preserve">, of which </w:t>
      </w:r>
      <w:r w:rsidRPr="008A3FBB">
        <w:rPr>
          <w:rFonts w:cs="Times New Roman"/>
          <w:sz w:val="22"/>
          <w:szCs w:val="22"/>
          <w:lang w:val="en-GB"/>
        </w:rPr>
        <w:t>38 agreed</w:t>
      </w:r>
      <w:r w:rsidR="00E878D1" w:rsidRPr="008A3FBB">
        <w:rPr>
          <w:rFonts w:cs="Times New Roman"/>
          <w:sz w:val="22"/>
          <w:szCs w:val="22"/>
          <w:lang w:val="en-GB"/>
        </w:rPr>
        <w:t xml:space="preserve"> to participate</w:t>
      </w:r>
      <w:r w:rsidRPr="008A3FBB">
        <w:rPr>
          <w:rFonts w:cs="Times New Roman"/>
          <w:sz w:val="22"/>
          <w:szCs w:val="22"/>
          <w:lang w:val="en-GB"/>
        </w:rPr>
        <w:t xml:space="preserve"> and provided data on 274174 singleton births. For this study, we only included cohorts that were able to provide IPD on maternal </w:t>
      </w:r>
      <w:r w:rsidRPr="008A3FBB">
        <w:rPr>
          <w:rFonts w:cs="Times New Roman"/>
          <w:sz w:val="22"/>
          <w:szCs w:val="22"/>
        </w:rPr>
        <w:t>gestational diabetes</w:t>
      </w:r>
      <w:r w:rsidRPr="008A3FBB">
        <w:rPr>
          <w:rFonts w:cs="Times New Roman"/>
          <w:sz w:val="22"/>
          <w:szCs w:val="22"/>
          <w:lang w:val="en-GB"/>
        </w:rPr>
        <w:t xml:space="preserve">, gestational hypertension or pre-eclampsia, and childhood BMI </w:t>
      </w:r>
      <w:r w:rsidR="00501DE4" w:rsidRPr="008A3FBB">
        <w:rPr>
          <w:rFonts w:cs="Times New Roman"/>
          <w:sz w:val="22"/>
          <w:szCs w:val="22"/>
          <w:lang w:val="en-GB"/>
        </w:rPr>
        <w:t>obtain</w:t>
      </w:r>
      <w:r w:rsidRPr="008A3FBB">
        <w:rPr>
          <w:rFonts w:cs="Times New Roman"/>
          <w:sz w:val="22"/>
          <w:szCs w:val="22"/>
          <w:lang w:val="en-GB"/>
        </w:rPr>
        <w:t>ed at least once between age 2 and 17</w:t>
      </w:r>
      <w:r w:rsidRPr="008A3FBB">
        <w:rPr>
          <w:rFonts w:cs="Times New Roman"/>
        </w:rPr>
        <w:t>·</w:t>
      </w:r>
      <w:r w:rsidRPr="008A3FBB">
        <w:rPr>
          <w:rFonts w:cs="Times New Roman"/>
          <w:sz w:val="22"/>
          <w:szCs w:val="22"/>
          <w:lang w:val="en-GB"/>
        </w:rPr>
        <w:t xml:space="preserve">9 years. This resulted in </w:t>
      </w:r>
      <w:r w:rsidRPr="008A3FBB">
        <w:rPr>
          <w:rFonts w:cs="Times New Roman"/>
          <w:sz w:val="22"/>
          <w:szCs w:val="22"/>
        </w:rPr>
        <w:t xml:space="preserve">160757 </w:t>
      </w:r>
      <w:r w:rsidRPr="008A3FBB">
        <w:rPr>
          <w:rFonts w:cs="Times New Roman"/>
          <w:sz w:val="22"/>
          <w:szCs w:val="22"/>
          <w:lang w:val="en-GB"/>
        </w:rPr>
        <w:t>mothers-offsp</w:t>
      </w:r>
      <w:r w:rsidR="00A7653D" w:rsidRPr="008A3FBB">
        <w:rPr>
          <w:rFonts w:cs="Times New Roman"/>
          <w:sz w:val="22"/>
          <w:szCs w:val="22"/>
          <w:lang w:val="en-GB"/>
        </w:rPr>
        <w:t>ring pairs available for analysi</w:t>
      </w:r>
      <w:r w:rsidRPr="008A3FBB">
        <w:rPr>
          <w:rFonts w:cs="Times New Roman"/>
          <w:sz w:val="22"/>
          <w:szCs w:val="22"/>
          <w:lang w:val="en-GB"/>
        </w:rPr>
        <w:t>s</w:t>
      </w:r>
      <w:r w:rsidR="00E878D1" w:rsidRPr="008A3FBB">
        <w:rPr>
          <w:rFonts w:cs="Times New Roman"/>
          <w:sz w:val="22"/>
          <w:szCs w:val="22"/>
          <w:lang w:val="en-GB"/>
        </w:rPr>
        <w:t xml:space="preserve"> (Supplemental Figure S1)</w:t>
      </w:r>
      <w:r w:rsidRPr="008A3FBB">
        <w:rPr>
          <w:rFonts w:cs="Times New Roman"/>
          <w:sz w:val="22"/>
          <w:szCs w:val="22"/>
          <w:lang w:val="en-GB"/>
        </w:rPr>
        <w:t xml:space="preserve">. </w:t>
      </w:r>
      <w:bookmarkEnd w:id="1"/>
      <w:r w:rsidR="00A27FF7" w:rsidRPr="008A3FBB">
        <w:rPr>
          <w:rFonts w:cs="Times New Roman"/>
          <w:sz w:val="22"/>
          <w:szCs w:val="22"/>
        </w:rPr>
        <w:t>Anonymized datasets were stored on a single central secured data server with access for the main analysts (BPG, SS).</w:t>
      </w:r>
      <w:r w:rsidR="00E912E9" w:rsidRPr="008A3FBB">
        <w:rPr>
          <w:rFonts w:cs="Times New Roman"/>
          <w:sz w:val="22"/>
          <w:szCs w:val="22"/>
        </w:rPr>
        <w:t xml:space="preserve"> </w:t>
      </w:r>
      <w:r w:rsidR="00E912E9" w:rsidRPr="008A3FBB">
        <w:rPr>
          <w:rFonts w:cs="Times New Roman"/>
          <w:sz w:val="22"/>
          <w:szCs w:val="22"/>
          <w:lang w:val="en-GB"/>
        </w:rPr>
        <w:t>All studies were approved by their local institutional review boards</w:t>
      </w:r>
      <w:r w:rsidR="00E912E9" w:rsidRPr="008A3FBB">
        <w:rPr>
          <w:rFonts w:cs="Times New Roman"/>
          <w:sz w:val="22"/>
          <w:szCs w:val="22"/>
        </w:rPr>
        <w:t>.</w:t>
      </w:r>
      <w:r w:rsidR="009818AB">
        <w:rPr>
          <w:rFonts w:cs="Times New Roman"/>
          <w:sz w:val="22"/>
          <w:szCs w:val="22"/>
        </w:rPr>
        <w:t xml:space="preserve"> </w:t>
      </w:r>
      <w:bookmarkStart w:id="7" w:name="_Hlk520554130"/>
      <w:r w:rsidR="009818AB">
        <w:rPr>
          <w:rFonts w:cs="Times New Roman"/>
          <w:sz w:val="22"/>
          <w:szCs w:val="22"/>
        </w:rPr>
        <w:t xml:space="preserve">Additional ethics approval was not required </w:t>
      </w:r>
      <w:r w:rsidR="000868EE">
        <w:rPr>
          <w:rFonts w:cs="Times New Roman"/>
          <w:sz w:val="22"/>
          <w:szCs w:val="22"/>
        </w:rPr>
        <w:t>to perform this</w:t>
      </w:r>
      <w:r w:rsidR="009818AB">
        <w:rPr>
          <w:rFonts w:cs="Times New Roman"/>
          <w:sz w:val="22"/>
          <w:szCs w:val="22"/>
        </w:rPr>
        <w:t xml:space="preserve"> IPD meta-analysis.</w:t>
      </w:r>
    </w:p>
    <w:bookmarkEnd w:id="7"/>
    <w:p w:rsidR="00A27FF7" w:rsidRPr="008A3FBB" w:rsidRDefault="00A27FF7" w:rsidP="00A27FF7">
      <w:pPr>
        <w:spacing w:after="0" w:line="480" w:lineRule="auto"/>
        <w:rPr>
          <w:rFonts w:cs="Times New Roman"/>
          <w:b/>
        </w:rPr>
      </w:pPr>
    </w:p>
    <w:p w:rsidR="00A27FF7" w:rsidRPr="008A3FBB" w:rsidRDefault="00895D38" w:rsidP="00A27FF7">
      <w:pPr>
        <w:spacing w:after="0" w:line="480" w:lineRule="auto"/>
        <w:rPr>
          <w:rFonts w:cs="Times New Roman"/>
          <w:b/>
        </w:rPr>
      </w:pPr>
      <w:r w:rsidRPr="008A3FBB">
        <w:rPr>
          <w:rFonts w:cs="Times New Roman"/>
          <w:b/>
        </w:rPr>
        <w:t>Pregnancy complications</w:t>
      </w:r>
      <w:r w:rsidR="001A1853" w:rsidRPr="008A3FBB">
        <w:rPr>
          <w:rFonts w:cs="Times New Roman"/>
          <w:b/>
        </w:rPr>
        <w:t xml:space="preserve"> and </w:t>
      </w:r>
      <w:r w:rsidR="001A1853" w:rsidRPr="008A3FBB">
        <w:rPr>
          <w:rFonts w:eastAsia="Times New Roman" w:cs="Times New Roman"/>
          <w:b/>
        </w:rPr>
        <w:t>pre/early-pregnancy BMI</w:t>
      </w:r>
    </w:p>
    <w:p w:rsidR="001A1853" w:rsidRPr="008A3FBB" w:rsidRDefault="00A27FF7" w:rsidP="00A27FF7">
      <w:pPr>
        <w:spacing w:after="0" w:line="480" w:lineRule="auto"/>
        <w:rPr>
          <w:rFonts w:cs="Times New Roman"/>
        </w:rPr>
      </w:pPr>
      <w:r w:rsidRPr="008A3FBB">
        <w:rPr>
          <w:rFonts w:cs="Times New Roman"/>
        </w:rPr>
        <w:t>Information on gestational diabetes, gestational hypertension</w:t>
      </w:r>
      <w:r w:rsidR="001A1853" w:rsidRPr="008A3FBB">
        <w:rPr>
          <w:rFonts w:cs="Times New Roman"/>
        </w:rPr>
        <w:t xml:space="preserve">, </w:t>
      </w:r>
      <w:r w:rsidRPr="008A3FBB">
        <w:rPr>
          <w:rFonts w:cs="Times New Roman"/>
        </w:rPr>
        <w:t xml:space="preserve">pre-eclampsia </w:t>
      </w:r>
      <w:r w:rsidR="001A1853" w:rsidRPr="008A3FBB">
        <w:rPr>
          <w:rFonts w:cs="Times New Roman"/>
        </w:rPr>
        <w:t xml:space="preserve">and maternal BMI </w:t>
      </w:r>
      <w:r w:rsidRPr="008A3FBB">
        <w:rPr>
          <w:rFonts w:cs="Times New Roman"/>
        </w:rPr>
        <w:t xml:space="preserve">was obtained from medical records, </w:t>
      </w:r>
      <w:r w:rsidR="00E912E9" w:rsidRPr="008A3FBB">
        <w:rPr>
          <w:rFonts w:cs="Times New Roman"/>
        </w:rPr>
        <w:t>through research assessments</w:t>
      </w:r>
      <w:r w:rsidR="00FC3A34" w:rsidRPr="008A3FBB">
        <w:rPr>
          <w:rFonts w:cs="Times New Roman"/>
        </w:rPr>
        <w:t xml:space="preserve"> or was self-reported </w:t>
      </w:r>
      <w:r w:rsidRPr="008A3FBB">
        <w:rPr>
          <w:rFonts w:cs="Times New Roman"/>
        </w:rPr>
        <w:t xml:space="preserve">(cohort-specific information is shown in Supplemental Table S1). </w:t>
      </w:r>
      <w:r w:rsidR="001A1853" w:rsidRPr="008A3FBB">
        <w:rPr>
          <w:rFonts w:cs="Times New Roman"/>
        </w:rPr>
        <w:t xml:space="preserve">Where possible we used </w:t>
      </w:r>
      <w:bookmarkStart w:id="8" w:name="_Hlk512666765"/>
      <w:r w:rsidR="001A1853" w:rsidRPr="008A3FBB">
        <w:rPr>
          <w:rFonts w:cs="Times New Roman"/>
        </w:rPr>
        <w:t>maternal pre-pregnancy BMI</w:t>
      </w:r>
      <w:bookmarkEnd w:id="8"/>
      <w:r w:rsidR="001A1853" w:rsidRPr="008A3FBB">
        <w:rPr>
          <w:rFonts w:cs="Times New Roman"/>
        </w:rPr>
        <w:t xml:space="preserve"> </w:t>
      </w:r>
      <w:r w:rsidR="001A1853" w:rsidRPr="008A3FBB">
        <w:rPr>
          <w:rFonts w:eastAsia="Times New Roman" w:cs="Times New Roman"/>
        </w:rPr>
        <w:t>(&lt;18·5, 18·5 - &lt;25, 25 - &lt;30, ≥30 kg/m</w:t>
      </w:r>
      <w:r w:rsidR="001A1853" w:rsidRPr="008A3FBB">
        <w:rPr>
          <w:rFonts w:eastAsia="Times New Roman" w:cs="Times New Roman"/>
          <w:vertAlign w:val="superscript"/>
        </w:rPr>
        <w:t>2</w:t>
      </w:r>
      <w:r w:rsidR="001A1853" w:rsidRPr="008A3FBB">
        <w:rPr>
          <w:rFonts w:eastAsia="Times New Roman" w:cs="Times New Roman"/>
        </w:rPr>
        <w:t>)</w:t>
      </w:r>
      <w:r w:rsidR="001A1853" w:rsidRPr="008A3FBB">
        <w:rPr>
          <w:rFonts w:cs="Times New Roman"/>
        </w:rPr>
        <w:t xml:space="preserve">. Five cohorts (including 6,513 participants) did not have </w:t>
      </w:r>
      <w:r w:rsidR="00C32CC7" w:rsidRPr="008A3FBB">
        <w:rPr>
          <w:rFonts w:cs="Times New Roman"/>
        </w:rPr>
        <w:t xml:space="preserve">information about </w:t>
      </w:r>
      <w:r w:rsidR="001A1853" w:rsidRPr="008A3FBB">
        <w:rPr>
          <w:rFonts w:cs="Times New Roman"/>
        </w:rPr>
        <w:t xml:space="preserve">pre-pregnancy BMI but </w:t>
      </w:r>
      <w:r w:rsidR="00741788" w:rsidRPr="008A3FBB">
        <w:rPr>
          <w:rFonts w:cs="Times New Roman"/>
        </w:rPr>
        <w:t xml:space="preserve">obtained BMI </w:t>
      </w:r>
      <w:r w:rsidR="001A1853" w:rsidRPr="008A3FBB">
        <w:rPr>
          <w:rFonts w:cs="Times New Roman"/>
        </w:rPr>
        <w:t>in early pregnancy (all assessed before or at 20 weeks of gestation).</w:t>
      </w:r>
    </w:p>
    <w:p w:rsidR="00A27FF7" w:rsidRPr="008A3FBB" w:rsidRDefault="00A27FF7" w:rsidP="00A27FF7">
      <w:pPr>
        <w:spacing w:after="0" w:line="480" w:lineRule="auto"/>
        <w:rPr>
          <w:rFonts w:cs="Times New Roman"/>
        </w:rPr>
      </w:pPr>
    </w:p>
    <w:p w:rsidR="00A27FF7" w:rsidRPr="008A3FBB" w:rsidRDefault="00A27FF7" w:rsidP="00A27FF7">
      <w:pPr>
        <w:spacing w:after="0" w:line="480" w:lineRule="auto"/>
        <w:rPr>
          <w:rFonts w:cs="Times New Roman"/>
          <w:b/>
        </w:rPr>
      </w:pPr>
      <w:r w:rsidRPr="008A3FBB">
        <w:rPr>
          <w:rFonts w:cs="Times New Roman"/>
          <w:b/>
        </w:rPr>
        <w:t xml:space="preserve">Childhood </w:t>
      </w:r>
      <w:r w:rsidR="00C32CC7" w:rsidRPr="008A3FBB">
        <w:rPr>
          <w:rFonts w:cs="Times New Roman"/>
          <w:b/>
        </w:rPr>
        <w:t>BMI</w:t>
      </w:r>
    </w:p>
    <w:p w:rsidR="00193C96" w:rsidRPr="008A3FBB" w:rsidRDefault="00193C96" w:rsidP="00F31F84">
      <w:pPr>
        <w:pStyle w:val="Default"/>
        <w:spacing w:line="480" w:lineRule="auto"/>
        <w:rPr>
          <w:rFonts w:cs="Times New Roman"/>
        </w:rPr>
      </w:pPr>
      <w:r w:rsidRPr="008A3FBB">
        <w:rPr>
          <w:rFonts w:ascii="Times New Roman" w:hAnsi="Times New Roman" w:cs="Times New Roman"/>
          <w:color w:val="auto"/>
          <w:sz w:val="22"/>
          <w:szCs w:val="22"/>
        </w:rPr>
        <w:t xml:space="preserve">Data on childhood weight and height were mostly obtained through direct research assessments, with a small number of studies abstracting information about weight and height, or BMI, from medical records, report by parents/caregivers or self-reported (cohort-specific information is provided in Supplemental Table S1). We grouped BMI based on the </w:t>
      </w:r>
      <w:r w:rsidR="00E93986" w:rsidRPr="008A3FBB">
        <w:rPr>
          <w:rFonts w:ascii="Times New Roman" w:hAnsi="Times New Roman" w:cs="Times New Roman"/>
          <w:color w:val="auto"/>
          <w:sz w:val="22"/>
          <w:szCs w:val="22"/>
        </w:rPr>
        <w:t xml:space="preserve">child’s </w:t>
      </w:r>
      <w:r w:rsidRPr="008A3FBB">
        <w:rPr>
          <w:rFonts w:ascii="Times New Roman" w:hAnsi="Times New Roman" w:cs="Times New Roman"/>
          <w:color w:val="auto"/>
          <w:sz w:val="22"/>
          <w:szCs w:val="22"/>
        </w:rPr>
        <w:t xml:space="preserve">age at assessment into </w:t>
      </w:r>
      <w:r w:rsidR="00117DBE" w:rsidRPr="008A3FBB">
        <w:rPr>
          <w:rFonts w:ascii="Times New Roman" w:hAnsi="Times New Roman" w:cs="Times New Roman"/>
          <w:color w:val="auto"/>
          <w:sz w:val="22"/>
          <w:szCs w:val="22"/>
        </w:rPr>
        <w:t>early-childhood (2·0</w:t>
      </w:r>
      <w:r w:rsidRPr="008A3FBB">
        <w:rPr>
          <w:rFonts w:ascii="Times New Roman" w:hAnsi="Times New Roman" w:cs="Times New Roman"/>
          <w:color w:val="auto"/>
          <w:sz w:val="22"/>
          <w:szCs w:val="22"/>
        </w:rPr>
        <w:t>–4·9 years), mid-childhood (5·0–9·9 years), and late-childhood (10·0</w:t>
      </w:r>
      <w:r w:rsidR="00117DBE" w:rsidRPr="008A3FBB">
        <w:rPr>
          <w:rFonts w:ascii="Times New Roman" w:hAnsi="Times New Roman" w:cs="Times New Roman"/>
          <w:color w:val="auto"/>
          <w:sz w:val="22"/>
          <w:szCs w:val="22"/>
        </w:rPr>
        <w:t>–</w:t>
      </w:r>
      <w:r w:rsidRPr="008A3FBB">
        <w:rPr>
          <w:rFonts w:ascii="Times New Roman" w:hAnsi="Times New Roman" w:cs="Times New Roman"/>
          <w:color w:val="auto"/>
          <w:sz w:val="22"/>
          <w:szCs w:val="22"/>
        </w:rPr>
        <w:t xml:space="preserve">17·9 years). </w:t>
      </w:r>
      <w:r w:rsidR="00CC1006" w:rsidRPr="008A3FBB">
        <w:rPr>
          <w:rFonts w:ascii="Times New Roman" w:hAnsi="Times New Roman"/>
          <w:color w:val="auto"/>
          <w:sz w:val="22"/>
          <w:szCs w:val="22"/>
          <w:lang w:val="en-GB"/>
        </w:rPr>
        <w:t>The age intervals, which correspond roughly to preschoolers, school-age children and adolescents, respectively, were predefined based on data availability and data for each period were provided by the cohorts.</w:t>
      </w:r>
      <w:r w:rsidR="00CC1006" w:rsidRPr="008A3FBB">
        <w:rPr>
          <w:rFonts w:ascii="Times New Roman" w:hAnsi="Times New Roman" w:cs="Times New Roman"/>
          <w:color w:val="auto"/>
          <w:sz w:val="22"/>
          <w:szCs w:val="22"/>
        </w:rPr>
        <w:t xml:space="preserve"> </w:t>
      </w:r>
      <w:r w:rsidR="00C32CC7" w:rsidRPr="008A3FBB">
        <w:rPr>
          <w:rFonts w:ascii="Times New Roman" w:hAnsi="Times New Roman" w:cs="Times New Roman"/>
          <w:color w:val="auto"/>
          <w:sz w:val="22"/>
          <w:szCs w:val="22"/>
        </w:rPr>
        <w:t xml:space="preserve">If </w:t>
      </w:r>
      <w:r w:rsidRPr="008A3FBB">
        <w:rPr>
          <w:rFonts w:ascii="Times New Roman" w:hAnsi="Times New Roman" w:cs="Times New Roman"/>
          <w:color w:val="auto"/>
          <w:sz w:val="22"/>
          <w:szCs w:val="22"/>
        </w:rPr>
        <w:t xml:space="preserve">studies had multiple repeated measurements within the same age period, we used data collected at the oldest age. We calculated sex- and age-adjusted standard deviation scores (SDS) of childhood BMI using WHO reference growth charts </w:t>
      </w:r>
      <w:r w:rsidRPr="008A3FBB">
        <w:rPr>
          <w:rFonts w:ascii="Times New Roman" w:hAnsi="Times New Roman"/>
          <w:color w:val="auto"/>
          <w:sz w:val="22"/>
          <w:szCs w:val="22"/>
        </w:rPr>
        <w:t>(Growth Analyzer 4</w:t>
      </w:r>
      <w:r w:rsidRPr="008A3FBB">
        <w:rPr>
          <w:rFonts w:cs="Times New Roman"/>
          <w:color w:val="auto"/>
        </w:rPr>
        <w:t>·</w:t>
      </w:r>
      <w:r w:rsidRPr="008A3FBB">
        <w:rPr>
          <w:rFonts w:ascii="Times New Roman" w:hAnsi="Times New Roman"/>
          <w:color w:val="auto"/>
          <w:sz w:val="22"/>
          <w:szCs w:val="22"/>
        </w:rPr>
        <w:t>0, Dutch Growth Research Foundation)</w:t>
      </w:r>
      <w:r w:rsidRPr="008A3FBB">
        <w:rPr>
          <w:rFonts w:ascii="Times New Roman" w:hAnsi="Times New Roman" w:cs="Times New Roman"/>
          <w:color w:val="auto"/>
          <w:sz w:val="22"/>
          <w:szCs w:val="22"/>
        </w:rPr>
        <w:t>.</w:t>
      </w:r>
      <w:r w:rsidR="001D3138" w:rsidRPr="008A3FBB">
        <w:rPr>
          <w:rFonts w:ascii="Times New Roman" w:hAnsi="Times New Roman" w:cs="Times New Roman"/>
          <w:color w:val="auto"/>
          <w:sz w:val="22"/>
          <w:szCs w:val="22"/>
          <w:vertAlign w:val="superscript"/>
        </w:rPr>
        <w:t>21-24</w:t>
      </w:r>
      <w:r w:rsidRPr="008A3FBB">
        <w:rPr>
          <w:rFonts w:ascii="Times New Roman" w:hAnsi="Times New Roman" w:cs="Times New Roman"/>
          <w:color w:val="auto"/>
          <w:sz w:val="22"/>
          <w:szCs w:val="22"/>
        </w:rPr>
        <w:t xml:space="preserve"> Childhood underweight, normal weight, overweight and obesity</w:t>
      </w:r>
      <w:r w:rsidR="00CE790E" w:rsidRPr="008A3FBB">
        <w:rPr>
          <w:rFonts w:ascii="Times New Roman" w:hAnsi="Times New Roman" w:cs="Times New Roman"/>
          <w:color w:val="auto"/>
          <w:sz w:val="22"/>
          <w:szCs w:val="22"/>
        </w:rPr>
        <w:t xml:space="preserve"> (further referred as overweight) </w:t>
      </w:r>
      <w:r w:rsidRPr="008A3FBB">
        <w:rPr>
          <w:rFonts w:ascii="Times New Roman" w:hAnsi="Times New Roman" w:cs="Times New Roman"/>
          <w:color w:val="auto"/>
          <w:sz w:val="22"/>
          <w:szCs w:val="22"/>
        </w:rPr>
        <w:t>were defined based on the age- and sex- specific WHO criteria</w:t>
      </w:r>
      <w:r w:rsidRPr="008A3FBB">
        <w:rPr>
          <w:rFonts w:ascii="Times New Roman" w:hAnsi="Times New Roman" w:cs="Times New Roman"/>
        </w:rPr>
        <w:t>.</w:t>
      </w:r>
      <w:r w:rsidR="001D3138" w:rsidRPr="008A3FBB">
        <w:rPr>
          <w:rFonts w:ascii="Times New Roman" w:hAnsi="Times New Roman" w:cs="Times New Roman"/>
          <w:sz w:val="22"/>
          <w:szCs w:val="22"/>
          <w:vertAlign w:val="superscript"/>
        </w:rPr>
        <w:t>21,22</w:t>
      </w:r>
    </w:p>
    <w:p w:rsidR="00506388" w:rsidRPr="008A3FBB" w:rsidRDefault="00506388">
      <w:pPr>
        <w:spacing w:after="0" w:line="480" w:lineRule="auto"/>
        <w:rPr>
          <w:rFonts w:cs="Times New Roman"/>
        </w:rPr>
      </w:pPr>
    </w:p>
    <w:p w:rsidR="00AB4C2E" w:rsidRPr="008A3FBB" w:rsidRDefault="00C51EB0">
      <w:pPr>
        <w:spacing w:after="0" w:line="480" w:lineRule="auto"/>
        <w:rPr>
          <w:rFonts w:cs="Times New Roman"/>
          <w:b/>
        </w:rPr>
      </w:pPr>
      <w:r w:rsidRPr="008A3FBB">
        <w:rPr>
          <w:rFonts w:cs="Times New Roman"/>
          <w:b/>
        </w:rPr>
        <w:t>Covariates</w:t>
      </w:r>
    </w:p>
    <w:p w:rsidR="00706078" w:rsidRPr="008A3FBB" w:rsidRDefault="00456882">
      <w:pPr>
        <w:spacing w:after="0" w:line="480" w:lineRule="auto"/>
        <w:rPr>
          <w:rFonts w:cs="Times New Roman"/>
        </w:rPr>
      </w:pPr>
      <w:r w:rsidRPr="008A3FBB">
        <w:rPr>
          <w:rFonts w:cs="Times New Roman"/>
        </w:rPr>
        <w:t>C</w:t>
      </w:r>
      <w:r w:rsidR="00336E93" w:rsidRPr="008A3FBB">
        <w:rPr>
          <w:rFonts w:cs="Times New Roman"/>
        </w:rPr>
        <w:t>ovariates w</w:t>
      </w:r>
      <w:r w:rsidRPr="008A3FBB">
        <w:rPr>
          <w:rFonts w:cs="Times New Roman"/>
        </w:rPr>
        <w:t>ere</w:t>
      </w:r>
      <w:r w:rsidR="00336E93" w:rsidRPr="008A3FBB">
        <w:rPr>
          <w:rFonts w:cs="Times New Roman"/>
        </w:rPr>
        <w:t xml:space="preserve"> mostly obtained by questionnaires </w:t>
      </w:r>
      <w:r w:rsidR="00BB4145" w:rsidRPr="008A3FBB">
        <w:rPr>
          <w:rFonts w:cs="Times New Roman"/>
        </w:rPr>
        <w:t xml:space="preserve">and provided by cohorts </w:t>
      </w:r>
      <w:r w:rsidRPr="008A3FBB">
        <w:rPr>
          <w:rFonts w:cs="Times New Roman"/>
        </w:rPr>
        <w:t xml:space="preserve">as categorical variables </w:t>
      </w:r>
      <w:r w:rsidR="00336E93" w:rsidRPr="008A3FBB">
        <w:rPr>
          <w:rFonts w:cs="Times New Roman"/>
        </w:rPr>
        <w:t xml:space="preserve">(cohort-specific information is shown in Supplemental Table S1 and S2). </w:t>
      </w:r>
      <w:r w:rsidR="0015221A" w:rsidRPr="008A3FBB">
        <w:rPr>
          <w:lang w:val="en-GB"/>
        </w:rPr>
        <w:t xml:space="preserve">To allow handling of missing data, </w:t>
      </w:r>
      <w:r w:rsidRPr="008A3FBB">
        <w:rPr>
          <w:lang w:val="en-GB"/>
        </w:rPr>
        <w:t>the continuous covariates</w:t>
      </w:r>
      <w:r w:rsidR="0015221A" w:rsidRPr="008A3FBB">
        <w:rPr>
          <w:lang w:val="en-GB"/>
        </w:rPr>
        <w:t xml:space="preserve"> were categorized. </w:t>
      </w:r>
      <w:r w:rsidR="00336E93" w:rsidRPr="008A3FBB">
        <w:rPr>
          <w:rFonts w:cs="Times New Roman"/>
        </w:rPr>
        <w:t>As potential confounders</w:t>
      </w:r>
      <w:r w:rsidR="00DE55CE" w:rsidRPr="008A3FBB">
        <w:rPr>
          <w:rFonts w:cs="Times New Roman"/>
        </w:rPr>
        <w:t xml:space="preserve"> other than maternal pre-pregnancy BMI</w:t>
      </w:r>
      <w:r w:rsidR="00336E93" w:rsidRPr="008A3FBB">
        <w:rPr>
          <w:rFonts w:cs="Times New Roman"/>
        </w:rPr>
        <w:t>, we considered</w:t>
      </w:r>
      <w:r w:rsidR="00E912E9" w:rsidRPr="008A3FBB">
        <w:rPr>
          <w:rFonts w:cs="Times New Roman"/>
        </w:rPr>
        <w:t xml:space="preserve"> </w:t>
      </w:r>
      <w:r w:rsidR="00706078" w:rsidRPr="008A3FBB">
        <w:rPr>
          <w:rFonts w:cs="Times New Roman"/>
        </w:rPr>
        <w:t>maternal age</w:t>
      </w:r>
      <w:r w:rsidR="009509CF" w:rsidRPr="008A3FBB">
        <w:rPr>
          <w:rFonts w:cs="Times New Roman"/>
        </w:rPr>
        <w:t xml:space="preserve"> (</w:t>
      </w:r>
      <w:r w:rsidR="0015221A" w:rsidRPr="008A3FBB">
        <w:rPr>
          <w:lang w:val="en-GB"/>
        </w:rPr>
        <w:t>defined based on data availability:</w:t>
      </w:r>
      <w:r w:rsidR="0015221A" w:rsidRPr="008A3FBB">
        <w:rPr>
          <w:i/>
          <w:lang w:val="en-GB"/>
        </w:rPr>
        <w:t xml:space="preserve"> </w:t>
      </w:r>
      <w:r w:rsidR="009509CF" w:rsidRPr="008A3FBB">
        <w:rPr>
          <w:rFonts w:cs="Times New Roman"/>
        </w:rPr>
        <w:t>&lt;25</w:t>
      </w:r>
      <w:r w:rsidR="007134A1" w:rsidRPr="008A3FBB">
        <w:rPr>
          <w:rFonts w:cs="Times New Roman"/>
        </w:rPr>
        <w:t>·</w:t>
      </w:r>
      <w:r w:rsidR="009509CF" w:rsidRPr="008A3FBB">
        <w:rPr>
          <w:rFonts w:cs="Times New Roman"/>
        </w:rPr>
        <w:t>0 years, 25-29</w:t>
      </w:r>
      <w:r w:rsidR="007134A1" w:rsidRPr="008A3FBB">
        <w:rPr>
          <w:rFonts w:cs="Times New Roman"/>
        </w:rPr>
        <w:t>·</w:t>
      </w:r>
      <w:r w:rsidR="009509CF" w:rsidRPr="008A3FBB">
        <w:rPr>
          <w:rFonts w:cs="Times New Roman"/>
        </w:rPr>
        <w:t>9 years, 30-34</w:t>
      </w:r>
      <w:r w:rsidR="007134A1" w:rsidRPr="008A3FBB">
        <w:rPr>
          <w:rFonts w:cs="Times New Roman"/>
        </w:rPr>
        <w:t>·</w:t>
      </w:r>
      <w:r w:rsidR="009509CF" w:rsidRPr="008A3FBB">
        <w:rPr>
          <w:rFonts w:cs="Times New Roman"/>
        </w:rPr>
        <w:t>9 years, ≥35</w:t>
      </w:r>
      <w:r w:rsidR="007134A1" w:rsidRPr="008A3FBB">
        <w:rPr>
          <w:rFonts w:cs="Times New Roman"/>
        </w:rPr>
        <w:t>·</w:t>
      </w:r>
      <w:r w:rsidR="009509CF" w:rsidRPr="008A3FBB">
        <w:rPr>
          <w:rFonts w:cs="Times New Roman"/>
        </w:rPr>
        <w:t>0 years)</w:t>
      </w:r>
      <w:r w:rsidR="00706078" w:rsidRPr="008A3FBB">
        <w:rPr>
          <w:rFonts w:cs="Times New Roman"/>
        </w:rPr>
        <w:t xml:space="preserve">, educational level (low, medium, high), ethnicity (European/White, non-European/non-White), parity (nulliparous, multiparous), smoking </w:t>
      </w:r>
      <w:r w:rsidR="00FA211E" w:rsidRPr="008A3FBB">
        <w:rPr>
          <w:rFonts w:cs="Times New Roman"/>
        </w:rPr>
        <w:t>during pregnancy (yes, no)</w:t>
      </w:r>
      <w:r w:rsidR="00F11117" w:rsidRPr="008A3FBB">
        <w:rPr>
          <w:rFonts w:cs="Times New Roman"/>
        </w:rPr>
        <w:t xml:space="preserve">, </w:t>
      </w:r>
      <w:r w:rsidR="00E912E9" w:rsidRPr="008A3FBB">
        <w:rPr>
          <w:rFonts w:eastAsia="Times New Roman" w:cs="Times New Roman"/>
        </w:rPr>
        <w:t xml:space="preserve">and </w:t>
      </w:r>
      <w:r w:rsidR="00506388" w:rsidRPr="008A3FBB">
        <w:rPr>
          <w:rFonts w:cs="Times New Roman"/>
        </w:rPr>
        <w:t>offspring’s sex</w:t>
      </w:r>
      <w:r w:rsidR="00857F72" w:rsidRPr="008A3FBB">
        <w:rPr>
          <w:rFonts w:cs="Times New Roman"/>
        </w:rPr>
        <w:t xml:space="preserve">. </w:t>
      </w:r>
      <w:r w:rsidR="000B463E" w:rsidRPr="008A3FBB">
        <w:rPr>
          <w:rFonts w:cs="Times New Roman"/>
        </w:rPr>
        <w:t xml:space="preserve">We did not adjust the primary analyses for </w:t>
      </w:r>
      <w:r w:rsidR="00E90D09" w:rsidRPr="008A3FBB">
        <w:rPr>
          <w:rFonts w:cs="Times New Roman"/>
        </w:rPr>
        <w:t>offspring birth weight</w:t>
      </w:r>
      <w:r w:rsidR="00DE214F" w:rsidRPr="008A3FBB">
        <w:rPr>
          <w:rFonts w:cs="Times New Roman"/>
        </w:rPr>
        <w:t xml:space="preserve"> and</w:t>
      </w:r>
      <w:r w:rsidR="00E90D09" w:rsidRPr="008A3FBB">
        <w:rPr>
          <w:rFonts w:cs="Times New Roman"/>
        </w:rPr>
        <w:t xml:space="preserve"> gestational age at delivery</w:t>
      </w:r>
      <w:r w:rsidR="000B463E" w:rsidRPr="008A3FBB">
        <w:rPr>
          <w:rFonts w:cs="Times New Roman"/>
        </w:rPr>
        <w:t>, as these birth characteristics are likely to be mediators on the causal pathway and adjustment might introduce bias</w:t>
      </w:r>
      <w:r w:rsidR="00E90D09" w:rsidRPr="008A3FBB">
        <w:rPr>
          <w:rFonts w:cs="Times New Roman"/>
        </w:rPr>
        <w:t>.</w:t>
      </w:r>
      <w:r w:rsidR="001D3138" w:rsidRPr="008A3FBB">
        <w:rPr>
          <w:rFonts w:cs="Times New Roman"/>
          <w:vertAlign w:val="superscript"/>
        </w:rPr>
        <w:t>25</w:t>
      </w:r>
      <w:r w:rsidR="00E90D09" w:rsidRPr="008A3FBB">
        <w:rPr>
          <w:rFonts w:cs="Times New Roman"/>
        </w:rPr>
        <w:t xml:space="preserve"> </w:t>
      </w:r>
    </w:p>
    <w:p w:rsidR="00824BDC" w:rsidRPr="008A3FBB" w:rsidRDefault="00824BDC">
      <w:pPr>
        <w:spacing w:after="0" w:line="480" w:lineRule="auto"/>
        <w:rPr>
          <w:rFonts w:cs="Times New Roman"/>
          <w:b/>
        </w:rPr>
      </w:pPr>
    </w:p>
    <w:p w:rsidR="004C3888" w:rsidRPr="008A3FBB" w:rsidRDefault="004C3888" w:rsidP="00A35B2B">
      <w:pPr>
        <w:spacing w:after="0" w:line="480" w:lineRule="auto"/>
        <w:rPr>
          <w:rFonts w:cs="Times New Roman"/>
          <w:b/>
        </w:rPr>
      </w:pPr>
      <w:r w:rsidRPr="008A3FBB">
        <w:rPr>
          <w:rFonts w:cs="Times New Roman"/>
          <w:b/>
        </w:rPr>
        <w:t>Statistical analysis</w:t>
      </w:r>
    </w:p>
    <w:p w:rsidR="004C3888" w:rsidRPr="008A3FBB" w:rsidRDefault="00A35B2B" w:rsidP="00A35B2B">
      <w:pPr>
        <w:shd w:val="clear" w:color="auto" w:fill="FFFFFF"/>
        <w:spacing w:after="0" w:line="480" w:lineRule="auto"/>
        <w:rPr>
          <w:rFonts w:cs="Times New Roman"/>
        </w:rPr>
      </w:pPr>
      <w:r w:rsidRPr="008A3FBB">
        <w:rPr>
          <w:rFonts w:eastAsia="Times New Roman" w:cs="Times New Roman"/>
          <w:color w:val="000000"/>
          <w:lang w:val="en-GB" w:eastAsia="pl-PL"/>
        </w:rPr>
        <w:t xml:space="preserve">We </w:t>
      </w:r>
      <w:r w:rsidR="0081326E" w:rsidRPr="008A3FBB">
        <w:rPr>
          <w:rFonts w:eastAsia="Times New Roman" w:cs="Times New Roman"/>
          <w:color w:val="000000"/>
          <w:lang w:val="en-GB" w:eastAsia="pl-PL"/>
        </w:rPr>
        <w:t>assessed</w:t>
      </w:r>
      <w:r w:rsidRPr="008A3FBB">
        <w:rPr>
          <w:rFonts w:eastAsia="Times New Roman" w:cs="Times New Roman"/>
          <w:color w:val="000000"/>
          <w:lang w:val="en-GB" w:eastAsia="pl-PL"/>
        </w:rPr>
        <w:t xml:space="preserve"> the percentage of childhood overweight in early, mid and late childhood for each combined maternal BMI and pregnancy complication group.</w:t>
      </w:r>
      <w:r w:rsidRPr="008A3FBB">
        <w:rPr>
          <w:rFonts w:eastAsia="Times New Roman" w:cs="Times New Roman"/>
          <w:color w:val="000000"/>
          <w:sz w:val="20"/>
          <w:szCs w:val="20"/>
          <w:lang w:val="en-GB" w:eastAsia="pl-PL"/>
        </w:rPr>
        <w:t xml:space="preserve"> </w:t>
      </w:r>
      <w:r w:rsidR="004C3888" w:rsidRPr="008A3FBB">
        <w:rPr>
          <w:rFonts w:cs="Times New Roman"/>
        </w:rPr>
        <w:t>We applied</w:t>
      </w:r>
      <w:r w:rsidR="004C3888" w:rsidRPr="008A3FBB">
        <w:rPr>
          <w:rFonts w:cs="Times New Roman"/>
          <w:b/>
        </w:rPr>
        <w:t xml:space="preserve"> </w:t>
      </w:r>
      <w:r w:rsidR="004C3888" w:rsidRPr="008A3FBB">
        <w:rPr>
          <w:rFonts w:cs="Times New Roman"/>
        </w:rPr>
        <w:t>multilevel mixed effects models,</w:t>
      </w:r>
      <w:r w:rsidR="004C3888" w:rsidRPr="008A3FBB">
        <w:rPr>
          <w:rFonts w:cs="Times New Roman"/>
          <w:b/>
        </w:rPr>
        <w:t xml:space="preserve"> </w:t>
      </w:r>
      <w:r w:rsidR="004C3888" w:rsidRPr="008A3FBB">
        <w:rPr>
          <w:rFonts w:cs="Times New Roman"/>
        </w:rPr>
        <w:t>taking into account clustering of participants within cohorts, to analyze simultaneously IPD from all cohorts.</w:t>
      </w:r>
      <w:r w:rsidR="001D3138" w:rsidRPr="008A3FBB">
        <w:rPr>
          <w:rFonts w:cs="Times New Roman"/>
          <w:vertAlign w:val="superscript"/>
        </w:rPr>
        <w:t>26</w:t>
      </w:r>
      <w:r w:rsidR="004C3888" w:rsidRPr="008A3FBB">
        <w:rPr>
          <w:rFonts w:cs="Times New Roman"/>
        </w:rPr>
        <w:t xml:space="preserve"> Our models were defined assuming a random intercept at cohort level, which allowed for differences in the intercepts between cohorts. First, we used multilevel linear mixed effects models to examine the associations of gestational diabetes, gestational hypertension or pre-eclampsia with BMI SDS in early-, mid-, and late-childhood. Second, we used multilevel binary logistic mixed effects models to examine the associations of these pregnancy complications with the </w:t>
      </w:r>
      <w:r w:rsidR="009A767E" w:rsidRPr="008A3FBB">
        <w:rPr>
          <w:rFonts w:cs="Times New Roman"/>
        </w:rPr>
        <w:t>odds</w:t>
      </w:r>
      <w:r w:rsidR="004C3888" w:rsidRPr="008A3FBB">
        <w:rPr>
          <w:rFonts w:cs="Times New Roman"/>
        </w:rPr>
        <w:t xml:space="preserve"> of childhood underweight, </w:t>
      </w:r>
      <w:r w:rsidR="00C97CA3" w:rsidRPr="008A3FBB">
        <w:rPr>
          <w:rFonts w:cs="Times New Roman"/>
        </w:rPr>
        <w:t xml:space="preserve">and </w:t>
      </w:r>
      <w:r w:rsidR="004C3888" w:rsidRPr="008A3FBB">
        <w:rPr>
          <w:rFonts w:cs="Times New Roman"/>
        </w:rPr>
        <w:t xml:space="preserve">overweight in the same age windows. Participants </w:t>
      </w:r>
      <w:r w:rsidR="004C3888" w:rsidRPr="008A3FBB">
        <w:rPr>
          <w:rFonts w:cs="Times New Roman"/>
          <w:noProof/>
        </w:rPr>
        <w:t>exposed to either gestational hypertension or pre-eclampsia were compared to those with none of these conditions, irrespective of their gestational diabetes status. Similarly, those exposed to gestational diabetes were compared to those with no gestational diabetes, irrespective of whether or not they had gestational hyperte</w:t>
      </w:r>
      <w:r w:rsidR="00F07EBC" w:rsidRPr="008A3FBB">
        <w:rPr>
          <w:rFonts w:cs="Times New Roman"/>
          <w:noProof/>
        </w:rPr>
        <w:t>n</w:t>
      </w:r>
      <w:r w:rsidR="004C3888" w:rsidRPr="008A3FBB">
        <w:rPr>
          <w:rFonts w:cs="Times New Roman"/>
          <w:noProof/>
        </w:rPr>
        <w:t xml:space="preserve">sion or pre-eclampsia. </w:t>
      </w:r>
      <w:r w:rsidR="004C3888" w:rsidRPr="008A3FBB">
        <w:rPr>
          <w:rFonts w:cs="Times New Roman"/>
        </w:rPr>
        <w:t>For all analyses, we constructed an unadjusted model</w:t>
      </w:r>
      <w:r w:rsidR="00F07EBC" w:rsidRPr="008A3FBB">
        <w:rPr>
          <w:rFonts w:cs="Times New Roman"/>
        </w:rPr>
        <w:t xml:space="preserve"> (Basic model)</w:t>
      </w:r>
      <w:r w:rsidR="004C3888" w:rsidRPr="008A3FBB">
        <w:rPr>
          <w:rFonts w:cs="Times New Roman"/>
        </w:rPr>
        <w:t>, a model adjusted for offspring’s sex, maternal age, educational level, ethnicity, parity and smoking during pregnancy (Lifestyle characteristics model), and a model additionally adjusted for maternal</w:t>
      </w:r>
      <w:r w:rsidR="004C3888" w:rsidRPr="008A3FBB">
        <w:rPr>
          <w:rFonts w:eastAsia="Times New Roman" w:cs="Times New Roman"/>
        </w:rPr>
        <w:t xml:space="preserve"> pre/early-pregnancy BMI (Maternal BMI model). </w:t>
      </w:r>
      <w:r w:rsidR="00AD3D03" w:rsidRPr="008A3FBB">
        <w:rPr>
          <w:rFonts w:eastAsia="Times New Roman" w:cs="Times New Roman"/>
        </w:rPr>
        <w:t xml:space="preserve"> </w:t>
      </w:r>
      <w:r w:rsidR="004C3888" w:rsidRPr="008A3FBB">
        <w:rPr>
          <w:rFonts w:eastAsia="Times New Roman" w:cs="Times New Roman"/>
        </w:rPr>
        <w:t xml:space="preserve">For the associations of pregnancy complications with the </w:t>
      </w:r>
      <w:r w:rsidR="009A767E" w:rsidRPr="008A3FBB">
        <w:rPr>
          <w:rFonts w:eastAsia="Times New Roman" w:cs="Times New Roman"/>
        </w:rPr>
        <w:t>odds</w:t>
      </w:r>
      <w:r w:rsidR="004C3888" w:rsidRPr="008A3FBB">
        <w:rPr>
          <w:rFonts w:eastAsia="Times New Roman" w:cs="Times New Roman"/>
        </w:rPr>
        <w:t xml:space="preserve"> of childhood underweight, only the </w:t>
      </w:r>
      <w:r w:rsidR="00AE2336" w:rsidRPr="008A3FBB">
        <w:rPr>
          <w:rFonts w:eastAsia="Times New Roman" w:cs="Times New Roman"/>
        </w:rPr>
        <w:t>basic</w:t>
      </w:r>
      <w:r w:rsidR="004C3888" w:rsidRPr="008A3FBB">
        <w:rPr>
          <w:rFonts w:eastAsia="Times New Roman" w:cs="Times New Roman"/>
        </w:rPr>
        <w:t xml:space="preserve"> model was applied due to insufficient sample size. </w:t>
      </w:r>
      <w:r w:rsidR="00505D55" w:rsidRPr="008A3FBB">
        <w:rPr>
          <w:shd w:val="clear" w:color="auto" w:fill="FFFFFF"/>
          <w:lang w:val="en-GB"/>
        </w:rPr>
        <w:t>Based on findings from previous studies and clinical relevance, w</w:t>
      </w:r>
      <w:r w:rsidR="00B05E59" w:rsidRPr="008A3FBB">
        <w:rPr>
          <w:shd w:val="clear" w:color="auto" w:fill="FFFFFF"/>
          <w:lang w:val="en-GB"/>
        </w:rPr>
        <w:t>e tested potential interactions between each pregnancy complication and (i) offspring´s sex and (ii) maternal BMI, in their associations with childhood BMI.</w:t>
      </w:r>
      <w:r w:rsidR="001D3138" w:rsidRPr="008A3FBB">
        <w:rPr>
          <w:shd w:val="clear" w:color="auto" w:fill="FFFFFF"/>
          <w:vertAlign w:val="superscript"/>
          <w:lang w:val="en-GB"/>
        </w:rPr>
        <w:t>27-29</w:t>
      </w:r>
      <w:r w:rsidR="004C3888" w:rsidRPr="008A3FBB">
        <w:rPr>
          <w:rFonts w:eastAsia="Times New Roman" w:cs="Times New Roman"/>
        </w:rPr>
        <w:t xml:space="preserve"> Since no consistent significant interactions were observed, no further stratified analyses were performed. To prevent exclusion of non-complete cases,</w:t>
      </w:r>
      <w:r w:rsidR="00F30BD3" w:rsidRPr="008A3FBB">
        <w:rPr>
          <w:rFonts w:eastAsia="Times New Roman" w:cs="Times New Roman"/>
        </w:rPr>
        <w:t xml:space="preserve"> we used missing values in the</w:t>
      </w:r>
      <w:r w:rsidR="004C3888" w:rsidRPr="008A3FBB">
        <w:rPr>
          <w:rFonts w:eastAsia="Times New Roman" w:cs="Times New Roman"/>
        </w:rPr>
        <w:t xml:space="preserve"> covariates as an additional group</w:t>
      </w:r>
      <w:r w:rsidR="00A9685C" w:rsidRPr="008A3FBB">
        <w:rPr>
          <w:rFonts w:eastAsia="Times New Roman" w:cs="Times New Roman"/>
        </w:rPr>
        <w:t xml:space="preserve"> (percentage missings per cohort given in Supplemental Table S2)</w:t>
      </w:r>
      <w:r w:rsidR="004C3888" w:rsidRPr="008A3FBB">
        <w:rPr>
          <w:rFonts w:eastAsia="Times New Roman" w:cs="Times New Roman"/>
        </w:rPr>
        <w:t xml:space="preserve">. We did not include information for a cohort for a specific categorical covariate, if </w:t>
      </w:r>
      <w:r w:rsidR="00F07EBC" w:rsidRPr="008A3FBB">
        <w:rPr>
          <w:rFonts w:eastAsia="Times New Roman" w:cs="Times New Roman"/>
        </w:rPr>
        <w:t xml:space="preserve">information for this variable was </w:t>
      </w:r>
      <w:r w:rsidR="004C3888" w:rsidRPr="008A3FBB">
        <w:rPr>
          <w:rFonts w:eastAsia="Times New Roman" w:cs="Times New Roman"/>
        </w:rPr>
        <w:t xml:space="preserve">available for less than 50% of the cohort sample. </w:t>
      </w:r>
      <w:r w:rsidR="00522663" w:rsidRPr="008A3FBB">
        <w:rPr>
          <w:lang w:val="en-GB"/>
        </w:rPr>
        <w:t xml:space="preserve">Due to the </w:t>
      </w:r>
      <w:r w:rsidR="00522663" w:rsidRPr="00F16D46">
        <w:rPr>
          <w:lang w:val="en-GB"/>
        </w:rPr>
        <w:t xml:space="preserve">strategy used to handle missing data, the confounding factors were included in the models as categorical covariates. </w:t>
      </w:r>
      <w:r w:rsidR="00296B7B" w:rsidRPr="00F16D46">
        <w:rPr>
          <w:lang w:val="en-GB"/>
        </w:rPr>
        <w:t>However, in an analysis using complete cases of maternal pre-pregnancy BMI and age, similar associations were observed when adjusting for them as continuous or categorical covariates (Supplemental Table S</w:t>
      </w:r>
      <w:r w:rsidR="00666A35" w:rsidRPr="00F16D46">
        <w:rPr>
          <w:lang w:val="en-GB"/>
        </w:rPr>
        <w:t>3</w:t>
      </w:r>
      <w:r w:rsidR="00296B7B" w:rsidRPr="00F16D46">
        <w:rPr>
          <w:lang w:val="en-GB"/>
        </w:rPr>
        <w:t>).</w:t>
      </w:r>
      <w:r w:rsidR="00522663" w:rsidRPr="00F16D46">
        <w:rPr>
          <w:i/>
          <w:lang w:val="en-GB"/>
        </w:rPr>
        <w:t xml:space="preserve"> </w:t>
      </w:r>
      <w:r w:rsidR="0047445B" w:rsidRPr="008A3FBB">
        <w:rPr>
          <w:rFonts w:eastAsia="Times New Roman" w:cs="Times New Roman"/>
        </w:rPr>
        <w:t>As sensitivity analysis, w</w:t>
      </w:r>
      <w:r w:rsidR="0047445B" w:rsidRPr="008A3FBB">
        <w:rPr>
          <w:rFonts w:cs="Times New Roman"/>
        </w:rPr>
        <w:t>e performed</w:t>
      </w:r>
      <w:r w:rsidR="00414710" w:rsidRPr="008A3FBB">
        <w:rPr>
          <w:rFonts w:cs="Times New Roman"/>
        </w:rPr>
        <w:t xml:space="preserve"> </w:t>
      </w:r>
      <w:r w:rsidR="004C3888" w:rsidRPr="008A3FBB">
        <w:rPr>
          <w:rFonts w:cs="Times New Roman"/>
        </w:rPr>
        <w:t>2-s</w:t>
      </w:r>
      <w:r w:rsidR="00414710" w:rsidRPr="008A3FBB">
        <w:rPr>
          <w:rFonts w:cs="Times New Roman"/>
        </w:rPr>
        <w:t>tage random effects meta-analyse</w:t>
      </w:r>
      <w:r w:rsidR="004C3888" w:rsidRPr="008A3FBB">
        <w:rPr>
          <w:rFonts w:cs="Times New Roman"/>
        </w:rPr>
        <w:t xml:space="preserve">s and </w:t>
      </w:r>
      <w:r w:rsidR="008F5EA6" w:rsidRPr="008A3FBB">
        <w:rPr>
          <w:rFonts w:cs="Times New Roman"/>
        </w:rPr>
        <w:t xml:space="preserve">tested for </w:t>
      </w:r>
      <w:r w:rsidR="004C3888" w:rsidRPr="008A3FBB">
        <w:rPr>
          <w:rFonts w:cs="Times New Roman"/>
        </w:rPr>
        <w:t>heterogeneity between cohorts using the I</w:t>
      </w:r>
      <w:r w:rsidR="004C3888" w:rsidRPr="008A3FBB">
        <w:rPr>
          <w:rFonts w:cs="Times New Roman"/>
          <w:vertAlign w:val="superscript"/>
        </w:rPr>
        <w:t>2</w:t>
      </w:r>
      <w:r w:rsidR="004C3888" w:rsidRPr="008A3FBB">
        <w:rPr>
          <w:rFonts w:cs="Times New Roman"/>
        </w:rPr>
        <w:t>.</w:t>
      </w:r>
      <w:r w:rsidR="001D3138" w:rsidRPr="008A3FBB">
        <w:rPr>
          <w:rFonts w:cs="Times New Roman"/>
          <w:vertAlign w:val="superscript"/>
        </w:rPr>
        <w:t>26</w:t>
      </w:r>
      <w:r w:rsidR="004C3888" w:rsidRPr="008A3FBB">
        <w:rPr>
          <w:rFonts w:cs="Times New Roman"/>
        </w:rPr>
        <w:t xml:space="preserve"> </w:t>
      </w:r>
      <w:r w:rsidR="004C3888" w:rsidRPr="008A3FBB">
        <w:rPr>
          <w:rFonts w:eastAsia="Times New Roman" w:cs="Times New Roman"/>
        </w:rPr>
        <w:t xml:space="preserve">Analyses were undertaken using </w:t>
      </w:r>
      <w:r w:rsidR="004C3888" w:rsidRPr="008A3FBB">
        <w:rPr>
          <w:rFonts w:cs="Times New Roman"/>
        </w:rPr>
        <w:t xml:space="preserve">the Statistical Package of Social Sciences version 21.0 for Windows (SPSS Inc, Chicago, IL, USA) and </w:t>
      </w:r>
      <w:r w:rsidR="004C3888" w:rsidRPr="008A3FBB">
        <w:rPr>
          <w:rFonts w:cs="Times New Roman"/>
          <w:spacing w:val="-4"/>
        </w:rPr>
        <w:t>Review Manager ((RevMan) Version [5.3.5]. Copenhagen: The Nordic Cochrane Centre, The Cochrane Collaboration, 2014) software</w:t>
      </w:r>
      <w:r w:rsidR="004C3888" w:rsidRPr="008A3FBB">
        <w:rPr>
          <w:rFonts w:cs="Times New Roman"/>
        </w:rPr>
        <w:t>.</w:t>
      </w:r>
    </w:p>
    <w:p w:rsidR="00F446D5" w:rsidRPr="008A3FBB" w:rsidRDefault="00F446D5">
      <w:pPr>
        <w:spacing w:after="0" w:line="480" w:lineRule="auto"/>
        <w:rPr>
          <w:rFonts w:cs="Times New Roman"/>
        </w:rPr>
      </w:pPr>
    </w:p>
    <w:p w:rsidR="00F0009B" w:rsidRDefault="00F0009B" w:rsidP="00F0009B">
      <w:pPr>
        <w:pStyle w:val="Default"/>
        <w:spacing w:line="480" w:lineRule="auto"/>
        <w:rPr>
          <w:rFonts w:ascii="Times New Roman" w:hAnsi="Times New Roman" w:cs="Times New Roman"/>
          <w:b/>
          <w:sz w:val="22"/>
          <w:szCs w:val="22"/>
          <w:lang w:val="en-GB"/>
        </w:rPr>
      </w:pPr>
      <w:bookmarkStart w:id="9" w:name="_Hlk518267453"/>
      <w:r w:rsidRPr="008A3FBB">
        <w:rPr>
          <w:rFonts w:ascii="Times New Roman" w:hAnsi="Times New Roman" w:cs="Times New Roman"/>
          <w:b/>
          <w:bCs/>
          <w:color w:val="auto"/>
          <w:sz w:val="22"/>
          <w:szCs w:val="22"/>
          <w:lang w:val="en-GB"/>
        </w:rPr>
        <w:t>Role of the</w:t>
      </w:r>
      <w:r w:rsidRPr="008A3FBB">
        <w:rPr>
          <w:rFonts w:ascii="Times New Roman" w:hAnsi="Times New Roman" w:cs="Times New Roman"/>
          <w:sz w:val="22"/>
          <w:szCs w:val="22"/>
          <w:lang w:val="en-GB"/>
        </w:rPr>
        <w:t xml:space="preserve"> </w:t>
      </w:r>
      <w:r w:rsidRPr="008A3FBB">
        <w:rPr>
          <w:rFonts w:ascii="Times New Roman" w:hAnsi="Times New Roman" w:cs="Times New Roman"/>
          <w:b/>
          <w:sz w:val="22"/>
          <w:szCs w:val="22"/>
          <w:lang w:val="en-GB"/>
        </w:rPr>
        <w:t>funding source</w:t>
      </w:r>
    </w:p>
    <w:p w:rsidR="00B55BD1" w:rsidRPr="008A3FBB" w:rsidRDefault="00DD5543" w:rsidP="00F0009B">
      <w:pPr>
        <w:pStyle w:val="Default"/>
        <w:spacing w:line="480" w:lineRule="auto"/>
        <w:rPr>
          <w:rFonts w:ascii="Times New Roman" w:hAnsi="Times New Roman" w:cs="Times New Roman"/>
          <w:sz w:val="22"/>
          <w:szCs w:val="22"/>
        </w:rPr>
      </w:pPr>
      <w:bookmarkStart w:id="10" w:name="_Hlk520555302"/>
      <w:r w:rsidRPr="00DD5543">
        <w:rPr>
          <w:rFonts w:ascii="Times New Roman" w:hAnsi="Times New Roman" w:cs="Times New Roman"/>
          <w:sz w:val="22"/>
          <w:szCs w:val="22"/>
          <w:shd w:val="clear" w:color="auto" w:fill="FFFFFF"/>
        </w:rPr>
        <w:t>This work was supported by the European Union's Horizon 2020 research and innovation programme under grant agreement 733206 (LifeCycle Project)</w:t>
      </w:r>
      <w:r w:rsidR="00C52E89" w:rsidRPr="00DD5543">
        <w:rPr>
          <w:rFonts w:ascii="Times New Roman" w:hAnsi="Times New Roman" w:cs="Times New Roman"/>
          <w:sz w:val="22"/>
          <w:szCs w:val="22"/>
          <w:lang w:val="en-GB"/>
        </w:rPr>
        <w:t xml:space="preserve">. </w:t>
      </w:r>
      <w:bookmarkStart w:id="11" w:name="_Hlk520554790"/>
      <w:r w:rsidRPr="00DD5543">
        <w:rPr>
          <w:rFonts w:ascii="Times New Roman" w:hAnsi="Times New Roman" w:cs="Times New Roman"/>
          <w:sz w:val="22"/>
          <w:szCs w:val="22"/>
          <w:lang w:val="en-GB"/>
        </w:rPr>
        <w:t>The funding source had no</w:t>
      </w:r>
      <w:r>
        <w:rPr>
          <w:rFonts w:ascii="Times New Roman" w:hAnsi="Times New Roman" w:cs="Times New Roman"/>
          <w:sz w:val="22"/>
          <w:szCs w:val="22"/>
          <w:lang w:val="en-GB"/>
        </w:rPr>
        <w:t xml:space="preserve"> role in the study design, data collection, analysis, interpretation, and in the writing of the report. </w:t>
      </w:r>
      <w:r w:rsidR="00B55BD1" w:rsidRPr="008A3FBB">
        <w:rPr>
          <w:rFonts w:ascii="Times New Roman" w:hAnsi="Times New Roman" w:cs="Times New Roman"/>
          <w:sz w:val="22"/>
          <w:szCs w:val="22"/>
          <w:lang w:val="en-GB"/>
        </w:rPr>
        <w:t>BPG</w:t>
      </w:r>
      <w:r w:rsidR="000868EE">
        <w:rPr>
          <w:rFonts w:ascii="Times New Roman" w:hAnsi="Times New Roman" w:cs="Times New Roman"/>
          <w:sz w:val="22"/>
          <w:szCs w:val="22"/>
          <w:lang w:val="en-GB"/>
        </w:rPr>
        <w:t xml:space="preserve"> and</w:t>
      </w:r>
      <w:r w:rsidR="00C52E89">
        <w:rPr>
          <w:rFonts w:ascii="Times New Roman" w:hAnsi="Times New Roman" w:cs="Times New Roman"/>
          <w:sz w:val="22"/>
          <w:szCs w:val="22"/>
          <w:lang w:val="en-GB"/>
        </w:rPr>
        <w:t xml:space="preserve"> </w:t>
      </w:r>
      <w:r w:rsidR="00B55BD1" w:rsidRPr="008A3FBB">
        <w:rPr>
          <w:rFonts w:ascii="Times New Roman" w:hAnsi="Times New Roman" w:cs="Times New Roman"/>
          <w:sz w:val="22"/>
          <w:szCs w:val="22"/>
          <w:lang w:val="en-GB"/>
        </w:rPr>
        <w:t>SS</w:t>
      </w:r>
      <w:r w:rsidR="00C52E89">
        <w:rPr>
          <w:rFonts w:ascii="Times New Roman" w:hAnsi="Times New Roman" w:cs="Times New Roman"/>
          <w:sz w:val="22"/>
          <w:szCs w:val="22"/>
          <w:lang w:val="en-GB"/>
        </w:rPr>
        <w:t xml:space="preserve"> </w:t>
      </w:r>
      <w:r w:rsidR="00B55BD1" w:rsidRPr="008A3FBB">
        <w:rPr>
          <w:rFonts w:ascii="Times New Roman" w:hAnsi="Times New Roman" w:cs="Times New Roman"/>
          <w:sz w:val="22"/>
          <w:szCs w:val="22"/>
          <w:lang w:val="en-GB"/>
        </w:rPr>
        <w:t xml:space="preserve">had access to the raw data. </w:t>
      </w:r>
      <w:r w:rsidR="00C52E89">
        <w:rPr>
          <w:rFonts w:ascii="Times New Roman" w:hAnsi="Times New Roman" w:cs="Times New Roman"/>
          <w:sz w:val="22"/>
          <w:szCs w:val="22"/>
          <w:lang w:val="en-GB"/>
        </w:rPr>
        <w:t>T</w:t>
      </w:r>
      <w:r w:rsidR="00E82600" w:rsidRPr="008A3FBB">
        <w:rPr>
          <w:rFonts w:ascii="Times New Roman" w:hAnsi="Times New Roman" w:cs="Times New Roman"/>
          <w:sz w:val="22"/>
          <w:szCs w:val="22"/>
          <w:lang w:val="en-GB"/>
        </w:rPr>
        <w:t>he corresponding author</w:t>
      </w:r>
      <w:r w:rsidR="00B55BD1" w:rsidRPr="008A3FBB">
        <w:rPr>
          <w:rFonts w:ascii="Times New Roman" w:hAnsi="Times New Roman" w:cs="Times New Roman"/>
          <w:sz w:val="22"/>
          <w:szCs w:val="22"/>
          <w:lang w:val="en-GB"/>
        </w:rPr>
        <w:t xml:space="preserve"> had full access to all of the data and the final responsibility to submit for publication.</w:t>
      </w:r>
      <w:bookmarkEnd w:id="10"/>
    </w:p>
    <w:bookmarkEnd w:id="9"/>
    <w:bookmarkEnd w:id="11"/>
    <w:p w:rsidR="00961304" w:rsidRPr="008A3FBB" w:rsidRDefault="00961304">
      <w:pPr>
        <w:spacing w:after="0" w:line="480" w:lineRule="auto"/>
        <w:rPr>
          <w:rFonts w:cs="Times New Roman"/>
        </w:rPr>
      </w:pPr>
    </w:p>
    <w:p w:rsidR="00A27FF7" w:rsidRPr="008A3FBB" w:rsidRDefault="00A27FF7" w:rsidP="00A27FF7">
      <w:pPr>
        <w:spacing w:after="0" w:line="480" w:lineRule="auto"/>
        <w:rPr>
          <w:rFonts w:cs="Times New Roman"/>
          <w:b/>
        </w:rPr>
      </w:pPr>
      <w:r w:rsidRPr="008A3FBB">
        <w:rPr>
          <w:rFonts w:cs="Times New Roman"/>
          <w:b/>
        </w:rPr>
        <w:t>RESULTS</w:t>
      </w:r>
    </w:p>
    <w:p w:rsidR="002B1773" w:rsidRDefault="002B1773" w:rsidP="00A27FF7">
      <w:pPr>
        <w:spacing w:after="0" w:line="480" w:lineRule="auto"/>
        <w:rPr>
          <w:rFonts w:cs="Times New Roman"/>
          <w:b/>
          <w:lang w:val="en-GB"/>
        </w:rPr>
      </w:pPr>
    </w:p>
    <w:p w:rsidR="00A27FF7" w:rsidRPr="008A3FBB" w:rsidRDefault="0015614F" w:rsidP="00A27FF7">
      <w:pPr>
        <w:spacing w:after="0" w:line="480" w:lineRule="auto"/>
        <w:rPr>
          <w:rFonts w:cs="Times New Roman"/>
          <w:b/>
          <w:lang w:val="en-GB"/>
        </w:rPr>
      </w:pPr>
      <w:r>
        <w:rPr>
          <w:rFonts w:cs="Times New Roman"/>
          <w:b/>
          <w:lang w:val="en-GB"/>
        </w:rPr>
        <w:t>Response and s</w:t>
      </w:r>
      <w:r w:rsidR="00A27FF7" w:rsidRPr="008A3FBB">
        <w:rPr>
          <w:rFonts w:cs="Times New Roman"/>
          <w:b/>
          <w:lang w:val="en-GB"/>
        </w:rPr>
        <w:t>ubject characteristics</w:t>
      </w:r>
    </w:p>
    <w:p w:rsidR="0015614F" w:rsidRPr="00013DC1" w:rsidRDefault="0015614F" w:rsidP="0015614F">
      <w:pPr>
        <w:spacing w:after="0" w:line="480" w:lineRule="auto"/>
        <w:rPr>
          <w:rFonts w:cs="Times New Roman"/>
          <w:b/>
          <w:lang w:val="en-GB"/>
        </w:rPr>
      </w:pPr>
      <w:r w:rsidRPr="00013DC1">
        <w:rPr>
          <w:rFonts w:cs="Times New Roman"/>
        </w:rPr>
        <w:t>Out of 50 cohorts identified and invited, 38 agreed to participate and 34 were included in these analyses. Only 4 cohorts (113417 participants) were excluded due to missing data on exposures and/or outcomes.</w:t>
      </w:r>
    </w:p>
    <w:p w:rsidR="00EC3C26" w:rsidRPr="008A3FBB" w:rsidRDefault="00E93986" w:rsidP="00A27FF7">
      <w:pPr>
        <w:spacing w:after="0" w:line="480" w:lineRule="auto"/>
        <w:rPr>
          <w:rFonts w:cs="Times New Roman"/>
          <w:u w:val="single"/>
          <w:lang w:val="en-GB"/>
        </w:rPr>
      </w:pPr>
      <w:r w:rsidRPr="008A3FBB">
        <w:rPr>
          <w:rFonts w:cs="Times New Roman"/>
        </w:rPr>
        <w:t>Table 1 shows t</w:t>
      </w:r>
      <w:r w:rsidR="00A27FF7" w:rsidRPr="008A3FBB">
        <w:rPr>
          <w:rFonts w:cs="Times New Roman"/>
        </w:rPr>
        <w:t xml:space="preserve">he characteristics of participants </w:t>
      </w:r>
      <w:r w:rsidR="00460A65" w:rsidRPr="008A3FBB">
        <w:rPr>
          <w:rFonts w:cs="Times New Roman"/>
        </w:rPr>
        <w:t xml:space="preserve">of each </w:t>
      </w:r>
      <w:r w:rsidR="00257C0E" w:rsidRPr="008A3FBB">
        <w:rPr>
          <w:rFonts w:cs="Times New Roman"/>
        </w:rPr>
        <w:t>cohort</w:t>
      </w:r>
      <w:r w:rsidR="00A27FF7" w:rsidRPr="008A3FBB">
        <w:rPr>
          <w:rFonts w:cs="Times New Roman"/>
        </w:rPr>
        <w:t xml:space="preserve">. </w:t>
      </w:r>
      <w:r w:rsidR="00A27FF7" w:rsidRPr="008A3FBB">
        <w:rPr>
          <w:rFonts w:cs="Times New Roman"/>
          <w:lang w:val="en-GB"/>
        </w:rPr>
        <w:t>Out of a total of 16</w:t>
      </w:r>
      <w:r w:rsidR="00386A15" w:rsidRPr="008A3FBB">
        <w:rPr>
          <w:rFonts w:cs="Times New Roman"/>
          <w:lang w:val="en-GB"/>
        </w:rPr>
        <w:t xml:space="preserve">0757 </w:t>
      </w:r>
      <w:r w:rsidR="00A27FF7" w:rsidRPr="008A3FBB">
        <w:rPr>
          <w:rFonts w:cs="Times New Roman"/>
          <w:lang w:val="en-GB"/>
        </w:rPr>
        <w:t xml:space="preserve">mothers, </w:t>
      </w:r>
      <w:r w:rsidR="00002784" w:rsidRPr="008A3FBB">
        <w:rPr>
          <w:rFonts w:cs="Times New Roman"/>
          <w:lang w:val="en-GB"/>
        </w:rPr>
        <w:t>2618</w:t>
      </w:r>
      <w:r w:rsidR="00814782" w:rsidRPr="008A3FBB">
        <w:rPr>
          <w:rFonts w:cs="Times New Roman"/>
          <w:lang w:val="en-GB"/>
        </w:rPr>
        <w:t xml:space="preserve"> </w:t>
      </w:r>
      <w:r w:rsidR="00C341CB" w:rsidRPr="008A3FBB">
        <w:rPr>
          <w:rFonts w:cs="Times New Roman"/>
          <w:lang w:val="en-GB"/>
        </w:rPr>
        <w:t>(</w:t>
      </w:r>
      <w:r w:rsidR="007134A1" w:rsidRPr="008A3FBB">
        <w:rPr>
          <w:rFonts w:cs="Times New Roman"/>
          <w:lang w:val="en-GB"/>
        </w:rPr>
        <w:t>1</w:t>
      </w:r>
      <w:r w:rsidR="007134A1" w:rsidRPr="008A3FBB">
        <w:rPr>
          <w:rFonts w:cs="Times New Roman"/>
        </w:rPr>
        <w:t>·</w:t>
      </w:r>
      <w:r w:rsidR="007F496D" w:rsidRPr="008A3FBB">
        <w:rPr>
          <w:rFonts w:cs="Times New Roman"/>
          <w:lang w:val="en-GB"/>
        </w:rPr>
        <w:t>7</w:t>
      </w:r>
      <w:r w:rsidR="00A27FF7" w:rsidRPr="008A3FBB">
        <w:rPr>
          <w:rFonts w:cs="Times New Roman"/>
          <w:lang w:val="en-GB"/>
        </w:rPr>
        <w:t>%</w:t>
      </w:r>
      <w:r w:rsidR="00C341CB" w:rsidRPr="008A3FBB">
        <w:rPr>
          <w:rFonts w:cs="Times New Roman"/>
          <w:lang w:val="en-GB"/>
        </w:rPr>
        <w:t>)</w:t>
      </w:r>
      <w:r w:rsidR="00A27FF7" w:rsidRPr="008A3FBB">
        <w:rPr>
          <w:rFonts w:cs="Times New Roman"/>
          <w:lang w:val="en-GB"/>
        </w:rPr>
        <w:t xml:space="preserve"> had gestational diabetes, </w:t>
      </w:r>
      <w:r w:rsidR="00002784" w:rsidRPr="008A3FBB">
        <w:rPr>
          <w:rFonts w:cs="Times New Roman"/>
          <w:lang w:val="en-GB"/>
        </w:rPr>
        <w:t>9755</w:t>
      </w:r>
      <w:r w:rsidR="00C341CB" w:rsidRPr="008A3FBB">
        <w:rPr>
          <w:rFonts w:cs="Times New Roman"/>
          <w:lang w:val="en-GB"/>
        </w:rPr>
        <w:t xml:space="preserve"> (</w:t>
      </w:r>
      <w:r w:rsidR="007134A1" w:rsidRPr="008A3FBB">
        <w:rPr>
          <w:rFonts w:cs="Times New Roman"/>
          <w:lang w:val="en-GB"/>
        </w:rPr>
        <w:t>6</w:t>
      </w:r>
      <w:r w:rsidR="007134A1" w:rsidRPr="008A3FBB">
        <w:rPr>
          <w:rFonts w:cs="Times New Roman"/>
        </w:rPr>
        <w:t>·</w:t>
      </w:r>
      <w:r w:rsidR="007F496D" w:rsidRPr="008A3FBB">
        <w:rPr>
          <w:rFonts w:cs="Times New Roman"/>
          <w:lang w:val="en-GB"/>
        </w:rPr>
        <w:t>5</w:t>
      </w:r>
      <w:r w:rsidR="00A27FF7" w:rsidRPr="008A3FBB">
        <w:rPr>
          <w:rFonts w:cs="Times New Roman"/>
          <w:lang w:val="en-GB"/>
        </w:rPr>
        <w:t>%</w:t>
      </w:r>
      <w:r w:rsidR="00C341CB" w:rsidRPr="008A3FBB">
        <w:rPr>
          <w:rFonts w:cs="Times New Roman"/>
          <w:lang w:val="en-GB"/>
        </w:rPr>
        <w:t>)</w:t>
      </w:r>
      <w:r w:rsidR="00A27FF7" w:rsidRPr="008A3FBB">
        <w:rPr>
          <w:rFonts w:cs="Times New Roman"/>
          <w:lang w:val="en-GB"/>
        </w:rPr>
        <w:t xml:space="preserve"> ha</w:t>
      </w:r>
      <w:r w:rsidR="00325C3D" w:rsidRPr="008A3FBB">
        <w:rPr>
          <w:rFonts w:cs="Times New Roman"/>
          <w:lang w:val="en-GB"/>
        </w:rPr>
        <w:t>d gestational hypertension, and</w:t>
      </w:r>
      <w:r w:rsidR="00814782" w:rsidRPr="008A3FBB">
        <w:rPr>
          <w:rFonts w:cs="Times New Roman"/>
          <w:lang w:val="en-GB"/>
        </w:rPr>
        <w:t xml:space="preserve"> </w:t>
      </w:r>
      <w:r w:rsidR="00002784" w:rsidRPr="008A3FBB">
        <w:rPr>
          <w:rFonts w:cs="Times New Roman"/>
          <w:lang w:val="en-GB"/>
        </w:rPr>
        <w:t>4836</w:t>
      </w:r>
      <w:r w:rsidR="00A519FF" w:rsidRPr="008A3FBB">
        <w:rPr>
          <w:rFonts w:cs="Times New Roman"/>
          <w:lang w:val="en-GB"/>
        </w:rPr>
        <w:t xml:space="preserve"> </w:t>
      </w:r>
      <w:r w:rsidR="00C341CB" w:rsidRPr="008A3FBB">
        <w:rPr>
          <w:rFonts w:cs="Times New Roman"/>
          <w:lang w:val="en-GB"/>
        </w:rPr>
        <w:t>(</w:t>
      </w:r>
      <w:r w:rsidR="007134A1" w:rsidRPr="008A3FBB">
        <w:rPr>
          <w:rFonts w:cs="Times New Roman"/>
          <w:lang w:val="en-GB"/>
        </w:rPr>
        <w:t>3</w:t>
      </w:r>
      <w:r w:rsidR="007134A1" w:rsidRPr="008A3FBB">
        <w:rPr>
          <w:rFonts w:cs="Times New Roman"/>
        </w:rPr>
        <w:t>·</w:t>
      </w:r>
      <w:r w:rsidR="007F496D" w:rsidRPr="008A3FBB">
        <w:rPr>
          <w:rFonts w:cs="Times New Roman"/>
          <w:lang w:val="en-GB"/>
        </w:rPr>
        <w:t>3</w:t>
      </w:r>
      <w:r w:rsidR="00A27FF7" w:rsidRPr="008A3FBB">
        <w:rPr>
          <w:rFonts w:cs="Times New Roman"/>
          <w:lang w:val="en-GB"/>
        </w:rPr>
        <w:t>%</w:t>
      </w:r>
      <w:r w:rsidR="00C341CB" w:rsidRPr="008A3FBB">
        <w:rPr>
          <w:rFonts w:cs="Times New Roman"/>
          <w:lang w:val="en-GB"/>
        </w:rPr>
        <w:t>)</w:t>
      </w:r>
      <w:r w:rsidR="00A27FF7" w:rsidRPr="008A3FBB">
        <w:rPr>
          <w:rFonts w:cs="Times New Roman"/>
          <w:lang w:val="en-GB"/>
        </w:rPr>
        <w:t xml:space="preserve"> had pre-eclampsia.</w:t>
      </w:r>
      <w:r w:rsidR="00363636" w:rsidRPr="008A3FBB">
        <w:rPr>
          <w:rFonts w:cs="Times New Roman"/>
          <w:lang w:val="en-GB"/>
        </w:rPr>
        <w:t xml:space="preserve"> </w:t>
      </w:r>
      <w:r w:rsidR="00002784" w:rsidRPr="008A3FBB">
        <w:rPr>
          <w:rFonts w:cs="Times New Roman"/>
          <w:lang w:val="en-GB"/>
        </w:rPr>
        <w:t>30927</w:t>
      </w:r>
      <w:r w:rsidR="000E5EEA" w:rsidRPr="008A3FBB">
        <w:rPr>
          <w:rFonts w:cs="Times New Roman"/>
          <w:lang w:val="en-GB"/>
        </w:rPr>
        <w:t xml:space="preserve"> </w:t>
      </w:r>
      <w:r w:rsidR="00C341CB" w:rsidRPr="008A3FBB">
        <w:rPr>
          <w:rFonts w:cs="Times New Roman"/>
          <w:lang w:val="en-GB"/>
        </w:rPr>
        <w:t>(</w:t>
      </w:r>
      <w:r w:rsidR="007F496D" w:rsidRPr="008A3FBB">
        <w:rPr>
          <w:rFonts w:cs="Times New Roman"/>
          <w:lang w:val="en-GB"/>
        </w:rPr>
        <w:t>19</w:t>
      </w:r>
      <w:r w:rsidR="007134A1" w:rsidRPr="008A3FBB">
        <w:rPr>
          <w:rFonts w:cs="Times New Roman"/>
        </w:rPr>
        <w:t>·</w:t>
      </w:r>
      <w:r w:rsidR="007F496D" w:rsidRPr="008A3FBB">
        <w:rPr>
          <w:rFonts w:cs="Times New Roman"/>
          <w:lang w:val="en-GB"/>
        </w:rPr>
        <w:t>7</w:t>
      </w:r>
      <w:r w:rsidR="00363636" w:rsidRPr="008A3FBB">
        <w:rPr>
          <w:rFonts w:cs="Times New Roman"/>
          <w:lang w:val="en-GB"/>
        </w:rPr>
        <w:t>%</w:t>
      </w:r>
      <w:r w:rsidR="00C341CB" w:rsidRPr="008A3FBB">
        <w:rPr>
          <w:rFonts w:cs="Times New Roman"/>
          <w:lang w:val="en-GB"/>
        </w:rPr>
        <w:t>)</w:t>
      </w:r>
      <w:r w:rsidR="00363636" w:rsidRPr="008A3FBB">
        <w:rPr>
          <w:rFonts w:cs="Times New Roman"/>
          <w:lang w:val="en-GB"/>
        </w:rPr>
        <w:t xml:space="preserve"> of the mothers were overweight and </w:t>
      </w:r>
      <w:r w:rsidR="007134A1" w:rsidRPr="008A3FBB">
        <w:rPr>
          <w:rFonts w:cs="Times New Roman"/>
          <w:lang w:val="en-GB"/>
        </w:rPr>
        <w:t>12</w:t>
      </w:r>
      <w:r w:rsidR="00002784" w:rsidRPr="008A3FBB">
        <w:rPr>
          <w:rFonts w:cs="Times New Roman"/>
          <w:lang w:val="en-GB"/>
        </w:rPr>
        <w:t>467</w:t>
      </w:r>
      <w:r w:rsidR="00B4142E" w:rsidRPr="008A3FBB">
        <w:rPr>
          <w:rFonts w:cs="Times New Roman"/>
          <w:lang w:val="en-GB"/>
        </w:rPr>
        <w:t xml:space="preserve"> </w:t>
      </w:r>
      <w:r w:rsidR="00C341CB" w:rsidRPr="008A3FBB">
        <w:rPr>
          <w:rFonts w:cs="Times New Roman"/>
          <w:lang w:val="en-GB"/>
        </w:rPr>
        <w:t>(</w:t>
      </w:r>
      <w:r w:rsidR="007134A1" w:rsidRPr="008A3FBB">
        <w:rPr>
          <w:rFonts w:cs="Times New Roman"/>
          <w:lang w:val="en-GB"/>
        </w:rPr>
        <w:t>7</w:t>
      </w:r>
      <w:r w:rsidR="007134A1" w:rsidRPr="008A3FBB">
        <w:rPr>
          <w:rFonts w:cs="Times New Roman"/>
        </w:rPr>
        <w:t>·</w:t>
      </w:r>
      <w:r w:rsidR="007F496D" w:rsidRPr="008A3FBB">
        <w:rPr>
          <w:rFonts w:cs="Times New Roman"/>
          <w:lang w:val="en-GB"/>
        </w:rPr>
        <w:t>9</w:t>
      </w:r>
      <w:r w:rsidR="00363636" w:rsidRPr="008A3FBB">
        <w:rPr>
          <w:rFonts w:cs="Times New Roman"/>
          <w:lang w:val="en-GB"/>
        </w:rPr>
        <w:t>%</w:t>
      </w:r>
      <w:r w:rsidR="00C341CB" w:rsidRPr="008A3FBB">
        <w:rPr>
          <w:rFonts w:cs="Times New Roman"/>
          <w:lang w:val="en-GB"/>
        </w:rPr>
        <w:t>)</w:t>
      </w:r>
      <w:r w:rsidR="00363636" w:rsidRPr="008A3FBB">
        <w:rPr>
          <w:rFonts w:cs="Times New Roman"/>
          <w:lang w:val="en-GB"/>
        </w:rPr>
        <w:t xml:space="preserve"> obese</w:t>
      </w:r>
      <w:r w:rsidR="00F83A9B" w:rsidRPr="008A3FBB">
        <w:rPr>
          <w:rFonts w:cs="Times New Roman"/>
          <w:lang w:val="en-GB"/>
        </w:rPr>
        <w:t xml:space="preserve">. Among offspring </w:t>
      </w:r>
      <w:r w:rsidR="00814782" w:rsidRPr="008A3FBB">
        <w:rPr>
          <w:rFonts w:cs="Times New Roman"/>
          <w:lang w:val="en-GB"/>
        </w:rPr>
        <w:t>5</w:t>
      </w:r>
      <w:r w:rsidR="00002784" w:rsidRPr="008A3FBB">
        <w:rPr>
          <w:rFonts w:cs="Times New Roman"/>
          <w:lang w:val="en-GB"/>
        </w:rPr>
        <w:t>606</w:t>
      </w:r>
      <w:r w:rsidR="00A27FF7" w:rsidRPr="008A3FBB">
        <w:rPr>
          <w:rFonts w:cs="Times New Roman"/>
          <w:lang w:val="en-GB"/>
        </w:rPr>
        <w:t xml:space="preserve"> </w:t>
      </w:r>
      <w:r w:rsidR="00C341CB" w:rsidRPr="008A3FBB">
        <w:rPr>
          <w:rFonts w:cs="Times New Roman"/>
          <w:lang w:val="en-GB"/>
        </w:rPr>
        <w:t>(</w:t>
      </w:r>
      <w:r w:rsidR="007134A1" w:rsidRPr="008A3FBB">
        <w:rPr>
          <w:rFonts w:cs="Times New Roman"/>
          <w:lang w:val="en-GB"/>
        </w:rPr>
        <w:t>6</w:t>
      </w:r>
      <w:r w:rsidR="007134A1" w:rsidRPr="008A3FBB">
        <w:rPr>
          <w:rFonts w:cs="Times New Roman"/>
        </w:rPr>
        <w:t>·</w:t>
      </w:r>
      <w:r w:rsidR="007F496D" w:rsidRPr="008A3FBB">
        <w:rPr>
          <w:rFonts w:cs="Times New Roman"/>
          <w:lang w:val="en-GB"/>
        </w:rPr>
        <w:t>6</w:t>
      </w:r>
      <w:r w:rsidR="00A27FF7" w:rsidRPr="008A3FBB">
        <w:rPr>
          <w:rFonts w:cs="Times New Roman"/>
          <w:lang w:val="en-GB"/>
        </w:rPr>
        <w:t>%</w:t>
      </w:r>
      <w:r w:rsidR="00C341CB" w:rsidRPr="008A3FBB">
        <w:rPr>
          <w:rFonts w:cs="Times New Roman"/>
          <w:lang w:val="en-GB"/>
        </w:rPr>
        <w:t xml:space="preserve">), </w:t>
      </w:r>
      <w:r w:rsidR="007134A1" w:rsidRPr="008A3FBB">
        <w:rPr>
          <w:rFonts w:cs="Times New Roman"/>
          <w:lang w:val="en-GB"/>
        </w:rPr>
        <w:t>24</w:t>
      </w:r>
      <w:r w:rsidR="00002784" w:rsidRPr="008A3FBB">
        <w:rPr>
          <w:rFonts w:cs="Times New Roman"/>
          <w:lang w:val="en-GB"/>
        </w:rPr>
        <w:t>254</w:t>
      </w:r>
      <w:r w:rsidR="00C341CB" w:rsidRPr="008A3FBB">
        <w:rPr>
          <w:rFonts w:cs="Times New Roman"/>
          <w:lang w:val="en-GB"/>
        </w:rPr>
        <w:t xml:space="preserve"> (</w:t>
      </w:r>
      <w:r w:rsidR="00A27FF7" w:rsidRPr="008A3FBB">
        <w:rPr>
          <w:rFonts w:cs="Times New Roman"/>
          <w:lang w:val="en-GB"/>
        </w:rPr>
        <w:t xml:space="preserve"> </w:t>
      </w:r>
      <w:r w:rsidR="007F496D" w:rsidRPr="008A3FBB">
        <w:rPr>
          <w:rFonts w:cs="Times New Roman"/>
          <w:lang w:val="en-GB"/>
        </w:rPr>
        <w:t>20</w:t>
      </w:r>
      <w:r w:rsidR="007134A1" w:rsidRPr="008A3FBB">
        <w:rPr>
          <w:rFonts w:cs="Times New Roman"/>
        </w:rPr>
        <w:t>·</w:t>
      </w:r>
      <w:r w:rsidR="00002784" w:rsidRPr="008A3FBB">
        <w:rPr>
          <w:rFonts w:cs="Times New Roman"/>
          <w:lang w:val="en-GB"/>
        </w:rPr>
        <w:t>1</w:t>
      </w:r>
      <w:r w:rsidR="00A27FF7" w:rsidRPr="008A3FBB">
        <w:rPr>
          <w:rFonts w:cs="Times New Roman"/>
          <w:lang w:val="en-GB"/>
        </w:rPr>
        <w:t>%</w:t>
      </w:r>
      <w:r w:rsidR="00C341CB" w:rsidRPr="008A3FBB">
        <w:rPr>
          <w:rFonts w:cs="Times New Roman"/>
          <w:lang w:val="en-GB"/>
        </w:rPr>
        <w:t xml:space="preserve">) and </w:t>
      </w:r>
      <w:r w:rsidR="00814782" w:rsidRPr="008A3FBB">
        <w:rPr>
          <w:rFonts w:cs="Times New Roman"/>
          <w:lang w:val="en-GB"/>
        </w:rPr>
        <w:t>3699</w:t>
      </w:r>
      <w:r w:rsidR="00C341CB" w:rsidRPr="008A3FBB">
        <w:rPr>
          <w:rFonts w:cs="Times New Roman"/>
          <w:lang w:val="en-GB"/>
        </w:rPr>
        <w:t xml:space="preserve"> (</w:t>
      </w:r>
      <w:r w:rsidR="000E5EEA" w:rsidRPr="008A3FBB">
        <w:rPr>
          <w:rFonts w:cs="Times New Roman"/>
          <w:lang w:val="en-GB"/>
        </w:rPr>
        <w:t>21</w:t>
      </w:r>
      <w:r w:rsidR="007134A1" w:rsidRPr="008A3FBB">
        <w:rPr>
          <w:rFonts w:cs="Times New Roman"/>
        </w:rPr>
        <w:t>·</w:t>
      </w:r>
      <w:r w:rsidR="000E5EEA" w:rsidRPr="008A3FBB">
        <w:rPr>
          <w:rFonts w:cs="Times New Roman"/>
          <w:lang w:val="en-GB"/>
        </w:rPr>
        <w:t>3</w:t>
      </w:r>
      <w:r w:rsidR="00A27FF7" w:rsidRPr="008A3FBB">
        <w:rPr>
          <w:rFonts w:cs="Times New Roman"/>
          <w:lang w:val="en-GB"/>
        </w:rPr>
        <w:t xml:space="preserve"> %</w:t>
      </w:r>
      <w:r w:rsidR="00C341CB" w:rsidRPr="008A3FBB">
        <w:rPr>
          <w:rFonts w:cs="Times New Roman"/>
          <w:lang w:val="en-GB"/>
        </w:rPr>
        <w:t xml:space="preserve">) were overweight </w:t>
      </w:r>
      <w:r w:rsidR="00A27FF7" w:rsidRPr="008A3FBB">
        <w:rPr>
          <w:rFonts w:cs="Times New Roman"/>
          <w:lang w:val="en-GB"/>
        </w:rPr>
        <w:t xml:space="preserve">in </w:t>
      </w:r>
      <w:r w:rsidR="00C341CB" w:rsidRPr="008A3FBB">
        <w:rPr>
          <w:rFonts w:cs="Times New Roman"/>
          <w:lang w:val="en-GB"/>
        </w:rPr>
        <w:t xml:space="preserve">early-, mid-, and </w:t>
      </w:r>
      <w:r w:rsidR="00A27FF7" w:rsidRPr="008A3FBB">
        <w:rPr>
          <w:rFonts w:cs="Times New Roman"/>
          <w:lang w:val="en-GB"/>
        </w:rPr>
        <w:t>late</w:t>
      </w:r>
      <w:r w:rsidR="005A33E5" w:rsidRPr="008A3FBB">
        <w:rPr>
          <w:rFonts w:cs="Times New Roman"/>
          <w:lang w:val="en-GB"/>
        </w:rPr>
        <w:t>-</w:t>
      </w:r>
      <w:r w:rsidR="00A27FF7" w:rsidRPr="008A3FBB">
        <w:rPr>
          <w:rFonts w:cs="Times New Roman"/>
          <w:lang w:val="en-GB"/>
        </w:rPr>
        <w:t>childhood</w:t>
      </w:r>
      <w:r w:rsidR="00C341CB" w:rsidRPr="008A3FBB">
        <w:rPr>
          <w:rFonts w:cs="Times New Roman"/>
          <w:lang w:val="en-GB"/>
        </w:rPr>
        <w:t>, respectively</w:t>
      </w:r>
      <w:r w:rsidR="00A27FF7" w:rsidRPr="008A3FBB">
        <w:rPr>
          <w:rFonts w:cs="Times New Roman"/>
          <w:lang w:val="en-GB"/>
        </w:rPr>
        <w:t xml:space="preserve">. Cohort-specific information </w:t>
      </w:r>
      <w:r w:rsidR="00A27FF7" w:rsidRPr="008A3FBB">
        <w:rPr>
          <w:rFonts w:cs="Times New Roman"/>
        </w:rPr>
        <w:t xml:space="preserve">on childhood age at assessment and BMI is </w:t>
      </w:r>
      <w:r w:rsidR="00C341CB" w:rsidRPr="008A3FBB">
        <w:rPr>
          <w:rFonts w:cs="Times New Roman"/>
        </w:rPr>
        <w:t xml:space="preserve">shown </w:t>
      </w:r>
      <w:r w:rsidR="00A27FF7" w:rsidRPr="008A3FBB">
        <w:rPr>
          <w:rFonts w:cs="Times New Roman"/>
        </w:rPr>
        <w:t>in Supplemental Table S</w:t>
      </w:r>
      <w:r w:rsidR="00666A35">
        <w:rPr>
          <w:rFonts w:cs="Times New Roman"/>
        </w:rPr>
        <w:t>4</w:t>
      </w:r>
      <w:r w:rsidR="00A27FF7" w:rsidRPr="008A3FBB">
        <w:rPr>
          <w:rFonts w:cs="Times New Roman"/>
        </w:rPr>
        <w:t xml:space="preserve">. </w:t>
      </w:r>
      <w:r w:rsidR="00EC3C26" w:rsidRPr="008A3FBB">
        <w:rPr>
          <w:lang w:val="en-GB"/>
        </w:rPr>
        <w:t>Figure 1 shows the percentages of childhood overweight according to their mothers pre-pregnancy BMI category and presence or absence of each pregnancy complication. The highest percentages of childhood overweight were observed in children whose mothers were overweight or obese at the start of pregnancy, independent of whether their mothers had gestational diabetes or ges</w:t>
      </w:r>
      <w:r w:rsidR="00F31F84" w:rsidRPr="008A3FBB">
        <w:rPr>
          <w:lang w:val="en-GB"/>
        </w:rPr>
        <w:t>tational hypertensive disorders.</w:t>
      </w:r>
      <w:r w:rsidR="00EC3C26" w:rsidRPr="008A3FBB">
        <w:rPr>
          <w:lang w:val="en-GB"/>
        </w:rPr>
        <w:t xml:space="preserve"> </w:t>
      </w:r>
      <w:r w:rsidR="00B5531E" w:rsidRPr="008A3FBB">
        <w:rPr>
          <w:lang w:val="en-GB"/>
        </w:rPr>
        <w:t>A</w:t>
      </w:r>
      <w:r w:rsidR="00EC3C26" w:rsidRPr="008A3FBB">
        <w:rPr>
          <w:lang w:val="en-GB"/>
        </w:rPr>
        <w:t xml:space="preserve"> small increase in the percentage of childhood overweight was observed by the presence of gestational diabetes in both normal weight and overweight or obese mothers</w:t>
      </w:r>
      <w:r w:rsidRPr="008A3FBB">
        <w:rPr>
          <w:lang w:val="en-GB"/>
        </w:rPr>
        <w:t>, whereas n</w:t>
      </w:r>
      <w:r w:rsidR="00EC3C26" w:rsidRPr="008A3FBB">
        <w:rPr>
          <w:lang w:val="en-GB"/>
        </w:rPr>
        <w:t xml:space="preserve">o differences were observed </w:t>
      </w:r>
      <w:r w:rsidRPr="008A3FBB">
        <w:rPr>
          <w:lang w:val="en-GB"/>
        </w:rPr>
        <w:t>by</w:t>
      </w:r>
      <w:r w:rsidR="00EC3C26" w:rsidRPr="008A3FBB">
        <w:rPr>
          <w:lang w:val="en-GB"/>
        </w:rPr>
        <w:t xml:space="preserve"> presence or absence of gestational hypertensive disorders.</w:t>
      </w:r>
    </w:p>
    <w:p w:rsidR="00A27FF7" w:rsidRPr="008A3FBB" w:rsidRDefault="00A27FF7" w:rsidP="00A27FF7">
      <w:pPr>
        <w:spacing w:after="0" w:line="480" w:lineRule="auto"/>
        <w:rPr>
          <w:rFonts w:cs="Times New Roman"/>
        </w:rPr>
      </w:pPr>
    </w:p>
    <w:p w:rsidR="00A27FF7" w:rsidRPr="008A3FBB" w:rsidRDefault="00A27FF7" w:rsidP="00A27FF7">
      <w:pPr>
        <w:spacing w:after="0" w:line="480" w:lineRule="auto"/>
        <w:rPr>
          <w:rFonts w:cs="Times New Roman"/>
          <w:b/>
          <w:lang w:val="en-GB"/>
        </w:rPr>
      </w:pPr>
      <w:r w:rsidRPr="008A3FBB">
        <w:rPr>
          <w:rFonts w:cs="Times New Roman"/>
          <w:b/>
          <w:lang w:val="en-GB"/>
        </w:rPr>
        <w:t xml:space="preserve">Gestational diabetes and childhood </w:t>
      </w:r>
      <w:r w:rsidR="00D92DC3" w:rsidRPr="008A3FBB">
        <w:rPr>
          <w:rFonts w:cs="Times New Roman"/>
          <w:b/>
          <w:lang w:val="en-GB"/>
        </w:rPr>
        <w:t>BMI</w:t>
      </w:r>
    </w:p>
    <w:p w:rsidR="00F03AE3" w:rsidRPr="00F16D46" w:rsidRDefault="00A27FF7" w:rsidP="00F03AE3">
      <w:pPr>
        <w:spacing w:after="0" w:line="480" w:lineRule="auto"/>
        <w:rPr>
          <w:rFonts w:cs="Times New Roman"/>
        </w:rPr>
      </w:pPr>
      <w:r w:rsidRPr="008A3FBB">
        <w:rPr>
          <w:rFonts w:eastAsia="Times New Roman" w:cs="Times New Roman"/>
        </w:rPr>
        <w:t xml:space="preserve">Figure </w:t>
      </w:r>
      <w:r w:rsidR="00AF3A15" w:rsidRPr="008A3FBB">
        <w:rPr>
          <w:rFonts w:eastAsia="Times New Roman" w:cs="Times New Roman"/>
        </w:rPr>
        <w:t>2</w:t>
      </w:r>
      <w:r w:rsidRPr="008A3FBB">
        <w:rPr>
          <w:rFonts w:eastAsia="Times New Roman" w:cs="Times New Roman"/>
        </w:rPr>
        <w:t xml:space="preserve">A shows that in </w:t>
      </w:r>
      <w:r w:rsidR="00F07EBC" w:rsidRPr="008A3FBB">
        <w:rPr>
          <w:rFonts w:eastAsia="Times New Roman" w:cs="Times New Roman"/>
        </w:rPr>
        <w:t>basic and l</w:t>
      </w:r>
      <w:r w:rsidR="00A65C33" w:rsidRPr="008A3FBB">
        <w:rPr>
          <w:rFonts w:eastAsia="Times New Roman" w:cs="Times New Roman"/>
        </w:rPr>
        <w:t xml:space="preserve">ifestyle characteristics </w:t>
      </w:r>
      <w:r w:rsidRPr="008A3FBB">
        <w:rPr>
          <w:rFonts w:eastAsia="Times New Roman" w:cs="Times New Roman"/>
        </w:rPr>
        <w:t xml:space="preserve">models, </w:t>
      </w:r>
      <w:r w:rsidRPr="008A3FBB">
        <w:rPr>
          <w:rFonts w:cs="Times New Roman"/>
        </w:rPr>
        <w:t>gestational diabetes</w:t>
      </w:r>
      <w:r w:rsidR="009F07EC" w:rsidRPr="008A3FBB">
        <w:rPr>
          <w:rFonts w:cs="Times New Roman"/>
        </w:rPr>
        <w:t xml:space="preserve"> </w:t>
      </w:r>
      <w:r w:rsidR="00D006FD" w:rsidRPr="008A3FBB">
        <w:rPr>
          <w:rFonts w:cs="Times New Roman"/>
        </w:rPr>
        <w:t>wa</w:t>
      </w:r>
      <w:r w:rsidR="00FE107C" w:rsidRPr="008A3FBB">
        <w:rPr>
          <w:rFonts w:cs="Times New Roman"/>
        </w:rPr>
        <w:t>s associated with</w:t>
      </w:r>
      <w:r w:rsidRPr="008A3FBB">
        <w:rPr>
          <w:rFonts w:cs="Times New Roman"/>
          <w:lang w:val="en-GB"/>
        </w:rPr>
        <w:t xml:space="preserve"> a higher</w:t>
      </w:r>
      <w:r w:rsidR="00BB706C" w:rsidRPr="008A3FBB">
        <w:rPr>
          <w:rFonts w:cs="Times New Roman"/>
          <w:lang w:val="en-GB"/>
        </w:rPr>
        <w:t xml:space="preserve"> </w:t>
      </w:r>
      <w:r w:rsidR="00C341CB" w:rsidRPr="008A3FBB">
        <w:rPr>
          <w:rFonts w:cs="Times New Roman"/>
          <w:lang w:val="en-GB"/>
        </w:rPr>
        <w:t>offspring</w:t>
      </w:r>
      <w:r w:rsidR="00C341CB" w:rsidRPr="008A3FBB">
        <w:rPr>
          <w:rFonts w:cs="Times New Roman"/>
          <w:b/>
          <w:lang w:val="en-GB"/>
        </w:rPr>
        <w:t xml:space="preserve"> </w:t>
      </w:r>
      <w:r w:rsidRPr="008A3FBB">
        <w:rPr>
          <w:rFonts w:cs="Times New Roman"/>
          <w:lang w:val="en-GB"/>
        </w:rPr>
        <w:t xml:space="preserve">BMI </w:t>
      </w:r>
      <w:r w:rsidR="00FE107C" w:rsidRPr="008A3FBB">
        <w:rPr>
          <w:rFonts w:cs="Times New Roman"/>
          <w:lang w:val="en-GB"/>
        </w:rPr>
        <w:t xml:space="preserve">throughout </w:t>
      </w:r>
      <w:r w:rsidRPr="008A3FBB">
        <w:rPr>
          <w:rFonts w:cs="Times New Roman"/>
        </w:rPr>
        <w:t>childhood (difference</w:t>
      </w:r>
      <w:r w:rsidR="007848C5" w:rsidRPr="008A3FBB">
        <w:rPr>
          <w:rFonts w:cs="Times New Roman"/>
        </w:rPr>
        <w:t>s</w:t>
      </w:r>
      <w:r w:rsidR="00AC4155" w:rsidRPr="008A3FBB">
        <w:rPr>
          <w:rFonts w:cs="Times New Roman"/>
        </w:rPr>
        <w:t xml:space="preserve"> in </w:t>
      </w:r>
      <w:r w:rsidR="00C341CB" w:rsidRPr="008A3FBB">
        <w:rPr>
          <w:rFonts w:cs="Times New Roman"/>
        </w:rPr>
        <w:t>BMI</w:t>
      </w:r>
      <w:r w:rsidR="00AC4155" w:rsidRPr="008A3FBB">
        <w:rPr>
          <w:rFonts w:cs="Times New Roman"/>
        </w:rPr>
        <w:t>-SDS</w:t>
      </w:r>
      <w:r w:rsidR="00C341CB" w:rsidRPr="008A3FBB">
        <w:rPr>
          <w:rFonts w:cs="Times New Roman"/>
        </w:rPr>
        <w:t xml:space="preserve"> </w:t>
      </w:r>
      <w:r w:rsidR="007848C5" w:rsidRPr="008A3FBB">
        <w:rPr>
          <w:rFonts w:cs="Times New Roman"/>
        </w:rPr>
        <w:t>in</w:t>
      </w:r>
      <w:r w:rsidR="00C341CB" w:rsidRPr="008A3FBB">
        <w:rPr>
          <w:rFonts w:cs="Times New Roman"/>
        </w:rPr>
        <w:t xml:space="preserve"> </w:t>
      </w:r>
      <w:r w:rsidR="00A65C33" w:rsidRPr="008A3FBB">
        <w:rPr>
          <w:rFonts w:cs="Times New Roman"/>
        </w:rPr>
        <w:t xml:space="preserve">lifestyle characteristics </w:t>
      </w:r>
      <w:r w:rsidRPr="008A3FBB">
        <w:rPr>
          <w:rFonts w:cs="Times New Roman"/>
        </w:rPr>
        <w:t xml:space="preserve">models: </w:t>
      </w:r>
      <w:r w:rsidR="00BE2BFF" w:rsidRPr="008A3FBB">
        <w:rPr>
          <w:rFonts w:cs="Times New Roman"/>
        </w:rPr>
        <w:t>0</w:t>
      </w:r>
      <w:r w:rsidR="007134A1" w:rsidRPr="008A3FBB">
        <w:rPr>
          <w:rFonts w:cs="Times New Roman"/>
        </w:rPr>
        <w:t>·</w:t>
      </w:r>
      <w:r w:rsidR="00BE2BFF" w:rsidRPr="008A3FBB">
        <w:rPr>
          <w:rFonts w:cs="Times New Roman"/>
        </w:rPr>
        <w:t>11</w:t>
      </w:r>
      <w:r w:rsidRPr="008A3FBB">
        <w:rPr>
          <w:rFonts w:cs="Times New Roman"/>
        </w:rPr>
        <w:t xml:space="preserve"> SDS </w:t>
      </w:r>
      <w:r w:rsidRPr="008A3FBB">
        <w:rPr>
          <w:rFonts w:eastAsia="Times New Roman" w:cs="Times New Roman"/>
        </w:rPr>
        <w:t>(</w:t>
      </w:r>
      <w:r w:rsidRPr="008A3FBB">
        <w:rPr>
          <w:rFonts w:cs="Times New Roman"/>
        </w:rPr>
        <w:t>95% Confidence Intervals (CI</w:t>
      </w:r>
      <w:r w:rsidR="00BE2BFF" w:rsidRPr="008A3FBB">
        <w:rPr>
          <w:rFonts w:cs="Times New Roman"/>
        </w:rPr>
        <w:t>) 0</w:t>
      </w:r>
      <w:r w:rsidR="007134A1" w:rsidRPr="008A3FBB">
        <w:rPr>
          <w:rFonts w:cs="Times New Roman"/>
        </w:rPr>
        <w:t>·</w:t>
      </w:r>
      <w:r w:rsidR="00BE2BFF" w:rsidRPr="008A3FBB">
        <w:rPr>
          <w:rFonts w:cs="Times New Roman"/>
        </w:rPr>
        <w:t>06, 0</w:t>
      </w:r>
      <w:r w:rsidR="007134A1" w:rsidRPr="008A3FBB">
        <w:rPr>
          <w:rFonts w:cs="Times New Roman"/>
        </w:rPr>
        <w:t>·</w:t>
      </w:r>
      <w:r w:rsidR="00BE2BFF" w:rsidRPr="008A3FBB">
        <w:rPr>
          <w:rFonts w:cs="Times New Roman"/>
        </w:rPr>
        <w:t>16</w:t>
      </w:r>
      <w:r w:rsidRPr="008A3FBB">
        <w:rPr>
          <w:rFonts w:cs="Times New Roman"/>
        </w:rPr>
        <w:t>); 0</w:t>
      </w:r>
      <w:r w:rsidR="007134A1" w:rsidRPr="008A3FBB">
        <w:rPr>
          <w:rFonts w:cs="Times New Roman"/>
        </w:rPr>
        <w:t>·</w:t>
      </w:r>
      <w:r w:rsidRPr="008A3FBB">
        <w:rPr>
          <w:rFonts w:cs="Times New Roman"/>
        </w:rPr>
        <w:t xml:space="preserve">21 SDS </w:t>
      </w:r>
      <w:r w:rsidRPr="008A3FBB">
        <w:rPr>
          <w:rFonts w:eastAsia="Times New Roman" w:cs="Times New Roman"/>
        </w:rPr>
        <w:t>(</w:t>
      </w:r>
      <w:r w:rsidR="002F4E27" w:rsidRPr="008A3FBB">
        <w:rPr>
          <w:rFonts w:cs="Times New Roman"/>
        </w:rPr>
        <w:t>95% CI 0</w:t>
      </w:r>
      <w:r w:rsidR="007134A1" w:rsidRPr="008A3FBB">
        <w:rPr>
          <w:rFonts w:cs="Times New Roman"/>
        </w:rPr>
        <w:t>·</w:t>
      </w:r>
      <w:r w:rsidR="002F4E27" w:rsidRPr="008A3FBB">
        <w:rPr>
          <w:rFonts w:cs="Times New Roman"/>
        </w:rPr>
        <w:t>16, 0</w:t>
      </w:r>
      <w:r w:rsidR="007134A1" w:rsidRPr="008A3FBB">
        <w:rPr>
          <w:rFonts w:cs="Times New Roman"/>
        </w:rPr>
        <w:t>·</w:t>
      </w:r>
      <w:r w:rsidR="002F4E27" w:rsidRPr="008A3FBB">
        <w:rPr>
          <w:rFonts w:cs="Times New Roman"/>
        </w:rPr>
        <w:t>26); 0</w:t>
      </w:r>
      <w:r w:rsidR="007134A1" w:rsidRPr="008A3FBB">
        <w:rPr>
          <w:rFonts w:cs="Times New Roman"/>
        </w:rPr>
        <w:t>·</w:t>
      </w:r>
      <w:r w:rsidR="002F4E27" w:rsidRPr="008A3FBB">
        <w:rPr>
          <w:rFonts w:cs="Times New Roman"/>
        </w:rPr>
        <w:t>08</w:t>
      </w:r>
      <w:r w:rsidRPr="008A3FBB">
        <w:rPr>
          <w:rFonts w:cs="Times New Roman"/>
        </w:rPr>
        <w:t xml:space="preserve"> SDS </w:t>
      </w:r>
      <w:r w:rsidRPr="008A3FBB">
        <w:rPr>
          <w:rFonts w:eastAsia="Times New Roman" w:cs="Times New Roman"/>
        </w:rPr>
        <w:t>(</w:t>
      </w:r>
      <w:r w:rsidRPr="008A3FBB">
        <w:rPr>
          <w:rFonts w:cs="Times New Roman"/>
        </w:rPr>
        <w:t xml:space="preserve">95% CI </w:t>
      </w:r>
      <w:r w:rsidR="002F4E27" w:rsidRPr="008A3FBB">
        <w:rPr>
          <w:rFonts w:cs="Times New Roman"/>
        </w:rPr>
        <w:t>-</w:t>
      </w:r>
      <w:r w:rsidRPr="008A3FBB">
        <w:rPr>
          <w:rFonts w:cs="Times New Roman"/>
        </w:rPr>
        <w:t>0</w:t>
      </w:r>
      <w:r w:rsidR="007134A1" w:rsidRPr="008A3FBB">
        <w:rPr>
          <w:rFonts w:cs="Times New Roman"/>
        </w:rPr>
        <w:t>·</w:t>
      </w:r>
      <w:r w:rsidRPr="008A3FBB">
        <w:rPr>
          <w:rFonts w:cs="Times New Roman"/>
        </w:rPr>
        <w:t>0</w:t>
      </w:r>
      <w:r w:rsidR="00BE2BFF" w:rsidRPr="008A3FBB">
        <w:rPr>
          <w:rFonts w:cs="Times New Roman"/>
        </w:rPr>
        <w:t>4</w:t>
      </w:r>
      <w:r w:rsidRPr="008A3FBB">
        <w:rPr>
          <w:rFonts w:cs="Times New Roman"/>
        </w:rPr>
        <w:t>, 0</w:t>
      </w:r>
      <w:r w:rsidR="007134A1" w:rsidRPr="008A3FBB">
        <w:rPr>
          <w:rFonts w:cs="Times New Roman"/>
        </w:rPr>
        <w:t>·</w:t>
      </w:r>
      <w:r w:rsidRPr="008A3FBB">
        <w:rPr>
          <w:rFonts w:cs="Times New Roman"/>
        </w:rPr>
        <w:t>2</w:t>
      </w:r>
      <w:r w:rsidR="00BE2BFF" w:rsidRPr="008A3FBB">
        <w:rPr>
          <w:rFonts w:cs="Times New Roman"/>
        </w:rPr>
        <w:t>1</w:t>
      </w:r>
      <w:r w:rsidRPr="008A3FBB">
        <w:rPr>
          <w:rFonts w:cs="Times New Roman"/>
        </w:rPr>
        <w:t xml:space="preserve">) </w:t>
      </w:r>
      <w:r w:rsidRPr="008A3FBB">
        <w:rPr>
          <w:rFonts w:cs="Times New Roman"/>
          <w:lang w:val="en-GB"/>
        </w:rPr>
        <w:t>in early</w:t>
      </w:r>
      <w:r w:rsidR="0095297A" w:rsidRPr="008A3FBB">
        <w:rPr>
          <w:rFonts w:cs="Times New Roman"/>
          <w:lang w:val="en-GB"/>
        </w:rPr>
        <w:t>-</w:t>
      </w:r>
      <w:r w:rsidRPr="008A3FBB">
        <w:rPr>
          <w:rFonts w:cs="Times New Roman"/>
        </w:rPr>
        <w:t>, mid</w:t>
      </w:r>
      <w:r w:rsidR="0095297A" w:rsidRPr="008A3FBB">
        <w:rPr>
          <w:rFonts w:cs="Times New Roman"/>
        </w:rPr>
        <w:t>- and late-</w:t>
      </w:r>
      <w:r w:rsidRPr="008A3FBB">
        <w:rPr>
          <w:rFonts w:cs="Times New Roman"/>
        </w:rPr>
        <w:t>childhood, respectively)</w:t>
      </w:r>
      <w:r w:rsidR="00C533EB" w:rsidRPr="008A3FBB">
        <w:rPr>
          <w:rFonts w:cs="Times New Roman"/>
        </w:rPr>
        <w:t>, as compared to uncomplicated pregnanc</w:t>
      </w:r>
      <w:r w:rsidR="00B51F72" w:rsidRPr="008A3FBB">
        <w:rPr>
          <w:rFonts w:cs="Times New Roman"/>
        </w:rPr>
        <w:t>ies</w:t>
      </w:r>
      <w:r w:rsidRPr="008A3FBB">
        <w:rPr>
          <w:rFonts w:cs="Times New Roman"/>
        </w:rPr>
        <w:t>. After additional adjustment for maternal</w:t>
      </w:r>
      <w:r w:rsidRPr="008A3FBB">
        <w:rPr>
          <w:rFonts w:eastAsia="Times New Roman" w:cs="Times New Roman"/>
        </w:rPr>
        <w:t xml:space="preserve"> </w:t>
      </w:r>
      <w:r w:rsidR="005E01CB" w:rsidRPr="008A3FBB">
        <w:rPr>
          <w:rFonts w:eastAsia="Times New Roman" w:cs="Times New Roman"/>
        </w:rPr>
        <w:t xml:space="preserve">BMI, these associations </w:t>
      </w:r>
      <w:r w:rsidR="001B346D" w:rsidRPr="008A3FBB">
        <w:rPr>
          <w:rFonts w:eastAsia="Times New Roman" w:cs="Times New Roman"/>
        </w:rPr>
        <w:t xml:space="preserve">largely </w:t>
      </w:r>
      <w:r w:rsidRPr="008A3FBB">
        <w:rPr>
          <w:rFonts w:eastAsia="Times New Roman" w:cs="Times New Roman"/>
        </w:rPr>
        <w:t>attenuated</w:t>
      </w:r>
      <w:r w:rsidR="00FE107C" w:rsidRPr="008A3FBB">
        <w:rPr>
          <w:rFonts w:eastAsia="Times New Roman" w:cs="Times New Roman"/>
        </w:rPr>
        <w:t xml:space="preserve"> </w:t>
      </w:r>
      <w:r w:rsidR="0047445B" w:rsidRPr="008A3FBB">
        <w:rPr>
          <w:rFonts w:eastAsia="Times New Roman" w:cs="Times New Roman"/>
        </w:rPr>
        <w:t>towards the null</w:t>
      </w:r>
      <w:r w:rsidR="005E01CB" w:rsidRPr="008A3FBB">
        <w:rPr>
          <w:rFonts w:eastAsia="Times New Roman" w:cs="Times New Roman"/>
        </w:rPr>
        <w:t>.</w:t>
      </w:r>
      <w:r w:rsidR="00CC2BD3" w:rsidRPr="008A3FBB">
        <w:rPr>
          <w:rFonts w:eastAsia="Times New Roman" w:cs="Times New Roman"/>
        </w:rPr>
        <w:t xml:space="preserve"> </w:t>
      </w:r>
      <w:r w:rsidR="00AC4155" w:rsidRPr="008A3FBB">
        <w:rPr>
          <w:rFonts w:eastAsia="Times New Roman" w:cs="Times New Roman"/>
        </w:rPr>
        <w:t>Similarly, g</w:t>
      </w:r>
      <w:r w:rsidR="00BB706C" w:rsidRPr="008A3FBB">
        <w:rPr>
          <w:rFonts w:eastAsia="Times New Roman" w:cs="Times New Roman"/>
        </w:rPr>
        <w:t xml:space="preserve">estational diabetes </w:t>
      </w:r>
      <w:r w:rsidR="00FE107C" w:rsidRPr="008A3FBB">
        <w:rPr>
          <w:rFonts w:cs="Times New Roman"/>
        </w:rPr>
        <w:t xml:space="preserve">was associated with increased </w:t>
      </w:r>
      <w:r w:rsidR="00743244" w:rsidRPr="008A3FBB">
        <w:rPr>
          <w:rFonts w:cs="Times New Roman"/>
        </w:rPr>
        <w:t>odds</w:t>
      </w:r>
      <w:r w:rsidR="00C341CB" w:rsidRPr="008A3FBB">
        <w:rPr>
          <w:rFonts w:cs="Times New Roman"/>
        </w:rPr>
        <w:t xml:space="preserve"> </w:t>
      </w:r>
      <w:r w:rsidR="00FE107C" w:rsidRPr="008A3FBB">
        <w:rPr>
          <w:rFonts w:cs="Times New Roman"/>
        </w:rPr>
        <w:t>of overweight</w:t>
      </w:r>
      <w:r w:rsidR="00AF2C5F" w:rsidRPr="008A3FBB">
        <w:rPr>
          <w:rFonts w:cs="Times New Roman"/>
        </w:rPr>
        <w:t xml:space="preserve"> throughout childhood</w:t>
      </w:r>
      <w:r w:rsidR="00F7503F" w:rsidRPr="008A3FBB">
        <w:rPr>
          <w:rFonts w:cs="Times New Roman"/>
        </w:rPr>
        <w:t xml:space="preserve"> </w:t>
      </w:r>
      <w:r w:rsidR="00F07EBC" w:rsidRPr="008A3FBB">
        <w:rPr>
          <w:rFonts w:cs="Times New Roman"/>
        </w:rPr>
        <w:t xml:space="preserve">in basic and </w:t>
      </w:r>
      <w:r w:rsidR="00A65C33" w:rsidRPr="008A3FBB">
        <w:rPr>
          <w:rFonts w:cs="Times New Roman"/>
        </w:rPr>
        <w:t xml:space="preserve">lifestyle characteristics </w:t>
      </w:r>
      <w:r w:rsidR="00F7503F" w:rsidRPr="008A3FBB">
        <w:rPr>
          <w:rFonts w:cs="Times New Roman"/>
        </w:rPr>
        <w:t>models</w:t>
      </w:r>
      <w:r w:rsidR="00AC4155" w:rsidRPr="008A3FBB">
        <w:rPr>
          <w:rFonts w:cs="Times New Roman"/>
        </w:rPr>
        <w:t>, with the strongest</w:t>
      </w:r>
      <w:r w:rsidRPr="008A3FBB">
        <w:rPr>
          <w:rFonts w:cs="Times New Roman"/>
        </w:rPr>
        <w:t xml:space="preserve"> </w:t>
      </w:r>
      <w:r w:rsidR="00F7503F" w:rsidRPr="008A3FBB">
        <w:rPr>
          <w:rFonts w:cs="Times New Roman"/>
        </w:rPr>
        <w:t xml:space="preserve">association </w:t>
      </w:r>
      <w:r w:rsidRPr="008A3FBB">
        <w:rPr>
          <w:rFonts w:cs="Times New Roman"/>
        </w:rPr>
        <w:t xml:space="preserve">in </w:t>
      </w:r>
      <w:r w:rsidR="00687A3C" w:rsidRPr="008A3FBB">
        <w:rPr>
          <w:rFonts w:cs="Times New Roman"/>
        </w:rPr>
        <w:t>early</w:t>
      </w:r>
      <w:r w:rsidR="004E2892" w:rsidRPr="008A3FBB">
        <w:rPr>
          <w:rFonts w:cs="Times New Roman"/>
        </w:rPr>
        <w:t>-</w:t>
      </w:r>
      <w:r w:rsidR="0087064E" w:rsidRPr="008A3FBB">
        <w:rPr>
          <w:rFonts w:cs="Times New Roman"/>
        </w:rPr>
        <w:t>childhood</w:t>
      </w:r>
      <w:r w:rsidRPr="008A3FBB">
        <w:rPr>
          <w:rFonts w:cs="Times New Roman"/>
        </w:rPr>
        <w:t xml:space="preserve"> </w:t>
      </w:r>
      <w:r w:rsidR="00AC4155" w:rsidRPr="008A3FBB">
        <w:rPr>
          <w:rFonts w:cs="Times New Roman"/>
        </w:rPr>
        <w:t>(</w:t>
      </w:r>
      <w:r w:rsidR="007134A1" w:rsidRPr="008A3FBB">
        <w:rPr>
          <w:rFonts w:eastAsia="Times New Roman" w:cs="Times New Roman"/>
        </w:rPr>
        <w:t>O</w:t>
      </w:r>
      <w:r w:rsidR="00E113BE" w:rsidRPr="008A3FBB">
        <w:rPr>
          <w:rFonts w:eastAsia="Times New Roman" w:cs="Times New Roman"/>
        </w:rPr>
        <w:t xml:space="preserve">dds </w:t>
      </w:r>
      <w:r w:rsidR="007134A1" w:rsidRPr="008A3FBB">
        <w:rPr>
          <w:rFonts w:eastAsia="Times New Roman" w:cs="Times New Roman"/>
        </w:rPr>
        <w:t>R</w:t>
      </w:r>
      <w:r w:rsidR="00E113BE" w:rsidRPr="008A3FBB">
        <w:rPr>
          <w:rFonts w:eastAsia="Times New Roman" w:cs="Times New Roman"/>
        </w:rPr>
        <w:t>atio (OR)</w:t>
      </w:r>
      <w:r w:rsidR="007134A1" w:rsidRPr="008A3FBB">
        <w:rPr>
          <w:rFonts w:eastAsia="Times New Roman" w:cs="Times New Roman"/>
        </w:rPr>
        <w:t xml:space="preserve"> 1</w:t>
      </w:r>
      <w:r w:rsidR="007134A1" w:rsidRPr="008A3FBB">
        <w:rPr>
          <w:rFonts w:cs="Times New Roman"/>
        </w:rPr>
        <w:t>·</w:t>
      </w:r>
      <w:r w:rsidR="00E258CC" w:rsidRPr="008A3FBB">
        <w:rPr>
          <w:rFonts w:eastAsia="Times New Roman" w:cs="Times New Roman"/>
        </w:rPr>
        <w:t>59 (</w:t>
      </w:r>
      <w:r w:rsidR="007134A1" w:rsidRPr="008A3FBB">
        <w:rPr>
          <w:rFonts w:cs="Times New Roman"/>
        </w:rPr>
        <w:t>95% CI 1·</w:t>
      </w:r>
      <w:r w:rsidR="00E258CC" w:rsidRPr="008A3FBB">
        <w:rPr>
          <w:rFonts w:cs="Times New Roman"/>
        </w:rPr>
        <w:t>36</w:t>
      </w:r>
      <w:r w:rsidR="007134A1" w:rsidRPr="008A3FBB">
        <w:rPr>
          <w:rFonts w:cs="Times New Roman"/>
        </w:rPr>
        <w:t>, 1·</w:t>
      </w:r>
      <w:r w:rsidR="00E258CC" w:rsidRPr="008A3FBB">
        <w:rPr>
          <w:rFonts w:cs="Times New Roman"/>
        </w:rPr>
        <w:t>86)</w:t>
      </w:r>
      <w:r w:rsidR="00AC4155" w:rsidRPr="008A3FBB">
        <w:rPr>
          <w:rFonts w:cs="Times New Roman"/>
        </w:rPr>
        <w:t xml:space="preserve"> </w:t>
      </w:r>
      <w:r w:rsidR="00F7503F" w:rsidRPr="008A3FBB">
        <w:rPr>
          <w:rFonts w:cs="Times New Roman"/>
        </w:rPr>
        <w:t xml:space="preserve">(Figure </w:t>
      </w:r>
      <w:r w:rsidR="00AF3A15" w:rsidRPr="008A3FBB">
        <w:rPr>
          <w:rFonts w:cs="Times New Roman"/>
        </w:rPr>
        <w:t>2</w:t>
      </w:r>
      <w:r w:rsidR="00F7503F" w:rsidRPr="008A3FBB">
        <w:rPr>
          <w:rFonts w:cs="Times New Roman"/>
        </w:rPr>
        <w:t>B)</w:t>
      </w:r>
      <w:r w:rsidRPr="008A3FBB">
        <w:rPr>
          <w:rFonts w:cs="Times New Roman"/>
        </w:rPr>
        <w:t xml:space="preserve">. </w:t>
      </w:r>
      <w:r w:rsidR="00AC4155" w:rsidRPr="008A3FBB">
        <w:rPr>
          <w:rFonts w:cs="Times New Roman"/>
        </w:rPr>
        <w:t>A</w:t>
      </w:r>
      <w:r w:rsidRPr="008A3FBB">
        <w:rPr>
          <w:rFonts w:cs="Times New Roman"/>
        </w:rPr>
        <w:t xml:space="preserve">djustment for maternal </w:t>
      </w:r>
      <w:r w:rsidR="00AC4155" w:rsidRPr="008A3FBB">
        <w:rPr>
          <w:rFonts w:eastAsia="Times New Roman" w:cs="Times New Roman"/>
        </w:rPr>
        <w:t>BMI</w:t>
      </w:r>
      <w:r w:rsidRPr="008A3FBB">
        <w:rPr>
          <w:rFonts w:cs="Times New Roman"/>
        </w:rPr>
        <w:t xml:space="preserve"> </w:t>
      </w:r>
      <w:r w:rsidR="002220AC" w:rsidRPr="008A3FBB">
        <w:rPr>
          <w:rFonts w:cs="Times New Roman"/>
        </w:rPr>
        <w:t xml:space="preserve">largely </w:t>
      </w:r>
      <w:r w:rsidR="00AC4155" w:rsidRPr="008A3FBB">
        <w:rPr>
          <w:rFonts w:cs="Times New Roman"/>
        </w:rPr>
        <w:t xml:space="preserve">attenuated </w:t>
      </w:r>
      <w:r w:rsidRPr="008A3FBB">
        <w:rPr>
          <w:rFonts w:cs="Times New Roman"/>
        </w:rPr>
        <w:t xml:space="preserve">the </w:t>
      </w:r>
      <w:r w:rsidR="00AC4155" w:rsidRPr="008A3FBB">
        <w:rPr>
          <w:rFonts w:cs="Times New Roman"/>
        </w:rPr>
        <w:t xml:space="preserve">effect </w:t>
      </w:r>
      <w:r w:rsidRPr="008A3FBB">
        <w:rPr>
          <w:rFonts w:cs="Times New Roman"/>
        </w:rPr>
        <w:t xml:space="preserve">estimates </w:t>
      </w:r>
      <w:r w:rsidR="00F7503F" w:rsidRPr="008A3FBB">
        <w:rPr>
          <w:rFonts w:cs="Times New Roman"/>
        </w:rPr>
        <w:t>towards the null</w:t>
      </w:r>
      <w:r w:rsidR="00AC4155" w:rsidRPr="008A3FBB">
        <w:rPr>
          <w:rFonts w:cs="Times New Roman"/>
        </w:rPr>
        <w:t xml:space="preserve">. Only the association of gestational diabetes with the </w:t>
      </w:r>
      <w:r w:rsidR="00743244" w:rsidRPr="008A3FBB">
        <w:rPr>
          <w:rFonts w:cs="Times New Roman"/>
        </w:rPr>
        <w:t>odds</w:t>
      </w:r>
      <w:r w:rsidR="00AC4155" w:rsidRPr="008A3FBB">
        <w:rPr>
          <w:rFonts w:cs="Times New Roman"/>
        </w:rPr>
        <w:t xml:space="preserve"> of early</w:t>
      </w:r>
      <w:r w:rsidR="00325C3D" w:rsidRPr="008A3FBB">
        <w:rPr>
          <w:rFonts w:cs="Times New Roman"/>
        </w:rPr>
        <w:t xml:space="preserve"> </w:t>
      </w:r>
      <w:r w:rsidR="00AC4155" w:rsidRPr="008A3FBB">
        <w:rPr>
          <w:rFonts w:cs="Times New Roman"/>
        </w:rPr>
        <w:t>childhood overweight remained significant</w:t>
      </w:r>
      <w:r w:rsidR="00687A3C" w:rsidRPr="008A3FBB">
        <w:rPr>
          <w:rFonts w:cs="Times New Roman"/>
        </w:rPr>
        <w:t xml:space="preserve"> (</w:t>
      </w:r>
      <w:r w:rsidR="007134A1" w:rsidRPr="008A3FBB">
        <w:rPr>
          <w:rFonts w:cs="Times New Roman"/>
        </w:rPr>
        <w:t>OR 1·</w:t>
      </w:r>
      <w:r w:rsidR="005A4524" w:rsidRPr="008A3FBB">
        <w:rPr>
          <w:rFonts w:cs="Times New Roman"/>
        </w:rPr>
        <w:t>35 (95% CI 1·15; 1·</w:t>
      </w:r>
      <w:r w:rsidR="00C81B0A" w:rsidRPr="008A3FBB">
        <w:rPr>
          <w:rFonts w:cs="Times New Roman"/>
        </w:rPr>
        <w:t>58</w:t>
      </w:r>
      <w:r w:rsidR="00B36360" w:rsidRPr="008A3FBB">
        <w:rPr>
          <w:rFonts w:cs="Times New Roman"/>
        </w:rPr>
        <w:t>)</w:t>
      </w:r>
      <w:r w:rsidR="00687A3C" w:rsidRPr="008A3FBB">
        <w:rPr>
          <w:rFonts w:cs="Times New Roman"/>
        </w:rPr>
        <w:t>)</w:t>
      </w:r>
      <w:r w:rsidRPr="008A3FBB">
        <w:rPr>
          <w:rFonts w:cs="Times New Roman"/>
        </w:rPr>
        <w:t xml:space="preserve">. </w:t>
      </w:r>
      <w:r w:rsidR="00F03AE3" w:rsidRPr="008A3FBB">
        <w:rPr>
          <w:rFonts w:cs="Times New Roman"/>
        </w:rPr>
        <w:t xml:space="preserve">Gestational diabetes </w:t>
      </w:r>
      <w:r w:rsidR="000548CC" w:rsidRPr="008A3FBB">
        <w:rPr>
          <w:rFonts w:cs="Times New Roman"/>
        </w:rPr>
        <w:t xml:space="preserve">tended to be </w:t>
      </w:r>
      <w:r w:rsidR="00F03AE3" w:rsidRPr="008A3FBB">
        <w:rPr>
          <w:rFonts w:cs="Times New Roman"/>
        </w:rPr>
        <w:t xml:space="preserve">associated with </w:t>
      </w:r>
      <w:r w:rsidR="00B51F72" w:rsidRPr="008A3FBB">
        <w:rPr>
          <w:rFonts w:cs="Times New Roman"/>
        </w:rPr>
        <w:t>a</w:t>
      </w:r>
      <w:r w:rsidR="007134A1" w:rsidRPr="008A3FBB">
        <w:rPr>
          <w:rFonts w:cs="Times New Roman"/>
        </w:rPr>
        <w:t xml:space="preserve"> lower</w:t>
      </w:r>
      <w:r w:rsidR="00F03AE3" w:rsidRPr="008A3FBB">
        <w:rPr>
          <w:rFonts w:cs="Times New Roman"/>
        </w:rPr>
        <w:t xml:space="preserve"> </w:t>
      </w:r>
      <w:r w:rsidR="00743244" w:rsidRPr="008A3FBB">
        <w:rPr>
          <w:rFonts w:cs="Times New Roman"/>
        </w:rPr>
        <w:t>odds</w:t>
      </w:r>
      <w:r w:rsidR="00A51CE0" w:rsidRPr="008A3FBB">
        <w:rPr>
          <w:rFonts w:cs="Times New Roman"/>
        </w:rPr>
        <w:t xml:space="preserve"> </w:t>
      </w:r>
      <w:r w:rsidR="00F03AE3" w:rsidRPr="008A3FBB">
        <w:rPr>
          <w:rFonts w:cs="Times New Roman"/>
        </w:rPr>
        <w:t xml:space="preserve">of underweight throughout childhood in </w:t>
      </w:r>
      <w:r w:rsidR="00AE2336" w:rsidRPr="008A3FBB">
        <w:rPr>
          <w:rFonts w:cs="Times New Roman"/>
        </w:rPr>
        <w:t>basic</w:t>
      </w:r>
      <w:r w:rsidR="00F03AE3" w:rsidRPr="008A3FBB">
        <w:rPr>
          <w:rFonts w:cs="Times New Roman"/>
        </w:rPr>
        <w:t xml:space="preserve"> model</w:t>
      </w:r>
      <w:r w:rsidR="00012D16" w:rsidRPr="008A3FBB">
        <w:rPr>
          <w:rFonts w:cs="Times New Roman"/>
        </w:rPr>
        <w:t xml:space="preserve"> </w:t>
      </w:r>
      <w:r w:rsidR="00F03AE3" w:rsidRPr="008A3FBB">
        <w:rPr>
          <w:rFonts w:cs="Times New Roman"/>
          <w:lang w:val="en-GB"/>
        </w:rPr>
        <w:t>(Supplemental Table S</w:t>
      </w:r>
      <w:r w:rsidR="00666A35">
        <w:rPr>
          <w:rFonts w:cs="Times New Roman"/>
          <w:lang w:val="en-GB"/>
        </w:rPr>
        <w:t>5</w:t>
      </w:r>
      <w:r w:rsidR="00F03AE3" w:rsidRPr="008A3FBB">
        <w:rPr>
          <w:rFonts w:cs="Times New Roman"/>
          <w:lang w:val="en-GB"/>
        </w:rPr>
        <w:t xml:space="preserve">). </w:t>
      </w:r>
      <w:r w:rsidR="000B6D74" w:rsidRPr="008A3FBB">
        <w:rPr>
          <w:rFonts w:cs="Times New Roman"/>
        </w:rPr>
        <w:t xml:space="preserve">Additional </w:t>
      </w:r>
      <w:r w:rsidR="000B6D74" w:rsidRPr="008A3FBB">
        <w:rPr>
          <w:rFonts w:cs="Times New Roman"/>
          <w:lang w:val="en-GB"/>
        </w:rPr>
        <w:t xml:space="preserve">adjustment for gestational hypertension and </w:t>
      </w:r>
      <w:r w:rsidR="000B6D74" w:rsidRPr="00FB304A">
        <w:rPr>
          <w:rFonts w:cs="Times New Roman"/>
          <w:lang w:val="en-GB"/>
        </w:rPr>
        <w:t xml:space="preserve">pre-eclampsia did not affect </w:t>
      </w:r>
      <w:r w:rsidR="00F07EBC" w:rsidRPr="00FB304A">
        <w:rPr>
          <w:rFonts w:cs="Times New Roman"/>
          <w:lang w:val="en-GB"/>
        </w:rPr>
        <w:t xml:space="preserve">the </w:t>
      </w:r>
      <w:r w:rsidR="000B6D74" w:rsidRPr="00F16D46">
        <w:rPr>
          <w:rFonts w:cs="Times New Roman"/>
          <w:lang w:val="en-GB"/>
        </w:rPr>
        <w:t xml:space="preserve">observed associations </w:t>
      </w:r>
      <w:r w:rsidR="00F7369A" w:rsidRPr="00F16D46">
        <w:rPr>
          <w:rFonts w:cs="Times New Roman"/>
          <w:lang w:val="en-GB"/>
        </w:rPr>
        <w:t xml:space="preserve">of gestational diabetes with childhood outcomes </w:t>
      </w:r>
      <w:r w:rsidR="00FB304A" w:rsidRPr="00F16D46">
        <w:rPr>
          <w:rFonts w:cs="Times New Roman"/>
          <w:lang w:val="en-GB"/>
        </w:rPr>
        <w:t>(Supplemental Table S</w:t>
      </w:r>
      <w:r w:rsidR="00666A35" w:rsidRPr="00F16D46">
        <w:rPr>
          <w:rFonts w:cs="Times New Roman"/>
          <w:lang w:val="en-GB"/>
        </w:rPr>
        <w:t>6</w:t>
      </w:r>
      <w:r w:rsidR="00FB304A" w:rsidRPr="00F16D46">
        <w:rPr>
          <w:rFonts w:cs="Times New Roman"/>
          <w:lang w:val="en-GB"/>
        </w:rPr>
        <w:t>)</w:t>
      </w:r>
      <w:r w:rsidR="000B6D74" w:rsidRPr="00F16D46">
        <w:rPr>
          <w:rFonts w:cs="Times New Roman"/>
          <w:lang w:val="en-GB"/>
        </w:rPr>
        <w:t>.</w:t>
      </w:r>
      <w:r w:rsidR="004B19C7" w:rsidRPr="00F16D46">
        <w:rPr>
          <w:rFonts w:cs="Times New Roman"/>
          <w:lang w:val="en-GB"/>
        </w:rPr>
        <w:t xml:space="preserve"> Although no statistical interaction was present, as sensitivity analyses, we have explored the associations of gestational diabetes with childhood BMI, stratified by maternal BMI groups and found similar associations across groups (Supplemental Table S</w:t>
      </w:r>
      <w:r w:rsidR="00666A35" w:rsidRPr="00F16D46">
        <w:rPr>
          <w:rFonts w:cs="Times New Roman"/>
          <w:lang w:val="en-GB"/>
        </w:rPr>
        <w:t>7</w:t>
      </w:r>
      <w:r w:rsidR="004B19C7" w:rsidRPr="00F16D46">
        <w:rPr>
          <w:rFonts w:cs="Times New Roman"/>
          <w:lang w:val="en-GB"/>
        </w:rPr>
        <w:t>).</w:t>
      </w:r>
      <w:r w:rsidR="00A30044" w:rsidRPr="00F16D46">
        <w:rPr>
          <w:rFonts w:cs="Times New Roman"/>
          <w:lang w:val="en-GB"/>
        </w:rPr>
        <w:t xml:space="preserve"> </w:t>
      </w:r>
      <w:r w:rsidR="00A30044" w:rsidRPr="00F16D46">
        <w:rPr>
          <w:iCs/>
          <w:color w:val="000000"/>
          <w:shd w:val="clear" w:color="auto" w:fill="FFFFFF"/>
          <w:lang w:val="en-GB"/>
        </w:rPr>
        <w:t xml:space="preserve">Similar associations of gestational diabetes with childhood BMI were </w:t>
      </w:r>
      <w:r w:rsidR="001B0826" w:rsidRPr="00F16D46">
        <w:rPr>
          <w:iCs/>
          <w:color w:val="000000"/>
          <w:shd w:val="clear" w:color="auto" w:fill="FFFFFF"/>
          <w:lang w:val="en-GB"/>
        </w:rPr>
        <w:t xml:space="preserve">also </w:t>
      </w:r>
      <w:r w:rsidR="00C513B8" w:rsidRPr="00F16D46">
        <w:rPr>
          <w:iCs/>
          <w:color w:val="000000"/>
          <w:shd w:val="clear" w:color="auto" w:fill="FFFFFF"/>
          <w:lang w:val="en-GB"/>
        </w:rPr>
        <w:t>observed when adjusting for pre</w:t>
      </w:r>
      <w:r w:rsidR="00A30044" w:rsidRPr="00F16D46">
        <w:rPr>
          <w:iCs/>
          <w:color w:val="000000"/>
          <w:shd w:val="clear" w:color="auto" w:fill="FFFFFF"/>
          <w:lang w:val="en-GB"/>
        </w:rPr>
        <w:t>/early-pregnancy or pre-pregnancy</w:t>
      </w:r>
      <w:r w:rsidR="00E173AC" w:rsidRPr="00F16D46">
        <w:rPr>
          <w:iCs/>
          <w:color w:val="000000"/>
          <w:shd w:val="clear" w:color="auto" w:fill="FFFFFF"/>
          <w:lang w:val="en-GB"/>
        </w:rPr>
        <w:t xml:space="preserve"> </w:t>
      </w:r>
      <w:r w:rsidR="00A30044" w:rsidRPr="00F16D46">
        <w:rPr>
          <w:iCs/>
          <w:color w:val="000000"/>
          <w:shd w:val="clear" w:color="auto" w:fill="FFFFFF"/>
          <w:lang w:val="en-GB"/>
        </w:rPr>
        <w:t>BMI</w:t>
      </w:r>
      <w:r w:rsidR="00E173AC" w:rsidRPr="00F16D46">
        <w:rPr>
          <w:color w:val="000000"/>
          <w:shd w:val="clear" w:color="auto" w:fill="FFFFFF"/>
          <w:lang w:val="en-GB"/>
        </w:rPr>
        <w:t xml:space="preserve"> </w:t>
      </w:r>
      <w:r w:rsidR="00A30044" w:rsidRPr="00F16D46">
        <w:rPr>
          <w:color w:val="000000"/>
          <w:shd w:val="clear" w:color="auto" w:fill="FFFFFF"/>
          <w:lang w:val="en-GB"/>
        </w:rPr>
        <w:t>(</w:t>
      </w:r>
      <w:r w:rsidR="00A30044" w:rsidRPr="00F16D46">
        <w:rPr>
          <w:iCs/>
          <w:color w:val="000000"/>
          <w:shd w:val="clear" w:color="auto" w:fill="FFFFFF"/>
          <w:lang w:val="en-GB"/>
        </w:rPr>
        <w:t>Supplemental Table S8</w:t>
      </w:r>
      <w:r w:rsidR="00A30044" w:rsidRPr="00F16D46">
        <w:rPr>
          <w:color w:val="000000"/>
          <w:shd w:val="clear" w:color="auto" w:fill="FFFFFF"/>
          <w:lang w:val="en-GB"/>
        </w:rPr>
        <w:t>).</w:t>
      </w:r>
    </w:p>
    <w:p w:rsidR="00A27FF7" w:rsidRPr="00F16D46" w:rsidRDefault="00A27FF7" w:rsidP="00A27FF7">
      <w:pPr>
        <w:spacing w:after="0" w:line="480" w:lineRule="auto"/>
        <w:rPr>
          <w:rFonts w:cs="Times New Roman"/>
        </w:rPr>
      </w:pPr>
    </w:p>
    <w:p w:rsidR="006C55C5" w:rsidRPr="008A3FBB" w:rsidRDefault="00CF52DF" w:rsidP="0083773A">
      <w:pPr>
        <w:spacing w:after="0" w:line="480" w:lineRule="auto"/>
        <w:rPr>
          <w:rFonts w:cs="Times New Roman"/>
          <w:b/>
          <w:lang w:val="en-GB"/>
        </w:rPr>
      </w:pPr>
      <w:r w:rsidRPr="008A3FBB">
        <w:rPr>
          <w:rFonts w:cs="Times New Roman"/>
          <w:b/>
          <w:lang w:val="en-GB"/>
        </w:rPr>
        <w:t>Gestational h</w:t>
      </w:r>
      <w:r w:rsidR="006C55C5" w:rsidRPr="008A3FBB">
        <w:rPr>
          <w:rFonts w:cs="Times New Roman"/>
          <w:b/>
          <w:lang w:val="en-GB"/>
        </w:rPr>
        <w:t>ypertensi</w:t>
      </w:r>
      <w:r w:rsidR="00B168AA" w:rsidRPr="008A3FBB">
        <w:rPr>
          <w:rFonts w:cs="Times New Roman"/>
          <w:b/>
          <w:lang w:val="en-GB"/>
        </w:rPr>
        <w:t>ve disorders</w:t>
      </w:r>
      <w:r w:rsidR="00191A2E" w:rsidRPr="008A3FBB">
        <w:rPr>
          <w:rFonts w:cs="Times New Roman"/>
          <w:b/>
          <w:lang w:val="en-GB"/>
        </w:rPr>
        <w:t xml:space="preserve"> </w:t>
      </w:r>
      <w:r w:rsidR="006C55C5" w:rsidRPr="008A3FBB">
        <w:rPr>
          <w:rFonts w:cs="Times New Roman"/>
          <w:b/>
          <w:lang w:val="en-GB"/>
        </w:rPr>
        <w:t xml:space="preserve">and childhood </w:t>
      </w:r>
      <w:r w:rsidR="007848C5" w:rsidRPr="008A3FBB">
        <w:rPr>
          <w:rFonts w:cs="Times New Roman"/>
          <w:b/>
          <w:lang w:val="en-GB"/>
        </w:rPr>
        <w:t>BMI</w:t>
      </w:r>
    </w:p>
    <w:p w:rsidR="007C6089" w:rsidRPr="008A3FBB" w:rsidRDefault="00AF3A15" w:rsidP="007C6089">
      <w:pPr>
        <w:spacing w:after="0" w:line="480" w:lineRule="auto"/>
        <w:rPr>
          <w:rFonts w:cs="Times New Roman"/>
          <w:lang w:val="en-GB"/>
        </w:rPr>
      </w:pPr>
      <w:r w:rsidRPr="008A3FBB">
        <w:rPr>
          <w:rFonts w:eastAsia="Times New Roman" w:cs="Times New Roman"/>
        </w:rPr>
        <w:t>Figure 3</w:t>
      </w:r>
      <w:r w:rsidR="007C6089" w:rsidRPr="008A3FBB">
        <w:rPr>
          <w:rFonts w:eastAsia="Times New Roman" w:cs="Times New Roman"/>
        </w:rPr>
        <w:t>A shows that</w:t>
      </w:r>
      <w:r w:rsidR="00C533EB" w:rsidRPr="008A3FBB">
        <w:rPr>
          <w:rFonts w:eastAsia="Times New Roman" w:cs="Times New Roman"/>
        </w:rPr>
        <w:t>, as compared to uncomplicated pregnanc</w:t>
      </w:r>
      <w:r w:rsidR="00B51F72" w:rsidRPr="008A3FBB">
        <w:rPr>
          <w:rFonts w:eastAsia="Times New Roman" w:cs="Times New Roman"/>
        </w:rPr>
        <w:t>ies</w:t>
      </w:r>
      <w:r w:rsidR="00C533EB" w:rsidRPr="008A3FBB">
        <w:rPr>
          <w:rFonts w:eastAsia="Times New Roman" w:cs="Times New Roman"/>
        </w:rPr>
        <w:t xml:space="preserve">, </w:t>
      </w:r>
      <w:r w:rsidR="007C6089" w:rsidRPr="008A3FBB">
        <w:rPr>
          <w:rFonts w:cs="Times New Roman"/>
        </w:rPr>
        <w:t xml:space="preserve">gestational hypertension </w:t>
      </w:r>
      <w:r w:rsidR="00FE107C" w:rsidRPr="008A3FBB">
        <w:rPr>
          <w:rFonts w:cs="Times New Roman"/>
        </w:rPr>
        <w:t xml:space="preserve">was associated with a </w:t>
      </w:r>
      <w:r w:rsidR="00AC4155" w:rsidRPr="008A3FBB">
        <w:rPr>
          <w:rFonts w:cs="Times New Roman"/>
          <w:lang w:val="en-GB"/>
        </w:rPr>
        <w:t>higher BMI throughout</w:t>
      </w:r>
      <w:r w:rsidR="007C6089" w:rsidRPr="008A3FBB">
        <w:rPr>
          <w:rFonts w:cs="Times New Roman"/>
          <w:lang w:val="en-GB"/>
        </w:rPr>
        <w:t xml:space="preserve"> </w:t>
      </w:r>
      <w:r w:rsidR="007C6089" w:rsidRPr="008A3FBB">
        <w:rPr>
          <w:rFonts w:cs="Times New Roman"/>
        </w:rPr>
        <w:t xml:space="preserve">childhood in </w:t>
      </w:r>
      <w:r w:rsidR="00F07EBC" w:rsidRPr="008A3FBB">
        <w:rPr>
          <w:rFonts w:cs="Times New Roman"/>
        </w:rPr>
        <w:t xml:space="preserve">basic and </w:t>
      </w:r>
      <w:r w:rsidR="00A65C33" w:rsidRPr="008A3FBB">
        <w:rPr>
          <w:rFonts w:cs="Times New Roman"/>
        </w:rPr>
        <w:t xml:space="preserve">lifestyle characteristics </w:t>
      </w:r>
      <w:r w:rsidR="007C6089" w:rsidRPr="008A3FBB">
        <w:rPr>
          <w:rFonts w:cs="Times New Roman"/>
        </w:rPr>
        <w:t>models (differences</w:t>
      </w:r>
      <w:r w:rsidR="00AC4155" w:rsidRPr="008A3FBB">
        <w:rPr>
          <w:rFonts w:cs="Times New Roman"/>
        </w:rPr>
        <w:t xml:space="preserve"> in BMI-SDS</w:t>
      </w:r>
      <w:r w:rsidR="007C6089" w:rsidRPr="008A3FBB">
        <w:rPr>
          <w:rFonts w:cs="Times New Roman"/>
        </w:rPr>
        <w:t xml:space="preserve"> </w:t>
      </w:r>
      <w:r w:rsidR="00AC4155" w:rsidRPr="008A3FBB">
        <w:rPr>
          <w:rFonts w:cs="Times New Roman"/>
        </w:rPr>
        <w:t>in</w:t>
      </w:r>
      <w:r w:rsidR="00A65C33" w:rsidRPr="008A3FBB">
        <w:rPr>
          <w:rFonts w:cs="Times New Roman"/>
        </w:rPr>
        <w:t xml:space="preserve"> lifestyle characteristics</w:t>
      </w:r>
      <w:r w:rsidR="007B4F61" w:rsidRPr="008A3FBB">
        <w:rPr>
          <w:rFonts w:cs="Times New Roman"/>
        </w:rPr>
        <w:t xml:space="preserve"> </w:t>
      </w:r>
      <w:r w:rsidR="00AC4155" w:rsidRPr="008A3FBB">
        <w:rPr>
          <w:rFonts w:cs="Times New Roman"/>
        </w:rPr>
        <w:t>model</w:t>
      </w:r>
      <w:r w:rsidR="007848C5" w:rsidRPr="008A3FBB">
        <w:rPr>
          <w:rFonts w:cs="Times New Roman"/>
        </w:rPr>
        <w:t>s</w:t>
      </w:r>
      <w:r w:rsidR="007C6089" w:rsidRPr="008A3FBB">
        <w:rPr>
          <w:rFonts w:cs="Times New Roman"/>
        </w:rPr>
        <w:t>: 0</w:t>
      </w:r>
      <w:r w:rsidR="005A4524" w:rsidRPr="008A3FBB">
        <w:rPr>
          <w:rFonts w:cs="Times New Roman"/>
        </w:rPr>
        <w:t>·</w:t>
      </w:r>
      <w:r w:rsidR="007C6089" w:rsidRPr="008A3FBB">
        <w:rPr>
          <w:rFonts w:cs="Times New Roman"/>
        </w:rPr>
        <w:t>07 SDS (95% CI 0</w:t>
      </w:r>
      <w:r w:rsidR="005A4524" w:rsidRPr="008A3FBB">
        <w:rPr>
          <w:rFonts w:cs="Times New Roman"/>
        </w:rPr>
        <w:t>·</w:t>
      </w:r>
      <w:r w:rsidR="007C6089" w:rsidRPr="008A3FBB">
        <w:rPr>
          <w:rFonts w:cs="Times New Roman"/>
        </w:rPr>
        <w:t>03, 0</w:t>
      </w:r>
      <w:r w:rsidR="005A4524" w:rsidRPr="008A3FBB">
        <w:rPr>
          <w:rFonts w:cs="Times New Roman"/>
        </w:rPr>
        <w:t>·</w:t>
      </w:r>
      <w:r w:rsidR="00933DA0" w:rsidRPr="008A3FBB">
        <w:rPr>
          <w:rFonts w:cs="Times New Roman"/>
        </w:rPr>
        <w:t>11); 0</w:t>
      </w:r>
      <w:r w:rsidR="005A4524" w:rsidRPr="008A3FBB">
        <w:rPr>
          <w:rFonts w:cs="Times New Roman"/>
        </w:rPr>
        <w:t>·</w:t>
      </w:r>
      <w:r w:rsidR="00933DA0" w:rsidRPr="008A3FBB">
        <w:rPr>
          <w:rFonts w:cs="Times New Roman"/>
        </w:rPr>
        <w:t>13 SDS (95% CI 0</w:t>
      </w:r>
      <w:r w:rsidR="005A4524" w:rsidRPr="008A3FBB">
        <w:rPr>
          <w:rFonts w:cs="Times New Roman"/>
        </w:rPr>
        <w:t>·</w:t>
      </w:r>
      <w:r w:rsidR="00933DA0" w:rsidRPr="008A3FBB">
        <w:rPr>
          <w:rFonts w:cs="Times New Roman"/>
        </w:rPr>
        <w:t>10, 0</w:t>
      </w:r>
      <w:r w:rsidR="005A4524" w:rsidRPr="008A3FBB">
        <w:rPr>
          <w:rFonts w:cs="Times New Roman"/>
        </w:rPr>
        <w:t>·</w:t>
      </w:r>
      <w:r w:rsidR="00933DA0" w:rsidRPr="008A3FBB">
        <w:rPr>
          <w:rFonts w:cs="Times New Roman"/>
        </w:rPr>
        <w:t>17</w:t>
      </w:r>
      <w:r w:rsidR="007C6089" w:rsidRPr="008A3FBB">
        <w:rPr>
          <w:rFonts w:cs="Times New Roman"/>
        </w:rPr>
        <w:t>); 0</w:t>
      </w:r>
      <w:r w:rsidR="005A4524" w:rsidRPr="008A3FBB">
        <w:rPr>
          <w:rFonts w:cs="Times New Roman"/>
        </w:rPr>
        <w:t>·</w:t>
      </w:r>
      <w:r w:rsidR="007C6089" w:rsidRPr="008A3FBB">
        <w:rPr>
          <w:rFonts w:cs="Times New Roman"/>
        </w:rPr>
        <w:t>20 SDS (95% CI 0</w:t>
      </w:r>
      <w:r w:rsidR="005A4524" w:rsidRPr="008A3FBB">
        <w:rPr>
          <w:rFonts w:cs="Times New Roman"/>
        </w:rPr>
        <w:t>·</w:t>
      </w:r>
      <w:r w:rsidR="007C6089" w:rsidRPr="008A3FBB">
        <w:rPr>
          <w:rFonts w:cs="Times New Roman"/>
        </w:rPr>
        <w:t>1</w:t>
      </w:r>
      <w:r w:rsidR="007F0EB4" w:rsidRPr="008A3FBB">
        <w:rPr>
          <w:rFonts w:cs="Times New Roman"/>
        </w:rPr>
        <w:t>4</w:t>
      </w:r>
      <w:r w:rsidR="007C6089" w:rsidRPr="008A3FBB">
        <w:rPr>
          <w:rFonts w:cs="Times New Roman"/>
        </w:rPr>
        <w:t>, 0</w:t>
      </w:r>
      <w:r w:rsidR="005A4524" w:rsidRPr="008A3FBB">
        <w:rPr>
          <w:rFonts w:cs="Times New Roman"/>
        </w:rPr>
        <w:t>·</w:t>
      </w:r>
      <w:r w:rsidR="00933DA0" w:rsidRPr="008A3FBB">
        <w:rPr>
          <w:rFonts w:cs="Times New Roman"/>
        </w:rPr>
        <w:t>27</w:t>
      </w:r>
      <w:r w:rsidR="007C6089" w:rsidRPr="008A3FBB">
        <w:rPr>
          <w:rFonts w:cs="Times New Roman"/>
        </w:rPr>
        <w:t xml:space="preserve">) </w:t>
      </w:r>
      <w:r w:rsidR="007C6089" w:rsidRPr="008A3FBB">
        <w:rPr>
          <w:rFonts w:cs="Times New Roman"/>
          <w:lang w:val="en-GB"/>
        </w:rPr>
        <w:t>in early</w:t>
      </w:r>
      <w:r w:rsidR="00C533EB" w:rsidRPr="008A3FBB">
        <w:rPr>
          <w:rFonts w:cs="Times New Roman"/>
          <w:lang w:val="en-GB"/>
        </w:rPr>
        <w:t>-</w:t>
      </w:r>
      <w:r w:rsidR="007C6089" w:rsidRPr="008A3FBB">
        <w:rPr>
          <w:rFonts w:cs="Times New Roman"/>
        </w:rPr>
        <w:t>, mid</w:t>
      </w:r>
      <w:r w:rsidR="00C533EB" w:rsidRPr="008A3FBB">
        <w:rPr>
          <w:rFonts w:cs="Times New Roman"/>
        </w:rPr>
        <w:t>-</w:t>
      </w:r>
      <w:r w:rsidR="007C6089" w:rsidRPr="008A3FBB">
        <w:rPr>
          <w:rFonts w:cs="Times New Roman"/>
        </w:rPr>
        <w:t xml:space="preserve"> and late</w:t>
      </w:r>
      <w:r w:rsidR="00C533EB" w:rsidRPr="008A3FBB">
        <w:rPr>
          <w:rFonts w:cs="Times New Roman"/>
        </w:rPr>
        <w:t>-</w:t>
      </w:r>
      <w:r w:rsidR="007C6089" w:rsidRPr="008A3FBB">
        <w:rPr>
          <w:rFonts w:cs="Times New Roman"/>
        </w:rPr>
        <w:t xml:space="preserve">childhood, respectively). </w:t>
      </w:r>
      <w:r w:rsidR="00F07EBC" w:rsidRPr="008A3FBB">
        <w:rPr>
          <w:rFonts w:cs="Times New Roman"/>
        </w:rPr>
        <w:t xml:space="preserve">These </w:t>
      </w:r>
      <w:r w:rsidR="00383CB8" w:rsidRPr="008A3FBB">
        <w:rPr>
          <w:rFonts w:cs="Times New Roman"/>
        </w:rPr>
        <w:t>associations</w:t>
      </w:r>
      <w:r w:rsidR="00F07EBC" w:rsidRPr="008A3FBB">
        <w:rPr>
          <w:rFonts w:cs="Times New Roman"/>
        </w:rPr>
        <w:t xml:space="preserve"> were par</w:t>
      </w:r>
      <w:r w:rsidR="00383CB8" w:rsidRPr="008A3FBB">
        <w:rPr>
          <w:rFonts w:cs="Times New Roman"/>
        </w:rPr>
        <w:t>t</w:t>
      </w:r>
      <w:r w:rsidR="00F07EBC" w:rsidRPr="008A3FBB">
        <w:rPr>
          <w:rFonts w:cs="Times New Roman"/>
        </w:rPr>
        <w:t xml:space="preserve">ly explained by </w:t>
      </w:r>
      <w:r w:rsidR="007C6089" w:rsidRPr="008A3FBB">
        <w:rPr>
          <w:rFonts w:cs="Times New Roman"/>
        </w:rPr>
        <w:t>maternal</w:t>
      </w:r>
      <w:r w:rsidR="007C6089" w:rsidRPr="008A3FBB">
        <w:rPr>
          <w:rFonts w:eastAsia="Times New Roman" w:cs="Times New Roman"/>
        </w:rPr>
        <w:t xml:space="preserve"> BMI </w:t>
      </w:r>
      <w:r w:rsidR="00B2372E" w:rsidRPr="008A3FBB">
        <w:rPr>
          <w:rFonts w:eastAsia="Times New Roman" w:cs="Times New Roman"/>
        </w:rPr>
        <w:t>(</w:t>
      </w:r>
      <w:r w:rsidR="00B2372E" w:rsidRPr="008A3FBB">
        <w:rPr>
          <w:rFonts w:cs="Times New Roman"/>
        </w:rPr>
        <w:t>difference</w:t>
      </w:r>
      <w:r w:rsidR="00AC4155" w:rsidRPr="008A3FBB">
        <w:rPr>
          <w:rFonts w:cs="Times New Roman"/>
        </w:rPr>
        <w:t xml:space="preserve"> in </w:t>
      </w:r>
      <w:r w:rsidR="00B2372E" w:rsidRPr="008A3FBB">
        <w:rPr>
          <w:rFonts w:cs="Times New Roman"/>
        </w:rPr>
        <w:t>BMI</w:t>
      </w:r>
      <w:r w:rsidR="00AC4155" w:rsidRPr="008A3FBB">
        <w:rPr>
          <w:rFonts w:cs="Times New Roman"/>
        </w:rPr>
        <w:t>-SDS</w:t>
      </w:r>
      <w:r w:rsidR="00B2372E" w:rsidRPr="008A3FBB">
        <w:rPr>
          <w:rFonts w:cs="Times New Roman"/>
        </w:rPr>
        <w:t>: 0</w:t>
      </w:r>
      <w:r w:rsidR="005A4524" w:rsidRPr="008A3FBB">
        <w:rPr>
          <w:rFonts w:cs="Times New Roman"/>
        </w:rPr>
        <w:t>·</w:t>
      </w:r>
      <w:r w:rsidR="00B2372E" w:rsidRPr="008A3FBB">
        <w:rPr>
          <w:rFonts w:cs="Times New Roman"/>
        </w:rPr>
        <w:t>0</w:t>
      </w:r>
      <w:r w:rsidR="00933DA0" w:rsidRPr="008A3FBB">
        <w:rPr>
          <w:rFonts w:cs="Times New Roman"/>
        </w:rPr>
        <w:t>1</w:t>
      </w:r>
      <w:r w:rsidR="00B2372E" w:rsidRPr="008A3FBB">
        <w:rPr>
          <w:rFonts w:cs="Times New Roman"/>
        </w:rPr>
        <w:t xml:space="preserve"> SDS </w:t>
      </w:r>
      <w:r w:rsidR="00B2372E" w:rsidRPr="008A3FBB">
        <w:rPr>
          <w:rFonts w:eastAsia="Times New Roman" w:cs="Times New Roman"/>
        </w:rPr>
        <w:t>(</w:t>
      </w:r>
      <w:r w:rsidR="00B2372E" w:rsidRPr="008A3FBB">
        <w:rPr>
          <w:rFonts w:cs="Times New Roman"/>
        </w:rPr>
        <w:t>95% CI - 0</w:t>
      </w:r>
      <w:r w:rsidR="005A4524" w:rsidRPr="008A3FBB">
        <w:rPr>
          <w:rFonts w:cs="Times New Roman"/>
        </w:rPr>
        <w:t>·</w:t>
      </w:r>
      <w:r w:rsidR="00B2372E" w:rsidRPr="008A3FBB">
        <w:rPr>
          <w:rFonts w:cs="Times New Roman"/>
        </w:rPr>
        <w:t>0</w:t>
      </w:r>
      <w:r w:rsidR="00933DA0" w:rsidRPr="008A3FBB">
        <w:rPr>
          <w:rFonts w:cs="Times New Roman"/>
        </w:rPr>
        <w:t>3</w:t>
      </w:r>
      <w:r w:rsidR="00B2372E" w:rsidRPr="008A3FBB">
        <w:rPr>
          <w:rFonts w:cs="Times New Roman"/>
        </w:rPr>
        <w:t>, 0</w:t>
      </w:r>
      <w:r w:rsidR="005A4524" w:rsidRPr="008A3FBB">
        <w:rPr>
          <w:rFonts w:cs="Times New Roman"/>
        </w:rPr>
        <w:t>·</w:t>
      </w:r>
      <w:r w:rsidR="00B2372E" w:rsidRPr="008A3FBB">
        <w:rPr>
          <w:rFonts w:cs="Times New Roman"/>
        </w:rPr>
        <w:t>0</w:t>
      </w:r>
      <w:r w:rsidR="00933DA0" w:rsidRPr="008A3FBB">
        <w:rPr>
          <w:rFonts w:cs="Times New Roman"/>
        </w:rPr>
        <w:t>6</w:t>
      </w:r>
      <w:r w:rsidR="00B2372E" w:rsidRPr="008A3FBB">
        <w:rPr>
          <w:rFonts w:cs="Times New Roman"/>
        </w:rPr>
        <w:t>); 0</w:t>
      </w:r>
      <w:r w:rsidR="005A4524" w:rsidRPr="008A3FBB">
        <w:rPr>
          <w:rFonts w:cs="Times New Roman"/>
        </w:rPr>
        <w:t>·</w:t>
      </w:r>
      <w:r w:rsidR="00B2372E" w:rsidRPr="008A3FBB">
        <w:rPr>
          <w:rFonts w:cs="Times New Roman"/>
        </w:rPr>
        <w:t>0</w:t>
      </w:r>
      <w:r w:rsidR="00933DA0" w:rsidRPr="008A3FBB">
        <w:rPr>
          <w:rFonts w:cs="Times New Roman"/>
        </w:rPr>
        <w:t>4</w:t>
      </w:r>
      <w:r w:rsidR="00B2372E" w:rsidRPr="008A3FBB">
        <w:rPr>
          <w:rFonts w:cs="Times New Roman"/>
        </w:rPr>
        <w:t xml:space="preserve"> SDS </w:t>
      </w:r>
      <w:r w:rsidR="00B2372E" w:rsidRPr="008A3FBB">
        <w:rPr>
          <w:rFonts w:eastAsia="Times New Roman" w:cs="Times New Roman"/>
        </w:rPr>
        <w:t>(</w:t>
      </w:r>
      <w:r w:rsidR="00B2372E" w:rsidRPr="008A3FBB">
        <w:rPr>
          <w:rFonts w:cs="Times New Roman"/>
        </w:rPr>
        <w:t>95% CI 0</w:t>
      </w:r>
      <w:r w:rsidR="005A4524" w:rsidRPr="008A3FBB">
        <w:rPr>
          <w:rFonts w:cs="Times New Roman"/>
        </w:rPr>
        <w:t>·</w:t>
      </w:r>
      <w:r w:rsidR="001A5B95" w:rsidRPr="008A3FBB">
        <w:rPr>
          <w:rFonts w:cs="Times New Roman"/>
        </w:rPr>
        <w:t>0</w:t>
      </w:r>
      <w:r w:rsidR="00933DA0" w:rsidRPr="008A3FBB">
        <w:rPr>
          <w:rFonts w:cs="Times New Roman"/>
        </w:rPr>
        <w:t>1</w:t>
      </w:r>
      <w:r w:rsidR="00B2372E" w:rsidRPr="008A3FBB">
        <w:rPr>
          <w:rFonts w:cs="Times New Roman"/>
        </w:rPr>
        <w:t>, 0</w:t>
      </w:r>
      <w:r w:rsidR="005A4524" w:rsidRPr="008A3FBB">
        <w:rPr>
          <w:rFonts w:cs="Times New Roman"/>
        </w:rPr>
        <w:t>·</w:t>
      </w:r>
      <w:r w:rsidR="00B2372E" w:rsidRPr="008A3FBB">
        <w:rPr>
          <w:rFonts w:cs="Times New Roman"/>
        </w:rPr>
        <w:t>0</w:t>
      </w:r>
      <w:r w:rsidR="00933DA0" w:rsidRPr="008A3FBB">
        <w:rPr>
          <w:rFonts w:cs="Times New Roman"/>
        </w:rPr>
        <w:t>7</w:t>
      </w:r>
      <w:r w:rsidR="00B2372E" w:rsidRPr="008A3FBB">
        <w:rPr>
          <w:rFonts w:cs="Times New Roman"/>
        </w:rPr>
        <w:t>); 0</w:t>
      </w:r>
      <w:r w:rsidR="005A4524" w:rsidRPr="008A3FBB">
        <w:rPr>
          <w:rFonts w:cs="Times New Roman"/>
        </w:rPr>
        <w:t>·</w:t>
      </w:r>
      <w:r w:rsidR="00B2372E" w:rsidRPr="008A3FBB">
        <w:rPr>
          <w:rFonts w:cs="Times New Roman"/>
        </w:rPr>
        <w:t>0</w:t>
      </w:r>
      <w:r w:rsidR="00933DA0" w:rsidRPr="008A3FBB">
        <w:rPr>
          <w:rFonts w:cs="Times New Roman"/>
        </w:rPr>
        <w:t>7</w:t>
      </w:r>
      <w:r w:rsidR="00B2372E" w:rsidRPr="008A3FBB">
        <w:rPr>
          <w:rFonts w:cs="Times New Roman"/>
        </w:rPr>
        <w:t xml:space="preserve"> SDS </w:t>
      </w:r>
      <w:r w:rsidR="00B2372E" w:rsidRPr="008A3FBB">
        <w:rPr>
          <w:rFonts w:eastAsia="Times New Roman" w:cs="Times New Roman"/>
        </w:rPr>
        <w:t>(</w:t>
      </w:r>
      <w:r w:rsidR="00B2372E" w:rsidRPr="008A3FBB">
        <w:rPr>
          <w:rFonts w:cs="Times New Roman"/>
        </w:rPr>
        <w:t>95% CI 0</w:t>
      </w:r>
      <w:r w:rsidR="005A4524" w:rsidRPr="008A3FBB">
        <w:rPr>
          <w:rFonts w:cs="Times New Roman"/>
        </w:rPr>
        <w:t>·</w:t>
      </w:r>
      <w:r w:rsidR="001A5B95" w:rsidRPr="008A3FBB">
        <w:rPr>
          <w:rFonts w:cs="Times New Roman"/>
        </w:rPr>
        <w:t>0</w:t>
      </w:r>
      <w:r w:rsidR="00933DA0" w:rsidRPr="008A3FBB">
        <w:rPr>
          <w:rFonts w:cs="Times New Roman"/>
        </w:rPr>
        <w:t>1</w:t>
      </w:r>
      <w:r w:rsidR="00B2372E" w:rsidRPr="008A3FBB">
        <w:rPr>
          <w:rFonts w:cs="Times New Roman"/>
        </w:rPr>
        <w:t>, 0</w:t>
      </w:r>
      <w:r w:rsidR="005A4524" w:rsidRPr="008A3FBB">
        <w:rPr>
          <w:rFonts w:cs="Times New Roman"/>
        </w:rPr>
        <w:t>·</w:t>
      </w:r>
      <w:r w:rsidR="00933DA0" w:rsidRPr="008A3FBB">
        <w:rPr>
          <w:rFonts w:cs="Times New Roman"/>
        </w:rPr>
        <w:t>13</w:t>
      </w:r>
      <w:r w:rsidR="00B2372E" w:rsidRPr="008A3FBB">
        <w:rPr>
          <w:rFonts w:cs="Times New Roman"/>
        </w:rPr>
        <w:t xml:space="preserve">) </w:t>
      </w:r>
      <w:r w:rsidR="00B2372E" w:rsidRPr="008A3FBB">
        <w:rPr>
          <w:rFonts w:cs="Times New Roman"/>
          <w:lang w:val="en-GB"/>
        </w:rPr>
        <w:t>in early</w:t>
      </w:r>
      <w:r w:rsidR="00325C3D" w:rsidRPr="008A3FBB">
        <w:rPr>
          <w:rFonts w:cs="Times New Roman"/>
          <w:lang w:val="en-GB"/>
        </w:rPr>
        <w:t>-</w:t>
      </w:r>
      <w:r w:rsidR="00B2372E" w:rsidRPr="008A3FBB">
        <w:rPr>
          <w:rFonts w:cs="Times New Roman"/>
        </w:rPr>
        <w:t>, mid</w:t>
      </w:r>
      <w:r w:rsidR="00325C3D" w:rsidRPr="008A3FBB">
        <w:rPr>
          <w:rFonts w:cs="Times New Roman"/>
        </w:rPr>
        <w:t>- and late-</w:t>
      </w:r>
      <w:r w:rsidR="00B2372E" w:rsidRPr="008A3FBB">
        <w:rPr>
          <w:rFonts w:cs="Times New Roman"/>
        </w:rPr>
        <w:t>childhood, respectively</w:t>
      </w:r>
      <w:r w:rsidR="00AC4155" w:rsidRPr="008A3FBB">
        <w:rPr>
          <w:rFonts w:cs="Times New Roman"/>
        </w:rPr>
        <w:t>)</w:t>
      </w:r>
      <w:r w:rsidR="007C6089" w:rsidRPr="008A3FBB">
        <w:rPr>
          <w:rFonts w:eastAsia="Times New Roman" w:cs="Times New Roman"/>
        </w:rPr>
        <w:t xml:space="preserve">. </w:t>
      </w:r>
      <w:r w:rsidR="005D3966" w:rsidRPr="008A3FBB">
        <w:rPr>
          <w:rFonts w:eastAsia="Times New Roman" w:cs="Times New Roman"/>
        </w:rPr>
        <w:t>G</w:t>
      </w:r>
      <w:r w:rsidR="007C6089" w:rsidRPr="008A3FBB">
        <w:rPr>
          <w:rFonts w:cs="Times New Roman"/>
        </w:rPr>
        <w:t xml:space="preserve">estational hypertension </w:t>
      </w:r>
      <w:r w:rsidR="009F51FB" w:rsidRPr="008A3FBB">
        <w:rPr>
          <w:rFonts w:cs="Times New Roman"/>
        </w:rPr>
        <w:t xml:space="preserve">was also </w:t>
      </w:r>
      <w:r w:rsidR="005B4981" w:rsidRPr="008A3FBB">
        <w:rPr>
          <w:rFonts w:cs="Times New Roman"/>
        </w:rPr>
        <w:t xml:space="preserve">associated </w:t>
      </w:r>
      <w:r w:rsidR="007C6089" w:rsidRPr="008A3FBB">
        <w:rPr>
          <w:rFonts w:cs="Times New Roman"/>
        </w:rPr>
        <w:t xml:space="preserve">with higher </w:t>
      </w:r>
      <w:r w:rsidR="00743244" w:rsidRPr="008A3FBB">
        <w:rPr>
          <w:rFonts w:cs="Times New Roman"/>
        </w:rPr>
        <w:t>odds</w:t>
      </w:r>
      <w:r w:rsidR="00AC4155" w:rsidRPr="008A3FBB">
        <w:rPr>
          <w:rFonts w:cs="Times New Roman"/>
        </w:rPr>
        <w:t xml:space="preserve"> of </w:t>
      </w:r>
      <w:r w:rsidR="007C6089" w:rsidRPr="008A3FBB">
        <w:rPr>
          <w:rFonts w:cs="Times New Roman"/>
        </w:rPr>
        <w:t>overweight</w:t>
      </w:r>
      <w:r w:rsidR="002220AC" w:rsidRPr="008A3FBB">
        <w:rPr>
          <w:rFonts w:cs="Times New Roman"/>
        </w:rPr>
        <w:t xml:space="preserve"> </w:t>
      </w:r>
      <w:r w:rsidR="00AC4155" w:rsidRPr="008A3FBB">
        <w:rPr>
          <w:rFonts w:cs="Times New Roman"/>
        </w:rPr>
        <w:t>throughout childhood</w:t>
      </w:r>
      <w:r w:rsidR="0011415C" w:rsidRPr="008A3FBB">
        <w:rPr>
          <w:rFonts w:cs="Times New Roman"/>
        </w:rPr>
        <w:t xml:space="preserve">. </w:t>
      </w:r>
      <w:r w:rsidR="00741788" w:rsidRPr="008A3FBB">
        <w:rPr>
          <w:rFonts w:cs="Times New Roman"/>
        </w:rPr>
        <w:t xml:space="preserve">The strongest association was observed for </w:t>
      </w:r>
      <w:r w:rsidR="00A11EF5" w:rsidRPr="008A3FBB">
        <w:rPr>
          <w:rFonts w:cs="Times New Roman"/>
          <w:lang w:val="en-GB"/>
        </w:rPr>
        <w:t>late-childhood</w:t>
      </w:r>
      <w:r w:rsidR="00A11EF5" w:rsidRPr="008A3FBB">
        <w:rPr>
          <w:rFonts w:cs="Times New Roman"/>
        </w:rPr>
        <w:t xml:space="preserve"> (OR 1·49 (95% CI 1·30, 1·70)). </w:t>
      </w:r>
      <w:r w:rsidR="008E71B3" w:rsidRPr="008A3FBB">
        <w:rPr>
          <w:rFonts w:cs="Times New Roman"/>
        </w:rPr>
        <w:t>Additional adjustment for maternal BMI largely attenuated these associations</w:t>
      </w:r>
      <w:r w:rsidR="005D3966" w:rsidRPr="008A3FBB">
        <w:rPr>
          <w:rFonts w:cs="Times New Roman"/>
        </w:rPr>
        <w:t xml:space="preserve"> (</w:t>
      </w:r>
      <w:r w:rsidRPr="008A3FBB">
        <w:rPr>
          <w:rFonts w:eastAsia="Times New Roman" w:cs="Times New Roman"/>
        </w:rPr>
        <w:t>Figure 3</w:t>
      </w:r>
      <w:r w:rsidR="005D3966" w:rsidRPr="008A3FBB">
        <w:rPr>
          <w:rFonts w:eastAsia="Times New Roman" w:cs="Times New Roman"/>
        </w:rPr>
        <w:t>B)</w:t>
      </w:r>
      <w:r w:rsidR="007C6089" w:rsidRPr="008A3FBB">
        <w:rPr>
          <w:rFonts w:cs="Times New Roman"/>
        </w:rPr>
        <w:t>.</w:t>
      </w:r>
      <w:r w:rsidR="0074703F" w:rsidRPr="008A3FBB">
        <w:rPr>
          <w:rFonts w:cs="Times New Roman"/>
        </w:rPr>
        <w:t xml:space="preserve"> </w:t>
      </w:r>
      <w:r w:rsidR="0074703F" w:rsidRPr="008A3FBB">
        <w:rPr>
          <w:rFonts w:cs="Times New Roman"/>
          <w:lang w:val="en-GB"/>
        </w:rPr>
        <w:t>In the basic</w:t>
      </w:r>
      <w:r w:rsidR="00F85DC9" w:rsidRPr="008A3FBB">
        <w:rPr>
          <w:rFonts w:cs="Times New Roman"/>
          <w:lang w:val="en-GB"/>
        </w:rPr>
        <w:t xml:space="preserve"> model</w:t>
      </w:r>
      <w:r w:rsidR="0074703F" w:rsidRPr="008A3FBB">
        <w:rPr>
          <w:rFonts w:cs="Times New Roman"/>
          <w:lang w:val="en-GB"/>
        </w:rPr>
        <w:t xml:space="preserve">, gestational hypertension was associated with a lower </w:t>
      </w:r>
      <w:r w:rsidR="00743244" w:rsidRPr="008A3FBB">
        <w:rPr>
          <w:rFonts w:cs="Times New Roman"/>
          <w:lang w:val="en-GB"/>
        </w:rPr>
        <w:t>odds</w:t>
      </w:r>
      <w:r w:rsidR="0074703F" w:rsidRPr="008A3FBB">
        <w:rPr>
          <w:rFonts w:cs="Times New Roman"/>
          <w:lang w:val="en-GB"/>
        </w:rPr>
        <w:t xml:space="preserve"> of childhood underweight at</w:t>
      </w:r>
      <w:r w:rsidR="00666A35">
        <w:rPr>
          <w:rFonts w:cs="Times New Roman"/>
          <w:lang w:val="en-GB"/>
        </w:rPr>
        <w:t xml:space="preserve"> all ages (Supplemental Table S5</w:t>
      </w:r>
      <w:r w:rsidR="0074703F" w:rsidRPr="008A3FBB">
        <w:rPr>
          <w:rFonts w:cs="Times New Roman"/>
          <w:lang w:val="en-GB"/>
        </w:rPr>
        <w:t xml:space="preserve">). </w:t>
      </w:r>
    </w:p>
    <w:p w:rsidR="007C6089" w:rsidRPr="008A3FBB" w:rsidRDefault="007C6089" w:rsidP="000333A5">
      <w:pPr>
        <w:spacing w:after="0" w:line="480" w:lineRule="auto"/>
        <w:ind w:firstLine="720"/>
        <w:rPr>
          <w:rFonts w:cs="Times New Roman"/>
          <w:b/>
        </w:rPr>
      </w:pPr>
      <w:r w:rsidRPr="008A3FBB">
        <w:rPr>
          <w:rFonts w:cs="Times New Roman"/>
          <w:lang w:val="en-GB"/>
        </w:rPr>
        <w:t xml:space="preserve">Pre-eclampsia </w:t>
      </w:r>
      <w:r w:rsidR="00F14778" w:rsidRPr="008A3FBB">
        <w:rPr>
          <w:rFonts w:cs="Times New Roman"/>
          <w:lang w:val="en-GB"/>
        </w:rPr>
        <w:t>was</w:t>
      </w:r>
      <w:r w:rsidRPr="008A3FBB">
        <w:rPr>
          <w:rFonts w:cs="Times New Roman"/>
          <w:lang w:val="en-GB"/>
        </w:rPr>
        <w:t xml:space="preserve"> associated with a lower BMI in early</w:t>
      </w:r>
      <w:r w:rsidR="00C533EB" w:rsidRPr="008A3FBB">
        <w:rPr>
          <w:rFonts w:cs="Times New Roman"/>
          <w:lang w:val="en-GB"/>
        </w:rPr>
        <w:t>-</w:t>
      </w:r>
      <w:r w:rsidRPr="008A3FBB">
        <w:rPr>
          <w:rFonts w:cs="Times New Roman"/>
          <w:lang w:val="en-GB"/>
        </w:rPr>
        <w:t xml:space="preserve">childhood in </w:t>
      </w:r>
      <w:r w:rsidR="005D3966" w:rsidRPr="008A3FBB">
        <w:rPr>
          <w:rFonts w:cs="Times New Roman"/>
          <w:lang w:val="en-GB"/>
        </w:rPr>
        <w:t xml:space="preserve">both </w:t>
      </w:r>
      <w:r w:rsidR="0011415C" w:rsidRPr="008A3FBB">
        <w:rPr>
          <w:rFonts w:cs="Times New Roman"/>
          <w:lang w:val="en-GB"/>
        </w:rPr>
        <w:t>basic</w:t>
      </w:r>
      <w:r w:rsidR="005D3966" w:rsidRPr="008A3FBB">
        <w:rPr>
          <w:rFonts w:cs="Times New Roman"/>
          <w:lang w:val="en-GB"/>
        </w:rPr>
        <w:t xml:space="preserve"> </w:t>
      </w:r>
      <w:r w:rsidR="00A65C33" w:rsidRPr="008A3FBB">
        <w:rPr>
          <w:rFonts w:cs="Times New Roman"/>
          <w:lang w:val="en-GB"/>
        </w:rPr>
        <w:t xml:space="preserve">and </w:t>
      </w:r>
      <w:r w:rsidR="00A65C33" w:rsidRPr="008A3FBB">
        <w:rPr>
          <w:rFonts w:cs="Times New Roman"/>
        </w:rPr>
        <w:t xml:space="preserve">lifestyle characteristics </w:t>
      </w:r>
      <w:r w:rsidR="00A57716" w:rsidRPr="008A3FBB">
        <w:rPr>
          <w:rFonts w:cs="Times New Roman"/>
          <w:lang w:val="en-GB"/>
        </w:rPr>
        <w:t xml:space="preserve">models </w:t>
      </w:r>
      <w:r w:rsidR="00086DA0" w:rsidRPr="008A3FBB">
        <w:rPr>
          <w:rFonts w:cs="Times New Roman"/>
        </w:rPr>
        <w:t>(difference in BMI-SDS in lifestyle characteristics model: - 0.05 SDS (95% CI - 0</w:t>
      </w:r>
      <w:r w:rsidR="005A4524" w:rsidRPr="008A3FBB">
        <w:rPr>
          <w:rFonts w:cs="Times New Roman"/>
          <w:b/>
          <w:sz w:val="20"/>
          <w:szCs w:val="20"/>
          <w:lang w:val="en-GB"/>
        </w:rPr>
        <w:t>·</w:t>
      </w:r>
      <w:r w:rsidR="005A4524" w:rsidRPr="008A3FBB">
        <w:rPr>
          <w:rFonts w:cs="Times New Roman"/>
        </w:rPr>
        <w:t>09, - 0</w:t>
      </w:r>
      <w:r w:rsidR="005A4524" w:rsidRPr="008A3FBB">
        <w:rPr>
          <w:rFonts w:cs="Times New Roman"/>
          <w:b/>
          <w:sz w:val="20"/>
          <w:szCs w:val="20"/>
          <w:lang w:val="en-GB"/>
        </w:rPr>
        <w:t>·</w:t>
      </w:r>
      <w:r w:rsidR="00186329" w:rsidRPr="008A3FBB">
        <w:rPr>
          <w:rFonts w:cs="Times New Roman"/>
        </w:rPr>
        <w:t>0</w:t>
      </w:r>
      <w:r w:rsidR="00086DA0" w:rsidRPr="008A3FBB">
        <w:rPr>
          <w:rFonts w:cs="Times New Roman"/>
        </w:rPr>
        <w:t>1)</w:t>
      </w:r>
      <w:r w:rsidR="00A57716" w:rsidRPr="008A3FBB">
        <w:rPr>
          <w:rFonts w:cs="Times New Roman"/>
          <w:lang w:val="en-GB"/>
        </w:rPr>
        <w:t>) (</w:t>
      </w:r>
      <w:r w:rsidR="00AF3A15" w:rsidRPr="008A3FBB">
        <w:rPr>
          <w:rFonts w:eastAsia="Times New Roman" w:cs="Times New Roman"/>
        </w:rPr>
        <w:t>Figure 4</w:t>
      </w:r>
      <w:r w:rsidR="00A57716" w:rsidRPr="008A3FBB">
        <w:rPr>
          <w:rFonts w:eastAsia="Times New Roman" w:cs="Times New Roman"/>
        </w:rPr>
        <w:t>A</w:t>
      </w:r>
      <w:r w:rsidR="00A57716" w:rsidRPr="008A3FBB">
        <w:rPr>
          <w:rFonts w:cs="Times New Roman"/>
          <w:lang w:val="en-GB"/>
        </w:rPr>
        <w:t>).</w:t>
      </w:r>
      <w:r w:rsidR="00A57716" w:rsidRPr="008A3FBB">
        <w:rPr>
          <w:rFonts w:cs="Times New Roman"/>
        </w:rPr>
        <w:t xml:space="preserve"> </w:t>
      </w:r>
      <w:r w:rsidR="00A57716" w:rsidRPr="008A3FBB">
        <w:rPr>
          <w:rFonts w:cs="Times New Roman"/>
          <w:lang w:val="en-GB"/>
        </w:rPr>
        <w:t>T</w:t>
      </w:r>
      <w:r w:rsidR="005D3966" w:rsidRPr="008A3FBB">
        <w:rPr>
          <w:rFonts w:cs="Times New Roman"/>
          <w:lang w:val="en-GB"/>
        </w:rPr>
        <w:t>his i</w:t>
      </w:r>
      <w:r w:rsidR="00C533EB" w:rsidRPr="008A3FBB">
        <w:rPr>
          <w:rFonts w:cs="Times New Roman"/>
          <w:lang w:val="en-GB"/>
        </w:rPr>
        <w:t>nverse association strengthened</w:t>
      </w:r>
      <w:r w:rsidR="005D3966" w:rsidRPr="008A3FBB">
        <w:rPr>
          <w:rFonts w:cs="Times New Roman"/>
          <w:lang w:val="en-GB"/>
        </w:rPr>
        <w:t xml:space="preserve"> upon </w:t>
      </w:r>
      <w:r w:rsidR="007B4F61" w:rsidRPr="008A3FBB">
        <w:rPr>
          <w:rFonts w:cs="Times New Roman"/>
          <w:lang w:val="en-GB"/>
        </w:rPr>
        <w:t xml:space="preserve">additional </w:t>
      </w:r>
      <w:r w:rsidR="005D3966" w:rsidRPr="008A3FBB">
        <w:rPr>
          <w:rFonts w:cs="Times New Roman"/>
          <w:lang w:val="en-GB"/>
        </w:rPr>
        <w:t>adjustment for maternal BMI</w:t>
      </w:r>
      <w:r w:rsidR="00A65C33" w:rsidRPr="008A3FBB">
        <w:rPr>
          <w:rFonts w:cs="Times New Roman"/>
          <w:lang w:val="en-GB"/>
        </w:rPr>
        <w:t>.</w:t>
      </w:r>
      <w:r w:rsidR="00A65C33" w:rsidRPr="008A3FBB">
        <w:rPr>
          <w:rFonts w:cs="Times New Roman"/>
        </w:rPr>
        <w:t xml:space="preserve"> </w:t>
      </w:r>
      <w:r w:rsidRPr="008A3FBB">
        <w:rPr>
          <w:rFonts w:cs="Times New Roman"/>
          <w:lang w:val="en-GB"/>
        </w:rPr>
        <w:t xml:space="preserve">In contrast, </w:t>
      </w:r>
      <w:r w:rsidRPr="008A3FBB">
        <w:rPr>
          <w:rFonts w:eastAsia="Times New Roman" w:cs="Times New Roman"/>
        </w:rPr>
        <w:t>we observed a positive association of pre-eclampsia with BMI in mid</w:t>
      </w:r>
      <w:r w:rsidR="00EB70A5" w:rsidRPr="008A3FBB">
        <w:rPr>
          <w:rFonts w:eastAsia="Times New Roman" w:cs="Times New Roman"/>
        </w:rPr>
        <w:t>-</w:t>
      </w:r>
      <w:r w:rsidR="005B4981" w:rsidRPr="008A3FBB">
        <w:rPr>
          <w:rFonts w:eastAsia="Times New Roman" w:cs="Times New Roman"/>
        </w:rPr>
        <w:t xml:space="preserve"> </w:t>
      </w:r>
      <w:r w:rsidR="00F14778" w:rsidRPr="008A3FBB">
        <w:rPr>
          <w:rFonts w:eastAsia="Times New Roman" w:cs="Times New Roman"/>
        </w:rPr>
        <w:t>and late</w:t>
      </w:r>
      <w:r w:rsidR="00EB70A5" w:rsidRPr="008A3FBB">
        <w:rPr>
          <w:rFonts w:eastAsia="Times New Roman" w:cs="Times New Roman"/>
        </w:rPr>
        <w:t>-</w:t>
      </w:r>
      <w:r w:rsidRPr="008A3FBB">
        <w:rPr>
          <w:rFonts w:eastAsia="Times New Roman" w:cs="Times New Roman"/>
        </w:rPr>
        <w:t>childhood in</w:t>
      </w:r>
      <w:r w:rsidR="0011415C" w:rsidRPr="008A3FBB">
        <w:rPr>
          <w:rFonts w:eastAsia="Times New Roman" w:cs="Times New Roman"/>
        </w:rPr>
        <w:t xml:space="preserve"> basic</w:t>
      </w:r>
      <w:r w:rsidR="003F1AFF" w:rsidRPr="008A3FBB">
        <w:rPr>
          <w:rFonts w:eastAsia="Times New Roman" w:cs="Times New Roman"/>
        </w:rPr>
        <w:t xml:space="preserve"> and </w:t>
      </w:r>
      <w:r w:rsidR="003F1AFF" w:rsidRPr="008A3FBB">
        <w:rPr>
          <w:rFonts w:cs="Times New Roman"/>
        </w:rPr>
        <w:t>lifestyle characteristics</w:t>
      </w:r>
      <w:r w:rsidRPr="008A3FBB">
        <w:rPr>
          <w:rFonts w:eastAsia="Times New Roman" w:cs="Times New Roman"/>
        </w:rPr>
        <w:t xml:space="preserve"> models</w:t>
      </w:r>
      <w:r w:rsidR="00A57716" w:rsidRPr="008A3FBB">
        <w:rPr>
          <w:rFonts w:eastAsia="Times New Roman" w:cs="Times New Roman"/>
        </w:rPr>
        <w:t xml:space="preserve"> </w:t>
      </w:r>
      <w:r w:rsidR="00C17ECC" w:rsidRPr="008A3FBB">
        <w:rPr>
          <w:rFonts w:cs="Times New Roman"/>
        </w:rPr>
        <w:t>(differences in BMI-SDS in lifestyle characteristics model</w:t>
      </w:r>
      <w:r w:rsidR="007848C5" w:rsidRPr="008A3FBB">
        <w:rPr>
          <w:rFonts w:cs="Times New Roman"/>
        </w:rPr>
        <w:t>s</w:t>
      </w:r>
      <w:r w:rsidR="00C17ECC" w:rsidRPr="008A3FBB">
        <w:rPr>
          <w:rFonts w:cs="Times New Roman"/>
        </w:rPr>
        <w:t>: 0</w:t>
      </w:r>
      <w:r w:rsidR="005A4524" w:rsidRPr="008A3FBB">
        <w:rPr>
          <w:rFonts w:cs="Times New Roman"/>
        </w:rPr>
        <w:t>·</w:t>
      </w:r>
      <w:r w:rsidR="00C17ECC" w:rsidRPr="008A3FBB">
        <w:rPr>
          <w:rFonts w:cs="Times New Roman"/>
        </w:rPr>
        <w:t>10 SDS (95% CI 0</w:t>
      </w:r>
      <w:r w:rsidR="005A4524" w:rsidRPr="008A3FBB">
        <w:rPr>
          <w:rFonts w:cs="Times New Roman"/>
        </w:rPr>
        <w:t>·</w:t>
      </w:r>
      <w:r w:rsidR="00C17ECC" w:rsidRPr="008A3FBB">
        <w:rPr>
          <w:rFonts w:cs="Times New Roman"/>
        </w:rPr>
        <w:t>06, 0</w:t>
      </w:r>
      <w:r w:rsidR="005A4524" w:rsidRPr="008A3FBB">
        <w:rPr>
          <w:rFonts w:cs="Times New Roman"/>
        </w:rPr>
        <w:t>·</w:t>
      </w:r>
      <w:r w:rsidR="00C17ECC" w:rsidRPr="008A3FBB">
        <w:rPr>
          <w:rFonts w:cs="Times New Roman"/>
        </w:rPr>
        <w:t>13); 0</w:t>
      </w:r>
      <w:r w:rsidR="005A4524" w:rsidRPr="008A3FBB">
        <w:rPr>
          <w:rFonts w:cs="Times New Roman"/>
        </w:rPr>
        <w:t>·</w:t>
      </w:r>
      <w:r w:rsidR="00C17ECC" w:rsidRPr="008A3FBB">
        <w:rPr>
          <w:rFonts w:cs="Times New Roman"/>
        </w:rPr>
        <w:t>16 SDS (95% CI 0</w:t>
      </w:r>
      <w:r w:rsidR="005A4524" w:rsidRPr="008A3FBB">
        <w:rPr>
          <w:rFonts w:cs="Times New Roman"/>
        </w:rPr>
        <w:t>·</w:t>
      </w:r>
      <w:r w:rsidR="00C17ECC" w:rsidRPr="008A3FBB">
        <w:rPr>
          <w:rFonts w:cs="Times New Roman"/>
        </w:rPr>
        <w:t>03, 0</w:t>
      </w:r>
      <w:r w:rsidR="005A4524" w:rsidRPr="008A3FBB">
        <w:rPr>
          <w:rFonts w:cs="Times New Roman"/>
        </w:rPr>
        <w:t>·</w:t>
      </w:r>
      <w:r w:rsidR="00C17ECC" w:rsidRPr="008A3FBB">
        <w:rPr>
          <w:rFonts w:cs="Times New Roman"/>
        </w:rPr>
        <w:t xml:space="preserve">30) </w:t>
      </w:r>
      <w:r w:rsidR="00C17ECC" w:rsidRPr="008A3FBB">
        <w:rPr>
          <w:rFonts w:cs="Times New Roman"/>
          <w:lang w:val="en-GB"/>
        </w:rPr>
        <w:t xml:space="preserve">in </w:t>
      </w:r>
      <w:r w:rsidR="00C17ECC" w:rsidRPr="008A3FBB">
        <w:rPr>
          <w:rFonts w:cs="Times New Roman"/>
        </w:rPr>
        <w:t>mid</w:t>
      </w:r>
      <w:r w:rsidR="00EB70A5" w:rsidRPr="008A3FBB">
        <w:rPr>
          <w:rFonts w:cs="Times New Roman"/>
        </w:rPr>
        <w:t>-</w:t>
      </w:r>
      <w:r w:rsidR="00C17ECC" w:rsidRPr="008A3FBB">
        <w:rPr>
          <w:rFonts w:cs="Times New Roman"/>
        </w:rPr>
        <w:t xml:space="preserve"> and late</w:t>
      </w:r>
      <w:r w:rsidR="00EB70A5" w:rsidRPr="008A3FBB">
        <w:rPr>
          <w:rFonts w:cs="Times New Roman"/>
        </w:rPr>
        <w:t>-</w:t>
      </w:r>
      <w:r w:rsidR="00C17ECC" w:rsidRPr="008A3FBB">
        <w:rPr>
          <w:rFonts w:cs="Times New Roman"/>
        </w:rPr>
        <w:t>childhood, respectively)</w:t>
      </w:r>
      <w:r w:rsidR="00A57716" w:rsidRPr="008A3FBB">
        <w:rPr>
          <w:rFonts w:eastAsia="Times New Roman" w:cs="Times New Roman"/>
        </w:rPr>
        <w:t xml:space="preserve">. These associations </w:t>
      </w:r>
      <w:r w:rsidR="002220AC" w:rsidRPr="008A3FBB">
        <w:rPr>
          <w:rFonts w:eastAsia="Times New Roman" w:cs="Times New Roman"/>
        </w:rPr>
        <w:t xml:space="preserve">fully </w:t>
      </w:r>
      <w:r w:rsidR="00A57716" w:rsidRPr="008A3FBB">
        <w:rPr>
          <w:rFonts w:eastAsia="Times New Roman" w:cs="Times New Roman"/>
        </w:rPr>
        <w:t xml:space="preserve">attenuated </w:t>
      </w:r>
      <w:r w:rsidR="005D3966" w:rsidRPr="008A3FBB">
        <w:rPr>
          <w:rFonts w:eastAsia="Times New Roman" w:cs="Times New Roman"/>
        </w:rPr>
        <w:t xml:space="preserve">after </w:t>
      </w:r>
      <w:r w:rsidR="007B4F61" w:rsidRPr="008A3FBB">
        <w:rPr>
          <w:rFonts w:eastAsia="Times New Roman" w:cs="Times New Roman"/>
        </w:rPr>
        <w:t xml:space="preserve">additional </w:t>
      </w:r>
      <w:r w:rsidR="005D3966" w:rsidRPr="008A3FBB">
        <w:rPr>
          <w:rFonts w:eastAsia="Times New Roman" w:cs="Times New Roman"/>
        </w:rPr>
        <w:t>adjustment for maternal BMI</w:t>
      </w:r>
      <w:r w:rsidR="003F1AFF" w:rsidRPr="008A3FBB">
        <w:rPr>
          <w:rFonts w:eastAsia="Times New Roman" w:cs="Times New Roman"/>
        </w:rPr>
        <w:t>.</w:t>
      </w:r>
      <w:r w:rsidRPr="008A3FBB">
        <w:rPr>
          <w:rFonts w:eastAsia="Times New Roman" w:cs="Times New Roman"/>
        </w:rPr>
        <w:t xml:space="preserve"> </w:t>
      </w:r>
      <w:r w:rsidR="0011415C" w:rsidRPr="008A3FBB">
        <w:rPr>
          <w:rFonts w:eastAsia="Times New Roman" w:cs="Times New Roman"/>
        </w:rPr>
        <w:t>T</w:t>
      </w:r>
      <w:r w:rsidR="002220AC" w:rsidRPr="008A3FBB">
        <w:rPr>
          <w:rFonts w:eastAsia="Times New Roman" w:cs="Times New Roman"/>
        </w:rPr>
        <w:t xml:space="preserve">he associations of </w:t>
      </w:r>
      <w:r w:rsidR="00A57716" w:rsidRPr="008A3FBB">
        <w:rPr>
          <w:rFonts w:cs="Times New Roman"/>
          <w:lang w:val="en-GB"/>
        </w:rPr>
        <w:t xml:space="preserve">pre-eclampsia </w:t>
      </w:r>
      <w:r w:rsidR="002220AC" w:rsidRPr="008A3FBB">
        <w:rPr>
          <w:rFonts w:cs="Times New Roman"/>
          <w:lang w:val="en-GB"/>
        </w:rPr>
        <w:t>with overweight</w:t>
      </w:r>
      <w:r w:rsidR="005E0B57" w:rsidRPr="008A3FBB">
        <w:rPr>
          <w:rFonts w:cs="Times New Roman"/>
          <w:lang w:val="en-GB"/>
        </w:rPr>
        <w:t xml:space="preserve"> </w:t>
      </w:r>
      <w:r w:rsidR="002220AC" w:rsidRPr="008A3FBB">
        <w:rPr>
          <w:rFonts w:cs="Times New Roman"/>
          <w:lang w:val="en-GB"/>
        </w:rPr>
        <w:t>in mid</w:t>
      </w:r>
      <w:r w:rsidR="00EB70A5" w:rsidRPr="008A3FBB">
        <w:rPr>
          <w:rFonts w:cs="Times New Roman"/>
          <w:lang w:val="en-GB"/>
        </w:rPr>
        <w:t>-</w:t>
      </w:r>
      <w:r w:rsidR="002220AC" w:rsidRPr="008A3FBB">
        <w:rPr>
          <w:rFonts w:cs="Times New Roman"/>
          <w:lang w:val="en-GB"/>
        </w:rPr>
        <w:t xml:space="preserve"> and late</w:t>
      </w:r>
      <w:r w:rsidR="00EB70A5" w:rsidRPr="008A3FBB">
        <w:rPr>
          <w:rFonts w:cs="Times New Roman"/>
          <w:lang w:val="en-GB"/>
        </w:rPr>
        <w:t>-</w:t>
      </w:r>
      <w:r w:rsidR="002220AC" w:rsidRPr="008A3FBB">
        <w:rPr>
          <w:rFonts w:cs="Times New Roman"/>
          <w:lang w:val="en-GB"/>
        </w:rPr>
        <w:t>childhood also fu</w:t>
      </w:r>
      <w:r w:rsidR="00A57716" w:rsidRPr="008A3FBB">
        <w:rPr>
          <w:rFonts w:cs="Times New Roman"/>
          <w:lang w:val="en-GB"/>
        </w:rPr>
        <w:t>lly attenuated after adjustment for maternal BMI</w:t>
      </w:r>
      <w:r w:rsidR="00F66485" w:rsidRPr="008A3FBB">
        <w:rPr>
          <w:rFonts w:cs="Times New Roman"/>
          <w:lang w:val="en-GB"/>
        </w:rPr>
        <w:t xml:space="preserve"> (</w:t>
      </w:r>
      <w:r w:rsidR="00AF3A15" w:rsidRPr="008A3FBB">
        <w:rPr>
          <w:rFonts w:eastAsia="Times New Roman" w:cs="Times New Roman"/>
        </w:rPr>
        <w:t>Figure 4</w:t>
      </w:r>
      <w:r w:rsidR="00F66485" w:rsidRPr="008A3FBB">
        <w:rPr>
          <w:rFonts w:eastAsia="Times New Roman" w:cs="Times New Roman"/>
        </w:rPr>
        <w:t>B)</w:t>
      </w:r>
      <w:r w:rsidR="00A57716" w:rsidRPr="008A3FBB">
        <w:rPr>
          <w:rFonts w:cs="Times New Roman"/>
          <w:lang w:val="en-GB"/>
        </w:rPr>
        <w:t xml:space="preserve">. In the </w:t>
      </w:r>
      <w:r w:rsidR="0011415C" w:rsidRPr="008A3FBB">
        <w:rPr>
          <w:rFonts w:cs="Times New Roman"/>
          <w:lang w:val="en-GB"/>
        </w:rPr>
        <w:t>basic</w:t>
      </w:r>
      <w:r w:rsidR="0074703F" w:rsidRPr="008A3FBB">
        <w:rPr>
          <w:rFonts w:cs="Times New Roman"/>
          <w:lang w:val="en-GB"/>
        </w:rPr>
        <w:t xml:space="preserve"> model</w:t>
      </w:r>
      <w:r w:rsidR="007848C5" w:rsidRPr="008A3FBB">
        <w:rPr>
          <w:rFonts w:cs="Times New Roman"/>
          <w:lang w:val="en-GB"/>
        </w:rPr>
        <w:t>,</w:t>
      </w:r>
      <w:r w:rsidR="0074703F" w:rsidRPr="008A3FBB">
        <w:rPr>
          <w:rFonts w:cs="Times New Roman"/>
          <w:lang w:val="en-GB"/>
        </w:rPr>
        <w:t xml:space="preserve"> </w:t>
      </w:r>
      <w:r w:rsidR="000B6D74" w:rsidRPr="008A3FBB">
        <w:rPr>
          <w:rFonts w:cs="Times New Roman"/>
          <w:lang w:val="en-GB"/>
        </w:rPr>
        <w:t>p</w:t>
      </w:r>
      <w:r w:rsidR="003F1AFF" w:rsidRPr="008A3FBB">
        <w:rPr>
          <w:rFonts w:cs="Times New Roman"/>
          <w:lang w:val="en-GB"/>
        </w:rPr>
        <w:t>re-eclampsia</w:t>
      </w:r>
      <w:r w:rsidR="00A57716" w:rsidRPr="008A3FBB">
        <w:rPr>
          <w:rFonts w:cs="Times New Roman"/>
          <w:lang w:val="en-GB"/>
        </w:rPr>
        <w:t xml:space="preserve"> was associated with a higher </w:t>
      </w:r>
      <w:r w:rsidR="00743244" w:rsidRPr="008A3FBB">
        <w:rPr>
          <w:rFonts w:cs="Times New Roman"/>
          <w:lang w:val="en-GB"/>
        </w:rPr>
        <w:t>odds</w:t>
      </w:r>
      <w:r w:rsidR="00EB70A5" w:rsidRPr="008A3FBB">
        <w:rPr>
          <w:rFonts w:cs="Times New Roman"/>
          <w:lang w:val="en-GB"/>
        </w:rPr>
        <w:t xml:space="preserve"> of underweight in early-</w:t>
      </w:r>
      <w:r w:rsidR="005D3966" w:rsidRPr="008A3FBB">
        <w:rPr>
          <w:rFonts w:cs="Times New Roman"/>
          <w:lang w:val="en-GB"/>
        </w:rPr>
        <w:t xml:space="preserve">childhood </w:t>
      </w:r>
      <w:r w:rsidR="000A24FF" w:rsidRPr="008A3FBB">
        <w:rPr>
          <w:rFonts w:cs="Times New Roman"/>
          <w:lang w:val="en-GB"/>
        </w:rPr>
        <w:t>only</w:t>
      </w:r>
      <w:r w:rsidR="00666A35">
        <w:rPr>
          <w:rFonts w:cs="Times New Roman"/>
          <w:lang w:val="en-GB"/>
        </w:rPr>
        <w:t xml:space="preserve"> (Supplemental Table S5</w:t>
      </w:r>
      <w:r w:rsidR="000B6D74" w:rsidRPr="008A3FBB">
        <w:rPr>
          <w:rFonts w:cs="Times New Roman"/>
          <w:lang w:val="en-GB"/>
        </w:rPr>
        <w:t xml:space="preserve">). </w:t>
      </w:r>
      <w:bookmarkStart w:id="12" w:name="_Hlk520664885"/>
      <w:r w:rsidRPr="008A3FBB">
        <w:rPr>
          <w:rFonts w:cs="Times New Roman"/>
          <w:lang w:val="en-GB"/>
        </w:rPr>
        <w:t xml:space="preserve">Similar associations </w:t>
      </w:r>
      <w:r w:rsidR="0011415C" w:rsidRPr="008A3FBB">
        <w:rPr>
          <w:rFonts w:cs="Times New Roman"/>
          <w:lang w:val="en-GB"/>
        </w:rPr>
        <w:t>between</w:t>
      </w:r>
      <w:r w:rsidR="0074703F" w:rsidRPr="008A3FBB">
        <w:rPr>
          <w:rFonts w:cs="Times New Roman"/>
          <w:lang w:val="en-GB"/>
        </w:rPr>
        <w:t xml:space="preserve"> both gestational hypertension and pre-eclampsia with childhood outcomes w</w:t>
      </w:r>
      <w:r w:rsidRPr="008A3FBB">
        <w:rPr>
          <w:rFonts w:cs="Times New Roman"/>
          <w:lang w:val="en-GB"/>
        </w:rPr>
        <w:t xml:space="preserve">ere observed </w:t>
      </w:r>
      <w:r w:rsidR="00C513B8">
        <w:rPr>
          <w:rFonts w:cs="Times New Roman"/>
          <w:lang w:val="en-GB"/>
        </w:rPr>
        <w:t>when adjusting for pre/early-pregnancy or pre-pregnancy BMI (Supplemental Table S8) and</w:t>
      </w:r>
      <w:r w:rsidRPr="008A3FBB">
        <w:rPr>
          <w:rFonts w:cs="Times New Roman"/>
          <w:lang w:val="en-GB"/>
        </w:rPr>
        <w:t xml:space="preserve"> </w:t>
      </w:r>
      <w:r w:rsidR="00F66485" w:rsidRPr="008A3FBB">
        <w:rPr>
          <w:rFonts w:cs="Times New Roman"/>
          <w:lang w:val="en-GB"/>
        </w:rPr>
        <w:t>when additionally</w:t>
      </w:r>
      <w:r w:rsidRPr="008A3FBB">
        <w:rPr>
          <w:rFonts w:cs="Times New Roman"/>
          <w:lang w:val="en-GB"/>
        </w:rPr>
        <w:t xml:space="preserve"> adjusted for gestational </w:t>
      </w:r>
      <w:r w:rsidRPr="00F16D46">
        <w:rPr>
          <w:rFonts w:cs="Times New Roman"/>
          <w:lang w:val="en-GB"/>
        </w:rPr>
        <w:t xml:space="preserve">diabetes </w:t>
      </w:r>
      <w:r w:rsidR="006746B2" w:rsidRPr="00F16D46">
        <w:rPr>
          <w:rFonts w:cs="Times New Roman"/>
          <w:lang w:val="en-GB"/>
        </w:rPr>
        <w:t>(Supplemental Table S</w:t>
      </w:r>
      <w:r w:rsidR="00666A35" w:rsidRPr="00F16D46">
        <w:rPr>
          <w:rFonts w:cs="Times New Roman"/>
          <w:lang w:val="en-GB"/>
        </w:rPr>
        <w:t>6</w:t>
      </w:r>
      <w:r w:rsidR="006746B2" w:rsidRPr="00F16D46">
        <w:rPr>
          <w:rFonts w:cs="Times New Roman"/>
          <w:lang w:val="en-GB"/>
        </w:rPr>
        <w:t>)</w:t>
      </w:r>
      <w:r w:rsidR="00C513B8" w:rsidRPr="00F16D46">
        <w:rPr>
          <w:rFonts w:cs="Times New Roman"/>
          <w:lang w:val="en-GB"/>
        </w:rPr>
        <w:t>.</w:t>
      </w:r>
      <w:bookmarkEnd w:id="12"/>
    </w:p>
    <w:p w:rsidR="00EF45C6" w:rsidRPr="008A3FBB" w:rsidRDefault="00EF45C6" w:rsidP="007C6089">
      <w:pPr>
        <w:spacing w:after="0" w:line="480" w:lineRule="auto"/>
        <w:rPr>
          <w:rFonts w:cs="Times New Roman"/>
          <w:b/>
        </w:rPr>
      </w:pPr>
    </w:p>
    <w:p w:rsidR="00E018AE" w:rsidRPr="008A3FBB" w:rsidRDefault="00826BB8" w:rsidP="007C6089">
      <w:pPr>
        <w:spacing w:after="0" w:line="480" w:lineRule="auto"/>
        <w:rPr>
          <w:rFonts w:cs="Times New Roman"/>
          <w:b/>
        </w:rPr>
      </w:pPr>
      <w:r w:rsidRPr="008A3FBB">
        <w:rPr>
          <w:rFonts w:cs="Times New Roman"/>
          <w:b/>
        </w:rPr>
        <w:t xml:space="preserve">2-stage meta-analyses </w:t>
      </w:r>
    </w:p>
    <w:p w:rsidR="0045312E" w:rsidRPr="008A3FBB" w:rsidRDefault="00B57762" w:rsidP="007C6089">
      <w:pPr>
        <w:spacing w:after="0" w:line="480" w:lineRule="auto"/>
        <w:rPr>
          <w:rFonts w:cs="Times New Roman"/>
        </w:rPr>
      </w:pPr>
      <w:r w:rsidRPr="008A3FBB">
        <w:rPr>
          <w:rFonts w:cs="Times New Roman"/>
        </w:rPr>
        <w:t>A</w:t>
      </w:r>
      <w:r w:rsidR="00574599" w:rsidRPr="008A3FBB">
        <w:rPr>
          <w:rFonts w:cs="Times New Roman"/>
        </w:rPr>
        <w:t xml:space="preserve">nalyses performed </w:t>
      </w:r>
      <w:r w:rsidRPr="008A3FBB">
        <w:rPr>
          <w:rFonts w:cs="Times New Roman"/>
        </w:rPr>
        <w:t xml:space="preserve">with </w:t>
      </w:r>
      <w:r w:rsidR="00574599" w:rsidRPr="008A3FBB">
        <w:rPr>
          <w:rFonts w:cs="Times New Roman"/>
        </w:rPr>
        <w:t xml:space="preserve">2-stage meta-analyses </w:t>
      </w:r>
      <w:r w:rsidR="0045312E" w:rsidRPr="008A3FBB">
        <w:rPr>
          <w:rFonts w:cs="Times New Roman"/>
        </w:rPr>
        <w:t xml:space="preserve">were consistent with those obtained from </w:t>
      </w:r>
      <w:r w:rsidRPr="008A3FBB">
        <w:rPr>
          <w:rFonts w:cs="Times New Roman"/>
        </w:rPr>
        <w:t>our main (</w:t>
      </w:r>
      <w:r w:rsidR="00574599" w:rsidRPr="008A3FBB">
        <w:rPr>
          <w:rFonts w:cs="Times New Roman"/>
        </w:rPr>
        <w:t>1</w:t>
      </w:r>
      <w:r w:rsidR="0045312E" w:rsidRPr="008A3FBB">
        <w:rPr>
          <w:rFonts w:cs="Times New Roman"/>
        </w:rPr>
        <w:t>-stage</w:t>
      </w:r>
      <w:r w:rsidRPr="008A3FBB">
        <w:rPr>
          <w:rFonts w:cs="Times New Roman"/>
        </w:rPr>
        <w:t>)</w:t>
      </w:r>
      <w:r w:rsidR="0045312E" w:rsidRPr="008A3FBB">
        <w:rPr>
          <w:rFonts w:cs="Times New Roman"/>
        </w:rPr>
        <w:t xml:space="preserve"> meta-analyses</w:t>
      </w:r>
      <w:r w:rsidR="0011415C" w:rsidRPr="008A3FBB">
        <w:rPr>
          <w:rFonts w:cs="Times New Roman"/>
        </w:rPr>
        <w:t xml:space="preserve"> (Supplemental Figures S2-10). W</w:t>
      </w:r>
      <w:r w:rsidR="00574599" w:rsidRPr="008A3FBB">
        <w:rPr>
          <w:rFonts w:cs="Times New Roman"/>
        </w:rPr>
        <w:t xml:space="preserve">e did not observe </w:t>
      </w:r>
      <w:r w:rsidR="000A6686" w:rsidRPr="008A3FBB">
        <w:rPr>
          <w:rFonts w:cs="Times New Roman"/>
        </w:rPr>
        <w:t xml:space="preserve">substantial </w:t>
      </w:r>
      <w:r w:rsidR="00574599" w:rsidRPr="008A3FBB">
        <w:rPr>
          <w:rFonts w:cs="Times New Roman"/>
        </w:rPr>
        <w:t>he</w:t>
      </w:r>
      <w:r w:rsidR="00D401E3" w:rsidRPr="008A3FBB">
        <w:rPr>
          <w:rFonts w:cs="Times New Roman"/>
        </w:rPr>
        <w:t xml:space="preserve">terogeneity between the cohorts </w:t>
      </w:r>
      <w:r w:rsidR="00947F0A" w:rsidRPr="008A3FBB">
        <w:rPr>
          <w:lang w:val="en-GB"/>
        </w:rPr>
        <w:t>in any association that we assessed</w:t>
      </w:r>
      <w:r w:rsidR="00947F0A" w:rsidRPr="008A3FBB">
        <w:rPr>
          <w:i/>
          <w:lang w:val="en-GB"/>
        </w:rPr>
        <w:t xml:space="preserve"> </w:t>
      </w:r>
      <w:r w:rsidR="0045312E" w:rsidRPr="008A3FBB">
        <w:rPr>
          <w:rFonts w:cs="Times New Roman"/>
        </w:rPr>
        <w:t>(</w:t>
      </w:r>
      <w:r w:rsidRPr="008A3FBB">
        <w:rPr>
          <w:rFonts w:cs="Times New Roman"/>
        </w:rPr>
        <w:t>I</w:t>
      </w:r>
      <w:r w:rsidRPr="008A3FBB">
        <w:rPr>
          <w:rFonts w:cs="Times New Roman"/>
          <w:vertAlign w:val="superscript"/>
        </w:rPr>
        <w:t>2</w:t>
      </w:r>
      <w:r w:rsidR="005016D8" w:rsidRPr="008A3FBB">
        <w:rPr>
          <w:rFonts w:cs="Times New Roman"/>
        </w:rPr>
        <w:t xml:space="preserve"> range 0</w:t>
      </w:r>
      <w:r w:rsidRPr="008A3FBB">
        <w:rPr>
          <w:rFonts w:cs="Times New Roman"/>
        </w:rPr>
        <w:t xml:space="preserve"> to </w:t>
      </w:r>
      <w:r w:rsidR="00021648" w:rsidRPr="008A3FBB">
        <w:rPr>
          <w:rFonts w:cs="Times New Roman"/>
        </w:rPr>
        <w:t>40</w:t>
      </w:r>
      <w:r w:rsidRPr="008A3FBB">
        <w:rPr>
          <w:rFonts w:cs="Times New Roman"/>
        </w:rPr>
        <w:t>%, with 6 out of the 9 meta-analyses having I</w:t>
      </w:r>
      <w:r w:rsidRPr="008A3FBB">
        <w:rPr>
          <w:rFonts w:cs="Times New Roman"/>
          <w:vertAlign w:val="superscript"/>
        </w:rPr>
        <w:t>2</w:t>
      </w:r>
      <w:r w:rsidRPr="008A3FBB">
        <w:rPr>
          <w:rFonts w:cs="Times New Roman"/>
        </w:rPr>
        <w:t xml:space="preserve"> &lt;25%</w:t>
      </w:r>
      <w:r w:rsidR="0011415C" w:rsidRPr="008A3FBB">
        <w:rPr>
          <w:rFonts w:cs="Times New Roman"/>
        </w:rPr>
        <w:t xml:space="preserve">; </w:t>
      </w:r>
      <w:r w:rsidR="0045312E" w:rsidRPr="008A3FBB">
        <w:rPr>
          <w:rFonts w:cs="Times New Roman"/>
        </w:rPr>
        <w:t>Supplemental Figure</w:t>
      </w:r>
      <w:r w:rsidR="00BF770D" w:rsidRPr="008A3FBB">
        <w:rPr>
          <w:rFonts w:cs="Times New Roman"/>
        </w:rPr>
        <w:t>s</w:t>
      </w:r>
      <w:r w:rsidR="0045312E" w:rsidRPr="008A3FBB">
        <w:rPr>
          <w:rFonts w:cs="Times New Roman"/>
        </w:rPr>
        <w:t xml:space="preserve"> S2-10). </w:t>
      </w:r>
    </w:p>
    <w:p w:rsidR="0058605B" w:rsidRPr="008A3FBB" w:rsidRDefault="0058605B" w:rsidP="007C6089">
      <w:pPr>
        <w:spacing w:after="0" w:line="480" w:lineRule="auto"/>
        <w:rPr>
          <w:rFonts w:cs="Times New Roman"/>
        </w:rPr>
      </w:pPr>
    </w:p>
    <w:p w:rsidR="007C6089" w:rsidRPr="008A3FBB" w:rsidRDefault="007C6089" w:rsidP="007C6089">
      <w:pPr>
        <w:spacing w:after="0" w:line="480" w:lineRule="auto"/>
        <w:rPr>
          <w:rFonts w:cs="Times New Roman"/>
          <w:b/>
        </w:rPr>
      </w:pPr>
      <w:r w:rsidRPr="008A3FBB">
        <w:rPr>
          <w:rFonts w:cs="Times New Roman"/>
          <w:b/>
          <w:lang w:val="en-GB"/>
        </w:rPr>
        <w:t>DISCUSSION</w:t>
      </w:r>
    </w:p>
    <w:p w:rsidR="007C6089" w:rsidRPr="008A3FBB" w:rsidRDefault="007C6089" w:rsidP="007C6089">
      <w:pPr>
        <w:spacing w:after="0" w:line="480" w:lineRule="auto"/>
        <w:rPr>
          <w:rFonts w:cs="Times New Roman"/>
        </w:rPr>
      </w:pPr>
      <w:bookmarkStart w:id="13" w:name="_Hlk514750515"/>
      <w:r w:rsidRPr="008A3FBB">
        <w:rPr>
          <w:rFonts w:cs="Times New Roman"/>
        </w:rPr>
        <w:t>Resu</w:t>
      </w:r>
      <w:r w:rsidR="00D401E3" w:rsidRPr="008A3FBB">
        <w:rPr>
          <w:rFonts w:cs="Times New Roman"/>
        </w:rPr>
        <w:t>l</w:t>
      </w:r>
      <w:r w:rsidR="005A4524" w:rsidRPr="008A3FBB">
        <w:rPr>
          <w:rFonts w:cs="Times New Roman"/>
        </w:rPr>
        <w:t>ts from our IPD analysis of 160</w:t>
      </w:r>
      <w:r w:rsidR="00D401E3" w:rsidRPr="008A3FBB">
        <w:rPr>
          <w:rFonts w:cs="Times New Roman"/>
        </w:rPr>
        <w:t>757</w:t>
      </w:r>
      <w:r w:rsidRPr="008A3FBB">
        <w:rPr>
          <w:rFonts w:cs="Times New Roman"/>
        </w:rPr>
        <w:t xml:space="preserve"> mothers and children from Europe</w:t>
      </w:r>
      <w:r w:rsidR="009A22A8" w:rsidRPr="008A3FBB">
        <w:rPr>
          <w:rFonts w:cs="Times New Roman"/>
        </w:rPr>
        <w:t xml:space="preserve"> and</w:t>
      </w:r>
      <w:r w:rsidRPr="008A3FBB">
        <w:rPr>
          <w:rFonts w:cs="Times New Roman"/>
        </w:rPr>
        <w:t xml:space="preserve"> </w:t>
      </w:r>
      <w:r w:rsidR="00283D09" w:rsidRPr="008A3FBB">
        <w:rPr>
          <w:rFonts w:cs="Times New Roman"/>
        </w:rPr>
        <w:t xml:space="preserve">North </w:t>
      </w:r>
      <w:r w:rsidRPr="008A3FBB">
        <w:rPr>
          <w:rFonts w:cs="Times New Roman"/>
        </w:rPr>
        <w:t xml:space="preserve">America </w:t>
      </w:r>
      <w:r w:rsidR="001F3201" w:rsidRPr="008A3FBB">
        <w:rPr>
          <w:rFonts w:cs="Times New Roman"/>
        </w:rPr>
        <w:t>demonstrated</w:t>
      </w:r>
      <w:r w:rsidRPr="008A3FBB">
        <w:rPr>
          <w:rFonts w:cs="Times New Roman"/>
        </w:rPr>
        <w:t xml:space="preserve"> that children </w:t>
      </w:r>
      <w:r w:rsidR="000F0733" w:rsidRPr="008A3FBB">
        <w:rPr>
          <w:rFonts w:cs="Times New Roman"/>
        </w:rPr>
        <w:t>born to mothers with</w:t>
      </w:r>
      <w:r w:rsidRPr="008A3FBB">
        <w:rPr>
          <w:rFonts w:cs="Times New Roman"/>
        </w:rPr>
        <w:t xml:space="preserve"> gestational diabetes</w:t>
      </w:r>
      <w:r w:rsidR="000333A5" w:rsidRPr="008A3FBB">
        <w:rPr>
          <w:rFonts w:cs="Times New Roman"/>
        </w:rPr>
        <w:t xml:space="preserve"> and</w:t>
      </w:r>
      <w:r w:rsidRPr="008A3FBB">
        <w:rPr>
          <w:rFonts w:cs="Times New Roman"/>
        </w:rPr>
        <w:t xml:space="preserve"> gestational hypertension </w:t>
      </w:r>
      <w:r w:rsidRPr="008A3FBB">
        <w:rPr>
          <w:rFonts w:cs="Times New Roman"/>
          <w:lang w:val="en-GB"/>
        </w:rPr>
        <w:t>had</w:t>
      </w:r>
      <w:r w:rsidR="00EB5F35" w:rsidRPr="008A3FBB">
        <w:rPr>
          <w:rFonts w:cs="Times New Roman"/>
          <w:lang w:val="en-GB"/>
        </w:rPr>
        <w:t xml:space="preserve"> a </w:t>
      </w:r>
      <w:r w:rsidRPr="008A3FBB">
        <w:rPr>
          <w:rFonts w:cs="Times New Roman"/>
          <w:lang w:val="en-GB"/>
        </w:rPr>
        <w:t>higher</w:t>
      </w:r>
      <w:r w:rsidRPr="008A3FBB">
        <w:rPr>
          <w:rFonts w:cs="Times New Roman"/>
          <w:b/>
          <w:lang w:val="en-GB"/>
        </w:rPr>
        <w:t xml:space="preserve"> </w:t>
      </w:r>
      <w:r w:rsidRPr="008A3FBB">
        <w:rPr>
          <w:rFonts w:cs="Times New Roman"/>
          <w:lang w:val="en-GB"/>
        </w:rPr>
        <w:t xml:space="preserve">BMI and </w:t>
      </w:r>
      <w:r w:rsidR="00EB5F35" w:rsidRPr="008A3FBB">
        <w:rPr>
          <w:rFonts w:cs="Times New Roman"/>
        </w:rPr>
        <w:t xml:space="preserve">higher </w:t>
      </w:r>
      <w:r w:rsidR="00743244" w:rsidRPr="008A3FBB">
        <w:rPr>
          <w:rFonts w:cs="Times New Roman"/>
        </w:rPr>
        <w:t>odds</w:t>
      </w:r>
      <w:r w:rsidR="00EB5F35" w:rsidRPr="008A3FBB">
        <w:rPr>
          <w:rFonts w:cs="Times New Roman"/>
        </w:rPr>
        <w:t xml:space="preserve"> </w:t>
      </w:r>
      <w:r w:rsidRPr="008A3FBB">
        <w:rPr>
          <w:rFonts w:cs="Times New Roman"/>
        </w:rPr>
        <w:t>of being overweight</w:t>
      </w:r>
      <w:r w:rsidR="002220AC" w:rsidRPr="008A3FBB">
        <w:rPr>
          <w:rFonts w:cs="Times New Roman"/>
        </w:rPr>
        <w:t xml:space="preserve"> </w:t>
      </w:r>
      <w:r w:rsidR="00EB5F35" w:rsidRPr="008A3FBB">
        <w:rPr>
          <w:rFonts w:cs="Times New Roman"/>
        </w:rPr>
        <w:t>throughout childhood</w:t>
      </w:r>
      <w:r w:rsidR="00E018AE" w:rsidRPr="008A3FBB">
        <w:rPr>
          <w:rFonts w:cs="Times New Roman"/>
        </w:rPr>
        <w:t>, whereas</w:t>
      </w:r>
      <w:r w:rsidR="000333A5" w:rsidRPr="008A3FBB">
        <w:rPr>
          <w:rFonts w:cs="Times New Roman"/>
        </w:rPr>
        <w:t xml:space="preserve"> pre-eclampsia was associated with </w:t>
      </w:r>
      <w:r w:rsidR="00EF45C6" w:rsidRPr="008A3FBB">
        <w:rPr>
          <w:rFonts w:cs="Times New Roman"/>
        </w:rPr>
        <w:t xml:space="preserve">a </w:t>
      </w:r>
      <w:r w:rsidR="000333A5" w:rsidRPr="008A3FBB">
        <w:rPr>
          <w:rFonts w:cs="Times New Roman"/>
        </w:rPr>
        <w:t>lower BMI in early</w:t>
      </w:r>
      <w:r w:rsidR="00EB5F35" w:rsidRPr="008A3FBB">
        <w:rPr>
          <w:rFonts w:cs="Times New Roman"/>
        </w:rPr>
        <w:t>-</w:t>
      </w:r>
      <w:r w:rsidR="000333A5" w:rsidRPr="008A3FBB">
        <w:rPr>
          <w:rFonts w:cs="Times New Roman"/>
        </w:rPr>
        <w:t xml:space="preserve">childhood. </w:t>
      </w:r>
      <w:r w:rsidR="00077E64" w:rsidRPr="008A3FBB">
        <w:rPr>
          <w:lang w:val="en-GB"/>
        </w:rPr>
        <w:t xml:space="preserve">These associations were of small magnitude and largely explained </w:t>
      </w:r>
      <w:r w:rsidR="00077E64" w:rsidRPr="008A3FBB">
        <w:rPr>
          <w:rFonts w:eastAsia="Times New Roman"/>
          <w:lang w:val="en-GB" w:eastAsia="en-GB"/>
        </w:rPr>
        <w:t>by maternal pre/early-pregnancy BMI</w:t>
      </w:r>
      <w:r w:rsidRPr="008A3FBB">
        <w:rPr>
          <w:rFonts w:cs="Times New Roman"/>
        </w:rPr>
        <w:t xml:space="preserve">. </w:t>
      </w:r>
    </w:p>
    <w:bookmarkEnd w:id="13"/>
    <w:p w:rsidR="009A6047" w:rsidRPr="008A3FBB" w:rsidRDefault="009A6047" w:rsidP="009E1950">
      <w:pPr>
        <w:spacing w:after="0" w:line="480" w:lineRule="auto"/>
        <w:rPr>
          <w:rFonts w:cs="Times New Roman"/>
          <w:b/>
        </w:rPr>
      </w:pPr>
    </w:p>
    <w:p w:rsidR="00CF5BAD" w:rsidRPr="008A3FBB" w:rsidRDefault="00CF5BAD" w:rsidP="00207E05">
      <w:pPr>
        <w:spacing w:after="0" w:line="480" w:lineRule="auto"/>
        <w:rPr>
          <w:rFonts w:cs="Times New Roman"/>
          <w:b/>
        </w:rPr>
      </w:pPr>
      <w:r w:rsidRPr="008A3FBB">
        <w:rPr>
          <w:rFonts w:cs="Times New Roman"/>
          <w:b/>
        </w:rPr>
        <w:t>Interpretation of main findings</w:t>
      </w:r>
    </w:p>
    <w:p w:rsidR="00CD0CA8" w:rsidRPr="008A3FBB" w:rsidRDefault="0035194F" w:rsidP="00207E05">
      <w:pPr>
        <w:autoSpaceDE w:val="0"/>
        <w:autoSpaceDN w:val="0"/>
        <w:adjustRightInd w:val="0"/>
        <w:spacing w:after="0" w:line="480" w:lineRule="auto"/>
        <w:rPr>
          <w:rFonts w:cs="Times New Roman"/>
          <w:spacing w:val="5"/>
        </w:rPr>
      </w:pPr>
      <w:r w:rsidRPr="008A3FBB">
        <w:rPr>
          <w:rFonts w:cs="Times New Roman"/>
        </w:rPr>
        <w:t>Gestational diabetes</w:t>
      </w:r>
      <w:r w:rsidR="00E93986" w:rsidRPr="008A3FBB">
        <w:rPr>
          <w:rFonts w:cs="Times New Roman"/>
        </w:rPr>
        <w:t xml:space="preserve"> and</w:t>
      </w:r>
      <w:r w:rsidRPr="008A3FBB">
        <w:rPr>
          <w:rFonts w:cs="Times New Roman"/>
        </w:rPr>
        <w:t xml:space="preserve"> gestational hypertensi</w:t>
      </w:r>
      <w:r w:rsidR="00E93986" w:rsidRPr="008A3FBB">
        <w:rPr>
          <w:rFonts w:cs="Times New Roman"/>
        </w:rPr>
        <w:t>ve disorders</w:t>
      </w:r>
      <w:r w:rsidRPr="008A3FBB">
        <w:rPr>
          <w:rFonts w:cs="Times New Roman"/>
        </w:rPr>
        <w:t xml:space="preserve"> affect substantial number</w:t>
      </w:r>
      <w:r w:rsidR="00B57762" w:rsidRPr="008A3FBB">
        <w:rPr>
          <w:rFonts w:cs="Times New Roman"/>
        </w:rPr>
        <w:t>s</w:t>
      </w:r>
      <w:r w:rsidRPr="008A3FBB">
        <w:rPr>
          <w:rFonts w:cs="Times New Roman"/>
        </w:rPr>
        <w:t xml:space="preserve"> of pregnancies and are associated with adverse </w:t>
      </w:r>
      <w:r w:rsidR="00EB5F35" w:rsidRPr="008A3FBB">
        <w:rPr>
          <w:rFonts w:cs="Times New Roman"/>
        </w:rPr>
        <w:t>maternal and fetal pregnancy outcomes</w:t>
      </w:r>
      <w:r w:rsidRPr="008A3FBB">
        <w:rPr>
          <w:rFonts w:cs="Times New Roman"/>
        </w:rPr>
        <w:t>.</w:t>
      </w:r>
      <w:r w:rsidR="00DE73CF" w:rsidRPr="008A3FBB">
        <w:rPr>
          <w:rFonts w:cs="Times New Roman"/>
          <w:vertAlign w:val="superscript"/>
        </w:rPr>
        <w:t>1-3</w:t>
      </w:r>
      <w:r w:rsidRPr="008A3FBB">
        <w:rPr>
          <w:rFonts w:cs="Times New Roman"/>
        </w:rPr>
        <w:t xml:space="preserve"> </w:t>
      </w:r>
      <w:r w:rsidR="000F0733" w:rsidRPr="008A3FBB">
        <w:rPr>
          <w:rFonts w:cs="Times New Roman"/>
        </w:rPr>
        <w:t>G</w:t>
      </w:r>
      <w:r w:rsidR="008E7A12" w:rsidRPr="008A3FBB">
        <w:rPr>
          <w:rFonts w:cs="Times New Roman"/>
        </w:rPr>
        <w:t>estational diabetes</w:t>
      </w:r>
      <w:r w:rsidR="007C6089" w:rsidRPr="008A3FBB">
        <w:rPr>
          <w:rFonts w:cs="Times New Roman"/>
        </w:rPr>
        <w:t xml:space="preserve"> </w:t>
      </w:r>
      <w:r w:rsidR="00EA6E6D" w:rsidRPr="008A3FBB">
        <w:rPr>
          <w:rFonts w:cs="Times New Roman"/>
        </w:rPr>
        <w:t xml:space="preserve">may lead to fetal overnutrition </w:t>
      </w:r>
      <w:r w:rsidR="007C6089" w:rsidRPr="008A3FBB">
        <w:rPr>
          <w:rFonts w:cs="Times New Roman"/>
        </w:rPr>
        <w:t>as a result of</w:t>
      </w:r>
      <w:r w:rsidR="00FA37D7" w:rsidRPr="008A3FBB">
        <w:rPr>
          <w:rFonts w:cs="Times New Roman"/>
        </w:rPr>
        <w:t xml:space="preserve"> </w:t>
      </w:r>
      <w:r w:rsidR="007C6089" w:rsidRPr="008A3FBB">
        <w:rPr>
          <w:rFonts w:cs="Times New Roman"/>
        </w:rPr>
        <w:t>maternal hyperglycemia</w:t>
      </w:r>
      <w:r w:rsidR="00EA6E6D" w:rsidRPr="008A3FBB">
        <w:rPr>
          <w:rFonts w:cs="Times New Roman"/>
        </w:rPr>
        <w:t xml:space="preserve"> during pregnancy</w:t>
      </w:r>
      <w:r w:rsidR="00180EB2" w:rsidRPr="008A3FBB">
        <w:rPr>
          <w:rFonts w:cs="Times New Roman"/>
        </w:rPr>
        <w:t>.</w:t>
      </w:r>
      <w:r w:rsidR="00DE73CF" w:rsidRPr="008A3FBB">
        <w:rPr>
          <w:rFonts w:cs="Times New Roman"/>
          <w:vertAlign w:val="superscript"/>
        </w:rPr>
        <w:t>7</w:t>
      </w:r>
      <w:r w:rsidR="00180EB2" w:rsidRPr="008A3FBB">
        <w:rPr>
          <w:rFonts w:cs="Times New Roman"/>
        </w:rPr>
        <w:t xml:space="preserve"> </w:t>
      </w:r>
      <w:r w:rsidR="000F0733" w:rsidRPr="008A3FBB">
        <w:rPr>
          <w:rFonts w:cs="Times New Roman"/>
        </w:rPr>
        <w:t>G</w:t>
      </w:r>
      <w:r w:rsidR="00180EB2" w:rsidRPr="008A3FBB">
        <w:rPr>
          <w:rFonts w:cs="Times New Roman"/>
        </w:rPr>
        <w:t xml:space="preserve">estational hypertension and pre-eclampsia </w:t>
      </w:r>
      <w:r w:rsidR="000F0733" w:rsidRPr="008A3FBB">
        <w:rPr>
          <w:rFonts w:cs="Times New Roman"/>
        </w:rPr>
        <w:t>are related to placental dysfunction, which may lead</w:t>
      </w:r>
      <w:r w:rsidR="00112DDB" w:rsidRPr="008A3FBB">
        <w:rPr>
          <w:rFonts w:cs="Times New Roman"/>
        </w:rPr>
        <w:t xml:space="preserve"> to</w:t>
      </w:r>
      <w:r w:rsidR="000F0733" w:rsidRPr="008A3FBB">
        <w:rPr>
          <w:rFonts w:cs="Times New Roman"/>
        </w:rPr>
        <w:t xml:space="preserve"> impaired fetal </w:t>
      </w:r>
      <w:r w:rsidR="009F07EC" w:rsidRPr="008A3FBB">
        <w:rPr>
          <w:rFonts w:cs="Times New Roman"/>
        </w:rPr>
        <w:t>n</w:t>
      </w:r>
      <w:r w:rsidR="000F0733" w:rsidRPr="008A3FBB">
        <w:rPr>
          <w:rFonts w:cs="Times New Roman"/>
        </w:rPr>
        <w:t>utrient supply</w:t>
      </w:r>
      <w:r w:rsidR="00180EB2" w:rsidRPr="008A3FBB">
        <w:rPr>
          <w:rFonts w:cs="Times New Roman"/>
        </w:rPr>
        <w:t>.</w:t>
      </w:r>
      <w:r w:rsidR="00256011" w:rsidRPr="008A3FBB">
        <w:rPr>
          <w:rFonts w:cs="Times New Roman"/>
          <w:vertAlign w:val="superscript"/>
        </w:rPr>
        <w:t>8,30</w:t>
      </w:r>
      <w:r w:rsidR="00D85DFA" w:rsidRPr="008A3FBB">
        <w:rPr>
          <w:rFonts w:cs="Times New Roman"/>
        </w:rPr>
        <w:t xml:space="preserve"> </w:t>
      </w:r>
      <w:r w:rsidR="00494C22" w:rsidRPr="008A3FBB">
        <w:rPr>
          <w:rFonts w:cs="Times New Roman"/>
        </w:rPr>
        <w:t>Both</w:t>
      </w:r>
      <w:r w:rsidR="00FA37D7" w:rsidRPr="008A3FBB">
        <w:rPr>
          <w:rFonts w:cs="Times New Roman"/>
        </w:rPr>
        <w:t xml:space="preserve"> </w:t>
      </w:r>
      <w:r w:rsidR="00494C22" w:rsidRPr="008A3FBB">
        <w:rPr>
          <w:rFonts w:cs="Times New Roman"/>
        </w:rPr>
        <w:t>conditions</w:t>
      </w:r>
      <w:r w:rsidR="00FA37D7" w:rsidRPr="008A3FBB">
        <w:rPr>
          <w:rFonts w:cs="Times New Roman"/>
        </w:rPr>
        <w:t xml:space="preserve"> </w:t>
      </w:r>
      <w:r w:rsidR="007C6089" w:rsidRPr="008A3FBB">
        <w:rPr>
          <w:rFonts w:cs="Times New Roman"/>
        </w:rPr>
        <w:t xml:space="preserve">may subsequently </w:t>
      </w:r>
      <w:r w:rsidR="00095801" w:rsidRPr="008A3FBB">
        <w:rPr>
          <w:rFonts w:cs="Times New Roman"/>
        </w:rPr>
        <w:t>induce</w:t>
      </w:r>
      <w:r w:rsidR="007C6089" w:rsidRPr="008A3FBB">
        <w:rPr>
          <w:rFonts w:cs="Times New Roman"/>
          <w:spacing w:val="5"/>
        </w:rPr>
        <w:t xml:space="preserve"> permanent changes in offspring body composition, neuroendocrine systems and metabolic functions, which </w:t>
      </w:r>
      <w:r w:rsidR="00A919FC" w:rsidRPr="008A3FBB">
        <w:rPr>
          <w:rFonts w:cs="Times New Roman"/>
          <w:spacing w:val="5"/>
        </w:rPr>
        <w:t xml:space="preserve">predispose </w:t>
      </w:r>
      <w:r w:rsidR="00EB5F35" w:rsidRPr="008A3FBB">
        <w:rPr>
          <w:rFonts w:cs="Times New Roman"/>
          <w:spacing w:val="5"/>
        </w:rPr>
        <w:t xml:space="preserve">offspring </w:t>
      </w:r>
      <w:r w:rsidR="00A919FC" w:rsidRPr="008A3FBB">
        <w:rPr>
          <w:rFonts w:cs="Times New Roman"/>
          <w:spacing w:val="5"/>
        </w:rPr>
        <w:t>to an increased</w:t>
      </w:r>
      <w:r w:rsidR="007C6089" w:rsidRPr="008A3FBB">
        <w:rPr>
          <w:rFonts w:cs="Times New Roman"/>
          <w:spacing w:val="5"/>
        </w:rPr>
        <w:t xml:space="preserve"> risk of obesity</w:t>
      </w:r>
      <w:r w:rsidR="00A919FC" w:rsidRPr="008A3FBB">
        <w:rPr>
          <w:rFonts w:cs="Times New Roman"/>
          <w:spacing w:val="5"/>
        </w:rPr>
        <w:t xml:space="preserve"> in later life</w:t>
      </w:r>
      <w:r w:rsidR="00AD072D" w:rsidRPr="008A3FBB">
        <w:rPr>
          <w:rFonts w:cs="Times New Roman"/>
          <w:spacing w:val="5"/>
        </w:rPr>
        <w:t>.</w:t>
      </w:r>
      <w:r w:rsidR="00DE73CF" w:rsidRPr="008A3FBB">
        <w:rPr>
          <w:rFonts w:cs="Times New Roman"/>
          <w:spacing w:val="5"/>
          <w:vertAlign w:val="superscript"/>
        </w:rPr>
        <w:t>9</w:t>
      </w:r>
      <w:r w:rsidR="00EC61A8" w:rsidRPr="008A3FBB">
        <w:rPr>
          <w:rFonts w:cs="Times New Roman"/>
          <w:spacing w:val="5"/>
        </w:rPr>
        <w:t xml:space="preserve"> </w:t>
      </w:r>
      <w:bookmarkStart w:id="14" w:name="_Hlk514750385"/>
      <w:r w:rsidR="007A6BE7" w:rsidRPr="008A3FBB">
        <w:rPr>
          <w:rFonts w:cs="Times New Roman"/>
          <w:spacing w:val="5"/>
        </w:rPr>
        <w:t xml:space="preserve">Our aim was to </w:t>
      </w:r>
      <w:r w:rsidR="00607E2C" w:rsidRPr="008A3FBB">
        <w:rPr>
          <w:rFonts w:cs="Times New Roman"/>
          <w:spacing w:val="5"/>
        </w:rPr>
        <w:t xml:space="preserve">explore </w:t>
      </w:r>
      <w:r w:rsidR="0088591B" w:rsidRPr="008A3FBB">
        <w:rPr>
          <w:rFonts w:cs="Times New Roman"/>
          <w:spacing w:val="5"/>
        </w:rPr>
        <w:t xml:space="preserve">if </w:t>
      </w:r>
      <w:r w:rsidR="007A6BE7" w:rsidRPr="008A3FBB">
        <w:rPr>
          <w:rFonts w:cs="Times New Roman"/>
          <w:spacing w:val="5"/>
        </w:rPr>
        <w:t xml:space="preserve">gestational diabetes and gestational hypertensive disorders </w:t>
      </w:r>
      <w:r w:rsidR="007A6BE7" w:rsidRPr="008A3FBB">
        <w:rPr>
          <w:rFonts w:cs="Times New Roman"/>
          <w:lang w:val="en-GB"/>
        </w:rPr>
        <w:t>affect the risk of offspring obesity independently</w:t>
      </w:r>
      <w:r w:rsidR="007A6BE7" w:rsidRPr="008A3FBB">
        <w:rPr>
          <w:rFonts w:cs="Times New Roman"/>
        </w:rPr>
        <w:t xml:space="preserve"> of the risk conferred</w:t>
      </w:r>
      <w:r w:rsidR="007A6BE7" w:rsidRPr="008A3FBB">
        <w:rPr>
          <w:rFonts w:cs="Times New Roman"/>
          <w:lang w:val="en-GB"/>
        </w:rPr>
        <w:t xml:space="preserve"> by maternal obesity</w:t>
      </w:r>
      <w:r w:rsidR="003A4C72" w:rsidRPr="008A3FBB">
        <w:rPr>
          <w:rFonts w:cs="Times New Roman"/>
          <w:lang w:val="en-GB"/>
        </w:rPr>
        <w:t xml:space="preserve">. </w:t>
      </w:r>
      <w:r w:rsidR="00F12269" w:rsidRPr="008A3FBB">
        <w:rPr>
          <w:rFonts w:cs="Times New Roman"/>
          <w:lang w:val="en-GB"/>
        </w:rPr>
        <w:t>Disentangling t</w:t>
      </w:r>
      <w:r w:rsidR="003A4C72" w:rsidRPr="008A3FBB">
        <w:rPr>
          <w:rFonts w:cs="Times New Roman"/>
          <w:lang w:val="en-GB"/>
        </w:rPr>
        <w:t>he</w:t>
      </w:r>
      <w:r w:rsidR="00F12269" w:rsidRPr="008A3FBB">
        <w:rPr>
          <w:rFonts w:cs="Times New Roman"/>
          <w:lang w:val="en-GB"/>
        </w:rPr>
        <w:t xml:space="preserve"> independent role of these maternal pregnancy complications on childhood obesity risk is important for development of future childhood obesity prevention strategies. </w:t>
      </w:r>
    </w:p>
    <w:bookmarkEnd w:id="14"/>
    <w:p w:rsidR="009A530A" w:rsidRPr="008A3FBB" w:rsidRDefault="007C6089" w:rsidP="00477F0A">
      <w:pPr>
        <w:autoSpaceDE w:val="0"/>
        <w:autoSpaceDN w:val="0"/>
        <w:adjustRightInd w:val="0"/>
        <w:spacing w:after="0" w:line="480" w:lineRule="auto"/>
        <w:rPr>
          <w:rFonts w:cs="Times New Roman"/>
        </w:rPr>
      </w:pPr>
      <w:r w:rsidRPr="008A3FBB">
        <w:rPr>
          <w:rFonts w:cs="Times New Roman"/>
          <w:spacing w:val="5"/>
          <w:sz w:val="20"/>
          <w:szCs w:val="20"/>
          <w:vertAlign w:val="superscript"/>
        </w:rPr>
        <w:tab/>
      </w:r>
      <w:r w:rsidR="00EC61A8" w:rsidRPr="008A3FBB">
        <w:rPr>
          <w:rFonts w:cs="Times New Roman"/>
        </w:rPr>
        <w:t>Results from t</w:t>
      </w:r>
      <w:r w:rsidRPr="008A3FBB">
        <w:rPr>
          <w:rFonts w:cs="Times New Roman"/>
        </w:rPr>
        <w:t xml:space="preserve">wo systematic reviews </w:t>
      </w:r>
      <w:r w:rsidR="00B57762" w:rsidRPr="008A3FBB">
        <w:rPr>
          <w:rFonts w:cs="Times New Roman"/>
        </w:rPr>
        <w:t xml:space="preserve">of </w:t>
      </w:r>
      <w:r w:rsidR="00E16D4B" w:rsidRPr="008A3FBB">
        <w:rPr>
          <w:rFonts w:cs="Times New Roman"/>
        </w:rPr>
        <w:t xml:space="preserve">12 and 9 </w:t>
      </w:r>
      <w:r w:rsidR="005B4981" w:rsidRPr="008A3FBB">
        <w:rPr>
          <w:rFonts w:cs="Times New Roman"/>
        </w:rPr>
        <w:t xml:space="preserve">published </w:t>
      </w:r>
      <w:r w:rsidRPr="008A3FBB">
        <w:rPr>
          <w:rFonts w:cs="Times New Roman"/>
        </w:rPr>
        <w:t>cohort studies</w:t>
      </w:r>
      <w:r w:rsidR="00E16D4B" w:rsidRPr="008A3FBB">
        <w:rPr>
          <w:rFonts w:cs="Times New Roman"/>
        </w:rPr>
        <w:t xml:space="preserve"> </w:t>
      </w:r>
      <w:r w:rsidR="00A919FC" w:rsidRPr="008A3FBB">
        <w:rPr>
          <w:rFonts w:cs="Times New Roman"/>
        </w:rPr>
        <w:t xml:space="preserve">suggested </w:t>
      </w:r>
      <w:r w:rsidRPr="008A3FBB">
        <w:rPr>
          <w:rFonts w:cs="Times New Roman"/>
        </w:rPr>
        <w:t>that maternal diabetes</w:t>
      </w:r>
      <w:r w:rsidR="00A919FC" w:rsidRPr="008A3FBB">
        <w:rPr>
          <w:rFonts w:cs="Times New Roman"/>
        </w:rPr>
        <w:t xml:space="preserve"> during pregnancy</w:t>
      </w:r>
      <w:r w:rsidR="00CF2D23" w:rsidRPr="008A3FBB">
        <w:rPr>
          <w:rFonts w:cs="Times New Roman"/>
        </w:rPr>
        <w:t xml:space="preserve"> </w:t>
      </w:r>
      <w:r w:rsidR="00451321" w:rsidRPr="008A3FBB">
        <w:rPr>
          <w:rFonts w:cs="Times New Roman"/>
        </w:rPr>
        <w:t>wa</w:t>
      </w:r>
      <w:r w:rsidRPr="008A3FBB">
        <w:rPr>
          <w:rFonts w:cs="Times New Roman"/>
        </w:rPr>
        <w:t xml:space="preserve">s associated with </w:t>
      </w:r>
      <w:r w:rsidR="00EF45C6" w:rsidRPr="008A3FBB">
        <w:rPr>
          <w:rFonts w:cs="Times New Roman"/>
        </w:rPr>
        <w:t xml:space="preserve">a </w:t>
      </w:r>
      <w:r w:rsidRPr="008A3FBB">
        <w:rPr>
          <w:rFonts w:cs="Times New Roman"/>
        </w:rPr>
        <w:t xml:space="preserve">higher </w:t>
      </w:r>
      <w:r w:rsidR="00F12269" w:rsidRPr="008A3FBB">
        <w:rPr>
          <w:rFonts w:cs="Times New Roman"/>
        </w:rPr>
        <w:t xml:space="preserve">offspring </w:t>
      </w:r>
      <w:r w:rsidRPr="008A3FBB">
        <w:rPr>
          <w:rFonts w:cs="Times New Roman"/>
        </w:rPr>
        <w:t xml:space="preserve">BMI </w:t>
      </w:r>
      <w:r w:rsidR="00EC61A8" w:rsidRPr="008A3FBB">
        <w:rPr>
          <w:rFonts w:cs="Times New Roman"/>
        </w:rPr>
        <w:t xml:space="preserve">. These </w:t>
      </w:r>
      <w:r w:rsidR="00A919FC" w:rsidRPr="008A3FBB">
        <w:rPr>
          <w:rFonts w:cs="Times New Roman"/>
        </w:rPr>
        <w:t xml:space="preserve">associations were no longer present in </w:t>
      </w:r>
      <w:r w:rsidR="00451321" w:rsidRPr="008A3FBB">
        <w:rPr>
          <w:rFonts w:cs="Times New Roman"/>
        </w:rPr>
        <w:t xml:space="preserve">single </w:t>
      </w:r>
      <w:r w:rsidR="00A919FC" w:rsidRPr="008A3FBB">
        <w:rPr>
          <w:rFonts w:cs="Times New Roman"/>
        </w:rPr>
        <w:t>studies that adjusted for maternal pre-pregn</w:t>
      </w:r>
      <w:r w:rsidR="00D4583A" w:rsidRPr="008A3FBB">
        <w:rPr>
          <w:rFonts w:cs="Times New Roman"/>
        </w:rPr>
        <w:t>an</w:t>
      </w:r>
      <w:r w:rsidR="00A919FC" w:rsidRPr="008A3FBB">
        <w:rPr>
          <w:rFonts w:cs="Times New Roman"/>
        </w:rPr>
        <w:t>cy BMI</w:t>
      </w:r>
      <w:r w:rsidR="003F6D0F" w:rsidRPr="008A3FBB">
        <w:rPr>
          <w:rFonts w:cs="Times New Roman"/>
        </w:rPr>
        <w:t>.</w:t>
      </w:r>
      <w:r w:rsidR="00256011" w:rsidRPr="008A3FBB">
        <w:rPr>
          <w:rFonts w:cs="Times New Roman"/>
          <w:vertAlign w:val="superscript"/>
        </w:rPr>
        <w:t>14,31</w:t>
      </w:r>
      <w:r w:rsidR="001A0D9B" w:rsidRPr="008A3FBB">
        <w:rPr>
          <w:rFonts w:cs="Times New Roman"/>
        </w:rPr>
        <w:t xml:space="preserve"> </w:t>
      </w:r>
      <w:r w:rsidR="00665E16" w:rsidRPr="008A3FBB">
        <w:rPr>
          <w:rFonts w:cs="Times New Roman"/>
        </w:rPr>
        <w:t xml:space="preserve">Recently, several prospective observational studies </w:t>
      </w:r>
      <w:r w:rsidR="001F3201" w:rsidRPr="008A3FBB">
        <w:rPr>
          <w:rFonts w:cs="Times New Roman"/>
        </w:rPr>
        <w:t xml:space="preserve">reported </w:t>
      </w:r>
      <w:r w:rsidR="00665E16" w:rsidRPr="008A3FBB">
        <w:rPr>
          <w:rFonts w:cs="Times New Roman"/>
        </w:rPr>
        <w:t>inconsistent findings for the association of gestational diabetes with offspring BMI after adjustment for maternal BMI.</w:t>
      </w:r>
      <w:r w:rsidR="00990B67" w:rsidRPr="008A3FBB">
        <w:rPr>
          <w:rFonts w:cs="Times New Roman"/>
          <w:vertAlign w:val="superscript"/>
        </w:rPr>
        <w:t>11-13</w:t>
      </w:r>
      <w:r w:rsidR="00DE73CF" w:rsidRPr="008A3FBB">
        <w:rPr>
          <w:rFonts w:cs="Times New Roman"/>
          <w:vertAlign w:val="superscript"/>
        </w:rPr>
        <w:t>,</w:t>
      </w:r>
      <w:r w:rsidR="00990B67" w:rsidRPr="008A3FBB">
        <w:rPr>
          <w:rFonts w:cs="Times New Roman"/>
          <w:vertAlign w:val="superscript"/>
        </w:rPr>
        <w:t>15-17,32</w:t>
      </w:r>
      <w:r w:rsidR="00DE73CF" w:rsidRPr="008A3FBB">
        <w:rPr>
          <w:rFonts w:cs="Times New Roman"/>
          <w:vertAlign w:val="superscript"/>
        </w:rPr>
        <w:t>-3</w:t>
      </w:r>
      <w:r w:rsidR="00990B67" w:rsidRPr="008A3FBB">
        <w:rPr>
          <w:rFonts w:cs="Times New Roman"/>
          <w:vertAlign w:val="superscript"/>
        </w:rPr>
        <w:t>4</w:t>
      </w:r>
      <w:r w:rsidR="00665E16" w:rsidRPr="008A3FBB">
        <w:rPr>
          <w:rFonts w:cs="Times New Roman"/>
        </w:rPr>
        <w:t xml:space="preserve"> </w:t>
      </w:r>
      <w:r w:rsidR="00F12269" w:rsidRPr="008A3FBB">
        <w:rPr>
          <w:rFonts w:cs="Times New Roman"/>
        </w:rPr>
        <w:t>An older</w:t>
      </w:r>
      <w:r w:rsidR="003A4C72" w:rsidRPr="008A3FBB">
        <w:rPr>
          <w:rFonts w:cs="Times New Roman"/>
        </w:rPr>
        <w:t xml:space="preserve"> </w:t>
      </w:r>
      <w:r w:rsidR="00665E16" w:rsidRPr="008A3FBB">
        <w:rPr>
          <w:rFonts w:cs="Times New Roman"/>
        </w:rPr>
        <w:t>prospective cohort study of 280866 Swedish men recruited from 1973 to 1988, suggested that diabetes during pregnancy, including gestational diabetes and pre-existing diabetes, was associated with a</w:t>
      </w:r>
      <w:r w:rsidR="00EB5F35" w:rsidRPr="008A3FBB">
        <w:rPr>
          <w:rFonts w:cs="Times New Roman"/>
        </w:rPr>
        <w:t xml:space="preserve"> higher</w:t>
      </w:r>
      <w:r w:rsidR="00665E16" w:rsidRPr="008A3FBB">
        <w:rPr>
          <w:rFonts w:cs="Times New Roman"/>
        </w:rPr>
        <w:t xml:space="preserve"> BMI at the age of 18 ye</w:t>
      </w:r>
      <w:r w:rsidR="00B14B00" w:rsidRPr="008A3FBB">
        <w:rPr>
          <w:rFonts w:cs="Times New Roman"/>
        </w:rPr>
        <w:t>ars</w:t>
      </w:r>
      <w:r w:rsidR="00E80000" w:rsidRPr="008A3FBB">
        <w:rPr>
          <w:rFonts w:cs="Times New Roman"/>
        </w:rPr>
        <w:t xml:space="preserve">. </w:t>
      </w:r>
      <w:r w:rsidR="00607E2C" w:rsidRPr="008A3FBB">
        <w:rPr>
          <w:rFonts w:cs="Times New Roman"/>
        </w:rPr>
        <w:t>Th</w:t>
      </w:r>
      <w:r w:rsidR="00D379AB" w:rsidRPr="008A3FBB">
        <w:rPr>
          <w:rFonts w:cs="Times New Roman"/>
        </w:rPr>
        <w:t>is</w:t>
      </w:r>
      <w:r w:rsidR="00607E2C" w:rsidRPr="008A3FBB">
        <w:rPr>
          <w:rFonts w:cs="Times New Roman"/>
        </w:rPr>
        <w:t xml:space="preserve"> </w:t>
      </w:r>
      <w:r w:rsidR="00E80000" w:rsidRPr="008A3FBB">
        <w:rPr>
          <w:rFonts w:cs="Times New Roman"/>
        </w:rPr>
        <w:t xml:space="preserve">association was </w:t>
      </w:r>
      <w:r w:rsidR="00B14B00" w:rsidRPr="008A3FBB">
        <w:rPr>
          <w:rFonts w:cs="Times New Roman"/>
        </w:rPr>
        <w:t>independent</w:t>
      </w:r>
      <w:r w:rsidR="00DC4C3A" w:rsidRPr="008A3FBB">
        <w:rPr>
          <w:rFonts w:cs="Times New Roman"/>
        </w:rPr>
        <w:t xml:space="preserve"> </w:t>
      </w:r>
      <w:r w:rsidR="00665E16" w:rsidRPr="008A3FBB">
        <w:rPr>
          <w:rFonts w:cs="Times New Roman"/>
        </w:rPr>
        <w:t>of maternal BMI</w:t>
      </w:r>
      <w:r w:rsidR="002E5C25" w:rsidRPr="008A3FBB">
        <w:rPr>
          <w:rFonts w:cs="Times New Roman"/>
        </w:rPr>
        <w:t>.</w:t>
      </w:r>
      <w:r w:rsidR="00DE73CF" w:rsidRPr="008A3FBB">
        <w:rPr>
          <w:rFonts w:cs="Times New Roman"/>
          <w:vertAlign w:val="superscript"/>
        </w:rPr>
        <w:t>17</w:t>
      </w:r>
      <w:r w:rsidR="002E5C25" w:rsidRPr="008A3FBB">
        <w:rPr>
          <w:rFonts w:cs="Times New Roman"/>
        </w:rPr>
        <w:t xml:space="preserve"> </w:t>
      </w:r>
      <w:r w:rsidR="0043123F" w:rsidRPr="008A3FBB">
        <w:rPr>
          <w:rFonts w:cs="Times New Roman"/>
        </w:rPr>
        <w:t xml:space="preserve">In </w:t>
      </w:r>
      <w:r w:rsidR="00F85DC9" w:rsidRPr="008A3FBB">
        <w:rPr>
          <w:rFonts w:cs="Times New Roman"/>
        </w:rPr>
        <w:t xml:space="preserve">contrast, </w:t>
      </w:r>
      <w:r w:rsidR="00F12269" w:rsidRPr="008A3FBB">
        <w:rPr>
          <w:rFonts w:cs="Times New Roman"/>
        </w:rPr>
        <w:t>w</w:t>
      </w:r>
      <w:r w:rsidR="0043123F" w:rsidRPr="008A3FBB">
        <w:rPr>
          <w:rFonts w:cs="Times New Roman"/>
        </w:rPr>
        <w:t>e observed that children of mothers with gestational diabetes had a higher BMI throughout childhood, but this association was largely explained by maternal</w:t>
      </w:r>
      <w:r w:rsidR="0043123F" w:rsidRPr="008A3FBB">
        <w:rPr>
          <w:rFonts w:eastAsia="Times New Roman" w:cs="Times New Roman"/>
        </w:rPr>
        <w:t xml:space="preserve"> pre/early-pregnancy BMI. </w:t>
      </w:r>
      <w:r w:rsidR="00AF3A15" w:rsidRPr="008A3FBB">
        <w:rPr>
          <w:rFonts w:eastAsia="Times New Roman"/>
          <w:lang w:val="en-GB"/>
        </w:rPr>
        <w:t>This different finding might be explained by methodological differences between our IPD meta-analysis and the Swedish Study, as the Swedish study was focused on men only, measured offspring BMI in adulthood, and does not reflect contemporary clinical practice which involves newer screening and treatment strategies</w:t>
      </w:r>
      <w:r w:rsidR="00AF3A15" w:rsidRPr="008A3FBB">
        <w:rPr>
          <w:rFonts w:eastAsia="Times New Roman"/>
          <w:i/>
          <w:lang w:val="en-GB"/>
        </w:rPr>
        <w:t>.</w:t>
      </w:r>
      <w:r w:rsidR="00F12269" w:rsidRPr="008A3FBB">
        <w:rPr>
          <w:rFonts w:eastAsia="Times New Roman" w:cs="Times New Roman"/>
        </w:rPr>
        <w:t xml:space="preserve"> </w:t>
      </w:r>
      <w:r w:rsidR="00A919FC" w:rsidRPr="008A3FBB">
        <w:rPr>
          <w:rFonts w:eastAsia="Times New Roman" w:cs="Times New Roman"/>
        </w:rPr>
        <w:t xml:space="preserve">We observed the strongest </w:t>
      </w:r>
      <w:r w:rsidR="00BF770D" w:rsidRPr="008A3FBB">
        <w:rPr>
          <w:rFonts w:eastAsia="Times New Roman" w:cs="Times New Roman"/>
        </w:rPr>
        <w:t xml:space="preserve">association </w:t>
      </w:r>
      <w:r w:rsidR="00607E2C" w:rsidRPr="008A3FBB">
        <w:rPr>
          <w:rFonts w:eastAsia="Times New Roman" w:cs="Times New Roman"/>
        </w:rPr>
        <w:t>of</w:t>
      </w:r>
      <w:r w:rsidR="00D379AB" w:rsidRPr="008A3FBB">
        <w:rPr>
          <w:rFonts w:eastAsia="Times New Roman" w:cs="Times New Roman"/>
        </w:rPr>
        <w:t xml:space="preserve"> gestational diabetes </w:t>
      </w:r>
      <w:r w:rsidR="00BF770D" w:rsidRPr="008A3FBB">
        <w:rPr>
          <w:rFonts w:eastAsia="Times New Roman" w:cs="Times New Roman"/>
        </w:rPr>
        <w:t xml:space="preserve">with offspring </w:t>
      </w:r>
      <w:r w:rsidR="009F674A" w:rsidRPr="008A3FBB">
        <w:rPr>
          <w:rFonts w:eastAsia="Times New Roman" w:cs="Times New Roman"/>
        </w:rPr>
        <w:t>obesity</w:t>
      </w:r>
      <w:r w:rsidR="00BF770D" w:rsidRPr="008A3FBB">
        <w:rPr>
          <w:rFonts w:eastAsia="Times New Roman" w:cs="Times New Roman"/>
        </w:rPr>
        <w:t xml:space="preserve"> in </w:t>
      </w:r>
      <w:r w:rsidR="00A919FC" w:rsidRPr="008A3FBB">
        <w:rPr>
          <w:rFonts w:eastAsia="Times New Roman" w:cs="Times New Roman"/>
        </w:rPr>
        <w:t>early</w:t>
      </w:r>
      <w:r w:rsidR="00EB5F35" w:rsidRPr="008A3FBB">
        <w:rPr>
          <w:rFonts w:eastAsia="Times New Roman" w:cs="Times New Roman"/>
        </w:rPr>
        <w:t>-</w:t>
      </w:r>
      <w:r w:rsidR="00A919FC" w:rsidRPr="008A3FBB">
        <w:rPr>
          <w:rFonts w:eastAsia="Times New Roman" w:cs="Times New Roman"/>
        </w:rPr>
        <w:t>childhood</w:t>
      </w:r>
      <w:r w:rsidR="002220AC" w:rsidRPr="008A3FBB">
        <w:rPr>
          <w:rFonts w:eastAsia="Times New Roman" w:cs="Times New Roman"/>
        </w:rPr>
        <w:t>. This</w:t>
      </w:r>
      <w:r w:rsidR="00A919FC" w:rsidRPr="008A3FBB">
        <w:rPr>
          <w:rFonts w:eastAsia="Times New Roman" w:cs="Times New Roman"/>
        </w:rPr>
        <w:t xml:space="preserve"> </w:t>
      </w:r>
      <w:r w:rsidR="00261DE2" w:rsidRPr="008A3FBB">
        <w:rPr>
          <w:rFonts w:cs="Times New Roman"/>
        </w:rPr>
        <w:t>may be explained by tracking of birth</w:t>
      </w:r>
      <w:r w:rsidR="00BF770D" w:rsidRPr="008A3FBB">
        <w:rPr>
          <w:rFonts w:cs="Times New Roman"/>
        </w:rPr>
        <w:t xml:space="preserve"> size</w:t>
      </w:r>
      <w:r w:rsidR="00EB5F35" w:rsidRPr="008A3FBB">
        <w:rPr>
          <w:rFonts w:cs="Times New Roman"/>
        </w:rPr>
        <w:t>.</w:t>
      </w:r>
      <w:r w:rsidR="00DE73CF" w:rsidRPr="008A3FBB">
        <w:rPr>
          <w:rFonts w:cs="Times New Roman"/>
          <w:vertAlign w:val="superscript"/>
        </w:rPr>
        <w:t>3</w:t>
      </w:r>
      <w:r w:rsidR="001C12D2" w:rsidRPr="008A3FBB">
        <w:rPr>
          <w:rFonts w:cs="Times New Roman"/>
          <w:vertAlign w:val="superscript"/>
        </w:rPr>
        <w:t>5,36</w:t>
      </w:r>
      <w:r w:rsidR="00095801" w:rsidRPr="008A3FBB">
        <w:rPr>
          <w:rFonts w:cs="Times New Roman"/>
        </w:rPr>
        <w:t xml:space="preserve"> </w:t>
      </w:r>
      <w:r w:rsidR="00A56294" w:rsidRPr="008A3FBB">
        <w:rPr>
          <w:rFonts w:cs="Times New Roman"/>
        </w:rPr>
        <w:t>Consistent</w:t>
      </w:r>
      <w:r w:rsidR="00261DE2" w:rsidRPr="008A3FBB">
        <w:rPr>
          <w:rFonts w:cs="Times New Roman"/>
        </w:rPr>
        <w:t xml:space="preserve"> with our findings, </w:t>
      </w:r>
      <w:r w:rsidR="00EC61A8" w:rsidRPr="008A3FBB">
        <w:rPr>
          <w:rFonts w:cs="Times New Roman"/>
        </w:rPr>
        <w:t>treatment of gestational diabetes</w:t>
      </w:r>
      <w:r w:rsidR="006C3CFB" w:rsidRPr="008A3FBB">
        <w:rPr>
          <w:rFonts w:cs="Times New Roman"/>
        </w:rPr>
        <w:t xml:space="preserve">, </w:t>
      </w:r>
      <w:r w:rsidR="006C3CFB" w:rsidRPr="008A3FBB">
        <w:rPr>
          <w:lang w:val="en-GB"/>
        </w:rPr>
        <w:t xml:space="preserve">defined as </w:t>
      </w:r>
      <w:r w:rsidR="006C3CFB" w:rsidRPr="008A3FBB">
        <w:rPr>
          <w:color w:val="000000"/>
          <w:shd w:val="clear" w:color="auto" w:fill="FFFFFF"/>
          <w:lang w:val="en-GB"/>
        </w:rPr>
        <w:t>a fasting glucose &lt;95 mg/dL and two of three timed measurements that exceeded established thresholds,</w:t>
      </w:r>
      <w:r w:rsidR="00EC61A8" w:rsidRPr="008A3FBB">
        <w:rPr>
          <w:rFonts w:cs="Times New Roman"/>
        </w:rPr>
        <w:t xml:space="preserve"> </w:t>
      </w:r>
      <w:r w:rsidR="00A56294" w:rsidRPr="008A3FBB">
        <w:rPr>
          <w:rFonts w:cs="Times New Roman"/>
        </w:rPr>
        <w:t xml:space="preserve">was found to be </w:t>
      </w:r>
      <w:r w:rsidR="00261DE2" w:rsidRPr="008A3FBB">
        <w:rPr>
          <w:rFonts w:cs="Times New Roman"/>
        </w:rPr>
        <w:t xml:space="preserve">beneficial for neonatal outcomes, </w:t>
      </w:r>
      <w:r w:rsidR="003D7F72" w:rsidRPr="008A3FBB">
        <w:rPr>
          <w:rFonts w:cs="Times New Roman"/>
        </w:rPr>
        <w:t xml:space="preserve">but </w:t>
      </w:r>
      <w:r w:rsidR="00261DE2" w:rsidRPr="008A3FBB">
        <w:rPr>
          <w:rFonts w:cs="Times New Roman"/>
        </w:rPr>
        <w:t xml:space="preserve">did not </w:t>
      </w:r>
      <w:r w:rsidR="00A56294" w:rsidRPr="008A3FBB">
        <w:rPr>
          <w:rFonts w:cs="Times New Roman"/>
        </w:rPr>
        <w:t>influence</w:t>
      </w:r>
      <w:r w:rsidR="00261DE2" w:rsidRPr="008A3FBB">
        <w:rPr>
          <w:rFonts w:cs="Times New Roman"/>
        </w:rPr>
        <w:t xml:space="preserve"> </w:t>
      </w:r>
      <w:r w:rsidR="00A56294" w:rsidRPr="008A3FBB">
        <w:rPr>
          <w:rFonts w:cs="Times New Roman"/>
        </w:rPr>
        <w:t xml:space="preserve">offspring </w:t>
      </w:r>
      <w:r w:rsidR="00261DE2" w:rsidRPr="008A3FBB">
        <w:rPr>
          <w:rFonts w:cs="Times New Roman"/>
        </w:rPr>
        <w:t>obesity risk at age 5-10 years</w:t>
      </w:r>
      <w:r w:rsidR="00EC61A8" w:rsidRPr="008A3FBB">
        <w:rPr>
          <w:rFonts w:cs="Times New Roman"/>
        </w:rPr>
        <w:t xml:space="preserve"> </w:t>
      </w:r>
      <w:r w:rsidR="001B4332" w:rsidRPr="008A3FBB">
        <w:rPr>
          <w:rFonts w:cs="Times New Roman"/>
        </w:rPr>
        <w:t xml:space="preserve">in a </w:t>
      </w:r>
      <w:r w:rsidR="00EC61A8" w:rsidRPr="008A3FBB">
        <w:rPr>
          <w:rFonts w:cs="Times New Roman"/>
        </w:rPr>
        <w:t>multicenter randomized controlled trial</w:t>
      </w:r>
      <w:r w:rsidR="00261DE2" w:rsidRPr="008A3FBB">
        <w:rPr>
          <w:rFonts w:cs="Times New Roman"/>
        </w:rPr>
        <w:t>.</w:t>
      </w:r>
      <w:r w:rsidR="00DE73CF" w:rsidRPr="008A3FBB">
        <w:rPr>
          <w:rFonts w:cs="Times New Roman"/>
          <w:vertAlign w:val="superscript"/>
        </w:rPr>
        <w:t>3</w:t>
      </w:r>
      <w:r w:rsidR="001C12D2" w:rsidRPr="008A3FBB">
        <w:rPr>
          <w:rFonts w:cs="Times New Roman"/>
          <w:vertAlign w:val="superscript"/>
        </w:rPr>
        <w:t>7</w:t>
      </w:r>
      <w:r w:rsidR="0038100A" w:rsidRPr="008A3FBB">
        <w:rPr>
          <w:rFonts w:cs="Times New Roman"/>
        </w:rPr>
        <w:t xml:space="preserve"> </w:t>
      </w:r>
      <w:r w:rsidR="00D379AB" w:rsidRPr="008A3FBB">
        <w:rPr>
          <w:rFonts w:cs="Times New Roman"/>
        </w:rPr>
        <w:t>Using</w:t>
      </w:r>
      <w:r w:rsidR="00607E2C" w:rsidRPr="008A3FBB">
        <w:rPr>
          <w:rFonts w:cs="Times New Roman"/>
        </w:rPr>
        <w:t xml:space="preserve"> the </w:t>
      </w:r>
      <w:r w:rsidR="001B4332" w:rsidRPr="008A3FBB">
        <w:rPr>
          <w:rFonts w:cs="Times New Roman"/>
        </w:rPr>
        <w:t xml:space="preserve">diagnosis of gestational diabetes may insufficiently reflect glycemic status during pregnancy. </w:t>
      </w:r>
      <w:r w:rsidR="00A56294" w:rsidRPr="008A3FBB">
        <w:rPr>
          <w:rFonts w:cs="Times New Roman"/>
        </w:rPr>
        <w:t>M</w:t>
      </w:r>
      <w:r w:rsidR="0038100A" w:rsidRPr="008A3FBB">
        <w:rPr>
          <w:rFonts w:cs="Times New Roman"/>
        </w:rPr>
        <w:t xml:space="preserve">aternal glucose levels below </w:t>
      </w:r>
      <w:r w:rsidR="00607E2C" w:rsidRPr="008A3FBB">
        <w:rPr>
          <w:rFonts w:cs="Times New Roman"/>
        </w:rPr>
        <w:t xml:space="preserve">current </w:t>
      </w:r>
      <w:r w:rsidR="0038100A" w:rsidRPr="008A3FBB">
        <w:rPr>
          <w:rFonts w:cs="Times New Roman"/>
        </w:rPr>
        <w:t xml:space="preserve">diagnostic criteria of diabetes, are </w:t>
      </w:r>
      <w:r w:rsidR="00A56294" w:rsidRPr="008A3FBB">
        <w:rPr>
          <w:rFonts w:cs="Times New Roman"/>
        </w:rPr>
        <w:t xml:space="preserve">linearly and positively </w:t>
      </w:r>
      <w:r w:rsidR="0038100A" w:rsidRPr="008A3FBB">
        <w:rPr>
          <w:rFonts w:cs="Times New Roman"/>
        </w:rPr>
        <w:t>associated with adverse perinatal outcomes.</w:t>
      </w:r>
      <w:r w:rsidR="001C12D2" w:rsidRPr="008A3FBB">
        <w:rPr>
          <w:rFonts w:cs="Times New Roman"/>
          <w:vertAlign w:val="superscript"/>
        </w:rPr>
        <w:t>35,38</w:t>
      </w:r>
      <w:r w:rsidR="00B14B00" w:rsidRPr="008A3FBB">
        <w:rPr>
          <w:rFonts w:cs="Times New Roman"/>
        </w:rPr>
        <w:t xml:space="preserve"> </w:t>
      </w:r>
      <w:r w:rsidR="0038100A" w:rsidRPr="008A3FBB">
        <w:rPr>
          <w:rFonts w:cs="Times New Roman"/>
        </w:rPr>
        <w:t xml:space="preserve">However, several studies showed that </w:t>
      </w:r>
      <w:r w:rsidR="0038100A" w:rsidRPr="008A3FBB">
        <w:rPr>
          <w:rStyle w:val="highlight2"/>
          <w:rFonts w:cs="Times New Roman"/>
        </w:rPr>
        <w:t>maternal</w:t>
      </w:r>
      <w:r w:rsidR="0038100A" w:rsidRPr="008A3FBB">
        <w:rPr>
          <w:rFonts w:cs="Times New Roman"/>
        </w:rPr>
        <w:t xml:space="preserve"> </w:t>
      </w:r>
      <w:r w:rsidR="007C58ED" w:rsidRPr="008A3FBB">
        <w:rPr>
          <w:rFonts w:cs="Times New Roman"/>
        </w:rPr>
        <w:t xml:space="preserve">gestational </w:t>
      </w:r>
      <w:r w:rsidR="0038100A" w:rsidRPr="008A3FBB">
        <w:rPr>
          <w:rStyle w:val="highlight2"/>
          <w:rFonts w:cs="Times New Roman"/>
        </w:rPr>
        <w:t>glucose</w:t>
      </w:r>
      <w:r w:rsidR="0038100A" w:rsidRPr="008A3FBB">
        <w:rPr>
          <w:rFonts w:cs="Times New Roman"/>
        </w:rPr>
        <w:t xml:space="preserve"> </w:t>
      </w:r>
      <w:r w:rsidR="007C58ED" w:rsidRPr="008A3FBB">
        <w:rPr>
          <w:rFonts w:cs="Times New Roman"/>
        </w:rPr>
        <w:t>was</w:t>
      </w:r>
      <w:r w:rsidR="0038100A" w:rsidRPr="008A3FBB">
        <w:rPr>
          <w:rFonts w:cs="Times New Roman"/>
        </w:rPr>
        <w:t xml:space="preserve"> not associated with offspring BMI in early childhood, after adjustment for maternal BMI.</w:t>
      </w:r>
      <w:r w:rsidR="00DE73CF" w:rsidRPr="008A3FBB">
        <w:rPr>
          <w:rFonts w:cs="Times New Roman"/>
          <w:vertAlign w:val="superscript"/>
        </w:rPr>
        <w:t>3</w:t>
      </w:r>
      <w:r w:rsidR="001C12D2" w:rsidRPr="008A3FBB">
        <w:rPr>
          <w:rFonts w:cs="Times New Roman"/>
          <w:vertAlign w:val="superscript"/>
        </w:rPr>
        <w:t>9,40</w:t>
      </w:r>
      <w:r w:rsidR="00261DE2" w:rsidRPr="008A3FBB">
        <w:rPr>
          <w:rFonts w:cs="Times New Roman"/>
        </w:rPr>
        <w:t xml:space="preserve"> Thus, </w:t>
      </w:r>
      <w:r w:rsidR="008A5587" w:rsidRPr="008A3FBB">
        <w:rPr>
          <w:rFonts w:cs="Times New Roman"/>
        </w:rPr>
        <w:t xml:space="preserve">our findings </w:t>
      </w:r>
      <w:r w:rsidR="002E5C25" w:rsidRPr="008A3FBB">
        <w:rPr>
          <w:rFonts w:cs="Times New Roman"/>
        </w:rPr>
        <w:t xml:space="preserve">strongly suggest </w:t>
      </w:r>
      <w:r w:rsidR="008A5587" w:rsidRPr="008A3FBB">
        <w:rPr>
          <w:rFonts w:cs="Times New Roman"/>
        </w:rPr>
        <w:t>that</w:t>
      </w:r>
      <w:r w:rsidR="002E5C25" w:rsidRPr="008A3FBB">
        <w:rPr>
          <w:rFonts w:cs="Times New Roman"/>
        </w:rPr>
        <w:t xml:space="preserve"> the association of </w:t>
      </w:r>
      <w:r w:rsidR="006750B2" w:rsidRPr="008A3FBB">
        <w:rPr>
          <w:rFonts w:cs="Times New Roman"/>
        </w:rPr>
        <w:t>gestational diabetes</w:t>
      </w:r>
      <w:r w:rsidR="00261DE2" w:rsidRPr="008A3FBB">
        <w:rPr>
          <w:rFonts w:cs="Times New Roman"/>
        </w:rPr>
        <w:t xml:space="preserve"> </w:t>
      </w:r>
      <w:r w:rsidR="002E5C25" w:rsidRPr="008A3FBB">
        <w:rPr>
          <w:rFonts w:cs="Times New Roman"/>
        </w:rPr>
        <w:t xml:space="preserve">with higher </w:t>
      </w:r>
      <w:r w:rsidR="00261DE2" w:rsidRPr="008A3FBB">
        <w:rPr>
          <w:rFonts w:cs="Times New Roman"/>
        </w:rPr>
        <w:t xml:space="preserve">BMI in the offspring </w:t>
      </w:r>
      <w:r w:rsidR="002E5C25" w:rsidRPr="008A3FBB">
        <w:rPr>
          <w:rFonts w:cs="Times New Roman"/>
        </w:rPr>
        <w:t xml:space="preserve">is </w:t>
      </w:r>
      <w:r w:rsidR="004D7147" w:rsidRPr="008A3FBB">
        <w:rPr>
          <w:rFonts w:cs="Times New Roman"/>
        </w:rPr>
        <w:t>largely explained</w:t>
      </w:r>
      <w:r w:rsidR="008A5587" w:rsidRPr="008A3FBB">
        <w:rPr>
          <w:rFonts w:cs="Times New Roman"/>
        </w:rPr>
        <w:t xml:space="preserve"> by maternal BMI</w:t>
      </w:r>
      <w:r w:rsidR="006F7399" w:rsidRPr="008A3FBB">
        <w:rPr>
          <w:rFonts w:cs="Times New Roman"/>
        </w:rPr>
        <w:t>.</w:t>
      </w:r>
    </w:p>
    <w:p w:rsidR="00AF713F" w:rsidRPr="008A3FBB" w:rsidRDefault="00BF770D" w:rsidP="00650A74">
      <w:pPr>
        <w:pStyle w:val="CommentText"/>
        <w:spacing w:after="0" w:line="480" w:lineRule="auto"/>
        <w:ind w:firstLine="720"/>
        <w:rPr>
          <w:rFonts w:cs="Times New Roman"/>
          <w:sz w:val="22"/>
          <w:szCs w:val="22"/>
        </w:rPr>
      </w:pPr>
      <w:r w:rsidRPr="008A3FBB">
        <w:rPr>
          <w:rFonts w:cs="Times New Roman"/>
          <w:sz w:val="22"/>
          <w:szCs w:val="22"/>
        </w:rPr>
        <w:t>Few studie</w:t>
      </w:r>
      <w:r w:rsidR="007F37D6" w:rsidRPr="008A3FBB">
        <w:rPr>
          <w:rFonts w:cs="Times New Roman"/>
          <w:sz w:val="22"/>
          <w:szCs w:val="22"/>
        </w:rPr>
        <w:t xml:space="preserve">s have examined the association </w:t>
      </w:r>
      <w:r w:rsidRPr="008A3FBB">
        <w:rPr>
          <w:rFonts w:cs="Times New Roman"/>
          <w:sz w:val="22"/>
          <w:szCs w:val="22"/>
        </w:rPr>
        <w:t>of</w:t>
      </w:r>
      <w:r w:rsidR="007F37D6" w:rsidRPr="008A3FBB">
        <w:rPr>
          <w:rFonts w:cs="Times New Roman"/>
          <w:sz w:val="22"/>
          <w:szCs w:val="22"/>
        </w:rPr>
        <w:t xml:space="preserve"> gestational</w:t>
      </w:r>
      <w:r w:rsidRPr="008A3FBB">
        <w:rPr>
          <w:rFonts w:cs="Times New Roman"/>
          <w:sz w:val="22"/>
          <w:szCs w:val="22"/>
        </w:rPr>
        <w:t xml:space="preserve"> </w:t>
      </w:r>
      <w:r w:rsidR="00A12F42" w:rsidRPr="008A3FBB">
        <w:rPr>
          <w:rFonts w:cs="Times New Roman"/>
          <w:sz w:val="22"/>
          <w:szCs w:val="22"/>
        </w:rPr>
        <w:t xml:space="preserve">hypertensive disorders </w:t>
      </w:r>
      <w:r w:rsidRPr="008A3FBB">
        <w:rPr>
          <w:rFonts w:cs="Times New Roman"/>
          <w:sz w:val="22"/>
          <w:szCs w:val="22"/>
        </w:rPr>
        <w:t>with childhood adiposity. Data from a UK prospective cohort study of 6343 mother-offspring pairs found a positive association of gestational hypertension with childhood adiposity at age 9, which attenuated after adjustment for parental BMI.</w:t>
      </w:r>
      <w:r w:rsidR="00DE73CF" w:rsidRPr="008A3FBB">
        <w:rPr>
          <w:rFonts w:cs="Times New Roman"/>
          <w:sz w:val="22"/>
          <w:szCs w:val="22"/>
          <w:vertAlign w:val="superscript"/>
        </w:rPr>
        <w:t>18</w:t>
      </w:r>
      <w:r w:rsidR="00B14B00" w:rsidRPr="008A3FBB">
        <w:rPr>
          <w:rFonts w:cs="Times New Roman"/>
          <w:sz w:val="22"/>
          <w:szCs w:val="22"/>
        </w:rPr>
        <w:t xml:space="preserve"> </w:t>
      </w:r>
      <w:r w:rsidR="00FA4C82" w:rsidRPr="008A3FBB">
        <w:rPr>
          <w:rFonts w:cs="Times New Roman"/>
          <w:sz w:val="22"/>
          <w:szCs w:val="22"/>
        </w:rPr>
        <w:t>This study</w:t>
      </w:r>
      <w:r w:rsidRPr="008A3FBB">
        <w:rPr>
          <w:rFonts w:cs="Times New Roman"/>
          <w:sz w:val="22"/>
          <w:szCs w:val="22"/>
        </w:rPr>
        <w:t xml:space="preserve"> also found inverse associations of </w:t>
      </w:r>
      <w:r w:rsidR="002E4032" w:rsidRPr="008A3FBB">
        <w:rPr>
          <w:rFonts w:cs="Times New Roman"/>
          <w:sz w:val="22"/>
          <w:szCs w:val="22"/>
        </w:rPr>
        <w:t>pre-eclampsia</w:t>
      </w:r>
      <w:r w:rsidRPr="008A3FBB">
        <w:rPr>
          <w:rFonts w:cs="Times New Roman"/>
          <w:sz w:val="22"/>
          <w:szCs w:val="22"/>
        </w:rPr>
        <w:t xml:space="preserve"> with offspring lean mass and adiposity at age 9 after</w:t>
      </w:r>
      <w:r w:rsidRPr="008A3FBB">
        <w:rPr>
          <w:rFonts w:cs="Times New Roman"/>
          <w:bCs/>
          <w:sz w:val="22"/>
          <w:szCs w:val="22"/>
        </w:rPr>
        <w:t xml:space="preserve"> </w:t>
      </w:r>
      <w:r w:rsidRPr="008A3FBB">
        <w:rPr>
          <w:rFonts w:cs="Times New Roman"/>
          <w:sz w:val="22"/>
          <w:szCs w:val="22"/>
        </w:rPr>
        <w:t>adjustment for parental BMI.</w:t>
      </w:r>
      <w:r w:rsidR="001A7DC0" w:rsidRPr="008A3FBB">
        <w:rPr>
          <w:rFonts w:cs="Times New Roman"/>
          <w:sz w:val="22"/>
          <w:szCs w:val="22"/>
          <w:vertAlign w:val="superscript"/>
        </w:rPr>
        <w:t>1</w:t>
      </w:r>
      <w:r w:rsidR="00DE73CF" w:rsidRPr="008A3FBB">
        <w:rPr>
          <w:rFonts w:cs="Times New Roman"/>
          <w:sz w:val="22"/>
          <w:szCs w:val="22"/>
          <w:vertAlign w:val="superscript"/>
        </w:rPr>
        <w:t>8</w:t>
      </w:r>
      <w:r w:rsidRPr="008A3FBB">
        <w:rPr>
          <w:rFonts w:cs="Times New Roman"/>
          <w:sz w:val="22"/>
          <w:szCs w:val="22"/>
        </w:rPr>
        <w:t xml:space="preserve"> In </w:t>
      </w:r>
      <w:r w:rsidR="003650AB" w:rsidRPr="008A3FBB">
        <w:rPr>
          <w:rFonts w:cs="Times New Roman"/>
          <w:sz w:val="22"/>
          <w:szCs w:val="22"/>
        </w:rPr>
        <w:t>contrast, an</w:t>
      </w:r>
      <w:r w:rsidR="006A42DB" w:rsidRPr="008A3FBB">
        <w:rPr>
          <w:rFonts w:cs="Times New Roman"/>
          <w:sz w:val="22"/>
          <w:szCs w:val="22"/>
        </w:rPr>
        <w:t xml:space="preserve"> </w:t>
      </w:r>
      <w:r w:rsidRPr="008A3FBB">
        <w:rPr>
          <w:rFonts w:cs="Times New Roman"/>
          <w:sz w:val="22"/>
          <w:szCs w:val="22"/>
        </w:rPr>
        <w:t>Australian cohort study of 1151 mother-offspring pairs</w:t>
      </w:r>
      <w:r w:rsidR="006A42DB" w:rsidRPr="008A3FBB">
        <w:rPr>
          <w:rFonts w:cs="Times New Roman"/>
          <w:sz w:val="22"/>
          <w:szCs w:val="22"/>
        </w:rPr>
        <w:t xml:space="preserve"> born at term showed that offspring</w:t>
      </w:r>
      <w:r w:rsidR="003650AB" w:rsidRPr="008A3FBB">
        <w:rPr>
          <w:rFonts w:cs="Times New Roman"/>
          <w:sz w:val="22"/>
          <w:szCs w:val="22"/>
        </w:rPr>
        <w:t xml:space="preserve"> </w:t>
      </w:r>
      <w:r w:rsidR="006A42DB" w:rsidRPr="008A3FBB">
        <w:rPr>
          <w:rFonts w:cs="Times New Roman"/>
          <w:sz w:val="22"/>
          <w:szCs w:val="22"/>
        </w:rPr>
        <w:t>of mothers</w:t>
      </w:r>
      <w:r w:rsidR="00E336EF" w:rsidRPr="008A3FBB">
        <w:rPr>
          <w:rFonts w:cs="Times New Roman"/>
          <w:sz w:val="22"/>
          <w:szCs w:val="22"/>
        </w:rPr>
        <w:t xml:space="preserve"> with gestational </w:t>
      </w:r>
      <w:r w:rsidRPr="008A3FBB">
        <w:rPr>
          <w:rFonts w:cs="Times New Roman"/>
          <w:sz w:val="22"/>
          <w:szCs w:val="22"/>
        </w:rPr>
        <w:t>hypertension</w:t>
      </w:r>
      <w:r w:rsidR="00E336EF" w:rsidRPr="008A3FBB">
        <w:rPr>
          <w:rFonts w:cs="Times New Roman"/>
          <w:sz w:val="22"/>
          <w:szCs w:val="22"/>
        </w:rPr>
        <w:t xml:space="preserve"> had higher</w:t>
      </w:r>
      <w:r w:rsidRPr="008A3FBB">
        <w:rPr>
          <w:rFonts w:cs="Times New Roman"/>
          <w:sz w:val="22"/>
          <w:szCs w:val="22"/>
        </w:rPr>
        <w:t xml:space="preserve"> </w:t>
      </w:r>
      <w:r w:rsidR="007F37D6" w:rsidRPr="008A3FBB">
        <w:rPr>
          <w:rFonts w:cs="Times New Roman"/>
          <w:sz w:val="22"/>
          <w:szCs w:val="22"/>
        </w:rPr>
        <w:t>risk</w:t>
      </w:r>
      <w:r w:rsidRPr="008A3FBB">
        <w:rPr>
          <w:rFonts w:cs="Times New Roman"/>
          <w:sz w:val="22"/>
          <w:szCs w:val="22"/>
        </w:rPr>
        <w:t xml:space="preserve"> of overweight at 20 years, independent</w:t>
      </w:r>
      <w:r w:rsidR="00DC4C3A" w:rsidRPr="008A3FBB">
        <w:rPr>
          <w:rFonts w:cs="Times New Roman"/>
          <w:sz w:val="22"/>
          <w:szCs w:val="22"/>
        </w:rPr>
        <w:t>ly</w:t>
      </w:r>
      <w:r w:rsidRPr="008A3FBB">
        <w:rPr>
          <w:rFonts w:cs="Times New Roman"/>
          <w:sz w:val="22"/>
          <w:szCs w:val="22"/>
        </w:rPr>
        <w:t xml:space="preserve"> of maternal BMI.</w:t>
      </w:r>
      <w:r w:rsidR="00DE73CF" w:rsidRPr="008A3FBB">
        <w:rPr>
          <w:rFonts w:cs="Times New Roman"/>
          <w:sz w:val="22"/>
          <w:szCs w:val="22"/>
          <w:vertAlign w:val="superscript"/>
        </w:rPr>
        <w:t>19</w:t>
      </w:r>
      <w:r w:rsidRPr="008A3FBB">
        <w:rPr>
          <w:rFonts w:cs="Times New Roman"/>
          <w:sz w:val="22"/>
          <w:szCs w:val="22"/>
        </w:rPr>
        <w:t xml:space="preserve"> </w:t>
      </w:r>
      <w:r w:rsidR="007F37D6" w:rsidRPr="008A3FBB">
        <w:rPr>
          <w:rFonts w:cs="Times New Roman"/>
          <w:sz w:val="22"/>
          <w:szCs w:val="22"/>
        </w:rPr>
        <w:t>No</w:t>
      </w:r>
      <w:r w:rsidRPr="008A3FBB">
        <w:rPr>
          <w:rFonts w:cs="Times New Roman"/>
          <w:sz w:val="22"/>
          <w:szCs w:val="22"/>
        </w:rPr>
        <w:t xml:space="preserve"> association of </w:t>
      </w:r>
      <w:r w:rsidR="00A12F42" w:rsidRPr="008A3FBB">
        <w:rPr>
          <w:rFonts w:cs="Times New Roman"/>
          <w:sz w:val="22"/>
          <w:szCs w:val="22"/>
        </w:rPr>
        <w:t xml:space="preserve">pre-eclampsia </w:t>
      </w:r>
      <w:r w:rsidRPr="008A3FBB">
        <w:rPr>
          <w:rFonts w:cs="Times New Roman"/>
          <w:sz w:val="22"/>
          <w:szCs w:val="22"/>
        </w:rPr>
        <w:t xml:space="preserve">with offspring BMI </w:t>
      </w:r>
      <w:r w:rsidR="00550BBA" w:rsidRPr="008A3FBB">
        <w:rPr>
          <w:rFonts w:cs="Times New Roman"/>
          <w:sz w:val="22"/>
          <w:szCs w:val="22"/>
        </w:rPr>
        <w:t xml:space="preserve">was </w:t>
      </w:r>
      <w:r w:rsidR="007F37D6" w:rsidRPr="008A3FBB">
        <w:rPr>
          <w:rFonts w:cs="Times New Roman"/>
          <w:sz w:val="22"/>
          <w:szCs w:val="22"/>
        </w:rPr>
        <w:t>present</w:t>
      </w:r>
      <w:r w:rsidR="00550BBA" w:rsidRPr="008A3FBB">
        <w:rPr>
          <w:rFonts w:cs="Times New Roman"/>
          <w:sz w:val="22"/>
          <w:szCs w:val="22"/>
        </w:rPr>
        <w:t>.</w:t>
      </w:r>
      <w:r w:rsidR="00DE73CF" w:rsidRPr="008A3FBB">
        <w:rPr>
          <w:rFonts w:cs="Times New Roman"/>
          <w:sz w:val="22"/>
          <w:szCs w:val="22"/>
          <w:vertAlign w:val="superscript"/>
        </w:rPr>
        <w:t>19</w:t>
      </w:r>
      <w:r w:rsidR="00032C1E" w:rsidRPr="008A3FBB">
        <w:rPr>
          <w:rFonts w:cs="Times New Roman"/>
          <w:bCs/>
          <w:sz w:val="22"/>
          <w:szCs w:val="22"/>
        </w:rPr>
        <w:t xml:space="preserve"> </w:t>
      </w:r>
      <w:r w:rsidR="007C58ED" w:rsidRPr="008A3FBB">
        <w:rPr>
          <w:rFonts w:cs="Times New Roman"/>
          <w:bCs/>
          <w:sz w:val="22"/>
          <w:szCs w:val="22"/>
        </w:rPr>
        <w:t>W</w:t>
      </w:r>
      <w:r w:rsidR="007F37D6" w:rsidRPr="008A3FBB">
        <w:rPr>
          <w:rFonts w:cs="Times New Roman"/>
          <w:bCs/>
          <w:sz w:val="22"/>
          <w:szCs w:val="22"/>
        </w:rPr>
        <w:t>e observed</w:t>
      </w:r>
      <w:r w:rsidR="00E95E31" w:rsidRPr="008A3FBB">
        <w:rPr>
          <w:rFonts w:cs="Times New Roman"/>
          <w:sz w:val="22"/>
          <w:szCs w:val="22"/>
        </w:rPr>
        <w:t xml:space="preserve"> that gestational hypertension was associated with a</w:t>
      </w:r>
      <w:r w:rsidR="00F726DC" w:rsidRPr="008A3FBB">
        <w:rPr>
          <w:rFonts w:cs="Times New Roman"/>
          <w:sz w:val="22"/>
          <w:szCs w:val="22"/>
        </w:rPr>
        <w:t xml:space="preserve"> higher BMI </w:t>
      </w:r>
      <w:r w:rsidR="007F37D6" w:rsidRPr="008A3FBB">
        <w:rPr>
          <w:rFonts w:cs="Times New Roman"/>
          <w:sz w:val="22"/>
          <w:szCs w:val="22"/>
        </w:rPr>
        <w:t xml:space="preserve">and </w:t>
      </w:r>
      <w:r w:rsidR="00743244" w:rsidRPr="008A3FBB">
        <w:rPr>
          <w:rFonts w:cs="Times New Roman"/>
          <w:sz w:val="22"/>
          <w:szCs w:val="22"/>
        </w:rPr>
        <w:t>odds</w:t>
      </w:r>
      <w:r w:rsidR="007F37D6" w:rsidRPr="008A3FBB">
        <w:rPr>
          <w:rFonts w:cs="Times New Roman"/>
          <w:sz w:val="22"/>
          <w:szCs w:val="22"/>
        </w:rPr>
        <w:t xml:space="preserve"> </w:t>
      </w:r>
      <w:r w:rsidR="00650A74" w:rsidRPr="008A3FBB">
        <w:rPr>
          <w:rFonts w:cs="Times New Roman"/>
          <w:sz w:val="22"/>
          <w:szCs w:val="22"/>
        </w:rPr>
        <w:t xml:space="preserve">of overweight </w:t>
      </w:r>
      <w:r w:rsidR="007F37D6" w:rsidRPr="008A3FBB">
        <w:rPr>
          <w:rFonts w:cs="Times New Roman"/>
          <w:sz w:val="22"/>
          <w:szCs w:val="22"/>
        </w:rPr>
        <w:t>throughout childhood, but</w:t>
      </w:r>
      <w:r w:rsidR="002E4032" w:rsidRPr="008A3FBB">
        <w:rPr>
          <w:rFonts w:cs="Times New Roman"/>
          <w:sz w:val="22"/>
          <w:szCs w:val="22"/>
        </w:rPr>
        <w:t xml:space="preserve"> </w:t>
      </w:r>
      <w:r w:rsidR="00E95E31" w:rsidRPr="008A3FBB">
        <w:rPr>
          <w:rFonts w:cs="Times New Roman"/>
          <w:sz w:val="22"/>
          <w:szCs w:val="22"/>
        </w:rPr>
        <w:t>this</w:t>
      </w:r>
      <w:r w:rsidR="00F726DC" w:rsidRPr="008A3FBB">
        <w:rPr>
          <w:rFonts w:cs="Times New Roman"/>
          <w:sz w:val="22"/>
          <w:szCs w:val="22"/>
        </w:rPr>
        <w:t xml:space="preserve"> </w:t>
      </w:r>
      <w:r w:rsidR="005E2F4C" w:rsidRPr="008A3FBB">
        <w:rPr>
          <w:rFonts w:cs="Times New Roman"/>
          <w:sz w:val="22"/>
          <w:szCs w:val="22"/>
        </w:rPr>
        <w:t>association</w:t>
      </w:r>
      <w:r w:rsidR="00F726DC" w:rsidRPr="008A3FBB">
        <w:rPr>
          <w:rFonts w:cs="Times New Roman"/>
          <w:sz w:val="22"/>
          <w:szCs w:val="22"/>
        </w:rPr>
        <w:t xml:space="preserve"> </w:t>
      </w:r>
      <w:r w:rsidR="005E2F4C" w:rsidRPr="008A3FBB">
        <w:rPr>
          <w:rFonts w:cs="Times New Roman"/>
          <w:sz w:val="22"/>
          <w:szCs w:val="22"/>
        </w:rPr>
        <w:t>was</w:t>
      </w:r>
      <w:r w:rsidR="007F37D6" w:rsidRPr="008A3FBB">
        <w:rPr>
          <w:rFonts w:cs="Times New Roman"/>
          <w:sz w:val="22"/>
          <w:szCs w:val="22"/>
        </w:rPr>
        <w:t xml:space="preserve"> also</w:t>
      </w:r>
      <w:r w:rsidR="005E2F4C" w:rsidRPr="008A3FBB">
        <w:rPr>
          <w:rFonts w:cs="Times New Roman"/>
          <w:sz w:val="22"/>
          <w:szCs w:val="22"/>
        </w:rPr>
        <w:t xml:space="preserve"> </w:t>
      </w:r>
      <w:r w:rsidR="00DD2F3C" w:rsidRPr="008A3FBB">
        <w:rPr>
          <w:rFonts w:cs="Times New Roman"/>
          <w:sz w:val="22"/>
          <w:szCs w:val="22"/>
        </w:rPr>
        <w:t>largely</w:t>
      </w:r>
      <w:r w:rsidR="00274A45" w:rsidRPr="008A3FBB">
        <w:rPr>
          <w:rFonts w:cs="Times New Roman"/>
          <w:sz w:val="22"/>
          <w:szCs w:val="22"/>
        </w:rPr>
        <w:t xml:space="preserve"> </w:t>
      </w:r>
      <w:r w:rsidR="005E2F4C" w:rsidRPr="008A3FBB">
        <w:rPr>
          <w:rFonts w:cs="Times New Roman"/>
          <w:sz w:val="22"/>
          <w:szCs w:val="22"/>
        </w:rPr>
        <w:t xml:space="preserve">explained by maternal </w:t>
      </w:r>
      <w:r w:rsidR="00BC1DA0" w:rsidRPr="008A3FBB">
        <w:rPr>
          <w:rFonts w:cs="Times New Roman"/>
          <w:sz w:val="22"/>
          <w:szCs w:val="22"/>
        </w:rPr>
        <w:t>BMI</w:t>
      </w:r>
      <w:r w:rsidR="005E2F4C" w:rsidRPr="008A3FBB">
        <w:rPr>
          <w:rFonts w:cs="Times New Roman"/>
          <w:sz w:val="22"/>
          <w:szCs w:val="22"/>
        </w:rPr>
        <w:t xml:space="preserve">. </w:t>
      </w:r>
      <w:r w:rsidR="00FA4C82" w:rsidRPr="008A3FBB">
        <w:rPr>
          <w:rFonts w:cs="Times New Roman"/>
          <w:sz w:val="22"/>
          <w:szCs w:val="22"/>
        </w:rPr>
        <w:t>P</w:t>
      </w:r>
      <w:r w:rsidR="00F726DC" w:rsidRPr="008A3FBB">
        <w:rPr>
          <w:rFonts w:cs="Times New Roman"/>
          <w:sz w:val="22"/>
          <w:szCs w:val="22"/>
        </w:rPr>
        <w:t xml:space="preserve">re-eclampsia </w:t>
      </w:r>
      <w:r w:rsidR="00BC1DA0" w:rsidRPr="008A3FBB">
        <w:rPr>
          <w:rFonts w:cs="Times New Roman"/>
          <w:sz w:val="22"/>
          <w:szCs w:val="22"/>
          <w:lang w:val="en-GB"/>
        </w:rPr>
        <w:t xml:space="preserve">was </w:t>
      </w:r>
      <w:r w:rsidR="00F726DC" w:rsidRPr="008A3FBB">
        <w:rPr>
          <w:rFonts w:cs="Times New Roman"/>
          <w:sz w:val="22"/>
          <w:szCs w:val="22"/>
          <w:lang w:val="en-GB"/>
        </w:rPr>
        <w:t>associated with a lower BMI in early</w:t>
      </w:r>
      <w:r w:rsidR="007F37D6" w:rsidRPr="008A3FBB">
        <w:rPr>
          <w:rFonts w:cs="Times New Roman"/>
          <w:sz w:val="22"/>
          <w:szCs w:val="22"/>
          <w:lang w:val="en-GB"/>
        </w:rPr>
        <w:t>-</w:t>
      </w:r>
      <w:r w:rsidR="00F726DC" w:rsidRPr="008A3FBB">
        <w:rPr>
          <w:rFonts w:cs="Times New Roman"/>
          <w:sz w:val="22"/>
          <w:szCs w:val="22"/>
          <w:lang w:val="en-GB"/>
        </w:rPr>
        <w:t>childhood,</w:t>
      </w:r>
      <w:r w:rsidR="007F37D6" w:rsidRPr="008A3FBB">
        <w:rPr>
          <w:rFonts w:cs="Times New Roman"/>
          <w:sz w:val="22"/>
          <w:szCs w:val="22"/>
          <w:lang w:val="en-GB"/>
        </w:rPr>
        <w:t xml:space="preserve"> and</w:t>
      </w:r>
      <w:r w:rsidR="00650A74" w:rsidRPr="008A3FBB">
        <w:rPr>
          <w:rFonts w:cs="Times New Roman"/>
          <w:sz w:val="22"/>
          <w:szCs w:val="22"/>
          <w:lang w:val="en-GB"/>
        </w:rPr>
        <w:t xml:space="preserve"> this i</w:t>
      </w:r>
      <w:r w:rsidR="007F37D6" w:rsidRPr="008A3FBB">
        <w:rPr>
          <w:rFonts w:cs="Times New Roman"/>
          <w:sz w:val="22"/>
          <w:szCs w:val="22"/>
          <w:lang w:val="en-GB"/>
        </w:rPr>
        <w:t>nverse association</w:t>
      </w:r>
      <w:r w:rsidR="00FA4C82" w:rsidRPr="008A3FBB">
        <w:rPr>
          <w:rFonts w:cs="Times New Roman"/>
          <w:sz w:val="22"/>
          <w:szCs w:val="22"/>
          <w:lang w:val="en-GB"/>
        </w:rPr>
        <w:t xml:space="preserve"> was stronger after </w:t>
      </w:r>
      <w:r w:rsidR="00650A74" w:rsidRPr="008A3FBB">
        <w:rPr>
          <w:rFonts w:cs="Times New Roman"/>
          <w:sz w:val="22"/>
          <w:szCs w:val="22"/>
          <w:lang w:val="en-GB"/>
        </w:rPr>
        <w:t xml:space="preserve">adjustment for maternal BMI. </w:t>
      </w:r>
      <w:r w:rsidR="00801735" w:rsidRPr="008A3FBB">
        <w:rPr>
          <w:sz w:val="22"/>
          <w:szCs w:val="22"/>
          <w:lang w:val="en-GB"/>
        </w:rPr>
        <w:t xml:space="preserve">In later childhood, pre-eclampsia was associated with a higher childhood BMI, </w:t>
      </w:r>
      <w:r w:rsidR="00EC489D" w:rsidRPr="008A3FBB">
        <w:rPr>
          <w:sz w:val="22"/>
          <w:szCs w:val="22"/>
          <w:lang w:val="en-GB"/>
        </w:rPr>
        <w:t>but this association</w:t>
      </w:r>
      <w:r w:rsidR="00801735" w:rsidRPr="008A3FBB">
        <w:rPr>
          <w:sz w:val="22"/>
          <w:szCs w:val="22"/>
          <w:lang w:val="en-GB"/>
        </w:rPr>
        <w:t xml:space="preserve"> was no longer present after adjustment for maternal BMI. This might be explained by a smaller size at birth among children of mothers with pre-eclampsia due to placental dysfunction and fetal growth restriction.</w:t>
      </w:r>
      <w:r w:rsidR="001C12D2" w:rsidRPr="008A3FBB">
        <w:rPr>
          <w:rFonts w:cs="Times New Roman"/>
          <w:sz w:val="22"/>
          <w:szCs w:val="22"/>
          <w:vertAlign w:val="superscript"/>
          <w:lang w:val="en-GB"/>
        </w:rPr>
        <w:t>41</w:t>
      </w:r>
      <w:r w:rsidR="00043EFF" w:rsidRPr="008A3FBB">
        <w:rPr>
          <w:rFonts w:cs="Times New Roman"/>
          <w:sz w:val="22"/>
          <w:szCs w:val="22"/>
        </w:rPr>
        <w:t xml:space="preserve"> </w:t>
      </w:r>
      <w:r w:rsidR="00801735" w:rsidRPr="008A3FBB">
        <w:rPr>
          <w:sz w:val="22"/>
          <w:szCs w:val="22"/>
          <w:lang w:val="en-GB"/>
        </w:rPr>
        <w:t xml:space="preserve">These children might experience accelerated growth in infancy and early-childhood, </w:t>
      </w:r>
      <w:r w:rsidR="007C58ED" w:rsidRPr="008A3FBB">
        <w:rPr>
          <w:sz w:val="22"/>
          <w:szCs w:val="22"/>
          <w:lang w:val="en-GB"/>
        </w:rPr>
        <w:t>leading</w:t>
      </w:r>
      <w:r w:rsidR="00801735" w:rsidRPr="008A3FBB">
        <w:rPr>
          <w:sz w:val="22"/>
          <w:szCs w:val="22"/>
          <w:lang w:val="en-GB"/>
        </w:rPr>
        <w:t xml:space="preserve"> to</w:t>
      </w:r>
      <w:r w:rsidR="005861C7" w:rsidRPr="008A3FBB">
        <w:rPr>
          <w:sz w:val="22"/>
          <w:szCs w:val="22"/>
          <w:lang w:val="en-GB"/>
        </w:rPr>
        <w:t xml:space="preserve"> </w:t>
      </w:r>
      <w:r w:rsidR="00801735" w:rsidRPr="008A3FBB">
        <w:rPr>
          <w:sz w:val="22"/>
          <w:szCs w:val="22"/>
          <w:lang w:val="en-GB"/>
        </w:rPr>
        <w:t>higher BMI in mid- and late-childhood.</w:t>
      </w:r>
      <w:r w:rsidR="00386278" w:rsidRPr="00386278">
        <w:rPr>
          <w:sz w:val="22"/>
          <w:szCs w:val="22"/>
          <w:vertAlign w:val="superscript"/>
          <w:lang w:val="en-GB"/>
        </w:rPr>
        <w:t>42</w:t>
      </w:r>
      <w:r w:rsidR="00801735" w:rsidRPr="008A3FBB">
        <w:rPr>
          <w:sz w:val="22"/>
          <w:szCs w:val="22"/>
          <w:lang w:val="en-GB"/>
        </w:rPr>
        <w:t xml:space="preserve"> </w:t>
      </w:r>
      <w:r w:rsidR="00E95E31" w:rsidRPr="008A3FBB">
        <w:rPr>
          <w:rFonts w:cs="Times New Roman"/>
          <w:sz w:val="22"/>
          <w:szCs w:val="22"/>
        </w:rPr>
        <w:t xml:space="preserve">Further studies </w:t>
      </w:r>
      <w:r w:rsidR="007C58ED" w:rsidRPr="008A3FBB">
        <w:rPr>
          <w:rFonts w:cs="Times New Roman"/>
          <w:sz w:val="22"/>
          <w:szCs w:val="22"/>
        </w:rPr>
        <w:t>using</w:t>
      </w:r>
      <w:r w:rsidR="00E95E31" w:rsidRPr="008A3FBB">
        <w:rPr>
          <w:rFonts w:cs="Times New Roman"/>
          <w:sz w:val="22"/>
          <w:szCs w:val="22"/>
        </w:rPr>
        <w:t xml:space="preserve"> </w:t>
      </w:r>
      <w:r w:rsidR="00043EFF" w:rsidRPr="008A3FBB">
        <w:rPr>
          <w:rFonts w:cs="Times New Roman"/>
          <w:sz w:val="22"/>
          <w:szCs w:val="22"/>
        </w:rPr>
        <w:t xml:space="preserve">detailed </w:t>
      </w:r>
      <w:r w:rsidR="00E95E31" w:rsidRPr="008A3FBB">
        <w:rPr>
          <w:rFonts w:cs="Times New Roman"/>
          <w:sz w:val="22"/>
          <w:szCs w:val="22"/>
        </w:rPr>
        <w:t xml:space="preserve">assessment of maternal blood pressure and placental function, </w:t>
      </w:r>
      <w:r w:rsidR="00043EFF" w:rsidRPr="008A3FBB">
        <w:rPr>
          <w:rFonts w:cs="Times New Roman"/>
          <w:sz w:val="22"/>
          <w:szCs w:val="22"/>
        </w:rPr>
        <w:t xml:space="preserve">which provides details on </w:t>
      </w:r>
      <w:r w:rsidR="00E95E31" w:rsidRPr="008A3FBB">
        <w:rPr>
          <w:rFonts w:cs="Times New Roman"/>
          <w:sz w:val="22"/>
          <w:szCs w:val="22"/>
        </w:rPr>
        <w:t>diseas</w:t>
      </w:r>
      <w:r w:rsidR="007C58ED" w:rsidRPr="008A3FBB">
        <w:rPr>
          <w:rFonts w:cs="Times New Roman"/>
          <w:sz w:val="22"/>
          <w:szCs w:val="22"/>
        </w:rPr>
        <w:t xml:space="preserve">e severity, </w:t>
      </w:r>
      <w:r w:rsidR="00E95E31" w:rsidRPr="008A3FBB">
        <w:rPr>
          <w:rFonts w:cs="Times New Roman"/>
          <w:sz w:val="22"/>
          <w:szCs w:val="22"/>
        </w:rPr>
        <w:t xml:space="preserve">may provide </w:t>
      </w:r>
      <w:r w:rsidR="00F2522E" w:rsidRPr="008A3FBB">
        <w:rPr>
          <w:rFonts w:cs="Times New Roman"/>
          <w:sz w:val="22"/>
          <w:szCs w:val="22"/>
        </w:rPr>
        <w:t xml:space="preserve">more </w:t>
      </w:r>
      <w:r w:rsidR="00E95E31" w:rsidRPr="008A3FBB">
        <w:rPr>
          <w:rFonts w:cs="Times New Roman"/>
          <w:sz w:val="22"/>
          <w:szCs w:val="22"/>
        </w:rPr>
        <w:t xml:space="preserve">insight into the effects of pre-eclampsia on </w:t>
      </w:r>
      <w:r w:rsidR="0029451B" w:rsidRPr="008A3FBB">
        <w:rPr>
          <w:rFonts w:cs="Times New Roman"/>
          <w:sz w:val="22"/>
          <w:szCs w:val="22"/>
        </w:rPr>
        <w:t>childhood adiposity development</w:t>
      </w:r>
      <w:r w:rsidR="00E95E31" w:rsidRPr="008A3FBB">
        <w:rPr>
          <w:rFonts w:cs="Times New Roman"/>
          <w:sz w:val="22"/>
          <w:szCs w:val="22"/>
        </w:rPr>
        <w:t xml:space="preserve">. </w:t>
      </w:r>
    </w:p>
    <w:p w:rsidR="002E5C25" w:rsidRPr="008A3FBB" w:rsidRDefault="00650A74" w:rsidP="00F31F84">
      <w:pPr>
        <w:pStyle w:val="CommentText"/>
        <w:spacing w:after="0" w:line="480" w:lineRule="auto"/>
        <w:ind w:firstLine="720"/>
        <w:rPr>
          <w:rFonts w:cs="Times New Roman"/>
          <w:sz w:val="24"/>
          <w:szCs w:val="22"/>
        </w:rPr>
      </w:pPr>
      <w:r w:rsidRPr="008A3FBB">
        <w:rPr>
          <w:rFonts w:cs="Times New Roman"/>
          <w:sz w:val="22"/>
          <w:szCs w:val="22"/>
        </w:rPr>
        <w:t xml:space="preserve">Our </w:t>
      </w:r>
      <w:r w:rsidR="006C37CA" w:rsidRPr="008A3FBB">
        <w:rPr>
          <w:rFonts w:cs="Times New Roman"/>
          <w:sz w:val="22"/>
          <w:szCs w:val="22"/>
        </w:rPr>
        <w:t xml:space="preserve">observations are important from </w:t>
      </w:r>
      <w:r w:rsidR="007F37D6" w:rsidRPr="008A3FBB">
        <w:rPr>
          <w:rFonts w:cs="Times New Roman"/>
          <w:sz w:val="22"/>
          <w:szCs w:val="22"/>
        </w:rPr>
        <w:t xml:space="preserve">an </w:t>
      </w:r>
      <w:r w:rsidR="006C37CA" w:rsidRPr="008A3FBB">
        <w:rPr>
          <w:rFonts w:cs="Times New Roman"/>
          <w:sz w:val="22"/>
          <w:szCs w:val="22"/>
        </w:rPr>
        <w:t xml:space="preserve">etiological and preventive perspective. </w:t>
      </w:r>
      <w:r w:rsidR="008948BA" w:rsidRPr="008A3FBB">
        <w:rPr>
          <w:sz w:val="22"/>
          <w:szCs w:val="22"/>
          <w:shd w:val="clear" w:color="auto" w:fill="FFFFFF"/>
          <w:lang w:val="en-GB"/>
        </w:rPr>
        <w:t>T</w:t>
      </w:r>
      <w:r w:rsidR="008948BA" w:rsidRPr="008A3FBB">
        <w:rPr>
          <w:sz w:val="22"/>
          <w:szCs w:val="22"/>
          <w:lang w:val="en-GB"/>
        </w:rPr>
        <w:t xml:space="preserve">he associations of gestational diabetes </w:t>
      </w:r>
      <w:r w:rsidR="0000650D" w:rsidRPr="008A3FBB">
        <w:rPr>
          <w:sz w:val="22"/>
          <w:szCs w:val="22"/>
          <w:lang w:val="en-GB"/>
        </w:rPr>
        <w:t xml:space="preserve">and gestational hypertensive disorders with offspring obesity were of limited clinical importance and largely dependent on maternal </w:t>
      </w:r>
      <w:r w:rsidR="0000650D" w:rsidRPr="008A3FBB">
        <w:rPr>
          <w:rFonts w:eastAsia="Times New Roman"/>
          <w:sz w:val="22"/>
          <w:szCs w:val="22"/>
          <w:lang w:val="en-GB" w:eastAsia="en-GB"/>
        </w:rPr>
        <w:t>BMI</w:t>
      </w:r>
      <w:r w:rsidR="0000650D" w:rsidRPr="008A3FBB">
        <w:rPr>
          <w:sz w:val="22"/>
          <w:szCs w:val="22"/>
          <w:lang w:val="en-GB"/>
        </w:rPr>
        <w:t>.</w:t>
      </w:r>
      <w:r w:rsidR="008948BA" w:rsidRPr="008A3FBB">
        <w:rPr>
          <w:sz w:val="22"/>
          <w:szCs w:val="22"/>
          <w:lang w:val="en-GB"/>
        </w:rPr>
        <w:t xml:space="preserve"> </w:t>
      </w:r>
      <w:r w:rsidR="007F37D6" w:rsidRPr="008A3FBB">
        <w:rPr>
          <w:rFonts w:cs="Times New Roman"/>
          <w:sz w:val="22"/>
          <w:szCs w:val="22"/>
        </w:rPr>
        <w:t>I</w:t>
      </w:r>
      <w:r w:rsidR="008B4B05" w:rsidRPr="008A3FBB">
        <w:rPr>
          <w:rFonts w:cs="Times New Roman"/>
          <w:sz w:val="22"/>
          <w:szCs w:val="22"/>
        </w:rPr>
        <w:t xml:space="preserve">nterventions to reduce the risk of pregnancy complications or improve the effectiveness of their treatment </w:t>
      </w:r>
      <w:r w:rsidR="00FA4C82" w:rsidRPr="008A3FBB">
        <w:rPr>
          <w:rFonts w:cs="Times New Roman"/>
          <w:sz w:val="22"/>
          <w:szCs w:val="22"/>
        </w:rPr>
        <w:t xml:space="preserve">may be </w:t>
      </w:r>
      <w:r w:rsidR="008B4B05" w:rsidRPr="008A3FBB">
        <w:rPr>
          <w:rFonts w:cs="Times New Roman"/>
          <w:sz w:val="22"/>
          <w:szCs w:val="22"/>
        </w:rPr>
        <w:t xml:space="preserve">important in relation to a range of problems for the mother and child, </w:t>
      </w:r>
      <w:r w:rsidR="007F37D6" w:rsidRPr="008A3FBB">
        <w:rPr>
          <w:rFonts w:cs="Times New Roman"/>
          <w:sz w:val="22"/>
          <w:szCs w:val="22"/>
        </w:rPr>
        <w:t>but they are unlikely to influence</w:t>
      </w:r>
      <w:r w:rsidR="00FA4C82" w:rsidRPr="008A3FBB">
        <w:rPr>
          <w:rFonts w:cs="Times New Roman"/>
          <w:sz w:val="22"/>
          <w:szCs w:val="22"/>
        </w:rPr>
        <w:t xml:space="preserve"> directly </w:t>
      </w:r>
      <w:r w:rsidR="007F37D6" w:rsidRPr="008A3FBB">
        <w:rPr>
          <w:rFonts w:cs="Times New Roman"/>
          <w:sz w:val="22"/>
          <w:szCs w:val="22"/>
        </w:rPr>
        <w:t>the development of obesity in offspring</w:t>
      </w:r>
      <w:r w:rsidR="008B4B05" w:rsidRPr="008A3FBB">
        <w:rPr>
          <w:rFonts w:cs="Times New Roman"/>
          <w:sz w:val="22"/>
          <w:szCs w:val="22"/>
        </w:rPr>
        <w:t>.</w:t>
      </w:r>
      <w:r w:rsidR="00730BBB" w:rsidRPr="008A3FBB">
        <w:rPr>
          <w:rFonts w:cs="Times New Roman"/>
          <w:sz w:val="22"/>
          <w:szCs w:val="22"/>
        </w:rPr>
        <w:t xml:space="preserve"> </w:t>
      </w:r>
    </w:p>
    <w:p w:rsidR="00346861" w:rsidRPr="008A3FBB" w:rsidRDefault="00346861" w:rsidP="00AF713F">
      <w:pPr>
        <w:autoSpaceDE w:val="0"/>
        <w:autoSpaceDN w:val="0"/>
        <w:adjustRightInd w:val="0"/>
        <w:spacing w:after="0" w:line="480" w:lineRule="auto"/>
        <w:rPr>
          <w:rFonts w:cs="Times New Roman"/>
          <w:b/>
        </w:rPr>
      </w:pPr>
    </w:p>
    <w:p w:rsidR="00914AA4" w:rsidRPr="008A3FBB" w:rsidRDefault="00914AA4" w:rsidP="00914AA4">
      <w:pPr>
        <w:autoSpaceDE w:val="0"/>
        <w:autoSpaceDN w:val="0"/>
        <w:adjustRightInd w:val="0"/>
        <w:spacing w:after="0" w:line="480" w:lineRule="auto"/>
        <w:rPr>
          <w:rFonts w:cs="Times New Roman"/>
          <w:b/>
        </w:rPr>
      </w:pPr>
      <w:r w:rsidRPr="008A3FBB">
        <w:rPr>
          <w:rFonts w:cs="Times New Roman"/>
          <w:b/>
        </w:rPr>
        <w:t>Strengths and limitations</w:t>
      </w:r>
      <w:r w:rsidR="00FA4C82" w:rsidRPr="008A3FBB">
        <w:rPr>
          <w:rFonts w:cs="Times New Roman"/>
          <w:b/>
        </w:rPr>
        <w:t xml:space="preserve"> </w:t>
      </w:r>
    </w:p>
    <w:p w:rsidR="008364CE" w:rsidRPr="008A3FBB" w:rsidRDefault="007F37D6" w:rsidP="0023725C">
      <w:pPr>
        <w:autoSpaceDE w:val="0"/>
        <w:autoSpaceDN w:val="0"/>
        <w:adjustRightInd w:val="0"/>
        <w:spacing w:after="0" w:line="480" w:lineRule="auto"/>
        <w:rPr>
          <w:rFonts w:cs="Times New Roman"/>
        </w:rPr>
      </w:pPr>
      <w:r w:rsidRPr="008A3FBB">
        <w:rPr>
          <w:rFonts w:cs="Times New Roman"/>
        </w:rPr>
        <w:t>M</w:t>
      </w:r>
      <w:r w:rsidR="00F3160A" w:rsidRPr="008A3FBB">
        <w:rPr>
          <w:rFonts w:cs="Times New Roman"/>
        </w:rPr>
        <w:t>ajor strength</w:t>
      </w:r>
      <w:r w:rsidR="006A42DB" w:rsidRPr="008A3FBB">
        <w:rPr>
          <w:rFonts w:cs="Times New Roman"/>
        </w:rPr>
        <w:t>s</w:t>
      </w:r>
      <w:r w:rsidR="00F3160A" w:rsidRPr="008A3FBB">
        <w:rPr>
          <w:rFonts w:cs="Times New Roman"/>
        </w:rPr>
        <w:t xml:space="preserve"> of our study </w:t>
      </w:r>
      <w:r w:rsidR="006A42DB" w:rsidRPr="008A3FBB">
        <w:rPr>
          <w:rFonts w:cs="Times New Roman"/>
        </w:rPr>
        <w:t>are</w:t>
      </w:r>
      <w:r w:rsidR="003650AB" w:rsidRPr="008A3FBB">
        <w:rPr>
          <w:rFonts w:cs="Times New Roman"/>
        </w:rPr>
        <w:t xml:space="preserve"> </w:t>
      </w:r>
      <w:r w:rsidRPr="008A3FBB">
        <w:rPr>
          <w:rFonts w:cs="Times New Roman"/>
        </w:rPr>
        <w:t xml:space="preserve">the large sample </w:t>
      </w:r>
      <w:r w:rsidR="00687F54" w:rsidRPr="008A3FBB">
        <w:rPr>
          <w:rFonts w:cs="Times New Roman"/>
        </w:rPr>
        <w:t>of</w:t>
      </w:r>
      <w:r w:rsidR="00192E14" w:rsidRPr="008A3FBB">
        <w:rPr>
          <w:rFonts w:cs="Times New Roman"/>
        </w:rPr>
        <w:t xml:space="preserve"> contemporary </w:t>
      </w:r>
      <w:r w:rsidR="00687F54" w:rsidRPr="008A3FBB">
        <w:rPr>
          <w:rFonts w:cs="Times New Roman"/>
        </w:rPr>
        <w:t xml:space="preserve">populations </w:t>
      </w:r>
      <w:r w:rsidRPr="008A3FBB">
        <w:rPr>
          <w:rFonts w:cs="Times New Roman"/>
        </w:rPr>
        <w:t>reflecting current diagnosis and treatment policies</w:t>
      </w:r>
      <w:r w:rsidR="006A42DB" w:rsidRPr="008A3FBB">
        <w:rPr>
          <w:rFonts w:cs="Times New Roman"/>
        </w:rPr>
        <w:t xml:space="preserve"> and the use</w:t>
      </w:r>
      <w:r w:rsidR="00437943" w:rsidRPr="008A3FBB">
        <w:rPr>
          <w:rFonts w:cs="Times New Roman"/>
        </w:rPr>
        <w:t xml:space="preserve"> of</w:t>
      </w:r>
      <w:r w:rsidR="006A42DB" w:rsidRPr="008A3FBB">
        <w:rPr>
          <w:rFonts w:cs="Times New Roman"/>
        </w:rPr>
        <w:t xml:space="preserve"> </w:t>
      </w:r>
      <w:r w:rsidR="007C58ED" w:rsidRPr="008A3FBB">
        <w:rPr>
          <w:rFonts w:cs="Times New Roman"/>
        </w:rPr>
        <w:t>IPD</w:t>
      </w:r>
      <w:r w:rsidRPr="008A3FBB">
        <w:rPr>
          <w:rFonts w:cs="Times New Roman"/>
        </w:rPr>
        <w:t xml:space="preserve"> </w:t>
      </w:r>
      <w:r w:rsidR="00687F54" w:rsidRPr="008A3FBB">
        <w:rPr>
          <w:rFonts w:cs="Times New Roman"/>
        </w:rPr>
        <w:t xml:space="preserve">from a wide selection of existing studies </w:t>
      </w:r>
      <w:r w:rsidR="006A42DB" w:rsidRPr="008A3FBB">
        <w:rPr>
          <w:rFonts w:cs="Times New Roman"/>
        </w:rPr>
        <w:t>to</w:t>
      </w:r>
      <w:r w:rsidRPr="008A3FBB">
        <w:rPr>
          <w:rFonts w:cs="Times New Roman"/>
        </w:rPr>
        <w:t xml:space="preserve"> reduce the risk of publication bias</w:t>
      </w:r>
      <w:r w:rsidR="00687F54" w:rsidRPr="008A3FBB">
        <w:rPr>
          <w:rFonts w:cs="Times New Roman"/>
        </w:rPr>
        <w:t>.</w:t>
      </w:r>
      <w:r w:rsidR="00AE6C7C" w:rsidRPr="008A3FBB">
        <w:rPr>
          <w:rFonts w:cs="Times New Roman"/>
        </w:rPr>
        <w:t xml:space="preserve"> </w:t>
      </w:r>
      <w:r w:rsidR="00C1425E" w:rsidRPr="008A3FBB">
        <w:rPr>
          <w:rFonts w:cs="Times New Roman"/>
        </w:rPr>
        <w:t xml:space="preserve">We were able to adjust for </w:t>
      </w:r>
      <w:r w:rsidR="007C58ED" w:rsidRPr="008A3FBB">
        <w:rPr>
          <w:rFonts w:cs="Times New Roman"/>
        </w:rPr>
        <w:t>multiple</w:t>
      </w:r>
      <w:r w:rsidR="00C1425E" w:rsidRPr="008A3FBB">
        <w:rPr>
          <w:rFonts w:cs="Times New Roman"/>
        </w:rPr>
        <w:t xml:space="preserve"> confound</w:t>
      </w:r>
      <w:r w:rsidR="007C58ED" w:rsidRPr="008A3FBB">
        <w:rPr>
          <w:rFonts w:cs="Times New Roman"/>
        </w:rPr>
        <w:t>ers</w:t>
      </w:r>
      <w:r w:rsidR="00C1425E" w:rsidRPr="008A3FBB">
        <w:rPr>
          <w:rFonts w:cs="Times New Roman"/>
        </w:rPr>
        <w:t xml:space="preserve">, with a particular focus on maternal pre-pregnancy BMI. </w:t>
      </w:r>
      <w:r w:rsidR="00671914" w:rsidRPr="008A3FBB">
        <w:rPr>
          <w:lang w:val="en-GB"/>
        </w:rPr>
        <w:t xml:space="preserve">Out of 50 cohorts identified and invited, 38 agreed to participate and 34 were included in these analyses. </w:t>
      </w:r>
      <w:r w:rsidR="00122CEB" w:rsidRPr="008A3FBB">
        <w:rPr>
          <w:lang w:val="en-GB"/>
        </w:rPr>
        <w:t xml:space="preserve">Only 4 cohorts (113417 participants) were excluded due to missing data on exposures and/or outcomes. </w:t>
      </w:r>
      <w:r w:rsidR="00671914" w:rsidRPr="008A3FBB">
        <w:rPr>
          <w:lang w:val="en-GB"/>
        </w:rPr>
        <w:t>Bias in our findings is unlikely since the reasons for not participating are not related to the research question of the study</w:t>
      </w:r>
      <w:r w:rsidR="00122CEB" w:rsidRPr="008A3FBB">
        <w:rPr>
          <w:lang w:val="en-GB"/>
        </w:rPr>
        <w:t xml:space="preserve"> but rather to study design or follow-up</w:t>
      </w:r>
      <w:r w:rsidR="00671914" w:rsidRPr="008A3FBB">
        <w:rPr>
          <w:lang w:val="en-GB"/>
        </w:rPr>
        <w:t>.</w:t>
      </w:r>
      <w:r w:rsidR="00BB4454" w:rsidRPr="008A3FBB">
        <w:rPr>
          <w:lang w:val="en-GB"/>
        </w:rPr>
        <w:t xml:space="preserve"> </w:t>
      </w:r>
      <w:r w:rsidR="00C1425E" w:rsidRPr="008A3FBB">
        <w:rPr>
          <w:lang w:val="en-GB"/>
        </w:rPr>
        <w:t xml:space="preserve">Although we have included cohorts from early 1990´s onwards, the </w:t>
      </w:r>
      <w:r w:rsidR="00E93986" w:rsidRPr="008A3FBB">
        <w:rPr>
          <w:lang w:val="en-GB"/>
        </w:rPr>
        <w:t xml:space="preserve">study </w:t>
      </w:r>
      <w:r w:rsidR="00C1425E" w:rsidRPr="008A3FBB">
        <w:rPr>
          <w:lang w:val="en-GB"/>
        </w:rPr>
        <w:t>period does not seem to influence</w:t>
      </w:r>
      <w:r w:rsidR="00167E6C" w:rsidRPr="008A3FBB">
        <w:rPr>
          <w:lang w:val="en-GB"/>
        </w:rPr>
        <w:t xml:space="preserve"> </w:t>
      </w:r>
      <w:r w:rsidR="00C1425E" w:rsidRPr="008A3FBB">
        <w:rPr>
          <w:lang w:val="en-GB"/>
        </w:rPr>
        <w:t xml:space="preserve">our findings since we observed low heterogeneity between all cohorts in </w:t>
      </w:r>
      <w:r w:rsidR="00167E6C" w:rsidRPr="008A3FBB">
        <w:rPr>
          <w:lang w:val="en-GB"/>
        </w:rPr>
        <w:t xml:space="preserve">the </w:t>
      </w:r>
      <w:r w:rsidR="00C1425E" w:rsidRPr="008A3FBB">
        <w:rPr>
          <w:lang w:val="en-GB"/>
        </w:rPr>
        <w:t xml:space="preserve">associations assessed. </w:t>
      </w:r>
      <w:bookmarkStart w:id="15" w:name="_Hlk518256858"/>
      <w:r w:rsidR="00C1425E" w:rsidRPr="008A3FBB">
        <w:rPr>
          <w:lang w:val="en-GB"/>
        </w:rPr>
        <w:t xml:space="preserve">We included data from </w:t>
      </w:r>
      <w:r w:rsidR="00C1425E" w:rsidRPr="00F16D46">
        <w:rPr>
          <w:lang w:val="en-GB"/>
        </w:rPr>
        <w:t xml:space="preserve">cohort studies from Europe and North America, so our findings are mainly applicable for Western populations. </w:t>
      </w:r>
      <w:r w:rsidR="00467F77" w:rsidRPr="00F16D46">
        <w:rPr>
          <w:lang w:val="en-GB"/>
        </w:rPr>
        <w:t>The inclusion of data from other regions could have led to large differences in maternal and childhood obesity prevalences, treatment of pregnancy complications and ethnic and sociodemographic characteristics, complicating or limiting the possibility to meta-analyse the data.</w:t>
      </w:r>
      <w:r w:rsidR="00467F77" w:rsidRPr="00F16D46">
        <w:rPr>
          <w:i/>
          <w:lang w:val="en-GB"/>
        </w:rPr>
        <w:t xml:space="preserve"> </w:t>
      </w:r>
      <w:r w:rsidR="00C1425E" w:rsidRPr="00F16D46">
        <w:rPr>
          <w:lang w:val="en-GB"/>
        </w:rPr>
        <w:t>Further studies are needed to assess these associations among populations from low</w:t>
      </w:r>
      <w:r w:rsidR="00E93986" w:rsidRPr="00F16D46">
        <w:rPr>
          <w:lang w:val="en-GB"/>
        </w:rPr>
        <w:t>-</w:t>
      </w:r>
      <w:r w:rsidR="00C1425E" w:rsidRPr="00F16D46">
        <w:rPr>
          <w:lang w:val="en-GB"/>
        </w:rPr>
        <w:t xml:space="preserve"> and middle</w:t>
      </w:r>
      <w:r w:rsidR="00E93986" w:rsidRPr="00F16D46">
        <w:rPr>
          <w:lang w:val="en-GB"/>
        </w:rPr>
        <w:t>-</w:t>
      </w:r>
      <w:r w:rsidR="00C1425E" w:rsidRPr="00F16D46">
        <w:rPr>
          <w:lang w:val="en-GB"/>
        </w:rPr>
        <w:t>income countries, and to</w:t>
      </w:r>
      <w:r w:rsidR="00C1425E" w:rsidRPr="008A3FBB">
        <w:rPr>
          <w:lang w:val="en-GB"/>
        </w:rPr>
        <w:t xml:space="preserve"> explore potential differences among women from different ethnic backgrounds known to be at higher risk to develop pregnancy complications. </w:t>
      </w:r>
      <w:bookmarkEnd w:id="15"/>
      <w:r w:rsidR="00DD304D" w:rsidRPr="008A3FBB">
        <w:rPr>
          <w:shd w:val="clear" w:color="auto" w:fill="FFFFFF"/>
          <w:lang w:val="en-GB"/>
        </w:rPr>
        <w:t>Within some cohorts, women might have participated with multiple singleton pregnancies. We were unable to account for within-mother clustering, as this data was not available within our IPD meta-analysis. However, as this only reflects a very small number of women, we consider it unlikely that this has affected our results.</w:t>
      </w:r>
      <w:r w:rsidR="00DD304D" w:rsidRPr="008A3FBB">
        <w:rPr>
          <w:i/>
          <w:shd w:val="clear" w:color="auto" w:fill="FFFFFF"/>
          <w:lang w:val="en-GB"/>
        </w:rPr>
        <w:t xml:space="preserve"> </w:t>
      </w:r>
      <w:bookmarkStart w:id="16" w:name="_Hlk518257913"/>
      <w:r w:rsidR="00C1425E" w:rsidRPr="008A3FBB">
        <w:rPr>
          <w:lang w:val="en-GB"/>
        </w:rPr>
        <w:t>Our observed associations are applicable for singleton pregnancies. As important differences in placental development and function, fetal nutrient supply and growth are present among twin pregnancies, further studies are needed to explore whether these findings are also present among twin pregnancies.</w:t>
      </w:r>
      <w:r w:rsidR="00AE6C7C" w:rsidRPr="008A3FBB">
        <w:rPr>
          <w:rFonts w:cs="Times New Roman"/>
        </w:rPr>
        <w:t xml:space="preserve"> </w:t>
      </w:r>
      <w:bookmarkEnd w:id="16"/>
      <w:r w:rsidR="008364CE" w:rsidRPr="008A3FBB">
        <w:rPr>
          <w:rFonts w:cs="Times New Roman"/>
          <w:lang w:val="en-GB"/>
        </w:rPr>
        <w:t>We are aware that our</w:t>
      </w:r>
      <w:r w:rsidR="008364CE" w:rsidRPr="008A3FBB">
        <w:rPr>
          <w:rFonts w:cs="Times New Roman"/>
        </w:rPr>
        <w:t xml:space="preserve"> study cannot overcome potential limitations of individual studies in terms of </w:t>
      </w:r>
      <w:r w:rsidR="00641C7C" w:rsidRPr="008A3FBB">
        <w:rPr>
          <w:rFonts w:cs="Times New Roman"/>
        </w:rPr>
        <w:t xml:space="preserve">their </w:t>
      </w:r>
      <w:r w:rsidR="008364CE" w:rsidRPr="008A3FBB">
        <w:rPr>
          <w:rFonts w:cs="Times New Roman"/>
        </w:rPr>
        <w:t xml:space="preserve">design and conduct, </w:t>
      </w:r>
      <w:r w:rsidR="00641C7C" w:rsidRPr="008A3FBB">
        <w:rPr>
          <w:rFonts w:cs="Times New Roman"/>
        </w:rPr>
        <w:t>differences in</w:t>
      </w:r>
      <w:r w:rsidR="006A42DB" w:rsidRPr="008A3FBB">
        <w:rPr>
          <w:rFonts w:cs="Times New Roman"/>
        </w:rPr>
        <w:t xml:space="preserve"> measurements and definitions of</w:t>
      </w:r>
      <w:r w:rsidR="003650AB" w:rsidRPr="008A3FBB">
        <w:rPr>
          <w:rFonts w:cs="Times New Roman"/>
        </w:rPr>
        <w:t xml:space="preserve"> </w:t>
      </w:r>
      <w:r w:rsidR="00641C7C" w:rsidRPr="008A3FBB">
        <w:rPr>
          <w:rFonts w:cs="Times New Roman"/>
        </w:rPr>
        <w:t xml:space="preserve">exposure and outcome data, variation in missing data and </w:t>
      </w:r>
      <w:r w:rsidR="008364CE" w:rsidRPr="008A3FBB">
        <w:rPr>
          <w:rFonts w:cs="Times New Roman"/>
          <w:lang w:val="en-GB"/>
        </w:rPr>
        <w:t>los</w:t>
      </w:r>
      <w:r w:rsidR="00043EFF" w:rsidRPr="008A3FBB">
        <w:rPr>
          <w:rFonts w:cs="Times New Roman"/>
          <w:lang w:val="en-GB"/>
        </w:rPr>
        <w:t>s</w:t>
      </w:r>
      <w:r w:rsidR="008364CE" w:rsidRPr="008A3FBB">
        <w:rPr>
          <w:rFonts w:cs="Times New Roman"/>
          <w:lang w:val="en-GB"/>
        </w:rPr>
        <w:t xml:space="preserve"> to follow up. </w:t>
      </w:r>
      <w:r w:rsidR="007009C2" w:rsidRPr="008A3FBB">
        <w:rPr>
          <w:shd w:val="clear" w:color="auto" w:fill="FFFFFF"/>
          <w:lang w:val="en-GB"/>
        </w:rPr>
        <w:t xml:space="preserve">Some cohorts relied on self-reporting to obtain information on pregnancy complications. </w:t>
      </w:r>
      <w:r w:rsidR="00FA2411" w:rsidRPr="008A3FBB">
        <w:rPr>
          <w:shd w:val="clear" w:color="auto" w:fill="FFFFFF"/>
          <w:lang w:val="en-GB"/>
        </w:rPr>
        <w:t xml:space="preserve">We were not able to perform sensitivity </w:t>
      </w:r>
      <w:r w:rsidR="003511A2" w:rsidRPr="008A3FBB">
        <w:rPr>
          <w:shd w:val="clear" w:color="auto" w:fill="FFFFFF"/>
          <w:lang w:val="en-GB"/>
        </w:rPr>
        <w:t>analyses based on the methods of</w:t>
      </w:r>
      <w:r w:rsidR="00FA2411" w:rsidRPr="008A3FBB">
        <w:rPr>
          <w:shd w:val="clear" w:color="auto" w:fill="FFFFFF"/>
          <w:lang w:val="en-GB"/>
        </w:rPr>
        <w:t xml:space="preserve"> data collection since some cohorts have collected data on pregnancy complications using more than one method. </w:t>
      </w:r>
      <w:r w:rsidR="007009C2" w:rsidRPr="008A3FBB">
        <w:rPr>
          <w:shd w:val="clear" w:color="auto" w:fill="FFFFFF"/>
          <w:lang w:val="en-GB"/>
        </w:rPr>
        <w:t>Misclassification of women, if present, might have led to attenuation of the associations.</w:t>
      </w:r>
      <w:r w:rsidR="007009C2" w:rsidRPr="008A3FBB">
        <w:rPr>
          <w:rFonts w:cs="Times New Roman"/>
          <w:lang w:val="en-GB"/>
        </w:rPr>
        <w:t xml:space="preserve"> T</w:t>
      </w:r>
      <w:r w:rsidR="006A42DB" w:rsidRPr="008A3FBB">
        <w:rPr>
          <w:rFonts w:cs="Times New Roman"/>
          <w:lang w:val="en-GB"/>
        </w:rPr>
        <w:t>he prevalence of gestational diabetes in our sample was relatively low and varied substantially between cohorts, which might suggest underas</w:t>
      </w:r>
      <w:r w:rsidR="00E01BAB" w:rsidRPr="008A3FBB">
        <w:rPr>
          <w:rFonts w:cs="Times New Roman"/>
          <w:lang w:val="en-GB"/>
        </w:rPr>
        <w:t>certainment of this condition</w:t>
      </w:r>
      <w:r w:rsidR="00202B5D" w:rsidRPr="008A3FBB">
        <w:rPr>
          <w:rFonts w:cs="Times New Roman"/>
          <w:lang w:val="en-GB"/>
        </w:rPr>
        <w:t xml:space="preserve">, </w:t>
      </w:r>
      <w:r w:rsidR="00202B5D" w:rsidRPr="008A3FBB">
        <w:rPr>
          <w:lang w:val="en-GB"/>
        </w:rPr>
        <w:t>differences in screening protocols</w:t>
      </w:r>
      <w:r w:rsidR="00202B5D" w:rsidRPr="008A3FBB">
        <w:rPr>
          <w:rFonts w:cs="Times New Roman"/>
          <w:lang w:val="en-GB"/>
        </w:rPr>
        <w:t xml:space="preserve"> </w:t>
      </w:r>
      <w:r w:rsidR="00202B5D" w:rsidRPr="008A3FBB">
        <w:rPr>
          <w:lang w:val="en-GB"/>
        </w:rPr>
        <w:t>between cohorts</w:t>
      </w:r>
      <w:r w:rsidR="00E01BAB" w:rsidRPr="008A3FBB">
        <w:rPr>
          <w:rFonts w:cs="Times New Roman"/>
          <w:lang w:val="en-GB"/>
        </w:rPr>
        <w:t xml:space="preserve"> </w:t>
      </w:r>
      <w:r w:rsidR="00E01BAB" w:rsidRPr="008A3FBB">
        <w:rPr>
          <w:lang w:val="en-GB"/>
        </w:rPr>
        <w:t>and a selection towards a relatively healthy study population. This might affect the g</w:t>
      </w:r>
      <w:r w:rsidR="00255FB7" w:rsidRPr="008A3FBB">
        <w:rPr>
          <w:lang w:val="en-GB"/>
        </w:rPr>
        <w:t>eneralizability of our findings</w:t>
      </w:r>
      <w:r w:rsidR="00E01BAB" w:rsidRPr="008A3FBB">
        <w:rPr>
          <w:i/>
          <w:lang w:val="en-GB"/>
        </w:rPr>
        <w:t>.</w:t>
      </w:r>
      <w:r w:rsidR="003650AB" w:rsidRPr="008A3FBB">
        <w:rPr>
          <w:rFonts w:cs="Times New Roman"/>
          <w:lang w:val="en-GB"/>
        </w:rPr>
        <w:t xml:space="preserve"> </w:t>
      </w:r>
      <w:r w:rsidR="00C1425E" w:rsidRPr="008A3FBB">
        <w:rPr>
          <w:rFonts w:cs="Times New Roman"/>
          <w:lang w:val="en-GB"/>
        </w:rPr>
        <w:t>We have no information on how any of the pregnancy complications were treated</w:t>
      </w:r>
      <w:r w:rsidR="00A13AD7" w:rsidRPr="008A3FBB">
        <w:rPr>
          <w:rFonts w:cs="Times New Roman"/>
          <w:lang w:val="en-GB"/>
        </w:rPr>
        <w:t>, which might also differ per cohort</w:t>
      </w:r>
      <w:r w:rsidR="00C1425E" w:rsidRPr="008A3FBB">
        <w:rPr>
          <w:rFonts w:cs="Times New Roman"/>
          <w:lang w:val="en-GB"/>
        </w:rPr>
        <w:t xml:space="preserve">. Effective treatment that reduced circulating glucose and blood pressure during pregnancy may lead to weaker associations of these conditions with offspring obesity. </w:t>
      </w:r>
      <w:r w:rsidR="005815B7" w:rsidRPr="008A3FBB">
        <w:rPr>
          <w:shd w:val="clear" w:color="auto" w:fill="FFFFFF"/>
          <w:lang w:val="en-GB"/>
        </w:rPr>
        <w:t>Given that our IPD meta-analysi</w:t>
      </w:r>
      <w:r w:rsidR="00C1425E" w:rsidRPr="008A3FBB">
        <w:rPr>
          <w:shd w:val="clear" w:color="auto" w:fill="FFFFFF"/>
          <w:lang w:val="en-GB"/>
        </w:rPr>
        <w:t>s includes contemporary cohorts reflecting contemporary screening and treatment protocols, it seems likely that a large number of women received treatment for the pregnancy complication.</w:t>
      </w:r>
      <w:r w:rsidR="00C1425E" w:rsidRPr="008A3FBB">
        <w:rPr>
          <w:i/>
          <w:shd w:val="clear" w:color="auto" w:fill="FFFFFF"/>
          <w:lang w:val="en-GB"/>
        </w:rPr>
        <w:t xml:space="preserve"> </w:t>
      </w:r>
      <w:r w:rsidR="00DD304D" w:rsidRPr="008A3FBB">
        <w:rPr>
          <w:lang w:val="en-GB"/>
        </w:rPr>
        <w:t xml:space="preserve">Self-reported </w:t>
      </w:r>
      <w:r w:rsidR="00C1425E" w:rsidRPr="008A3FBB">
        <w:rPr>
          <w:lang w:val="en-GB"/>
        </w:rPr>
        <w:t xml:space="preserve">maternal pre-pregnancy </w:t>
      </w:r>
      <w:r w:rsidR="00DD304D" w:rsidRPr="008A3FBB">
        <w:rPr>
          <w:lang w:val="en-GB"/>
        </w:rPr>
        <w:t xml:space="preserve">BMI might also be </w:t>
      </w:r>
      <w:r w:rsidR="00DD304D" w:rsidRPr="008A3FBB">
        <w:rPr>
          <w:shd w:val="clear" w:color="auto" w:fill="FFFFFF"/>
          <w:lang w:val="en-GB"/>
        </w:rPr>
        <w:t>a source of bias. However, a</w:t>
      </w:r>
      <w:r w:rsidR="00DD304D" w:rsidRPr="008A3FBB">
        <w:rPr>
          <w:lang w:val="en-GB"/>
        </w:rPr>
        <w:t xml:space="preserve"> systematic review showed that reporting error did not bias associations between pregnancy-related weight and birth outcomes</w:t>
      </w:r>
      <w:r w:rsidR="003C06BD" w:rsidRPr="008A3FBB">
        <w:rPr>
          <w:vertAlign w:val="superscript"/>
          <w:lang w:val="en-GB"/>
        </w:rPr>
        <w:t>4</w:t>
      </w:r>
      <w:r w:rsidR="00386278">
        <w:rPr>
          <w:vertAlign w:val="superscript"/>
          <w:lang w:val="en-GB"/>
        </w:rPr>
        <w:t>3</w:t>
      </w:r>
      <w:r w:rsidR="00DD304D" w:rsidRPr="008A3FBB">
        <w:rPr>
          <w:lang w:val="en-GB"/>
        </w:rPr>
        <w:t>, suggesting that bias due to self-reported maternal BMI is unlikely in our results.</w:t>
      </w:r>
      <w:r w:rsidR="00DD304D" w:rsidRPr="008A3FBB">
        <w:rPr>
          <w:shd w:val="clear" w:color="auto" w:fill="FFFFFF"/>
          <w:lang w:val="en-GB"/>
        </w:rPr>
        <w:t xml:space="preserve"> </w:t>
      </w:r>
      <w:r w:rsidR="00DD304D" w:rsidRPr="008A3FBB">
        <w:rPr>
          <w:lang w:val="en-GB"/>
        </w:rPr>
        <w:t>If pre-pregnancy BMI was not available, we used early-pregnancy BMI, which might have overestimated BMI as a result of gestational weight gain. However, similar results were observed when restricting the analyses to the participants with i</w:t>
      </w:r>
      <w:r w:rsidR="00F771E4">
        <w:rPr>
          <w:lang w:val="en-GB"/>
        </w:rPr>
        <w:t>nformation on pre-pregnancy BMI</w:t>
      </w:r>
      <w:r w:rsidR="00DD304D" w:rsidRPr="008A3FBB">
        <w:rPr>
          <w:lang w:val="en-GB"/>
        </w:rPr>
        <w:t>.</w:t>
      </w:r>
      <w:r w:rsidR="00B93AD7" w:rsidRPr="00B93AD7">
        <w:rPr>
          <w:i/>
          <w:lang w:val="en-GB"/>
        </w:rPr>
        <w:t xml:space="preserve"> </w:t>
      </w:r>
      <w:r w:rsidR="00DD304D" w:rsidRPr="008A3FBB">
        <w:rPr>
          <w:shd w:val="clear" w:color="auto" w:fill="FFFFFF"/>
          <w:lang w:val="en-GB"/>
        </w:rPr>
        <w:t>Most cohorts have relied on measured childhood weight and height and therefore bias based on self-reported weight and height is unlikely</w:t>
      </w:r>
      <w:r w:rsidR="00DD304D" w:rsidRPr="008A3FBB">
        <w:rPr>
          <w:i/>
          <w:shd w:val="clear" w:color="auto" w:fill="FFFFFF"/>
          <w:lang w:val="en-GB"/>
        </w:rPr>
        <w:t xml:space="preserve">. </w:t>
      </w:r>
      <w:r w:rsidR="00522663" w:rsidRPr="008A3FBB">
        <w:rPr>
          <w:shd w:val="clear" w:color="auto" w:fill="FFFFFF"/>
          <w:lang w:val="en-GB"/>
        </w:rPr>
        <w:t xml:space="preserve">We did not perform mediation analyses, which we consider beyond the scope of this manuscript. However, based on our findings, a mediating role of pregnancy complications in the associations of maternal BMI with childhood BMI seems unlikely. </w:t>
      </w:r>
      <w:r w:rsidR="00115DC8" w:rsidRPr="008A3FBB">
        <w:rPr>
          <w:shd w:val="clear" w:color="auto" w:fill="FFFFFF"/>
          <w:lang w:val="en-GB"/>
        </w:rPr>
        <w:t xml:space="preserve">Further studies are needed to explore which pregnancy, birth, genetic or lifestyle characteristics mediate the associations of </w:t>
      </w:r>
      <w:r w:rsidR="0022692C" w:rsidRPr="008A3FBB">
        <w:rPr>
          <w:shd w:val="clear" w:color="auto" w:fill="FFFFFF"/>
          <w:lang w:val="en-GB"/>
        </w:rPr>
        <w:t>maternal BMI with childhood BMI</w:t>
      </w:r>
      <w:r w:rsidR="00522663" w:rsidRPr="008A3FBB">
        <w:rPr>
          <w:shd w:val="clear" w:color="auto" w:fill="FFFFFF"/>
          <w:lang w:val="en-GB"/>
        </w:rPr>
        <w:t xml:space="preserve">. </w:t>
      </w:r>
      <w:r w:rsidR="00B54824" w:rsidRPr="008A3FBB">
        <w:rPr>
          <w:color w:val="333333"/>
          <w:shd w:val="clear" w:color="auto" w:fill="FFFFFF"/>
          <w:lang w:val="en-GB"/>
        </w:rPr>
        <w:t>M</w:t>
      </w:r>
      <w:r w:rsidR="00B54824" w:rsidRPr="008A3FBB">
        <w:rPr>
          <w:lang w:val="en-GB"/>
        </w:rPr>
        <w:t>issing values of covariates were used as an additional group, which might not be optimal, but is a me</w:t>
      </w:r>
      <w:r w:rsidR="0058383F" w:rsidRPr="008A3FBB">
        <w:rPr>
          <w:lang w:val="en-GB"/>
        </w:rPr>
        <w:t xml:space="preserve">thod commonly used in large IPD </w:t>
      </w:r>
      <w:r w:rsidR="00B54824" w:rsidRPr="008A3FBB">
        <w:rPr>
          <w:lang w:val="en-GB"/>
        </w:rPr>
        <w:t>meta-analyses.</w:t>
      </w:r>
      <w:r w:rsidR="003C06BD" w:rsidRPr="008A3FBB">
        <w:rPr>
          <w:vertAlign w:val="superscript"/>
          <w:lang w:val="en-GB"/>
        </w:rPr>
        <w:t>4</w:t>
      </w:r>
      <w:r w:rsidR="00386278">
        <w:rPr>
          <w:vertAlign w:val="superscript"/>
          <w:lang w:val="en-GB"/>
        </w:rPr>
        <w:t>4</w:t>
      </w:r>
      <w:r w:rsidR="00B54824" w:rsidRPr="008A3FBB">
        <w:rPr>
          <w:lang w:val="en-GB"/>
        </w:rPr>
        <w:t xml:space="preserve"> </w:t>
      </w:r>
      <w:r w:rsidR="008364CE" w:rsidRPr="008A3FBB">
        <w:rPr>
          <w:rFonts w:cs="Times New Roman"/>
          <w:lang w:val="en-GB"/>
        </w:rPr>
        <w:t xml:space="preserve">Finally, </w:t>
      </w:r>
      <w:r w:rsidR="00F3160A" w:rsidRPr="008A3FBB">
        <w:rPr>
          <w:rFonts w:cs="Times New Roman"/>
          <w:lang w:val="en-GB"/>
        </w:rPr>
        <w:t xml:space="preserve">due to the observational design, residual confounding cannot be excluded. </w:t>
      </w:r>
    </w:p>
    <w:p w:rsidR="007F0BFD" w:rsidRPr="008A3FBB" w:rsidRDefault="007F0BFD" w:rsidP="00370183">
      <w:pPr>
        <w:autoSpaceDE w:val="0"/>
        <w:autoSpaceDN w:val="0"/>
        <w:adjustRightInd w:val="0"/>
        <w:spacing w:after="0" w:line="480" w:lineRule="auto"/>
        <w:rPr>
          <w:rFonts w:cs="Times New Roman"/>
          <w:b/>
        </w:rPr>
      </w:pPr>
    </w:p>
    <w:p w:rsidR="008364CE" w:rsidRPr="008A3FBB" w:rsidRDefault="008364CE" w:rsidP="00370183">
      <w:pPr>
        <w:autoSpaceDE w:val="0"/>
        <w:autoSpaceDN w:val="0"/>
        <w:adjustRightInd w:val="0"/>
        <w:spacing w:after="0" w:line="480" w:lineRule="auto"/>
        <w:rPr>
          <w:rFonts w:cs="Times New Roman"/>
          <w:b/>
        </w:rPr>
      </w:pPr>
      <w:r w:rsidRPr="008A3FBB">
        <w:rPr>
          <w:rFonts w:cs="Times New Roman"/>
          <w:b/>
        </w:rPr>
        <w:t xml:space="preserve">Conclusions </w:t>
      </w:r>
    </w:p>
    <w:p w:rsidR="0079111B" w:rsidRDefault="008364CE" w:rsidP="0079111B">
      <w:pPr>
        <w:spacing w:after="0" w:line="480" w:lineRule="auto"/>
        <w:rPr>
          <w:rFonts w:cs="Times New Roman"/>
          <w:lang w:val="en-GB"/>
        </w:rPr>
      </w:pPr>
      <w:r w:rsidRPr="008A3FBB">
        <w:rPr>
          <w:rFonts w:cs="Times New Roman"/>
          <w:lang w:val="en-GB"/>
        </w:rPr>
        <w:t xml:space="preserve">The associations of gestational diabetes, gestational hypertension and pre-eclampsia with childhood </w:t>
      </w:r>
      <w:r w:rsidR="00CF5CB0" w:rsidRPr="008A3FBB">
        <w:rPr>
          <w:rFonts w:cs="Times New Roman"/>
          <w:lang w:val="en-GB"/>
        </w:rPr>
        <w:t>obesity</w:t>
      </w:r>
      <w:r w:rsidRPr="008A3FBB">
        <w:rPr>
          <w:rFonts w:cs="Times New Roman"/>
          <w:lang w:val="en-GB"/>
        </w:rPr>
        <w:t xml:space="preserve"> are </w:t>
      </w:r>
      <w:r w:rsidR="008B3E5D" w:rsidRPr="008A3FBB">
        <w:rPr>
          <w:rFonts w:eastAsia="Times New Roman" w:cs="Times New Roman"/>
          <w:lang w:eastAsia="en-GB"/>
        </w:rPr>
        <w:t xml:space="preserve">largely </w:t>
      </w:r>
      <w:r w:rsidR="00CF5CB0" w:rsidRPr="008A3FBB">
        <w:rPr>
          <w:rFonts w:eastAsia="Times New Roman" w:cs="Times New Roman"/>
          <w:lang w:eastAsia="en-GB"/>
        </w:rPr>
        <w:t>explained</w:t>
      </w:r>
      <w:r w:rsidR="008B3E5D" w:rsidRPr="008A3FBB">
        <w:rPr>
          <w:rFonts w:eastAsia="Times New Roman" w:cs="Times New Roman"/>
          <w:lang w:eastAsia="en-GB"/>
        </w:rPr>
        <w:t xml:space="preserve"> by maternal pre/early-</w:t>
      </w:r>
      <w:r w:rsidR="008B3E5D" w:rsidRPr="00F16D46">
        <w:rPr>
          <w:rFonts w:eastAsia="Times New Roman" w:cs="Times New Roman"/>
          <w:lang w:eastAsia="en-GB"/>
        </w:rPr>
        <w:t>pregnancy BMI</w:t>
      </w:r>
      <w:r w:rsidRPr="00F16D46">
        <w:rPr>
          <w:rFonts w:cs="Times New Roman"/>
          <w:lang w:val="en-GB"/>
        </w:rPr>
        <w:t xml:space="preserve">. </w:t>
      </w:r>
      <w:r w:rsidR="00903941" w:rsidRPr="00F16D46">
        <w:rPr>
          <w:rFonts w:cs="Times New Roman"/>
        </w:rPr>
        <w:t xml:space="preserve">These findings from a large international IPD meta-analysis of contemporary cohorts are important for future public health strategies on childhood obesity. </w:t>
      </w:r>
      <w:r w:rsidR="0079111B" w:rsidRPr="00F16D46">
        <w:rPr>
          <w:rFonts w:cs="Times New Roman"/>
          <w:lang w:val="en-GB"/>
        </w:rPr>
        <w:t>Interventions focused on prevention</w:t>
      </w:r>
      <w:r w:rsidR="0079111B" w:rsidRPr="00F16D46">
        <w:rPr>
          <w:rFonts w:eastAsia="Times New Roman" w:cs="Times New Roman"/>
          <w:lang w:eastAsia="en-GB"/>
        </w:rPr>
        <w:t xml:space="preserve"> </w:t>
      </w:r>
      <w:r w:rsidR="0079111B" w:rsidRPr="00F16D46">
        <w:rPr>
          <w:rFonts w:cs="Times New Roman"/>
          <w:lang w:val="en-GB"/>
        </w:rPr>
        <w:t>or treatment of these pregnanc</w:t>
      </w:r>
      <w:r w:rsidR="0079111B" w:rsidRPr="008A3FBB">
        <w:rPr>
          <w:rFonts w:cs="Times New Roman"/>
          <w:lang w:val="en-GB"/>
        </w:rPr>
        <w:t xml:space="preserve">y complications, though important for other maternal and fetal pregnancy outcomes, are unlikely to have a direct impact on offspring BMI. </w:t>
      </w:r>
    </w:p>
    <w:p w:rsidR="00F771E4" w:rsidRDefault="00F771E4" w:rsidP="0079111B">
      <w:pPr>
        <w:spacing w:after="0" w:line="480" w:lineRule="auto"/>
        <w:rPr>
          <w:rFonts w:cs="Times New Roman"/>
          <w:lang w:val="en-GB"/>
        </w:rPr>
      </w:pPr>
    </w:p>
    <w:p w:rsidR="00590FE7" w:rsidRDefault="009B668D" w:rsidP="0079111B">
      <w:pPr>
        <w:spacing w:after="0" w:line="480" w:lineRule="auto"/>
        <w:rPr>
          <w:rFonts w:cs="Times New Roman"/>
          <w:lang w:val="en-GB"/>
        </w:rPr>
      </w:pPr>
      <w:r>
        <w:rPr>
          <w:rFonts w:cs="Times New Roman"/>
          <w:b/>
          <w:lang w:val="en-GB"/>
        </w:rPr>
        <w:t xml:space="preserve">MOCO </w:t>
      </w:r>
      <w:r w:rsidR="0087535F">
        <w:rPr>
          <w:rFonts w:cs="Times New Roman"/>
          <w:b/>
          <w:lang w:val="en-GB"/>
        </w:rPr>
        <w:t>St</w:t>
      </w:r>
      <w:r w:rsidR="00590FE7" w:rsidRPr="00590FE7">
        <w:rPr>
          <w:rFonts w:cs="Times New Roman"/>
          <w:b/>
          <w:lang w:val="en-GB"/>
        </w:rPr>
        <w:t xml:space="preserve">udy </w:t>
      </w:r>
      <w:r w:rsidR="0087535F">
        <w:rPr>
          <w:rFonts w:cs="Times New Roman"/>
          <w:b/>
          <w:lang w:val="en-GB"/>
        </w:rPr>
        <w:t>G</w:t>
      </w:r>
      <w:r w:rsidR="00590FE7" w:rsidRPr="00590FE7">
        <w:rPr>
          <w:rFonts w:cs="Times New Roman"/>
          <w:b/>
          <w:lang w:val="en-GB"/>
        </w:rPr>
        <w:t>roup</w:t>
      </w:r>
    </w:p>
    <w:p w:rsidR="00590FE7" w:rsidRPr="002B4BF6" w:rsidRDefault="009319C1" w:rsidP="0079111B">
      <w:pPr>
        <w:spacing w:after="0" w:line="480" w:lineRule="auto"/>
        <w:rPr>
          <w:rFonts w:cs="Times New Roman"/>
        </w:rPr>
      </w:pPr>
      <w:r w:rsidRPr="006C3CFB">
        <w:rPr>
          <w:rFonts w:cs="Times New Roman"/>
        </w:rPr>
        <w:t>Bernadeta Patro Golab, Susana Santos, Ellis Voerman</w:t>
      </w:r>
      <w:r>
        <w:rPr>
          <w:rFonts w:cs="Times New Roman"/>
        </w:rPr>
        <w:t>,</w:t>
      </w:r>
      <w:r w:rsidRPr="002B4BF6">
        <w:rPr>
          <w:rFonts w:cs="Times New Roman"/>
        </w:rPr>
        <w:t xml:space="preserve"> </w:t>
      </w:r>
      <w:r w:rsidR="00590FE7" w:rsidRPr="002B4BF6">
        <w:rPr>
          <w:rFonts w:cs="Times New Roman"/>
        </w:rPr>
        <w:t xml:space="preserve">Henrique Barros, Anna Bergström, Marie-Aline Charles, Leda Chatzi, Cécile Chevrier, George P. Chrousos, Eva Corpeleijn, Nathalie Costet, Sarah Crozier, Graham Devereux, Merete Eggesbø, Sandra Ekström, Maria Pia Fantini, Sara Farchi, Francesco Forastiere, Vagelis Georgiu, Keith M. Godfrey, Davide Gori, Wojciech Hanke, Irva Hertz-Picciotto, Barbara Heude, Daniel Hryhorczuk, Hazel Inskip, Jesus Ibarluzea, Louise C. Kenny, Leanne K. Küpers, Hanna Lagström, Irina Lehmann, Virissa Lenters, Sabrina Llop, Per Magnus, Renata Majewska, Johanna Mäkelä, Yannis Manios, </w:t>
      </w:r>
      <w:r w:rsidR="00590FE7" w:rsidRPr="002B4BF6">
        <w:rPr>
          <w:rFonts w:cs="Times New Roman"/>
          <w:bCs/>
        </w:rPr>
        <w:t>Fionnuala M. McAuliffe</w:t>
      </w:r>
      <w:r w:rsidR="00590FE7" w:rsidRPr="002B4BF6">
        <w:rPr>
          <w:rFonts w:cs="Times New Roman"/>
        </w:rPr>
        <w:t>, Sheila W. McDonald, John Mehegan, Monique Mommers, Camilla S. Morgen, George Moschonis, Deirdre Murray, Carol Ní Chaoimh, Ellen A. Nøhr, Anne</w:t>
      </w:r>
      <w:r w:rsidR="00590FE7" w:rsidRPr="002B4BF6">
        <w:rPr>
          <w:rFonts w:ascii="Cambria Math" w:hAnsi="Cambria Math" w:cs="Cambria Math"/>
        </w:rPr>
        <w:t>‐</w:t>
      </w:r>
      <w:r w:rsidR="00590FE7" w:rsidRPr="002B4BF6">
        <w:rPr>
          <w:rFonts w:cs="Times New Roman"/>
        </w:rPr>
        <w:t>Marie Nybo Andersen,</w:t>
      </w:r>
      <w:r w:rsidR="00590FE7" w:rsidRPr="002B4BF6">
        <w:rPr>
          <w:rFonts w:cs="Times New Roman"/>
          <w:vertAlign w:val="superscript"/>
        </w:rPr>
        <w:t xml:space="preserve"> </w:t>
      </w:r>
      <w:r w:rsidR="00590FE7" w:rsidRPr="002B4BF6">
        <w:rPr>
          <w:rFonts w:cs="Times New Roman"/>
        </w:rPr>
        <w:t>Emily Oken, Adriëtte J.J.M. Oostvogels, Agnieszka Pac, Eleni Papadopoulou, Costanza Pizzi, Kinga Polanska, Daniela Porta, Lorenzo Richiardi, Sheryl L. Rifas-Shiman, Franca Rusconi, Ana C. Santos, Henriette A. Smit, Thorkild I.A. Sørensen, Marie Standl, Camilla Stoltenberg, Jordi Sunyer, Michelle Taylor, Elisabeth Thiering, Carel Thijs, Maties Torrent, Suzanne C. Tough, Tomas Trnovec, Steve Turner, Lenie van Rossem, Andrea von Berg, Martine Vrijheid, Tanja Vrijkotte, Jane West, John Wright, Oleksandr Zvinchuk</w:t>
      </w:r>
      <w:r>
        <w:rPr>
          <w:rFonts w:cs="Times New Roman"/>
        </w:rPr>
        <w:t xml:space="preserve">, </w:t>
      </w:r>
      <w:r w:rsidRPr="006C3CFB">
        <w:rPr>
          <w:rFonts w:cs="Times New Roman"/>
        </w:rPr>
        <w:t>Debbie A. Lawlor, Vincent W.V. Jaddoe, Romy Gaillard</w:t>
      </w:r>
    </w:p>
    <w:p w:rsidR="00590FE7" w:rsidRPr="009319C1" w:rsidRDefault="00590FE7" w:rsidP="0079111B">
      <w:pPr>
        <w:spacing w:after="0" w:line="480" w:lineRule="auto"/>
        <w:rPr>
          <w:rFonts w:cs="Times New Roman"/>
        </w:rPr>
      </w:pPr>
    </w:p>
    <w:p w:rsidR="0016164F" w:rsidRPr="002B4BF6" w:rsidRDefault="0016164F" w:rsidP="00FD0AE2">
      <w:pPr>
        <w:pStyle w:val="Default"/>
        <w:spacing w:line="480" w:lineRule="auto"/>
        <w:rPr>
          <w:rFonts w:ascii="Times New Roman" w:hAnsi="Times New Roman" w:cs="Times New Roman"/>
          <w:b/>
          <w:color w:val="auto"/>
          <w:sz w:val="22"/>
          <w:szCs w:val="22"/>
          <w:lang w:val="en-GB"/>
        </w:rPr>
      </w:pPr>
      <w:r w:rsidRPr="002B4BF6">
        <w:rPr>
          <w:rFonts w:ascii="Times New Roman" w:hAnsi="Times New Roman" w:cs="Times New Roman"/>
          <w:b/>
          <w:bCs/>
          <w:color w:val="auto"/>
          <w:sz w:val="22"/>
          <w:szCs w:val="22"/>
          <w:lang w:val="en-GB"/>
        </w:rPr>
        <w:t>ACKNOWLEDGMENTS</w:t>
      </w:r>
      <w:r w:rsidRPr="002B4BF6">
        <w:rPr>
          <w:rFonts w:ascii="Times New Roman" w:hAnsi="Times New Roman" w:cs="Times New Roman"/>
          <w:b/>
          <w:color w:val="auto"/>
          <w:sz w:val="22"/>
          <w:szCs w:val="22"/>
          <w:lang w:val="en-GB"/>
        </w:rPr>
        <w:t xml:space="preserve"> </w:t>
      </w:r>
    </w:p>
    <w:p w:rsidR="0016164F" w:rsidRPr="002B4BF6" w:rsidRDefault="0016164F" w:rsidP="00FD0AE2">
      <w:pPr>
        <w:pStyle w:val="Default"/>
        <w:spacing w:line="480" w:lineRule="auto"/>
        <w:rPr>
          <w:rFonts w:ascii="Times New Roman" w:hAnsi="Times New Roman" w:cs="Times New Roman"/>
          <w:b/>
          <w:color w:val="auto"/>
          <w:sz w:val="22"/>
          <w:szCs w:val="22"/>
          <w:lang w:val="en-GB"/>
        </w:rPr>
      </w:pPr>
      <w:bookmarkStart w:id="17" w:name="_Hlk520557092"/>
      <w:r w:rsidRPr="002B4BF6">
        <w:rPr>
          <w:rFonts w:ascii="Times New Roman" w:hAnsi="Times New Roman" w:cs="Times New Roman"/>
          <w:color w:val="auto"/>
          <w:sz w:val="22"/>
          <w:szCs w:val="22"/>
          <w:lang w:val="en-GB"/>
        </w:rPr>
        <w:t>The authors gratefully acknowledge participants from all cohort</w:t>
      </w:r>
      <w:r w:rsidR="00C10CED" w:rsidRPr="002B4BF6">
        <w:rPr>
          <w:rFonts w:ascii="Times New Roman" w:hAnsi="Times New Roman" w:cs="Times New Roman"/>
          <w:color w:val="auto"/>
          <w:sz w:val="22"/>
          <w:szCs w:val="22"/>
          <w:lang w:val="en-GB"/>
        </w:rPr>
        <w:t>s</w:t>
      </w:r>
      <w:r w:rsidRPr="002B4BF6">
        <w:rPr>
          <w:rFonts w:ascii="Times New Roman" w:hAnsi="Times New Roman" w:cs="Times New Roman"/>
          <w:color w:val="auto"/>
          <w:sz w:val="22"/>
          <w:szCs w:val="22"/>
          <w:lang w:val="en-GB"/>
        </w:rPr>
        <w:t xml:space="preserve"> involved in this study. </w:t>
      </w:r>
    </w:p>
    <w:bookmarkEnd w:id="17"/>
    <w:p w:rsidR="0016164F" w:rsidRPr="002B4BF6" w:rsidRDefault="0016164F" w:rsidP="00FD0AE2">
      <w:pPr>
        <w:pStyle w:val="Default"/>
        <w:spacing w:line="480" w:lineRule="auto"/>
        <w:rPr>
          <w:rFonts w:ascii="Times New Roman" w:hAnsi="Times New Roman" w:cs="Times New Roman"/>
          <w:b/>
          <w:color w:val="auto"/>
          <w:sz w:val="22"/>
          <w:szCs w:val="22"/>
          <w:lang w:val="en-GB"/>
        </w:rPr>
      </w:pPr>
    </w:p>
    <w:p w:rsidR="00FD0AE2" w:rsidRPr="002B4BF6" w:rsidRDefault="00FD0AE2" w:rsidP="00FD0AE2">
      <w:pPr>
        <w:pStyle w:val="Default"/>
        <w:spacing w:line="480" w:lineRule="auto"/>
        <w:rPr>
          <w:rFonts w:ascii="Times New Roman" w:hAnsi="Times New Roman" w:cs="Times New Roman"/>
          <w:b/>
          <w:color w:val="auto"/>
          <w:sz w:val="22"/>
          <w:szCs w:val="22"/>
          <w:lang w:val="en-GB"/>
        </w:rPr>
      </w:pPr>
      <w:r w:rsidRPr="002B4BF6">
        <w:rPr>
          <w:rFonts w:ascii="Times New Roman" w:hAnsi="Times New Roman" w:cs="Times New Roman"/>
          <w:b/>
          <w:color w:val="auto"/>
          <w:sz w:val="22"/>
          <w:szCs w:val="22"/>
          <w:lang w:val="en-GB"/>
        </w:rPr>
        <w:t>CONFLICT OF INTEREST DISCLOSURES</w:t>
      </w:r>
    </w:p>
    <w:p w:rsidR="000A5E72" w:rsidRPr="002B4BF6" w:rsidRDefault="0016164F" w:rsidP="00FD0AE2">
      <w:pPr>
        <w:pStyle w:val="Default"/>
        <w:spacing w:line="480" w:lineRule="auto"/>
        <w:rPr>
          <w:rFonts w:ascii="Times New Roman" w:hAnsi="Times New Roman" w:cs="Times New Roman"/>
          <w:b/>
          <w:color w:val="auto"/>
          <w:sz w:val="22"/>
          <w:szCs w:val="22"/>
          <w:lang w:val="en-GB"/>
        </w:rPr>
      </w:pPr>
      <w:r w:rsidRPr="002B4BF6">
        <w:rPr>
          <w:rFonts w:ascii="Times New Roman" w:hAnsi="Times New Roman" w:cs="Times New Roman"/>
          <w:color w:val="auto"/>
          <w:sz w:val="22"/>
          <w:szCs w:val="22"/>
        </w:rPr>
        <w:t xml:space="preserve">Bernadeta Patro Golab received a research training fellowship grant from the Nestle Nutrition Institute. </w:t>
      </w:r>
    </w:p>
    <w:p w:rsidR="00FD0AE2" w:rsidRPr="002B4BF6" w:rsidRDefault="00FD0AE2" w:rsidP="00FD0AE2">
      <w:pPr>
        <w:pStyle w:val="Default"/>
        <w:spacing w:line="480" w:lineRule="auto"/>
        <w:rPr>
          <w:rFonts w:ascii="Times New Roman" w:hAnsi="Times New Roman" w:cs="Times New Roman"/>
          <w:sz w:val="22"/>
          <w:szCs w:val="22"/>
        </w:rPr>
      </w:pPr>
      <w:r w:rsidRPr="002B4BF6">
        <w:rPr>
          <w:rFonts w:ascii="Times New Roman" w:hAnsi="Times New Roman" w:cs="Times New Roman"/>
          <w:color w:val="auto"/>
          <w:sz w:val="22"/>
          <w:szCs w:val="22"/>
          <w:lang w:val="en-GB"/>
        </w:rPr>
        <w:t xml:space="preserve">Debbie A. Lawlor has received support from Roche Diagnostics and Medtronic in relation to biomarker research that is not related to the research presented in this paper. </w:t>
      </w:r>
      <w:r w:rsidR="001E58C4" w:rsidRPr="002B4BF6">
        <w:rPr>
          <w:rFonts w:ascii="Times New Roman" w:hAnsi="Times New Roman" w:cs="Times New Roman"/>
          <w:sz w:val="22"/>
          <w:szCs w:val="22"/>
        </w:rPr>
        <w:t>The other authors declared no conflicts of interest.</w:t>
      </w:r>
    </w:p>
    <w:p w:rsidR="00F577E1" w:rsidRPr="002B4BF6" w:rsidRDefault="00F577E1" w:rsidP="00FD0AE2">
      <w:pPr>
        <w:pStyle w:val="Default"/>
        <w:spacing w:line="480" w:lineRule="auto"/>
        <w:rPr>
          <w:rFonts w:ascii="Times New Roman" w:hAnsi="Times New Roman" w:cs="Times New Roman"/>
          <w:color w:val="auto"/>
          <w:sz w:val="22"/>
          <w:szCs w:val="22"/>
          <w:lang w:val="en-GB"/>
        </w:rPr>
      </w:pPr>
    </w:p>
    <w:p w:rsidR="00786906" w:rsidRPr="002B4BF6" w:rsidRDefault="00786906" w:rsidP="00786906">
      <w:pPr>
        <w:autoSpaceDE w:val="0"/>
        <w:autoSpaceDN w:val="0"/>
        <w:adjustRightInd w:val="0"/>
        <w:spacing w:after="0" w:line="480" w:lineRule="auto"/>
        <w:rPr>
          <w:rFonts w:cs="Times New Roman"/>
          <w:b/>
          <w:bCs/>
          <w:lang w:val="en-GB"/>
        </w:rPr>
      </w:pPr>
      <w:r w:rsidRPr="002B4BF6">
        <w:rPr>
          <w:rFonts w:cs="Times New Roman"/>
          <w:b/>
          <w:bCs/>
          <w:lang w:val="en-GB"/>
        </w:rPr>
        <w:t xml:space="preserve">AUTHOR CONTRIBUTIONS </w:t>
      </w:r>
    </w:p>
    <w:p w:rsidR="00676503" w:rsidRPr="002B4BF6" w:rsidRDefault="00676503" w:rsidP="00676503">
      <w:pPr>
        <w:autoSpaceDE w:val="0"/>
        <w:autoSpaceDN w:val="0"/>
        <w:adjustRightInd w:val="0"/>
        <w:spacing w:after="0" w:line="480" w:lineRule="auto"/>
        <w:rPr>
          <w:rFonts w:cs="Times New Roman"/>
          <w:lang w:val="en-GB"/>
        </w:rPr>
      </w:pPr>
      <w:r w:rsidRPr="002B4BF6">
        <w:rPr>
          <w:rFonts w:cs="Times New Roman"/>
          <w:lang w:val="en-GB"/>
        </w:rPr>
        <w:t xml:space="preserve">BPG and SS had full access to all of the data in the study and take responsibility for the integrity of the data and the accuracy of the data analysis. </w:t>
      </w:r>
    </w:p>
    <w:p w:rsidR="00676503" w:rsidRPr="002B4BF6" w:rsidRDefault="00676503" w:rsidP="00676503">
      <w:pPr>
        <w:autoSpaceDE w:val="0"/>
        <w:autoSpaceDN w:val="0"/>
        <w:adjustRightInd w:val="0"/>
        <w:spacing w:after="0" w:line="480" w:lineRule="auto"/>
        <w:rPr>
          <w:rFonts w:cs="Times New Roman"/>
          <w:lang w:val="en-GB"/>
        </w:rPr>
      </w:pPr>
      <w:r w:rsidRPr="002B4BF6">
        <w:rPr>
          <w:rFonts w:cs="Times New Roman"/>
          <w:i/>
          <w:iCs/>
          <w:lang w:val="en-GB"/>
        </w:rPr>
        <w:t xml:space="preserve">Study concept and design: </w:t>
      </w:r>
      <w:r w:rsidRPr="002B4BF6">
        <w:rPr>
          <w:rFonts w:cs="Times New Roman"/>
          <w:lang w:val="en-GB"/>
        </w:rPr>
        <w:t>BPG, SS, VJ, RG</w:t>
      </w:r>
    </w:p>
    <w:p w:rsidR="00676503" w:rsidRPr="002B4BF6" w:rsidRDefault="00676503" w:rsidP="00676503">
      <w:pPr>
        <w:autoSpaceDE w:val="0"/>
        <w:autoSpaceDN w:val="0"/>
        <w:adjustRightInd w:val="0"/>
        <w:spacing w:after="0" w:line="480" w:lineRule="auto"/>
        <w:rPr>
          <w:rFonts w:cs="Times New Roman"/>
          <w:lang w:val="en-GB"/>
        </w:rPr>
      </w:pPr>
      <w:r w:rsidRPr="002B4BF6">
        <w:rPr>
          <w:rFonts w:cs="Times New Roman"/>
          <w:i/>
          <w:iCs/>
          <w:lang w:val="en-GB"/>
        </w:rPr>
        <w:t xml:space="preserve">Analysis and interpretation of data: </w:t>
      </w:r>
      <w:r w:rsidRPr="002B4BF6">
        <w:rPr>
          <w:rFonts w:cs="Times New Roman"/>
          <w:lang w:val="en-GB"/>
        </w:rPr>
        <w:t>BPG, SS, EV, VJ, RG</w:t>
      </w:r>
    </w:p>
    <w:p w:rsidR="00676503" w:rsidRPr="002B4BF6" w:rsidRDefault="00676503" w:rsidP="00676503">
      <w:pPr>
        <w:autoSpaceDE w:val="0"/>
        <w:autoSpaceDN w:val="0"/>
        <w:adjustRightInd w:val="0"/>
        <w:spacing w:after="0" w:line="480" w:lineRule="auto"/>
        <w:rPr>
          <w:rFonts w:cs="Times New Roman"/>
          <w:lang w:val="en-GB"/>
        </w:rPr>
      </w:pPr>
      <w:r w:rsidRPr="002B4BF6">
        <w:rPr>
          <w:rFonts w:cs="Times New Roman"/>
          <w:i/>
          <w:iCs/>
          <w:lang w:val="en-GB"/>
        </w:rPr>
        <w:t xml:space="preserve">Drafting of the manuscript: </w:t>
      </w:r>
      <w:r w:rsidRPr="002B4BF6">
        <w:rPr>
          <w:rFonts w:cs="Times New Roman"/>
          <w:lang w:val="en-GB"/>
        </w:rPr>
        <w:t>BPG, SS, DL, VJ, RG</w:t>
      </w:r>
    </w:p>
    <w:p w:rsidR="00FD0AE2" w:rsidRPr="002B4BF6" w:rsidRDefault="00676503" w:rsidP="00AA1CA5">
      <w:pPr>
        <w:autoSpaceDE w:val="0"/>
        <w:autoSpaceDN w:val="0"/>
        <w:adjustRightInd w:val="0"/>
        <w:spacing w:after="0" w:line="480" w:lineRule="auto"/>
        <w:rPr>
          <w:rFonts w:cs="Times New Roman"/>
          <w:b/>
          <w:bCs/>
          <w:lang w:val="en-GB"/>
        </w:rPr>
      </w:pPr>
      <w:r w:rsidRPr="002B4BF6">
        <w:rPr>
          <w:rFonts w:cs="Times New Roman"/>
          <w:i/>
          <w:iCs/>
          <w:lang w:val="en-GB"/>
        </w:rPr>
        <w:t xml:space="preserve">Critical revision of the manuscript for important intellectual content: </w:t>
      </w:r>
      <w:r w:rsidRPr="002B4BF6">
        <w:rPr>
          <w:rFonts w:cs="Times New Roman"/>
          <w:lang w:val="en-GB"/>
        </w:rPr>
        <w:t>All authors</w:t>
      </w:r>
    </w:p>
    <w:p w:rsidR="008A456D" w:rsidRPr="006C3CFB" w:rsidRDefault="008A456D" w:rsidP="008A456D">
      <w:pPr>
        <w:autoSpaceDE w:val="0"/>
        <w:autoSpaceDN w:val="0"/>
        <w:adjustRightInd w:val="0"/>
        <w:spacing w:after="0" w:line="480" w:lineRule="auto"/>
        <w:rPr>
          <w:rFonts w:cs="Times New Roman"/>
          <w:lang w:val="en-GB"/>
        </w:rPr>
        <w:sectPr w:rsidR="008A456D" w:rsidRPr="006C3CFB" w:rsidSect="00DC7A10">
          <w:endnotePr>
            <w:numFmt w:val="decimal"/>
          </w:endnotePr>
          <w:pgSz w:w="12240" w:h="15840"/>
          <w:pgMar w:top="1440" w:right="1440" w:bottom="1440" w:left="1440" w:header="708" w:footer="708" w:gutter="0"/>
          <w:lnNumType w:countBy="1" w:restart="continuous"/>
          <w:cols w:space="708"/>
          <w:docGrid w:linePitch="360"/>
        </w:sectPr>
      </w:pPr>
    </w:p>
    <w:p w:rsidR="00BB0836" w:rsidRPr="007A0D6E" w:rsidRDefault="001A7DC0" w:rsidP="00BB0836">
      <w:pPr>
        <w:autoSpaceDE w:val="0"/>
        <w:autoSpaceDN w:val="0"/>
        <w:adjustRightInd w:val="0"/>
        <w:spacing w:after="0" w:line="480" w:lineRule="auto"/>
        <w:rPr>
          <w:rFonts w:cs="Times New Roman"/>
          <w:b/>
        </w:rPr>
      </w:pPr>
      <w:r w:rsidRPr="006C3CFB">
        <w:rPr>
          <w:rFonts w:cs="Times New Roman"/>
          <w:b/>
        </w:rPr>
        <w:t>REFERENCES</w:t>
      </w:r>
    </w:p>
    <w:p w:rsidR="00BB0836" w:rsidRPr="00460A13" w:rsidRDefault="00BB0836" w:rsidP="00BB0836">
      <w:pPr>
        <w:pStyle w:val="EndNoteBibliography"/>
        <w:spacing w:after="0" w:line="480" w:lineRule="auto"/>
        <w:rPr>
          <w:rFonts w:ascii="Times New Roman" w:hAnsi="Times New Roman" w:cs="Times New Roman"/>
        </w:rPr>
      </w:pPr>
      <w:r w:rsidRPr="007A0D6E">
        <w:rPr>
          <w:rFonts w:ascii="Times New Roman" w:hAnsi="Times New Roman" w:cs="Times New Roman"/>
        </w:rPr>
        <w:t>1.</w:t>
      </w:r>
      <w:r w:rsidRPr="007A0D6E">
        <w:rPr>
          <w:rFonts w:ascii="Times New Roman" w:hAnsi="Times New Roman" w:cs="Times New Roman"/>
        </w:rPr>
        <w:tab/>
        <w:t xml:space="preserve">Magee </w:t>
      </w:r>
      <w:r w:rsidR="00997505">
        <w:rPr>
          <w:rFonts w:ascii="Times New Roman" w:hAnsi="Times New Roman" w:cs="Times New Roman"/>
        </w:rPr>
        <w:t xml:space="preserve">LA, von Dadelszen P, Stones W, </w:t>
      </w:r>
      <w:r w:rsidRPr="00997505">
        <w:rPr>
          <w:rFonts w:ascii="Times New Roman" w:hAnsi="Times New Roman" w:cs="Times New Roman"/>
        </w:rPr>
        <w:t>Mathai M, eds. The FIGO Textbook of Pregnancy Hypertension: An evidence-based guide to monitoring, prevention and management</w:t>
      </w:r>
      <w:r w:rsidRPr="007A0D6E">
        <w:rPr>
          <w:rFonts w:ascii="Times New Roman" w:hAnsi="Times New Roman" w:cs="Times New Roman"/>
        </w:rPr>
        <w:t xml:space="preserve"> London, UK: The </w:t>
      </w:r>
      <w:r w:rsidRPr="00460A13">
        <w:rPr>
          <w:rFonts w:ascii="Times New Roman" w:hAnsi="Times New Roman" w:cs="Times New Roman"/>
        </w:rPr>
        <w:t>Global Library of Women’s Medicine; 2016.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w:t>
      </w:r>
      <w:r w:rsidRPr="00460A13">
        <w:rPr>
          <w:rFonts w:ascii="Times New Roman" w:hAnsi="Times New Roman" w:cs="Times New Roman"/>
        </w:rPr>
        <w:tab/>
        <w:t xml:space="preserve">World Health Organization. Global report on diabetes. </w:t>
      </w:r>
      <w:hyperlink r:id="rId9" w:history="1">
        <w:r w:rsidRPr="00460A13">
          <w:rPr>
            <w:rStyle w:val="Hyperlink"/>
            <w:rFonts w:ascii="Times New Roman" w:hAnsi="Times New Roman" w:cs="Times New Roman"/>
            <w:color w:val="7030A0"/>
          </w:rPr>
          <w:t>http://apps.who.int/iris/bitstream/10665/204871/1/9789241565257_eng.pdf</w:t>
        </w:r>
      </w:hyperlink>
      <w:r w:rsidRPr="00460A13">
        <w:rPr>
          <w:rFonts w:ascii="Times New Roman" w:hAnsi="Times New Roman" w:cs="Times New Roman"/>
          <w:color w:val="7030A0"/>
        </w:rPr>
        <w:t xml:space="preserve">. </w:t>
      </w:r>
      <w:r w:rsidRPr="00460A13">
        <w:rPr>
          <w:rFonts w:ascii="Times New Roman" w:hAnsi="Times New Roman" w:cs="Times New Roman"/>
        </w:rPr>
        <w:t>Accessed December 1, 2016.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w:t>
      </w:r>
      <w:r w:rsidRPr="00460A13">
        <w:rPr>
          <w:rFonts w:ascii="Times New Roman" w:hAnsi="Times New Roman" w:cs="Times New Roman"/>
        </w:rPr>
        <w:tab/>
      </w:r>
      <w:r w:rsidR="00997505" w:rsidRPr="00460A13">
        <w:rPr>
          <w:rFonts w:ascii="Times New Roman" w:hAnsi="Times New Roman" w:cs="Times New Roman"/>
        </w:rPr>
        <w:t>Wagner SJ, Barac S, Garovic VD. Hypertensive pregnancy disorders: current concepts. J Clin Hypertens (Greenwich). 2007;9(7):560-6.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4.</w:t>
      </w:r>
      <w:r w:rsidRPr="00460A13">
        <w:rPr>
          <w:rFonts w:ascii="Times New Roman" w:hAnsi="Times New Roman" w:cs="Times New Roman"/>
        </w:rPr>
        <w:tab/>
      </w:r>
      <w:r w:rsidR="00E2538C" w:rsidRPr="00460A13">
        <w:rPr>
          <w:rFonts w:ascii="Times New Roman" w:hAnsi="Times New Roman" w:cs="Times New Roman"/>
        </w:rPr>
        <w:t>Hirst JE, Villar J, Victora CG, Papageorghiou AT, Finkton D, Barros FC, et al. The antepartum stillbirth syndrome: risk factors and pregnancy conditions identified from the INTERGROWTH-21(st) Project. BJOG : an international journal of obstetrics and gynaecology. 2018;125(9):1145-53.</w:t>
      </w:r>
    </w:p>
    <w:p w:rsidR="00BB0836" w:rsidRPr="00460A13" w:rsidRDefault="00BB0836" w:rsidP="00A372A6">
      <w:pPr>
        <w:spacing w:after="0" w:line="480" w:lineRule="auto"/>
        <w:rPr>
          <w:rStyle w:val="citation"/>
          <w:rFonts w:cs="Times New Roman"/>
          <w:lang w:val="en-GB"/>
        </w:rPr>
      </w:pPr>
      <w:r w:rsidRPr="00460A13">
        <w:rPr>
          <w:rFonts w:cs="Times New Roman"/>
          <w:lang w:val="en-GB"/>
        </w:rPr>
        <w:t>5.</w:t>
      </w:r>
      <w:r w:rsidRPr="00460A13">
        <w:rPr>
          <w:rFonts w:cs="Times New Roman"/>
          <w:lang w:val="en-GB"/>
        </w:rPr>
        <w:tab/>
      </w:r>
      <w:r w:rsidRPr="00460A13">
        <w:rPr>
          <w:rStyle w:val="citation"/>
          <w:rFonts w:cs="Times New Roman"/>
          <w:shd w:val="clear" w:color="auto" w:fill="FFFFFF"/>
          <w:lang w:val="en-GB"/>
        </w:rPr>
        <w:t xml:space="preserve">World Health Organization Collaboration. The world health report: make every mother and child count. 2005. Department of Reproductive Health and Research, WHO. </w:t>
      </w:r>
      <w:hyperlink r:id="rId10" w:tgtFrame="_blank" w:history="1">
        <w:r w:rsidRPr="00460A13">
          <w:rPr>
            <w:rStyle w:val="Hyperlink"/>
            <w:rFonts w:cs="Times New Roman"/>
            <w:color w:val="642A8F"/>
            <w:shd w:val="clear" w:color="auto" w:fill="FFFFFF"/>
            <w:lang w:val="en-GB"/>
          </w:rPr>
          <w:t>www.who.int/whr/2005/en/index.html</w:t>
        </w:r>
      </w:hyperlink>
      <w:r w:rsidR="00460A13" w:rsidRPr="00460A13">
        <w:rPr>
          <w:rStyle w:val="Hyperlink"/>
          <w:rFonts w:cs="Times New Roman"/>
          <w:color w:val="642A8F"/>
          <w:shd w:val="clear" w:color="auto" w:fill="FFFFFF"/>
          <w:lang w:val="en-GB"/>
        </w:rPr>
        <w:t>.</w:t>
      </w:r>
      <w:r w:rsidR="00460A13" w:rsidRPr="00460A13">
        <w:rPr>
          <w:rStyle w:val="Hyperlink"/>
          <w:rFonts w:cs="Times New Roman"/>
          <w:color w:val="642A8F"/>
          <w:u w:val="none"/>
          <w:shd w:val="clear" w:color="auto" w:fill="FFFFFF"/>
          <w:lang w:val="en-GB"/>
        </w:rPr>
        <w:t xml:space="preserve"> </w:t>
      </w:r>
      <w:r w:rsidR="00460A13" w:rsidRPr="00460A13">
        <w:rPr>
          <w:rStyle w:val="Hyperlink"/>
          <w:rFonts w:cs="Times New Roman"/>
          <w:color w:val="auto"/>
          <w:u w:val="none"/>
          <w:shd w:val="clear" w:color="auto" w:fill="FFFFFF"/>
          <w:lang w:val="en-GB"/>
        </w:rPr>
        <w:t>A</w:t>
      </w:r>
      <w:r w:rsidR="00460A13" w:rsidRPr="00460A13">
        <w:rPr>
          <w:rStyle w:val="citation"/>
          <w:rFonts w:cs="Times New Roman"/>
          <w:shd w:val="clear" w:color="auto" w:fill="FFFFFF"/>
          <w:lang w:val="en-GB"/>
        </w:rPr>
        <w:t>ccessed June 2018.</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6.</w:t>
      </w:r>
      <w:r w:rsidRPr="00460A13">
        <w:rPr>
          <w:rFonts w:ascii="Times New Roman" w:hAnsi="Times New Roman" w:cs="Times New Roman"/>
        </w:rPr>
        <w:tab/>
      </w:r>
      <w:r w:rsidR="0022222F" w:rsidRPr="00460A13">
        <w:rPr>
          <w:rFonts w:ascii="Times New Roman" w:hAnsi="Times New Roman" w:cs="Times New Roman"/>
        </w:rPr>
        <w:t>Casey BM, Lucas MJ, McIntire DD, Leveno KJ. Pregnancy outcomes in women with gestational diabetes compared with the general obstetric population. Obstetrics and gynecology. 1997;90(6):869-73.</w:t>
      </w:r>
    </w:p>
    <w:p w:rsidR="00BB0836" w:rsidRPr="00460A13" w:rsidRDefault="00997505"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7.</w:t>
      </w:r>
      <w:r w:rsidRPr="00460A13">
        <w:rPr>
          <w:rFonts w:ascii="Times New Roman" w:hAnsi="Times New Roman" w:cs="Times New Roman"/>
        </w:rPr>
        <w:tab/>
        <w:t>Fraser A, Lawlor DA. Long-term health outcomes in offspring born to women with diabetes in pregnancy. Curr Diab Rep. 2014;14(5):489.</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8.</w:t>
      </w:r>
      <w:r w:rsidRPr="00460A13">
        <w:rPr>
          <w:rFonts w:ascii="Times New Roman" w:hAnsi="Times New Roman" w:cs="Times New Roman"/>
        </w:rPr>
        <w:tab/>
      </w:r>
      <w:r w:rsidR="00997505" w:rsidRPr="00460A13">
        <w:rPr>
          <w:rFonts w:ascii="Times New Roman" w:hAnsi="Times New Roman" w:cs="Times New Roman"/>
        </w:rPr>
        <w:t>Herzog EM, Eggink AJ, Reijnierse A, Kerkhof MA, de Krijger RR, Roks AJ, et al. Impact of early- and late-onset preeclampsia on features of placental and newborn vascular health. Placenta. 2017;49:72-9.</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9.</w:t>
      </w:r>
      <w:r w:rsidRPr="00460A13">
        <w:rPr>
          <w:rFonts w:ascii="Times New Roman" w:hAnsi="Times New Roman" w:cs="Times New Roman"/>
        </w:rPr>
        <w:tab/>
      </w:r>
      <w:r w:rsidR="00997505" w:rsidRPr="00460A13">
        <w:rPr>
          <w:rFonts w:ascii="Times New Roman" w:hAnsi="Times New Roman" w:cs="Times New Roman"/>
        </w:rPr>
        <w:t>Gluckman PD, Hanson MA, Cooper C, Thornburg KL. Effect of in utero and early-life conditions on adult health and disease. N Engl J Med. 2008;359(1):61-73.</w:t>
      </w:r>
    </w:p>
    <w:p w:rsidR="00BB0836" w:rsidRPr="007A0D6E"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10.</w:t>
      </w:r>
      <w:r w:rsidRPr="00460A13">
        <w:rPr>
          <w:rFonts w:ascii="Times New Roman" w:hAnsi="Times New Roman" w:cs="Times New Roman"/>
        </w:rPr>
        <w:tab/>
      </w:r>
      <w:r w:rsidR="00997505" w:rsidRPr="00460A13">
        <w:rPr>
          <w:rFonts w:ascii="Times New Roman" w:hAnsi="Times New Roman" w:cs="Times New Roman"/>
        </w:rPr>
        <w:t>Godfrey KM, Reynolds RM, Prescott SL, Nyirenda M, Jaddoe VW, Eriksson JG, et al. Influence of maternal obesity on the long-term health of offspring. Lancet Diabetes Endocrinol. 2017;5(1):53-64.</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11.</w:t>
      </w:r>
      <w:r w:rsidRPr="00460A13">
        <w:rPr>
          <w:rFonts w:ascii="Times New Roman" w:hAnsi="Times New Roman" w:cs="Times New Roman"/>
        </w:rPr>
        <w:tab/>
      </w:r>
      <w:r w:rsidR="00CE1C9F" w:rsidRPr="00460A13">
        <w:rPr>
          <w:rFonts w:ascii="Times New Roman" w:hAnsi="Times New Roman" w:cs="Times New Roman"/>
        </w:rPr>
        <w:t>Nehring I, Chmitorz A, Reulen H, von Kries R, Ensenauer R. Gestational diabetes predicts the risk of childhood overweight and abdominal circumference independent of maternal obesity. Diabet Med. 2013;30(12):1449-56.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12.</w:t>
      </w:r>
      <w:r w:rsidRPr="00460A13">
        <w:rPr>
          <w:rFonts w:ascii="Times New Roman" w:hAnsi="Times New Roman" w:cs="Times New Roman"/>
        </w:rPr>
        <w:tab/>
      </w:r>
      <w:r w:rsidR="001805CC" w:rsidRPr="00460A13">
        <w:rPr>
          <w:rFonts w:ascii="Times New Roman" w:hAnsi="Times New Roman" w:cs="Times New Roman"/>
        </w:rPr>
        <w:t>Zhao YL, Ma RM, Lao TT, Chen Z, Du MY, Liang K, et al. Maternal gestational diabetes mellitus and overweight and obesity in offspring: a study in Chinese children. J Dev Orig Health Dis. 2015;6(6):479-84.</w:t>
      </w:r>
    </w:p>
    <w:p w:rsidR="00BB0836" w:rsidRPr="00460A13" w:rsidRDefault="00BB0836" w:rsidP="00BB0836">
      <w:pPr>
        <w:pStyle w:val="EndNoteBibliography"/>
        <w:spacing w:after="0" w:line="480" w:lineRule="auto"/>
        <w:rPr>
          <w:rFonts w:ascii="Times New Roman" w:hAnsi="Times New Roman" w:cs="Times New Roman"/>
          <w:lang w:val="en-GB"/>
        </w:rPr>
      </w:pPr>
      <w:r w:rsidRPr="00460A13">
        <w:rPr>
          <w:rFonts w:ascii="Times New Roman" w:hAnsi="Times New Roman" w:cs="Times New Roman"/>
        </w:rPr>
        <w:t>13.</w:t>
      </w:r>
      <w:r w:rsidRPr="00460A13">
        <w:rPr>
          <w:rFonts w:ascii="Times New Roman" w:hAnsi="Times New Roman" w:cs="Times New Roman"/>
        </w:rPr>
        <w:tab/>
        <w:t xml:space="preserve">Crume TL, Ogden L, Daniels S, Hamman RF, Norris JM, Dabelea D. The impact of in utero exposure to diabetes on childhood body mass index growth trajectories: the EPOCH study. </w:t>
      </w:r>
      <w:r w:rsidRPr="00460A13">
        <w:rPr>
          <w:rFonts w:ascii="Times New Roman" w:hAnsi="Times New Roman" w:cs="Times New Roman"/>
          <w:lang w:val="en-GB"/>
        </w:rPr>
        <w:t>J Pediatr</w:t>
      </w:r>
      <w:r w:rsidR="007F5D9B" w:rsidRPr="00460A13">
        <w:rPr>
          <w:rFonts w:ascii="Times New Roman" w:hAnsi="Times New Roman" w:cs="Times New Roman"/>
          <w:lang w:val="en-GB"/>
        </w:rPr>
        <w:t>.</w:t>
      </w:r>
      <w:r w:rsidR="00D436C8" w:rsidRPr="00460A13">
        <w:rPr>
          <w:rFonts w:ascii="Times New Roman" w:hAnsi="Times New Roman" w:cs="Times New Roman"/>
          <w:lang w:val="en-GB"/>
        </w:rPr>
        <w:t xml:space="preserve"> 2011;</w:t>
      </w:r>
      <w:r w:rsidRPr="00460A13">
        <w:rPr>
          <w:rFonts w:ascii="Times New Roman" w:hAnsi="Times New Roman" w:cs="Times New Roman"/>
          <w:lang w:val="en-GB"/>
        </w:rPr>
        <w:t>158(</w:t>
      </w:r>
      <w:r w:rsidR="00831B85" w:rsidRPr="00460A13">
        <w:rPr>
          <w:rFonts w:ascii="Times New Roman" w:hAnsi="Times New Roman" w:cs="Times New Roman"/>
          <w:lang w:val="en-GB"/>
        </w:rPr>
        <w:t>6):</w:t>
      </w:r>
      <w:r w:rsidRPr="00460A13">
        <w:rPr>
          <w:rFonts w:ascii="Times New Roman" w:hAnsi="Times New Roman" w:cs="Times New Roman"/>
          <w:lang w:val="en-GB"/>
        </w:rPr>
        <w:t>941-6.</w:t>
      </w:r>
    </w:p>
    <w:p w:rsidR="00BB0836" w:rsidRPr="00460A13" w:rsidRDefault="00BB0836" w:rsidP="00BB0836">
      <w:pPr>
        <w:pStyle w:val="EndNoteBibliography"/>
        <w:spacing w:after="0" w:line="480" w:lineRule="auto"/>
        <w:rPr>
          <w:rFonts w:ascii="Times New Roman" w:hAnsi="Times New Roman" w:cs="Times New Roman"/>
          <w:lang w:val="en-GB"/>
        </w:rPr>
      </w:pPr>
      <w:r w:rsidRPr="00460A13">
        <w:rPr>
          <w:rFonts w:ascii="Times New Roman" w:hAnsi="Times New Roman" w:cs="Times New Roman"/>
          <w:lang w:val="en-GB"/>
        </w:rPr>
        <w:t>14.</w:t>
      </w:r>
      <w:r w:rsidRPr="00460A13">
        <w:rPr>
          <w:rFonts w:ascii="Times New Roman" w:hAnsi="Times New Roman" w:cs="Times New Roman"/>
          <w:lang w:val="en-GB"/>
        </w:rPr>
        <w:tab/>
      </w:r>
      <w:r w:rsidR="00D436C8" w:rsidRPr="00460A13">
        <w:rPr>
          <w:rFonts w:ascii="Times New Roman" w:hAnsi="Times New Roman" w:cs="Times New Roman"/>
        </w:rPr>
        <w:t>Kim SY, England JL, Sharma JA, Njoroge T. Gestational diabetes mellitus and risk of childhood overweight and obesity in offspring: a systematic review [published online September 22, 2011]. Exp Diabetes Res. doi: 10.1155/2011/541308.</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15.</w:t>
      </w:r>
      <w:r w:rsidRPr="00460A13">
        <w:rPr>
          <w:rFonts w:ascii="Times New Roman" w:hAnsi="Times New Roman" w:cs="Times New Roman"/>
        </w:rPr>
        <w:tab/>
      </w:r>
      <w:r w:rsidR="00831B85" w:rsidRPr="00460A13">
        <w:rPr>
          <w:rFonts w:ascii="Times New Roman" w:hAnsi="Times New Roman" w:cs="Times New Roman"/>
        </w:rPr>
        <w:t>Patel S, Fraser A, Davey Smith G, Lindsay RS, Sattar N, Nelson SM, et al. Associations of gestational diabetes, existing diabetes, and glycosuria with offspring obesity and cardiometabolic outcomes. Diabetes Care. 2012;35(1):63-71.</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16.</w:t>
      </w:r>
      <w:r w:rsidRPr="00460A13">
        <w:rPr>
          <w:rFonts w:ascii="Times New Roman" w:hAnsi="Times New Roman" w:cs="Times New Roman"/>
        </w:rPr>
        <w:tab/>
      </w:r>
      <w:r w:rsidR="007F5D9B" w:rsidRPr="00460A13">
        <w:rPr>
          <w:rFonts w:ascii="Times New Roman" w:hAnsi="Times New Roman" w:cs="Times New Roman"/>
        </w:rPr>
        <w:t>Pham MT, Brubaker K, Pruett K, Caughey AB. Risk of childhood obesity in the toddler offspring of mothers with gestational diabetes. Obstet Gynecol. 2013;121(5):976-82.</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17.</w:t>
      </w:r>
      <w:r w:rsidRPr="00460A13">
        <w:rPr>
          <w:rFonts w:ascii="Times New Roman" w:hAnsi="Times New Roman" w:cs="Times New Roman"/>
        </w:rPr>
        <w:tab/>
      </w:r>
      <w:r w:rsidR="007F5D9B" w:rsidRPr="00460A13">
        <w:rPr>
          <w:rFonts w:ascii="Times New Roman" w:hAnsi="Times New Roman" w:cs="Times New Roman"/>
        </w:rPr>
        <w:t>Lawlor DA, Lichtenstein P, Langstrom N. Association of maternal diabetes mellitus in pregnancy with offspring adiposity into early adulthood: sibling study in a prospective cohort of 280,866 men from 248,293 families. Circulation. 2011;123(3):258-65.</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18.</w:t>
      </w:r>
      <w:r w:rsidRPr="00460A13">
        <w:rPr>
          <w:rFonts w:ascii="Times New Roman" w:hAnsi="Times New Roman" w:cs="Times New Roman"/>
        </w:rPr>
        <w:tab/>
      </w:r>
      <w:r w:rsidR="007F5D9B" w:rsidRPr="00460A13">
        <w:rPr>
          <w:rFonts w:ascii="Times New Roman" w:hAnsi="Times New Roman" w:cs="Times New Roman"/>
        </w:rPr>
        <w:t>Geelhoed JJ, Fraser A, Tilling K, Benfield L, Davey Smith G, Sattar N, et al. Preeclampsia and gestational hypertension are associated with childhood blood pressure independently of family adiposity measures: the Avon Longitudinal Study of Parents and Children. Circulation. 2010;122(12):1192-9.</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19.</w:t>
      </w:r>
      <w:r w:rsidRPr="00460A13">
        <w:rPr>
          <w:rFonts w:ascii="Times New Roman" w:hAnsi="Times New Roman" w:cs="Times New Roman"/>
        </w:rPr>
        <w:tab/>
      </w:r>
      <w:r w:rsidR="007F5D9B" w:rsidRPr="00460A13">
        <w:rPr>
          <w:rFonts w:ascii="Times New Roman" w:hAnsi="Times New Roman" w:cs="Times New Roman"/>
        </w:rPr>
        <w:t>Davis EF, Lewandowski AJ, Aye C, Williamson W, Boardman H, Huang RC, et al. Clinical cardiovascular risk during young adulthood in offspring of hypertensive pregnancies: insights from a 20-year prospective follow-up birth cohort. BMJ Open. 2015;5(6):e008136.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20.</w:t>
      </w:r>
      <w:r w:rsidRPr="00460A13">
        <w:rPr>
          <w:rFonts w:ascii="Times New Roman" w:hAnsi="Times New Roman" w:cs="Times New Roman"/>
        </w:rPr>
        <w:tab/>
      </w:r>
      <w:r w:rsidR="007F5D9B" w:rsidRPr="00460A13">
        <w:rPr>
          <w:rFonts w:ascii="Times New Roman" w:hAnsi="Times New Roman" w:cs="Times New Roman"/>
        </w:rPr>
        <w:t>Davis EF, Lazdam M, Lewandowski AJ, Worton SA, Kelly B, Kenworthy Y, et al. Cardiovascular risk factors in children and young adults born to preeclamptic pregnancies: a systematic review. Pediatrics. 2012;129(6):e1552-61.</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21.</w:t>
      </w:r>
      <w:r w:rsidRPr="00460A13">
        <w:rPr>
          <w:rFonts w:ascii="Times New Roman" w:hAnsi="Times New Roman" w:cs="Times New Roman"/>
        </w:rPr>
        <w:tab/>
      </w:r>
      <w:r w:rsidR="00CC6974" w:rsidRPr="00460A13">
        <w:rPr>
          <w:rFonts w:ascii="Times New Roman" w:hAnsi="Times New Roman" w:cs="Times New Roman"/>
        </w:rPr>
        <w:t>de Onis M, Onyango AW, Borghi E, Siyam A, Nishida C, Siekmann J. Development of a WHO growth reference for school-aged children and adolescents. Bull World Health Organ. 2007;85(9):660-7.</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22.</w:t>
      </w:r>
      <w:r w:rsidRPr="00460A13">
        <w:rPr>
          <w:rFonts w:ascii="Times New Roman" w:hAnsi="Times New Roman" w:cs="Times New Roman"/>
        </w:rPr>
        <w:tab/>
      </w:r>
      <w:r w:rsidR="00CC6974" w:rsidRPr="00460A13">
        <w:rPr>
          <w:rFonts w:ascii="Times New Roman" w:hAnsi="Times New Roman" w:cs="Times New Roman"/>
        </w:rPr>
        <w:t>WHO Multicentre Growth Reference Study Group. WHO Child Growth Standards based on length/height, weight and age. Acta Paediatr Suppl. 2006;450:76-85.</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23.</w:t>
      </w:r>
      <w:r w:rsidRPr="00460A13">
        <w:rPr>
          <w:rFonts w:ascii="Times New Roman" w:hAnsi="Times New Roman" w:cs="Times New Roman"/>
        </w:rPr>
        <w:tab/>
        <w:t xml:space="preserve">World Health Organization. Training Course on Child Growth Assessemnt. WHO Child Growth Standards. </w:t>
      </w:r>
      <w:hyperlink r:id="rId11" w:history="1">
        <w:r w:rsidRPr="00460A13">
          <w:rPr>
            <w:rStyle w:val="Hyperlink"/>
            <w:rFonts w:ascii="Times New Roman" w:hAnsi="Times New Roman" w:cs="Times New Roman"/>
          </w:rPr>
          <w:t>http://www.who.int/childgrowth/training/module_c_interpreting_indicators.pdf?ua=1</w:t>
        </w:r>
      </w:hyperlink>
      <w:r w:rsidRPr="00460A13">
        <w:rPr>
          <w:rFonts w:ascii="Times New Roman" w:hAnsi="Times New Roman" w:cs="Times New Roman"/>
        </w:rPr>
        <w:t>. Accessed June 18, 2017.</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24.</w:t>
      </w:r>
      <w:r w:rsidRPr="00460A13">
        <w:rPr>
          <w:rFonts w:ascii="Times New Roman" w:hAnsi="Times New Roman" w:cs="Times New Roman"/>
        </w:rPr>
        <w:tab/>
        <w:t xml:space="preserve">World Health Organization. Growth reference 5-19 years. </w:t>
      </w:r>
      <w:hyperlink r:id="rId12" w:history="1">
        <w:r w:rsidRPr="00460A13">
          <w:rPr>
            <w:rStyle w:val="Hyperlink"/>
            <w:rFonts w:ascii="Times New Roman" w:hAnsi="Times New Roman" w:cs="Times New Roman"/>
          </w:rPr>
          <w:t>http://www.who.int/growthref/who2007_bmi_for_age/en/</w:t>
        </w:r>
      </w:hyperlink>
      <w:r w:rsidRPr="00460A13">
        <w:rPr>
          <w:rFonts w:ascii="Times New Roman" w:hAnsi="Times New Roman" w:cs="Times New Roman"/>
        </w:rPr>
        <w:t>. Accessed June 18, 2017.</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25.</w:t>
      </w:r>
      <w:r w:rsidRPr="00460A13">
        <w:rPr>
          <w:rFonts w:ascii="Times New Roman" w:hAnsi="Times New Roman" w:cs="Times New Roman"/>
        </w:rPr>
        <w:tab/>
      </w:r>
      <w:r w:rsidR="00CC6974" w:rsidRPr="00460A13">
        <w:rPr>
          <w:rFonts w:ascii="Times New Roman" w:hAnsi="Times New Roman" w:cs="Times New Roman"/>
        </w:rPr>
        <w:t>Pearce N, Lawlor DA. Causal inference-so much more than statistics. Int J Epidemiol. 2016;45(6):1895-903.</w:t>
      </w:r>
    </w:p>
    <w:p w:rsidR="00BB0836" w:rsidRPr="00460A13" w:rsidRDefault="00CC6974"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26.</w:t>
      </w:r>
      <w:r w:rsidRPr="00460A13">
        <w:rPr>
          <w:rFonts w:ascii="Times New Roman" w:hAnsi="Times New Roman" w:cs="Times New Roman"/>
        </w:rPr>
        <w:tab/>
        <w:t>Debray TP, Moons KG, Abo-Zaid GM, Koffijberg H, Riley RD. Individual participant data meta-analysis for a binary outcome: one-stage or two-stage? PLoS One. 2013;8(4):e60650.</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27.</w:t>
      </w:r>
      <w:r w:rsidRPr="00460A13">
        <w:rPr>
          <w:rFonts w:ascii="Times New Roman" w:hAnsi="Times New Roman" w:cs="Times New Roman"/>
        </w:rPr>
        <w:tab/>
      </w:r>
      <w:r w:rsidR="0022222F" w:rsidRPr="00460A13">
        <w:rPr>
          <w:rFonts w:ascii="Times New Roman" w:hAnsi="Times New Roman" w:cs="Times New Roman"/>
        </w:rPr>
        <w:t>Ogland B, Vatten LJ, Romundstad PR, Nilsen ST, Forman MR. Pubertal anthropometry in sons and daughters of women with preeclamptic or normotensive pregnancies. Archives of disease in childhood. 2009;94(11):855-9.</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28.</w:t>
      </w:r>
      <w:r w:rsidRPr="00460A13">
        <w:rPr>
          <w:rFonts w:ascii="Times New Roman" w:hAnsi="Times New Roman" w:cs="Times New Roman"/>
        </w:rPr>
        <w:tab/>
      </w:r>
      <w:r w:rsidR="0022222F" w:rsidRPr="00460A13">
        <w:rPr>
          <w:rFonts w:ascii="Times New Roman" w:hAnsi="Times New Roman" w:cs="Times New Roman"/>
        </w:rPr>
        <w:t>Le Moullec N, Fianu A, Maillard O, Chazelle E, Naty N, Schneebeli C, et al. Sexual dimorphism in the association between gestational diabetes mellitus and overweight in offspring at 5-7 years: The OBEGEST cohort study. PloS one. 2018;13(4):e0195531.</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29.</w:t>
      </w:r>
      <w:r w:rsidRPr="00460A13">
        <w:rPr>
          <w:rFonts w:ascii="Times New Roman" w:hAnsi="Times New Roman" w:cs="Times New Roman"/>
        </w:rPr>
        <w:tab/>
      </w:r>
      <w:r w:rsidR="0022222F" w:rsidRPr="00460A13">
        <w:rPr>
          <w:rFonts w:ascii="Times New Roman" w:hAnsi="Times New Roman" w:cs="Times New Roman"/>
        </w:rPr>
        <w:t>Catalano PM, McIntyre HD, Cruickshank JK, McCance DR, Dyer AR, Metzger BE, et al. The hyperglycemia and adverse pregnancy outcome study: associations of GDM and obesity with pregnancy outcomes. Diabetes care. 2012;35(4):780-6.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30.</w:t>
      </w:r>
      <w:r w:rsidRPr="00460A13">
        <w:rPr>
          <w:rFonts w:ascii="Times New Roman" w:hAnsi="Times New Roman" w:cs="Times New Roman"/>
        </w:rPr>
        <w:tab/>
      </w:r>
      <w:r w:rsidR="00CE625F" w:rsidRPr="00460A13">
        <w:rPr>
          <w:rFonts w:ascii="Times New Roman" w:hAnsi="Times New Roman" w:cs="Times New Roman"/>
        </w:rPr>
        <w:t>Yuan T, Zhang T, Han Z. Placental vascularization alterations in hypertensive disorders complicating pregnancy (HDCP) and small for gestational age with HDCP using three-dimensional power doppler in a prospective case control study. BMC Pregnancy Childbirth. 2015;15:240.</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31.</w:t>
      </w:r>
      <w:r w:rsidRPr="00460A13">
        <w:rPr>
          <w:rFonts w:ascii="Times New Roman" w:hAnsi="Times New Roman" w:cs="Times New Roman"/>
        </w:rPr>
        <w:tab/>
      </w:r>
      <w:r w:rsidR="0081744B" w:rsidRPr="00460A13">
        <w:rPr>
          <w:rFonts w:ascii="Times New Roman" w:hAnsi="Times New Roman" w:cs="Times New Roman"/>
        </w:rPr>
        <w:t>Philipps LH, Santhakumaran S, Gale C, Prior E, Logan KM, Hyde MJ, et al. The diabetic pregnancy and offspring BMI in childhood: a systematic review and meta-analysis. Diabetologia. 2011;54(8):1957-66.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32.</w:t>
      </w:r>
      <w:r w:rsidRPr="00460A13">
        <w:rPr>
          <w:rFonts w:ascii="Times New Roman" w:hAnsi="Times New Roman" w:cs="Times New Roman"/>
        </w:rPr>
        <w:tab/>
      </w:r>
      <w:r w:rsidR="0043428F" w:rsidRPr="00460A13">
        <w:rPr>
          <w:rFonts w:ascii="Times New Roman" w:hAnsi="Times New Roman" w:cs="Times New Roman"/>
        </w:rPr>
        <w:t>Bider-Canfield Z, Martinez MP, Wang X, Yu W, Bautista MP, Brookey J, et al. Maternal obesity, gestational diabetes, breastfeeding and childhood overweight at age 2 years. Pediatr Obes. 2017;12(2):171-8</w:t>
      </w:r>
      <w:r w:rsidRPr="00460A13">
        <w:rPr>
          <w:rFonts w:ascii="Times New Roman" w:hAnsi="Times New Roman" w:cs="Times New Roman"/>
        </w:rPr>
        <w:t>.</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33.</w:t>
      </w:r>
      <w:r w:rsidRPr="00460A13">
        <w:rPr>
          <w:rFonts w:ascii="Times New Roman" w:hAnsi="Times New Roman" w:cs="Times New Roman"/>
        </w:rPr>
        <w:tab/>
      </w:r>
      <w:r w:rsidR="0043428F" w:rsidRPr="00460A13">
        <w:rPr>
          <w:rFonts w:ascii="Times New Roman" w:hAnsi="Times New Roman" w:cs="Times New Roman"/>
        </w:rPr>
        <w:t>West NA, Crume TL, Maligie MA, Dabelea D. Cardiovascular risk factors in children exposed to maternal diabetes in utero. Diabetologia. 2011;54(3):504-7.</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34.</w:t>
      </w:r>
      <w:r w:rsidRPr="00460A13">
        <w:rPr>
          <w:rFonts w:ascii="Times New Roman" w:hAnsi="Times New Roman" w:cs="Times New Roman"/>
        </w:rPr>
        <w:tab/>
      </w:r>
      <w:r w:rsidR="00650A4B" w:rsidRPr="00460A13">
        <w:rPr>
          <w:rFonts w:ascii="Times New Roman" w:hAnsi="Times New Roman" w:cs="Times New Roman"/>
        </w:rPr>
        <w:t>Ouyang F, Parker MG, Luo ZC, Wang X, Zhang HJ, Jiang F, et al. Maternal BMI, gestational diabetes, and weight gain in relation to childhood obesity: The mediation effect of placental weight. Obesity (Silver Spring). 2016;24(4):938-46.</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35.</w:t>
      </w:r>
      <w:r w:rsidRPr="00460A13">
        <w:rPr>
          <w:rFonts w:ascii="Times New Roman" w:hAnsi="Times New Roman" w:cs="Times New Roman"/>
        </w:rPr>
        <w:tab/>
      </w:r>
      <w:r w:rsidR="008A3236" w:rsidRPr="00460A13">
        <w:rPr>
          <w:rFonts w:ascii="Times New Roman" w:hAnsi="Times New Roman" w:cs="Times New Roman"/>
        </w:rPr>
        <w:t>Tyrrell J, Richmond RC, Palmer TM, Feenstra B, Rangarajan J, Metrustry S, et al. Genetic Evidence for Causal Relationships Between Maternal Obesity-Related Traits and Birth Weight. JAMA. 2016;315(11):1129-40.</w:t>
      </w:r>
    </w:p>
    <w:p w:rsidR="00BB0836" w:rsidRPr="00460A13" w:rsidRDefault="00BB0836" w:rsidP="00BB0836">
      <w:pPr>
        <w:pStyle w:val="EndNoteBibliography"/>
        <w:spacing w:after="0" w:line="480" w:lineRule="auto"/>
        <w:rPr>
          <w:rFonts w:ascii="Times New Roman" w:hAnsi="Times New Roman" w:cs="Times New Roman"/>
        </w:rPr>
      </w:pPr>
      <w:r w:rsidRPr="00F577E1">
        <w:rPr>
          <w:rFonts w:ascii="Times New Roman" w:hAnsi="Times New Roman" w:cs="Times New Roman"/>
          <w:lang w:val="en-GB"/>
        </w:rPr>
        <w:t>36.</w:t>
      </w:r>
      <w:r w:rsidRPr="00F577E1">
        <w:rPr>
          <w:rFonts w:ascii="Times New Roman" w:hAnsi="Times New Roman" w:cs="Times New Roman"/>
          <w:lang w:val="en-GB"/>
        </w:rPr>
        <w:tab/>
      </w:r>
      <w:r w:rsidR="00754F18" w:rsidRPr="00F577E1">
        <w:rPr>
          <w:rFonts w:ascii="Times New Roman" w:hAnsi="Times New Roman" w:cs="Times New Roman"/>
          <w:lang w:val="en-GB"/>
        </w:rPr>
        <w:t xml:space="preserve">Dode MA, Santos IS, Gonzalez DA. </w:t>
      </w:r>
      <w:r w:rsidR="00754F18" w:rsidRPr="00460A13">
        <w:rPr>
          <w:rFonts w:ascii="Times New Roman" w:hAnsi="Times New Roman" w:cs="Times New Roman"/>
        </w:rPr>
        <w:t>Anthropometry from birth to 24 months among offspring of women with gestational diabetes: 2004 Pelotas Birth Cohort. J Dev Orig Health Dis. 2011;2(3):144-51.</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37.</w:t>
      </w:r>
      <w:r w:rsidRPr="00460A13">
        <w:rPr>
          <w:rFonts w:ascii="Times New Roman" w:hAnsi="Times New Roman" w:cs="Times New Roman"/>
        </w:rPr>
        <w:tab/>
      </w:r>
      <w:r w:rsidR="00754F18" w:rsidRPr="00460A13">
        <w:rPr>
          <w:rFonts w:ascii="Times New Roman" w:hAnsi="Times New Roman" w:cs="Times New Roman"/>
        </w:rPr>
        <w:t>Landon MB, Rice MM, Varner MW, Casey BM, Reddy UM, Wapner RJ, et al. Mild gestational diabetes mellitus and long-term child health. Diabetes Care. 2015;38(3):445-52.</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38.</w:t>
      </w:r>
      <w:r w:rsidRPr="00460A13">
        <w:rPr>
          <w:rFonts w:ascii="Times New Roman" w:hAnsi="Times New Roman" w:cs="Times New Roman"/>
        </w:rPr>
        <w:tab/>
      </w:r>
      <w:r w:rsidR="00011913" w:rsidRPr="00460A13">
        <w:rPr>
          <w:rFonts w:ascii="Times New Roman" w:hAnsi="Times New Roman" w:cs="Times New Roman"/>
        </w:rPr>
        <w:t>Farrar D, Simmonds M, Bryant M, Sheldon TA, Tuffnell D, Golder S, et al. Hyperglycaemia and risk of adverse perinatal outcomes: systematic review and meta-analysis. BMJ. 2016;354:i4694</w:t>
      </w:r>
      <w:r w:rsidR="00E2538C" w:rsidRPr="00460A13">
        <w:rPr>
          <w:rFonts w:ascii="Times New Roman" w:hAnsi="Times New Roman" w:cs="Times New Roman"/>
        </w:rPr>
        <w:t>.</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39.</w:t>
      </w:r>
      <w:r w:rsidRPr="00460A13">
        <w:rPr>
          <w:rFonts w:ascii="Times New Roman" w:hAnsi="Times New Roman" w:cs="Times New Roman"/>
        </w:rPr>
        <w:tab/>
      </w:r>
      <w:r w:rsidR="00E2538C" w:rsidRPr="00460A13">
        <w:rPr>
          <w:rFonts w:ascii="Times New Roman" w:hAnsi="Times New Roman" w:cs="Times New Roman"/>
        </w:rPr>
        <w:t>Pettitt DJ, McKenna S, McLaughlin C, Patterson CC, Hadden DR, McCance DR. Maternal glucose at 28 weeks of gestation is not associated with obesity in 2-year-old offspring: the Belfast Hyperglycemia and Adverse Pregnancy Outcome (HAPO) family study. Diabetes Care. 2010;33(6):1219-23.</w:t>
      </w:r>
    </w:p>
    <w:p w:rsidR="00BB0836" w:rsidRPr="00460A13" w:rsidRDefault="00BB0836" w:rsidP="00BB0836">
      <w:pPr>
        <w:pStyle w:val="EndNoteBibliography"/>
        <w:spacing w:after="0" w:line="480" w:lineRule="auto"/>
        <w:rPr>
          <w:rFonts w:ascii="Times New Roman" w:hAnsi="Times New Roman" w:cs="Times New Roman"/>
        </w:rPr>
      </w:pPr>
      <w:r w:rsidRPr="00460A13">
        <w:rPr>
          <w:rFonts w:ascii="Times New Roman" w:hAnsi="Times New Roman" w:cs="Times New Roman"/>
        </w:rPr>
        <w:t>40.</w:t>
      </w:r>
      <w:r w:rsidRPr="00460A13">
        <w:rPr>
          <w:rFonts w:ascii="Times New Roman" w:hAnsi="Times New Roman" w:cs="Times New Roman"/>
        </w:rPr>
        <w:tab/>
      </w:r>
      <w:r w:rsidR="00E2538C" w:rsidRPr="00460A13">
        <w:rPr>
          <w:rFonts w:ascii="Times New Roman" w:hAnsi="Times New Roman" w:cs="Times New Roman"/>
        </w:rPr>
        <w:t>Aris IM, Soh SE, Tint MT, Saw SM, Rajadurai VS, Godfrey KM, et al. Associations of gestational glycemia and prepregnancy adiposity with offspring growth and adiposity in an Asian population. Am J Clin Nutr. 2015;102(5):1104-12.</w:t>
      </w:r>
    </w:p>
    <w:p w:rsidR="00BB0836" w:rsidRPr="00460A13" w:rsidRDefault="00BB0836" w:rsidP="00904226">
      <w:pPr>
        <w:pStyle w:val="EndNoteBibliography"/>
        <w:spacing w:after="0" w:line="480" w:lineRule="auto"/>
        <w:rPr>
          <w:rFonts w:ascii="Times New Roman" w:hAnsi="Times New Roman" w:cs="Times New Roman"/>
        </w:rPr>
      </w:pPr>
      <w:r w:rsidRPr="00460A13">
        <w:rPr>
          <w:rFonts w:ascii="Times New Roman" w:hAnsi="Times New Roman" w:cs="Times New Roman"/>
        </w:rPr>
        <w:t>41.</w:t>
      </w:r>
      <w:r w:rsidRPr="00460A13">
        <w:rPr>
          <w:rFonts w:ascii="Times New Roman" w:hAnsi="Times New Roman" w:cs="Times New Roman"/>
        </w:rPr>
        <w:tab/>
      </w:r>
      <w:r w:rsidR="00E2538C" w:rsidRPr="00460A13">
        <w:rPr>
          <w:rFonts w:ascii="Times New Roman" w:hAnsi="Times New Roman" w:cs="Times New Roman"/>
        </w:rPr>
        <w:t>Odegard RA, Vatten LJ, Nilsen ST, Salvesen KA, Austgulen R. Preeclampsia and fetal growth. Obstet Gynecol. 2000;96(6):950-5.</w:t>
      </w:r>
    </w:p>
    <w:p w:rsidR="00386278" w:rsidRPr="00460A13" w:rsidRDefault="00386278" w:rsidP="00904226">
      <w:pPr>
        <w:pStyle w:val="EndNoteBibliography"/>
        <w:spacing w:after="0" w:line="480" w:lineRule="auto"/>
        <w:rPr>
          <w:rFonts w:ascii="Times New Roman" w:hAnsi="Times New Roman" w:cs="Times New Roman"/>
        </w:rPr>
      </w:pPr>
      <w:r w:rsidRPr="00460A13">
        <w:rPr>
          <w:rFonts w:ascii="Times New Roman" w:hAnsi="Times New Roman" w:cs="Times New Roman"/>
        </w:rPr>
        <w:t>42.</w:t>
      </w:r>
      <w:r w:rsidRPr="00460A13">
        <w:rPr>
          <w:rFonts w:ascii="Times New Roman" w:hAnsi="Times New Roman" w:cs="Times New Roman"/>
        </w:rPr>
        <w:tab/>
      </w:r>
      <w:r w:rsidR="00E2538C" w:rsidRPr="00460A13">
        <w:rPr>
          <w:rFonts w:ascii="Times New Roman" w:hAnsi="Times New Roman" w:cs="Times New Roman"/>
        </w:rPr>
        <w:t>Gishti O, Gaillard R, Manniesing R, Abrahamse-Berkeveld M, van der Beek EM, Heppe DH, et al. Fetal and infant growth patterns associated with total and abdominal fat distribution in school-age children. The Journal of clinical endocrinology and metabolism. 2014;99(7):2557-66.</w:t>
      </w:r>
    </w:p>
    <w:p w:rsidR="00BB0836" w:rsidRPr="00460A13" w:rsidRDefault="00BB0836" w:rsidP="00BB0836">
      <w:pPr>
        <w:autoSpaceDE w:val="0"/>
        <w:autoSpaceDN w:val="0"/>
        <w:adjustRightInd w:val="0"/>
        <w:spacing w:after="0" w:line="480" w:lineRule="auto"/>
        <w:rPr>
          <w:rFonts w:cs="Times New Roman"/>
          <w:b/>
        </w:rPr>
      </w:pPr>
      <w:r w:rsidRPr="00460A13">
        <w:rPr>
          <w:rFonts w:cs="Times New Roman"/>
        </w:rPr>
        <w:t>4</w:t>
      </w:r>
      <w:r w:rsidR="00386278" w:rsidRPr="00460A13">
        <w:rPr>
          <w:rFonts w:cs="Times New Roman"/>
        </w:rPr>
        <w:t>3</w:t>
      </w:r>
      <w:r w:rsidRPr="00460A13">
        <w:rPr>
          <w:rFonts w:cs="Times New Roman"/>
        </w:rPr>
        <w:t>.</w:t>
      </w:r>
      <w:r w:rsidRPr="00460A13">
        <w:rPr>
          <w:rFonts w:cs="Times New Roman"/>
        </w:rPr>
        <w:tab/>
      </w:r>
      <w:r w:rsidR="00E2538C" w:rsidRPr="00460A13">
        <w:rPr>
          <w:rFonts w:cs="Times New Roman"/>
          <w:noProof/>
        </w:rPr>
        <w:t>Headen I, Cohen AK, Mujahid M, Abrams B. The accuracy of self-reported pregnancy-related weight: a systematic review. Obesity reviews : an official journal of the International Association for the Study of Obesity. 2017;18(3):350-69.</w:t>
      </w:r>
    </w:p>
    <w:p w:rsidR="00BB0836" w:rsidRPr="007A0D6E" w:rsidRDefault="00BB0836" w:rsidP="00BB0836">
      <w:pPr>
        <w:autoSpaceDE w:val="0"/>
        <w:autoSpaceDN w:val="0"/>
        <w:adjustRightInd w:val="0"/>
        <w:spacing w:after="0" w:line="480" w:lineRule="auto"/>
        <w:rPr>
          <w:rFonts w:cs="Times New Roman"/>
          <w:b/>
        </w:rPr>
      </w:pPr>
      <w:r w:rsidRPr="00460A13">
        <w:rPr>
          <w:rFonts w:cs="Times New Roman"/>
        </w:rPr>
        <w:t>4</w:t>
      </w:r>
      <w:r w:rsidR="00386278" w:rsidRPr="00460A13">
        <w:rPr>
          <w:rFonts w:cs="Times New Roman"/>
        </w:rPr>
        <w:t>4</w:t>
      </w:r>
      <w:r w:rsidRPr="00460A13">
        <w:rPr>
          <w:rFonts w:cs="Times New Roman"/>
        </w:rPr>
        <w:t>.</w:t>
      </w:r>
      <w:r w:rsidRPr="00460A13">
        <w:rPr>
          <w:rFonts w:cs="Times New Roman"/>
        </w:rPr>
        <w:tab/>
      </w:r>
      <w:r w:rsidR="00E2538C" w:rsidRPr="00460A13">
        <w:rPr>
          <w:rFonts w:cs="Times New Roman"/>
          <w:noProof/>
        </w:rPr>
        <w:t>Sonnenschein-van der Voort AM, Arends LR, de Jongste JC, Annesi-Maesano I, Arshad SH, Barros H, et al. Preterm birth, infant weight gain, and childhood asthma risk: a meta-analysis of 147,000 European children. The Journal of allergy and clinical immunology. 2014;133(5):1317-29.</w:t>
      </w:r>
    </w:p>
    <w:p w:rsidR="00BB0836" w:rsidRPr="007A0D6E" w:rsidRDefault="00BB0836" w:rsidP="00BB0836">
      <w:pPr>
        <w:spacing w:line="480" w:lineRule="auto"/>
        <w:rPr>
          <w:rFonts w:cs="Times New Roman"/>
        </w:rPr>
      </w:pPr>
    </w:p>
    <w:p w:rsidR="001A7DC0" w:rsidRPr="006C3CFB" w:rsidRDefault="001A7DC0" w:rsidP="00667377">
      <w:pPr>
        <w:autoSpaceDE w:val="0"/>
        <w:autoSpaceDN w:val="0"/>
        <w:adjustRightInd w:val="0"/>
        <w:spacing w:after="0" w:line="480" w:lineRule="auto"/>
        <w:rPr>
          <w:rFonts w:cs="Times New Roman"/>
          <w:b/>
        </w:rPr>
      </w:pPr>
    </w:p>
    <w:p w:rsidR="00971458" w:rsidRPr="006C3CFB" w:rsidRDefault="00971458" w:rsidP="009A6047">
      <w:pPr>
        <w:spacing w:after="0" w:line="360" w:lineRule="auto"/>
        <w:rPr>
          <w:rFonts w:cs="Times New Roman"/>
          <w:b/>
        </w:rPr>
        <w:sectPr w:rsidR="00971458" w:rsidRPr="006C3CFB" w:rsidSect="008A456D">
          <w:endnotePr>
            <w:numFmt w:val="decimal"/>
          </w:endnotePr>
          <w:pgSz w:w="12240" w:h="15840"/>
          <w:pgMar w:top="1440" w:right="1440" w:bottom="1440" w:left="1440" w:header="708" w:footer="708" w:gutter="0"/>
          <w:cols w:space="708"/>
          <w:docGrid w:linePitch="360"/>
        </w:sectPr>
      </w:pPr>
    </w:p>
    <w:p w:rsidR="009A6047" w:rsidRPr="006C3CFB" w:rsidRDefault="009A6047" w:rsidP="009A6047">
      <w:pPr>
        <w:rPr>
          <w:rFonts w:cs="Times New Roman"/>
          <w:b/>
        </w:rPr>
      </w:pPr>
      <w:r w:rsidRPr="006C3CFB">
        <w:rPr>
          <w:rFonts w:cs="Times New Roman"/>
          <w:b/>
        </w:rPr>
        <w:t xml:space="preserve">Table 1. </w:t>
      </w:r>
      <w:r w:rsidRPr="006C3CFB">
        <w:rPr>
          <w:rFonts w:cs="Times New Roman"/>
        </w:rPr>
        <w:t>Characteristics of the participating pregnancy and birth cohorts (n=16</w:t>
      </w:r>
      <w:r w:rsidR="00995A1A" w:rsidRPr="006C3CFB">
        <w:rPr>
          <w:rFonts w:cs="Times New Roman"/>
        </w:rPr>
        <w:t>0757</w:t>
      </w:r>
      <w:r w:rsidRPr="006C3CFB">
        <w:rPr>
          <w:rFonts w:cs="Times New Roman"/>
        </w:rPr>
        <w:t>)</w:t>
      </w:r>
      <w:r w:rsidRPr="006C3CFB">
        <w:rPr>
          <w:rFonts w:cs="Times New Roman"/>
          <w:vertAlign w:val="superscript"/>
        </w:rPr>
        <w:t>a</w:t>
      </w:r>
      <w:r w:rsidR="009E3DA2" w:rsidRPr="006C3CFB">
        <w:rPr>
          <w:rFonts w:cs="Times New Roman"/>
          <w:vertAlign w:val="superscript"/>
        </w:rPr>
        <w:t>,b</w:t>
      </w:r>
      <w:r w:rsidRPr="006C3CFB">
        <w:rPr>
          <w:rFonts w:cs="Times New Roman"/>
        </w:rPr>
        <w:t xml:space="preserve"> </w:t>
      </w:r>
    </w:p>
    <w:tbl>
      <w:tblPr>
        <w:tblW w:w="15201"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276"/>
        <w:gridCol w:w="1417"/>
        <w:gridCol w:w="1134"/>
        <w:gridCol w:w="1480"/>
        <w:gridCol w:w="1480"/>
        <w:gridCol w:w="1480"/>
        <w:gridCol w:w="1480"/>
        <w:gridCol w:w="1480"/>
        <w:gridCol w:w="1480"/>
      </w:tblGrid>
      <w:tr w:rsidR="00A5789B" w:rsidRPr="006C3CFB" w:rsidTr="00A5789B">
        <w:trPr>
          <w:trHeight w:val="161"/>
        </w:trPr>
        <w:tc>
          <w:tcPr>
            <w:tcW w:w="2494" w:type="dxa"/>
            <w:vMerge w:val="restart"/>
            <w:tcBorders>
              <w:left w:val="nil"/>
              <w:right w:val="nil"/>
            </w:tcBorders>
            <w:shd w:val="clear" w:color="auto" w:fill="auto"/>
            <w:noWrap/>
            <w:vAlign w:val="center"/>
            <w:hideMark/>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 xml:space="preserve">Cohort name, </w:t>
            </w:r>
          </w:p>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number of participants,</w:t>
            </w:r>
          </w:p>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birth years (country)</w:t>
            </w:r>
          </w:p>
        </w:tc>
        <w:tc>
          <w:tcPr>
            <w:tcW w:w="1276" w:type="dxa"/>
            <w:vMerge w:val="restart"/>
            <w:tcBorders>
              <w:left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Gestational</w:t>
            </w:r>
          </w:p>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diabetes</w:t>
            </w:r>
          </w:p>
        </w:tc>
        <w:tc>
          <w:tcPr>
            <w:tcW w:w="1417" w:type="dxa"/>
            <w:vMerge w:val="restart"/>
            <w:tcBorders>
              <w:left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Gestational hypertension</w:t>
            </w:r>
          </w:p>
        </w:tc>
        <w:tc>
          <w:tcPr>
            <w:tcW w:w="1134" w:type="dxa"/>
            <w:vMerge w:val="restart"/>
            <w:tcBorders>
              <w:left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Pre-eclampsia</w:t>
            </w:r>
          </w:p>
        </w:tc>
        <w:tc>
          <w:tcPr>
            <w:tcW w:w="2960" w:type="dxa"/>
            <w:gridSpan w:val="2"/>
            <w:tcBorders>
              <w:left w:val="nil"/>
              <w:bottom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Early childhood (2·0-4·9y)</w:t>
            </w:r>
          </w:p>
        </w:tc>
        <w:tc>
          <w:tcPr>
            <w:tcW w:w="2960" w:type="dxa"/>
            <w:gridSpan w:val="2"/>
            <w:tcBorders>
              <w:left w:val="nil"/>
              <w:bottom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Mid childhood (</w:t>
            </w:r>
            <w:r w:rsidRPr="006C3CFB">
              <w:rPr>
                <w:rFonts w:cs="Times New Roman"/>
                <w:b/>
                <w:sz w:val="20"/>
                <w:szCs w:val="20"/>
                <w:lang w:val="en-GB"/>
              </w:rPr>
              <w:t>5·0-9·9y)</w:t>
            </w:r>
          </w:p>
        </w:tc>
        <w:tc>
          <w:tcPr>
            <w:tcW w:w="2960" w:type="dxa"/>
            <w:gridSpan w:val="2"/>
            <w:tcBorders>
              <w:left w:val="nil"/>
              <w:bottom w:val="nil"/>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Late childhood (</w:t>
            </w:r>
            <w:r w:rsidRPr="006C3CFB">
              <w:rPr>
                <w:rFonts w:cs="Times New Roman"/>
                <w:b/>
                <w:sz w:val="20"/>
                <w:szCs w:val="20"/>
                <w:lang w:val="en-GB"/>
              </w:rPr>
              <w:t>10·0-17·9y)</w:t>
            </w:r>
          </w:p>
        </w:tc>
      </w:tr>
      <w:tr w:rsidR="00A5789B" w:rsidRPr="006C3CFB" w:rsidTr="00A5789B">
        <w:trPr>
          <w:trHeight w:val="525"/>
        </w:trPr>
        <w:tc>
          <w:tcPr>
            <w:tcW w:w="2494" w:type="dxa"/>
            <w:vMerge/>
            <w:tcBorders>
              <w:left w:val="nil"/>
              <w:bottom w:val="single" w:sz="4" w:space="0" w:color="auto"/>
              <w:right w:val="nil"/>
            </w:tcBorders>
            <w:shd w:val="clear" w:color="auto" w:fill="auto"/>
            <w:noWrap/>
            <w:vAlign w:val="center"/>
          </w:tcPr>
          <w:p w:rsidR="00A5789B" w:rsidRPr="006C3CFB" w:rsidRDefault="00A5789B" w:rsidP="00A5789B">
            <w:pPr>
              <w:spacing w:after="0" w:line="240" w:lineRule="auto"/>
              <w:jc w:val="center"/>
              <w:rPr>
                <w:rFonts w:cs="Times New Roman"/>
                <w:b/>
                <w:bCs/>
                <w:sz w:val="20"/>
                <w:szCs w:val="20"/>
              </w:rPr>
            </w:pPr>
          </w:p>
        </w:tc>
        <w:tc>
          <w:tcPr>
            <w:tcW w:w="1276" w:type="dxa"/>
            <w:vMerge/>
            <w:tcBorders>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p>
        </w:tc>
        <w:tc>
          <w:tcPr>
            <w:tcW w:w="1417" w:type="dxa"/>
            <w:vMerge/>
            <w:tcBorders>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p>
        </w:tc>
        <w:tc>
          <w:tcPr>
            <w:tcW w:w="1134" w:type="dxa"/>
            <w:vMerge/>
            <w:tcBorders>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Body mass index (SDS)</w:t>
            </w: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Overweight and obesity</w:t>
            </w: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Body mass index (SDS)</w:t>
            </w: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Overweight and obesity</w:t>
            </w: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Body mass index (SDS)</w:t>
            </w:r>
          </w:p>
        </w:tc>
        <w:tc>
          <w:tcPr>
            <w:tcW w:w="1480" w:type="dxa"/>
            <w:tcBorders>
              <w:top w:val="nil"/>
              <w:left w:val="nil"/>
              <w:bottom w:val="single" w:sz="4" w:space="0" w:color="auto"/>
              <w:right w:val="nil"/>
            </w:tcBorders>
            <w:vAlign w:val="center"/>
          </w:tcPr>
          <w:p w:rsidR="00A5789B" w:rsidRPr="006C3CFB" w:rsidRDefault="00A5789B" w:rsidP="00A5789B">
            <w:pPr>
              <w:spacing w:after="0" w:line="240" w:lineRule="auto"/>
              <w:jc w:val="center"/>
              <w:rPr>
                <w:rFonts w:cs="Times New Roman"/>
                <w:b/>
                <w:bCs/>
                <w:sz w:val="20"/>
                <w:szCs w:val="20"/>
              </w:rPr>
            </w:pPr>
            <w:r w:rsidRPr="006C3CFB">
              <w:rPr>
                <w:rFonts w:cs="Times New Roman"/>
                <w:b/>
                <w:bCs/>
                <w:sz w:val="20"/>
                <w:szCs w:val="20"/>
              </w:rPr>
              <w:t>Overweight and obesity</w:t>
            </w:r>
          </w:p>
        </w:tc>
      </w:tr>
      <w:tr w:rsidR="00A5789B" w:rsidRPr="006C3CFB" w:rsidTr="00A5789B">
        <w:trPr>
          <w:trHeight w:val="20"/>
        </w:trPr>
        <w:tc>
          <w:tcPr>
            <w:tcW w:w="2494" w:type="dxa"/>
            <w:tcBorders>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rPr>
              <w:t>ABCD, n=5512, 2003-2004 (The Netherlands)</w:t>
            </w:r>
          </w:p>
        </w:tc>
        <w:tc>
          <w:tcPr>
            <w:tcW w:w="1276" w:type="dxa"/>
            <w:tcBorders>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120 (2·2)</w:t>
            </w:r>
          </w:p>
        </w:tc>
        <w:tc>
          <w:tcPr>
            <w:tcW w:w="1417" w:type="dxa"/>
            <w:tcBorders>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1045 (19·0)</w:t>
            </w:r>
          </w:p>
        </w:tc>
        <w:tc>
          <w:tcPr>
            <w:tcW w:w="1134" w:type="dxa"/>
            <w:tcBorders>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233 (4·2)</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0·3 (-1·5, 2·4)</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213 (4·5)</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0·1 (-1·7, 2·4)</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768 (17·1)</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lang w:val="nl-NL"/>
              </w:rPr>
              <w:t>ALSPAC, n=9041, 1991-</w:t>
            </w:r>
            <w:r w:rsidRPr="006C3CFB">
              <w:rPr>
                <w:rFonts w:cs="Times New Roman"/>
                <w:sz w:val="20"/>
                <w:szCs w:val="20"/>
              </w:rPr>
              <w:t>1992 (United Kingdom)</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77 (0·9)</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1282 (14·5)</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170 (1·9)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0·6 (-1·0, 2·5)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77 (6·5)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0·2 (-1·6, 2·7)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2113 (26·4)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0·2 (-1·9, 2·5)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2063 (26·4)</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rPr>
              <w:t>AOB/F, n=1672,</w:t>
            </w:r>
          </w:p>
          <w:p w:rsidR="00A5789B" w:rsidRPr="006C3CFB" w:rsidRDefault="00A5789B" w:rsidP="00A5789B">
            <w:pPr>
              <w:spacing w:after="0" w:line="240" w:lineRule="auto"/>
              <w:rPr>
                <w:rFonts w:cs="Times New Roman"/>
                <w:sz w:val="20"/>
                <w:szCs w:val="20"/>
              </w:rPr>
            </w:pPr>
            <w:r w:rsidRPr="006C3CFB">
              <w:rPr>
                <w:rFonts w:cs="Times New Roman"/>
                <w:sz w:val="20"/>
                <w:szCs w:val="20"/>
              </w:rPr>
              <w:t>2008-2010 (Canada)</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71 (4·2)</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118 (7·1)</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104 (6·2)</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0·2 (-2·3, 2·7)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96 (5·7)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lang w:val="nl-NL"/>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 xml:space="preserve">BAMSE, n=3329, </w:t>
            </w:r>
          </w:p>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1994-1996 (Sweden)</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56 (1·7)</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55 (1·7)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0·6 (-0·9, 2·5)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187 (6·5)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0·5 (-1·2, 2·6)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799 (31·2)</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0·1 (-1·7, 2·0)</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425 (16·9)</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BIB, n=983, 2007-2010 (United Kingdom)</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100 (10·2)</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51 (5·3)</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13 (1·4)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0·5 (-1·4, 2·6)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74 (7·5)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lang w:val="nl-NL"/>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lang w:val="pt-PT"/>
              </w:rPr>
            </w:pPr>
            <w:r w:rsidRPr="006C3CFB">
              <w:rPr>
                <w:rFonts w:cs="Times New Roman"/>
                <w:sz w:val="20"/>
                <w:szCs w:val="20"/>
                <w:lang w:val="pt-PT"/>
              </w:rPr>
              <w:t xml:space="preserve">Co.N.ER, n=528, </w:t>
            </w:r>
          </w:p>
          <w:p w:rsidR="00A5789B" w:rsidRPr="006C3CFB" w:rsidRDefault="00A5789B" w:rsidP="00A5789B">
            <w:pPr>
              <w:spacing w:after="0" w:line="240" w:lineRule="auto"/>
              <w:rPr>
                <w:rFonts w:cs="Times New Roman"/>
                <w:sz w:val="20"/>
                <w:szCs w:val="20"/>
                <w:lang w:val="pt-PT"/>
              </w:rPr>
            </w:pPr>
            <w:r w:rsidRPr="006C3CFB">
              <w:rPr>
                <w:rFonts w:cs="Times New Roman"/>
                <w:sz w:val="20"/>
                <w:szCs w:val="20"/>
                <w:lang w:val="pt-PT"/>
              </w:rPr>
              <w:t>2004-2005 (Italy)</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14 (2·7)</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20 (3·8)</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12 (2·3)</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0·3 (-2·3, 2·9)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47 (9·7)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0·7 (-1·3, 2·9)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lang w:val="nl-NL"/>
              </w:rPr>
            </w:pPr>
            <w:r w:rsidRPr="006C3CFB">
              <w:rPr>
                <w:rFonts w:cs="Times New Roman"/>
                <w:sz w:val="20"/>
                <w:szCs w:val="20"/>
              </w:rPr>
              <w:t>102 (35·5)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 xml:space="preserve">DNBC, n=40349, </w:t>
            </w:r>
          </w:p>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1996-2002 (Denmark)</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273 (0·7)</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1878 (4·7)</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1380 (3·4)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 (-1·9, 2·1)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6304 (15·6)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 xml:space="preserve">EDEN, n=1361, </w:t>
            </w:r>
          </w:p>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2003-2005 (France)</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92 (6·8)</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67 (4·9)</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30 (2·2)</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0·3 (-1·4, 2·0)</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27 (2·2)</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 (-1·5, 2·0)</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147 (12·9)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FCOU, n=2332, </w:t>
            </w:r>
          </w:p>
          <w:p w:rsidR="00A5789B" w:rsidRPr="006C3CFB" w:rsidRDefault="00A5789B" w:rsidP="00A5789B">
            <w:pPr>
              <w:spacing w:after="0" w:line="240" w:lineRule="auto"/>
              <w:rPr>
                <w:rFonts w:cs="Times New Roman"/>
                <w:sz w:val="20"/>
                <w:szCs w:val="20"/>
              </w:rPr>
            </w:pPr>
            <w:r w:rsidRPr="006C3CFB">
              <w:rPr>
                <w:rFonts w:cs="Times New Roman"/>
                <w:sz w:val="20"/>
                <w:szCs w:val="20"/>
              </w:rPr>
              <w:t>1993-1996 (Ukraine)</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5 (0·2)</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367 (15·7)</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148 (6·3)</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0·5 (-1·9, 3·1)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140 (10·6)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 (-2·0, 2·0)</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124 (12·6)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-0·1 (-2·0, 1·8)</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75 (8·9)</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GASPII, n=570, </w:t>
            </w:r>
          </w:p>
          <w:p w:rsidR="00A5789B" w:rsidRPr="006C3CFB" w:rsidRDefault="00A5789B" w:rsidP="00A5789B">
            <w:pPr>
              <w:spacing w:after="0" w:line="240" w:lineRule="auto"/>
              <w:rPr>
                <w:rFonts w:cs="Times New Roman"/>
                <w:sz w:val="20"/>
                <w:szCs w:val="20"/>
              </w:rPr>
            </w:pPr>
            <w:r w:rsidRPr="006C3CFB">
              <w:rPr>
                <w:rFonts w:cs="Times New Roman"/>
                <w:sz w:val="20"/>
                <w:szCs w:val="20"/>
              </w:rPr>
              <w:t>2003-2004 (Italy)</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25 (4·4)</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28 (4·9)</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5 (0·9)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0·7 (-1·1, 2·9)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52 (9·7)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0·7 (-1·4, 2·7)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172 (37·1)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hideMark/>
          </w:tcPr>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GECKO Drenthe, n=2119, 2006-2007 </w:t>
            </w:r>
          </w:p>
          <w:p w:rsidR="00A5789B" w:rsidRPr="006C3CFB" w:rsidRDefault="00A5789B" w:rsidP="00A5789B">
            <w:pPr>
              <w:spacing w:after="0" w:line="240" w:lineRule="auto"/>
              <w:rPr>
                <w:rFonts w:cs="Times New Roman"/>
                <w:sz w:val="20"/>
                <w:szCs w:val="20"/>
              </w:rPr>
            </w:pPr>
            <w:r w:rsidRPr="006C3CFB">
              <w:rPr>
                <w:rFonts w:cs="Times New Roman"/>
                <w:sz w:val="20"/>
                <w:szCs w:val="20"/>
              </w:rPr>
              <w:t>(The Netherlands)</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72 (3·4)</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209 (11·0)</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46 (2·4)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0·4 (-1·2, 2·4)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lang w:val="nl-NL"/>
              </w:rPr>
            </w:pPr>
            <w:r w:rsidRPr="006C3CFB">
              <w:rPr>
                <w:rFonts w:cs="Times New Roman"/>
                <w:sz w:val="20"/>
                <w:szCs w:val="20"/>
              </w:rPr>
              <w:t>465 (21·9)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tcPr>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GENESIS, n=2143, </w:t>
            </w:r>
          </w:p>
          <w:p w:rsidR="00A5789B" w:rsidRPr="006C3CFB" w:rsidRDefault="00A5789B" w:rsidP="00A5789B">
            <w:pPr>
              <w:spacing w:after="0" w:line="240" w:lineRule="auto"/>
              <w:rPr>
                <w:rFonts w:cs="Times New Roman"/>
                <w:sz w:val="20"/>
                <w:szCs w:val="20"/>
              </w:rPr>
            </w:pPr>
            <w:r w:rsidRPr="006C3CFB">
              <w:rPr>
                <w:rFonts w:cs="Times New Roman"/>
                <w:sz w:val="20"/>
                <w:szCs w:val="20"/>
              </w:rPr>
              <w:t>2003-2004 (Greece)</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30 (1·4)</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lang w:val="nl-NL"/>
              </w:rPr>
              <w:t>NA</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0·8 (-1·2, 3·6)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297 (14·6)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1·0 (-1·5, 3·9)</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45 (42·1)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NA</w:t>
            </w:r>
          </w:p>
        </w:tc>
      </w:tr>
      <w:tr w:rsidR="00A5789B" w:rsidRPr="006C3CFB" w:rsidTr="00A5789B">
        <w:trPr>
          <w:trHeight w:val="20"/>
        </w:trPr>
        <w:tc>
          <w:tcPr>
            <w:tcW w:w="2494" w:type="dxa"/>
            <w:tcBorders>
              <w:top w:val="nil"/>
              <w:left w:val="nil"/>
              <w:bottom w:val="nil"/>
              <w:right w:val="nil"/>
            </w:tcBorders>
            <w:shd w:val="clear" w:color="auto" w:fill="auto"/>
            <w:noWrap/>
          </w:tcPr>
          <w:p w:rsidR="00A5789B" w:rsidRPr="006C3CFB" w:rsidRDefault="00A5789B" w:rsidP="00A5789B">
            <w:pPr>
              <w:spacing w:after="0" w:line="240" w:lineRule="auto"/>
              <w:rPr>
                <w:rFonts w:cs="Times New Roman"/>
                <w:sz w:val="20"/>
                <w:szCs w:val="20"/>
              </w:rPr>
            </w:pPr>
            <w:r w:rsidRPr="006C3CFB">
              <w:rPr>
                <w:rFonts w:cs="Times New Roman"/>
                <w:sz w:val="20"/>
                <w:szCs w:val="20"/>
              </w:rPr>
              <w:t>GENERATION R, n=7550, 2002-2006</w:t>
            </w:r>
          </w:p>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 (The Netherlands)</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80 (1·1)</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274 (4·0)</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149 (2·3)</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0·3 (-1·5, 2·5)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220 (5·1)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0·3 (-1·5, 2·7)</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1849 (27·4)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0·4 (-1·5, 2·6)</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160 (30·0)</w:t>
            </w:r>
          </w:p>
        </w:tc>
      </w:tr>
      <w:tr w:rsidR="00A5789B" w:rsidRPr="006C3CFB" w:rsidTr="00A5789B">
        <w:trPr>
          <w:trHeight w:val="20"/>
        </w:trPr>
        <w:tc>
          <w:tcPr>
            <w:tcW w:w="2494" w:type="dxa"/>
            <w:tcBorders>
              <w:top w:val="nil"/>
              <w:left w:val="nil"/>
              <w:bottom w:val="nil"/>
              <w:right w:val="nil"/>
            </w:tcBorders>
            <w:shd w:val="clear" w:color="auto" w:fill="auto"/>
            <w:noWrap/>
          </w:tcPr>
          <w:p w:rsidR="00A5789B" w:rsidRPr="006C3CFB" w:rsidRDefault="00A5789B" w:rsidP="00A5789B">
            <w:pPr>
              <w:spacing w:after="0" w:line="240" w:lineRule="auto"/>
              <w:rPr>
                <w:rFonts w:cs="Times New Roman"/>
                <w:sz w:val="20"/>
                <w:szCs w:val="20"/>
              </w:rPr>
            </w:pPr>
            <w:r w:rsidRPr="006C3CFB">
              <w:rPr>
                <w:rFonts w:cs="Times New Roman"/>
                <w:sz w:val="20"/>
                <w:szCs w:val="20"/>
              </w:rPr>
              <w:t xml:space="preserve">GENERATION XXI, n=5921, </w:t>
            </w:r>
          </w:p>
          <w:p w:rsidR="00A5789B" w:rsidRPr="006C3CFB" w:rsidRDefault="00A5789B" w:rsidP="00A5789B">
            <w:pPr>
              <w:spacing w:after="0" w:line="240" w:lineRule="auto"/>
              <w:rPr>
                <w:rFonts w:cs="Times New Roman"/>
                <w:sz w:val="20"/>
                <w:szCs w:val="20"/>
              </w:rPr>
            </w:pPr>
            <w:r w:rsidRPr="006C3CFB">
              <w:rPr>
                <w:rFonts w:cs="Times New Roman"/>
                <w:sz w:val="20"/>
                <w:szCs w:val="20"/>
              </w:rPr>
              <w:t>2005-2006 (Portugal)</w:t>
            </w:r>
          </w:p>
        </w:tc>
        <w:tc>
          <w:tcPr>
            <w:tcW w:w="1276" w:type="dxa"/>
            <w:tcBorders>
              <w:top w:val="nil"/>
              <w:left w:val="nil"/>
              <w:bottom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390 (6·6)</w:t>
            </w:r>
          </w:p>
        </w:tc>
        <w:tc>
          <w:tcPr>
            <w:tcW w:w="1417"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135 (2·3)</w:t>
            </w:r>
          </w:p>
        </w:tc>
        <w:tc>
          <w:tcPr>
            <w:tcW w:w="1134"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rPr>
              <w:t>90 (1·5)</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0·5 (-1·3, 3·1)</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485 (10·4)</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0·6 (-1·4, 3·2)</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highlight w:val="yellow"/>
                <w:lang w:val="nl-NL"/>
              </w:rPr>
            </w:pPr>
            <w:r w:rsidRPr="006C3CFB">
              <w:rPr>
                <w:rFonts w:cs="Times New Roman"/>
                <w:sz w:val="20"/>
                <w:szCs w:val="20"/>
                <w:lang w:val="nl-NL"/>
              </w:rPr>
              <w:t>2015 (38·0)</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r>
      <w:tr w:rsidR="00A5789B" w:rsidRPr="006C3CFB" w:rsidTr="00A5789B">
        <w:trPr>
          <w:trHeight w:val="20"/>
        </w:trPr>
        <w:tc>
          <w:tcPr>
            <w:tcW w:w="2494" w:type="dxa"/>
            <w:tcBorders>
              <w:top w:val="nil"/>
              <w:left w:val="nil"/>
              <w:right w:val="nil"/>
            </w:tcBorders>
            <w:shd w:val="clear" w:color="auto" w:fill="auto"/>
            <w:noWrap/>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 xml:space="preserve">GINIplus, n=2313, </w:t>
            </w:r>
          </w:p>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1995-1998 (Germany)</w:t>
            </w:r>
          </w:p>
        </w:tc>
        <w:tc>
          <w:tcPr>
            <w:tcW w:w="1276" w:type="dxa"/>
            <w:tcBorders>
              <w:top w:val="nil"/>
              <w:left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61 (2·6)</w:t>
            </w:r>
          </w:p>
        </w:tc>
        <w:tc>
          <w:tcPr>
            <w:tcW w:w="1417" w:type="dxa"/>
            <w:tcBorders>
              <w:top w:val="nil"/>
              <w:left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134" w:type="dxa"/>
            <w:tcBorders>
              <w:top w:val="nil"/>
              <w:left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lang w:val="nl-NL"/>
              </w:rPr>
            </w:pPr>
            <w:r w:rsidRPr="006C3CFB">
              <w:rPr>
                <w:rFonts w:cs="Times New Roman"/>
                <w:sz w:val="20"/>
                <w:szCs w:val="20"/>
                <w:lang w:val="nl-NL"/>
              </w:rPr>
              <w:t>0·1 (-1·7, 2·0)</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lang w:val="nl-NL"/>
              </w:rPr>
              <w:t>53 (2·4</w:t>
            </w:r>
            <w:r w:rsidRPr="006C3CFB">
              <w:rPr>
                <w:rFonts w:cs="Times New Roman"/>
                <w:sz w:val="20"/>
                <w:szCs w:val="20"/>
              </w:rPr>
              <w:t>)</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 (-1·8, 1·9)</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highlight w:val="yellow"/>
              </w:rPr>
            </w:pPr>
            <w:r w:rsidRPr="006C3CFB">
              <w:rPr>
                <w:rFonts w:cs="Times New Roman"/>
                <w:sz w:val="20"/>
                <w:szCs w:val="20"/>
              </w:rPr>
              <w:t>227 (10·6)</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0 (-1·9, 2·1)</w:t>
            </w:r>
          </w:p>
        </w:tc>
        <w:tc>
          <w:tcPr>
            <w:tcW w:w="1480" w:type="dxa"/>
            <w:tcBorders>
              <w:top w:val="nil"/>
              <w:left w:val="nil"/>
              <w:right w:val="nil"/>
            </w:tcBorders>
          </w:tcPr>
          <w:p w:rsidR="00A5789B" w:rsidRPr="006C3CFB" w:rsidRDefault="00A5789B" w:rsidP="00A5789B">
            <w:pPr>
              <w:spacing w:after="0" w:line="240" w:lineRule="auto"/>
              <w:rPr>
                <w:rFonts w:cs="Times New Roman"/>
                <w:sz w:val="20"/>
                <w:szCs w:val="20"/>
              </w:rPr>
            </w:pPr>
            <w:r w:rsidRPr="006C3CFB">
              <w:rPr>
                <w:rFonts w:cs="Times New Roman"/>
                <w:sz w:val="20"/>
                <w:szCs w:val="20"/>
              </w:rPr>
              <w:t>365 (16·0)</w:t>
            </w:r>
          </w:p>
        </w:tc>
      </w:tr>
    </w:tbl>
    <w:p w:rsidR="009A6047" w:rsidRPr="006C3CFB" w:rsidRDefault="009A6047" w:rsidP="009A6047">
      <w:pPr>
        <w:spacing w:after="0" w:line="360" w:lineRule="auto"/>
        <w:rPr>
          <w:rFonts w:cs="Times New Roman"/>
          <w:b/>
        </w:rPr>
      </w:pPr>
    </w:p>
    <w:p w:rsidR="009A6047" w:rsidRPr="006C3CFB" w:rsidRDefault="009A6047" w:rsidP="009A6047">
      <w:pPr>
        <w:rPr>
          <w:rFonts w:cs="Times New Roman"/>
        </w:rPr>
      </w:pPr>
      <w:r w:rsidRPr="006C3CFB">
        <w:rPr>
          <w:rFonts w:cs="Times New Roman"/>
          <w:b/>
        </w:rPr>
        <w:t xml:space="preserve">Table 1. </w:t>
      </w:r>
      <w:r w:rsidRPr="006C3CFB">
        <w:rPr>
          <w:rFonts w:cs="Times New Roman"/>
        </w:rPr>
        <w:t>Characteristics of the participating pregnancy and birth cohorts (n=16</w:t>
      </w:r>
      <w:r w:rsidR="001E2A67" w:rsidRPr="006C3CFB">
        <w:rPr>
          <w:rFonts w:cs="Times New Roman"/>
        </w:rPr>
        <w:t>0757</w:t>
      </w:r>
      <w:r w:rsidRPr="006C3CFB">
        <w:rPr>
          <w:rFonts w:cs="Times New Roman"/>
        </w:rPr>
        <w:t>)</w:t>
      </w:r>
      <w:r w:rsidRPr="006C3CFB">
        <w:rPr>
          <w:rFonts w:cs="Times New Roman"/>
          <w:vertAlign w:val="superscript"/>
        </w:rPr>
        <w:t>a</w:t>
      </w:r>
      <w:r w:rsidRPr="006C3CFB">
        <w:rPr>
          <w:rFonts w:cs="Times New Roman"/>
        </w:rPr>
        <w:t xml:space="preserve"> (continued)</w:t>
      </w:r>
    </w:p>
    <w:tbl>
      <w:tblPr>
        <w:tblW w:w="15201"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276"/>
        <w:gridCol w:w="1417"/>
        <w:gridCol w:w="1134"/>
        <w:gridCol w:w="1480"/>
        <w:gridCol w:w="1389"/>
        <w:gridCol w:w="1571"/>
        <w:gridCol w:w="1480"/>
        <w:gridCol w:w="1480"/>
        <w:gridCol w:w="1480"/>
      </w:tblGrid>
      <w:tr w:rsidR="00B85971" w:rsidRPr="006C3CFB" w:rsidTr="00F67CB6">
        <w:trPr>
          <w:trHeight w:val="86"/>
        </w:trPr>
        <w:tc>
          <w:tcPr>
            <w:tcW w:w="2494" w:type="dxa"/>
            <w:vMerge w:val="restart"/>
            <w:tcBorders>
              <w:left w:val="nil"/>
              <w:bottom w:val="nil"/>
              <w:right w:val="nil"/>
            </w:tcBorders>
            <w:shd w:val="clear" w:color="auto" w:fill="auto"/>
            <w:noWrap/>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Cohort name,</w:t>
            </w:r>
          </w:p>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number of participants,</w:t>
            </w:r>
          </w:p>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birth years (country)</w:t>
            </w:r>
          </w:p>
        </w:tc>
        <w:tc>
          <w:tcPr>
            <w:tcW w:w="1276" w:type="dxa"/>
            <w:vMerge w:val="restart"/>
            <w:tcBorders>
              <w:left w:val="nil"/>
              <w:bottom w:val="nil"/>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Gestational</w:t>
            </w:r>
          </w:p>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diabetes</w:t>
            </w:r>
          </w:p>
        </w:tc>
        <w:tc>
          <w:tcPr>
            <w:tcW w:w="1417" w:type="dxa"/>
            <w:vMerge w:val="restart"/>
            <w:tcBorders>
              <w:left w:val="nil"/>
              <w:bottom w:val="nil"/>
              <w:right w:val="nil"/>
            </w:tcBorders>
            <w:vAlign w:val="center"/>
          </w:tcPr>
          <w:p w:rsidR="00B85971" w:rsidRPr="006C3CFB" w:rsidRDefault="00B85971" w:rsidP="00F67CB6">
            <w:pPr>
              <w:spacing w:after="0" w:line="240" w:lineRule="auto"/>
              <w:jc w:val="center"/>
              <w:rPr>
                <w:rFonts w:cs="Times New Roman"/>
                <w:sz w:val="20"/>
                <w:szCs w:val="20"/>
                <w:lang w:val="nl-NL"/>
              </w:rPr>
            </w:pPr>
            <w:r w:rsidRPr="006C3CFB">
              <w:rPr>
                <w:rFonts w:cs="Times New Roman"/>
                <w:b/>
                <w:bCs/>
                <w:sz w:val="20"/>
                <w:szCs w:val="20"/>
              </w:rPr>
              <w:t>Gestational hypertension</w:t>
            </w:r>
          </w:p>
        </w:tc>
        <w:tc>
          <w:tcPr>
            <w:tcW w:w="1134" w:type="dxa"/>
            <w:vMerge w:val="restart"/>
            <w:tcBorders>
              <w:left w:val="nil"/>
              <w:bottom w:val="nil"/>
              <w:right w:val="nil"/>
            </w:tcBorders>
            <w:vAlign w:val="center"/>
          </w:tcPr>
          <w:p w:rsidR="00B85971" w:rsidRPr="006C3CFB" w:rsidRDefault="00B85971" w:rsidP="00F67CB6">
            <w:pPr>
              <w:spacing w:after="0" w:line="240" w:lineRule="auto"/>
              <w:jc w:val="center"/>
              <w:rPr>
                <w:rFonts w:cs="Times New Roman"/>
                <w:sz w:val="20"/>
                <w:szCs w:val="20"/>
                <w:lang w:val="nl-NL"/>
              </w:rPr>
            </w:pPr>
            <w:r w:rsidRPr="006C3CFB">
              <w:rPr>
                <w:rFonts w:cs="Times New Roman"/>
                <w:b/>
                <w:bCs/>
                <w:sz w:val="20"/>
                <w:szCs w:val="20"/>
              </w:rPr>
              <w:t>Pre-eclampsia</w:t>
            </w:r>
          </w:p>
        </w:tc>
        <w:tc>
          <w:tcPr>
            <w:tcW w:w="2869" w:type="dxa"/>
            <w:gridSpan w:val="2"/>
            <w:tcBorders>
              <w:left w:val="nil"/>
              <w:bottom w:val="nil"/>
              <w:right w:val="nil"/>
            </w:tcBorders>
            <w:vAlign w:val="center"/>
          </w:tcPr>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Early childhood (2·0-4·9 y)</w:t>
            </w:r>
          </w:p>
        </w:tc>
        <w:tc>
          <w:tcPr>
            <w:tcW w:w="3051" w:type="dxa"/>
            <w:gridSpan w:val="2"/>
            <w:tcBorders>
              <w:left w:val="nil"/>
              <w:bottom w:val="nil"/>
              <w:right w:val="nil"/>
            </w:tcBorders>
            <w:vAlign w:val="center"/>
          </w:tcPr>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Mid childhood (</w:t>
            </w:r>
            <w:r w:rsidRPr="006C3CFB">
              <w:rPr>
                <w:rFonts w:cs="Times New Roman"/>
                <w:b/>
                <w:sz w:val="20"/>
                <w:szCs w:val="20"/>
                <w:lang w:val="en-GB"/>
              </w:rPr>
              <w:t>5·0-9·9y)</w:t>
            </w:r>
          </w:p>
        </w:tc>
        <w:tc>
          <w:tcPr>
            <w:tcW w:w="2960" w:type="dxa"/>
            <w:gridSpan w:val="2"/>
            <w:tcBorders>
              <w:left w:val="nil"/>
              <w:bottom w:val="nil"/>
              <w:right w:val="nil"/>
            </w:tcBorders>
            <w:vAlign w:val="center"/>
          </w:tcPr>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Late childhood (</w:t>
            </w:r>
            <w:r w:rsidRPr="006C3CFB">
              <w:rPr>
                <w:rFonts w:cs="Times New Roman"/>
                <w:b/>
                <w:sz w:val="20"/>
                <w:szCs w:val="20"/>
                <w:lang w:val="en-GB"/>
              </w:rPr>
              <w:t>10·0-17·9y)</w:t>
            </w:r>
          </w:p>
        </w:tc>
      </w:tr>
      <w:tr w:rsidR="00B85971" w:rsidRPr="006C3CFB" w:rsidTr="00F67CB6">
        <w:trPr>
          <w:trHeight w:val="535"/>
        </w:trPr>
        <w:tc>
          <w:tcPr>
            <w:tcW w:w="2494" w:type="dxa"/>
            <w:vMerge/>
            <w:tcBorders>
              <w:top w:val="nil"/>
              <w:left w:val="nil"/>
              <w:bottom w:val="single" w:sz="4" w:space="0" w:color="auto"/>
              <w:right w:val="nil"/>
            </w:tcBorders>
            <w:shd w:val="clear" w:color="auto" w:fill="auto"/>
            <w:noWrap/>
            <w:vAlign w:val="center"/>
          </w:tcPr>
          <w:p w:rsidR="00B85971" w:rsidRPr="006C3CFB" w:rsidRDefault="00B85971" w:rsidP="00F67CB6">
            <w:pPr>
              <w:spacing w:after="0" w:line="240" w:lineRule="auto"/>
              <w:jc w:val="center"/>
              <w:rPr>
                <w:rFonts w:cs="Times New Roman"/>
                <w:b/>
                <w:bCs/>
                <w:sz w:val="20"/>
                <w:szCs w:val="20"/>
              </w:rPr>
            </w:pPr>
          </w:p>
        </w:tc>
        <w:tc>
          <w:tcPr>
            <w:tcW w:w="1276" w:type="dxa"/>
            <w:vMerge/>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417" w:type="dxa"/>
            <w:vMerge/>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134" w:type="dxa"/>
            <w:vMerge/>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480"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389"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Overweight and obesity</w:t>
            </w:r>
          </w:p>
        </w:tc>
        <w:tc>
          <w:tcPr>
            <w:tcW w:w="1571"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480"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Overweight and obesity</w:t>
            </w:r>
          </w:p>
        </w:tc>
        <w:tc>
          <w:tcPr>
            <w:tcW w:w="1480"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480"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Overweight and obesity</w:t>
            </w:r>
          </w:p>
        </w:tc>
      </w:tr>
      <w:tr w:rsidR="00B85971" w:rsidRPr="006C3CFB" w:rsidTr="00F67CB6">
        <w:trPr>
          <w:trHeight w:val="20"/>
        </w:trPr>
        <w:tc>
          <w:tcPr>
            <w:tcW w:w="2494" w:type="dxa"/>
            <w:tcBorders>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HUMIS, n=970,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2003-2008 (Norway)</w:t>
            </w:r>
          </w:p>
        </w:tc>
        <w:tc>
          <w:tcPr>
            <w:tcW w:w="1276"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5 (0·5)</w:t>
            </w:r>
          </w:p>
        </w:tc>
        <w:tc>
          <w:tcPr>
            <w:tcW w:w="1417"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37 (3·8)</w:t>
            </w:r>
          </w:p>
        </w:tc>
        <w:tc>
          <w:tcPr>
            <w:tcW w:w="1134"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70 (7·2)</w:t>
            </w:r>
          </w:p>
        </w:tc>
        <w:tc>
          <w:tcPr>
            <w:tcW w:w="1480"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0·3 (-1·8, 2·4)</w:t>
            </w:r>
          </w:p>
        </w:tc>
        <w:tc>
          <w:tcPr>
            <w:tcW w:w="1389"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53 (6·0)</w:t>
            </w:r>
          </w:p>
        </w:tc>
        <w:tc>
          <w:tcPr>
            <w:tcW w:w="1571"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0·0 (-2·0, 2·3)</w:t>
            </w:r>
          </w:p>
        </w:tc>
        <w:tc>
          <w:tcPr>
            <w:tcW w:w="1480" w:type="dxa"/>
            <w:tcBorders>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lang w:val="nl-NL"/>
              </w:rPr>
              <w:t>63 (17·6)</w:t>
            </w:r>
          </w:p>
        </w:tc>
        <w:tc>
          <w:tcPr>
            <w:tcW w:w="1480"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rPr>
            </w:pPr>
            <w:r w:rsidRPr="006C3CFB">
              <w:rPr>
                <w:rFonts w:cs="Times New Roman"/>
                <w:sz w:val="20"/>
                <w:szCs w:val="20"/>
              </w:rPr>
              <w:t xml:space="preserve">INMA, n=1933, </w:t>
            </w:r>
          </w:p>
          <w:p w:rsidR="00B85971" w:rsidRPr="006C3CFB" w:rsidRDefault="00B85971" w:rsidP="00F67CB6">
            <w:pPr>
              <w:spacing w:after="0" w:line="240" w:lineRule="auto"/>
              <w:rPr>
                <w:rFonts w:cs="Times New Roman"/>
                <w:sz w:val="20"/>
                <w:szCs w:val="20"/>
              </w:rPr>
            </w:pPr>
            <w:r w:rsidRPr="006C3CFB">
              <w:rPr>
                <w:rFonts w:cs="Times New Roman"/>
                <w:sz w:val="20"/>
                <w:szCs w:val="20"/>
              </w:rPr>
              <w:t>1997-2008 (Spain)</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191 (11·3)</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58 (3·0)</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4 (0·9)</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0·5 (-1·2, 2·8)</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143 (8·2)</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0·6 (-1·4, 3·3)</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rPr>
            </w:pPr>
            <w:r w:rsidRPr="006C3CFB">
              <w:rPr>
                <w:rFonts w:cs="Times New Roman"/>
                <w:sz w:val="20"/>
                <w:szCs w:val="20"/>
              </w:rPr>
              <w:t>503 (37·6)</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0·3 (-1·6, 2·5)</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79 (25·3)</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rPr>
            </w:pPr>
            <w:r w:rsidRPr="006C3CFB">
              <w:rPr>
                <w:rFonts w:cs="Times New Roman"/>
                <w:sz w:val="20"/>
                <w:szCs w:val="20"/>
              </w:rPr>
              <w:t>KOALA, n=2061, 2000-2002 (The Netherlands)</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21 (1·0)</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72 (3·5)</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26 (1·3)</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-0·1 (-2·0, 1·9)</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17 (1·7)</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-0·2 (-2·2, 1·8)</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rPr>
              <w:t>199 (11·3)</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-0·2 (-2·1, 2·2)</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19 (18·1)</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Krakow Cohort, n=424,</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2000-2003 (Poland)</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18 (4·2)</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19 (4·5)</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 (0·0)</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 (-2·2, 2·3)</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11 (4·1)</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0·2 (-1·8, 2·6)</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lang w:val="nl-NL"/>
              </w:rPr>
              <w:t>90 (26·5)</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r>
      <w:tr w:rsidR="00B85971" w:rsidRPr="006C3CFB" w:rsidTr="00F67CB6">
        <w:trPr>
          <w:trHeight w:val="20"/>
        </w:trPr>
        <w:tc>
          <w:tcPr>
            <w:tcW w:w="2494" w:type="dxa"/>
            <w:tcBorders>
              <w:top w:val="nil"/>
              <w:left w:val="nil"/>
              <w:bottom w:val="nil"/>
              <w:right w:val="nil"/>
            </w:tcBorders>
            <w:shd w:val="clear" w:color="auto" w:fill="auto"/>
            <w:noWrap/>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LISAplus, n=1584,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1997-1999 (Germany)</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58 (3·7)</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cyan"/>
                <w:lang w:val="nl-NL"/>
              </w:rPr>
            </w:pPr>
            <w:r w:rsidRPr="006C3CFB">
              <w:rPr>
                <w:rFonts w:cs="Times New Roman"/>
                <w:sz w:val="20"/>
                <w:szCs w:val="20"/>
                <w:lang w:val="nl-NL"/>
              </w:rPr>
              <w:t>0 (-1·7, 1·9)</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33 (2·3)</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-0·1 (-1·8, 1·8)</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lang w:val="nl-NL"/>
              </w:rPr>
              <w:t>140 (9·9)</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 (1·8, 2·1)</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236 (15·2)</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MoBa, n=55008,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1999-2009 (Norway)</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418 (0·8)</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3131 (5·7)</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2023 (3·7)</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0·4 (-1·8, 2·5)</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2456 (6·1)</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0·1 (-2·0, 2·3)</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rPr>
            </w:pPr>
            <w:r w:rsidRPr="006C3CFB">
              <w:rPr>
                <w:rFonts w:cs="Times New Roman"/>
                <w:sz w:val="20"/>
                <w:szCs w:val="20"/>
              </w:rPr>
              <w:t>6793 (19·5)</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rPr>
            </w:pPr>
            <w:r w:rsidRPr="006C3CFB">
              <w:rPr>
                <w:rFonts w:cs="Times New Roman"/>
                <w:sz w:val="20"/>
                <w:szCs w:val="20"/>
              </w:rPr>
              <w:t>NINFEA</w:t>
            </w:r>
            <w:r w:rsidRPr="006C3CFB">
              <w:rPr>
                <w:rFonts w:cs="Times New Roman"/>
                <w:sz w:val="20"/>
                <w:szCs w:val="20"/>
                <w:vertAlign w:val="superscript"/>
              </w:rPr>
              <w:t>b</w:t>
            </w:r>
            <w:r w:rsidRPr="006C3CFB">
              <w:rPr>
                <w:rFonts w:cs="Times New Roman"/>
                <w:sz w:val="20"/>
                <w:szCs w:val="20"/>
              </w:rPr>
              <w:t xml:space="preserve">, n=1726, </w:t>
            </w:r>
          </w:p>
          <w:p w:rsidR="00B85971" w:rsidRPr="006C3CFB" w:rsidRDefault="00B85971" w:rsidP="00F67CB6">
            <w:pPr>
              <w:spacing w:after="0" w:line="240" w:lineRule="auto"/>
              <w:rPr>
                <w:rFonts w:cs="Times New Roman"/>
                <w:sz w:val="20"/>
                <w:szCs w:val="20"/>
              </w:rPr>
            </w:pPr>
            <w:r w:rsidRPr="006C3CFB">
              <w:rPr>
                <w:rFonts w:cs="Times New Roman"/>
                <w:sz w:val="20"/>
                <w:szCs w:val="20"/>
              </w:rPr>
              <w:t>2005-2010 (Italy)</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132 (7·7)</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136 (7·9)</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44 (2·6)</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0·1 (-2·3, 2·5)</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86 (5·1)</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 (-2·2, 2·4)</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90 (21·2)</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PÉLAGIE, n=738,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2002-2005 (France)</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21 (2·8)</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24 (3·3)</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8 (1·1)</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0·1 (-1·8, 1·9)</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15 (2·0)</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PIAMA, n=1815, 1996-1997 (The Netherlands)</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19 (1·0)</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179 (9·9)</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46 (2·5)</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0·7 (-1·2, 2·5)</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78 (8·9)</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0·1 (-1·6, 2·4)</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325 (20·0)</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-0·2 (-1·7, 1·8)</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77 (10·0)</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Piccolipiù, n=687,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2011-2015 (Italy) </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69 (10·1)</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24 (3·5)</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6 (0·9)</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0·3 (-2·1, 2·5)</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40 (5·8)</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rPr>
            </w:pPr>
            <w:r w:rsidRPr="006C3CFB">
              <w:rPr>
                <w:rFonts w:cs="Times New Roman"/>
                <w:sz w:val="20"/>
                <w:szCs w:val="20"/>
              </w:rPr>
              <w:t>Project Viva, n=1389,</w:t>
            </w:r>
          </w:p>
          <w:p w:rsidR="00B85971" w:rsidRPr="006C3CFB" w:rsidRDefault="00B85971" w:rsidP="00F67CB6">
            <w:pPr>
              <w:spacing w:after="0" w:line="240" w:lineRule="auto"/>
              <w:rPr>
                <w:rFonts w:cs="Times New Roman"/>
                <w:sz w:val="20"/>
                <w:szCs w:val="20"/>
              </w:rPr>
            </w:pPr>
            <w:r w:rsidRPr="006C3CFB">
              <w:rPr>
                <w:rFonts w:cs="Times New Roman"/>
                <w:sz w:val="20"/>
                <w:szCs w:val="20"/>
              </w:rPr>
              <w:t>1999-2002 (United States)</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64 (4·7)</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85 (6·3)</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46 (3·4)</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0·7 (-1·0, 2·7)</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87 (7·1)</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0·4 (-1·4, 3·0)</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rPr>
            </w:pPr>
            <w:r w:rsidRPr="006C3CFB">
              <w:rPr>
                <w:rFonts w:cs="Times New Roman"/>
                <w:sz w:val="20"/>
                <w:szCs w:val="20"/>
              </w:rPr>
              <w:t>328 (30·8)</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0·4 (-1·5, 3·7)</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8 (25·8)</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REPRO_PL, n=291,</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2007-2011 (Poland)</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13 (4·5)</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17 (5·8)</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 (0·0)</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0·3 (-2·2, 2·5)</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19 (6·9)</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0·6 (-1·5, 3·6)</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19 (38·8)</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hideMark/>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RHEA, n=740,</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2007-2008 (Greece)</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60 (8·8)</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35 (5·2)</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5 (0·7)</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0·6 (-1·1, 3·6)</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91 (12·3)</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r>
      <w:tr w:rsidR="00B85971" w:rsidRPr="006C3CFB" w:rsidTr="00F67CB6">
        <w:trPr>
          <w:trHeight w:val="20"/>
        </w:trPr>
        <w:tc>
          <w:tcPr>
            <w:tcW w:w="2494" w:type="dxa"/>
            <w:tcBorders>
              <w:top w:val="nil"/>
              <w:left w:val="nil"/>
              <w:bottom w:val="nil"/>
              <w:right w:val="nil"/>
            </w:tcBorders>
            <w:shd w:val="clear" w:color="auto" w:fill="auto"/>
            <w:noWrap/>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ROLO, n=283, </w:t>
            </w:r>
          </w:p>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2007-2011 (Ireland)</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10 (3·5)</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0·2 (-1·7, 2·6)</w:t>
            </w:r>
          </w:p>
        </w:tc>
        <w:tc>
          <w:tcPr>
            <w:tcW w:w="1389"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19 (6·7)</w:t>
            </w:r>
          </w:p>
        </w:tc>
        <w:tc>
          <w:tcPr>
            <w:tcW w:w="1571"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r>
      <w:tr w:rsidR="00B85971" w:rsidRPr="006C3CFB" w:rsidTr="00F67CB6">
        <w:trPr>
          <w:trHeight w:val="20"/>
        </w:trPr>
        <w:tc>
          <w:tcPr>
            <w:tcW w:w="2494" w:type="dxa"/>
            <w:tcBorders>
              <w:top w:val="nil"/>
              <w:left w:val="nil"/>
              <w:right w:val="nil"/>
            </w:tcBorders>
            <w:shd w:val="clear" w:color="auto" w:fill="auto"/>
            <w:noWrap/>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SCOPE BASELINE, n=1046, 2008-2011 (Ireland)</w:t>
            </w:r>
          </w:p>
        </w:tc>
        <w:tc>
          <w:tcPr>
            <w:tcW w:w="1276"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17"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129 (12·3)</w:t>
            </w:r>
          </w:p>
        </w:tc>
        <w:tc>
          <w:tcPr>
            <w:tcW w:w="1134"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35 (3·3)</w:t>
            </w:r>
          </w:p>
        </w:tc>
        <w:tc>
          <w:tcPr>
            <w:tcW w:w="1480"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0·6 (-1·0, 2·3)</w:t>
            </w:r>
          </w:p>
        </w:tc>
        <w:tc>
          <w:tcPr>
            <w:tcW w:w="1389" w:type="dxa"/>
            <w:tcBorders>
              <w:top w:val="nil"/>
              <w:left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62 (5·9)</w:t>
            </w:r>
          </w:p>
        </w:tc>
        <w:tc>
          <w:tcPr>
            <w:tcW w:w="1571"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c>
          <w:tcPr>
            <w:tcW w:w="1480"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480" w:type="dxa"/>
            <w:tcBorders>
              <w:top w:val="nil"/>
              <w:left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r>
    </w:tbl>
    <w:p w:rsidR="00B85971" w:rsidRPr="006C3CFB" w:rsidRDefault="00B85971" w:rsidP="009A6047">
      <w:pPr>
        <w:rPr>
          <w:rFonts w:cs="Times New Roman"/>
        </w:rPr>
      </w:pPr>
    </w:p>
    <w:p w:rsidR="00B85971" w:rsidRPr="006C3CFB" w:rsidRDefault="00B85971" w:rsidP="009A6047">
      <w:pPr>
        <w:rPr>
          <w:rFonts w:cs="Times New Roman"/>
          <w:b/>
        </w:rPr>
      </w:pPr>
    </w:p>
    <w:p w:rsidR="009A6047" w:rsidRPr="006C3CFB" w:rsidRDefault="009A6047" w:rsidP="009A6047">
      <w:pPr>
        <w:rPr>
          <w:rFonts w:cs="Times New Roman"/>
          <w:b/>
        </w:rPr>
      </w:pPr>
      <w:r w:rsidRPr="006C3CFB">
        <w:rPr>
          <w:rFonts w:cs="Times New Roman"/>
          <w:b/>
        </w:rPr>
        <w:t xml:space="preserve">Table 1. </w:t>
      </w:r>
      <w:r w:rsidRPr="006C3CFB">
        <w:rPr>
          <w:rFonts w:cs="Times New Roman"/>
        </w:rPr>
        <w:t>Characteristics of the participating pregnancy and birth cohorts (n=16</w:t>
      </w:r>
      <w:r w:rsidR="001E2A67" w:rsidRPr="006C3CFB">
        <w:rPr>
          <w:rFonts w:cs="Times New Roman"/>
        </w:rPr>
        <w:t>0757</w:t>
      </w:r>
      <w:r w:rsidRPr="006C3CFB">
        <w:rPr>
          <w:rFonts w:cs="Times New Roman"/>
        </w:rPr>
        <w:t>)</w:t>
      </w:r>
      <w:r w:rsidRPr="006C3CFB">
        <w:rPr>
          <w:rFonts w:cs="Times New Roman"/>
          <w:vertAlign w:val="superscript"/>
        </w:rPr>
        <w:t>a</w:t>
      </w:r>
      <w:r w:rsidRPr="006C3CFB">
        <w:rPr>
          <w:rFonts w:cs="Times New Roman"/>
        </w:rPr>
        <w:t xml:space="preserve"> (continued)</w:t>
      </w:r>
    </w:p>
    <w:tbl>
      <w:tblPr>
        <w:tblpPr w:leftFromText="180" w:rightFromText="180" w:vertAnchor="page" w:horzAnchor="margin" w:tblpXSpec="center" w:tblpY="1951"/>
        <w:tblW w:w="1520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8"/>
        <w:gridCol w:w="1134"/>
        <w:gridCol w:w="1559"/>
        <w:gridCol w:w="1417"/>
        <w:gridCol w:w="1418"/>
        <w:gridCol w:w="1559"/>
        <w:gridCol w:w="1418"/>
        <w:gridCol w:w="1626"/>
      </w:tblGrid>
      <w:tr w:rsidR="00B85971" w:rsidRPr="006C3CFB" w:rsidTr="00F67CB6">
        <w:trPr>
          <w:trHeight w:val="134"/>
        </w:trPr>
        <w:tc>
          <w:tcPr>
            <w:tcW w:w="2376" w:type="dxa"/>
            <w:vMerge w:val="restart"/>
            <w:tcBorders>
              <w:right w:val="nil"/>
            </w:tcBorders>
            <w:shd w:val="clear" w:color="auto" w:fill="auto"/>
            <w:noWrap/>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Cohort name,</w:t>
            </w:r>
          </w:p>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number of participants,</w:t>
            </w:r>
          </w:p>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birth years (country)</w:t>
            </w:r>
          </w:p>
        </w:tc>
        <w:tc>
          <w:tcPr>
            <w:tcW w:w="1276" w:type="dxa"/>
            <w:vMerge w:val="restart"/>
            <w:tcBorders>
              <w:left w:val="nil"/>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Gestational</w:t>
            </w:r>
          </w:p>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diabetes</w:t>
            </w:r>
          </w:p>
        </w:tc>
        <w:tc>
          <w:tcPr>
            <w:tcW w:w="1418" w:type="dxa"/>
            <w:vMerge w:val="restart"/>
            <w:tcBorders>
              <w:left w:val="nil"/>
              <w:right w:val="nil"/>
            </w:tcBorders>
            <w:vAlign w:val="center"/>
          </w:tcPr>
          <w:p w:rsidR="00B85971" w:rsidRPr="006C3CFB" w:rsidRDefault="00B85971" w:rsidP="00F67CB6">
            <w:pPr>
              <w:spacing w:after="0" w:line="240" w:lineRule="auto"/>
              <w:jc w:val="center"/>
              <w:rPr>
                <w:rFonts w:cs="Times New Roman"/>
                <w:sz w:val="20"/>
                <w:szCs w:val="20"/>
                <w:lang w:val="nl-NL"/>
              </w:rPr>
            </w:pPr>
            <w:r w:rsidRPr="006C3CFB">
              <w:rPr>
                <w:rFonts w:cs="Times New Roman"/>
                <w:b/>
                <w:bCs/>
                <w:sz w:val="20"/>
                <w:szCs w:val="20"/>
              </w:rPr>
              <w:t>Gestational hypertension</w:t>
            </w:r>
          </w:p>
        </w:tc>
        <w:tc>
          <w:tcPr>
            <w:tcW w:w="1134" w:type="dxa"/>
            <w:vMerge w:val="restart"/>
            <w:tcBorders>
              <w:left w:val="nil"/>
              <w:right w:val="nil"/>
            </w:tcBorders>
            <w:vAlign w:val="center"/>
          </w:tcPr>
          <w:p w:rsidR="00B85971" w:rsidRPr="006C3CFB" w:rsidRDefault="00B85971" w:rsidP="00F67CB6">
            <w:pPr>
              <w:spacing w:after="0" w:line="240" w:lineRule="auto"/>
              <w:jc w:val="center"/>
              <w:rPr>
                <w:rFonts w:cs="Times New Roman"/>
                <w:sz w:val="20"/>
                <w:szCs w:val="20"/>
                <w:lang w:val="nl-NL"/>
              </w:rPr>
            </w:pPr>
            <w:r w:rsidRPr="006C3CFB">
              <w:rPr>
                <w:rFonts w:cs="Times New Roman"/>
                <w:b/>
                <w:bCs/>
                <w:sz w:val="20"/>
                <w:szCs w:val="20"/>
              </w:rPr>
              <w:t>Pre-eclampsia</w:t>
            </w:r>
          </w:p>
        </w:tc>
        <w:tc>
          <w:tcPr>
            <w:tcW w:w="2976" w:type="dxa"/>
            <w:gridSpan w:val="2"/>
            <w:tcBorders>
              <w:left w:val="nil"/>
              <w:bottom w:val="nil"/>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Early childhood (2·0-4·9 y)</w:t>
            </w:r>
          </w:p>
        </w:tc>
        <w:tc>
          <w:tcPr>
            <w:tcW w:w="2977" w:type="dxa"/>
            <w:gridSpan w:val="2"/>
            <w:tcBorders>
              <w:left w:val="nil"/>
              <w:bottom w:val="nil"/>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Mid childhood (</w:t>
            </w:r>
            <w:r w:rsidRPr="006C3CFB">
              <w:rPr>
                <w:rFonts w:cs="Times New Roman"/>
                <w:b/>
                <w:sz w:val="20"/>
                <w:szCs w:val="20"/>
                <w:lang w:val="en-GB"/>
              </w:rPr>
              <w:t>5·0-9·9y)</w:t>
            </w:r>
          </w:p>
        </w:tc>
        <w:tc>
          <w:tcPr>
            <w:tcW w:w="3044" w:type="dxa"/>
            <w:gridSpan w:val="2"/>
            <w:tcBorders>
              <w:left w:val="nil"/>
              <w:bottom w:val="nil"/>
            </w:tcBorders>
            <w:vAlign w:val="center"/>
          </w:tcPr>
          <w:p w:rsidR="00B85971" w:rsidRPr="006C3CFB" w:rsidRDefault="00B85971" w:rsidP="00F67CB6">
            <w:pPr>
              <w:spacing w:after="0" w:line="240" w:lineRule="auto"/>
              <w:jc w:val="center"/>
              <w:rPr>
                <w:rFonts w:cs="Times New Roman"/>
                <w:sz w:val="20"/>
                <w:szCs w:val="20"/>
              </w:rPr>
            </w:pPr>
            <w:r w:rsidRPr="006C3CFB">
              <w:rPr>
                <w:rFonts w:cs="Times New Roman"/>
                <w:b/>
                <w:bCs/>
                <w:sz w:val="20"/>
                <w:szCs w:val="20"/>
              </w:rPr>
              <w:t>Late childhood (</w:t>
            </w:r>
            <w:r w:rsidRPr="006C3CFB">
              <w:rPr>
                <w:rFonts w:cs="Times New Roman"/>
                <w:b/>
                <w:sz w:val="20"/>
                <w:szCs w:val="20"/>
                <w:lang w:val="en-GB"/>
              </w:rPr>
              <w:t>10·0-17·9y)</w:t>
            </w:r>
          </w:p>
        </w:tc>
      </w:tr>
      <w:tr w:rsidR="00B85971" w:rsidRPr="006C3CFB" w:rsidTr="00F67CB6">
        <w:trPr>
          <w:trHeight w:val="606"/>
        </w:trPr>
        <w:tc>
          <w:tcPr>
            <w:tcW w:w="2376" w:type="dxa"/>
            <w:vMerge/>
            <w:tcBorders>
              <w:bottom w:val="single" w:sz="4" w:space="0" w:color="auto"/>
              <w:right w:val="nil"/>
            </w:tcBorders>
            <w:shd w:val="clear" w:color="auto" w:fill="auto"/>
            <w:noWrap/>
            <w:vAlign w:val="center"/>
          </w:tcPr>
          <w:p w:rsidR="00B85971" w:rsidRPr="006C3CFB" w:rsidRDefault="00B85971" w:rsidP="00F67CB6">
            <w:pPr>
              <w:spacing w:after="0" w:line="240" w:lineRule="auto"/>
              <w:jc w:val="center"/>
              <w:rPr>
                <w:rFonts w:cs="Times New Roman"/>
                <w:b/>
                <w:bCs/>
                <w:sz w:val="20"/>
                <w:szCs w:val="20"/>
              </w:rPr>
            </w:pPr>
          </w:p>
        </w:tc>
        <w:tc>
          <w:tcPr>
            <w:tcW w:w="1276" w:type="dxa"/>
            <w:vMerge/>
            <w:tcBorders>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418" w:type="dxa"/>
            <w:vMerge/>
            <w:tcBorders>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134" w:type="dxa"/>
            <w:vMerge/>
            <w:tcBorders>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p>
        </w:tc>
        <w:tc>
          <w:tcPr>
            <w:tcW w:w="1559"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417"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Overweight and obesity</w:t>
            </w:r>
          </w:p>
        </w:tc>
        <w:tc>
          <w:tcPr>
            <w:tcW w:w="1418"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559"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Overweight and obesity</w:t>
            </w:r>
          </w:p>
        </w:tc>
        <w:tc>
          <w:tcPr>
            <w:tcW w:w="1418" w:type="dxa"/>
            <w:tcBorders>
              <w:top w:val="nil"/>
              <w:left w:val="nil"/>
              <w:bottom w:val="single" w:sz="4" w:space="0" w:color="auto"/>
              <w:right w:val="nil"/>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Body mass index (SDS)</w:t>
            </w:r>
          </w:p>
        </w:tc>
        <w:tc>
          <w:tcPr>
            <w:tcW w:w="1626" w:type="dxa"/>
            <w:tcBorders>
              <w:top w:val="nil"/>
              <w:left w:val="nil"/>
              <w:bottom w:val="single" w:sz="4" w:space="0" w:color="auto"/>
            </w:tcBorders>
            <w:vAlign w:val="center"/>
          </w:tcPr>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 xml:space="preserve">Overweight </w:t>
            </w:r>
          </w:p>
          <w:p w:rsidR="00B85971" w:rsidRPr="006C3CFB" w:rsidRDefault="00B85971" w:rsidP="00F67CB6">
            <w:pPr>
              <w:spacing w:after="0" w:line="240" w:lineRule="auto"/>
              <w:jc w:val="center"/>
              <w:rPr>
                <w:rFonts w:cs="Times New Roman"/>
                <w:b/>
                <w:bCs/>
                <w:sz w:val="20"/>
                <w:szCs w:val="20"/>
              </w:rPr>
            </w:pPr>
            <w:r w:rsidRPr="006C3CFB">
              <w:rPr>
                <w:rFonts w:cs="Times New Roman"/>
                <w:b/>
                <w:bCs/>
                <w:sz w:val="20"/>
                <w:szCs w:val="20"/>
              </w:rPr>
              <w:t>and obesity</w:t>
            </w:r>
          </w:p>
        </w:tc>
      </w:tr>
      <w:tr w:rsidR="00B85971" w:rsidRPr="006C3CFB" w:rsidTr="00F67CB6">
        <w:trPr>
          <w:trHeight w:val="20"/>
        </w:trPr>
        <w:tc>
          <w:tcPr>
            <w:tcW w:w="2376" w:type="dxa"/>
            <w:tcBorders>
              <w:bottom w:val="nil"/>
              <w:right w:val="nil"/>
            </w:tcBorders>
            <w:shd w:val="clear" w:color="auto" w:fill="auto"/>
            <w:noWrap/>
          </w:tcPr>
          <w:p w:rsidR="00B85971" w:rsidRPr="006C3CFB" w:rsidRDefault="00B85971" w:rsidP="00F67CB6">
            <w:pPr>
              <w:spacing w:after="0" w:line="240" w:lineRule="auto"/>
              <w:rPr>
                <w:rFonts w:cs="Times New Roman"/>
                <w:sz w:val="20"/>
                <w:szCs w:val="20"/>
              </w:rPr>
            </w:pPr>
            <w:r w:rsidRPr="006C3CFB">
              <w:rPr>
                <w:rFonts w:cs="Times New Roman"/>
                <w:sz w:val="20"/>
                <w:szCs w:val="20"/>
                <w:lang w:val="nl-NL"/>
              </w:rPr>
              <w:t>SEATON, n=872, 1998-1999 (United Kingdom)</w:t>
            </w:r>
          </w:p>
        </w:tc>
        <w:tc>
          <w:tcPr>
            <w:tcW w:w="1276"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lang w:val="nl-NL"/>
              </w:rPr>
              <w:t>NA</w:t>
            </w:r>
          </w:p>
        </w:tc>
        <w:tc>
          <w:tcPr>
            <w:tcW w:w="1418"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lang w:val="nl-NL"/>
              </w:rPr>
              <w:t>119 (13·9)</w:t>
            </w:r>
          </w:p>
        </w:tc>
        <w:tc>
          <w:tcPr>
            <w:tcW w:w="1134" w:type="dxa"/>
            <w:tcBorders>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16 (2·1)</w:t>
            </w:r>
          </w:p>
        </w:tc>
        <w:tc>
          <w:tcPr>
            <w:tcW w:w="1559"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0·7 (-0·9, 2·7)</w:t>
            </w:r>
          </w:p>
        </w:tc>
        <w:tc>
          <w:tcPr>
            <w:tcW w:w="1417"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36 (8·1)</w:t>
            </w:r>
          </w:p>
        </w:tc>
        <w:tc>
          <w:tcPr>
            <w:tcW w:w="1418"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0·6 (-1·1, 2·8)</w:t>
            </w:r>
          </w:p>
        </w:tc>
        <w:tc>
          <w:tcPr>
            <w:tcW w:w="1559" w:type="dxa"/>
            <w:tcBorders>
              <w:left w:val="nil"/>
              <w:bottom w:val="nil"/>
              <w:right w:val="nil"/>
            </w:tcBorders>
          </w:tcPr>
          <w:p w:rsidR="00B85971" w:rsidRPr="006C3CFB" w:rsidRDefault="00B85971" w:rsidP="00F67CB6">
            <w:pPr>
              <w:spacing w:after="0" w:line="240" w:lineRule="auto"/>
              <w:rPr>
                <w:rFonts w:cs="Times New Roman"/>
                <w:sz w:val="20"/>
                <w:szCs w:val="20"/>
                <w:highlight w:val="yellow"/>
              </w:rPr>
            </w:pPr>
            <w:r w:rsidRPr="006C3CFB">
              <w:rPr>
                <w:rFonts w:cs="Times New Roman"/>
                <w:sz w:val="20"/>
                <w:szCs w:val="20"/>
              </w:rPr>
              <w:t>55 (19·8)</w:t>
            </w:r>
          </w:p>
        </w:tc>
        <w:tc>
          <w:tcPr>
            <w:tcW w:w="1418" w:type="dxa"/>
            <w:tcBorders>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0·4 (-1·6, 2·6)</w:t>
            </w:r>
          </w:p>
        </w:tc>
        <w:tc>
          <w:tcPr>
            <w:tcW w:w="1626" w:type="dxa"/>
            <w:tcBorders>
              <w:left w:val="nil"/>
              <w:bottom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192 (32·9)</w:t>
            </w:r>
          </w:p>
        </w:tc>
      </w:tr>
      <w:tr w:rsidR="00B85971" w:rsidRPr="006C3CFB" w:rsidTr="00F67CB6">
        <w:trPr>
          <w:trHeight w:val="20"/>
        </w:trPr>
        <w:tc>
          <w:tcPr>
            <w:tcW w:w="2376" w:type="dxa"/>
            <w:tcBorders>
              <w:top w:val="nil"/>
              <w:bottom w:val="nil"/>
              <w:right w:val="nil"/>
            </w:tcBorders>
            <w:shd w:val="clear" w:color="auto" w:fill="auto"/>
            <w:noWrap/>
          </w:tcPr>
          <w:p w:rsidR="00B85971" w:rsidRPr="006C3CFB" w:rsidRDefault="00B85971" w:rsidP="00F67CB6">
            <w:pPr>
              <w:spacing w:after="0" w:line="240" w:lineRule="auto"/>
              <w:rPr>
                <w:rFonts w:cs="Times New Roman"/>
                <w:sz w:val="20"/>
                <w:szCs w:val="20"/>
              </w:rPr>
            </w:pPr>
            <w:r w:rsidRPr="006C3CFB">
              <w:rPr>
                <w:rFonts w:cs="Times New Roman"/>
                <w:sz w:val="20"/>
                <w:szCs w:val="20"/>
              </w:rPr>
              <w:t>Slovak PCB study, n=524, 2002-2004 (Slovakia)</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3 (0·6)</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54 (12·</w:t>
            </w:r>
            <w:r w:rsidRPr="006C3CFB">
              <w:rPr>
                <w:rFonts w:cs="Times New Roman"/>
                <w:sz w:val="20"/>
                <w:szCs w:val="20"/>
                <w:lang w:val="nl-NL"/>
              </w:rPr>
              <w:t>4)</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55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1·9 (-2·4, 5·3)</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222 (48·2)</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0·3 (-1·7, 3·3)</w:t>
            </w:r>
          </w:p>
        </w:tc>
        <w:tc>
          <w:tcPr>
            <w:tcW w:w="1559"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lang w:val="nl-NL"/>
              </w:rPr>
              <w:t>123 (31·0)</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626" w:type="dxa"/>
            <w:tcBorders>
              <w:top w:val="nil"/>
              <w:left w:val="nil"/>
              <w:bottom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r>
      <w:tr w:rsidR="00B85971" w:rsidRPr="006C3CFB" w:rsidTr="00F67CB6">
        <w:trPr>
          <w:trHeight w:val="20"/>
        </w:trPr>
        <w:tc>
          <w:tcPr>
            <w:tcW w:w="2376" w:type="dxa"/>
            <w:tcBorders>
              <w:top w:val="nil"/>
              <w:bottom w:val="nil"/>
              <w:right w:val="nil"/>
            </w:tcBorders>
            <w:shd w:val="clear" w:color="auto" w:fill="auto"/>
            <w:noWrap/>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 xml:space="preserve">STEPS, n=297, </w:t>
            </w:r>
            <w:r w:rsidRPr="006C3CFB">
              <w:rPr>
                <w:rFonts w:cs="Times New Roman"/>
                <w:sz w:val="20"/>
                <w:szCs w:val="20"/>
              </w:rPr>
              <w:t>2008-2010 (Finland)</w:t>
            </w:r>
          </w:p>
        </w:tc>
        <w:tc>
          <w:tcPr>
            <w:tcW w:w="1276"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20 (6·7)</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134"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559"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0·5 (-1·2, 2·2)</w:t>
            </w:r>
          </w:p>
        </w:tc>
        <w:tc>
          <w:tcPr>
            <w:tcW w:w="1417"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13 (4·4)</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559" w:type="dxa"/>
            <w:tcBorders>
              <w:top w:val="nil"/>
              <w:left w:val="nil"/>
              <w:bottom w:val="nil"/>
              <w:right w:val="nil"/>
            </w:tcBorders>
          </w:tcPr>
          <w:p w:rsidR="00B85971" w:rsidRPr="006C3CFB" w:rsidRDefault="00B85971" w:rsidP="00F67CB6">
            <w:pPr>
              <w:spacing w:after="0" w:line="240" w:lineRule="auto"/>
              <w:rPr>
                <w:rFonts w:cs="Times New Roman"/>
                <w:sz w:val="20"/>
                <w:szCs w:val="20"/>
                <w:highlight w:val="yellow"/>
                <w:lang w:val="nl-NL"/>
              </w:rPr>
            </w:pPr>
            <w:r w:rsidRPr="006C3CFB">
              <w:rPr>
                <w:rFonts w:cs="Times New Roman"/>
                <w:sz w:val="20"/>
                <w:szCs w:val="20"/>
                <w:lang w:val="nl-NL"/>
              </w:rPr>
              <w:t>NA</w:t>
            </w:r>
          </w:p>
        </w:tc>
        <w:tc>
          <w:tcPr>
            <w:tcW w:w="1418" w:type="dxa"/>
            <w:tcBorders>
              <w:top w:val="nil"/>
              <w:left w:val="nil"/>
              <w:bottom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c>
          <w:tcPr>
            <w:tcW w:w="1626" w:type="dxa"/>
            <w:tcBorders>
              <w:top w:val="nil"/>
              <w:left w:val="nil"/>
              <w:bottom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NA</w:t>
            </w:r>
          </w:p>
        </w:tc>
      </w:tr>
      <w:tr w:rsidR="00B85971" w:rsidRPr="006C3CFB" w:rsidTr="00F67CB6">
        <w:trPr>
          <w:trHeight w:val="20"/>
        </w:trPr>
        <w:tc>
          <w:tcPr>
            <w:tcW w:w="2376" w:type="dxa"/>
            <w:tcBorders>
              <w:top w:val="nil"/>
              <w:right w:val="nil"/>
            </w:tcBorders>
            <w:shd w:val="clear" w:color="auto" w:fill="auto"/>
            <w:noWrap/>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SWS, n=2646, 1998-2007 (United Kingdom)</w:t>
            </w:r>
          </w:p>
        </w:tc>
        <w:tc>
          <w:tcPr>
            <w:tcW w:w="1276"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lang w:val="nl-NL"/>
              </w:rPr>
              <w:t>30 (1</w:t>
            </w:r>
            <w:r w:rsidRPr="006C3CFB">
              <w:rPr>
                <w:rFonts w:cs="Times New Roman"/>
                <w:sz w:val="20"/>
                <w:szCs w:val="20"/>
              </w:rPr>
              <w:t>·1)</w:t>
            </w:r>
          </w:p>
        </w:tc>
        <w:tc>
          <w:tcPr>
            <w:tcW w:w="1418"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162 (6·1)</w:t>
            </w:r>
          </w:p>
        </w:tc>
        <w:tc>
          <w:tcPr>
            <w:tcW w:w="1134"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72 (2·7)</w:t>
            </w:r>
          </w:p>
        </w:tc>
        <w:tc>
          <w:tcPr>
            <w:tcW w:w="1559"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0·5 (-1·3, 2·6)</w:t>
            </w:r>
          </w:p>
        </w:tc>
        <w:tc>
          <w:tcPr>
            <w:tcW w:w="1417" w:type="dxa"/>
            <w:tcBorders>
              <w:top w:val="nil"/>
              <w:left w:val="nil"/>
              <w:righ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157 (6·2)</w:t>
            </w:r>
          </w:p>
        </w:tc>
        <w:tc>
          <w:tcPr>
            <w:tcW w:w="1418"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0·2 (-1·5, 2·5)</w:t>
            </w:r>
          </w:p>
        </w:tc>
        <w:tc>
          <w:tcPr>
            <w:tcW w:w="1559" w:type="dxa"/>
            <w:tcBorders>
              <w:top w:val="nil"/>
              <w:left w:val="nil"/>
              <w:right w:val="nil"/>
            </w:tcBorders>
          </w:tcPr>
          <w:p w:rsidR="00B85971" w:rsidRPr="006C3CFB" w:rsidRDefault="00B85971" w:rsidP="00F67CB6">
            <w:pPr>
              <w:spacing w:after="0" w:line="240" w:lineRule="auto"/>
              <w:rPr>
                <w:rFonts w:cs="Times New Roman"/>
                <w:sz w:val="20"/>
                <w:szCs w:val="20"/>
                <w:highlight w:val="yellow"/>
              </w:rPr>
            </w:pPr>
            <w:r w:rsidRPr="006C3CFB">
              <w:rPr>
                <w:rFonts w:cs="Times New Roman"/>
                <w:sz w:val="20"/>
                <w:szCs w:val="20"/>
              </w:rPr>
              <w:t>396 (22·0)</w:t>
            </w:r>
          </w:p>
        </w:tc>
        <w:tc>
          <w:tcPr>
            <w:tcW w:w="1418" w:type="dxa"/>
            <w:tcBorders>
              <w:top w:val="nil"/>
              <w:left w:val="nil"/>
              <w:right w:val="nil"/>
            </w:tcBorders>
          </w:tcPr>
          <w:p w:rsidR="00B85971" w:rsidRPr="006C3CFB" w:rsidRDefault="00B85971" w:rsidP="00F67CB6">
            <w:pPr>
              <w:spacing w:after="0" w:line="240" w:lineRule="auto"/>
              <w:rPr>
                <w:rFonts w:cs="Times New Roman"/>
                <w:sz w:val="20"/>
                <w:szCs w:val="20"/>
                <w:lang w:val="nl-NL"/>
              </w:rPr>
            </w:pPr>
            <w:r w:rsidRPr="006C3CFB">
              <w:rPr>
                <w:rFonts w:cs="Times New Roman"/>
                <w:sz w:val="20"/>
                <w:szCs w:val="20"/>
              </w:rPr>
              <w:t>NA</w:t>
            </w:r>
          </w:p>
        </w:tc>
        <w:tc>
          <w:tcPr>
            <w:tcW w:w="1626" w:type="dxa"/>
            <w:tcBorders>
              <w:top w:val="nil"/>
              <w:left w:val="nil"/>
            </w:tcBorders>
          </w:tcPr>
          <w:p w:rsidR="00B85971" w:rsidRPr="006C3CFB" w:rsidRDefault="00B85971" w:rsidP="00F67CB6">
            <w:pPr>
              <w:spacing w:after="0" w:line="240" w:lineRule="auto"/>
              <w:rPr>
                <w:rFonts w:cs="Times New Roman"/>
                <w:sz w:val="20"/>
                <w:szCs w:val="20"/>
              </w:rPr>
            </w:pPr>
            <w:r w:rsidRPr="006C3CFB">
              <w:rPr>
                <w:rFonts w:cs="Times New Roman"/>
                <w:sz w:val="20"/>
                <w:szCs w:val="20"/>
              </w:rPr>
              <w:t>NA</w:t>
            </w:r>
          </w:p>
        </w:tc>
      </w:tr>
    </w:tbl>
    <w:p w:rsidR="009A6047" w:rsidRPr="006C3CFB" w:rsidRDefault="009A6047" w:rsidP="009A6047">
      <w:pPr>
        <w:spacing w:after="0" w:line="360" w:lineRule="auto"/>
        <w:rPr>
          <w:rFonts w:cs="Times New Roman"/>
          <w:b/>
        </w:rPr>
      </w:pPr>
    </w:p>
    <w:p w:rsidR="001876EA" w:rsidRPr="006C3CFB" w:rsidRDefault="009A6047" w:rsidP="009A6047">
      <w:pPr>
        <w:spacing w:after="0"/>
        <w:rPr>
          <w:rFonts w:cs="Times New Roman"/>
        </w:rPr>
      </w:pPr>
      <w:r w:rsidRPr="006C3CFB">
        <w:rPr>
          <w:rFonts w:cs="Times New Roman"/>
          <w:vertAlign w:val="superscript"/>
        </w:rPr>
        <w:t>a</w:t>
      </w:r>
      <w:r w:rsidRPr="006C3CFB">
        <w:rPr>
          <w:rFonts w:cs="Times New Roman"/>
        </w:rPr>
        <w:t>Values are expressed as medians (95% range) or numbers of subjects (valid %). NA, not available.</w:t>
      </w:r>
    </w:p>
    <w:p w:rsidR="00EA588E" w:rsidRDefault="009E3DA2" w:rsidP="00C91B77">
      <w:pPr>
        <w:spacing w:after="0"/>
        <w:rPr>
          <w:rFonts w:cs="Times New Roman"/>
        </w:rPr>
        <w:sectPr w:rsidR="00EA588E" w:rsidSect="00C91B77">
          <w:endnotePr>
            <w:numFmt w:val="decimal"/>
          </w:endnotePr>
          <w:pgSz w:w="15840" w:h="12240" w:orient="landscape"/>
          <w:pgMar w:top="1440" w:right="1440" w:bottom="1440" w:left="1440" w:header="708" w:footer="708" w:gutter="0"/>
          <w:cols w:space="708"/>
          <w:docGrid w:linePitch="360"/>
        </w:sectPr>
      </w:pPr>
      <w:r w:rsidRPr="006C3CFB">
        <w:rPr>
          <w:rFonts w:cs="Times New Roman"/>
          <w:vertAlign w:val="superscript"/>
        </w:rPr>
        <w:t>b</w:t>
      </w:r>
      <w:r w:rsidRPr="006C3CFB">
        <w:rPr>
          <w:rFonts w:cs="Times New Roman"/>
        </w:rPr>
        <w:t xml:space="preserve"> Subset of participants with follow-up completed at 4 years of child’s age by the time of data transfer (March 2015)</w:t>
      </w:r>
    </w:p>
    <w:p w:rsidR="00315819" w:rsidRPr="008A3FBB" w:rsidRDefault="00315819" w:rsidP="0080493C">
      <w:pPr>
        <w:spacing w:after="0"/>
        <w:rPr>
          <w:u w:val="single"/>
          <w:lang w:val="en-GB"/>
        </w:rPr>
      </w:pPr>
      <w:r w:rsidRPr="008A3FBB">
        <w:rPr>
          <w:rFonts w:cs="Times New Roman"/>
          <w:b/>
        </w:rPr>
        <w:t xml:space="preserve">Figure 1. </w:t>
      </w:r>
      <w:r w:rsidR="009D4253" w:rsidRPr="008A3FBB">
        <w:rPr>
          <w:lang w:val="en-GB"/>
        </w:rPr>
        <w:t xml:space="preserve">Percentages of childhood overweight according to maternal pre-pregnancy BMI category and presence or absence of </w:t>
      </w:r>
      <w:r w:rsidR="009D4253" w:rsidRPr="008A3FBB">
        <w:rPr>
          <w:b/>
          <w:lang w:val="en-GB"/>
        </w:rPr>
        <w:t>A</w:t>
      </w:r>
      <w:r w:rsidR="009D4253" w:rsidRPr="008A3FBB">
        <w:rPr>
          <w:lang w:val="en-GB"/>
        </w:rPr>
        <w:t xml:space="preserve">. gestational diabetes, </w:t>
      </w:r>
      <w:r w:rsidR="009D4253" w:rsidRPr="008A3FBB">
        <w:rPr>
          <w:b/>
          <w:lang w:val="en-GB"/>
        </w:rPr>
        <w:t>B.</w:t>
      </w:r>
      <w:r w:rsidR="009D4253" w:rsidRPr="008A3FBB">
        <w:rPr>
          <w:lang w:val="en-GB"/>
        </w:rPr>
        <w:t xml:space="preserve"> gestational hypertension,</w:t>
      </w:r>
      <w:r w:rsidR="00BE31C7" w:rsidRPr="008A3FBB">
        <w:rPr>
          <w:lang w:val="en-GB"/>
        </w:rPr>
        <w:t xml:space="preserve"> and</w:t>
      </w:r>
      <w:r w:rsidR="009D4253" w:rsidRPr="008A3FBB">
        <w:rPr>
          <w:lang w:val="en-GB"/>
        </w:rPr>
        <w:t xml:space="preserve"> </w:t>
      </w:r>
      <w:r w:rsidR="009D4253" w:rsidRPr="008A3FBB">
        <w:rPr>
          <w:b/>
          <w:lang w:val="en-GB"/>
        </w:rPr>
        <w:t>C</w:t>
      </w:r>
      <w:r w:rsidR="009D4253" w:rsidRPr="008A3FBB">
        <w:rPr>
          <w:lang w:val="en-GB"/>
        </w:rPr>
        <w:t>. pre-eclampsia.</w:t>
      </w:r>
    </w:p>
    <w:p w:rsidR="009D4253" w:rsidRDefault="009D4253" w:rsidP="0080493C">
      <w:pPr>
        <w:spacing w:after="0"/>
        <w:rPr>
          <w:rFonts w:cs="Times New Roman"/>
          <w:b/>
        </w:rPr>
      </w:pPr>
      <w:r w:rsidRPr="008A3FBB">
        <w:rPr>
          <w:rFonts w:cs="Times New Roman"/>
          <w:b/>
        </w:rPr>
        <w:t>A.</w:t>
      </w:r>
      <w:r>
        <w:rPr>
          <w:rFonts w:cs="Times New Roman"/>
          <w:b/>
        </w:rPr>
        <w:t xml:space="preserve"> </w:t>
      </w:r>
    </w:p>
    <w:p w:rsidR="00315819" w:rsidRDefault="00315819" w:rsidP="003469F7">
      <w:pPr>
        <w:spacing w:after="0"/>
        <w:rPr>
          <w:rFonts w:cs="Times New Roman"/>
          <w:b/>
        </w:rPr>
      </w:pPr>
      <w:r>
        <w:rPr>
          <w:noProof/>
          <w:lang w:val="en-GB" w:eastAsia="en-GB"/>
        </w:rPr>
        <w:drawing>
          <wp:inline distT="0" distB="0" distL="0" distR="0">
            <wp:extent cx="3381375" cy="1599650"/>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61461" cy="1637537"/>
                    </a:xfrm>
                    <a:prstGeom prst="rect">
                      <a:avLst/>
                    </a:prstGeom>
                  </pic:spPr>
                </pic:pic>
              </a:graphicData>
            </a:graphic>
          </wp:inline>
        </w:drawing>
      </w:r>
      <w:r w:rsidR="003469F7">
        <w:rPr>
          <w:noProof/>
        </w:rPr>
        <w:t xml:space="preserve">      </w:t>
      </w:r>
      <w:r w:rsidR="003469F7">
        <w:rPr>
          <w:noProof/>
          <w:lang w:val="en-GB" w:eastAsia="en-GB"/>
        </w:rPr>
        <w:drawing>
          <wp:inline distT="0" distB="0" distL="0" distR="0">
            <wp:extent cx="2674961" cy="54118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6627" cy="571864"/>
                    </a:xfrm>
                    <a:prstGeom prst="rect">
                      <a:avLst/>
                    </a:prstGeom>
                  </pic:spPr>
                </pic:pic>
              </a:graphicData>
            </a:graphic>
          </wp:inline>
        </w:drawing>
      </w:r>
    </w:p>
    <w:p w:rsidR="00315819" w:rsidRDefault="00315819" w:rsidP="0080493C">
      <w:pPr>
        <w:spacing w:after="0"/>
        <w:rPr>
          <w:rFonts w:cs="Times New Roman"/>
          <w:b/>
        </w:rPr>
      </w:pPr>
      <w:r>
        <w:rPr>
          <w:rFonts w:cs="Times New Roman"/>
          <w:b/>
        </w:rPr>
        <w:t xml:space="preserve">B. </w:t>
      </w:r>
    </w:p>
    <w:p w:rsidR="00AE7009" w:rsidRDefault="00315819" w:rsidP="0080493C">
      <w:pPr>
        <w:spacing w:after="0"/>
        <w:rPr>
          <w:rFonts w:cs="Times New Roman"/>
          <w:b/>
        </w:rPr>
      </w:pPr>
      <w:r>
        <w:rPr>
          <w:noProof/>
          <w:lang w:val="en-GB" w:eastAsia="en-GB"/>
        </w:rPr>
        <w:drawing>
          <wp:inline distT="0" distB="0" distL="0" distR="0">
            <wp:extent cx="3352800" cy="1579326"/>
            <wp:effectExtent l="0" t="0" r="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25463" cy="1613554"/>
                    </a:xfrm>
                    <a:prstGeom prst="rect">
                      <a:avLst/>
                    </a:prstGeom>
                  </pic:spPr>
                </pic:pic>
              </a:graphicData>
            </a:graphic>
          </wp:inline>
        </w:drawing>
      </w:r>
      <w:r w:rsidR="003469F7">
        <w:rPr>
          <w:rFonts w:cs="Times New Roman"/>
          <w:b/>
        </w:rPr>
        <w:t xml:space="preserve">      </w:t>
      </w:r>
      <w:r>
        <w:rPr>
          <w:noProof/>
          <w:lang w:val="en-GB" w:eastAsia="en-GB"/>
        </w:rPr>
        <w:drawing>
          <wp:inline distT="0" distB="0" distL="0" distR="0">
            <wp:extent cx="2838734" cy="547826"/>
            <wp:effectExtent l="0" t="0" r="0" b="508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46445" cy="568612"/>
                    </a:xfrm>
                    <a:prstGeom prst="rect">
                      <a:avLst/>
                    </a:prstGeom>
                  </pic:spPr>
                </pic:pic>
              </a:graphicData>
            </a:graphic>
          </wp:inline>
        </w:drawing>
      </w:r>
    </w:p>
    <w:p w:rsidR="00AE7009" w:rsidRDefault="00AE7009" w:rsidP="0080493C">
      <w:pPr>
        <w:spacing w:after="0"/>
        <w:rPr>
          <w:rFonts w:cs="Times New Roman"/>
          <w:b/>
        </w:rPr>
      </w:pPr>
      <w:r>
        <w:rPr>
          <w:rFonts w:cs="Times New Roman"/>
          <w:b/>
        </w:rPr>
        <w:t xml:space="preserve">C. </w:t>
      </w:r>
    </w:p>
    <w:p w:rsidR="009D4253" w:rsidRPr="00AE7009" w:rsidRDefault="00AE7009" w:rsidP="0080493C">
      <w:pPr>
        <w:spacing w:after="0"/>
        <w:rPr>
          <w:noProof/>
        </w:rPr>
      </w:pPr>
      <w:r>
        <w:rPr>
          <w:noProof/>
        </w:rPr>
        <w:t xml:space="preserve"> </w:t>
      </w:r>
      <w:r w:rsidR="009D4253">
        <w:rPr>
          <w:noProof/>
          <w:lang w:val="en-GB" w:eastAsia="en-GB"/>
        </w:rPr>
        <w:drawing>
          <wp:inline distT="0" distB="0" distL="0" distR="0">
            <wp:extent cx="3314700" cy="1565627"/>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25464" cy="1570711"/>
                    </a:xfrm>
                    <a:prstGeom prst="rect">
                      <a:avLst/>
                    </a:prstGeom>
                  </pic:spPr>
                </pic:pic>
              </a:graphicData>
            </a:graphic>
          </wp:inline>
        </w:drawing>
      </w:r>
      <w:r>
        <w:rPr>
          <w:rFonts w:cs="Times New Roman"/>
          <w:b/>
        </w:rPr>
        <w:t xml:space="preserve"> </w:t>
      </w:r>
      <w:r w:rsidR="003469F7">
        <w:rPr>
          <w:noProof/>
        </w:rPr>
        <w:t xml:space="preserve">    </w:t>
      </w:r>
      <w:r w:rsidR="009D4253">
        <w:rPr>
          <w:noProof/>
          <w:lang w:val="en-GB" w:eastAsia="en-GB"/>
        </w:rPr>
        <w:drawing>
          <wp:inline distT="0" distB="0" distL="0" distR="0">
            <wp:extent cx="2620371" cy="614271"/>
            <wp:effectExtent l="0" t="0" r="889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3469" cy="629062"/>
                    </a:xfrm>
                    <a:prstGeom prst="rect">
                      <a:avLst/>
                    </a:prstGeom>
                  </pic:spPr>
                </pic:pic>
              </a:graphicData>
            </a:graphic>
          </wp:inline>
        </w:drawing>
      </w:r>
    </w:p>
    <w:p w:rsidR="009D4253" w:rsidRDefault="009D4253" w:rsidP="0080493C">
      <w:pPr>
        <w:spacing w:after="0"/>
        <w:rPr>
          <w:rFonts w:cs="Times New Roman"/>
          <w:b/>
        </w:rPr>
      </w:pPr>
    </w:p>
    <w:p w:rsidR="003469F7" w:rsidRDefault="003469F7" w:rsidP="0080493C">
      <w:pPr>
        <w:spacing w:after="0"/>
        <w:rPr>
          <w:rFonts w:cs="Times New Roman"/>
          <w:b/>
        </w:rPr>
        <w:sectPr w:rsidR="003469F7" w:rsidSect="00EA588E">
          <w:endnotePr>
            <w:numFmt w:val="decimal"/>
          </w:endnotePr>
          <w:pgSz w:w="12240" w:h="15840"/>
          <w:pgMar w:top="1440" w:right="1440" w:bottom="1440" w:left="1440" w:header="708" w:footer="708" w:gutter="0"/>
          <w:cols w:space="708"/>
          <w:docGrid w:linePitch="360"/>
        </w:sectPr>
      </w:pPr>
    </w:p>
    <w:p w:rsidR="0080493C" w:rsidRPr="006C3CFB" w:rsidRDefault="00675B98" w:rsidP="0080493C">
      <w:pPr>
        <w:spacing w:after="0"/>
        <w:rPr>
          <w:rFonts w:cs="Times New Roman"/>
          <w:vertAlign w:val="superscript"/>
        </w:rPr>
      </w:pPr>
      <w:r w:rsidRPr="008A3FBB">
        <w:rPr>
          <w:rFonts w:cs="Times New Roman"/>
          <w:b/>
        </w:rPr>
        <w:t>Figure 2</w:t>
      </w:r>
      <w:r w:rsidR="0080493C" w:rsidRPr="008A3FBB">
        <w:rPr>
          <w:rFonts w:cs="Times New Roman"/>
          <w:b/>
        </w:rPr>
        <w:t xml:space="preserve">. </w:t>
      </w:r>
      <w:r w:rsidR="0080493C" w:rsidRPr="008A3FBB">
        <w:rPr>
          <w:rFonts w:cs="Times New Roman"/>
        </w:rPr>
        <w:t>Associations of gestational diabetes with offspring BMI outcomes</w:t>
      </w:r>
      <w:r w:rsidR="0080493C" w:rsidRPr="008A3FBB">
        <w:rPr>
          <w:rFonts w:cs="Times New Roman"/>
          <w:b/>
        </w:rPr>
        <w:t xml:space="preserve"> </w:t>
      </w:r>
      <w:r w:rsidR="0080493C" w:rsidRPr="008A3FBB">
        <w:rPr>
          <w:rFonts w:cs="Times New Roman"/>
        </w:rPr>
        <w:t>in early, mid, and late childhood.</w:t>
      </w:r>
      <w:r w:rsidR="0080493C" w:rsidRPr="008A3FBB">
        <w:rPr>
          <w:rFonts w:cs="Times New Roman"/>
          <w:vertAlign w:val="superscript"/>
        </w:rPr>
        <w:t>a</w:t>
      </w:r>
    </w:p>
    <w:p w:rsidR="0080493C" w:rsidRPr="006C3CFB" w:rsidRDefault="0080493C" w:rsidP="0080493C">
      <w:pPr>
        <w:spacing w:after="0"/>
        <w:rPr>
          <w:rFonts w:cs="Times New Roman"/>
        </w:rPr>
      </w:pPr>
    </w:p>
    <w:p w:rsidR="0080493C" w:rsidRPr="006C3CFB" w:rsidRDefault="0080493C" w:rsidP="0080493C">
      <w:pPr>
        <w:spacing w:after="0"/>
        <w:rPr>
          <w:rFonts w:cs="Times New Roman"/>
        </w:rPr>
      </w:pPr>
      <w:r w:rsidRPr="006C3CFB">
        <w:rPr>
          <w:noProof/>
          <w:lang w:val="en-GB" w:eastAsia="en-GB"/>
        </w:rPr>
        <w:drawing>
          <wp:inline distT="0" distB="0" distL="0" distR="0">
            <wp:extent cx="3747425" cy="300990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58804" cy="3019039"/>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pPr>
        <w:spacing w:after="0"/>
        <w:rPr>
          <w:rFonts w:cs="Times New Roman"/>
        </w:rPr>
      </w:pPr>
      <w:r w:rsidRPr="006C3CFB">
        <w:rPr>
          <w:noProof/>
          <w:lang w:val="en-GB" w:eastAsia="en-GB"/>
        </w:rPr>
        <w:drawing>
          <wp:inline distT="0" distB="0" distL="0" distR="0">
            <wp:extent cx="3743036" cy="284754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65783" cy="2864847"/>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r w:rsidRPr="006C3CFB">
        <w:rPr>
          <w:rFonts w:cs="Times New Roman"/>
          <w:sz w:val="20"/>
          <w:szCs w:val="20"/>
          <w:vertAlign w:val="superscript"/>
        </w:rPr>
        <w:t>a</w:t>
      </w:r>
      <w:r w:rsidRPr="006C3CFB">
        <w:rPr>
          <w:rFonts w:cs="Times New Roman"/>
          <w:sz w:val="20"/>
          <w:szCs w:val="20"/>
        </w:rPr>
        <w:t xml:space="preserve">Values are regression coefficients (95% confidence intervals) from multilevel linear mixed effects models and </w:t>
      </w:r>
      <w:r w:rsidRPr="006C3CFB">
        <w:rPr>
          <w:rFonts w:cs="Times New Roman"/>
          <w:sz w:val="20"/>
        </w:rPr>
        <w:t>odds ratios (95% confidence intervals) from multilevel binary logistic</w:t>
      </w:r>
      <w:r w:rsidRPr="006C3CFB">
        <w:rPr>
          <w:rFonts w:cs="Times New Roman"/>
          <w:sz w:val="20"/>
          <w:szCs w:val="20"/>
        </w:rPr>
        <w:t xml:space="preserve"> models that reflect differences in early childhood (2·0 to 4·9 years), mid childhood (5·0 to 9·9 years) and late childhood (10·0 to 17·9 years) BMI SDS and risk of overweight and obesity, respectively, for children born to mothers with gestational diabetes, as compared with the reference group (children born to mothers with an uncomplicated pregnancy). Lifestyle characteristics </w:t>
      </w:r>
      <w:r w:rsidRPr="006C3CFB">
        <w:rPr>
          <w:rFonts w:eastAsia="Times New Roman" w:cs="Times New Roman"/>
          <w:sz w:val="20"/>
          <w:szCs w:val="20"/>
        </w:rPr>
        <w:t xml:space="preserve">models are adjusted for offspring’s sex, maternal age, educational level, </w:t>
      </w:r>
      <w:r w:rsidRPr="006C3CFB">
        <w:rPr>
          <w:rFonts w:cs="Times New Roman"/>
          <w:sz w:val="20"/>
          <w:szCs w:val="20"/>
        </w:rPr>
        <w:t>ethnicity, parity, and smoking during pregnancy. M</w:t>
      </w:r>
      <w:r w:rsidRPr="006C3CFB">
        <w:rPr>
          <w:rFonts w:eastAsia="Times New Roman" w:cs="Times New Roman"/>
          <w:sz w:val="20"/>
        </w:rPr>
        <w:t>aternal BMI models are additionally adjusted</w:t>
      </w:r>
      <w:r w:rsidRPr="006C3CFB">
        <w:rPr>
          <w:rFonts w:cs="Times New Roman"/>
          <w:sz w:val="20"/>
          <w:szCs w:val="20"/>
        </w:rPr>
        <w:t xml:space="preserve"> </w:t>
      </w:r>
      <w:r w:rsidRPr="006C3CFB">
        <w:rPr>
          <w:rFonts w:eastAsia="Times New Roman" w:cs="Times New Roman"/>
          <w:sz w:val="20"/>
        </w:rPr>
        <w:t>for maternal pre/early-pregnancy BMI.</w:t>
      </w:r>
    </w:p>
    <w:p w:rsidR="0080493C" w:rsidRPr="006C3CFB" w:rsidRDefault="00675B98" w:rsidP="0080493C">
      <w:pPr>
        <w:spacing w:after="0"/>
        <w:rPr>
          <w:rFonts w:cs="Times New Roman"/>
          <w:vertAlign w:val="superscript"/>
        </w:rPr>
      </w:pPr>
      <w:r w:rsidRPr="006C3CFB">
        <w:rPr>
          <w:rFonts w:cs="Times New Roman"/>
          <w:b/>
        </w:rPr>
        <w:t xml:space="preserve">Figure </w:t>
      </w:r>
      <w:r w:rsidRPr="008A3FBB">
        <w:rPr>
          <w:rFonts w:cs="Times New Roman"/>
          <w:b/>
        </w:rPr>
        <w:t>3</w:t>
      </w:r>
      <w:r w:rsidR="0080493C" w:rsidRPr="008A3FBB">
        <w:rPr>
          <w:rFonts w:cs="Times New Roman"/>
          <w:b/>
        </w:rPr>
        <w:t xml:space="preserve">. </w:t>
      </w:r>
      <w:r w:rsidR="0080493C" w:rsidRPr="008A3FBB">
        <w:rPr>
          <w:rFonts w:cs="Times New Roman"/>
        </w:rPr>
        <w:t>Associations of gestational hypertension with offspring BMI outcomes</w:t>
      </w:r>
      <w:r w:rsidR="0080493C" w:rsidRPr="008A3FBB">
        <w:rPr>
          <w:rFonts w:cs="Times New Roman"/>
          <w:b/>
        </w:rPr>
        <w:t xml:space="preserve"> </w:t>
      </w:r>
      <w:r w:rsidR="0080493C" w:rsidRPr="008A3FBB">
        <w:rPr>
          <w:rFonts w:cs="Times New Roman"/>
        </w:rPr>
        <w:t>in early, mid, and late childhood.</w:t>
      </w:r>
      <w:r w:rsidR="0080493C" w:rsidRPr="008A3FBB">
        <w:rPr>
          <w:rFonts w:cs="Times New Roman"/>
          <w:vertAlign w:val="superscript"/>
        </w:rPr>
        <w:t>a</w:t>
      </w:r>
    </w:p>
    <w:p w:rsidR="0080493C" w:rsidRPr="006C3CFB" w:rsidRDefault="0080493C" w:rsidP="0080493C">
      <w:pPr>
        <w:spacing w:after="0"/>
        <w:rPr>
          <w:rFonts w:cs="Times New Roman"/>
          <w:vertAlign w:val="superscript"/>
        </w:rPr>
      </w:pPr>
    </w:p>
    <w:p w:rsidR="0080493C" w:rsidRPr="006C3CFB" w:rsidRDefault="0080493C" w:rsidP="0080493C">
      <w:pPr>
        <w:spacing w:after="0"/>
        <w:rPr>
          <w:rFonts w:cs="Times New Roman"/>
          <w:vertAlign w:val="superscript"/>
        </w:rPr>
      </w:pPr>
      <w:r w:rsidRPr="006C3CFB">
        <w:rPr>
          <w:noProof/>
          <w:lang w:val="en-GB" w:eastAsia="en-GB"/>
        </w:rPr>
        <w:drawing>
          <wp:inline distT="0" distB="0" distL="0" distR="0">
            <wp:extent cx="3705225" cy="2935224"/>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14933" cy="2942915"/>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pPr>
        <w:spacing w:after="0"/>
        <w:rPr>
          <w:rFonts w:cs="Times New Roman"/>
        </w:rPr>
      </w:pPr>
      <w:r w:rsidRPr="006C3CFB">
        <w:rPr>
          <w:noProof/>
          <w:lang w:val="en-GB" w:eastAsia="en-GB"/>
        </w:rPr>
        <w:drawing>
          <wp:inline distT="0" distB="0" distL="0" distR="0">
            <wp:extent cx="3724275" cy="2905462"/>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40511" cy="2918128"/>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r w:rsidRPr="006C3CFB">
        <w:rPr>
          <w:rFonts w:cs="Times New Roman"/>
          <w:sz w:val="20"/>
          <w:szCs w:val="20"/>
          <w:vertAlign w:val="superscript"/>
        </w:rPr>
        <w:t>a</w:t>
      </w:r>
      <w:r w:rsidRPr="006C3CFB">
        <w:rPr>
          <w:rFonts w:cs="Times New Roman"/>
          <w:sz w:val="20"/>
          <w:szCs w:val="20"/>
        </w:rPr>
        <w:t xml:space="preserve">Values are regression coefficients (95% confidence intervals) from multilevel linear mixed effects models and </w:t>
      </w:r>
      <w:r w:rsidRPr="006C3CFB">
        <w:rPr>
          <w:rFonts w:cs="Times New Roman"/>
          <w:sz w:val="20"/>
        </w:rPr>
        <w:t>odds ratios (95% confidence intervals) from multilevel binary logistic</w:t>
      </w:r>
      <w:r w:rsidRPr="006C3CFB">
        <w:rPr>
          <w:rFonts w:cs="Times New Roman"/>
          <w:sz w:val="20"/>
          <w:szCs w:val="20"/>
        </w:rPr>
        <w:t xml:space="preserve"> models that reflect differences in early childhood (2·0 to 4·9 years), mid childhood (5·0 to 9·9 years) and late childhood (10·0 to 17·9 years) BMI SDS and risk of overweight and obesity, respectively, for children born to mothers with gestational hypertension, as compared with the reference group (children born to mothers with an uncomplicated pregnancy). Lifestyle characteristics </w:t>
      </w:r>
      <w:r w:rsidRPr="006C3CFB">
        <w:rPr>
          <w:rFonts w:eastAsia="Times New Roman" w:cs="Times New Roman"/>
          <w:sz w:val="20"/>
          <w:szCs w:val="20"/>
        </w:rPr>
        <w:t xml:space="preserve">models are adjusted for offspring’s sex, maternal age, educational level, </w:t>
      </w:r>
      <w:r w:rsidRPr="006C3CFB">
        <w:rPr>
          <w:rFonts w:cs="Times New Roman"/>
          <w:sz w:val="20"/>
          <w:szCs w:val="20"/>
        </w:rPr>
        <w:t>ethnicity, parity, and smoking during pregnancy. M</w:t>
      </w:r>
      <w:r w:rsidRPr="006C3CFB">
        <w:rPr>
          <w:rFonts w:eastAsia="Times New Roman" w:cs="Times New Roman"/>
          <w:sz w:val="20"/>
        </w:rPr>
        <w:t>aternal BMI models are additionally adjusted</w:t>
      </w:r>
      <w:r w:rsidRPr="006C3CFB">
        <w:rPr>
          <w:rFonts w:cs="Times New Roman"/>
          <w:sz w:val="20"/>
          <w:szCs w:val="20"/>
        </w:rPr>
        <w:t xml:space="preserve"> </w:t>
      </w:r>
      <w:r w:rsidRPr="006C3CFB">
        <w:rPr>
          <w:rFonts w:eastAsia="Times New Roman" w:cs="Times New Roman"/>
          <w:sz w:val="20"/>
        </w:rPr>
        <w:t>for maternal pre/early-pregnancy BMI.</w:t>
      </w:r>
    </w:p>
    <w:p w:rsidR="0080493C" w:rsidRPr="006C3CFB" w:rsidRDefault="00675B98" w:rsidP="0080493C">
      <w:pPr>
        <w:spacing w:after="0"/>
        <w:rPr>
          <w:rFonts w:cs="Times New Roman"/>
          <w:vertAlign w:val="superscript"/>
        </w:rPr>
      </w:pPr>
      <w:r w:rsidRPr="008A3FBB">
        <w:rPr>
          <w:rFonts w:cs="Times New Roman"/>
          <w:b/>
        </w:rPr>
        <w:t>Figure 4</w:t>
      </w:r>
      <w:r w:rsidR="0080493C" w:rsidRPr="008A3FBB">
        <w:rPr>
          <w:rFonts w:cs="Times New Roman"/>
          <w:b/>
        </w:rPr>
        <w:t xml:space="preserve">. </w:t>
      </w:r>
      <w:bookmarkStart w:id="18" w:name="_Hlk520544105"/>
      <w:r w:rsidR="0080493C" w:rsidRPr="008A3FBB">
        <w:rPr>
          <w:rFonts w:cs="Times New Roman"/>
        </w:rPr>
        <w:t>Associations of pre-eclampsia</w:t>
      </w:r>
      <w:r w:rsidR="0080493C" w:rsidRPr="006C3CFB">
        <w:rPr>
          <w:rFonts w:cs="Times New Roman"/>
        </w:rPr>
        <w:t xml:space="preserve"> with offspring BMI outcomes</w:t>
      </w:r>
      <w:r w:rsidR="0080493C" w:rsidRPr="006C3CFB">
        <w:rPr>
          <w:rFonts w:cs="Times New Roman"/>
          <w:b/>
        </w:rPr>
        <w:t xml:space="preserve"> </w:t>
      </w:r>
      <w:r w:rsidR="0080493C" w:rsidRPr="006C3CFB">
        <w:rPr>
          <w:rFonts w:cs="Times New Roman"/>
        </w:rPr>
        <w:t>in early, mid, and late childhood</w:t>
      </w:r>
      <w:bookmarkEnd w:id="18"/>
      <w:r w:rsidR="0080493C" w:rsidRPr="006C3CFB">
        <w:rPr>
          <w:rFonts w:cs="Times New Roman"/>
        </w:rPr>
        <w:t>.</w:t>
      </w:r>
      <w:r w:rsidR="0080493C" w:rsidRPr="006C3CFB">
        <w:rPr>
          <w:rFonts w:cs="Times New Roman"/>
          <w:vertAlign w:val="superscript"/>
        </w:rPr>
        <w:t>a</w:t>
      </w:r>
    </w:p>
    <w:p w:rsidR="0080493C" w:rsidRPr="006C3CFB" w:rsidRDefault="0080493C" w:rsidP="0080493C">
      <w:pPr>
        <w:spacing w:after="0"/>
        <w:rPr>
          <w:rFonts w:cs="Times New Roman"/>
        </w:rPr>
      </w:pPr>
    </w:p>
    <w:p w:rsidR="0080493C" w:rsidRPr="006C3CFB" w:rsidRDefault="0080493C" w:rsidP="0080493C">
      <w:pPr>
        <w:spacing w:after="0"/>
        <w:rPr>
          <w:rFonts w:cs="Times New Roman"/>
        </w:rPr>
      </w:pPr>
      <w:r w:rsidRPr="006C3CFB">
        <w:rPr>
          <w:noProof/>
          <w:lang w:val="en-GB" w:eastAsia="en-GB"/>
        </w:rPr>
        <w:drawing>
          <wp:inline distT="0" distB="0" distL="0" distR="0">
            <wp:extent cx="3854846" cy="2971586"/>
            <wp:effectExtent l="0" t="0" r="0" b="6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2132" cy="2984911"/>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pPr>
        <w:spacing w:after="0"/>
        <w:rPr>
          <w:rFonts w:cs="Times New Roman"/>
        </w:rPr>
      </w:pPr>
      <w:r w:rsidRPr="006C3CFB">
        <w:rPr>
          <w:noProof/>
          <w:lang w:val="en-GB" w:eastAsia="en-GB"/>
        </w:rPr>
        <w:drawing>
          <wp:inline distT="0" distB="0" distL="0" distR="0">
            <wp:extent cx="3838575" cy="2930157"/>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71377" cy="2955196"/>
                    </a:xfrm>
                    <a:prstGeom prst="rect">
                      <a:avLst/>
                    </a:prstGeom>
                  </pic:spPr>
                </pic:pic>
              </a:graphicData>
            </a:graphic>
          </wp:inline>
        </w:drawing>
      </w:r>
    </w:p>
    <w:p w:rsidR="0080493C" w:rsidRPr="006C3CFB" w:rsidRDefault="0080493C" w:rsidP="0080493C">
      <w:pPr>
        <w:spacing w:after="0"/>
        <w:rPr>
          <w:rFonts w:cs="Times New Roman"/>
        </w:rPr>
      </w:pPr>
    </w:p>
    <w:p w:rsidR="0080493C" w:rsidRPr="006C3CFB" w:rsidRDefault="0080493C" w:rsidP="0080493C">
      <w:r w:rsidRPr="006C3CFB">
        <w:rPr>
          <w:rFonts w:cs="Times New Roman"/>
          <w:sz w:val="20"/>
          <w:szCs w:val="20"/>
          <w:vertAlign w:val="superscript"/>
        </w:rPr>
        <w:t>a</w:t>
      </w:r>
      <w:r w:rsidRPr="006C3CFB">
        <w:rPr>
          <w:rFonts w:cs="Times New Roman"/>
          <w:sz w:val="20"/>
          <w:szCs w:val="20"/>
        </w:rPr>
        <w:t xml:space="preserve">Values are regression coefficients (95% confidence intervals) from multilevel linear mixed effects models and </w:t>
      </w:r>
      <w:r w:rsidRPr="006C3CFB">
        <w:rPr>
          <w:rFonts w:cs="Times New Roman"/>
          <w:sz w:val="20"/>
        </w:rPr>
        <w:t>odds ratios (95% confidence intervals) from multilevel binary logistic</w:t>
      </w:r>
      <w:r w:rsidRPr="006C3CFB">
        <w:rPr>
          <w:rFonts w:cs="Times New Roman"/>
          <w:sz w:val="20"/>
          <w:szCs w:val="20"/>
        </w:rPr>
        <w:t xml:space="preserve"> models that reflect differences in early childhood (2·0 to 4·9 years), mid childhood (5·0 to 9·9 years) and late childhood (10·0 to 17·9 years) BMI SDS and risk of overweight and obesity, respectively, for children born to mothers with pre-eclampsia, as compared with the reference group (children born to mothers with an uncomplicated pregnancy). Lifestyle characteristics </w:t>
      </w:r>
      <w:r w:rsidRPr="006C3CFB">
        <w:rPr>
          <w:rFonts w:eastAsia="Times New Roman" w:cs="Times New Roman"/>
          <w:sz w:val="20"/>
          <w:szCs w:val="20"/>
        </w:rPr>
        <w:t xml:space="preserve">models are adjusted for offspring’s sex, maternal age, educational level, </w:t>
      </w:r>
      <w:r w:rsidRPr="006C3CFB">
        <w:rPr>
          <w:rFonts w:cs="Times New Roman"/>
          <w:sz w:val="20"/>
          <w:szCs w:val="20"/>
        </w:rPr>
        <w:t>ethnicity, parity, and smoking during pregnancy. M</w:t>
      </w:r>
      <w:r w:rsidRPr="006C3CFB">
        <w:rPr>
          <w:rFonts w:eastAsia="Times New Roman" w:cs="Times New Roman"/>
          <w:sz w:val="20"/>
        </w:rPr>
        <w:t>aternal BMI models are additionally adjusted</w:t>
      </w:r>
      <w:r w:rsidRPr="006C3CFB">
        <w:rPr>
          <w:rFonts w:cs="Times New Roman"/>
          <w:sz w:val="20"/>
          <w:szCs w:val="20"/>
        </w:rPr>
        <w:t xml:space="preserve"> </w:t>
      </w:r>
      <w:r w:rsidRPr="006C3CFB">
        <w:rPr>
          <w:rFonts w:eastAsia="Times New Roman" w:cs="Times New Roman"/>
          <w:sz w:val="20"/>
        </w:rPr>
        <w:t>for maternal pre/early-pregnancy BMI.</w:t>
      </w:r>
      <w:r w:rsidR="00DF255C" w:rsidRPr="006C3CFB">
        <w:rPr>
          <w:rFonts w:eastAsia="Times New Roman" w:cs="Times New Roman"/>
          <w:sz w:val="20"/>
        </w:rPr>
        <w:fldChar w:fldCharType="begin"/>
      </w:r>
      <w:r w:rsidRPr="006C3CFB">
        <w:rPr>
          <w:rFonts w:eastAsia="Times New Roman" w:cs="Times New Roman"/>
          <w:sz w:val="20"/>
        </w:rPr>
        <w:instrText xml:space="preserve"> ADDIN </w:instrText>
      </w:r>
      <w:r w:rsidR="00DF255C" w:rsidRPr="006C3CFB">
        <w:rPr>
          <w:rFonts w:eastAsia="Times New Roman" w:cs="Times New Roman"/>
          <w:sz w:val="20"/>
        </w:rPr>
        <w:fldChar w:fldCharType="end"/>
      </w:r>
    </w:p>
    <w:p w:rsidR="00796EF2" w:rsidRPr="006C3CFB" w:rsidRDefault="00796EF2" w:rsidP="00C91B77">
      <w:pPr>
        <w:spacing w:after="0"/>
      </w:pPr>
    </w:p>
    <w:sectPr w:rsidR="00796EF2" w:rsidRPr="006C3CFB" w:rsidSect="003469F7">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E9D" w:rsidRDefault="006A6E9D" w:rsidP="00151570">
      <w:pPr>
        <w:spacing w:after="0" w:line="240" w:lineRule="auto"/>
      </w:pPr>
      <w:r>
        <w:separator/>
      </w:r>
    </w:p>
  </w:endnote>
  <w:endnote w:type="continuationSeparator" w:id="0">
    <w:p w:rsidR="006A6E9D" w:rsidRDefault="006A6E9D" w:rsidP="0015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59113"/>
      <w:docPartObj>
        <w:docPartGallery w:val="Page Numbers (Bottom of Page)"/>
        <w:docPartUnique/>
      </w:docPartObj>
    </w:sdtPr>
    <w:sdtEndPr>
      <w:rPr>
        <w:noProof/>
      </w:rPr>
    </w:sdtEndPr>
    <w:sdtContent>
      <w:p w:rsidR="00EF4626" w:rsidRDefault="00DF255C">
        <w:pPr>
          <w:pStyle w:val="Footer"/>
          <w:jc w:val="right"/>
        </w:pPr>
        <w:r>
          <w:fldChar w:fldCharType="begin"/>
        </w:r>
        <w:r w:rsidR="00EF4626">
          <w:instrText xml:space="preserve"> PAGE   \* MERGEFORMAT </w:instrText>
        </w:r>
        <w:r>
          <w:fldChar w:fldCharType="separate"/>
        </w:r>
        <w:r w:rsidR="00471044">
          <w:rPr>
            <w:noProof/>
          </w:rPr>
          <w:t>2</w:t>
        </w:r>
        <w:r>
          <w:rPr>
            <w:noProof/>
          </w:rPr>
          <w:fldChar w:fldCharType="end"/>
        </w:r>
      </w:p>
    </w:sdtContent>
  </w:sdt>
  <w:p w:rsidR="00EF4626" w:rsidRDefault="00EF4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E9D" w:rsidRDefault="006A6E9D" w:rsidP="00151570">
      <w:pPr>
        <w:spacing w:after="0" w:line="240" w:lineRule="auto"/>
      </w:pPr>
      <w:r>
        <w:separator/>
      </w:r>
    </w:p>
  </w:footnote>
  <w:footnote w:type="continuationSeparator" w:id="0">
    <w:p w:rsidR="006A6E9D" w:rsidRDefault="006A6E9D" w:rsidP="0015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729"/>
    <w:multiLevelType w:val="hybridMultilevel"/>
    <w:tmpl w:val="8682B87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16922C4"/>
    <w:multiLevelType w:val="hybridMultilevel"/>
    <w:tmpl w:val="267A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E0E0B"/>
    <w:multiLevelType w:val="hybridMultilevel"/>
    <w:tmpl w:val="F6D00F5E"/>
    <w:lvl w:ilvl="0" w:tplc="14F8AE3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A68EF"/>
    <w:multiLevelType w:val="hybridMultilevel"/>
    <w:tmpl w:val="11A2F280"/>
    <w:lvl w:ilvl="0" w:tplc="C0A6307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06366"/>
    <w:multiLevelType w:val="hybridMultilevel"/>
    <w:tmpl w:val="2C0E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E6DBD"/>
    <w:multiLevelType w:val="hybridMultilevel"/>
    <w:tmpl w:val="AF88902A"/>
    <w:lvl w:ilvl="0" w:tplc="85FCB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4CD8"/>
    <w:multiLevelType w:val="hybridMultilevel"/>
    <w:tmpl w:val="32EC175A"/>
    <w:lvl w:ilvl="0" w:tplc="8C5E7B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D2091"/>
    <w:multiLevelType w:val="hybridMultilevel"/>
    <w:tmpl w:val="7152C334"/>
    <w:lvl w:ilvl="0" w:tplc="862231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B5CBA"/>
    <w:multiLevelType w:val="hybridMultilevel"/>
    <w:tmpl w:val="EFA2AFC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6035E"/>
    <w:multiLevelType w:val="multilevel"/>
    <w:tmpl w:val="CD8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2"/>
  </w:num>
  <w:num w:numId="5">
    <w:abstractNumId w:val="7"/>
  </w:num>
  <w:num w:numId="6">
    <w:abstractNumId w:val="4"/>
  </w:num>
  <w:num w:numId="7">
    <w:abstractNumId w:val="6"/>
  </w:num>
  <w:num w:numId="8">
    <w:abstractNumId w:val="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2tvwds70zaauezrr35ta2cf9epstas9tse&quot;&gt;My EndNote Library AUTISM&lt;record-ids&gt;&lt;item&gt;12961&lt;/item&gt;&lt;/record-ids&gt;&lt;/item&gt;&lt;/Libraries&gt;"/>
  </w:docVars>
  <w:rsids>
    <w:rsidRoot w:val="00DE300C"/>
    <w:rsid w:val="00001008"/>
    <w:rsid w:val="0000104C"/>
    <w:rsid w:val="0000176D"/>
    <w:rsid w:val="00001CC9"/>
    <w:rsid w:val="00002784"/>
    <w:rsid w:val="0000355C"/>
    <w:rsid w:val="000055C6"/>
    <w:rsid w:val="00005B28"/>
    <w:rsid w:val="0000650D"/>
    <w:rsid w:val="0000688F"/>
    <w:rsid w:val="00006D1B"/>
    <w:rsid w:val="0000710C"/>
    <w:rsid w:val="00007896"/>
    <w:rsid w:val="00007984"/>
    <w:rsid w:val="000104D9"/>
    <w:rsid w:val="00011913"/>
    <w:rsid w:val="0001213A"/>
    <w:rsid w:val="0001274E"/>
    <w:rsid w:val="00012D16"/>
    <w:rsid w:val="00013DC1"/>
    <w:rsid w:val="00014196"/>
    <w:rsid w:val="00014892"/>
    <w:rsid w:val="00014916"/>
    <w:rsid w:val="00017C6E"/>
    <w:rsid w:val="00017CA1"/>
    <w:rsid w:val="00020C75"/>
    <w:rsid w:val="00021241"/>
    <w:rsid w:val="00021648"/>
    <w:rsid w:val="00021979"/>
    <w:rsid w:val="00022CF2"/>
    <w:rsid w:val="00022DA0"/>
    <w:rsid w:val="00022E7B"/>
    <w:rsid w:val="0002330A"/>
    <w:rsid w:val="000244D2"/>
    <w:rsid w:val="0002522B"/>
    <w:rsid w:val="000255B1"/>
    <w:rsid w:val="00025A4B"/>
    <w:rsid w:val="00026C4D"/>
    <w:rsid w:val="000273E8"/>
    <w:rsid w:val="000278E4"/>
    <w:rsid w:val="00027A99"/>
    <w:rsid w:val="00032C1E"/>
    <w:rsid w:val="00032D14"/>
    <w:rsid w:val="000333A5"/>
    <w:rsid w:val="00034100"/>
    <w:rsid w:val="00037A91"/>
    <w:rsid w:val="00041023"/>
    <w:rsid w:val="000419A7"/>
    <w:rsid w:val="00042170"/>
    <w:rsid w:val="00042A43"/>
    <w:rsid w:val="00043B25"/>
    <w:rsid w:val="00043EFF"/>
    <w:rsid w:val="00045248"/>
    <w:rsid w:val="00045F55"/>
    <w:rsid w:val="00047397"/>
    <w:rsid w:val="000475B1"/>
    <w:rsid w:val="000479BE"/>
    <w:rsid w:val="000500E0"/>
    <w:rsid w:val="0005069E"/>
    <w:rsid w:val="00050AF2"/>
    <w:rsid w:val="00050B6B"/>
    <w:rsid w:val="00054500"/>
    <w:rsid w:val="000548CC"/>
    <w:rsid w:val="00054C32"/>
    <w:rsid w:val="00055688"/>
    <w:rsid w:val="0005702E"/>
    <w:rsid w:val="0005777D"/>
    <w:rsid w:val="0006057C"/>
    <w:rsid w:val="00060FC0"/>
    <w:rsid w:val="000628CD"/>
    <w:rsid w:val="00062A05"/>
    <w:rsid w:val="00062D1C"/>
    <w:rsid w:val="00063086"/>
    <w:rsid w:val="00065C2E"/>
    <w:rsid w:val="00065E04"/>
    <w:rsid w:val="000673AC"/>
    <w:rsid w:val="00067865"/>
    <w:rsid w:val="00067CE1"/>
    <w:rsid w:val="000721FB"/>
    <w:rsid w:val="0007324C"/>
    <w:rsid w:val="0007345E"/>
    <w:rsid w:val="00074A4C"/>
    <w:rsid w:val="0007508F"/>
    <w:rsid w:val="000757B6"/>
    <w:rsid w:val="00076769"/>
    <w:rsid w:val="00076FB7"/>
    <w:rsid w:val="00077C71"/>
    <w:rsid w:val="00077E64"/>
    <w:rsid w:val="0008038E"/>
    <w:rsid w:val="00080442"/>
    <w:rsid w:val="0008215C"/>
    <w:rsid w:val="000826D8"/>
    <w:rsid w:val="00082D07"/>
    <w:rsid w:val="00085F9D"/>
    <w:rsid w:val="0008626A"/>
    <w:rsid w:val="000868EE"/>
    <w:rsid w:val="000869B3"/>
    <w:rsid w:val="00086DA0"/>
    <w:rsid w:val="0008756A"/>
    <w:rsid w:val="0009176E"/>
    <w:rsid w:val="00092B74"/>
    <w:rsid w:val="00094AF6"/>
    <w:rsid w:val="00095801"/>
    <w:rsid w:val="00096BC3"/>
    <w:rsid w:val="000973B9"/>
    <w:rsid w:val="000A0593"/>
    <w:rsid w:val="000A0685"/>
    <w:rsid w:val="000A1332"/>
    <w:rsid w:val="000A1607"/>
    <w:rsid w:val="000A1C40"/>
    <w:rsid w:val="000A24FF"/>
    <w:rsid w:val="000A2A69"/>
    <w:rsid w:val="000A3497"/>
    <w:rsid w:val="000A5E72"/>
    <w:rsid w:val="000A6686"/>
    <w:rsid w:val="000A749D"/>
    <w:rsid w:val="000A79A7"/>
    <w:rsid w:val="000B0713"/>
    <w:rsid w:val="000B1175"/>
    <w:rsid w:val="000B2865"/>
    <w:rsid w:val="000B463E"/>
    <w:rsid w:val="000B6D74"/>
    <w:rsid w:val="000C12C0"/>
    <w:rsid w:val="000C21A1"/>
    <w:rsid w:val="000C3DEE"/>
    <w:rsid w:val="000C4E09"/>
    <w:rsid w:val="000C5824"/>
    <w:rsid w:val="000C59ED"/>
    <w:rsid w:val="000C6142"/>
    <w:rsid w:val="000D0D51"/>
    <w:rsid w:val="000D0DBE"/>
    <w:rsid w:val="000D1620"/>
    <w:rsid w:val="000D24B4"/>
    <w:rsid w:val="000D2835"/>
    <w:rsid w:val="000D2FDD"/>
    <w:rsid w:val="000D4C30"/>
    <w:rsid w:val="000D5AF9"/>
    <w:rsid w:val="000E1E40"/>
    <w:rsid w:val="000E2F21"/>
    <w:rsid w:val="000E3879"/>
    <w:rsid w:val="000E3A12"/>
    <w:rsid w:val="000E3AA0"/>
    <w:rsid w:val="000E3D0E"/>
    <w:rsid w:val="000E5C3A"/>
    <w:rsid w:val="000E5EEA"/>
    <w:rsid w:val="000E70F2"/>
    <w:rsid w:val="000E72EB"/>
    <w:rsid w:val="000E778A"/>
    <w:rsid w:val="000E795A"/>
    <w:rsid w:val="000F0733"/>
    <w:rsid w:val="000F0952"/>
    <w:rsid w:val="000F0964"/>
    <w:rsid w:val="000F0AA6"/>
    <w:rsid w:val="000F1B8D"/>
    <w:rsid w:val="000F251E"/>
    <w:rsid w:val="000F3BF3"/>
    <w:rsid w:val="000F3D49"/>
    <w:rsid w:val="000F4C44"/>
    <w:rsid w:val="000F5514"/>
    <w:rsid w:val="000F7624"/>
    <w:rsid w:val="000F76EA"/>
    <w:rsid w:val="00100402"/>
    <w:rsid w:val="00100C84"/>
    <w:rsid w:val="0010346B"/>
    <w:rsid w:val="001045CB"/>
    <w:rsid w:val="0010466A"/>
    <w:rsid w:val="001051A4"/>
    <w:rsid w:val="00106BD1"/>
    <w:rsid w:val="00106EC6"/>
    <w:rsid w:val="0010773A"/>
    <w:rsid w:val="00107DA8"/>
    <w:rsid w:val="00107F16"/>
    <w:rsid w:val="0011012D"/>
    <w:rsid w:val="001120FE"/>
    <w:rsid w:val="00112DDB"/>
    <w:rsid w:val="001131C7"/>
    <w:rsid w:val="00113441"/>
    <w:rsid w:val="0011415C"/>
    <w:rsid w:val="001156B1"/>
    <w:rsid w:val="0011596E"/>
    <w:rsid w:val="00115DC8"/>
    <w:rsid w:val="00116223"/>
    <w:rsid w:val="00116F7D"/>
    <w:rsid w:val="001170E9"/>
    <w:rsid w:val="00117585"/>
    <w:rsid w:val="00117DBE"/>
    <w:rsid w:val="001200BB"/>
    <w:rsid w:val="001208F1"/>
    <w:rsid w:val="0012206B"/>
    <w:rsid w:val="0012263F"/>
    <w:rsid w:val="00122663"/>
    <w:rsid w:val="0012274B"/>
    <w:rsid w:val="001227DA"/>
    <w:rsid w:val="00122CEB"/>
    <w:rsid w:val="00122F75"/>
    <w:rsid w:val="001242D7"/>
    <w:rsid w:val="0012527D"/>
    <w:rsid w:val="0012538A"/>
    <w:rsid w:val="00125E60"/>
    <w:rsid w:val="001261F7"/>
    <w:rsid w:val="001266E2"/>
    <w:rsid w:val="001272BE"/>
    <w:rsid w:val="00127DA2"/>
    <w:rsid w:val="001307C6"/>
    <w:rsid w:val="00133FB8"/>
    <w:rsid w:val="00134B00"/>
    <w:rsid w:val="001355FF"/>
    <w:rsid w:val="00137534"/>
    <w:rsid w:val="00141E7D"/>
    <w:rsid w:val="00144B41"/>
    <w:rsid w:val="00145475"/>
    <w:rsid w:val="00145D9F"/>
    <w:rsid w:val="00147A7E"/>
    <w:rsid w:val="00151089"/>
    <w:rsid w:val="00151393"/>
    <w:rsid w:val="00151570"/>
    <w:rsid w:val="001515EE"/>
    <w:rsid w:val="001519E2"/>
    <w:rsid w:val="0015221A"/>
    <w:rsid w:val="00153F15"/>
    <w:rsid w:val="0015441B"/>
    <w:rsid w:val="0015519A"/>
    <w:rsid w:val="00155AD9"/>
    <w:rsid w:val="0015614F"/>
    <w:rsid w:val="00156834"/>
    <w:rsid w:val="00157B2A"/>
    <w:rsid w:val="00161556"/>
    <w:rsid w:val="0016164F"/>
    <w:rsid w:val="00165DE9"/>
    <w:rsid w:val="00166205"/>
    <w:rsid w:val="00167E6C"/>
    <w:rsid w:val="00172C8C"/>
    <w:rsid w:val="001730E2"/>
    <w:rsid w:val="00176071"/>
    <w:rsid w:val="001766E9"/>
    <w:rsid w:val="0018005F"/>
    <w:rsid w:val="001805CC"/>
    <w:rsid w:val="00180EB2"/>
    <w:rsid w:val="00182677"/>
    <w:rsid w:val="00183559"/>
    <w:rsid w:val="0018490A"/>
    <w:rsid w:val="00184A69"/>
    <w:rsid w:val="00184B6F"/>
    <w:rsid w:val="00185399"/>
    <w:rsid w:val="00186329"/>
    <w:rsid w:val="0018662B"/>
    <w:rsid w:val="001876EA"/>
    <w:rsid w:val="00187708"/>
    <w:rsid w:val="00191A2E"/>
    <w:rsid w:val="00191EE6"/>
    <w:rsid w:val="00192617"/>
    <w:rsid w:val="00192E14"/>
    <w:rsid w:val="00193324"/>
    <w:rsid w:val="00193905"/>
    <w:rsid w:val="00193C96"/>
    <w:rsid w:val="00194F32"/>
    <w:rsid w:val="00196695"/>
    <w:rsid w:val="001A0D9B"/>
    <w:rsid w:val="001A11F2"/>
    <w:rsid w:val="001A1853"/>
    <w:rsid w:val="001A230C"/>
    <w:rsid w:val="001A5B95"/>
    <w:rsid w:val="001A5C47"/>
    <w:rsid w:val="001A6CE3"/>
    <w:rsid w:val="001A6DBB"/>
    <w:rsid w:val="001A74C2"/>
    <w:rsid w:val="001A7DC0"/>
    <w:rsid w:val="001B0826"/>
    <w:rsid w:val="001B0B5D"/>
    <w:rsid w:val="001B1788"/>
    <w:rsid w:val="001B17ED"/>
    <w:rsid w:val="001B27ED"/>
    <w:rsid w:val="001B346D"/>
    <w:rsid w:val="001B4081"/>
    <w:rsid w:val="001B4332"/>
    <w:rsid w:val="001B52D6"/>
    <w:rsid w:val="001B5727"/>
    <w:rsid w:val="001B6AD9"/>
    <w:rsid w:val="001C0AEA"/>
    <w:rsid w:val="001C0B51"/>
    <w:rsid w:val="001C12D2"/>
    <w:rsid w:val="001C268F"/>
    <w:rsid w:val="001C2864"/>
    <w:rsid w:val="001C4789"/>
    <w:rsid w:val="001C5267"/>
    <w:rsid w:val="001C5A07"/>
    <w:rsid w:val="001C6350"/>
    <w:rsid w:val="001C72D7"/>
    <w:rsid w:val="001C753D"/>
    <w:rsid w:val="001D0447"/>
    <w:rsid w:val="001D13E3"/>
    <w:rsid w:val="001D1630"/>
    <w:rsid w:val="001D1CB7"/>
    <w:rsid w:val="001D2350"/>
    <w:rsid w:val="001D2B70"/>
    <w:rsid w:val="001D3138"/>
    <w:rsid w:val="001D37A6"/>
    <w:rsid w:val="001D3B15"/>
    <w:rsid w:val="001D3FAB"/>
    <w:rsid w:val="001D4A24"/>
    <w:rsid w:val="001E1684"/>
    <w:rsid w:val="001E1FA1"/>
    <w:rsid w:val="001E23F7"/>
    <w:rsid w:val="001E2A67"/>
    <w:rsid w:val="001E3CEE"/>
    <w:rsid w:val="001E58C4"/>
    <w:rsid w:val="001E66AC"/>
    <w:rsid w:val="001E6E1F"/>
    <w:rsid w:val="001E7490"/>
    <w:rsid w:val="001E7C6C"/>
    <w:rsid w:val="001E7E16"/>
    <w:rsid w:val="001F0229"/>
    <w:rsid w:val="001F08AB"/>
    <w:rsid w:val="001F1685"/>
    <w:rsid w:val="001F1755"/>
    <w:rsid w:val="001F2854"/>
    <w:rsid w:val="001F2BB9"/>
    <w:rsid w:val="001F2BD7"/>
    <w:rsid w:val="001F3201"/>
    <w:rsid w:val="001F60A6"/>
    <w:rsid w:val="001F6549"/>
    <w:rsid w:val="001F6711"/>
    <w:rsid w:val="002007EA"/>
    <w:rsid w:val="002020B2"/>
    <w:rsid w:val="00202854"/>
    <w:rsid w:val="00202B5D"/>
    <w:rsid w:val="002048F7"/>
    <w:rsid w:val="00204CF7"/>
    <w:rsid w:val="002052E8"/>
    <w:rsid w:val="002069AF"/>
    <w:rsid w:val="00206C1F"/>
    <w:rsid w:val="00207616"/>
    <w:rsid w:val="00207B79"/>
    <w:rsid w:val="00207E05"/>
    <w:rsid w:val="00212594"/>
    <w:rsid w:val="00212757"/>
    <w:rsid w:val="0021347A"/>
    <w:rsid w:val="0021794F"/>
    <w:rsid w:val="00221445"/>
    <w:rsid w:val="00221595"/>
    <w:rsid w:val="002220AC"/>
    <w:rsid w:val="0022222F"/>
    <w:rsid w:val="0022248F"/>
    <w:rsid w:val="0022290D"/>
    <w:rsid w:val="00222CB0"/>
    <w:rsid w:val="00223500"/>
    <w:rsid w:val="0022497D"/>
    <w:rsid w:val="00224B54"/>
    <w:rsid w:val="002250CB"/>
    <w:rsid w:val="002261B0"/>
    <w:rsid w:val="0022692C"/>
    <w:rsid w:val="0023079A"/>
    <w:rsid w:val="00231B66"/>
    <w:rsid w:val="00232463"/>
    <w:rsid w:val="00233637"/>
    <w:rsid w:val="00233EBF"/>
    <w:rsid w:val="00235356"/>
    <w:rsid w:val="00235B4D"/>
    <w:rsid w:val="00236121"/>
    <w:rsid w:val="0023725C"/>
    <w:rsid w:val="00240EF3"/>
    <w:rsid w:val="00242664"/>
    <w:rsid w:val="00242B71"/>
    <w:rsid w:val="00242DDA"/>
    <w:rsid w:val="00244A84"/>
    <w:rsid w:val="00247155"/>
    <w:rsid w:val="00247FCC"/>
    <w:rsid w:val="00250090"/>
    <w:rsid w:val="00251A16"/>
    <w:rsid w:val="00252416"/>
    <w:rsid w:val="002537BE"/>
    <w:rsid w:val="002539B7"/>
    <w:rsid w:val="00253CED"/>
    <w:rsid w:val="00254072"/>
    <w:rsid w:val="00254503"/>
    <w:rsid w:val="002557BA"/>
    <w:rsid w:val="00255FB7"/>
    <w:rsid w:val="00256011"/>
    <w:rsid w:val="002567E4"/>
    <w:rsid w:val="00257C0E"/>
    <w:rsid w:val="00261424"/>
    <w:rsid w:val="00261720"/>
    <w:rsid w:val="00261DE2"/>
    <w:rsid w:val="00261EFD"/>
    <w:rsid w:val="00261FA0"/>
    <w:rsid w:val="00262888"/>
    <w:rsid w:val="00262EE0"/>
    <w:rsid w:val="00265120"/>
    <w:rsid w:val="00265477"/>
    <w:rsid w:val="00266B44"/>
    <w:rsid w:val="002677AD"/>
    <w:rsid w:val="0027035C"/>
    <w:rsid w:val="00270865"/>
    <w:rsid w:val="00271EF8"/>
    <w:rsid w:val="00272002"/>
    <w:rsid w:val="002721BD"/>
    <w:rsid w:val="00272C1E"/>
    <w:rsid w:val="00273204"/>
    <w:rsid w:val="00274421"/>
    <w:rsid w:val="00274A45"/>
    <w:rsid w:val="00274A54"/>
    <w:rsid w:val="00276402"/>
    <w:rsid w:val="002769C9"/>
    <w:rsid w:val="0028026D"/>
    <w:rsid w:val="0028158F"/>
    <w:rsid w:val="002824FC"/>
    <w:rsid w:val="00282E76"/>
    <w:rsid w:val="00283D09"/>
    <w:rsid w:val="00285AF1"/>
    <w:rsid w:val="0028612B"/>
    <w:rsid w:val="0028619D"/>
    <w:rsid w:val="00286C3E"/>
    <w:rsid w:val="0029065D"/>
    <w:rsid w:val="0029451B"/>
    <w:rsid w:val="00294E7B"/>
    <w:rsid w:val="002966D8"/>
    <w:rsid w:val="00296B33"/>
    <w:rsid w:val="00296B7B"/>
    <w:rsid w:val="002974C0"/>
    <w:rsid w:val="00297D59"/>
    <w:rsid w:val="00297D76"/>
    <w:rsid w:val="002A0669"/>
    <w:rsid w:val="002A09C9"/>
    <w:rsid w:val="002A5215"/>
    <w:rsid w:val="002A6580"/>
    <w:rsid w:val="002A6E2D"/>
    <w:rsid w:val="002A70CD"/>
    <w:rsid w:val="002B1773"/>
    <w:rsid w:val="002B2184"/>
    <w:rsid w:val="002B24AC"/>
    <w:rsid w:val="002B2DA4"/>
    <w:rsid w:val="002B3E85"/>
    <w:rsid w:val="002B47D3"/>
    <w:rsid w:val="002B4BF6"/>
    <w:rsid w:val="002B52FE"/>
    <w:rsid w:val="002B61CC"/>
    <w:rsid w:val="002C234D"/>
    <w:rsid w:val="002C2D55"/>
    <w:rsid w:val="002C4C19"/>
    <w:rsid w:val="002C5B0D"/>
    <w:rsid w:val="002C5FF6"/>
    <w:rsid w:val="002C6D75"/>
    <w:rsid w:val="002D0606"/>
    <w:rsid w:val="002D3884"/>
    <w:rsid w:val="002D511D"/>
    <w:rsid w:val="002D7868"/>
    <w:rsid w:val="002D7C08"/>
    <w:rsid w:val="002D7F87"/>
    <w:rsid w:val="002D7FC6"/>
    <w:rsid w:val="002E4032"/>
    <w:rsid w:val="002E49FC"/>
    <w:rsid w:val="002E4D15"/>
    <w:rsid w:val="002E54D6"/>
    <w:rsid w:val="002E5C25"/>
    <w:rsid w:val="002E78BF"/>
    <w:rsid w:val="002E7ECD"/>
    <w:rsid w:val="002F02CE"/>
    <w:rsid w:val="002F3548"/>
    <w:rsid w:val="002F37C4"/>
    <w:rsid w:val="002F4E27"/>
    <w:rsid w:val="002F5BB7"/>
    <w:rsid w:val="002F61C9"/>
    <w:rsid w:val="002F68CF"/>
    <w:rsid w:val="002F711A"/>
    <w:rsid w:val="00300892"/>
    <w:rsid w:val="00300A14"/>
    <w:rsid w:val="00301903"/>
    <w:rsid w:val="00302A49"/>
    <w:rsid w:val="00302B52"/>
    <w:rsid w:val="00304C47"/>
    <w:rsid w:val="00306907"/>
    <w:rsid w:val="00310500"/>
    <w:rsid w:val="00315819"/>
    <w:rsid w:val="00320325"/>
    <w:rsid w:val="0032295F"/>
    <w:rsid w:val="00322E32"/>
    <w:rsid w:val="00323A58"/>
    <w:rsid w:val="00323E15"/>
    <w:rsid w:val="00324230"/>
    <w:rsid w:val="003249C4"/>
    <w:rsid w:val="00325C3D"/>
    <w:rsid w:val="00330D97"/>
    <w:rsid w:val="003312B3"/>
    <w:rsid w:val="00333265"/>
    <w:rsid w:val="00333AA9"/>
    <w:rsid w:val="00333E94"/>
    <w:rsid w:val="00334E06"/>
    <w:rsid w:val="00335C01"/>
    <w:rsid w:val="00336E93"/>
    <w:rsid w:val="003370A8"/>
    <w:rsid w:val="003408BE"/>
    <w:rsid w:val="003419C5"/>
    <w:rsid w:val="00342C54"/>
    <w:rsid w:val="00344887"/>
    <w:rsid w:val="00344938"/>
    <w:rsid w:val="00345399"/>
    <w:rsid w:val="00345639"/>
    <w:rsid w:val="003458F4"/>
    <w:rsid w:val="00345CD2"/>
    <w:rsid w:val="0034650D"/>
    <w:rsid w:val="00346861"/>
    <w:rsid w:val="003469F7"/>
    <w:rsid w:val="003511A2"/>
    <w:rsid w:val="0035125D"/>
    <w:rsid w:val="0035194F"/>
    <w:rsid w:val="00354ECB"/>
    <w:rsid w:val="00356D50"/>
    <w:rsid w:val="00362126"/>
    <w:rsid w:val="00362338"/>
    <w:rsid w:val="00363636"/>
    <w:rsid w:val="0036365C"/>
    <w:rsid w:val="003650AB"/>
    <w:rsid w:val="00370183"/>
    <w:rsid w:val="00370645"/>
    <w:rsid w:val="00370F30"/>
    <w:rsid w:val="0037129A"/>
    <w:rsid w:val="00371C6A"/>
    <w:rsid w:val="003728E5"/>
    <w:rsid w:val="00373906"/>
    <w:rsid w:val="00373B9F"/>
    <w:rsid w:val="00375D20"/>
    <w:rsid w:val="00375E16"/>
    <w:rsid w:val="00376BCC"/>
    <w:rsid w:val="00376F7C"/>
    <w:rsid w:val="0037768F"/>
    <w:rsid w:val="00380183"/>
    <w:rsid w:val="0038100A"/>
    <w:rsid w:val="00381A56"/>
    <w:rsid w:val="0038299D"/>
    <w:rsid w:val="0038352E"/>
    <w:rsid w:val="00383CB8"/>
    <w:rsid w:val="00384B14"/>
    <w:rsid w:val="00386278"/>
    <w:rsid w:val="003868C0"/>
    <w:rsid w:val="00386A15"/>
    <w:rsid w:val="003929FB"/>
    <w:rsid w:val="00392D55"/>
    <w:rsid w:val="00393540"/>
    <w:rsid w:val="00393BCE"/>
    <w:rsid w:val="00393D98"/>
    <w:rsid w:val="00393DFE"/>
    <w:rsid w:val="00394958"/>
    <w:rsid w:val="00395A90"/>
    <w:rsid w:val="00395BC3"/>
    <w:rsid w:val="00395E5A"/>
    <w:rsid w:val="00396823"/>
    <w:rsid w:val="00396827"/>
    <w:rsid w:val="003A1066"/>
    <w:rsid w:val="003A2889"/>
    <w:rsid w:val="003A3A7C"/>
    <w:rsid w:val="003A4ACD"/>
    <w:rsid w:val="003A4C72"/>
    <w:rsid w:val="003A4CA8"/>
    <w:rsid w:val="003A6AB5"/>
    <w:rsid w:val="003A7FE8"/>
    <w:rsid w:val="003B07F9"/>
    <w:rsid w:val="003B1073"/>
    <w:rsid w:val="003B11BB"/>
    <w:rsid w:val="003B3A99"/>
    <w:rsid w:val="003B4067"/>
    <w:rsid w:val="003B40EA"/>
    <w:rsid w:val="003B4E87"/>
    <w:rsid w:val="003B5626"/>
    <w:rsid w:val="003B64C3"/>
    <w:rsid w:val="003B6967"/>
    <w:rsid w:val="003B75A3"/>
    <w:rsid w:val="003B761D"/>
    <w:rsid w:val="003C04A9"/>
    <w:rsid w:val="003C06BD"/>
    <w:rsid w:val="003C172B"/>
    <w:rsid w:val="003C1D1C"/>
    <w:rsid w:val="003C1DEE"/>
    <w:rsid w:val="003C3C5D"/>
    <w:rsid w:val="003C454D"/>
    <w:rsid w:val="003C4F41"/>
    <w:rsid w:val="003C56F6"/>
    <w:rsid w:val="003C5743"/>
    <w:rsid w:val="003C576D"/>
    <w:rsid w:val="003C724B"/>
    <w:rsid w:val="003D06AA"/>
    <w:rsid w:val="003D1843"/>
    <w:rsid w:val="003D1F5E"/>
    <w:rsid w:val="003D419D"/>
    <w:rsid w:val="003D5477"/>
    <w:rsid w:val="003D67BC"/>
    <w:rsid w:val="003D7DF1"/>
    <w:rsid w:val="003D7E7D"/>
    <w:rsid w:val="003D7F72"/>
    <w:rsid w:val="003E02D7"/>
    <w:rsid w:val="003E03D5"/>
    <w:rsid w:val="003E0844"/>
    <w:rsid w:val="003E1E96"/>
    <w:rsid w:val="003E24E4"/>
    <w:rsid w:val="003E252E"/>
    <w:rsid w:val="003E4033"/>
    <w:rsid w:val="003E4F91"/>
    <w:rsid w:val="003E5560"/>
    <w:rsid w:val="003E5B5A"/>
    <w:rsid w:val="003F0258"/>
    <w:rsid w:val="003F04DA"/>
    <w:rsid w:val="003F0B95"/>
    <w:rsid w:val="003F167E"/>
    <w:rsid w:val="003F1AFF"/>
    <w:rsid w:val="003F2D3E"/>
    <w:rsid w:val="003F3989"/>
    <w:rsid w:val="003F494E"/>
    <w:rsid w:val="003F525F"/>
    <w:rsid w:val="003F6A0D"/>
    <w:rsid w:val="003F6D0F"/>
    <w:rsid w:val="003F7891"/>
    <w:rsid w:val="004024E2"/>
    <w:rsid w:val="0040445D"/>
    <w:rsid w:val="00405F88"/>
    <w:rsid w:val="0040638E"/>
    <w:rsid w:val="00406534"/>
    <w:rsid w:val="00410433"/>
    <w:rsid w:val="004145C5"/>
    <w:rsid w:val="00414710"/>
    <w:rsid w:val="00415F67"/>
    <w:rsid w:val="0041704B"/>
    <w:rsid w:val="0041787D"/>
    <w:rsid w:val="004222BC"/>
    <w:rsid w:val="00423320"/>
    <w:rsid w:val="00423C95"/>
    <w:rsid w:val="00423D46"/>
    <w:rsid w:val="00423FAD"/>
    <w:rsid w:val="004244F7"/>
    <w:rsid w:val="0042491B"/>
    <w:rsid w:val="00427F90"/>
    <w:rsid w:val="004303E2"/>
    <w:rsid w:val="0043123F"/>
    <w:rsid w:val="00431E75"/>
    <w:rsid w:val="004321C6"/>
    <w:rsid w:val="00432CC1"/>
    <w:rsid w:val="0043345C"/>
    <w:rsid w:val="00433AAC"/>
    <w:rsid w:val="0043428F"/>
    <w:rsid w:val="00434EAF"/>
    <w:rsid w:val="00434F99"/>
    <w:rsid w:val="00435D20"/>
    <w:rsid w:val="00436F68"/>
    <w:rsid w:val="004374B4"/>
    <w:rsid w:val="00437943"/>
    <w:rsid w:val="00437EAD"/>
    <w:rsid w:val="004412E4"/>
    <w:rsid w:val="00441629"/>
    <w:rsid w:val="00442EC9"/>
    <w:rsid w:val="00444B0F"/>
    <w:rsid w:val="00444D30"/>
    <w:rsid w:val="00445A91"/>
    <w:rsid w:val="004464CA"/>
    <w:rsid w:val="0044688A"/>
    <w:rsid w:val="00446BA1"/>
    <w:rsid w:val="00446BD7"/>
    <w:rsid w:val="00451321"/>
    <w:rsid w:val="00451DCD"/>
    <w:rsid w:val="0045312E"/>
    <w:rsid w:val="00453B73"/>
    <w:rsid w:val="0045448F"/>
    <w:rsid w:val="004551B2"/>
    <w:rsid w:val="00456882"/>
    <w:rsid w:val="004569F5"/>
    <w:rsid w:val="00460364"/>
    <w:rsid w:val="00460A13"/>
    <w:rsid w:val="00460A65"/>
    <w:rsid w:val="00460BBA"/>
    <w:rsid w:val="00463EA4"/>
    <w:rsid w:val="004645FA"/>
    <w:rsid w:val="00465DD2"/>
    <w:rsid w:val="00467F77"/>
    <w:rsid w:val="00470DB9"/>
    <w:rsid w:val="00470F59"/>
    <w:rsid w:val="0047103F"/>
    <w:rsid w:val="00471044"/>
    <w:rsid w:val="00472C79"/>
    <w:rsid w:val="0047445B"/>
    <w:rsid w:val="004745FB"/>
    <w:rsid w:val="00476120"/>
    <w:rsid w:val="00477BA2"/>
    <w:rsid w:val="00477C98"/>
    <w:rsid w:val="00477F0A"/>
    <w:rsid w:val="00480DED"/>
    <w:rsid w:val="00483F25"/>
    <w:rsid w:val="00484932"/>
    <w:rsid w:val="00485D81"/>
    <w:rsid w:val="0048625C"/>
    <w:rsid w:val="00486A96"/>
    <w:rsid w:val="00486C55"/>
    <w:rsid w:val="00487825"/>
    <w:rsid w:val="0048792E"/>
    <w:rsid w:val="004916B7"/>
    <w:rsid w:val="00491B91"/>
    <w:rsid w:val="00491FAB"/>
    <w:rsid w:val="00492570"/>
    <w:rsid w:val="00493714"/>
    <w:rsid w:val="00494C22"/>
    <w:rsid w:val="00496FA9"/>
    <w:rsid w:val="004970DA"/>
    <w:rsid w:val="00497BD4"/>
    <w:rsid w:val="004A4819"/>
    <w:rsid w:val="004A482C"/>
    <w:rsid w:val="004A4DAE"/>
    <w:rsid w:val="004A5C19"/>
    <w:rsid w:val="004A60F2"/>
    <w:rsid w:val="004B0D6E"/>
    <w:rsid w:val="004B1348"/>
    <w:rsid w:val="004B19C7"/>
    <w:rsid w:val="004B1F25"/>
    <w:rsid w:val="004B288A"/>
    <w:rsid w:val="004B2CA7"/>
    <w:rsid w:val="004B4593"/>
    <w:rsid w:val="004B6096"/>
    <w:rsid w:val="004B6643"/>
    <w:rsid w:val="004B6971"/>
    <w:rsid w:val="004C1299"/>
    <w:rsid w:val="004C1705"/>
    <w:rsid w:val="004C22CF"/>
    <w:rsid w:val="004C3888"/>
    <w:rsid w:val="004C40B3"/>
    <w:rsid w:val="004C4446"/>
    <w:rsid w:val="004C5B04"/>
    <w:rsid w:val="004C7A6F"/>
    <w:rsid w:val="004C7E83"/>
    <w:rsid w:val="004D00B2"/>
    <w:rsid w:val="004D18A0"/>
    <w:rsid w:val="004D26D2"/>
    <w:rsid w:val="004D2928"/>
    <w:rsid w:val="004D2CE4"/>
    <w:rsid w:val="004D2DE7"/>
    <w:rsid w:val="004D348A"/>
    <w:rsid w:val="004D34E0"/>
    <w:rsid w:val="004D3B7A"/>
    <w:rsid w:val="004D55CB"/>
    <w:rsid w:val="004D65D3"/>
    <w:rsid w:val="004D7147"/>
    <w:rsid w:val="004D721B"/>
    <w:rsid w:val="004D7404"/>
    <w:rsid w:val="004E0B18"/>
    <w:rsid w:val="004E2510"/>
    <w:rsid w:val="004E2892"/>
    <w:rsid w:val="004E4BA5"/>
    <w:rsid w:val="004E7450"/>
    <w:rsid w:val="004E7EEB"/>
    <w:rsid w:val="004F17D4"/>
    <w:rsid w:val="004F3FC8"/>
    <w:rsid w:val="004F4DB3"/>
    <w:rsid w:val="004F4FC7"/>
    <w:rsid w:val="004F7D4D"/>
    <w:rsid w:val="00500173"/>
    <w:rsid w:val="00501325"/>
    <w:rsid w:val="005016D8"/>
    <w:rsid w:val="00501DE4"/>
    <w:rsid w:val="00502919"/>
    <w:rsid w:val="00502D74"/>
    <w:rsid w:val="00504425"/>
    <w:rsid w:val="0050479E"/>
    <w:rsid w:val="0050555C"/>
    <w:rsid w:val="00505905"/>
    <w:rsid w:val="00505D55"/>
    <w:rsid w:val="00506388"/>
    <w:rsid w:val="005069E6"/>
    <w:rsid w:val="00506F13"/>
    <w:rsid w:val="005075BA"/>
    <w:rsid w:val="00507A65"/>
    <w:rsid w:val="00507DDD"/>
    <w:rsid w:val="005102E2"/>
    <w:rsid w:val="00510B1F"/>
    <w:rsid w:val="005128DD"/>
    <w:rsid w:val="00512CAA"/>
    <w:rsid w:val="00513436"/>
    <w:rsid w:val="00513F37"/>
    <w:rsid w:val="0051423F"/>
    <w:rsid w:val="0051498C"/>
    <w:rsid w:val="00515200"/>
    <w:rsid w:val="00516A28"/>
    <w:rsid w:val="00516B08"/>
    <w:rsid w:val="00516C36"/>
    <w:rsid w:val="00517776"/>
    <w:rsid w:val="0052164F"/>
    <w:rsid w:val="00521FE4"/>
    <w:rsid w:val="00522039"/>
    <w:rsid w:val="005221A3"/>
    <w:rsid w:val="00522663"/>
    <w:rsid w:val="00523878"/>
    <w:rsid w:val="00524717"/>
    <w:rsid w:val="00524A53"/>
    <w:rsid w:val="00524E23"/>
    <w:rsid w:val="00524E9E"/>
    <w:rsid w:val="00531664"/>
    <w:rsid w:val="00532117"/>
    <w:rsid w:val="00532131"/>
    <w:rsid w:val="00532B83"/>
    <w:rsid w:val="00534267"/>
    <w:rsid w:val="00535C07"/>
    <w:rsid w:val="005362AE"/>
    <w:rsid w:val="00540CF8"/>
    <w:rsid w:val="0054118C"/>
    <w:rsid w:val="00541913"/>
    <w:rsid w:val="00541987"/>
    <w:rsid w:val="00541A7B"/>
    <w:rsid w:val="0054329B"/>
    <w:rsid w:val="00543A8B"/>
    <w:rsid w:val="0054423F"/>
    <w:rsid w:val="005442AC"/>
    <w:rsid w:val="005442CE"/>
    <w:rsid w:val="00546D0C"/>
    <w:rsid w:val="00547CE2"/>
    <w:rsid w:val="00550BBA"/>
    <w:rsid w:val="005514AA"/>
    <w:rsid w:val="00554C98"/>
    <w:rsid w:val="005553BE"/>
    <w:rsid w:val="0055594B"/>
    <w:rsid w:val="00556931"/>
    <w:rsid w:val="0055750C"/>
    <w:rsid w:val="005610AD"/>
    <w:rsid w:val="00561A03"/>
    <w:rsid w:val="00561A41"/>
    <w:rsid w:val="005621A1"/>
    <w:rsid w:val="00563B9B"/>
    <w:rsid w:val="00564558"/>
    <w:rsid w:val="00564EEC"/>
    <w:rsid w:val="00566B04"/>
    <w:rsid w:val="00567514"/>
    <w:rsid w:val="00567A74"/>
    <w:rsid w:val="00567AC9"/>
    <w:rsid w:val="005709CE"/>
    <w:rsid w:val="00573385"/>
    <w:rsid w:val="00573C32"/>
    <w:rsid w:val="00574599"/>
    <w:rsid w:val="00575C95"/>
    <w:rsid w:val="00575DA5"/>
    <w:rsid w:val="00577450"/>
    <w:rsid w:val="00580009"/>
    <w:rsid w:val="00580521"/>
    <w:rsid w:val="005815B7"/>
    <w:rsid w:val="00581DDD"/>
    <w:rsid w:val="00581E2B"/>
    <w:rsid w:val="00583627"/>
    <w:rsid w:val="0058383F"/>
    <w:rsid w:val="00585806"/>
    <w:rsid w:val="0058605B"/>
    <w:rsid w:val="005861C7"/>
    <w:rsid w:val="00587C6D"/>
    <w:rsid w:val="00590FE7"/>
    <w:rsid w:val="00591374"/>
    <w:rsid w:val="00592E83"/>
    <w:rsid w:val="0059451E"/>
    <w:rsid w:val="00594C0D"/>
    <w:rsid w:val="00594D3D"/>
    <w:rsid w:val="00595BC1"/>
    <w:rsid w:val="005A031F"/>
    <w:rsid w:val="005A33E5"/>
    <w:rsid w:val="005A4240"/>
    <w:rsid w:val="005A4524"/>
    <w:rsid w:val="005A75A0"/>
    <w:rsid w:val="005B06CC"/>
    <w:rsid w:val="005B147C"/>
    <w:rsid w:val="005B1B1B"/>
    <w:rsid w:val="005B4489"/>
    <w:rsid w:val="005B4981"/>
    <w:rsid w:val="005B4DB4"/>
    <w:rsid w:val="005B4FCD"/>
    <w:rsid w:val="005B5DA7"/>
    <w:rsid w:val="005B6A49"/>
    <w:rsid w:val="005B7553"/>
    <w:rsid w:val="005C1DD7"/>
    <w:rsid w:val="005C1F6D"/>
    <w:rsid w:val="005C4125"/>
    <w:rsid w:val="005C4D28"/>
    <w:rsid w:val="005C4F23"/>
    <w:rsid w:val="005C54CB"/>
    <w:rsid w:val="005C557E"/>
    <w:rsid w:val="005C5789"/>
    <w:rsid w:val="005C58D1"/>
    <w:rsid w:val="005C5A4B"/>
    <w:rsid w:val="005C5AED"/>
    <w:rsid w:val="005C6505"/>
    <w:rsid w:val="005D0BBA"/>
    <w:rsid w:val="005D0D27"/>
    <w:rsid w:val="005D3966"/>
    <w:rsid w:val="005D58C9"/>
    <w:rsid w:val="005D5D3F"/>
    <w:rsid w:val="005D7DF1"/>
    <w:rsid w:val="005E01CB"/>
    <w:rsid w:val="005E0299"/>
    <w:rsid w:val="005E0AB5"/>
    <w:rsid w:val="005E0B57"/>
    <w:rsid w:val="005E1B54"/>
    <w:rsid w:val="005E2F4C"/>
    <w:rsid w:val="005E3D53"/>
    <w:rsid w:val="005E3E72"/>
    <w:rsid w:val="005E5492"/>
    <w:rsid w:val="005E7654"/>
    <w:rsid w:val="005F0D41"/>
    <w:rsid w:val="005F27A3"/>
    <w:rsid w:val="005F32D6"/>
    <w:rsid w:val="005F482B"/>
    <w:rsid w:val="005F69B7"/>
    <w:rsid w:val="006027FF"/>
    <w:rsid w:val="00603702"/>
    <w:rsid w:val="00603859"/>
    <w:rsid w:val="00603B2B"/>
    <w:rsid w:val="006045EE"/>
    <w:rsid w:val="006065D3"/>
    <w:rsid w:val="00606646"/>
    <w:rsid w:val="00607880"/>
    <w:rsid w:val="00607E2C"/>
    <w:rsid w:val="00610067"/>
    <w:rsid w:val="0061038B"/>
    <w:rsid w:val="00611AAA"/>
    <w:rsid w:val="00612036"/>
    <w:rsid w:val="00615038"/>
    <w:rsid w:val="006157E2"/>
    <w:rsid w:val="00615F18"/>
    <w:rsid w:val="006202F8"/>
    <w:rsid w:val="006203FE"/>
    <w:rsid w:val="006213FC"/>
    <w:rsid w:val="006225F9"/>
    <w:rsid w:val="006229B8"/>
    <w:rsid w:val="00623932"/>
    <w:rsid w:val="00623A03"/>
    <w:rsid w:val="00623D62"/>
    <w:rsid w:val="006245F1"/>
    <w:rsid w:val="006254B2"/>
    <w:rsid w:val="0062575D"/>
    <w:rsid w:val="00625DAE"/>
    <w:rsid w:val="0062638E"/>
    <w:rsid w:val="006272D9"/>
    <w:rsid w:val="006302B5"/>
    <w:rsid w:val="00631DF9"/>
    <w:rsid w:val="00633012"/>
    <w:rsid w:val="0063610F"/>
    <w:rsid w:val="006369B3"/>
    <w:rsid w:val="0063799B"/>
    <w:rsid w:val="006402B4"/>
    <w:rsid w:val="00640545"/>
    <w:rsid w:val="00641624"/>
    <w:rsid w:val="00641C7C"/>
    <w:rsid w:val="00642705"/>
    <w:rsid w:val="00643EA6"/>
    <w:rsid w:val="0064440F"/>
    <w:rsid w:val="00644491"/>
    <w:rsid w:val="00644696"/>
    <w:rsid w:val="006460B9"/>
    <w:rsid w:val="00646920"/>
    <w:rsid w:val="0065007F"/>
    <w:rsid w:val="00650A4B"/>
    <w:rsid w:val="00650A74"/>
    <w:rsid w:val="0065266E"/>
    <w:rsid w:val="00655416"/>
    <w:rsid w:val="006564D1"/>
    <w:rsid w:val="00657006"/>
    <w:rsid w:val="006576D8"/>
    <w:rsid w:val="00657CF8"/>
    <w:rsid w:val="00657D84"/>
    <w:rsid w:val="00661EDC"/>
    <w:rsid w:val="00662F44"/>
    <w:rsid w:val="00663656"/>
    <w:rsid w:val="00664575"/>
    <w:rsid w:val="00665E16"/>
    <w:rsid w:val="00666A35"/>
    <w:rsid w:val="00666F9F"/>
    <w:rsid w:val="0066715A"/>
    <w:rsid w:val="00667269"/>
    <w:rsid w:val="00667377"/>
    <w:rsid w:val="00670805"/>
    <w:rsid w:val="006708EC"/>
    <w:rsid w:val="00670C52"/>
    <w:rsid w:val="00671805"/>
    <w:rsid w:val="00671914"/>
    <w:rsid w:val="0067217D"/>
    <w:rsid w:val="00672987"/>
    <w:rsid w:val="00672C62"/>
    <w:rsid w:val="006746B2"/>
    <w:rsid w:val="00674814"/>
    <w:rsid w:val="006750B2"/>
    <w:rsid w:val="00675272"/>
    <w:rsid w:val="00675B98"/>
    <w:rsid w:val="0067602D"/>
    <w:rsid w:val="006760CA"/>
    <w:rsid w:val="00676503"/>
    <w:rsid w:val="00677AEE"/>
    <w:rsid w:val="006800D5"/>
    <w:rsid w:val="00680690"/>
    <w:rsid w:val="006807A0"/>
    <w:rsid w:val="00680B53"/>
    <w:rsid w:val="00681E93"/>
    <w:rsid w:val="00682742"/>
    <w:rsid w:val="006843B2"/>
    <w:rsid w:val="0068562B"/>
    <w:rsid w:val="00686D88"/>
    <w:rsid w:val="00687A3C"/>
    <w:rsid w:val="00687F54"/>
    <w:rsid w:val="00690887"/>
    <w:rsid w:val="00691DC1"/>
    <w:rsid w:val="00692E7F"/>
    <w:rsid w:val="00693B69"/>
    <w:rsid w:val="00695717"/>
    <w:rsid w:val="00696440"/>
    <w:rsid w:val="00696866"/>
    <w:rsid w:val="00696958"/>
    <w:rsid w:val="006A03E4"/>
    <w:rsid w:val="006A2257"/>
    <w:rsid w:val="006A2B79"/>
    <w:rsid w:val="006A3663"/>
    <w:rsid w:val="006A382E"/>
    <w:rsid w:val="006A3B5B"/>
    <w:rsid w:val="006A42DB"/>
    <w:rsid w:val="006A4BAE"/>
    <w:rsid w:val="006A4DB1"/>
    <w:rsid w:val="006A53D3"/>
    <w:rsid w:val="006A5593"/>
    <w:rsid w:val="006A58FC"/>
    <w:rsid w:val="006A6C34"/>
    <w:rsid w:val="006A6E9D"/>
    <w:rsid w:val="006B3CB2"/>
    <w:rsid w:val="006B7208"/>
    <w:rsid w:val="006C12EC"/>
    <w:rsid w:val="006C2097"/>
    <w:rsid w:val="006C3166"/>
    <w:rsid w:val="006C335D"/>
    <w:rsid w:val="006C37CA"/>
    <w:rsid w:val="006C3CFB"/>
    <w:rsid w:val="006C4D39"/>
    <w:rsid w:val="006C559F"/>
    <w:rsid w:val="006C55C5"/>
    <w:rsid w:val="006C68E6"/>
    <w:rsid w:val="006D0043"/>
    <w:rsid w:val="006D06F4"/>
    <w:rsid w:val="006D0C37"/>
    <w:rsid w:val="006D22C7"/>
    <w:rsid w:val="006D22E2"/>
    <w:rsid w:val="006D47AA"/>
    <w:rsid w:val="006D49C7"/>
    <w:rsid w:val="006D5446"/>
    <w:rsid w:val="006D70DD"/>
    <w:rsid w:val="006E035C"/>
    <w:rsid w:val="006E32CC"/>
    <w:rsid w:val="006E3C20"/>
    <w:rsid w:val="006E6445"/>
    <w:rsid w:val="006E712C"/>
    <w:rsid w:val="006E7724"/>
    <w:rsid w:val="006E77BD"/>
    <w:rsid w:val="006F0AC5"/>
    <w:rsid w:val="006F264C"/>
    <w:rsid w:val="006F2EBB"/>
    <w:rsid w:val="006F3152"/>
    <w:rsid w:val="006F3559"/>
    <w:rsid w:val="006F3A77"/>
    <w:rsid w:val="006F53F2"/>
    <w:rsid w:val="006F544C"/>
    <w:rsid w:val="006F5D1A"/>
    <w:rsid w:val="006F7399"/>
    <w:rsid w:val="006F79D2"/>
    <w:rsid w:val="007009C2"/>
    <w:rsid w:val="00701D85"/>
    <w:rsid w:val="0070216D"/>
    <w:rsid w:val="00704307"/>
    <w:rsid w:val="00704BF4"/>
    <w:rsid w:val="00705815"/>
    <w:rsid w:val="00705C70"/>
    <w:rsid w:val="00706078"/>
    <w:rsid w:val="007108C8"/>
    <w:rsid w:val="00710C84"/>
    <w:rsid w:val="0071196B"/>
    <w:rsid w:val="0071211B"/>
    <w:rsid w:val="0071231F"/>
    <w:rsid w:val="007134A1"/>
    <w:rsid w:val="00714A06"/>
    <w:rsid w:val="00715531"/>
    <w:rsid w:val="00716C29"/>
    <w:rsid w:val="00717B05"/>
    <w:rsid w:val="007219F3"/>
    <w:rsid w:val="00721B94"/>
    <w:rsid w:val="0072215D"/>
    <w:rsid w:val="00724697"/>
    <w:rsid w:val="0072515A"/>
    <w:rsid w:val="00725B39"/>
    <w:rsid w:val="00725F0F"/>
    <w:rsid w:val="007268D8"/>
    <w:rsid w:val="00726C69"/>
    <w:rsid w:val="00727BD1"/>
    <w:rsid w:val="00730BBB"/>
    <w:rsid w:val="00730DB7"/>
    <w:rsid w:val="00732A5E"/>
    <w:rsid w:val="00733B60"/>
    <w:rsid w:val="00734443"/>
    <w:rsid w:val="00734AE9"/>
    <w:rsid w:val="00735A94"/>
    <w:rsid w:val="0073673A"/>
    <w:rsid w:val="007377A0"/>
    <w:rsid w:val="00741788"/>
    <w:rsid w:val="007418FD"/>
    <w:rsid w:val="0074213F"/>
    <w:rsid w:val="007427AB"/>
    <w:rsid w:val="00742A9D"/>
    <w:rsid w:val="00743244"/>
    <w:rsid w:val="00744AEF"/>
    <w:rsid w:val="00744EC1"/>
    <w:rsid w:val="007451CC"/>
    <w:rsid w:val="007451FC"/>
    <w:rsid w:val="007458EE"/>
    <w:rsid w:val="00745D84"/>
    <w:rsid w:val="00746272"/>
    <w:rsid w:val="00746756"/>
    <w:rsid w:val="00746B00"/>
    <w:rsid w:val="00746E83"/>
    <w:rsid w:val="0074703F"/>
    <w:rsid w:val="00751611"/>
    <w:rsid w:val="00752C75"/>
    <w:rsid w:val="00754B07"/>
    <w:rsid w:val="00754F18"/>
    <w:rsid w:val="00755B06"/>
    <w:rsid w:val="0075643B"/>
    <w:rsid w:val="00757149"/>
    <w:rsid w:val="00757BFD"/>
    <w:rsid w:val="00757D7F"/>
    <w:rsid w:val="007608B6"/>
    <w:rsid w:val="007621DF"/>
    <w:rsid w:val="00763673"/>
    <w:rsid w:val="0076408C"/>
    <w:rsid w:val="00764EE0"/>
    <w:rsid w:val="00765A4F"/>
    <w:rsid w:val="00767C68"/>
    <w:rsid w:val="0077188E"/>
    <w:rsid w:val="00772033"/>
    <w:rsid w:val="007724D4"/>
    <w:rsid w:val="00773FD7"/>
    <w:rsid w:val="0077707F"/>
    <w:rsid w:val="007771A6"/>
    <w:rsid w:val="007776C7"/>
    <w:rsid w:val="00777A39"/>
    <w:rsid w:val="0078010F"/>
    <w:rsid w:val="00780AFC"/>
    <w:rsid w:val="0078269F"/>
    <w:rsid w:val="0078435F"/>
    <w:rsid w:val="007848C5"/>
    <w:rsid w:val="00785F46"/>
    <w:rsid w:val="00786906"/>
    <w:rsid w:val="0078725D"/>
    <w:rsid w:val="007909F1"/>
    <w:rsid w:val="0079111B"/>
    <w:rsid w:val="00792158"/>
    <w:rsid w:val="0079461D"/>
    <w:rsid w:val="0079543F"/>
    <w:rsid w:val="0079591E"/>
    <w:rsid w:val="00795D1B"/>
    <w:rsid w:val="00795F9C"/>
    <w:rsid w:val="00796EF2"/>
    <w:rsid w:val="00797335"/>
    <w:rsid w:val="00797514"/>
    <w:rsid w:val="007A14BB"/>
    <w:rsid w:val="007A6BE7"/>
    <w:rsid w:val="007A6F34"/>
    <w:rsid w:val="007B11D4"/>
    <w:rsid w:val="007B1A9B"/>
    <w:rsid w:val="007B1C1E"/>
    <w:rsid w:val="007B3F18"/>
    <w:rsid w:val="007B40B0"/>
    <w:rsid w:val="007B4BC7"/>
    <w:rsid w:val="007B4F61"/>
    <w:rsid w:val="007B53FD"/>
    <w:rsid w:val="007B576D"/>
    <w:rsid w:val="007B58EE"/>
    <w:rsid w:val="007C046E"/>
    <w:rsid w:val="007C1D42"/>
    <w:rsid w:val="007C2074"/>
    <w:rsid w:val="007C3C70"/>
    <w:rsid w:val="007C3D56"/>
    <w:rsid w:val="007C4C32"/>
    <w:rsid w:val="007C512B"/>
    <w:rsid w:val="007C5297"/>
    <w:rsid w:val="007C58ED"/>
    <w:rsid w:val="007C5E1E"/>
    <w:rsid w:val="007C6062"/>
    <w:rsid w:val="007C6089"/>
    <w:rsid w:val="007C6293"/>
    <w:rsid w:val="007D084C"/>
    <w:rsid w:val="007D1F99"/>
    <w:rsid w:val="007D2073"/>
    <w:rsid w:val="007D24F3"/>
    <w:rsid w:val="007D481B"/>
    <w:rsid w:val="007D4AF6"/>
    <w:rsid w:val="007D53EB"/>
    <w:rsid w:val="007D7558"/>
    <w:rsid w:val="007D7855"/>
    <w:rsid w:val="007D78C1"/>
    <w:rsid w:val="007E01F6"/>
    <w:rsid w:val="007E0709"/>
    <w:rsid w:val="007E12AD"/>
    <w:rsid w:val="007E14CD"/>
    <w:rsid w:val="007E1BF3"/>
    <w:rsid w:val="007E1C14"/>
    <w:rsid w:val="007E32D7"/>
    <w:rsid w:val="007E39CC"/>
    <w:rsid w:val="007E47DA"/>
    <w:rsid w:val="007E6115"/>
    <w:rsid w:val="007E7779"/>
    <w:rsid w:val="007F07C9"/>
    <w:rsid w:val="007F0BFD"/>
    <w:rsid w:val="007F0EB4"/>
    <w:rsid w:val="007F27EB"/>
    <w:rsid w:val="007F321C"/>
    <w:rsid w:val="007F37D6"/>
    <w:rsid w:val="007F39FA"/>
    <w:rsid w:val="007F4214"/>
    <w:rsid w:val="007F496D"/>
    <w:rsid w:val="007F5D9B"/>
    <w:rsid w:val="00801735"/>
    <w:rsid w:val="0080388F"/>
    <w:rsid w:val="00803B95"/>
    <w:rsid w:val="0080493C"/>
    <w:rsid w:val="00804D30"/>
    <w:rsid w:val="00805D0B"/>
    <w:rsid w:val="00806579"/>
    <w:rsid w:val="00807156"/>
    <w:rsid w:val="008101FB"/>
    <w:rsid w:val="008105AD"/>
    <w:rsid w:val="00812654"/>
    <w:rsid w:val="00812A10"/>
    <w:rsid w:val="0081326E"/>
    <w:rsid w:val="00813C6E"/>
    <w:rsid w:val="00813C8C"/>
    <w:rsid w:val="00814782"/>
    <w:rsid w:val="00814B79"/>
    <w:rsid w:val="00815BF1"/>
    <w:rsid w:val="00816D14"/>
    <w:rsid w:val="0081744B"/>
    <w:rsid w:val="00817472"/>
    <w:rsid w:val="008178B7"/>
    <w:rsid w:val="0082024C"/>
    <w:rsid w:val="00820D68"/>
    <w:rsid w:val="00821556"/>
    <w:rsid w:val="0082249C"/>
    <w:rsid w:val="0082287E"/>
    <w:rsid w:val="0082337B"/>
    <w:rsid w:val="008241B0"/>
    <w:rsid w:val="00824BDC"/>
    <w:rsid w:val="00824FC6"/>
    <w:rsid w:val="008258CB"/>
    <w:rsid w:val="0082591D"/>
    <w:rsid w:val="00826BB8"/>
    <w:rsid w:val="00830B20"/>
    <w:rsid w:val="00831042"/>
    <w:rsid w:val="00831674"/>
    <w:rsid w:val="00831B85"/>
    <w:rsid w:val="008322F0"/>
    <w:rsid w:val="00832C89"/>
    <w:rsid w:val="00833530"/>
    <w:rsid w:val="008338ED"/>
    <w:rsid w:val="008339B7"/>
    <w:rsid w:val="008347B5"/>
    <w:rsid w:val="00834EA4"/>
    <w:rsid w:val="008353EB"/>
    <w:rsid w:val="008364BB"/>
    <w:rsid w:val="008364CE"/>
    <w:rsid w:val="00836A60"/>
    <w:rsid w:val="00836AE9"/>
    <w:rsid w:val="0083773A"/>
    <w:rsid w:val="008403D3"/>
    <w:rsid w:val="0084135C"/>
    <w:rsid w:val="00841EB2"/>
    <w:rsid w:val="00842732"/>
    <w:rsid w:val="00844DCD"/>
    <w:rsid w:val="0084557A"/>
    <w:rsid w:val="008459C8"/>
    <w:rsid w:val="008465FD"/>
    <w:rsid w:val="00846FBF"/>
    <w:rsid w:val="0085097F"/>
    <w:rsid w:val="008514B4"/>
    <w:rsid w:val="00851825"/>
    <w:rsid w:val="00852AB6"/>
    <w:rsid w:val="00857F72"/>
    <w:rsid w:val="00861A04"/>
    <w:rsid w:val="00862FA8"/>
    <w:rsid w:val="008652AD"/>
    <w:rsid w:val="00865417"/>
    <w:rsid w:val="00865724"/>
    <w:rsid w:val="0086612A"/>
    <w:rsid w:val="00866293"/>
    <w:rsid w:val="00867691"/>
    <w:rsid w:val="0087064E"/>
    <w:rsid w:val="00872961"/>
    <w:rsid w:val="00872BE4"/>
    <w:rsid w:val="008733FB"/>
    <w:rsid w:val="00873834"/>
    <w:rsid w:val="00874396"/>
    <w:rsid w:val="00874E82"/>
    <w:rsid w:val="00874EC6"/>
    <w:rsid w:val="0087535F"/>
    <w:rsid w:val="008770C5"/>
    <w:rsid w:val="00881CF7"/>
    <w:rsid w:val="00881DD6"/>
    <w:rsid w:val="00881DF9"/>
    <w:rsid w:val="0088262E"/>
    <w:rsid w:val="00882A60"/>
    <w:rsid w:val="00883129"/>
    <w:rsid w:val="00883CCD"/>
    <w:rsid w:val="0088509F"/>
    <w:rsid w:val="0088591B"/>
    <w:rsid w:val="00885A7F"/>
    <w:rsid w:val="0088631B"/>
    <w:rsid w:val="00887C3C"/>
    <w:rsid w:val="008900AE"/>
    <w:rsid w:val="00890915"/>
    <w:rsid w:val="0089136C"/>
    <w:rsid w:val="00892A92"/>
    <w:rsid w:val="00894612"/>
    <w:rsid w:val="008948BA"/>
    <w:rsid w:val="00895D38"/>
    <w:rsid w:val="00897119"/>
    <w:rsid w:val="008A09E1"/>
    <w:rsid w:val="008A0D0D"/>
    <w:rsid w:val="008A0E09"/>
    <w:rsid w:val="008A3236"/>
    <w:rsid w:val="008A332E"/>
    <w:rsid w:val="008A3691"/>
    <w:rsid w:val="008A3EF3"/>
    <w:rsid w:val="008A3FBB"/>
    <w:rsid w:val="008A442D"/>
    <w:rsid w:val="008A456D"/>
    <w:rsid w:val="008A5587"/>
    <w:rsid w:val="008A60F0"/>
    <w:rsid w:val="008A6328"/>
    <w:rsid w:val="008A6EAA"/>
    <w:rsid w:val="008A7065"/>
    <w:rsid w:val="008A72C4"/>
    <w:rsid w:val="008A7F92"/>
    <w:rsid w:val="008B1497"/>
    <w:rsid w:val="008B1A16"/>
    <w:rsid w:val="008B1B0C"/>
    <w:rsid w:val="008B1BD5"/>
    <w:rsid w:val="008B38BA"/>
    <w:rsid w:val="008B3E5D"/>
    <w:rsid w:val="008B4129"/>
    <w:rsid w:val="008B44C2"/>
    <w:rsid w:val="008B4B05"/>
    <w:rsid w:val="008B500D"/>
    <w:rsid w:val="008B5935"/>
    <w:rsid w:val="008B6696"/>
    <w:rsid w:val="008B6970"/>
    <w:rsid w:val="008B74DC"/>
    <w:rsid w:val="008B7E18"/>
    <w:rsid w:val="008C09E8"/>
    <w:rsid w:val="008C181F"/>
    <w:rsid w:val="008C324C"/>
    <w:rsid w:val="008C4D37"/>
    <w:rsid w:val="008C53B2"/>
    <w:rsid w:val="008C7663"/>
    <w:rsid w:val="008C7CB9"/>
    <w:rsid w:val="008D1C70"/>
    <w:rsid w:val="008D5A2D"/>
    <w:rsid w:val="008D6991"/>
    <w:rsid w:val="008D7BCD"/>
    <w:rsid w:val="008E01D8"/>
    <w:rsid w:val="008E2D92"/>
    <w:rsid w:val="008E3469"/>
    <w:rsid w:val="008E4E0E"/>
    <w:rsid w:val="008E71B3"/>
    <w:rsid w:val="008E7A12"/>
    <w:rsid w:val="008F24BC"/>
    <w:rsid w:val="008F2BAA"/>
    <w:rsid w:val="008F4673"/>
    <w:rsid w:val="008F52E4"/>
    <w:rsid w:val="008F5EA6"/>
    <w:rsid w:val="008F620F"/>
    <w:rsid w:val="008F6777"/>
    <w:rsid w:val="008F67D7"/>
    <w:rsid w:val="008F6E1B"/>
    <w:rsid w:val="008F7A85"/>
    <w:rsid w:val="008F7D1A"/>
    <w:rsid w:val="008F7EA9"/>
    <w:rsid w:val="009003E8"/>
    <w:rsid w:val="009016D5"/>
    <w:rsid w:val="00902A84"/>
    <w:rsid w:val="00902AA0"/>
    <w:rsid w:val="00902C68"/>
    <w:rsid w:val="009032E2"/>
    <w:rsid w:val="00903941"/>
    <w:rsid w:val="00903AAA"/>
    <w:rsid w:val="00904027"/>
    <w:rsid w:val="00904226"/>
    <w:rsid w:val="00907112"/>
    <w:rsid w:val="00907FE4"/>
    <w:rsid w:val="009108C7"/>
    <w:rsid w:val="009108DD"/>
    <w:rsid w:val="0091161E"/>
    <w:rsid w:val="009149D4"/>
    <w:rsid w:val="00914A33"/>
    <w:rsid w:val="00914AA4"/>
    <w:rsid w:val="0091542F"/>
    <w:rsid w:val="00915866"/>
    <w:rsid w:val="00916B1D"/>
    <w:rsid w:val="00917842"/>
    <w:rsid w:val="0092057C"/>
    <w:rsid w:val="00921163"/>
    <w:rsid w:val="00921CF3"/>
    <w:rsid w:val="0092271F"/>
    <w:rsid w:val="00923337"/>
    <w:rsid w:val="00923546"/>
    <w:rsid w:val="009239E1"/>
    <w:rsid w:val="00924325"/>
    <w:rsid w:val="00925FD7"/>
    <w:rsid w:val="00926EDF"/>
    <w:rsid w:val="0092758B"/>
    <w:rsid w:val="00927916"/>
    <w:rsid w:val="0093000D"/>
    <w:rsid w:val="009319C1"/>
    <w:rsid w:val="00931B09"/>
    <w:rsid w:val="00933DA0"/>
    <w:rsid w:val="00935C40"/>
    <w:rsid w:val="00935DC6"/>
    <w:rsid w:val="00940361"/>
    <w:rsid w:val="009425AD"/>
    <w:rsid w:val="00944EEC"/>
    <w:rsid w:val="0094527B"/>
    <w:rsid w:val="00945528"/>
    <w:rsid w:val="00945BB6"/>
    <w:rsid w:val="009460C3"/>
    <w:rsid w:val="00946FD3"/>
    <w:rsid w:val="009476CC"/>
    <w:rsid w:val="00947843"/>
    <w:rsid w:val="00947F0A"/>
    <w:rsid w:val="00950393"/>
    <w:rsid w:val="00950764"/>
    <w:rsid w:val="009509CF"/>
    <w:rsid w:val="009515B0"/>
    <w:rsid w:val="0095197D"/>
    <w:rsid w:val="00951B8D"/>
    <w:rsid w:val="0095230E"/>
    <w:rsid w:val="0095297A"/>
    <w:rsid w:val="009536A2"/>
    <w:rsid w:val="00953FCB"/>
    <w:rsid w:val="0095471E"/>
    <w:rsid w:val="00954D79"/>
    <w:rsid w:val="00954F5F"/>
    <w:rsid w:val="00961304"/>
    <w:rsid w:val="009627F2"/>
    <w:rsid w:val="009647B0"/>
    <w:rsid w:val="009676A2"/>
    <w:rsid w:val="009706B6"/>
    <w:rsid w:val="00970DFA"/>
    <w:rsid w:val="0097122C"/>
    <w:rsid w:val="00971458"/>
    <w:rsid w:val="009719E0"/>
    <w:rsid w:val="00973779"/>
    <w:rsid w:val="0097489F"/>
    <w:rsid w:val="00976675"/>
    <w:rsid w:val="00976E54"/>
    <w:rsid w:val="009818AB"/>
    <w:rsid w:val="00981CCD"/>
    <w:rsid w:val="0098248A"/>
    <w:rsid w:val="00984C2D"/>
    <w:rsid w:val="0098504E"/>
    <w:rsid w:val="009862EA"/>
    <w:rsid w:val="00986473"/>
    <w:rsid w:val="00987485"/>
    <w:rsid w:val="00987D37"/>
    <w:rsid w:val="00990B67"/>
    <w:rsid w:val="00990BAF"/>
    <w:rsid w:val="009916C8"/>
    <w:rsid w:val="00993131"/>
    <w:rsid w:val="0099314E"/>
    <w:rsid w:val="00994572"/>
    <w:rsid w:val="00995884"/>
    <w:rsid w:val="00995A1A"/>
    <w:rsid w:val="00995D20"/>
    <w:rsid w:val="009962DA"/>
    <w:rsid w:val="0099704D"/>
    <w:rsid w:val="00997505"/>
    <w:rsid w:val="009A1F6F"/>
    <w:rsid w:val="009A2037"/>
    <w:rsid w:val="009A22A8"/>
    <w:rsid w:val="009A278D"/>
    <w:rsid w:val="009A31AA"/>
    <w:rsid w:val="009A3441"/>
    <w:rsid w:val="009A530A"/>
    <w:rsid w:val="009A5D7C"/>
    <w:rsid w:val="009A6047"/>
    <w:rsid w:val="009A7411"/>
    <w:rsid w:val="009A767E"/>
    <w:rsid w:val="009A7FA8"/>
    <w:rsid w:val="009B04AA"/>
    <w:rsid w:val="009B09AE"/>
    <w:rsid w:val="009B281B"/>
    <w:rsid w:val="009B375E"/>
    <w:rsid w:val="009B424A"/>
    <w:rsid w:val="009B48CE"/>
    <w:rsid w:val="009B5295"/>
    <w:rsid w:val="009B668D"/>
    <w:rsid w:val="009B676B"/>
    <w:rsid w:val="009B70D8"/>
    <w:rsid w:val="009B75F0"/>
    <w:rsid w:val="009B7C6F"/>
    <w:rsid w:val="009B7F6F"/>
    <w:rsid w:val="009C0469"/>
    <w:rsid w:val="009C1E3E"/>
    <w:rsid w:val="009C2A29"/>
    <w:rsid w:val="009C3FFD"/>
    <w:rsid w:val="009C5BA1"/>
    <w:rsid w:val="009C64A2"/>
    <w:rsid w:val="009C6900"/>
    <w:rsid w:val="009C7285"/>
    <w:rsid w:val="009D029C"/>
    <w:rsid w:val="009D0DA7"/>
    <w:rsid w:val="009D1CBD"/>
    <w:rsid w:val="009D38C0"/>
    <w:rsid w:val="009D4253"/>
    <w:rsid w:val="009D4255"/>
    <w:rsid w:val="009D457B"/>
    <w:rsid w:val="009D45DC"/>
    <w:rsid w:val="009D4AAC"/>
    <w:rsid w:val="009D4CD8"/>
    <w:rsid w:val="009D5586"/>
    <w:rsid w:val="009D65A3"/>
    <w:rsid w:val="009D7542"/>
    <w:rsid w:val="009D7DF5"/>
    <w:rsid w:val="009E0356"/>
    <w:rsid w:val="009E1950"/>
    <w:rsid w:val="009E1B57"/>
    <w:rsid w:val="009E2115"/>
    <w:rsid w:val="009E3DA2"/>
    <w:rsid w:val="009E3E11"/>
    <w:rsid w:val="009E446E"/>
    <w:rsid w:val="009E5003"/>
    <w:rsid w:val="009E7BF6"/>
    <w:rsid w:val="009E7C00"/>
    <w:rsid w:val="009F055B"/>
    <w:rsid w:val="009F07EC"/>
    <w:rsid w:val="009F091D"/>
    <w:rsid w:val="009F0C4F"/>
    <w:rsid w:val="009F4255"/>
    <w:rsid w:val="009F4F9B"/>
    <w:rsid w:val="009F51FB"/>
    <w:rsid w:val="009F62FD"/>
    <w:rsid w:val="009F674A"/>
    <w:rsid w:val="009F6791"/>
    <w:rsid w:val="009F6893"/>
    <w:rsid w:val="009F6C08"/>
    <w:rsid w:val="00A007DC"/>
    <w:rsid w:val="00A00964"/>
    <w:rsid w:val="00A00DFD"/>
    <w:rsid w:val="00A034F7"/>
    <w:rsid w:val="00A043B3"/>
    <w:rsid w:val="00A04FDD"/>
    <w:rsid w:val="00A055DD"/>
    <w:rsid w:val="00A05938"/>
    <w:rsid w:val="00A0646E"/>
    <w:rsid w:val="00A06C9C"/>
    <w:rsid w:val="00A07774"/>
    <w:rsid w:val="00A07D08"/>
    <w:rsid w:val="00A11EF5"/>
    <w:rsid w:val="00A12F42"/>
    <w:rsid w:val="00A13A46"/>
    <w:rsid w:val="00A13AD7"/>
    <w:rsid w:val="00A1439D"/>
    <w:rsid w:val="00A14570"/>
    <w:rsid w:val="00A14AE3"/>
    <w:rsid w:val="00A15909"/>
    <w:rsid w:val="00A16E1A"/>
    <w:rsid w:val="00A201B6"/>
    <w:rsid w:val="00A20FCA"/>
    <w:rsid w:val="00A23547"/>
    <w:rsid w:val="00A238AA"/>
    <w:rsid w:val="00A24B60"/>
    <w:rsid w:val="00A24CE3"/>
    <w:rsid w:val="00A25EFC"/>
    <w:rsid w:val="00A25F1C"/>
    <w:rsid w:val="00A26BBD"/>
    <w:rsid w:val="00A27FF7"/>
    <w:rsid w:val="00A30044"/>
    <w:rsid w:val="00A3224F"/>
    <w:rsid w:val="00A33564"/>
    <w:rsid w:val="00A33F23"/>
    <w:rsid w:val="00A343B2"/>
    <w:rsid w:val="00A35783"/>
    <w:rsid w:val="00A35B2B"/>
    <w:rsid w:val="00A367AE"/>
    <w:rsid w:val="00A3695F"/>
    <w:rsid w:val="00A3729B"/>
    <w:rsid w:val="00A372A6"/>
    <w:rsid w:val="00A41F07"/>
    <w:rsid w:val="00A423B0"/>
    <w:rsid w:val="00A432B7"/>
    <w:rsid w:val="00A43BF2"/>
    <w:rsid w:val="00A43D11"/>
    <w:rsid w:val="00A4448F"/>
    <w:rsid w:val="00A45284"/>
    <w:rsid w:val="00A4584E"/>
    <w:rsid w:val="00A46D80"/>
    <w:rsid w:val="00A47E81"/>
    <w:rsid w:val="00A504F7"/>
    <w:rsid w:val="00A50898"/>
    <w:rsid w:val="00A51252"/>
    <w:rsid w:val="00A519FF"/>
    <w:rsid w:val="00A51CE0"/>
    <w:rsid w:val="00A52384"/>
    <w:rsid w:val="00A529E3"/>
    <w:rsid w:val="00A52FD0"/>
    <w:rsid w:val="00A5555C"/>
    <w:rsid w:val="00A56294"/>
    <w:rsid w:val="00A563DE"/>
    <w:rsid w:val="00A56464"/>
    <w:rsid w:val="00A56F40"/>
    <w:rsid w:val="00A57107"/>
    <w:rsid w:val="00A57716"/>
    <w:rsid w:val="00A5789B"/>
    <w:rsid w:val="00A60230"/>
    <w:rsid w:val="00A60A80"/>
    <w:rsid w:val="00A613BD"/>
    <w:rsid w:val="00A62870"/>
    <w:rsid w:val="00A62FF5"/>
    <w:rsid w:val="00A63BC0"/>
    <w:rsid w:val="00A65C33"/>
    <w:rsid w:val="00A66233"/>
    <w:rsid w:val="00A66E7D"/>
    <w:rsid w:val="00A67374"/>
    <w:rsid w:val="00A70037"/>
    <w:rsid w:val="00A700DC"/>
    <w:rsid w:val="00A702D4"/>
    <w:rsid w:val="00A70990"/>
    <w:rsid w:val="00A72661"/>
    <w:rsid w:val="00A73864"/>
    <w:rsid w:val="00A73D46"/>
    <w:rsid w:val="00A75091"/>
    <w:rsid w:val="00A753A0"/>
    <w:rsid w:val="00A761BB"/>
    <w:rsid w:val="00A7653D"/>
    <w:rsid w:val="00A76753"/>
    <w:rsid w:val="00A767A0"/>
    <w:rsid w:val="00A772A8"/>
    <w:rsid w:val="00A774FC"/>
    <w:rsid w:val="00A82D04"/>
    <w:rsid w:val="00A8421F"/>
    <w:rsid w:val="00A8782E"/>
    <w:rsid w:val="00A8795A"/>
    <w:rsid w:val="00A90D66"/>
    <w:rsid w:val="00A91063"/>
    <w:rsid w:val="00A912CB"/>
    <w:rsid w:val="00A919FC"/>
    <w:rsid w:val="00A925EB"/>
    <w:rsid w:val="00A937EF"/>
    <w:rsid w:val="00A94E88"/>
    <w:rsid w:val="00A96015"/>
    <w:rsid w:val="00A96215"/>
    <w:rsid w:val="00A9647C"/>
    <w:rsid w:val="00A9685C"/>
    <w:rsid w:val="00A96A0F"/>
    <w:rsid w:val="00A97C2D"/>
    <w:rsid w:val="00AA07A8"/>
    <w:rsid w:val="00AA0D67"/>
    <w:rsid w:val="00AA1CA5"/>
    <w:rsid w:val="00AA1DBD"/>
    <w:rsid w:val="00AA4147"/>
    <w:rsid w:val="00AA6354"/>
    <w:rsid w:val="00AA6C55"/>
    <w:rsid w:val="00AB0410"/>
    <w:rsid w:val="00AB11AB"/>
    <w:rsid w:val="00AB4C2E"/>
    <w:rsid w:val="00AB5801"/>
    <w:rsid w:val="00AB5868"/>
    <w:rsid w:val="00AB5B1F"/>
    <w:rsid w:val="00AB6B0C"/>
    <w:rsid w:val="00AB6E7C"/>
    <w:rsid w:val="00AB7FA5"/>
    <w:rsid w:val="00AC0289"/>
    <w:rsid w:val="00AC116E"/>
    <w:rsid w:val="00AC1B42"/>
    <w:rsid w:val="00AC2AF2"/>
    <w:rsid w:val="00AC4155"/>
    <w:rsid w:val="00AC455E"/>
    <w:rsid w:val="00AC5467"/>
    <w:rsid w:val="00AC5CB2"/>
    <w:rsid w:val="00AC5F0D"/>
    <w:rsid w:val="00AC78AB"/>
    <w:rsid w:val="00AD072D"/>
    <w:rsid w:val="00AD18B0"/>
    <w:rsid w:val="00AD18BF"/>
    <w:rsid w:val="00AD2B90"/>
    <w:rsid w:val="00AD2C0D"/>
    <w:rsid w:val="00AD2F9D"/>
    <w:rsid w:val="00AD39E7"/>
    <w:rsid w:val="00AD3C62"/>
    <w:rsid w:val="00AD3D03"/>
    <w:rsid w:val="00AD43D1"/>
    <w:rsid w:val="00AD4A2E"/>
    <w:rsid w:val="00AD5EA8"/>
    <w:rsid w:val="00AD6241"/>
    <w:rsid w:val="00AE2319"/>
    <w:rsid w:val="00AE2336"/>
    <w:rsid w:val="00AE3E2B"/>
    <w:rsid w:val="00AE4A04"/>
    <w:rsid w:val="00AE4A9E"/>
    <w:rsid w:val="00AE4B47"/>
    <w:rsid w:val="00AE4DF5"/>
    <w:rsid w:val="00AE5EE2"/>
    <w:rsid w:val="00AE6C7C"/>
    <w:rsid w:val="00AE7009"/>
    <w:rsid w:val="00AF0B17"/>
    <w:rsid w:val="00AF0F0D"/>
    <w:rsid w:val="00AF1980"/>
    <w:rsid w:val="00AF2C5F"/>
    <w:rsid w:val="00AF3A15"/>
    <w:rsid w:val="00AF3E72"/>
    <w:rsid w:val="00AF40FB"/>
    <w:rsid w:val="00AF4F69"/>
    <w:rsid w:val="00AF55F5"/>
    <w:rsid w:val="00AF5B46"/>
    <w:rsid w:val="00AF713F"/>
    <w:rsid w:val="00B00FC7"/>
    <w:rsid w:val="00B0206F"/>
    <w:rsid w:val="00B02DC4"/>
    <w:rsid w:val="00B035B8"/>
    <w:rsid w:val="00B04A0E"/>
    <w:rsid w:val="00B05634"/>
    <w:rsid w:val="00B05E59"/>
    <w:rsid w:val="00B07545"/>
    <w:rsid w:val="00B146C9"/>
    <w:rsid w:val="00B14B00"/>
    <w:rsid w:val="00B1677B"/>
    <w:rsid w:val="00B168AA"/>
    <w:rsid w:val="00B20F9B"/>
    <w:rsid w:val="00B213DB"/>
    <w:rsid w:val="00B2251C"/>
    <w:rsid w:val="00B2348D"/>
    <w:rsid w:val="00B2372E"/>
    <w:rsid w:val="00B2408B"/>
    <w:rsid w:val="00B24700"/>
    <w:rsid w:val="00B25507"/>
    <w:rsid w:val="00B25D4D"/>
    <w:rsid w:val="00B268B9"/>
    <w:rsid w:val="00B26951"/>
    <w:rsid w:val="00B26A33"/>
    <w:rsid w:val="00B27379"/>
    <w:rsid w:val="00B30812"/>
    <w:rsid w:val="00B30A83"/>
    <w:rsid w:val="00B30E25"/>
    <w:rsid w:val="00B31520"/>
    <w:rsid w:val="00B31791"/>
    <w:rsid w:val="00B32556"/>
    <w:rsid w:val="00B32F96"/>
    <w:rsid w:val="00B347C8"/>
    <w:rsid w:val="00B34D85"/>
    <w:rsid w:val="00B36360"/>
    <w:rsid w:val="00B3648A"/>
    <w:rsid w:val="00B37E7B"/>
    <w:rsid w:val="00B400B3"/>
    <w:rsid w:val="00B4142E"/>
    <w:rsid w:val="00B42804"/>
    <w:rsid w:val="00B42A5F"/>
    <w:rsid w:val="00B43AF6"/>
    <w:rsid w:val="00B460FB"/>
    <w:rsid w:val="00B46D48"/>
    <w:rsid w:val="00B47301"/>
    <w:rsid w:val="00B4748B"/>
    <w:rsid w:val="00B47963"/>
    <w:rsid w:val="00B507A8"/>
    <w:rsid w:val="00B51415"/>
    <w:rsid w:val="00B51572"/>
    <w:rsid w:val="00B51F72"/>
    <w:rsid w:val="00B52610"/>
    <w:rsid w:val="00B534DC"/>
    <w:rsid w:val="00B54824"/>
    <w:rsid w:val="00B5531E"/>
    <w:rsid w:val="00B55BD1"/>
    <w:rsid w:val="00B5709B"/>
    <w:rsid w:val="00B574D9"/>
    <w:rsid w:val="00B57762"/>
    <w:rsid w:val="00B63206"/>
    <w:rsid w:val="00B64D61"/>
    <w:rsid w:val="00B65B1B"/>
    <w:rsid w:val="00B665F2"/>
    <w:rsid w:val="00B67655"/>
    <w:rsid w:val="00B70DDE"/>
    <w:rsid w:val="00B735DB"/>
    <w:rsid w:val="00B737E0"/>
    <w:rsid w:val="00B73CC6"/>
    <w:rsid w:val="00B7629D"/>
    <w:rsid w:val="00B76A38"/>
    <w:rsid w:val="00B76AA6"/>
    <w:rsid w:val="00B76CDD"/>
    <w:rsid w:val="00B77A90"/>
    <w:rsid w:val="00B801E4"/>
    <w:rsid w:val="00B81CCD"/>
    <w:rsid w:val="00B82D78"/>
    <w:rsid w:val="00B833DE"/>
    <w:rsid w:val="00B83B85"/>
    <w:rsid w:val="00B848AD"/>
    <w:rsid w:val="00B84EEC"/>
    <w:rsid w:val="00B85094"/>
    <w:rsid w:val="00B85971"/>
    <w:rsid w:val="00B87599"/>
    <w:rsid w:val="00B90325"/>
    <w:rsid w:val="00B90FD8"/>
    <w:rsid w:val="00B91A8B"/>
    <w:rsid w:val="00B925CA"/>
    <w:rsid w:val="00B93111"/>
    <w:rsid w:val="00B9349D"/>
    <w:rsid w:val="00B93AD7"/>
    <w:rsid w:val="00B94CDB"/>
    <w:rsid w:val="00B95C8E"/>
    <w:rsid w:val="00B9719A"/>
    <w:rsid w:val="00B97A6B"/>
    <w:rsid w:val="00BA0851"/>
    <w:rsid w:val="00BA0C31"/>
    <w:rsid w:val="00BA1596"/>
    <w:rsid w:val="00BA21F4"/>
    <w:rsid w:val="00BA2662"/>
    <w:rsid w:val="00BA2B66"/>
    <w:rsid w:val="00BA2CD9"/>
    <w:rsid w:val="00BA3E95"/>
    <w:rsid w:val="00BA4840"/>
    <w:rsid w:val="00BA747F"/>
    <w:rsid w:val="00BA7AE3"/>
    <w:rsid w:val="00BB0836"/>
    <w:rsid w:val="00BB358C"/>
    <w:rsid w:val="00BB4145"/>
    <w:rsid w:val="00BB4454"/>
    <w:rsid w:val="00BB53E6"/>
    <w:rsid w:val="00BB706C"/>
    <w:rsid w:val="00BB7DF9"/>
    <w:rsid w:val="00BC03A3"/>
    <w:rsid w:val="00BC1DA0"/>
    <w:rsid w:val="00BC246B"/>
    <w:rsid w:val="00BC40F0"/>
    <w:rsid w:val="00BC461B"/>
    <w:rsid w:val="00BC4B1A"/>
    <w:rsid w:val="00BC5800"/>
    <w:rsid w:val="00BC5819"/>
    <w:rsid w:val="00BC584F"/>
    <w:rsid w:val="00BC5B27"/>
    <w:rsid w:val="00BC5EF8"/>
    <w:rsid w:val="00BC6267"/>
    <w:rsid w:val="00BC691E"/>
    <w:rsid w:val="00BC6D7F"/>
    <w:rsid w:val="00BC7404"/>
    <w:rsid w:val="00BC75D5"/>
    <w:rsid w:val="00BC76C8"/>
    <w:rsid w:val="00BD0655"/>
    <w:rsid w:val="00BD0C04"/>
    <w:rsid w:val="00BD0FB3"/>
    <w:rsid w:val="00BD6488"/>
    <w:rsid w:val="00BD6A66"/>
    <w:rsid w:val="00BE0046"/>
    <w:rsid w:val="00BE0308"/>
    <w:rsid w:val="00BE0CD7"/>
    <w:rsid w:val="00BE1D05"/>
    <w:rsid w:val="00BE2BFF"/>
    <w:rsid w:val="00BE31C7"/>
    <w:rsid w:val="00BE39ED"/>
    <w:rsid w:val="00BE5716"/>
    <w:rsid w:val="00BF0FB4"/>
    <w:rsid w:val="00BF3298"/>
    <w:rsid w:val="00BF3DFC"/>
    <w:rsid w:val="00BF3F19"/>
    <w:rsid w:val="00BF4774"/>
    <w:rsid w:val="00BF770D"/>
    <w:rsid w:val="00C017B4"/>
    <w:rsid w:val="00C02B6E"/>
    <w:rsid w:val="00C02FD3"/>
    <w:rsid w:val="00C039D5"/>
    <w:rsid w:val="00C0458E"/>
    <w:rsid w:val="00C05B00"/>
    <w:rsid w:val="00C05D72"/>
    <w:rsid w:val="00C06681"/>
    <w:rsid w:val="00C07628"/>
    <w:rsid w:val="00C07AD1"/>
    <w:rsid w:val="00C10B21"/>
    <w:rsid w:val="00C10CED"/>
    <w:rsid w:val="00C1185B"/>
    <w:rsid w:val="00C11CE6"/>
    <w:rsid w:val="00C11E85"/>
    <w:rsid w:val="00C1287D"/>
    <w:rsid w:val="00C1317B"/>
    <w:rsid w:val="00C13469"/>
    <w:rsid w:val="00C13722"/>
    <w:rsid w:val="00C1425E"/>
    <w:rsid w:val="00C15962"/>
    <w:rsid w:val="00C15ABF"/>
    <w:rsid w:val="00C15AF6"/>
    <w:rsid w:val="00C166B4"/>
    <w:rsid w:val="00C16BB8"/>
    <w:rsid w:val="00C17ECC"/>
    <w:rsid w:val="00C17F7B"/>
    <w:rsid w:val="00C20075"/>
    <w:rsid w:val="00C2352C"/>
    <w:rsid w:val="00C25BC7"/>
    <w:rsid w:val="00C25C2C"/>
    <w:rsid w:val="00C275CE"/>
    <w:rsid w:val="00C32CC7"/>
    <w:rsid w:val="00C32DFE"/>
    <w:rsid w:val="00C33968"/>
    <w:rsid w:val="00C341CB"/>
    <w:rsid w:val="00C35656"/>
    <w:rsid w:val="00C35A01"/>
    <w:rsid w:val="00C35C19"/>
    <w:rsid w:val="00C37990"/>
    <w:rsid w:val="00C37BF4"/>
    <w:rsid w:val="00C40830"/>
    <w:rsid w:val="00C40E62"/>
    <w:rsid w:val="00C42221"/>
    <w:rsid w:val="00C430BD"/>
    <w:rsid w:val="00C44748"/>
    <w:rsid w:val="00C44DA4"/>
    <w:rsid w:val="00C45041"/>
    <w:rsid w:val="00C5032D"/>
    <w:rsid w:val="00C50F1B"/>
    <w:rsid w:val="00C51265"/>
    <w:rsid w:val="00C513B8"/>
    <w:rsid w:val="00C51EB0"/>
    <w:rsid w:val="00C525A3"/>
    <w:rsid w:val="00C52E89"/>
    <w:rsid w:val="00C533EB"/>
    <w:rsid w:val="00C53822"/>
    <w:rsid w:val="00C53A40"/>
    <w:rsid w:val="00C53A99"/>
    <w:rsid w:val="00C57BF7"/>
    <w:rsid w:val="00C57C92"/>
    <w:rsid w:val="00C625AA"/>
    <w:rsid w:val="00C62D87"/>
    <w:rsid w:val="00C636FC"/>
    <w:rsid w:val="00C6484B"/>
    <w:rsid w:val="00C66EF2"/>
    <w:rsid w:val="00C67BC5"/>
    <w:rsid w:val="00C7004F"/>
    <w:rsid w:val="00C70E59"/>
    <w:rsid w:val="00C70EE8"/>
    <w:rsid w:val="00C71073"/>
    <w:rsid w:val="00C71909"/>
    <w:rsid w:val="00C71DA9"/>
    <w:rsid w:val="00C727D2"/>
    <w:rsid w:val="00C728D7"/>
    <w:rsid w:val="00C730A3"/>
    <w:rsid w:val="00C74C3C"/>
    <w:rsid w:val="00C758AD"/>
    <w:rsid w:val="00C7591E"/>
    <w:rsid w:val="00C77EEC"/>
    <w:rsid w:val="00C80BB6"/>
    <w:rsid w:val="00C81B0A"/>
    <w:rsid w:val="00C81D06"/>
    <w:rsid w:val="00C81E7B"/>
    <w:rsid w:val="00C8269B"/>
    <w:rsid w:val="00C82D2D"/>
    <w:rsid w:val="00C83609"/>
    <w:rsid w:val="00C84C3F"/>
    <w:rsid w:val="00C8565D"/>
    <w:rsid w:val="00C874F2"/>
    <w:rsid w:val="00C90CF7"/>
    <w:rsid w:val="00C91348"/>
    <w:rsid w:val="00C91B77"/>
    <w:rsid w:val="00C94492"/>
    <w:rsid w:val="00C94936"/>
    <w:rsid w:val="00C9503C"/>
    <w:rsid w:val="00C95946"/>
    <w:rsid w:val="00C97588"/>
    <w:rsid w:val="00C97CA3"/>
    <w:rsid w:val="00CA197B"/>
    <w:rsid w:val="00CA312D"/>
    <w:rsid w:val="00CA36DF"/>
    <w:rsid w:val="00CA374F"/>
    <w:rsid w:val="00CA3AA2"/>
    <w:rsid w:val="00CA405E"/>
    <w:rsid w:val="00CA4227"/>
    <w:rsid w:val="00CA668F"/>
    <w:rsid w:val="00CA7733"/>
    <w:rsid w:val="00CB12D0"/>
    <w:rsid w:val="00CB41B9"/>
    <w:rsid w:val="00CB4279"/>
    <w:rsid w:val="00CB5852"/>
    <w:rsid w:val="00CB7099"/>
    <w:rsid w:val="00CB7843"/>
    <w:rsid w:val="00CC008E"/>
    <w:rsid w:val="00CC0144"/>
    <w:rsid w:val="00CC1006"/>
    <w:rsid w:val="00CC12B0"/>
    <w:rsid w:val="00CC1AD1"/>
    <w:rsid w:val="00CC1CD2"/>
    <w:rsid w:val="00CC2BD3"/>
    <w:rsid w:val="00CC3324"/>
    <w:rsid w:val="00CC3F0C"/>
    <w:rsid w:val="00CC49B0"/>
    <w:rsid w:val="00CC4DFB"/>
    <w:rsid w:val="00CC534F"/>
    <w:rsid w:val="00CC6107"/>
    <w:rsid w:val="00CC6974"/>
    <w:rsid w:val="00CC7E0B"/>
    <w:rsid w:val="00CD0CA8"/>
    <w:rsid w:val="00CD2FF6"/>
    <w:rsid w:val="00CD496A"/>
    <w:rsid w:val="00CD4E7C"/>
    <w:rsid w:val="00CD5200"/>
    <w:rsid w:val="00CD566B"/>
    <w:rsid w:val="00CD575D"/>
    <w:rsid w:val="00CE1054"/>
    <w:rsid w:val="00CE1C9F"/>
    <w:rsid w:val="00CE1FF8"/>
    <w:rsid w:val="00CE28DF"/>
    <w:rsid w:val="00CE33A8"/>
    <w:rsid w:val="00CE4B19"/>
    <w:rsid w:val="00CE4B60"/>
    <w:rsid w:val="00CE5978"/>
    <w:rsid w:val="00CE625F"/>
    <w:rsid w:val="00CE6407"/>
    <w:rsid w:val="00CE7800"/>
    <w:rsid w:val="00CE790E"/>
    <w:rsid w:val="00CE7946"/>
    <w:rsid w:val="00CF0384"/>
    <w:rsid w:val="00CF0F9C"/>
    <w:rsid w:val="00CF18D0"/>
    <w:rsid w:val="00CF22EC"/>
    <w:rsid w:val="00CF2D23"/>
    <w:rsid w:val="00CF355C"/>
    <w:rsid w:val="00CF479F"/>
    <w:rsid w:val="00CF52DF"/>
    <w:rsid w:val="00CF5BAD"/>
    <w:rsid w:val="00CF5CB0"/>
    <w:rsid w:val="00D0046A"/>
    <w:rsid w:val="00D006FD"/>
    <w:rsid w:val="00D01564"/>
    <w:rsid w:val="00D02861"/>
    <w:rsid w:val="00D03640"/>
    <w:rsid w:val="00D04153"/>
    <w:rsid w:val="00D04E44"/>
    <w:rsid w:val="00D058B8"/>
    <w:rsid w:val="00D066D4"/>
    <w:rsid w:val="00D07E2C"/>
    <w:rsid w:val="00D119ED"/>
    <w:rsid w:val="00D12732"/>
    <w:rsid w:val="00D13191"/>
    <w:rsid w:val="00D157EB"/>
    <w:rsid w:val="00D16BAC"/>
    <w:rsid w:val="00D20488"/>
    <w:rsid w:val="00D20A55"/>
    <w:rsid w:val="00D2181A"/>
    <w:rsid w:val="00D21DD2"/>
    <w:rsid w:val="00D2247A"/>
    <w:rsid w:val="00D22510"/>
    <w:rsid w:val="00D2283C"/>
    <w:rsid w:val="00D228B1"/>
    <w:rsid w:val="00D22F12"/>
    <w:rsid w:val="00D22FD0"/>
    <w:rsid w:val="00D2329F"/>
    <w:rsid w:val="00D2357F"/>
    <w:rsid w:val="00D23D91"/>
    <w:rsid w:val="00D23E01"/>
    <w:rsid w:val="00D23EB9"/>
    <w:rsid w:val="00D25108"/>
    <w:rsid w:val="00D2541C"/>
    <w:rsid w:val="00D27590"/>
    <w:rsid w:val="00D277A1"/>
    <w:rsid w:val="00D279A3"/>
    <w:rsid w:val="00D312A9"/>
    <w:rsid w:val="00D3130A"/>
    <w:rsid w:val="00D316E7"/>
    <w:rsid w:val="00D31A1E"/>
    <w:rsid w:val="00D31CDD"/>
    <w:rsid w:val="00D3274D"/>
    <w:rsid w:val="00D34DE0"/>
    <w:rsid w:val="00D35C41"/>
    <w:rsid w:val="00D35F4F"/>
    <w:rsid w:val="00D379AB"/>
    <w:rsid w:val="00D37CAA"/>
    <w:rsid w:val="00D400A0"/>
    <w:rsid w:val="00D401E3"/>
    <w:rsid w:val="00D40230"/>
    <w:rsid w:val="00D40968"/>
    <w:rsid w:val="00D41697"/>
    <w:rsid w:val="00D41A99"/>
    <w:rsid w:val="00D41B29"/>
    <w:rsid w:val="00D42DF7"/>
    <w:rsid w:val="00D435D3"/>
    <w:rsid w:val="00D436C8"/>
    <w:rsid w:val="00D43A6C"/>
    <w:rsid w:val="00D44575"/>
    <w:rsid w:val="00D44576"/>
    <w:rsid w:val="00D4583A"/>
    <w:rsid w:val="00D46010"/>
    <w:rsid w:val="00D460F9"/>
    <w:rsid w:val="00D4635D"/>
    <w:rsid w:val="00D4743C"/>
    <w:rsid w:val="00D51EA0"/>
    <w:rsid w:val="00D522AC"/>
    <w:rsid w:val="00D528FA"/>
    <w:rsid w:val="00D54544"/>
    <w:rsid w:val="00D5588D"/>
    <w:rsid w:val="00D56466"/>
    <w:rsid w:val="00D5663C"/>
    <w:rsid w:val="00D56818"/>
    <w:rsid w:val="00D56CE1"/>
    <w:rsid w:val="00D571C2"/>
    <w:rsid w:val="00D601E6"/>
    <w:rsid w:val="00D60918"/>
    <w:rsid w:val="00D62499"/>
    <w:rsid w:val="00D65A15"/>
    <w:rsid w:val="00D65DF4"/>
    <w:rsid w:val="00D667FE"/>
    <w:rsid w:val="00D66DB3"/>
    <w:rsid w:val="00D67EC5"/>
    <w:rsid w:val="00D706BE"/>
    <w:rsid w:val="00D70C62"/>
    <w:rsid w:val="00D71045"/>
    <w:rsid w:val="00D7261C"/>
    <w:rsid w:val="00D72649"/>
    <w:rsid w:val="00D72B46"/>
    <w:rsid w:val="00D7380B"/>
    <w:rsid w:val="00D73BDE"/>
    <w:rsid w:val="00D74498"/>
    <w:rsid w:val="00D74B9C"/>
    <w:rsid w:val="00D74E40"/>
    <w:rsid w:val="00D74EB9"/>
    <w:rsid w:val="00D76E42"/>
    <w:rsid w:val="00D802D7"/>
    <w:rsid w:val="00D808E3"/>
    <w:rsid w:val="00D81FA2"/>
    <w:rsid w:val="00D830EA"/>
    <w:rsid w:val="00D838EE"/>
    <w:rsid w:val="00D85DFA"/>
    <w:rsid w:val="00D86DBD"/>
    <w:rsid w:val="00D901FE"/>
    <w:rsid w:val="00D917FC"/>
    <w:rsid w:val="00D91DC3"/>
    <w:rsid w:val="00D92925"/>
    <w:rsid w:val="00D92DC3"/>
    <w:rsid w:val="00D93FE9"/>
    <w:rsid w:val="00D96B58"/>
    <w:rsid w:val="00D96C20"/>
    <w:rsid w:val="00D96EB8"/>
    <w:rsid w:val="00D97054"/>
    <w:rsid w:val="00D97C83"/>
    <w:rsid w:val="00D97CF1"/>
    <w:rsid w:val="00DA000A"/>
    <w:rsid w:val="00DA0B41"/>
    <w:rsid w:val="00DA1509"/>
    <w:rsid w:val="00DA2802"/>
    <w:rsid w:val="00DA30EA"/>
    <w:rsid w:val="00DA365E"/>
    <w:rsid w:val="00DA4DD2"/>
    <w:rsid w:val="00DA584D"/>
    <w:rsid w:val="00DA5DF8"/>
    <w:rsid w:val="00DA68EF"/>
    <w:rsid w:val="00DA6C9C"/>
    <w:rsid w:val="00DB2644"/>
    <w:rsid w:val="00DB5DE9"/>
    <w:rsid w:val="00DB60B6"/>
    <w:rsid w:val="00DB643C"/>
    <w:rsid w:val="00DC066D"/>
    <w:rsid w:val="00DC1125"/>
    <w:rsid w:val="00DC147C"/>
    <w:rsid w:val="00DC23C4"/>
    <w:rsid w:val="00DC3B6D"/>
    <w:rsid w:val="00DC4C3A"/>
    <w:rsid w:val="00DC51CF"/>
    <w:rsid w:val="00DC60DE"/>
    <w:rsid w:val="00DC7A10"/>
    <w:rsid w:val="00DD047D"/>
    <w:rsid w:val="00DD06C9"/>
    <w:rsid w:val="00DD09B2"/>
    <w:rsid w:val="00DD1B8D"/>
    <w:rsid w:val="00DD2569"/>
    <w:rsid w:val="00DD2F3C"/>
    <w:rsid w:val="00DD304D"/>
    <w:rsid w:val="00DD5543"/>
    <w:rsid w:val="00DD6000"/>
    <w:rsid w:val="00DD64DF"/>
    <w:rsid w:val="00DD6ADF"/>
    <w:rsid w:val="00DD78B3"/>
    <w:rsid w:val="00DD7E66"/>
    <w:rsid w:val="00DE03A5"/>
    <w:rsid w:val="00DE05DD"/>
    <w:rsid w:val="00DE2019"/>
    <w:rsid w:val="00DE214F"/>
    <w:rsid w:val="00DE21A0"/>
    <w:rsid w:val="00DE234A"/>
    <w:rsid w:val="00DE23BD"/>
    <w:rsid w:val="00DE300C"/>
    <w:rsid w:val="00DE3694"/>
    <w:rsid w:val="00DE3C2C"/>
    <w:rsid w:val="00DE49A8"/>
    <w:rsid w:val="00DE55CE"/>
    <w:rsid w:val="00DE73CF"/>
    <w:rsid w:val="00DE7B01"/>
    <w:rsid w:val="00DF0256"/>
    <w:rsid w:val="00DF255C"/>
    <w:rsid w:val="00DF2EAD"/>
    <w:rsid w:val="00DF5245"/>
    <w:rsid w:val="00DF58E5"/>
    <w:rsid w:val="00DF6E5A"/>
    <w:rsid w:val="00DF7362"/>
    <w:rsid w:val="00E00AD9"/>
    <w:rsid w:val="00E0169E"/>
    <w:rsid w:val="00E018AE"/>
    <w:rsid w:val="00E01BAB"/>
    <w:rsid w:val="00E0219C"/>
    <w:rsid w:val="00E03C80"/>
    <w:rsid w:val="00E040D5"/>
    <w:rsid w:val="00E0722D"/>
    <w:rsid w:val="00E07D8D"/>
    <w:rsid w:val="00E10024"/>
    <w:rsid w:val="00E113BE"/>
    <w:rsid w:val="00E1291C"/>
    <w:rsid w:val="00E14142"/>
    <w:rsid w:val="00E152F8"/>
    <w:rsid w:val="00E16D4B"/>
    <w:rsid w:val="00E17234"/>
    <w:rsid w:val="00E173AC"/>
    <w:rsid w:val="00E17467"/>
    <w:rsid w:val="00E20BD1"/>
    <w:rsid w:val="00E21DC0"/>
    <w:rsid w:val="00E22B56"/>
    <w:rsid w:val="00E23318"/>
    <w:rsid w:val="00E240BD"/>
    <w:rsid w:val="00E2538C"/>
    <w:rsid w:val="00E258CC"/>
    <w:rsid w:val="00E25AEE"/>
    <w:rsid w:val="00E30D67"/>
    <w:rsid w:val="00E323E6"/>
    <w:rsid w:val="00E329BC"/>
    <w:rsid w:val="00E32E61"/>
    <w:rsid w:val="00E32FBA"/>
    <w:rsid w:val="00E334E5"/>
    <w:rsid w:val="00E336EF"/>
    <w:rsid w:val="00E3403C"/>
    <w:rsid w:val="00E35F11"/>
    <w:rsid w:val="00E40796"/>
    <w:rsid w:val="00E41E94"/>
    <w:rsid w:val="00E46BA3"/>
    <w:rsid w:val="00E50B4B"/>
    <w:rsid w:val="00E54F2A"/>
    <w:rsid w:val="00E56230"/>
    <w:rsid w:val="00E57917"/>
    <w:rsid w:val="00E61DA9"/>
    <w:rsid w:val="00E63015"/>
    <w:rsid w:val="00E631AD"/>
    <w:rsid w:val="00E6377E"/>
    <w:rsid w:val="00E6450C"/>
    <w:rsid w:val="00E64685"/>
    <w:rsid w:val="00E64F31"/>
    <w:rsid w:val="00E65A29"/>
    <w:rsid w:val="00E65C66"/>
    <w:rsid w:val="00E65C97"/>
    <w:rsid w:val="00E667C7"/>
    <w:rsid w:val="00E66D98"/>
    <w:rsid w:val="00E67510"/>
    <w:rsid w:val="00E70573"/>
    <w:rsid w:val="00E723BD"/>
    <w:rsid w:val="00E724DB"/>
    <w:rsid w:val="00E7481D"/>
    <w:rsid w:val="00E7715A"/>
    <w:rsid w:val="00E80000"/>
    <w:rsid w:val="00E82600"/>
    <w:rsid w:val="00E83186"/>
    <w:rsid w:val="00E83615"/>
    <w:rsid w:val="00E84EF7"/>
    <w:rsid w:val="00E85F2D"/>
    <w:rsid w:val="00E8621E"/>
    <w:rsid w:val="00E86859"/>
    <w:rsid w:val="00E86FED"/>
    <w:rsid w:val="00E8733B"/>
    <w:rsid w:val="00E878D1"/>
    <w:rsid w:val="00E90084"/>
    <w:rsid w:val="00E90D09"/>
    <w:rsid w:val="00E912E9"/>
    <w:rsid w:val="00E93893"/>
    <w:rsid w:val="00E93986"/>
    <w:rsid w:val="00E943C4"/>
    <w:rsid w:val="00E94668"/>
    <w:rsid w:val="00E94F0B"/>
    <w:rsid w:val="00E95E31"/>
    <w:rsid w:val="00E95F0D"/>
    <w:rsid w:val="00E97152"/>
    <w:rsid w:val="00EA1260"/>
    <w:rsid w:val="00EA3988"/>
    <w:rsid w:val="00EA41E5"/>
    <w:rsid w:val="00EA588E"/>
    <w:rsid w:val="00EA6E6D"/>
    <w:rsid w:val="00EA73D2"/>
    <w:rsid w:val="00EA774C"/>
    <w:rsid w:val="00EA7E28"/>
    <w:rsid w:val="00EA7FB9"/>
    <w:rsid w:val="00EB0EAE"/>
    <w:rsid w:val="00EB32C5"/>
    <w:rsid w:val="00EB3D6B"/>
    <w:rsid w:val="00EB3FD0"/>
    <w:rsid w:val="00EB4DD8"/>
    <w:rsid w:val="00EB506E"/>
    <w:rsid w:val="00EB59CC"/>
    <w:rsid w:val="00EB5F35"/>
    <w:rsid w:val="00EB6F3F"/>
    <w:rsid w:val="00EB70A5"/>
    <w:rsid w:val="00EB7358"/>
    <w:rsid w:val="00EB7603"/>
    <w:rsid w:val="00EB7F49"/>
    <w:rsid w:val="00EC27F3"/>
    <w:rsid w:val="00EC3C26"/>
    <w:rsid w:val="00EC3FD9"/>
    <w:rsid w:val="00EC489D"/>
    <w:rsid w:val="00EC5F39"/>
    <w:rsid w:val="00EC61A8"/>
    <w:rsid w:val="00EC6D51"/>
    <w:rsid w:val="00EC7051"/>
    <w:rsid w:val="00ED2340"/>
    <w:rsid w:val="00ED2BB6"/>
    <w:rsid w:val="00ED34D9"/>
    <w:rsid w:val="00ED542F"/>
    <w:rsid w:val="00ED54BA"/>
    <w:rsid w:val="00ED5F76"/>
    <w:rsid w:val="00ED607A"/>
    <w:rsid w:val="00ED69B7"/>
    <w:rsid w:val="00ED6A83"/>
    <w:rsid w:val="00ED6B21"/>
    <w:rsid w:val="00ED6DE1"/>
    <w:rsid w:val="00EE0F7E"/>
    <w:rsid w:val="00EE2FA2"/>
    <w:rsid w:val="00EE4942"/>
    <w:rsid w:val="00EE5C5E"/>
    <w:rsid w:val="00EE5E53"/>
    <w:rsid w:val="00EE62B0"/>
    <w:rsid w:val="00EE77BF"/>
    <w:rsid w:val="00EE7A7F"/>
    <w:rsid w:val="00EF0B40"/>
    <w:rsid w:val="00EF0D20"/>
    <w:rsid w:val="00EF10C3"/>
    <w:rsid w:val="00EF40A0"/>
    <w:rsid w:val="00EF45C6"/>
    <w:rsid w:val="00EF4626"/>
    <w:rsid w:val="00EF5098"/>
    <w:rsid w:val="00EF5663"/>
    <w:rsid w:val="00EF57B5"/>
    <w:rsid w:val="00EF5C56"/>
    <w:rsid w:val="00EF6DA5"/>
    <w:rsid w:val="00EF6EE2"/>
    <w:rsid w:val="00EF6F2D"/>
    <w:rsid w:val="00EF7237"/>
    <w:rsid w:val="00EF7A28"/>
    <w:rsid w:val="00EF7F46"/>
    <w:rsid w:val="00F0009B"/>
    <w:rsid w:val="00F00DF5"/>
    <w:rsid w:val="00F011E4"/>
    <w:rsid w:val="00F01370"/>
    <w:rsid w:val="00F02160"/>
    <w:rsid w:val="00F03728"/>
    <w:rsid w:val="00F03A38"/>
    <w:rsid w:val="00F03AE3"/>
    <w:rsid w:val="00F04470"/>
    <w:rsid w:val="00F05AE5"/>
    <w:rsid w:val="00F06354"/>
    <w:rsid w:val="00F06F09"/>
    <w:rsid w:val="00F075F7"/>
    <w:rsid w:val="00F07C5A"/>
    <w:rsid w:val="00F07EBC"/>
    <w:rsid w:val="00F10BB7"/>
    <w:rsid w:val="00F1107A"/>
    <w:rsid w:val="00F11117"/>
    <w:rsid w:val="00F12269"/>
    <w:rsid w:val="00F1304E"/>
    <w:rsid w:val="00F14778"/>
    <w:rsid w:val="00F14AF7"/>
    <w:rsid w:val="00F1504F"/>
    <w:rsid w:val="00F1529E"/>
    <w:rsid w:val="00F1615F"/>
    <w:rsid w:val="00F16A8D"/>
    <w:rsid w:val="00F16D46"/>
    <w:rsid w:val="00F17B25"/>
    <w:rsid w:val="00F21F15"/>
    <w:rsid w:val="00F23C9D"/>
    <w:rsid w:val="00F2522E"/>
    <w:rsid w:val="00F30BD3"/>
    <w:rsid w:val="00F311ED"/>
    <w:rsid w:val="00F3128E"/>
    <w:rsid w:val="00F3160A"/>
    <w:rsid w:val="00F31F84"/>
    <w:rsid w:val="00F32574"/>
    <w:rsid w:val="00F32DE2"/>
    <w:rsid w:val="00F33F5A"/>
    <w:rsid w:val="00F356E3"/>
    <w:rsid w:val="00F35DDA"/>
    <w:rsid w:val="00F40755"/>
    <w:rsid w:val="00F424ED"/>
    <w:rsid w:val="00F434AD"/>
    <w:rsid w:val="00F441E1"/>
    <w:rsid w:val="00F446D5"/>
    <w:rsid w:val="00F451CE"/>
    <w:rsid w:val="00F45ADA"/>
    <w:rsid w:val="00F45F08"/>
    <w:rsid w:val="00F46ABB"/>
    <w:rsid w:val="00F5110B"/>
    <w:rsid w:val="00F52384"/>
    <w:rsid w:val="00F52631"/>
    <w:rsid w:val="00F5295D"/>
    <w:rsid w:val="00F54661"/>
    <w:rsid w:val="00F577E1"/>
    <w:rsid w:val="00F57A9F"/>
    <w:rsid w:val="00F57B89"/>
    <w:rsid w:val="00F606E5"/>
    <w:rsid w:val="00F612BC"/>
    <w:rsid w:val="00F624EF"/>
    <w:rsid w:val="00F635DB"/>
    <w:rsid w:val="00F6364A"/>
    <w:rsid w:val="00F636E6"/>
    <w:rsid w:val="00F6544C"/>
    <w:rsid w:val="00F66485"/>
    <w:rsid w:val="00F67CB6"/>
    <w:rsid w:val="00F7105F"/>
    <w:rsid w:val="00F7210F"/>
    <w:rsid w:val="00F726DC"/>
    <w:rsid w:val="00F7369A"/>
    <w:rsid w:val="00F74D9C"/>
    <w:rsid w:val="00F7503F"/>
    <w:rsid w:val="00F7512C"/>
    <w:rsid w:val="00F76052"/>
    <w:rsid w:val="00F771E4"/>
    <w:rsid w:val="00F775DD"/>
    <w:rsid w:val="00F77C6B"/>
    <w:rsid w:val="00F803F5"/>
    <w:rsid w:val="00F80589"/>
    <w:rsid w:val="00F83651"/>
    <w:rsid w:val="00F83A9B"/>
    <w:rsid w:val="00F83B1E"/>
    <w:rsid w:val="00F841E5"/>
    <w:rsid w:val="00F84A7C"/>
    <w:rsid w:val="00F84F2D"/>
    <w:rsid w:val="00F85DC9"/>
    <w:rsid w:val="00F860C9"/>
    <w:rsid w:val="00F87DDE"/>
    <w:rsid w:val="00F9083D"/>
    <w:rsid w:val="00F90A32"/>
    <w:rsid w:val="00F923B0"/>
    <w:rsid w:val="00F935ED"/>
    <w:rsid w:val="00F942A4"/>
    <w:rsid w:val="00F94371"/>
    <w:rsid w:val="00F94EA0"/>
    <w:rsid w:val="00F956DB"/>
    <w:rsid w:val="00FA045D"/>
    <w:rsid w:val="00FA05A8"/>
    <w:rsid w:val="00FA08A8"/>
    <w:rsid w:val="00FA211E"/>
    <w:rsid w:val="00FA2411"/>
    <w:rsid w:val="00FA258B"/>
    <w:rsid w:val="00FA37D7"/>
    <w:rsid w:val="00FA3A5D"/>
    <w:rsid w:val="00FA3A9C"/>
    <w:rsid w:val="00FA43CC"/>
    <w:rsid w:val="00FA4C82"/>
    <w:rsid w:val="00FA7E29"/>
    <w:rsid w:val="00FB007F"/>
    <w:rsid w:val="00FB02F6"/>
    <w:rsid w:val="00FB1480"/>
    <w:rsid w:val="00FB1538"/>
    <w:rsid w:val="00FB304A"/>
    <w:rsid w:val="00FB3754"/>
    <w:rsid w:val="00FB4411"/>
    <w:rsid w:val="00FB449B"/>
    <w:rsid w:val="00FB4710"/>
    <w:rsid w:val="00FB4D9D"/>
    <w:rsid w:val="00FB50BB"/>
    <w:rsid w:val="00FB690D"/>
    <w:rsid w:val="00FB75E6"/>
    <w:rsid w:val="00FB7D55"/>
    <w:rsid w:val="00FC038B"/>
    <w:rsid w:val="00FC1E02"/>
    <w:rsid w:val="00FC23AD"/>
    <w:rsid w:val="00FC3181"/>
    <w:rsid w:val="00FC3A34"/>
    <w:rsid w:val="00FC45F0"/>
    <w:rsid w:val="00FC5B4E"/>
    <w:rsid w:val="00FC6466"/>
    <w:rsid w:val="00FC725A"/>
    <w:rsid w:val="00FD0726"/>
    <w:rsid w:val="00FD0AE2"/>
    <w:rsid w:val="00FD11C4"/>
    <w:rsid w:val="00FD19B7"/>
    <w:rsid w:val="00FD2C8D"/>
    <w:rsid w:val="00FD3A64"/>
    <w:rsid w:val="00FD53FB"/>
    <w:rsid w:val="00FD575D"/>
    <w:rsid w:val="00FD593A"/>
    <w:rsid w:val="00FD5986"/>
    <w:rsid w:val="00FD5ECE"/>
    <w:rsid w:val="00FD6B11"/>
    <w:rsid w:val="00FD7759"/>
    <w:rsid w:val="00FD7C01"/>
    <w:rsid w:val="00FD7F5E"/>
    <w:rsid w:val="00FE107C"/>
    <w:rsid w:val="00FE1260"/>
    <w:rsid w:val="00FE1FCF"/>
    <w:rsid w:val="00FE2782"/>
    <w:rsid w:val="00FE2D61"/>
    <w:rsid w:val="00FE379E"/>
    <w:rsid w:val="00FE39C5"/>
    <w:rsid w:val="00FE3D88"/>
    <w:rsid w:val="00FE5BC1"/>
    <w:rsid w:val="00FE778E"/>
    <w:rsid w:val="00FF120A"/>
    <w:rsid w:val="00FF1236"/>
    <w:rsid w:val="00FF2146"/>
    <w:rsid w:val="00FF21EC"/>
    <w:rsid w:val="00FF2A5F"/>
    <w:rsid w:val="00FF560F"/>
    <w:rsid w:val="00FF647B"/>
    <w:rsid w:val="00FF6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4BA5CA1-E6F1-4D17-9173-28AC753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5C"/>
  </w:style>
  <w:style w:type="paragraph" w:styleId="Heading1">
    <w:name w:val="heading 1"/>
    <w:basedOn w:val="Normal"/>
    <w:next w:val="Normal"/>
    <w:link w:val="Heading1Char"/>
    <w:uiPriority w:val="9"/>
    <w:qFormat/>
    <w:rsid w:val="00B92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277A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EB3D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3D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F07"/>
    <w:rPr>
      <w:color w:val="0000FF" w:themeColor="hyperlink"/>
      <w:u w:val="single"/>
    </w:rPr>
  </w:style>
  <w:style w:type="paragraph" w:styleId="NormalWeb">
    <w:name w:val="Normal (Web)"/>
    <w:basedOn w:val="Normal"/>
    <w:uiPriority w:val="99"/>
    <w:unhideWhenUsed/>
    <w:rsid w:val="00A41F07"/>
    <w:pPr>
      <w:spacing w:after="150" w:line="375" w:lineRule="atLeast"/>
    </w:pPr>
    <w:rPr>
      <w:rFonts w:eastAsia="Times New Roman" w:cs="Times New Roman"/>
      <w:sz w:val="24"/>
      <w:szCs w:val="24"/>
    </w:rPr>
  </w:style>
  <w:style w:type="character" w:customStyle="1" w:styleId="print-only">
    <w:name w:val="print-only"/>
    <w:basedOn w:val="DefaultParagraphFont"/>
    <w:rsid w:val="00A41F07"/>
  </w:style>
  <w:style w:type="character" w:customStyle="1" w:styleId="Heading2Char">
    <w:name w:val="Heading 2 Char"/>
    <w:basedOn w:val="DefaultParagraphFont"/>
    <w:link w:val="Heading2"/>
    <w:uiPriority w:val="9"/>
    <w:rsid w:val="00D277A1"/>
    <w:rPr>
      <w:rFonts w:ascii="Times New Roman" w:eastAsia="Times New Roman" w:hAnsi="Times New Roman" w:cs="Times New Roman"/>
      <w:b/>
      <w:bCs/>
      <w:sz w:val="36"/>
      <w:szCs w:val="36"/>
    </w:rPr>
  </w:style>
  <w:style w:type="character" w:customStyle="1" w:styleId="author3">
    <w:name w:val="author3"/>
    <w:basedOn w:val="DefaultParagraphFont"/>
    <w:rsid w:val="00D277A1"/>
  </w:style>
  <w:style w:type="character" w:customStyle="1" w:styleId="journalname1">
    <w:name w:val="journalname1"/>
    <w:basedOn w:val="DefaultParagraphFont"/>
    <w:rsid w:val="00D277A1"/>
    <w:rPr>
      <w:i/>
      <w:iCs/>
    </w:rPr>
  </w:style>
  <w:style w:type="character" w:customStyle="1" w:styleId="doi4">
    <w:name w:val="doi4"/>
    <w:basedOn w:val="DefaultParagraphFont"/>
    <w:rsid w:val="00D277A1"/>
  </w:style>
  <w:style w:type="paragraph" w:styleId="BodyText">
    <w:name w:val="Body Text"/>
    <w:basedOn w:val="Normal"/>
    <w:link w:val="BodyTextChar"/>
    <w:unhideWhenUsed/>
    <w:rsid w:val="00FD6B11"/>
    <w:pPr>
      <w:suppressLineNumbers/>
      <w:autoSpaceDE w:val="0"/>
      <w:autoSpaceDN w:val="0"/>
      <w:adjustRightInd w:val="0"/>
      <w:spacing w:after="0" w:line="480" w:lineRule="auto"/>
    </w:pPr>
    <w:rPr>
      <w:rFonts w:eastAsia="Times New Roman" w:cs="Times New Roman"/>
      <w:b/>
      <w:sz w:val="20"/>
      <w:szCs w:val="24"/>
    </w:rPr>
  </w:style>
  <w:style w:type="character" w:customStyle="1" w:styleId="BodyTextChar">
    <w:name w:val="Body Text Char"/>
    <w:basedOn w:val="DefaultParagraphFont"/>
    <w:link w:val="BodyText"/>
    <w:rsid w:val="00FD6B11"/>
    <w:rPr>
      <w:rFonts w:ascii="Times New Roman" w:eastAsia="Times New Roman" w:hAnsi="Times New Roman" w:cs="Times New Roman"/>
      <w:b/>
      <w:sz w:val="20"/>
      <w:szCs w:val="24"/>
    </w:rPr>
  </w:style>
  <w:style w:type="character" w:customStyle="1" w:styleId="Heading1Char">
    <w:name w:val="Heading 1 Char"/>
    <w:basedOn w:val="DefaultParagraphFont"/>
    <w:link w:val="Heading1"/>
    <w:uiPriority w:val="9"/>
    <w:rsid w:val="00B925CA"/>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DefaultParagraphFont"/>
    <w:rsid w:val="00B925CA"/>
  </w:style>
  <w:style w:type="character" w:customStyle="1" w:styleId="Heading3Char">
    <w:name w:val="Heading 3 Char"/>
    <w:basedOn w:val="DefaultParagraphFont"/>
    <w:link w:val="Heading3"/>
    <w:uiPriority w:val="9"/>
    <w:semiHidden/>
    <w:rsid w:val="00EB3D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B3D6B"/>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EB3D6B"/>
  </w:style>
  <w:style w:type="paragraph" w:styleId="EndnoteText">
    <w:name w:val="endnote text"/>
    <w:basedOn w:val="Normal"/>
    <w:link w:val="EndnoteTextChar"/>
    <w:uiPriority w:val="99"/>
    <w:unhideWhenUsed/>
    <w:rsid w:val="00151570"/>
    <w:pPr>
      <w:spacing w:after="0" w:line="240" w:lineRule="auto"/>
    </w:pPr>
    <w:rPr>
      <w:sz w:val="20"/>
      <w:szCs w:val="20"/>
    </w:rPr>
  </w:style>
  <w:style w:type="character" w:customStyle="1" w:styleId="EndnoteTextChar">
    <w:name w:val="Endnote Text Char"/>
    <w:basedOn w:val="DefaultParagraphFont"/>
    <w:link w:val="EndnoteText"/>
    <w:uiPriority w:val="99"/>
    <w:rsid w:val="00151570"/>
    <w:rPr>
      <w:sz w:val="20"/>
      <w:szCs w:val="20"/>
    </w:rPr>
  </w:style>
  <w:style w:type="character" w:styleId="EndnoteReference">
    <w:name w:val="endnote reference"/>
    <w:basedOn w:val="DefaultParagraphFont"/>
    <w:uiPriority w:val="99"/>
    <w:semiHidden/>
    <w:unhideWhenUsed/>
    <w:rsid w:val="00151570"/>
    <w:rPr>
      <w:vertAlign w:val="superscript"/>
    </w:rPr>
  </w:style>
  <w:style w:type="paragraph" w:customStyle="1" w:styleId="title1">
    <w:name w:val="title1"/>
    <w:basedOn w:val="Normal"/>
    <w:rsid w:val="00D3274D"/>
    <w:pPr>
      <w:spacing w:after="0" w:line="240" w:lineRule="auto"/>
    </w:pPr>
    <w:rPr>
      <w:rFonts w:eastAsia="Times New Roman" w:cs="Times New Roman"/>
      <w:sz w:val="27"/>
      <w:szCs w:val="27"/>
    </w:rPr>
  </w:style>
  <w:style w:type="paragraph" w:customStyle="1" w:styleId="desc2">
    <w:name w:val="desc2"/>
    <w:basedOn w:val="Normal"/>
    <w:rsid w:val="00D3274D"/>
    <w:pPr>
      <w:spacing w:after="0" w:line="240" w:lineRule="auto"/>
    </w:pPr>
    <w:rPr>
      <w:rFonts w:eastAsia="Times New Roman" w:cs="Times New Roman"/>
      <w:sz w:val="26"/>
      <w:szCs w:val="26"/>
    </w:rPr>
  </w:style>
  <w:style w:type="paragraph" w:customStyle="1" w:styleId="details1">
    <w:name w:val="details1"/>
    <w:basedOn w:val="Normal"/>
    <w:rsid w:val="00D3274D"/>
    <w:pPr>
      <w:spacing w:after="0" w:line="240" w:lineRule="auto"/>
    </w:pPr>
    <w:rPr>
      <w:rFonts w:eastAsia="Times New Roman" w:cs="Times New Roman"/>
    </w:rPr>
  </w:style>
  <w:style w:type="character" w:customStyle="1" w:styleId="jrnl">
    <w:name w:val="jrnl"/>
    <w:basedOn w:val="DefaultParagraphFont"/>
    <w:rsid w:val="00D3274D"/>
  </w:style>
  <w:style w:type="character" w:styleId="CommentReference">
    <w:name w:val="annotation reference"/>
    <w:basedOn w:val="DefaultParagraphFont"/>
    <w:uiPriority w:val="99"/>
    <w:semiHidden/>
    <w:unhideWhenUsed/>
    <w:rsid w:val="00ED5F76"/>
    <w:rPr>
      <w:sz w:val="16"/>
      <w:szCs w:val="16"/>
    </w:rPr>
  </w:style>
  <w:style w:type="paragraph" w:styleId="CommentText">
    <w:name w:val="annotation text"/>
    <w:basedOn w:val="Normal"/>
    <w:link w:val="CommentTextChar"/>
    <w:uiPriority w:val="99"/>
    <w:unhideWhenUsed/>
    <w:rsid w:val="00ED5F76"/>
    <w:pPr>
      <w:spacing w:line="240" w:lineRule="auto"/>
    </w:pPr>
    <w:rPr>
      <w:sz w:val="20"/>
      <w:szCs w:val="20"/>
    </w:rPr>
  </w:style>
  <w:style w:type="character" w:customStyle="1" w:styleId="CommentTextChar">
    <w:name w:val="Comment Text Char"/>
    <w:basedOn w:val="DefaultParagraphFont"/>
    <w:link w:val="CommentText"/>
    <w:uiPriority w:val="99"/>
    <w:rsid w:val="00ED5F76"/>
    <w:rPr>
      <w:sz w:val="20"/>
      <w:szCs w:val="20"/>
    </w:rPr>
  </w:style>
  <w:style w:type="paragraph" w:styleId="CommentSubject">
    <w:name w:val="annotation subject"/>
    <w:basedOn w:val="CommentText"/>
    <w:next w:val="CommentText"/>
    <w:link w:val="CommentSubjectChar"/>
    <w:uiPriority w:val="99"/>
    <w:semiHidden/>
    <w:unhideWhenUsed/>
    <w:rsid w:val="00ED5F76"/>
    <w:rPr>
      <w:b/>
      <w:bCs/>
    </w:rPr>
  </w:style>
  <w:style w:type="character" w:customStyle="1" w:styleId="CommentSubjectChar">
    <w:name w:val="Comment Subject Char"/>
    <w:basedOn w:val="CommentTextChar"/>
    <w:link w:val="CommentSubject"/>
    <w:uiPriority w:val="99"/>
    <w:semiHidden/>
    <w:rsid w:val="00ED5F76"/>
    <w:rPr>
      <w:b/>
      <w:bCs/>
      <w:sz w:val="20"/>
      <w:szCs w:val="20"/>
    </w:rPr>
  </w:style>
  <w:style w:type="paragraph" w:styleId="BalloonText">
    <w:name w:val="Balloon Text"/>
    <w:basedOn w:val="Normal"/>
    <w:link w:val="BalloonTextChar"/>
    <w:uiPriority w:val="99"/>
    <w:semiHidden/>
    <w:unhideWhenUsed/>
    <w:rsid w:val="00ED5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76"/>
    <w:rPr>
      <w:rFonts w:ascii="Tahoma" w:hAnsi="Tahoma" w:cs="Tahoma"/>
      <w:sz w:val="16"/>
      <w:szCs w:val="16"/>
    </w:rPr>
  </w:style>
  <w:style w:type="paragraph" w:customStyle="1" w:styleId="Default">
    <w:name w:val="Default"/>
    <w:rsid w:val="0092057C"/>
    <w:pPr>
      <w:autoSpaceDE w:val="0"/>
      <w:autoSpaceDN w:val="0"/>
      <w:adjustRightInd w:val="0"/>
      <w:spacing w:after="0" w:line="240" w:lineRule="auto"/>
    </w:pPr>
    <w:rPr>
      <w:rFonts w:ascii="Arial" w:hAnsi="Arial" w:cs="Arial"/>
      <w:color w:val="000000"/>
      <w:sz w:val="24"/>
      <w:szCs w:val="24"/>
    </w:rPr>
  </w:style>
  <w:style w:type="paragraph" w:customStyle="1" w:styleId="EndNoteBibliography">
    <w:name w:val="EndNote Bibliography"/>
    <w:basedOn w:val="Normal"/>
    <w:link w:val="EndNoteBibliographyChar"/>
    <w:rsid w:val="00F446D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446D5"/>
    <w:rPr>
      <w:rFonts w:ascii="Calibri" w:hAnsi="Calibri"/>
      <w:noProof/>
    </w:rPr>
  </w:style>
  <w:style w:type="table" w:styleId="TableGrid">
    <w:name w:val="Table Grid"/>
    <w:basedOn w:val="TableNormal"/>
    <w:uiPriority w:val="59"/>
    <w:rsid w:val="00FA0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FA5"/>
    <w:pPr>
      <w:ind w:left="720"/>
      <w:contextualSpacing/>
    </w:pPr>
  </w:style>
  <w:style w:type="character" w:styleId="Emphasis">
    <w:name w:val="Emphasis"/>
    <w:basedOn w:val="DefaultParagraphFont"/>
    <w:uiPriority w:val="20"/>
    <w:qFormat/>
    <w:rsid w:val="00B737E0"/>
    <w:rPr>
      <w:i/>
      <w:iCs/>
    </w:rPr>
  </w:style>
  <w:style w:type="paragraph" w:styleId="Revision">
    <w:name w:val="Revision"/>
    <w:hidden/>
    <w:uiPriority w:val="99"/>
    <w:semiHidden/>
    <w:rsid w:val="00B737E0"/>
    <w:pPr>
      <w:spacing w:after="0" w:line="240" w:lineRule="auto"/>
    </w:pPr>
  </w:style>
  <w:style w:type="paragraph" w:styleId="Header">
    <w:name w:val="header"/>
    <w:basedOn w:val="Normal"/>
    <w:link w:val="HeaderChar"/>
    <w:uiPriority w:val="99"/>
    <w:unhideWhenUsed/>
    <w:rsid w:val="00620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3FE"/>
  </w:style>
  <w:style w:type="paragraph" w:styleId="Footer">
    <w:name w:val="footer"/>
    <w:basedOn w:val="Normal"/>
    <w:link w:val="FooterChar"/>
    <w:uiPriority w:val="99"/>
    <w:unhideWhenUsed/>
    <w:rsid w:val="00620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3FE"/>
  </w:style>
  <w:style w:type="character" w:customStyle="1" w:styleId="glyph">
    <w:name w:val="glyph"/>
    <w:basedOn w:val="DefaultParagraphFont"/>
    <w:rsid w:val="00592E83"/>
  </w:style>
  <w:style w:type="paragraph" w:customStyle="1" w:styleId="bulletindent11">
    <w:name w:val="bulletindent11"/>
    <w:basedOn w:val="Normal"/>
    <w:rsid w:val="00592E83"/>
    <w:pPr>
      <w:spacing w:before="30" w:after="30" w:line="336" w:lineRule="auto"/>
      <w:ind w:left="480"/>
    </w:pPr>
    <w:rPr>
      <w:rFonts w:eastAsia="Times New Roman" w:cs="Times New Roman"/>
      <w:sz w:val="24"/>
      <w:szCs w:val="24"/>
    </w:rPr>
  </w:style>
  <w:style w:type="character" w:customStyle="1" w:styleId="h13">
    <w:name w:val="h13"/>
    <w:basedOn w:val="DefaultParagraphFont"/>
    <w:rsid w:val="00333E94"/>
    <w:rPr>
      <w:b/>
      <w:bCs/>
    </w:rPr>
  </w:style>
  <w:style w:type="character" w:customStyle="1" w:styleId="headingendmark">
    <w:name w:val="headingendmark"/>
    <w:basedOn w:val="DefaultParagraphFont"/>
    <w:rsid w:val="00333E94"/>
  </w:style>
  <w:style w:type="character" w:customStyle="1" w:styleId="shorttext">
    <w:name w:val="short_text"/>
    <w:basedOn w:val="DefaultParagraphFont"/>
    <w:rsid w:val="00987D37"/>
  </w:style>
  <w:style w:type="character" w:customStyle="1" w:styleId="reflabel4">
    <w:name w:val="reflabel4"/>
    <w:basedOn w:val="DefaultParagraphFont"/>
    <w:rsid w:val="00392D55"/>
  </w:style>
  <w:style w:type="character" w:customStyle="1" w:styleId="reference2">
    <w:name w:val="reference2"/>
    <w:basedOn w:val="DefaultParagraphFont"/>
    <w:rsid w:val="00392D55"/>
  </w:style>
  <w:style w:type="paragraph" w:customStyle="1" w:styleId="EndNoteBibliographyTitle">
    <w:name w:val="EndNote Bibliography Title"/>
    <w:basedOn w:val="Normal"/>
    <w:link w:val="EndNoteBibliographyTitleChar"/>
    <w:rsid w:val="00472C7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72C79"/>
    <w:rPr>
      <w:rFonts w:ascii="Calibri" w:hAnsi="Calibri"/>
      <w:noProof/>
    </w:rPr>
  </w:style>
  <w:style w:type="character" w:styleId="Strong">
    <w:name w:val="Strong"/>
    <w:basedOn w:val="DefaultParagraphFont"/>
    <w:uiPriority w:val="22"/>
    <w:qFormat/>
    <w:rsid w:val="007E14CD"/>
    <w:rPr>
      <w:b/>
      <w:bCs/>
    </w:rPr>
  </w:style>
  <w:style w:type="paragraph" w:customStyle="1" w:styleId="type">
    <w:name w:val="type"/>
    <w:basedOn w:val="Normal"/>
    <w:rsid w:val="007E14CD"/>
    <w:pPr>
      <w:spacing w:after="375" w:line="240" w:lineRule="auto"/>
    </w:pPr>
    <w:rPr>
      <w:rFonts w:eastAsia="Times New Roman" w:cs="Times New Roman"/>
      <w:sz w:val="24"/>
      <w:szCs w:val="24"/>
    </w:rPr>
  </w:style>
  <w:style w:type="character" w:customStyle="1" w:styleId="typefamily1">
    <w:name w:val="type_family1"/>
    <w:basedOn w:val="DefaultParagraphFont"/>
    <w:rsid w:val="007E14CD"/>
  </w:style>
  <w:style w:type="character" w:customStyle="1" w:styleId="typeclassificationparent">
    <w:name w:val="type_classification_parent"/>
    <w:basedOn w:val="DefaultParagraphFont"/>
    <w:rsid w:val="007E14CD"/>
  </w:style>
  <w:style w:type="character" w:customStyle="1" w:styleId="typefamilysep">
    <w:name w:val="type_family_sep"/>
    <w:basedOn w:val="DefaultParagraphFont"/>
    <w:rsid w:val="007E14CD"/>
  </w:style>
  <w:style w:type="character" w:customStyle="1" w:styleId="typeparentsep">
    <w:name w:val="type_parent_sep"/>
    <w:basedOn w:val="DefaultParagraphFont"/>
    <w:rsid w:val="007E14CD"/>
  </w:style>
  <w:style w:type="character" w:customStyle="1" w:styleId="typeclassification">
    <w:name w:val="type_classification"/>
    <w:basedOn w:val="DefaultParagraphFont"/>
    <w:rsid w:val="007E14CD"/>
  </w:style>
  <w:style w:type="character" w:customStyle="1" w:styleId="title2">
    <w:name w:val="title2"/>
    <w:basedOn w:val="DefaultParagraphFont"/>
    <w:rsid w:val="007E14CD"/>
  </w:style>
  <w:style w:type="character" w:customStyle="1" w:styleId="Subtitle1">
    <w:name w:val="Subtitle1"/>
    <w:basedOn w:val="DefaultParagraphFont"/>
    <w:rsid w:val="007E14CD"/>
  </w:style>
  <w:style w:type="character" w:customStyle="1" w:styleId="apple-converted-space">
    <w:name w:val="apple-converted-space"/>
    <w:rsid w:val="00650A74"/>
  </w:style>
  <w:style w:type="character" w:customStyle="1" w:styleId="Nierozpoznanawzmianka1">
    <w:name w:val="Nierozpoznana wzmianka1"/>
    <w:basedOn w:val="DefaultParagraphFont"/>
    <w:uiPriority w:val="99"/>
    <w:semiHidden/>
    <w:unhideWhenUsed/>
    <w:rsid w:val="00D42DF7"/>
    <w:rPr>
      <w:color w:val="808080"/>
      <w:shd w:val="clear" w:color="auto" w:fill="E6E6E6"/>
    </w:rPr>
  </w:style>
  <w:style w:type="character" w:customStyle="1" w:styleId="Nierozpoznanawzmianka2">
    <w:name w:val="Nierozpoznana wzmianka2"/>
    <w:basedOn w:val="DefaultParagraphFont"/>
    <w:uiPriority w:val="99"/>
    <w:semiHidden/>
    <w:unhideWhenUsed/>
    <w:rsid w:val="00A60A80"/>
    <w:rPr>
      <w:color w:val="808080"/>
      <w:shd w:val="clear" w:color="auto" w:fill="E6E6E6"/>
    </w:rPr>
  </w:style>
  <w:style w:type="paragraph" w:customStyle="1" w:styleId="Pa1">
    <w:name w:val="Pa1"/>
    <w:basedOn w:val="Default"/>
    <w:next w:val="Default"/>
    <w:uiPriority w:val="99"/>
    <w:rsid w:val="0061038B"/>
    <w:pPr>
      <w:spacing w:line="241" w:lineRule="atLeast"/>
    </w:pPr>
    <w:rPr>
      <w:rFonts w:ascii="Shaker 2 Lancet Regular" w:hAnsi="Shaker 2 Lancet Regular" w:cstheme="minorBidi"/>
      <w:color w:val="auto"/>
      <w:lang w:val="pl-PL"/>
    </w:rPr>
  </w:style>
  <w:style w:type="character" w:customStyle="1" w:styleId="A4">
    <w:name w:val="A4"/>
    <w:uiPriority w:val="99"/>
    <w:rsid w:val="0061038B"/>
    <w:rPr>
      <w:rFonts w:cs="Shaker 2 Lancet Regular"/>
      <w:i/>
      <w:iCs/>
      <w:color w:val="000000"/>
      <w:sz w:val="16"/>
      <w:szCs w:val="16"/>
    </w:rPr>
  </w:style>
  <w:style w:type="character" w:customStyle="1" w:styleId="Nierozpoznanawzmianka3">
    <w:name w:val="Nierozpoznana wzmianka3"/>
    <w:basedOn w:val="DefaultParagraphFont"/>
    <w:uiPriority w:val="99"/>
    <w:semiHidden/>
    <w:unhideWhenUsed/>
    <w:rsid w:val="004C3888"/>
    <w:rPr>
      <w:color w:val="808080"/>
      <w:shd w:val="clear" w:color="auto" w:fill="E6E6E6"/>
    </w:rPr>
  </w:style>
  <w:style w:type="character" w:customStyle="1" w:styleId="Nierozpoznanawzmianka4">
    <w:name w:val="Nierozpoznana wzmianka4"/>
    <w:basedOn w:val="DefaultParagraphFont"/>
    <w:uiPriority w:val="99"/>
    <w:semiHidden/>
    <w:unhideWhenUsed/>
    <w:rsid w:val="003A4C72"/>
    <w:rPr>
      <w:color w:val="808080"/>
      <w:shd w:val="clear" w:color="auto" w:fill="E6E6E6"/>
    </w:rPr>
  </w:style>
  <w:style w:type="character" w:styleId="LineNumber">
    <w:name w:val="line number"/>
    <w:basedOn w:val="DefaultParagraphFont"/>
    <w:uiPriority w:val="99"/>
    <w:semiHidden/>
    <w:unhideWhenUsed/>
    <w:rsid w:val="00DC7A10"/>
  </w:style>
  <w:style w:type="character" w:customStyle="1" w:styleId="citation">
    <w:name w:val="citation"/>
    <w:basedOn w:val="DefaultParagraphFont"/>
    <w:rsid w:val="005A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896">
      <w:bodyDiv w:val="1"/>
      <w:marLeft w:val="0"/>
      <w:marRight w:val="0"/>
      <w:marTop w:val="0"/>
      <w:marBottom w:val="0"/>
      <w:divBdr>
        <w:top w:val="none" w:sz="0" w:space="0" w:color="auto"/>
        <w:left w:val="none" w:sz="0" w:space="0" w:color="auto"/>
        <w:bottom w:val="none" w:sz="0" w:space="0" w:color="auto"/>
        <w:right w:val="none" w:sz="0" w:space="0" w:color="auto"/>
      </w:divBdr>
      <w:divsChild>
        <w:div w:id="750009835">
          <w:marLeft w:val="0"/>
          <w:marRight w:val="1"/>
          <w:marTop w:val="0"/>
          <w:marBottom w:val="0"/>
          <w:divBdr>
            <w:top w:val="none" w:sz="0" w:space="0" w:color="auto"/>
            <w:left w:val="none" w:sz="0" w:space="0" w:color="auto"/>
            <w:bottom w:val="none" w:sz="0" w:space="0" w:color="auto"/>
            <w:right w:val="none" w:sz="0" w:space="0" w:color="auto"/>
          </w:divBdr>
          <w:divsChild>
            <w:div w:id="259947376">
              <w:marLeft w:val="0"/>
              <w:marRight w:val="0"/>
              <w:marTop w:val="0"/>
              <w:marBottom w:val="0"/>
              <w:divBdr>
                <w:top w:val="none" w:sz="0" w:space="0" w:color="auto"/>
                <w:left w:val="none" w:sz="0" w:space="0" w:color="auto"/>
                <w:bottom w:val="none" w:sz="0" w:space="0" w:color="auto"/>
                <w:right w:val="none" w:sz="0" w:space="0" w:color="auto"/>
              </w:divBdr>
              <w:divsChild>
                <w:div w:id="399444433">
                  <w:marLeft w:val="0"/>
                  <w:marRight w:val="1"/>
                  <w:marTop w:val="0"/>
                  <w:marBottom w:val="0"/>
                  <w:divBdr>
                    <w:top w:val="none" w:sz="0" w:space="0" w:color="auto"/>
                    <w:left w:val="none" w:sz="0" w:space="0" w:color="auto"/>
                    <w:bottom w:val="none" w:sz="0" w:space="0" w:color="auto"/>
                    <w:right w:val="none" w:sz="0" w:space="0" w:color="auto"/>
                  </w:divBdr>
                  <w:divsChild>
                    <w:div w:id="1995839407">
                      <w:marLeft w:val="0"/>
                      <w:marRight w:val="0"/>
                      <w:marTop w:val="0"/>
                      <w:marBottom w:val="0"/>
                      <w:divBdr>
                        <w:top w:val="none" w:sz="0" w:space="0" w:color="auto"/>
                        <w:left w:val="none" w:sz="0" w:space="0" w:color="auto"/>
                        <w:bottom w:val="none" w:sz="0" w:space="0" w:color="auto"/>
                        <w:right w:val="none" w:sz="0" w:space="0" w:color="auto"/>
                      </w:divBdr>
                      <w:divsChild>
                        <w:div w:id="302195404">
                          <w:marLeft w:val="0"/>
                          <w:marRight w:val="0"/>
                          <w:marTop w:val="0"/>
                          <w:marBottom w:val="0"/>
                          <w:divBdr>
                            <w:top w:val="none" w:sz="0" w:space="0" w:color="auto"/>
                            <w:left w:val="none" w:sz="0" w:space="0" w:color="auto"/>
                            <w:bottom w:val="none" w:sz="0" w:space="0" w:color="auto"/>
                            <w:right w:val="none" w:sz="0" w:space="0" w:color="auto"/>
                          </w:divBdr>
                          <w:divsChild>
                            <w:div w:id="337119243">
                              <w:marLeft w:val="0"/>
                              <w:marRight w:val="0"/>
                              <w:marTop w:val="120"/>
                              <w:marBottom w:val="360"/>
                              <w:divBdr>
                                <w:top w:val="none" w:sz="0" w:space="0" w:color="auto"/>
                                <w:left w:val="none" w:sz="0" w:space="0" w:color="auto"/>
                                <w:bottom w:val="none" w:sz="0" w:space="0" w:color="auto"/>
                                <w:right w:val="none" w:sz="0" w:space="0" w:color="auto"/>
                              </w:divBdr>
                              <w:divsChild>
                                <w:div w:id="82454164">
                                  <w:marLeft w:val="0"/>
                                  <w:marRight w:val="0"/>
                                  <w:marTop w:val="0"/>
                                  <w:marBottom w:val="0"/>
                                  <w:divBdr>
                                    <w:top w:val="none" w:sz="0" w:space="0" w:color="auto"/>
                                    <w:left w:val="none" w:sz="0" w:space="0" w:color="auto"/>
                                    <w:bottom w:val="none" w:sz="0" w:space="0" w:color="auto"/>
                                    <w:right w:val="none" w:sz="0" w:space="0" w:color="auto"/>
                                  </w:divBdr>
                                </w:div>
                                <w:div w:id="3675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7344">
      <w:bodyDiv w:val="1"/>
      <w:marLeft w:val="0"/>
      <w:marRight w:val="0"/>
      <w:marTop w:val="0"/>
      <w:marBottom w:val="0"/>
      <w:divBdr>
        <w:top w:val="none" w:sz="0" w:space="0" w:color="auto"/>
        <w:left w:val="none" w:sz="0" w:space="0" w:color="auto"/>
        <w:bottom w:val="none" w:sz="0" w:space="0" w:color="auto"/>
        <w:right w:val="none" w:sz="0" w:space="0" w:color="auto"/>
      </w:divBdr>
      <w:divsChild>
        <w:div w:id="365369656">
          <w:marLeft w:val="0"/>
          <w:marRight w:val="1"/>
          <w:marTop w:val="0"/>
          <w:marBottom w:val="0"/>
          <w:divBdr>
            <w:top w:val="none" w:sz="0" w:space="0" w:color="auto"/>
            <w:left w:val="none" w:sz="0" w:space="0" w:color="auto"/>
            <w:bottom w:val="none" w:sz="0" w:space="0" w:color="auto"/>
            <w:right w:val="none" w:sz="0" w:space="0" w:color="auto"/>
          </w:divBdr>
          <w:divsChild>
            <w:div w:id="1744986383">
              <w:marLeft w:val="0"/>
              <w:marRight w:val="0"/>
              <w:marTop w:val="0"/>
              <w:marBottom w:val="0"/>
              <w:divBdr>
                <w:top w:val="none" w:sz="0" w:space="0" w:color="auto"/>
                <w:left w:val="none" w:sz="0" w:space="0" w:color="auto"/>
                <w:bottom w:val="none" w:sz="0" w:space="0" w:color="auto"/>
                <w:right w:val="none" w:sz="0" w:space="0" w:color="auto"/>
              </w:divBdr>
              <w:divsChild>
                <w:div w:id="44451884">
                  <w:marLeft w:val="0"/>
                  <w:marRight w:val="1"/>
                  <w:marTop w:val="0"/>
                  <w:marBottom w:val="0"/>
                  <w:divBdr>
                    <w:top w:val="none" w:sz="0" w:space="0" w:color="auto"/>
                    <w:left w:val="none" w:sz="0" w:space="0" w:color="auto"/>
                    <w:bottom w:val="none" w:sz="0" w:space="0" w:color="auto"/>
                    <w:right w:val="none" w:sz="0" w:space="0" w:color="auto"/>
                  </w:divBdr>
                  <w:divsChild>
                    <w:div w:id="1287538563">
                      <w:marLeft w:val="0"/>
                      <w:marRight w:val="0"/>
                      <w:marTop w:val="0"/>
                      <w:marBottom w:val="0"/>
                      <w:divBdr>
                        <w:top w:val="none" w:sz="0" w:space="0" w:color="auto"/>
                        <w:left w:val="none" w:sz="0" w:space="0" w:color="auto"/>
                        <w:bottom w:val="none" w:sz="0" w:space="0" w:color="auto"/>
                        <w:right w:val="none" w:sz="0" w:space="0" w:color="auto"/>
                      </w:divBdr>
                      <w:divsChild>
                        <w:div w:id="383800625">
                          <w:marLeft w:val="0"/>
                          <w:marRight w:val="0"/>
                          <w:marTop w:val="0"/>
                          <w:marBottom w:val="0"/>
                          <w:divBdr>
                            <w:top w:val="none" w:sz="0" w:space="0" w:color="auto"/>
                            <w:left w:val="none" w:sz="0" w:space="0" w:color="auto"/>
                            <w:bottom w:val="none" w:sz="0" w:space="0" w:color="auto"/>
                            <w:right w:val="none" w:sz="0" w:space="0" w:color="auto"/>
                          </w:divBdr>
                          <w:divsChild>
                            <w:div w:id="1923443320">
                              <w:marLeft w:val="0"/>
                              <w:marRight w:val="0"/>
                              <w:marTop w:val="120"/>
                              <w:marBottom w:val="360"/>
                              <w:divBdr>
                                <w:top w:val="none" w:sz="0" w:space="0" w:color="auto"/>
                                <w:left w:val="none" w:sz="0" w:space="0" w:color="auto"/>
                                <w:bottom w:val="none" w:sz="0" w:space="0" w:color="auto"/>
                                <w:right w:val="none" w:sz="0" w:space="0" w:color="auto"/>
                              </w:divBdr>
                              <w:divsChild>
                                <w:div w:id="924269195">
                                  <w:marLeft w:val="0"/>
                                  <w:marRight w:val="0"/>
                                  <w:marTop w:val="0"/>
                                  <w:marBottom w:val="0"/>
                                  <w:divBdr>
                                    <w:top w:val="none" w:sz="0" w:space="0" w:color="auto"/>
                                    <w:left w:val="none" w:sz="0" w:space="0" w:color="auto"/>
                                    <w:bottom w:val="none" w:sz="0" w:space="0" w:color="auto"/>
                                    <w:right w:val="none" w:sz="0" w:space="0" w:color="auto"/>
                                  </w:divBdr>
                                </w:div>
                                <w:div w:id="1650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9557">
      <w:bodyDiv w:val="1"/>
      <w:marLeft w:val="0"/>
      <w:marRight w:val="0"/>
      <w:marTop w:val="0"/>
      <w:marBottom w:val="0"/>
      <w:divBdr>
        <w:top w:val="none" w:sz="0" w:space="0" w:color="auto"/>
        <w:left w:val="none" w:sz="0" w:space="0" w:color="auto"/>
        <w:bottom w:val="none" w:sz="0" w:space="0" w:color="auto"/>
        <w:right w:val="none" w:sz="0" w:space="0" w:color="auto"/>
      </w:divBdr>
      <w:divsChild>
        <w:div w:id="332876285">
          <w:marLeft w:val="0"/>
          <w:marRight w:val="0"/>
          <w:marTop w:val="0"/>
          <w:marBottom w:val="0"/>
          <w:divBdr>
            <w:top w:val="none" w:sz="0" w:space="0" w:color="auto"/>
            <w:left w:val="none" w:sz="0" w:space="0" w:color="auto"/>
            <w:bottom w:val="none" w:sz="0" w:space="0" w:color="auto"/>
            <w:right w:val="none" w:sz="0" w:space="0" w:color="auto"/>
          </w:divBdr>
          <w:divsChild>
            <w:div w:id="1192719675">
              <w:marLeft w:val="0"/>
              <w:marRight w:val="0"/>
              <w:marTop w:val="0"/>
              <w:marBottom w:val="0"/>
              <w:divBdr>
                <w:top w:val="none" w:sz="0" w:space="0" w:color="auto"/>
                <w:left w:val="none" w:sz="0" w:space="0" w:color="auto"/>
                <w:bottom w:val="none" w:sz="0" w:space="0" w:color="auto"/>
                <w:right w:val="none" w:sz="0" w:space="0" w:color="auto"/>
              </w:divBdr>
              <w:divsChild>
                <w:div w:id="1428037703">
                  <w:marLeft w:val="0"/>
                  <w:marRight w:val="0"/>
                  <w:marTop w:val="0"/>
                  <w:marBottom w:val="0"/>
                  <w:divBdr>
                    <w:top w:val="none" w:sz="0" w:space="0" w:color="auto"/>
                    <w:left w:val="none" w:sz="0" w:space="0" w:color="auto"/>
                    <w:bottom w:val="none" w:sz="0" w:space="0" w:color="auto"/>
                    <w:right w:val="none" w:sz="0" w:space="0" w:color="auto"/>
                  </w:divBdr>
                  <w:divsChild>
                    <w:div w:id="540213303">
                      <w:marLeft w:val="0"/>
                      <w:marRight w:val="0"/>
                      <w:marTop w:val="0"/>
                      <w:marBottom w:val="0"/>
                      <w:divBdr>
                        <w:top w:val="none" w:sz="0" w:space="0" w:color="auto"/>
                        <w:left w:val="none" w:sz="0" w:space="0" w:color="auto"/>
                        <w:bottom w:val="none" w:sz="0" w:space="0" w:color="auto"/>
                        <w:right w:val="none" w:sz="0" w:space="0" w:color="auto"/>
                      </w:divBdr>
                      <w:divsChild>
                        <w:div w:id="1236669292">
                          <w:marLeft w:val="0"/>
                          <w:marRight w:val="0"/>
                          <w:marTop w:val="45"/>
                          <w:marBottom w:val="0"/>
                          <w:divBdr>
                            <w:top w:val="none" w:sz="0" w:space="0" w:color="auto"/>
                            <w:left w:val="none" w:sz="0" w:space="0" w:color="auto"/>
                            <w:bottom w:val="none" w:sz="0" w:space="0" w:color="auto"/>
                            <w:right w:val="none" w:sz="0" w:space="0" w:color="auto"/>
                          </w:divBdr>
                          <w:divsChild>
                            <w:div w:id="1645037775">
                              <w:marLeft w:val="0"/>
                              <w:marRight w:val="0"/>
                              <w:marTop w:val="0"/>
                              <w:marBottom w:val="0"/>
                              <w:divBdr>
                                <w:top w:val="none" w:sz="0" w:space="0" w:color="auto"/>
                                <w:left w:val="none" w:sz="0" w:space="0" w:color="auto"/>
                                <w:bottom w:val="none" w:sz="0" w:space="0" w:color="auto"/>
                                <w:right w:val="none" w:sz="0" w:space="0" w:color="auto"/>
                              </w:divBdr>
                              <w:divsChild>
                                <w:div w:id="2044666892">
                                  <w:marLeft w:val="2070"/>
                                  <w:marRight w:val="3810"/>
                                  <w:marTop w:val="0"/>
                                  <w:marBottom w:val="0"/>
                                  <w:divBdr>
                                    <w:top w:val="none" w:sz="0" w:space="0" w:color="auto"/>
                                    <w:left w:val="none" w:sz="0" w:space="0" w:color="auto"/>
                                    <w:bottom w:val="none" w:sz="0" w:space="0" w:color="auto"/>
                                    <w:right w:val="none" w:sz="0" w:space="0" w:color="auto"/>
                                  </w:divBdr>
                                  <w:divsChild>
                                    <w:div w:id="1363431936">
                                      <w:marLeft w:val="0"/>
                                      <w:marRight w:val="0"/>
                                      <w:marTop w:val="0"/>
                                      <w:marBottom w:val="0"/>
                                      <w:divBdr>
                                        <w:top w:val="none" w:sz="0" w:space="0" w:color="auto"/>
                                        <w:left w:val="none" w:sz="0" w:space="0" w:color="auto"/>
                                        <w:bottom w:val="none" w:sz="0" w:space="0" w:color="auto"/>
                                        <w:right w:val="none" w:sz="0" w:space="0" w:color="auto"/>
                                      </w:divBdr>
                                      <w:divsChild>
                                        <w:div w:id="264730518">
                                          <w:marLeft w:val="0"/>
                                          <w:marRight w:val="0"/>
                                          <w:marTop w:val="0"/>
                                          <w:marBottom w:val="0"/>
                                          <w:divBdr>
                                            <w:top w:val="none" w:sz="0" w:space="0" w:color="auto"/>
                                            <w:left w:val="none" w:sz="0" w:space="0" w:color="auto"/>
                                            <w:bottom w:val="none" w:sz="0" w:space="0" w:color="auto"/>
                                            <w:right w:val="none" w:sz="0" w:space="0" w:color="auto"/>
                                          </w:divBdr>
                                          <w:divsChild>
                                            <w:div w:id="1076440748">
                                              <w:marLeft w:val="0"/>
                                              <w:marRight w:val="0"/>
                                              <w:marTop w:val="0"/>
                                              <w:marBottom w:val="0"/>
                                              <w:divBdr>
                                                <w:top w:val="none" w:sz="0" w:space="0" w:color="auto"/>
                                                <w:left w:val="none" w:sz="0" w:space="0" w:color="auto"/>
                                                <w:bottom w:val="none" w:sz="0" w:space="0" w:color="auto"/>
                                                <w:right w:val="none" w:sz="0" w:space="0" w:color="auto"/>
                                              </w:divBdr>
                                              <w:divsChild>
                                                <w:div w:id="504369385">
                                                  <w:marLeft w:val="0"/>
                                                  <w:marRight w:val="0"/>
                                                  <w:marTop w:val="0"/>
                                                  <w:marBottom w:val="0"/>
                                                  <w:divBdr>
                                                    <w:top w:val="none" w:sz="0" w:space="0" w:color="auto"/>
                                                    <w:left w:val="none" w:sz="0" w:space="0" w:color="auto"/>
                                                    <w:bottom w:val="none" w:sz="0" w:space="0" w:color="auto"/>
                                                    <w:right w:val="none" w:sz="0" w:space="0" w:color="auto"/>
                                                  </w:divBdr>
                                                  <w:divsChild>
                                                    <w:div w:id="1914927794">
                                                      <w:marLeft w:val="0"/>
                                                      <w:marRight w:val="0"/>
                                                      <w:marTop w:val="0"/>
                                                      <w:marBottom w:val="0"/>
                                                      <w:divBdr>
                                                        <w:top w:val="none" w:sz="0" w:space="0" w:color="auto"/>
                                                        <w:left w:val="none" w:sz="0" w:space="0" w:color="auto"/>
                                                        <w:bottom w:val="none" w:sz="0" w:space="0" w:color="auto"/>
                                                        <w:right w:val="none" w:sz="0" w:space="0" w:color="auto"/>
                                                      </w:divBdr>
                                                      <w:divsChild>
                                                        <w:div w:id="485098736">
                                                          <w:marLeft w:val="0"/>
                                                          <w:marRight w:val="0"/>
                                                          <w:marTop w:val="0"/>
                                                          <w:marBottom w:val="0"/>
                                                          <w:divBdr>
                                                            <w:top w:val="none" w:sz="0" w:space="0" w:color="auto"/>
                                                            <w:left w:val="none" w:sz="0" w:space="0" w:color="auto"/>
                                                            <w:bottom w:val="none" w:sz="0" w:space="0" w:color="auto"/>
                                                            <w:right w:val="none" w:sz="0" w:space="0" w:color="auto"/>
                                                          </w:divBdr>
                                                          <w:divsChild>
                                                            <w:div w:id="1878927247">
                                                              <w:marLeft w:val="0"/>
                                                              <w:marRight w:val="0"/>
                                                              <w:marTop w:val="0"/>
                                                              <w:marBottom w:val="345"/>
                                                              <w:divBdr>
                                                                <w:top w:val="none" w:sz="0" w:space="0" w:color="auto"/>
                                                                <w:left w:val="none" w:sz="0" w:space="0" w:color="auto"/>
                                                                <w:bottom w:val="none" w:sz="0" w:space="0" w:color="auto"/>
                                                                <w:right w:val="none" w:sz="0" w:space="0" w:color="auto"/>
                                                              </w:divBdr>
                                                              <w:divsChild>
                                                                <w:div w:id="12338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563201">
      <w:bodyDiv w:val="1"/>
      <w:marLeft w:val="0"/>
      <w:marRight w:val="0"/>
      <w:marTop w:val="0"/>
      <w:marBottom w:val="0"/>
      <w:divBdr>
        <w:top w:val="none" w:sz="0" w:space="0" w:color="auto"/>
        <w:left w:val="none" w:sz="0" w:space="0" w:color="auto"/>
        <w:bottom w:val="none" w:sz="0" w:space="0" w:color="auto"/>
        <w:right w:val="none" w:sz="0" w:space="0" w:color="auto"/>
      </w:divBdr>
    </w:div>
    <w:div w:id="203710972">
      <w:bodyDiv w:val="1"/>
      <w:marLeft w:val="0"/>
      <w:marRight w:val="0"/>
      <w:marTop w:val="0"/>
      <w:marBottom w:val="0"/>
      <w:divBdr>
        <w:top w:val="none" w:sz="0" w:space="0" w:color="auto"/>
        <w:left w:val="none" w:sz="0" w:space="0" w:color="auto"/>
        <w:bottom w:val="none" w:sz="0" w:space="0" w:color="auto"/>
        <w:right w:val="none" w:sz="0" w:space="0" w:color="auto"/>
      </w:divBdr>
      <w:divsChild>
        <w:div w:id="729503026">
          <w:marLeft w:val="0"/>
          <w:marRight w:val="1"/>
          <w:marTop w:val="0"/>
          <w:marBottom w:val="0"/>
          <w:divBdr>
            <w:top w:val="none" w:sz="0" w:space="0" w:color="auto"/>
            <w:left w:val="none" w:sz="0" w:space="0" w:color="auto"/>
            <w:bottom w:val="none" w:sz="0" w:space="0" w:color="auto"/>
            <w:right w:val="none" w:sz="0" w:space="0" w:color="auto"/>
          </w:divBdr>
          <w:divsChild>
            <w:div w:id="2131775691">
              <w:marLeft w:val="0"/>
              <w:marRight w:val="0"/>
              <w:marTop w:val="0"/>
              <w:marBottom w:val="0"/>
              <w:divBdr>
                <w:top w:val="none" w:sz="0" w:space="0" w:color="auto"/>
                <w:left w:val="none" w:sz="0" w:space="0" w:color="auto"/>
                <w:bottom w:val="none" w:sz="0" w:space="0" w:color="auto"/>
                <w:right w:val="none" w:sz="0" w:space="0" w:color="auto"/>
              </w:divBdr>
              <w:divsChild>
                <w:div w:id="1488663489">
                  <w:marLeft w:val="0"/>
                  <w:marRight w:val="1"/>
                  <w:marTop w:val="0"/>
                  <w:marBottom w:val="0"/>
                  <w:divBdr>
                    <w:top w:val="none" w:sz="0" w:space="0" w:color="auto"/>
                    <w:left w:val="none" w:sz="0" w:space="0" w:color="auto"/>
                    <w:bottom w:val="none" w:sz="0" w:space="0" w:color="auto"/>
                    <w:right w:val="none" w:sz="0" w:space="0" w:color="auto"/>
                  </w:divBdr>
                  <w:divsChild>
                    <w:div w:id="266427150">
                      <w:marLeft w:val="0"/>
                      <w:marRight w:val="0"/>
                      <w:marTop w:val="0"/>
                      <w:marBottom w:val="0"/>
                      <w:divBdr>
                        <w:top w:val="none" w:sz="0" w:space="0" w:color="auto"/>
                        <w:left w:val="none" w:sz="0" w:space="0" w:color="auto"/>
                        <w:bottom w:val="none" w:sz="0" w:space="0" w:color="auto"/>
                        <w:right w:val="none" w:sz="0" w:space="0" w:color="auto"/>
                      </w:divBdr>
                      <w:divsChild>
                        <w:div w:id="1012027728">
                          <w:marLeft w:val="0"/>
                          <w:marRight w:val="0"/>
                          <w:marTop w:val="0"/>
                          <w:marBottom w:val="0"/>
                          <w:divBdr>
                            <w:top w:val="none" w:sz="0" w:space="0" w:color="auto"/>
                            <w:left w:val="none" w:sz="0" w:space="0" w:color="auto"/>
                            <w:bottom w:val="none" w:sz="0" w:space="0" w:color="auto"/>
                            <w:right w:val="none" w:sz="0" w:space="0" w:color="auto"/>
                          </w:divBdr>
                          <w:divsChild>
                            <w:div w:id="1508325051">
                              <w:marLeft w:val="0"/>
                              <w:marRight w:val="0"/>
                              <w:marTop w:val="120"/>
                              <w:marBottom w:val="360"/>
                              <w:divBdr>
                                <w:top w:val="none" w:sz="0" w:space="0" w:color="auto"/>
                                <w:left w:val="none" w:sz="0" w:space="0" w:color="auto"/>
                                <w:bottom w:val="none" w:sz="0" w:space="0" w:color="auto"/>
                                <w:right w:val="none" w:sz="0" w:space="0" w:color="auto"/>
                              </w:divBdr>
                              <w:divsChild>
                                <w:div w:id="897857092">
                                  <w:marLeft w:val="0"/>
                                  <w:marRight w:val="0"/>
                                  <w:marTop w:val="0"/>
                                  <w:marBottom w:val="0"/>
                                  <w:divBdr>
                                    <w:top w:val="none" w:sz="0" w:space="0" w:color="auto"/>
                                    <w:left w:val="none" w:sz="0" w:space="0" w:color="auto"/>
                                    <w:bottom w:val="none" w:sz="0" w:space="0" w:color="auto"/>
                                    <w:right w:val="none" w:sz="0" w:space="0" w:color="auto"/>
                                  </w:divBdr>
                                </w:div>
                                <w:div w:id="15211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906080">
      <w:bodyDiv w:val="1"/>
      <w:marLeft w:val="0"/>
      <w:marRight w:val="0"/>
      <w:marTop w:val="0"/>
      <w:marBottom w:val="0"/>
      <w:divBdr>
        <w:top w:val="none" w:sz="0" w:space="0" w:color="auto"/>
        <w:left w:val="none" w:sz="0" w:space="0" w:color="auto"/>
        <w:bottom w:val="none" w:sz="0" w:space="0" w:color="auto"/>
        <w:right w:val="none" w:sz="0" w:space="0" w:color="auto"/>
      </w:divBdr>
      <w:divsChild>
        <w:div w:id="644316259">
          <w:marLeft w:val="0"/>
          <w:marRight w:val="1"/>
          <w:marTop w:val="0"/>
          <w:marBottom w:val="0"/>
          <w:divBdr>
            <w:top w:val="none" w:sz="0" w:space="0" w:color="auto"/>
            <w:left w:val="none" w:sz="0" w:space="0" w:color="auto"/>
            <w:bottom w:val="none" w:sz="0" w:space="0" w:color="auto"/>
            <w:right w:val="none" w:sz="0" w:space="0" w:color="auto"/>
          </w:divBdr>
          <w:divsChild>
            <w:div w:id="1125387132">
              <w:marLeft w:val="0"/>
              <w:marRight w:val="0"/>
              <w:marTop w:val="0"/>
              <w:marBottom w:val="0"/>
              <w:divBdr>
                <w:top w:val="none" w:sz="0" w:space="0" w:color="auto"/>
                <w:left w:val="none" w:sz="0" w:space="0" w:color="auto"/>
                <w:bottom w:val="none" w:sz="0" w:space="0" w:color="auto"/>
                <w:right w:val="none" w:sz="0" w:space="0" w:color="auto"/>
              </w:divBdr>
              <w:divsChild>
                <w:div w:id="1266427164">
                  <w:marLeft w:val="0"/>
                  <w:marRight w:val="1"/>
                  <w:marTop w:val="0"/>
                  <w:marBottom w:val="0"/>
                  <w:divBdr>
                    <w:top w:val="none" w:sz="0" w:space="0" w:color="auto"/>
                    <w:left w:val="none" w:sz="0" w:space="0" w:color="auto"/>
                    <w:bottom w:val="none" w:sz="0" w:space="0" w:color="auto"/>
                    <w:right w:val="none" w:sz="0" w:space="0" w:color="auto"/>
                  </w:divBdr>
                  <w:divsChild>
                    <w:div w:id="1817843232">
                      <w:marLeft w:val="0"/>
                      <w:marRight w:val="0"/>
                      <w:marTop w:val="0"/>
                      <w:marBottom w:val="0"/>
                      <w:divBdr>
                        <w:top w:val="none" w:sz="0" w:space="0" w:color="auto"/>
                        <w:left w:val="none" w:sz="0" w:space="0" w:color="auto"/>
                        <w:bottom w:val="none" w:sz="0" w:space="0" w:color="auto"/>
                        <w:right w:val="none" w:sz="0" w:space="0" w:color="auto"/>
                      </w:divBdr>
                      <w:divsChild>
                        <w:div w:id="213155685">
                          <w:marLeft w:val="0"/>
                          <w:marRight w:val="0"/>
                          <w:marTop w:val="0"/>
                          <w:marBottom w:val="0"/>
                          <w:divBdr>
                            <w:top w:val="none" w:sz="0" w:space="0" w:color="auto"/>
                            <w:left w:val="none" w:sz="0" w:space="0" w:color="auto"/>
                            <w:bottom w:val="none" w:sz="0" w:space="0" w:color="auto"/>
                            <w:right w:val="none" w:sz="0" w:space="0" w:color="auto"/>
                          </w:divBdr>
                          <w:divsChild>
                            <w:div w:id="385107653">
                              <w:marLeft w:val="0"/>
                              <w:marRight w:val="0"/>
                              <w:marTop w:val="120"/>
                              <w:marBottom w:val="360"/>
                              <w:divBdr>
                                <w:top w:val="none" w:sz="0" w:space="0" w:color="auto"/>
                                <w:left w:val="none" w:sz="0" w:space="0" w:color="auto"/>
                                <w:bottom w:val="none" w:sz="0" w:space="0" w:color="auto"/>
                                <w:right w:val="none" w:sz="0" w:space="0" w:color="auto"/>
                              </w:divBdr>
                              <w:divsChild>
                                <w:div w:id="782769291">
                                  <w:marLeft w:val="0"/>
                                  <w:marRight w:val="0"/>
                                  <w:marTop w:val="0"/>
                                  <w:marBottom w:val="0"/>
                                  <w:divBdr>
                                    <w:top w:val="none" w:sz="0" w:space="0" w:color="auto"/>
                                    <w:left w:val="none" w:sz="0" w:space="0" w:color="auto"/>
                                    <w:bottom w:val="none" w:sz="0" w:space="0" w:color="auto"/>
                                    <w:right w:val="none" w:sz="0" w:space="0" w:color="auto"/>
                                  </w:divBdr>
                                </w:div>
                                <w:div w:id="1206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89909">
      <w:bodyDiv w:val="1"/>
      <w:marLeft w:val="0"/>
      <w:marRight w:val="0"/>
      <w:marTop w:val="0"/>
      <w:marBottom w:val="0"/>
      <w:divBdr>
        <w:top w:val="none" w:sz="0" w:space="0" w:color="auto"/>
        <w:left w:val="none" w:sz="0" w:space="0" w:color="auto"/>
        <w:bottom w:val="none" w:sz="0" w:space="0" w:color="auto"/>
        <w:right w:val="none" w:sz="0" w:space="0" w:color="auto"/>
      </w:divBdr>
      <w:divsChild>
        <w:div w:id="376273122">
          <w:marLeft w:val="0"/>
          <w:marRight w:val="1"/>
          <w:marTop w:val="0"/>
          <w:marBottom w:val="0"/>
          <w:divBdr>
            <w:top w:val="none" w:sz="0" w:space="0" w:color="auto"/>
            <w:left w:val="none" w:sz="0" w:space="0" w:color="auto"/>
            <w:bottom w:val="none" w:sz="0" w:space="0" w:color="auto"/>
            <w:right w:val="none" w:sz="0" w:space="0" w:color="auto"/>
          </w:divBdr>
          <w:divsChild>
            <w:div w:id="1807506946">
              <w:marLeft w:val="0"/>
              <w:marRight w:val="0"/>
              <w:marTop w:val="0"/>
              <w:marBottom w:val="0"/>
              <w:divBdr>
                <w:top w:val="none" w:sz="0" w:space="0" w:color="auto"/>
                <w:left w:val="none" w:sz="0" w:space="0" w:color="auto"/>
                <w:bottom w:val="none" w:sz="0" w:space="0" w:color="auto"/>
                <w:right w:val="none" w:sz="0" w:space="0" w:color="auto"/>
              </w:divBdr>
              <w:divsChild>
                <w:div w:id="1423449706">
                  <w:marLeft w:val="0"/>
                  <w:marRight w:val="1"/>
                  <w:marTop w:val="0"/>
                  <w:marBottom w:val="0"/>
                  <w:divBdr>
                    <w:top w:val="none" w:sz="0" w:space="0" w:color="auto"/>
                    <w:left w:val="none" w:sz="0" w:space="0" w:color="auto"/>
                    <w:bottom w:val="none" w:sz="0" w:space="0" w:color="auto"/>
                    <w:right w:val="none" w:sz="0" w:space="0" w:color="auto"/>
                  </w:divBdr>
                  <w:divsChild>
                    <w:div w:id="15271461">
                      <w:marLeft w:val="0"/>
                      <w:marRight w:val="0"/>
                      <w:marTop w:val="0"/>
                      <w:marBottom w:val="0"/>
                      <w:divBdr>
                        <w:top w:val="none" w:sz="0" w:space="0" w:color="auto"/>
                        <w:left w:val="none" w:sz="0" w:space="0" w:color="auto"/>
                        <w:bottom w:val="none" w:sz="0" w:space="0" w:color="auto"/>
                        <w:right w:val="none" w:sz="0" w:space="0" w:color="auto"/>
                      </w:divBdr>
                      <w:divsChild>
                        <w:div w:id="672538743">
                          <w:marLeft w:val="0"/>
                          <w:marRight w:val="0"/>
                          <w:marTop w:val="0"/>
                          <w:marBottom w:val="0"/>
                          <w:divBdr>
                            <w:top w:val="none" w:sz="0" w:space="0" w:color="auto"/>
                            <w:left w:val="none" w:sz="0" w:space="0" w:color="auto"/>
                            <w:bottom w:val="none" w:sz="0" w:space="0" w:color="auto"/>
                            <w:right w:val="none" w:sz="0" w:space="0" w:color="auto"/>
                          </w:divBdr>
                          <w:divsChild>
                            <w:div w:id="163470457">
                              <w:marLeft w:val="0"/>
                              <w:marRight w:val="0"/>
                              <w:marTop w:val="120"/>
                              <w:marBottom w:val="360"/>
                              <w:divBdr>
                                <w:top w:val="none" w:sz="0" w:space="0" w:color="auto"/>
                                <w:left w:val="none" w:sz="0" w:space="0" w:color="auto"/>
                                <w:bottom w:val="none" w:sz="0" w:space="0" w:color="auto"/>
                                <w:right w:val="none" w:sz="0" w:space="0" w:color="auto"/>
                              </w:divBdr>
                              <w:divsChild>
                                <w:div w:id="379406952">
                                  <w:marLeft w:val="0"/>
                                  <w:marRight w:val="0"/>
                                  <w:marTop w:val="0"/>
                                  <w:marBottom w:val="0"/>
                                  <w:divBdr>
                                    <w:top w:val="none" w:sz="0" w:space="0" w:color="auto"/>
                                    <w:left w:val="none" w:sz="0" w:space="0" w:color="auto"/>
                                    <w:bottom w:val="none" w:sz="0" w:space="0" w:color="auto"/>
                                    <w:right w:val="none" w:sz="0" w:space="0" w:color="auto"/>
                                  </w:divBdr>
                                </w:div>
                                <w:div w:id="12871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700659">
      <w:bodyDiv w:val="1"/>
      <w:marLeft w:val="0"/>
      <w:marRight w:val="0"/>
      <w:marTop w:val="0"/>
      <w:marBottom w:val="0"/>
      <w:divBdr>
        <w:top w:val="none" w:sz="0" w:space="0" w:color="auto"/>
        <w:left w:val="none" w:sz="0" w:space="0" w:color="auto"/>
        <w:bottom w:val="none" w:sz="0" w:space="0" w:color="auto"/>
        <w:right w:val="none" w:sz="0" w:space="0" w:color="auto"/>
      </w:divBdr>
      <w:divsChild>
        <w:div w:id="1473522158">
          <w:marLeft w:val="0"/>
          <w:marRight w:val="1"/>
          <w:marTop w:val="0"/>
          <w:marBottom w:val="0"/>
          <w:divBdr>
            <w:top w:val="none" w:sz="0" w:space="0" w:color="auto"/>
            <w:left w:val="none" w:sz="0" w:space="0" w:color="auto"/>
            <w:bottom w:val="none" w:sz="0" w:space="0" w:color="auto"/>
            <w:right w:val="none" w:sz="0" w:space="0" w:color="auto"/>
          </w:divBdr>
          <w:divsChild>
            <w:div w:id="969628967">
              <w:marLeft w:val="0"/>
              <w:marRight w:val="0"/>
              <w:marTop w:val="0"/>
              <w:marBottom w:val="0"/>
              <w:divBdr>
                <w:top w:val="none" w:sz="0" w:space="0" w:color="auto"/>
                <w:left w:val="none" w:sz="0" w:space="0" w:color="auto"/>
                <w:bottom w:val="none" w:sz="0" w:space="0" w:color="auto"/>
                <w:right w:val="none" w:sz="0" w:space="0" w:color="auto"/>
              </w:divBdr>
              <w:divsChild>
                <w:div w:id="1271470580">
                  <w:marLeft w:val="0"/>
                  <w:marRight w:val="1"/>
                  <w:marTop w:val="0"/>
                  <w:marBottom w:val="0"/>
                  <w:divBdr>
                    <w:top w:val="none" w:sz="0" w:space="0" w:color="auto"/>
                    <w:left w:val="none" w:sz="0" w:space="0" w:color="auto"/>
                    <w:bottom w:val="none" w:sz="0" w:space="0" w:color="auto"/>
                    <w:right w:val="none" w:sz="0" w:space="0" w:color="auto"/>
                  </w:divBdr>
                  <w:divsChild>
                    <w:div w:id="477309109">
                      <w:marLeft w:val="0"/>
                      <w:marRight w:val="0"/>
                      <w:marTop w:val="0"/>
                      <w:marBottom w:val="0"/>
                      <w:divBdr>
                        <w:top w:val="none" w:sz="0" w:space="0" w:color="auto"/>
                        <w:left w:val="none" w:sz="0" w:space="0" w:color="auto"/>
                        <w:bottom w:val="none" w:sz="0" w:space="0" w:color="auto"/>
                        <w:right w:val="none" w:sz="0" w:space="0" w:color="auto"/>
                      </w:divBdr>
                      <w:divsChild>
                        <w:div w:id="1796562948">
                          <w:marLeft w:val="0"/>
                          <w:marRight w:val="0"/>
                          <w:marTop w:val="0"/>
                          <w:marBottom w:val="0"/>
                          <w:divBdr>
                            <w:top w:val="none" w:sz="0" w:space="0" w:color="auto"/>
                            <w:left w:val="none" w:sz="0" w:space="0" w:color="auto"/>
                            <w:bottom w:val="none" w:sz="0" w:space="0" w:color="auto"/>
                            <w:right w:val="none" w:sz="0" w:space="0" w:color="auto"/>
                          </w:divBdr>
                          <w:divsChild>
                            <w:div w:id="1826045005">
                              <w:marLeft w:val="0"/>
                              <w:marRight w:val="0"/>
                              <w:marTop w:val="120"/>
                              <w:marBottom w:val="360"/>
                              <w:divBdr>
                                <w:top w:val="none" w:sz="0" w:space="0" w:color="auto"/>
                                <w:left w:val="none" w:sz="0" w:space="0" w:color="auto"/>
                                <w:bottom w:val="none" w:sz="0" w:space="0" w:color="auto"/>
                                <w:right w:val="none" w:sz="0" w:space="0" w:color="auto"/>
                              </w:divBdr>
                              <w:divsChild>
                                <w:div w:id="1713267251">
                                  <w:marLeft w:val="0"/>
                                  <w:marRight w:val="0"/>
                                  <w:marTop w:val="0"/>
                                  <w:marBottom w:val="0"/>
                                  <w:divBdr>
                                    <w:top w:val="none" w:sz="0" w:space="0" w:color="auto"/>
                                    <w:left w:val="none" w:sz="0" w:space="0" w:color="auto"/>
                                    <w:bottom w:val="none" w:sz="0" w:space="0" w:color="auto"/>
                                    <w:right w:val="none" w:sz="0" w:space="0" w:color="auto"/>
                                  </w:divBdr>
                                </w:div>
                                <w:div w:id="19745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373427">
      <w:bodyDiv w:val="1"/>
      <w:marLeft w:val="0"/>
      <w:marRight w:val="0"/>
      <w:marTop w:val="0"/>
      <w:marBottom w:val="0"/>
      <w:divBdr>
        <w:top w:val="none" w:sz="0" w:space="0" w:color="auto"/>
        <w:left w:val="none" w:sz="0" w:space="0" w:color="auto"/>
        <w:bottom w:val="none" w:sz="0" w:space="0" w:color="auto"/>
        <w:right w:val="none" w:sz="0" w:space="0" w:color="auto"/>
      </w:divBdr>
    </w:div>
    <w:div w:id="423301348">
      <w:bodyDiv w:val="1"/>
      <w:marLeft w:val="0"/>
      <w:marRight w:val="0"/>
      <w:marTop w:val="0"/>
      <w:marBottom w:val="0"/>
      <w:divBdr>
        <w:top w:val="none" w:sz="0" w:space="0" w:color="auto"/>
        <w:left w:val="none" w:sz="0" w:space="0" w:color="auto"/>
        <w:bottom w:val="none" w:sz="0" w:space="0" w:color="auto"/>
        <w:right w:val="none" w:sz="0" w:space="0" w:color="auto"/>
      </w:divBdr>
      <w:divsChild>
        <w:div w:id="1186217035">
          <w:marLeft w:val="0"/>
          <w:marRight w:val="1"/>
          <w:marTop w:val="0"/>
          <w:marBottom w:val="0"/>
          <w:divBdr>
            <w:top w:val="none" w:sz="0" w:space="0" w:color="auto"/>
            <w:left w:val="none" w:sz="0" w:space="0" w:color="auto"/>
            <w:bottom w:val="none" w:sz="0" w:space="0" w:color="auto"/>
            <w:right w:val="none" w:sz="0" w:space="0" w:color="auto"/>
          </w:divBdr>
          <w:divsChild>
            <w:div w:id="686641446">
              <w:marLeft w:val="0"/>
              <w:marRight w:val="0"/>
              <w:marTop w:val="0"/>
              <w:marBottom w:val="0"/>
              <w:divBdr>
                <w:top w:val="none" w:sz="0" w:space="0" w:color="auto"/>
                <w:left w:val="none" w:sz="0" w:space="0" w:color="auto"/>
                <w:bottom w:val="none" w:sz="0" w:space="0" w:color="auto"/>
                <w:right w:val="none" w:sz="0" w:space="0" w:color="auto"/>
              </w:divBdr>
              <w:divsChild>
                <w:div w:id="807817740">
                  <w:marLeft w:val="0"/>
                  <w:marRight w:val="1"/>
                  <w:marTop w:val="0"/>
                  <w:marBottom w:val="0"/>
                  <w:divBdr>
                    <w:top w:val="none" w:sz="0" w:space="0" w:color="auto"/>
                    <w:left w:val="none" w:sz="0" w:space="0" w:color="auto"/>
                    <w:bottom w:val="none" w:sz="0" w:space="0" w:color="auto"/>
                    <w:right w:val="none" w:sz="0" w:space="0" w:color="auto"/>
                  </w:divBdr>
                  <w:divsChild>
                    <w:div w:id="2066293824">
                      <w:marLeft w:val="0"/>
                      <w:marRight w:val="0"/>
                      <w:marTop w:val="0"/>
                      <w:marBottom w:val="0"/>
                      <w:divBdr>
                        <w:top w:val="none" w:sz="0" w:space="0" w:color="auto"/>
                        <w:left w:val="none" w:sz="0" w:space="0" w:color="auto"/>
                        <w:bottom w:val="none" w:sz="0" w:space="0" w:color="auto"/>
                        <w:right w:val="none" w:sz="0" w:space="0" w:color="auto"/>
                      </w:divBdr>
                      <w:divsChild>
                        <w:div w:id="425813189">
                          <w:marLeft w:val="0"/>
                          <w:marRight w:val="0"/>
                          <w:marTop w:val="0"/>
                          <w:marBottom w:val="0"/>
                          <w:divBdr>
                            <w:top w:val="none" w:sz="0" w:space="0" w:color="auto"/>
                            <w:left w:val="none" w:sz="0" w:space="0" w:color="auto"/>
                            <w:bottom w:val="none" w:sz="0" w:space="0" w:color="auto"/>
                            <w:right w:val="none" w:sz="0" w:space="0" w:color="auto"/>
                          </w:divBdr>
                          <w:divsChild>
                            <w:div w:id="1585649796">
                              <w:marLeft w:val="0"/>
                              <w:marRight w:val="0"/>
                              <w:marTop w:val="120"/>
                              <w:marBottom w:val="360"/>
                              <w:divBdr>
                                <w:top w:val="none" w:sz="0" w:space="0" w:color="auto"/>
                                <w:left w:val="none" w:sz="0" w:space="0" w:color="auto"/>
                                <w:bottom w:val="none" w:sz="0" w:space="0" w:color="auto"/>
                                <w:right w:val="none" w:sz="0" w:space="0" w:color="auto"/>
                              </w:divBdr>
                              <w:divsChild>
                                <w:div w:id="723261190">
                                  <w:marLeft w:val="0"/>
                                  <w:marRight w:val="0"/>
                                  <w:marTop w:val="0"/>
                                  <w:marBottom w:val="0"/>
                                  <w:divBdr>
                                    <w:top w:val="none" w:sz="0" w:space="0" w:color="auto"/>
                                    <w:left w:val="none" w:sz="0" w:space="0" w:color="auto"/>
                                    <w:bottom w:val="none" w:sz="0" w:space="0" w:color="auto"/>
                                    <w:right w:val="none" w:sz="0" w:space="0" w:color="auto"/>
                                  </w:divBdr>
                                </w:div>
                                <w:div w:id="21153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595118">
      <w:bodyDiv w:val="1"/>
      <w:marLeft w:val="0"/>
      <w:marRight w:val="0"/>
      <w:marTop w:val="0"/>
      <w:marBottom w:val="0"/>
      <w:divBdr>
        <w:top w:val="none" w:sz="0" w:space="0" w:color="auto"/>
        <w:left w:val="none" w:sz="0" w:space="0" w:color="auto"/>
        <w:bottom w:val="none" w:sz="0" w:space="0" w:color="auto"/>
        <w:right w:val="none" w:sz="0" w:space="0" w:color="auto"/>
      </w:divBdr>
      <w:divsChild>
        <w:div w:id="765343051">
          <w:marLeft w:val="0"/>
          <w:marRight w:val="1"/>
          <w:marTop w:val="0"/>
          <w:marBottom w:val="0"/>
          <w:divBdr>
            <w:top w:val="none" w:sz="0" w:space="0" w:color="auto"/>
            <w:left w:val="none" w:sz="0" w:space="0" w:color="auto"/>
            <w:bottom w:val="none" w:sz="0" w:space="0" w:color="auto"/>
            <w:right w:val="none" w:sz="0" w:space="0" w:color="auto"/>
          </w:divBdr>
          <w:divsChild>
            <w:div w:id="1298223334">
              <w:marLeft w:val="0"/>
              <w:marRight w:val="0"/>
              <w:marTop w:val="0"/>
              <w:marBottom w:val="0"/>
              <w:divBdr>
                <w:top w:val="none" w:sz="0" w:space="0" w:color="auto"/>
                <w:left w:val="none" w:sz="0" w:space="0" w:color="auto"/>
                <w:bottom w:val="none" w:sz="0" w:space="0" w:color="auto"/>
                <w:right w:val="none" w:sz="0" w:space="0" w:color="auto"/>
              </w:divBdr>
              <w:divsChild>
                <w:div w:id="359168901">
                  <w:marLeft w:val="0"/>
                  <w:marRight w:val="1"/>
                  <w:marTop w:val="0"/>
                  <w:marBottom w:val="0"/>
                  <w:divBdr>
                    <w:top w:val="none" w:sz="0" w:space="0" w:color="auto"/>
                    <w:left w:val="none" w:sz="0" w:space="0" w:color="auto"/>
                    <w:bottom w:val="none" w:sz="0" w:space="0" w:color="auto"/>
                    <w:right w:val="none" w:sz="0" w:space="0" w:color="auto"/>
                  </w:divBdr>
                  <w:divsChild>
                    <w:div w:id="1777480404">
                      <w:marLeft w:val="0"/>
                      <w:marRight w:val="0"/>
                      <w:marTop w:val="0"/>
                      <w:marBottom w:val="0"/>
                      <w:divBdr>
                        <w:top w:val="none" w:sz="0" w:space="0" w:color="auto"/>
                        <w:left w:val="none" w:sz="0" w:space="0" w:color="auto"/>
                        <w:bottom w:val="none" w:sz="0" w:space="0" w:color="auto"/>
                        <w:right w:val="none" w:sz="0" w:space="0" w:color="auto"/>
                      </w:divBdr>
                      <w:divsChild>
                        <w:div w:id="367146808">
                          <w:marLeft w:val="0"/>
                          <w:marRight w:val="0"/>
                          <w:marTop w:val="0"/>
                          <w:marBottom w:val="0"/>
                          <w:divBdr>
                            <w:top w:val="none" w:sz="0" w:space="0" w:color="auto"/>
                            <w:left w:val="none" w:sz="0" w:space="0" w:color="auto"/>
                            <w:bottom w:val="none" w:sz="0" w:space="0" w:color="auto"/>
                            <w:right w:val="none" w:sz="0" w:space="0" w:color="auto"/>
                          </w:divBdr>
                          <w:divsChild>
                            <w:div w:id="1274241288">
                              <w:marLeft w:val="0"/>
                              <w:marRight w:val="0"/>
                              <w:marTop w:val="120"/>
                              <w:marBottom w:val="360"/>
                              <w:divBdr>
                                <w:top w:val="none" w:sz="0" w:space="0" w:color="auto"/>
                                <w:left w:val="none" w:sz="0" w:space="0" w:color="auto"/>
                                <w:bottom w:val="none" w:sz="0" w:space="0" w:color="auto"/>
                                <w:right w:val="none" w:sz="0" w:space="0" w:color="auto"/>
                              </w:divBdr>
                              <w:divsChild>
                                <w:div w:id="514147558">
                                  <w:marLeft w:val="0"/>
                                  <w:marRight w:val="0"/>
                                  <w:marTop w:val="0"/>
                                  <w:marBottom w:val="0"/>
                                  <w:divBdr>
                                    <w:top w:val="none" w:sz="0" w:space="0" w:color="auto"/>
                                    <w:left w:val="none" w:sz="0" w:space="0" w:color="auto"/>
                                    <w:bottom w:val="none" w:sz="0" w:space="0" w:color="auto"/>
                                    <w:right w:val="none" w:sz="0" w:space="0" w:color="auto"/>
                                  </w:divBdr>
                                </w:div>
                                <w:div w:id="15449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696378">
      <w:bodyDiv w:val="1"/>
      <w:marLeft w:val="0"/>
      <w:marRight w:val="0"/>
      <w:marTop w:val="0"/>
      <w:marBottom w:val="0"/>
      <w:divBdr>
        <w:top w:val="none" w:sz="0" w:space="0" w:color="auto"/>
        <w:left w:val="none" w:sz="0" w:space="0" w:color="auto"/>
        <w:bottom w:val="none" w:sz="0" w:space="0" w:color="auto"/>
        <w:right w:val="none" w:sz="0" w:space="0" w:color="auto"/>
      </w:divBdr>
      <w:divsChild>
        <w:div w:id="1432513174">
          <w:marLeft w:val="0"/>
          <w:marRight w:val="1"/>
          <w:marTop w:val="0"/>
          <w:marBottom w:val="0"/>
          <w:divBdr>
            <w:top w:val="none" w:sz="0" w:space="0" w:color="auto"/>
            <w:left w:val="none" w:sz="0" w:space="0" w:color="auto"/>
            <w:bottom w:val="none" w:sz="0" w:space="0" w:color="auto"/>
            <w:right w:val="none" w:sz="0" w:space="0" w:color="auto"/>
          </w:divBdr>
          <w:divsChild>
            <w:div w:id="471992653">
              <w:marLeft w:val="0"/>
              <w:marRight w:val="0"/>
              <w:marTop w:val="0"/>
              <w:marBottom w:val="0"/>
              <w:divBdr>
                <w:top w:val="none" w:sz="0" w:space="0" w:color="auto"/>
                <w:left w:val="none" w:sz="0" w:space="0" w:color="auto"/>
                <w:bottom w:val="none" w:sz="0" w:space="0" w:color="auto"/>
                <w:right w:val="none" w:sz="0" w:space="0" w:color="auto"/>
              </w:divBdr>
              <w:divsChild>
                <w:div w:id="2010210468">
                  <w:marLeft w:val="0"/>
                  <w:marRight w:val="1"/>
                  <w:marTop w:val="0"/>
                  <w:marBottom w:val="0"/>
                  <w:divBdr>
                    <w:top w:val="none" w:sz="0" w:space="0" w:color="auto"/>
                    <w:left w:val="none" w:sz="0" w:space="0" w:color="auto"/>
                    <w:bottom w:val="none" w:sz="0" w:space="0" w:color="auto"/>
                    <w:right w:val="none" w:sz="0" w:space="0" w:color="auto"/>
                  </w:divBdr>
                  <w:divsChild>
                    <w:div w:id="1017728842">
                      <w:marLeft w:val="0"/>
                      <w:marRight w:val="0"/>
                      <w:marTop w:val="0"/>
                      <w:marBottom w:val="0"/>
                      <w:divBdr>
                        <w:top w:val="none" w:sz="0" w:space="0" w:color="auto"/>
                        <w:left w:val="none" w:sz="0" w:space="0" w:color="auto"/>
                        <w:bottom w:val="none" w:sz="0" w:space="0" w:color="auto"/>
                        <w:right w:val="none" w:sz="0" w:space="0" w:color="auto"/>
                      </w:divBdr>
                      <w:divsChild>
                        <w:div w:id="193353801">
                          <w:marLeft w:val="0"/>
                          <w:marRight w:val="0"/>
                          <w:marTop w:val="0"/>
                          <w:marBottom w:val="0"/>
                          <w:divBdr>
                            <w:top w:val="none" w:sz="0" w:space="0" w:color="auto"/>
                            <w:left w:val="none" w:sz="0" w:space="0" w:color="auto"/>
                            <w:bottom w:val="none" w:sz="0" w:space="0" w:color="auto"/>
                            <w:right w:val="none" w:sz="0" w:space="0" w:color="auto"/>
                          </w:divBdr>
                          <w:divsChild>
                            <w:div w:id="1559900230">
                              <w:marLeft w:val="0"/>
                              <w:marRight w:val="0"/>
                              <w:marTop w:val="0"/>
                              <w:marBottom w:val="0"/>
                              <w:divBdr>
                                <w:top w:val="none" w:sz="0" w:space="0" w:color="auto"/>
                                <w:left w:val="none" w:sz="0" w:space="0" w:color="auto"/>
                                <w:bottom w:val="none" w:sz="0" w:space="0" w:color="auto"/>
                                <w:right w:val="none" w:sz="0" w:space="0" w:color="auto"/>
                              </w:divBdr>
                            </w:div>
                          </w:divsChild>
                        </w:div>
                        <w:div w:id="874730023">
                          <w:marLeft w:val="0"/>
                          <w:marRight w:val="0"/>
                          <w:marTop w:val="0"/>
                          <w:marBottom w:val="0"/>
                          <w:divBdr>
                            <w:top w:val="none" w:sz="0" w:space="0" w:color="auto"/>
                            <w:left w:val="none" w:sz="0" w:space="0" w:color="auto"/>
                            <w:bottom w:val="none" w:sz="0" w:space="0" w:color="auto"/>
                            <w:right w:val="none" w:sz="0" w:space="0" w:color="auto"/>
                          </w:divBdr>
                          <w:divsChild>
                            <w:div w:id="414058338">
                              <w:marLeft w:val="0"/>
                              <w:marRight w:val="0"/>
                              <w:marTop w:val="120"/>
                              <w:marBottom w:val="360"/>
                              <w:divBdr>
                                <w:top w:val="none" w:sz="0" w:space="0" w:color="auto"/>
                                <w:left w:val="none" w:sz="0" w:space="0" w:color="auto"/>
                                <w:bottom w:val="none" w:sz="0" w:space="0" w:color="auto"/>
                                <w:right w:val="none" w:sz="0" w:space="0" w:color="auto"/>
                              </w:divBdr>
                              <w:divsChild>
                                <w:div w:id="344941428">
                                  <w:marLeft w:val="0"/>
                                  <w:marRight w:val="0"/>
                                  <w:marTop w:val="0"/>
                                  <w:marBottom w:val="0"/>
                                  <w:divBdr>
                                    <w:top w:val="none" w:sz="0" w:space="0" w:color="auto"/>
                                    <w:left w:val="none" w:sz="0" w:space="0" w:color="auto"/>
                                    <w:bottom w:val="none" w:sz="0" w:space="0" w:color="auto"/>
                                    <w:right w:val="none" w:sz="0" w:space="0" w:color="auto"/>
                                  </w:divBdr>
                                </w:div>
                                <w:div w:id="21095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046233">
      <w:bodyDiv w:val="1"/>
      <w:marLeft w:val="0"/>
      <w:marRight w:val="0"/>
      <w:marTop w:val="0"/>
      <w:marBottom w:val="0"/>
      <w:divBdr>
        <w:top w:val="none" w:sz="0" w:space="0" w:color="auto"/>
        <w:left w:val="none" w:sz="0" w:space="0" w:color="auto"/>
        <w:bottom w:val="none" w:sz="0" w:space="0" w:color="auto"/>
        <w:right w:val="none" w:sz="0" w:space="0" w:color="auto"/>
      </w:divBdr>
    </w:div>
    <w:div w:id="574509848">
      <w:bodyDiv w:val="1"/>
      <w:marLeft w:val="0"/>
      <w:marRight w:val="0"/>
      <w:marTop w:val="0"/>
      <w:marBottom w:val="0"/>
      <w:divBdr>
        <w:top w:val="none" w:sz="0" w:space="0" w:color="auto"/>
        <w:left w:val="none" w:sz="0" w:space="0" w:color="auto"/>
        <w:bottom w:val="none" w:sz="0" w:space="0" w:color="auto"/>
        <w:right w:val="none" w:sz="0" w:space="0" w:color="auto"/>
      </w:divBdr>
      <w:divsChild>
        <w:div w:id="100250701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8432879">
              <w:marLeft w:val="0"/>
              <w:marRight w:val="0"/>
              <w:marTop w:val="0"/>
              <w:marBottom w:val="0"/>
              <w:divBdr>
                <w:top w:val="none" w:sz="0" w:space="0" w:color="auto"/>
                <w:left w:val="none" w:sz="0" w:space="0" w:color="auto"/>
                <w:bottom w:val="none" w:sz="0" w:space="0" w:color="auto"/>
                <w:right w:val="none" w:sz="0" w:space="0" w:color="auto"/>
              </w:divBdr>
              <w:divsChild>
                <w:div w:id="6176827">
                  <w:marLeft w:val="0"/>
                  <w:marRight w:val="0"/>
                  <w:marTop w:val="0"/>
                  <w:marBottom w:val="0"/>
                  <w:divBdr>
                    <w:top w:val="none" w:sz="0" w:space="0" w:color="auto"/>
                    <w:left w:val="none" w:sz="0" w:space="0" w:color="auto"/>
                    <w:bottom w:val="none" w:sz="0" w:space="0" w:color="auto"/>
                    <w:right w:val="none" w:sz="0" w:space="0" w:color="auto"/>
                  </w:divBdr>
                  <w:divsChild>
                    <w:div w:id="806436998">
                      <w:marLeft w:val="0"/>
                      <w:marRight w:val="0"/>
                      <w:marTop w:val="0"/>
                      <w:marBottom w:val="0"/>
                      <w:divBdr>
                        <w:top w:val="none" w:sz="0" w:space="0" w:color="auto"/>
                        <w:left w:val="none" w:sz="0" w:space="0" w:color="auto"/>
                        <w:bottom w:val="none" w:sz="0" w:space="0" w:color="auto"/>
                        <w:right w:val="none" w:sz="0" w:space="0" w:color="auto"/>
                      </w:divBdr>
                      <w:divsChild>
                        <w:div w:id="1401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51037">
      <w:bodyDiv w:val="1"/>
      <w:marLeft w:val="0"/>
      <w:marRight w:val="0"/>
      <w:marTop w:val="0"/>
      <w:marBottom w:val="0"/>
      <w:divBdr>
        <w:top w:val="none" w:sz="0" w:space="0" w:color="auto"/>
        <w:left w:val="none" w:sz="0" w:space="0" w:color="auto"/>
        <w:bottom w:val="none" w:sz="0" w:space="0" w:color="auto"/>
        <w:right w:val="none" w:sz="0" w:space="0" w:color="auto"/>
      </w:divBdr>
      <w:divsChild>
        <w:div w:id="1961372379">
          <w:marLeft w:val="0"/>
          <w:marRight w:val="1"/>
          <w:marTop w:val="0"/>
          <w:marBottom w:val="0"/>
          <w:divBdr>
            <w:top w:val="none" w:sz="0" w:space="0" w:color="auto"/>
            <w:left w:val="none" w:sz="0" w:space="0" w:color="auto"/>
            <w:bottom w:val="none" w:sz="0" w:space="0" w:color="auto"/>
            <w:right w:val="none" w:sz="0" w:space="0" w:color="auto"/>
          </w:divBdr>
          <w:divsChild>
            <w:div w:id="139809721">
              <w:marLeft w:val="0"/>
              <w:marRight w:val="0"/>
              <w:marTop w:val="0"/>
              <w:marBottom w:val="0"/>
              <w:divBdr>
                <w:top w:val="none" w:sz="0" w:space="0" w:color="auto"/>
                <w:left w:val="none" w:sz="0" w:space="0" w:color="auto"/>
                <w:bottom w:val="none" w:sz="0" w:space="0" w:color="auto"/>
                <w:right w:val="none" w:sz="0" w:space="0" w:color="auto"/>
              </w:divBdr>
              <w:divsChild>
                <w:div w:id="1790663079">
                  <w:marLeft w:val="0"/>
                  <w:marRight w:val="1"/>
                  <w:marTop w:val="0"/>
                  <w:marBottom w:val="0"/>
                  <w:divBdr>
                    <w:top w:val="none" w:sz="0" w:space="0" w:color="auto"/>
                    <w:left w:val="none" w:sz="0" w:space="0" w:color="auto"/>
                    <w:bottom w:val="none" w:sz="0" w:space="0" w:color="auto"/>
                    <w:right w:val="none" w:sz="0" w:space="0" w:color="auto"/>
                  </w:divBdr>
                  <w:divsChild>
                    <w:div w:id="89739172">
                      <w:marLeft w:val="0"/>
                      <w:marRight w:val="0"/>
                      <w:marTop w:val="0"/>
                      <w:marBottom w:val="0"/>
                      <w:divBdr>
                        <w:top w:val="none" w:sz="0" w:space="0" w:color="auto"/>
                        <w:left w:val="none" w:sz="0" w:space="0" w:color="auto"/>
                        <w:bottom w:val="none" w:sz="0" w:space="0" w:color="auto"/>
                        <w:right w:val="none" w:sz="0" w:space="0" w:color="auto"/>
                      </w:divBdr>
                      <w:divsChild>
                        <w:div w:id="218782039">
                          <w:marLeft w:val="0"/>
                          <w:marRight w:val="0"/>
                          <w:marTop w:val="0"/>
                          <w:marBottom w:val="0"/>
                          <w:divBdr>
                            <w:top w:val="none" w:sz="0" w:space="0" w:color="auto"/>
                            <w:left w:val="none" w:sz="0" w:space="0" w:color="auto"/>
                            <w:bottom w:val="none" w:sz="0" w:space="0" w:color="auto"/>
                            <w:right w:val="none" w:sz="0" w:space="0" w:color="auto"/>
                          </w:divBdr>
                          <w:divsChild>
                            <w:div w:id="1925676228">
                              <w:marLeft w:val="0"/>
                              <w:marRight w:val="0"/>
                              <w:marTop w:val="120"/>
                              <w:marBottom w:val="360"/>
                              <w:divBdr>
                                <w:top w:val="none" w:sz="0" w:space="0" w:color="auto"/>
                                <w:left w:val="none" w:sz="0" w:space="0" w:color="auto"/>
                                <w:bottom w:val="none" w:sz="0" w:space="0" w:color="auto"/>
                                <w:right w:val="none" w:sz="0" w:space="0" w:color="auto"/>
                              </w:divBdr>
                              <w:divsChild>
                                <w:div w:id="1912277382">
                                  <w:marLeft w:val="0"/>
                                  <w:marRight w:val="0"/>
                                  <w:marTop w:val="0"/>
                                  <w:marBottom w:val="0"/>
                                  <w:divBdr>
                                    <w:top w:val="none" w:sz="0" w:space="0" w:color="auto"/>
                                    <w:left w:val="none" w:sz="0" w:space="0" w:color="auto"/>
                                    <w:bottom w:val="none" w:sz="0" w:space="0" w:color="auto"/>
                                    <w:right w:val="none" w:sz="0" w:space="0" w:color="auto"/>
                                  </w:divBdr>
                                </w:div>
                                <w:div w:id="1990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450717">
      <w:bodyDiv w:val="1"/>
      <w:marLeft w:val="0"/>
      <w:marRight w:val="0"/>
      <w:marTop w:val="0"/>
      <w:marBottom w:val="0"/>
      <w:divBdr>
        <w:top w:val="none" w:sz="0" w:space="0" w:color="auto"/>
        <w:left w:val="none" w:sz="0" w:space="0" w:color="auto"/>
        <w:bottom w:val="none" w:sz="0" w:space="0" w:color="auto"/>
        <w:right w:val="none" w:sz="0" w:space="0" w:color="auto"/>
      </w:divBdr>
    </w:div>
    <w:div w:id="590167973">
      <w:bodyDiv w:val="1"/>
      <w:marLeft w:val="0"/>
      <w:marRight w:val="0"/>
      <w:marTop w:val="0"/>
      <w:marBottom w:val="0"/>
      <w:divBdr>
        <w:top w:val="none" w:sz="0" w:space="0" w:color="auto"/>
        <w:left w:val="none" w:sz="0" w:space="0" w:color="auto"/>
        <w:bottom w:val="none" w:sz="0" w:space="0" w:color="auto"/>
        <w:right w:val="none" w:sz="0" w:space="0" w:color="auto"/>
      </w:divBdr>
      <w:divsChild>
        <w:div w:id="959066046">
          <w:marLeft w:val="0"/>
          <w:marRight w:val="1"/>
          <w:marTop w:val="0"/>
          <w:marBottom w:val="0"/>
          <w:divBdr>
            <w:top w:val="none" w:sz="0" w:space="0" w:color="auto"/>
            <w:left w:val="none" w:sz="0" w:space="0" w:color="auto"/>
            <w:bottom w:val="none" w:sz="0" w:space="0" w:color="auto"/>
            <w:right w:val="none" w:sz="0" w:space="0" w:color="auto"/>
          </w:divBdr>
          <w:divsChild>
            <w:div w:id="1843931237">
              <w:marLeft w:val="0"/>
              <w:marRight w:val="0"/>
              <w:marTop w:val="0"/>
              <w:marBottom w:val="0"/>
              <w:divBdr>
                <w:top w:val="none" w:sz="0" w:space="0" w:color="auto"/>
                <w:left w:val="none" w:sz="0" w:space="0" w:color="auto"/>
                <w:bottom w:val="none" w:sz="0" w:space="0" w:color="auto"/>
                <w:right w:val="none" w:sz="0" w:space="0" w:color="auto"/>
              </w:divBdr>
              <w:divsChild>
                <w:div w:id="615403532">
                  <w:marLeft w:val="0"/>
                  <w:marRight w:val="1"/>
                  <w:marTop w:val="0"/>
                  <w:marBottom w:val="0"/>
                  <w:divBdr>
                    <w:top w:val="none" w:sz="0" w:space="0" w:color="auto"/>
                    <w:left w:val="none" w:sz="0" w:space="0" w:color="auto"/>
                    <w:bottom w:val="none" w:sz="0" w:space="0" w:color="auto"/>
                    <w:right w:val="none" w:sz="0" w:space="0" w:color="auto"/>
                  </w:divBdr>
                  <w:divsChild>
                    <w:div w:id="1509758345">
                      <w:marLeft w:val="0"/>
                      <w:marRight w:val="0"/>
                      <w:marTop w:val="0"/>
                      <w:marBottom w:val="0"/>
                      <w:divBdr>
                        <w:top w:val="none" w:sz="0" w:space="0" w:color="auto"/>
                        <w:left w:val="none" w:sz="0" w:space="0" w:color="auto"/>
                        <w:bottom w:val="none" w:sz="0" w:space="0" w:color="auto"/>
                        <w:right w:val="none" w:sz="0" w:space="0" w:color="auto"/>
                      </w:divBdr>
                      <w:divsChild>
                        <w:div w:id="288822111">
                          <w:marLeft w:val="0"/>
                          <w:marRight w:val="0"/>
                          <w:marTop w:val="0"/>
                          <w:marBottom w:val="0"/>
                          <w:divBdr>
                            <w:top w:val="none" w:sz="0" w:space="0" w:color="auto"/>
                            <w:left w:val="none" w:sz="0" w:space="0" w:color="auto"/>
                            <w:bottom w:val="none" w:sz="0" w:space="0" w:color="auto"/>
                            <w:right w:val="none" w:sz="0" w:space="0" w:color="auto"/>
                          </w:divBdr>
                          <w:divsChild>
                            <w:div w:id="1473333036">
                              <w:marLeft w:val="0"/>
                              <w:marRight w:val="0"/>
                              <w:marTop w:val="0"/>
                              <w:marBottom w:val="0"/>
                              <w:divBdr>
                                <w:top w:val="none" w:sz="0" w:space="0" w:color="auto"/>
                                <w:left w:val="none" w:sz="0" w:space="0" w:color="auto"/>
                                <w:bottom w:val="none" w:sz="0" w:space="0" w:color="auto"/>
                                <w:right w:val="none" w:sz="0" w:space="0" w:color="auto"/>
                              </w:divBdr>
                            </w:div>
                          </w:divsChild>
                        </w:div>
                        <w:div w:id="481392410">
                          <w:marLeft w:val="0"/>
                          <w:marRight w:val="0"/>
                          <w:marTop w:val="0"/>
                          <w:marBottom w:val="0"/>
                          <w:divBdr>
                            <w:top w:val="none" w:sz="0" w:space="0" w:color="auto"/>
                            <w:left w:val="none" w:sz="0" w:space="0" w:color="auto"/>
                            <w:bottom w:val="none" w:sz="0" w:space="0" w:color="auto"/>
                            <w:right w:val="none" w:sz="0" w:space="0" w:color="auto"/>
                          </w:divBdr>
                          <w:divsChild>
                            <w:div w:id="168327434">
                              <w:marLeft w:val="0"/>
                              <w:marRight w:val="0"/>
                              <w:marTop w:val="120"/>
                              <w:marBottom w:val="360"/>
                              <w:divBdr>
                                <w:top w:val="none" w:sz="0" w:space="0" w:color="auto"/>
                                <w:left w:val="none" w:sz="0" w:space="0" w:color="auto"/>
                                <w:bottom w:val="none" w:sz="0" w:space="0" w:color="auto"/>
                                <w:right w:val="none" w:sz="0" w:space="0" w:color="auto"/>
                              </w:divBdr>
                              <w:divsChild>
                                <w:div w:id="889153119">
                                  <w:marLeft w:val="0"/>
                                  <w:marRight w:val="0"/>
                                  <w:marTop w:val="0"/>
                                  <w:marBottom w:val="0"/>
                                  <w:divBdr>
                                    <w:top w:val="none" w:sz="0" w:space="0" w:color="auto"/>
                                    <w:left w:val="none" w:sz="0" w:space="0" w:color="auto"/>
                                    <w:bottom w:val="none" w:sz="0" w:space="0" w:color="auto"/>
                                    <w:right w:val="none" w:sz="0" w:space="0" w:color="auto"/>
                                  </w:divBdr>
                                </w:div>
                                <w:div w:id="20321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643610">
      <w:bodyDiv w:val="1"/>
      <w:marLeft w:val="0"/>
      <w:marRight w:val="0"/>
      <w:marTop w:val="0"/>
      <w:marBottom w:val="0"/>
      <w:divBdr>
        <w:top w:val="none" w:sz="0" w:space="0" w:color="auto"/>
        <w:left w:val="none" w:sz="0" w:space="0" w:color="auto"/>
        <w:bottom w:val="none" w:sz="0" w:space="0" w:color="auto"/>
        <w:right w:val="none" w:sz="0" w:space="0" w:color="auto"/>
      </w:divBdr>
    </w:div>
    <w:div w:id="753286584">
      <w:bodyDiv w:val="1"/>
      <w:marLeft w:val="0"/>
      <w:marRight w:val="0"/>
      <w:marTop w:val="0"/>
      <w:marBottom w:val="0"/>
      <w:divBdr>
        <w:top w:val="none" w:sz="0" w:space="0" w:color="auto"/>
        <w:left w:val="none" w:sz="0" w:space="0" w:color="auto"/>
        <w:bottom w:val="none" w:sz="0" w:space="0" w:color="auto"/>
        <w:right w:val="none" w:sz="0" w:space="0" w:color="auto"/>
      </w:divBdr>
      <w:divsChild>
        <w:div w:id="590238176">
          <w:marLeft w:val="0"/>
          <w:marRight w:val="1"/>
          <w:marTop w:val="0"/>
          <w:marBottom w:val="0"/>
          <w:divBdr>
            <w:top w:val="none" w:sz="0" w:space="0" w:color="auto"/>
            <w:left w:val="none" w:sz="0" w:space="0" w:color="auto"/>
            <w:bottom w:val="none" w:sz="0" w:space="0" w:color="auto"/>
            <w:right w:val="none" w:sz="0" w:space="0" w:color="auto"/>
          </w:divBdr>
          <w:divsChild>
            <w:div w:id="1238513825">
              <w:marLeft w:val="0"/>
              <w:marRight w:val="0"/>
              <w:marTop w:val="0"/>
              <w:marBottom w:val="0"/>
              <w:divBdr>
                <w:top w:val="none" w:sz="0" w:space="0" w:color="auto"/>
                <w:left w:val="none" w:sz="0" w:space="0" w:color="auto"/>
                <w:bottom w:val="none" w:sz="0" w:space="0" w:color="auto"/>
                <w:right w:val="none" w:sz="0" w:space="0" w:color="auto"/>
              </w:divBdr>
              <w:divsChild>
                <w:div w:id="1178808088">
                  <w:marLeft w:val="0"/>
                  <w:marRight w:val="1"/>
                  <w:marTop w:val="0"/>
                  <w:marBottom w:val="0"/>
                  <w:divBdr>
                    <w:top w:val="none" w:sz="0" w:space="0" w:color="auto"/>
                    <w:left w:val="none" w:sz="0" w:space="0" w:color="auto"/>
                    <w:bottom w:val="none" w:sz="0" w:space="0" w:color="auto"/>
                    <w:right w:val="none" w:sz="0" w:space="0" w:color="auto"/>
                  </w:divBdr>
                  <w:divsChild>
                    <w:div w:id="1381321582">
                      <w:marLeft w:val="0"/>
                      <w:marRight w:val="0"/>
                      <w:marTop w:val="0"/>
                      <w:marBottom w:val="0"/>
                      <w:divBdr>
                        <w:top w:val="none" w:sz="0" w:space="0" w:color="auto"/>
                        <w:left w:val="none" w:sz="0" w:space="0" w:color="auto"/>
                        <w:bottom w:val="none" w:sz="0" w:space="0" w:color="auto"/>
                        <w:right w:val="none" w:sz="0" w:space="0" w:color="auto"/>
                      </w:divBdr>
                      <w:divsChild>
                        <w:div w:id="272328606">
                          <w:marLeft w:val="0"/>
                          <w:marRight w:val="0"/>
                          <w:marTop w:val="0"/>
                          <w:marBottom w:val="0"/>
                          <w:divBdr>
                            <w:top w:val="none" w:sz="0" w:space="0" w:color="auto"/>
                            <w:left w:val="none" w:sz="0" w:space="0" w:color="auto"/>
                            <w:bottom w:val="none" w:sz="0" w:space="0" w:color="auto"/>
                            <w:right w:val="none" w:sz="0" w:space="0" w:color="auto"/>
                          </w:divBdr>
                          <w:divsChild>
                            <w:div w:id="1847329192">
                              <w:marLeft w:val="0"/>
                              <w:marRight w:val="0"/>
                              <w:marTop w:val="120"/>
                              <w:marBottom w:val="360"/>
                              <w:divBdr>
                                <w:top w:val="none" w:sz="0" w:space="0" w:color="auto"/>
                                <w:left w:val="none" w:sz="0" w:space="0" w:color="auto"/>
                                <w:bottom w:val="none" w:sz="0" w:space="0" w:color="auto"/>
                                <w:right w:val="none" w:sz="0" w:space="0" w:color="auto"/>
                              </w:divBdr>
                              <w:divsChild>
                                <w:div w:id="5406685">
                                  <w:marLeft w:val="0"/>
                                  <w:marRight w:val="0"/>
                                  <w:marTop w:val="0"/>
                                  <w:marBottom w:val="0"/>
                                  <w:divBdr>
                                    <w:top w:val="none" w:sz="0" w:space="0" w:color="auto"/>
                                    <w:left w:val="none" w:sz="0" w:space="0" w:color="auto"/>
                                    <w:bottom w:val="none" w:sz="0" w:space="0" w:color="auto"/>
                                    <w:right w:val="none" w:sz="0" w:space="0" w:color="auto"/>
                                  </w:divBdr>
                                </w:div>
                                <w:div w:id="7777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18770">
      <w:bodyDiv w:val="1"/>
      <w:marLeft w:val="0"/>
      <w:marRight w:val="0"/>
      <w:marTop w:val="0"/>
      <w:marBottom w:val="0"/>
      <w:divBdr>
        <w:top w:val="none" w:sz="0" w:space="0" w:color="auto"/>
        <w:left w:val="none" w:sz="0" w:space="0" w:color="auto"/>
        <w:bottom w:val="none" w:sz="0" w:space="0" w:color="auto"/>
        <w:right w:val="none" w:sz="0" w:space="0" w:color="auto"/>
      </w:divBdr>
      <w:divsChild>
        <w:div w:id="943461428">
          <w:marLeft w:val="0"/>
          <w:marRight w:val="1"/>
          <w:marTop w:val="0"/>
          <w:marBottom w:val="0"/>
          <w:divBdr>
            <w:top w:val="none" w:sz="0" w:space="0" w:color="auto"/>
            <w:left w:val="none" w:sz="0" w:space="0" w:color="auto"/>
            <w:bottom w:val="none" w:sz="0" w:space="0" w:color="auto"/>
            <w:right w:val="none" w:sz="0" w:space="0" w:color="auto"/>
          </w:divBdr>
          <w:divsChild>
            <w:div w:id="1673609719">
              <w:marLeft w:val="0"/>
              <w:marRight w:val="0"/>
              <w:marTop w:val="0"/>
              <w:marBottom w:val="0"/>
              <w:divBdr>
                <w:top w:val="none" w:sz="0" w:space="0" w:color="auto"/>
                <w:left w:val="none" w:sz="0" w:space="0" w:color="auto"/>
                <w:bottom w:val="none" w:sz="0" w:space="0" w:color="auto"/>
                <w:right w:val="none" w:sz="0" w:space="0" w:color="auto"/>
              </w:divBdr>
              <w:divsChild>
                <w:div w:id="910431986">
                  <w:marLeft w:val="0"/>
                  <w:marRight w:val="1"/>
                  <w:marTop w:val="0"/>
                  <w:marBottom w:val="0"/>
                  <w:divBdr>
                    <w:top w:val="none" w:sz="0" w:space="0" w:color="auto"/>
                    <w:left w:val="none" w:sz="0" w:space="0" w:color="auto"/>
                    <w:bottom w:val="none" w:sz="0" w:space="0" w:color="auto"/>
                    <w:right w:val="none" w:sz="0" w:space="0" w:color="auto"/>
                  </w:divBdr>
                  <w:divsChild>
                    <w:div w:id="697200369">
                      <w:marLeft w:val="0"/>
                      <w:marRight w:val="0"/>
                      <w:marTop w:val="0"/>
                      <w:marBottom w:val="0"/>
                      <w:divBdr>
                        <w:top w:val="none" w:sz="0" w:space="0" w:color="auto"/>
                        <w:left w:val="none" w:sz="0" w:space="0" w:color="auto"/>
                        <w:bottom w:val="none" w:sz="0" w:space="0" w:color="auto"/>
                        <w:right w:val="none" w:sz="0" w:space="0" w:color="auto"/>
                      </w:divBdr>
                      <w:divsChild>
                        <w:div w:id="2084836765">
                          <w:marLeft w:val="0"/>
                          <w:marRight w:val="0"/>
                          <w:marTop w:val="0"/>
                          <w:marBottom w:val="0"/>
                          <w:divBdr>
                            <w:top w:val="none" w:sz="0" w:space="0" w:color="auto"/>
                            <w:left w:val="none" w:sz="0" w:space="0" w:color="auto"/>
                            <w:bottom w:val="none" w:sz="0" w:space="0" w:color="auto"/>
                            <w:right w:val="none" w:sz="0" w:space="0" w:color="auto"/>
                          </w:divBdr>
                          <w:divsChild>
                            <w:div w:id="872423680">
                              <w:marLeft w:val="0"/>
                              <w:marRight w:val="0"/>
                              <w:marTop w:val="120"/>
                              <w:marBottom w:val="360"/>
                              <w:divBdr>
                                <w:top w:val="none" w:sz="0" w:space="0" w:color="auto"/>
                                <w:left w:val="none" w:sz="0" w:space="0" w:color="auto"/>
                                <w:bottom w:val="none" w:sz="0" w:space="0" w:color="auto"/>
                                <w:right w:val="none" w:sz="0" w:space="0" w:color="auto"/>
                              </w:divBdr>
                              <w:divsChild>
                                <w:div w:id="1567376263">
                                  <w:marLeft w:val="420"/>
                                  <w:marRight w:val="0"/>
                                  <w:marTop w:val="0"/>
                                  <w:marBottom w:val="0"/>
                                  <w:divBdr>
                                    <w:top w:val="none" w:sz="0" w:space="0" w:color="auto"/>
                                    <w:left w:val="none" w:sz="0" w:space="0" w:color="auto"/>
                                    <w:bottom w:val="none" w:sz="0" w:space="0" w:color="auto"/>
                                    <w:right w:val="none" w:sz="0" w:space="0" w:color="auto"/>
                                  </w:divBdr>
                                  <w:divsChild>
                                    <w:div w:id="84358943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82161">
      <w:bodyDiv w:val="1"/>
      <w:marLeft w:val="0"/>
      <w:marRight w:val="0"/>
      <w:marTop w:val="0"/>
      <w:marBottom w:val="0"/>
      <w:divBdr>
        <w:top w:val="none" w:sz="0" w:space="0" w:color="auto"/>
        <w:left w:val="none" w:sz="0" w:space="0" w:color="auto"/>
        <w:bottom w:val="none" w:sz="0" w:space="0" w:color="auto"/>
        <w:right w:val="none" w:sz="0" w:space="0" w:color="auto"/>
      </w:divBdr>
      <w:divsChild>
        <w:div w:id="394621568">
          <w:marLeft w:val="0"/>
          <w:marRight w:val="1"/>
          <w:marTop w:val="0"/>
          <w:marBottom w:val="0"/>
          <w:divBdr>
            <w:top w:val="none" w:sz="0" w:space="0" w:color="auto"/>
            <w:left w:val="none" w:sz="0" w:space="0" w:color="auto"/>
            <w:bottom w:val="none" w:sz="0" w:space="0" w:color="auto"/>
            <w:right w:val="none" w:sz="0" w:space="0" w:color="auto"/>
          </w:divBdr>
          <w:divsChild>
            <w:div w:id="1032220503">
              <w:marLeft w:val="0"/>
              <w:marRight w:val="0"/>
              <w:marTop w:val="0"/>
              <w:marBottom w:val="0"/>
              <w:divBdr>
                <w:top w:val="none" w:sz="0" w:space="0" w:color="auto"/>
                <w:left w:val="none" w:sz="0" w:space="0" w:color="auto"/>
                <w:bottom w:val="none" w:sz="0" w:space="0" w:color="auto"/>
                <w:right w:val="none" w:sz="0" w:space="0" w:color="auto"/>
              </w:divBdr>
              <w:divsChild>
                <w:div w:id="1115632698">
                  <w:marLeft w:val="0"/>
                  <w:marRight w:val="1"/>
                  <w:marTop w:val="0"/>
                  <w:marBottom w:val="0"/>
                  <w:divBdr>
                    <w:top w:val="none" w:sz="0" w:space="0" w:color="auto"/>
                    <w:left w:val="none" w:sz="0" w:space="0" w:color="auto"/>
                    <w:bottom w:val="none" w:sz="0" w:space="0" w:color="auto"/>
                    <w:right w:val="none" w:sz="0" w:space="0" w:color="auto"/>
                  </w:divBdr>
                  <w:divsChild>
                    <w:div w:id="112095635">
                      <w:marLeft w:val="0"/>
                      <w:marRight w:val="0"/>
                      <w:marTop w:val="0"/>
                      <w:marBottom w:val="0"/>
                      <w:divBdr>
                        <w:top w:val="none" w:sz="0" w:space="0" w:color="auto"/>
                        <w:left w:val="none" w:sz="0" w:space="0" w:color="auto"/>
                        <w:bottom w:val="none" w:sz="0" w:space="0" w:color="auto"/>
                        <w:right w:val="none" w:sz="0" w:space="0" w:color="auto"/>
                      </w:divBdr>
                      <w:divsChild>
                        <w:div w:id="780492873">
                          <w:marLeft w:val="0"/>
                          <w:marRight w:val="0"/>
                          <w:marTop w:val="0"/>
                          <w:marBottom w:val="0"/>
                          <w:divBdr>
                            <w:top w:val="none" w:sz="0" w:space="0" w:color="auto"/>
                            <w:left w:val="none" w:sz="0" w:space="0" w:color="auto"/>
                            <w:bottom w:val="none" w:sz="0" w:space="0" w:color="auto"/>
                            <w:right w:val="none" w:sz="0" w:space="0" w:color="auto"/>
                          </w:divBdr>
                          <w:divsChild>
                            <w:div w:id="382674577">
                              <w:marLeft w:val="0"/>
                              <w:marRight w:val="0"/>
                              <w:marTop w:val="120"/>
                              <w:marBottom w:val="360"/>
                              <w:divBdr>
                                <w:top w:val="none" w:sz="0" w:space="0" w:color="auto"/>
                                <w:left w:val="none" w:sz="0" w:space="0" w:color="auto"/>
                                <w:bottom w:val="none" w:sz="0" w:space="0" w:color="auto"/>
                                <w:right w:val="none" w:sz="0" w:space="0" w:color="auto"/>
                              </w:divBdr>
                              <w:divsChild>
                                <w:div w:id="2109425279">
                                  <w:marLeft w:val="420"/>
                                  <w:marRight w:val="0"/>
                                  <w:marTop w:val="0"/>
                                  <w:marBottom w:val="0"/>
                                  <w:divBdr>
                                    <w:top w:val="none" w:sz="0" w:space="0" w:color="auto"/>
                                    <w:left w:val="none" w:sz="0" w:space="0" w:color="auto"/>
                                    <w:bottom w:val="none" w:sz="0" w:space="0" w:color="auto"/>
                                    <w:right w:val="none" w:sz="0" w:space="0" w:color="auto"/>
                                  </w:divBdr>
                                  <w:divsChild>
                                    <w:div w:id="7354686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881655">
      <w:bodyDiv w:val="1"/>
      <w:marLeft w:val="0"/>
      <w:marRight w:val="0"/>
      <w:marTop w:val="0"/>
      <w:marBottom w:val="0"/>
      <w:divBdr>
        <w:top w:val="none" w:sz="0" w:space="0" w:color="auto"/>
        <w:left w:val="none" w:sz="0" w:space="0" w:color="auto"/>
        <w:bottom w:val="none" w:sz="0" w:space="0" w:color="auto"/>
        <w:right w:val="none" w:sz="0" w:space="0" w:color="auto"/>
      </w:divBdr>
      <w:divsChild>
        <w:div w:id="556480951">
          <w:marLeft w:val="0"/>
          <w:marRight w:val="1"/>
          <w:marTop w:val="0"/>
          <w:marBottom w:val="0"/>
          <w:divBdr>
            <w:top w:val="none" w:sz="0" w:space="0" w:color="auto"/>
            <w:left w:val="none" w:sz="0" w:space="0" w:color="auto"/>
            <w:bottom w:val="none" w:sz="0" w:space="0" w:color="auto"/>
            <w:right w:val="none" w:sz="0" w:space="0" w:color="auto"/>
          </w:divBdr>
          <w:divsChild>
            <w:div w:id="80880633">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1"/>
                  <w:marTop w:val="0"/>
                  <w:marBottom w:val="0"/>
                  <w:divBdr>
                    <w:top w:val="none" w:sz="0" w:space="0" w:color="auto"/>
                    <w:left w:val="none" w:sz="0" w:space="0" w:color="auto"/>
                    <w:bottom w:val="none" w:sz="0" w:space="0" w:color="auto"/>
                    <w:right w:val="none" w:sz="0" w:space="0" w:color="auto"/>
                  </w:divBdr>
                  <w:divsChild>
                    <w:div w:id="1746763468">
                      <w:marLeft w:val="0"/>
                      <w:marRight w:val="0"/>
                      <w:marTop w:val="0"/>
                      <w:marBottom w:val="0"/>
                      <w:divBdr>
                        <w:top w:val="none" w:sz="0" w:space="0" w:color="auto"/>
                        <w:left w:val="none" w:sz="0" w:space="0" w:color="auto"/>
                        <w:bottom w:val="none" w:sz="0" w:space="0" w:color="auto"/>
                        <w:right w:val="none" w:sz="0" w:space="0" w:color="auto"/>
                      </w:divBdr>
                      <w:divsChild>
                        <w:div w:id="2084252501">
                          <w:marLeft w:val="0"/>
                          <w:marRight w:val="0"/>
                          <w:marTop w:val="0"/>
                          <w:marBottom w:val="0"/>
                          <w:divBdr>
                            <w:top w:val="none" w:sz="0" w:space="0" w:color="auto"/>
                            <w:left w:val="none" w:sz="0" w:space="0" w:color="auto"/>
                            <w:bottom w:val="none" w:sz="0" w:space="0" w:color="auto"/>
                            <w:right w:val="none" w:sz="0" w:space="0" w:color="auto"/>
                          </w:divBdr>
                          <w:divsChild>
                            <w:div w:id="188879413">
                              <w:marLeft w:val="0"/>
                              <w:marRight w:val="0"/>
                              <w:marTop w:val="120"/>
                              <w:marBottom w:val="360"/>
                              <w:divBdr>
                                <w:top w:val="none" w:sz="0" w:space="0" w:color="auto"/>
                                <w:left w:val="none" w:sz="0" w:space="0" w:color="auto"/>
                                <w:bottom w:val="none" w:sz="0" w:space="0" w:color="auto"/>
                                <w:right w:val="none" w:sz="0" w:space="0" w:color="auto"/>
                              </w:divBdr>
                              <w:divsChild>
                                <w:div w:id="350759939">
                                  <w:marLeft w:val="0"/>
                                  <w:marRight w:val="0"/>
                                  <w:marTop w:val="0"/>
                                  <w:marBottom w:val="0"/>
                                  <w:divBdr>
                                    <w:top w:val="none" w:sz="0" w:space="0" w:color="auto"/>
                                    <w:left w:val="none" w:sz="0" w:space="0" w:color="auto"/>
                                    <w:bottom w:val="none" w:sz="0" w:space="0" w:color="auto"/>
                                    <w:right w:val="none" w:sz="0" w:space="0" w:color="auto"/>
                                  </w:divBdr>
                                </w:div>
                                <w:div w:id="13912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411393">
      <w:bodyDiv w:val="1"/>
      <w:marLeft w:val="0"/>
      <w:marRight w:val="0"/>
      <w:marTop w:val="0"/>
      <w:marBottom w:val="0"/>
      <w:divBdr>
        <w:top w:val="none" w:sz="0" w:space="0" w:color="auto"/>
        <w:left w:val="none" w:sz="0" w:space="0" w:color="auto"/>
        <w:bottom w:val="none" w:sz="0" w:space="0" w:color="auto"/>
        <w:right w:val="none" w:sz="0" w:space="0" w:color="auto"/>
      </w:divBdr>
      <w:divsChild>
        <w:div w:id="179855992">
          <w:marLeft w:val="0"/>
          <w:marRight w:val="0"/>
          <w:marTop w:val="0"/>
          <w:marBottom w:val="0"/>
          <w:divBdr>
            <w:top w:val="none" w:sz="0" w:space="0" w:color="auto"/>
            <w:left w:val="none" w:sz="0" w:space="0" w:color="auto"/>
            <w:bottom w:val="none" w:sz="0" w:space="0" w:color="auto"/>
            <w:right w:val="none" w:sz="0" w:space="0" w:color="auto"/>
          </w:divBdr>
          <w:divsChild>
            <w:div w:id="1243295430">
              <w:marLeft w:val="0"/>
              <w:marRight w:val="0"/>
              <w:marTop w:val="0"/>
              <w:marBottom w:val="0"/>
              <w:divBdr>
                <w:top w:val="none" w:sz="0" w:space="0" w:color="auto"/>
                <w:left w:val="none" w:sz="0" w:space="0" w:color="auto"/>
                <w:bottom w:val="none" w:sz="0" w:space="0" w:color="auto"/>
                <w:right w:val="none" w:sz="0" w:space="0" w:color="auto"/>
              </w:divBdr>
              <w:divsChild>
                <w:div w:id="838302707">
                  <w:marLeft w:val="0"/>
                  <w:marRight w:val="0"/>
                  <w:marTop w:val="0"/>
                  <w:marBottom w:val="0"/>
                  <w:divBdr>
                    <w:top w:val="none" w:sz="0" w:space="0" w:color="auto"/>
                    <w:left w:val="none" w:sz="0" w:space="0" w:color="auto"/>
                    <w:bottom w:val="none" w:sz="0" w:space="0" w:color="auto"/>
                    <w:right w:val="none" w:sz="0" w:space="0" w:color="auto"/>
                  </w:divBdr>
                  <w:divsChild>
                    <w:div w:id="237789599">
                      <w:marLeft w:val="240"/>
                      <w:marRight w:val="240"/>
                      <w:marTop w:val="264"/>
                      <w:marBottom w:val="528"/>
                      <w:divBdr>
                        <w:top w:val="none" w:sz="0" w:space="0" w:color="auto"/>
                        <w:left w:val="none" w:sz="0" w:space="0" w:color="auto"/>
                        <w:bottom w:val="none" w:sz="0" w:space="0" w:color="auto"/>
                        <w:right w:val="none" w:sz="0" w:space="0" w:color="auto"/>
                      </w:divBdr>
                      <w:divsChild>
                        <w:div w:id="15672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083367">
      <w:bodyDiv w:val="1"/>
      <w:marLeft w:val="0"/>
      <w:marRight w:val="0"/>
      <w:marTop w:val="0"/>
      <w:marBottom w:val="0"/>
      <w:divBdr>
        <w:top w:val="none" w:sz="0" w:space="0" w:color="auto"/>
        <w:left w:val="none" w:sz="0" w:space="0" w:color="auto"/>
        <w:bottom w:val="none" w:sz="0" w:space="0" w:color="auto"/>
        <w:right w:val="none" w:sz="0" w:space="0" w:color="auto"/>
      </w:divBdr>
      <w:divsChild>
        <w:div w:id="98456516">
          <w:marLeft w:val="0"/>
          <w:marRight w:val="1"/>
          <w:marTop w:val="0"/>
          <w:marBottom w:val="0"/>
          <w:divBdr>
            <w:top w:val="none" w:sz="0" w:space="0" w:color="auto"/>
            <w:left w:val="none" w:sz="0" w:space="0" w:color="auto"/>
            <w:bottom w:val="none" w:sz="0" w:space="0" w:color="auto"/>
            <w:right w:val="none" w:sz="0" w:space="0" w:color="auto"/>
          </w:divBdr>
          <w:divsChild>
            <w:div w:id="339626993">
              <w:marLeft w:val="0"/>
              <w:marRight w:val="0"/>
              <w:marTop w:val="0"/>
              <w:marBottom w:val="0"/>
              <w:divBdr>
                <w:top w:val="none" w:sz="0" w:space="0" w:color="auto"/>
                <w:left w:val="none" w:sz="0" w:space="0" w:color="auto"/>
                <w:bottom w:val="none" w:sz="0" w:space="0" w:color="auto"/>
                <w:right w:val="none" w:sz="0" w:space="0" w:color="auto"/>
              </w:divBdr>
              <w:divsChild>
                <w:div w:id="1598446255">
                  <w:marLeft w:val="0"/>
                  <w:marRight w:val="1"/>
                  <w:marTop w:val="0"/>
                  <w:marBottom w:val="0"/>
                  <w:divBdr>
                    <w:top w:val="none" w:sz="0" w:space="0" w:color="auto"/>
                    <w:left w:val="none" w:sz="0" w:space="0" w:color="auto"/>
                    <w:bottom w:val="none" w:sz="0" w:space="0" w:color="auto"/>
                    <w:right w:val="none" w:sz="0" w:space="0" w:color="auto"/>
                  </w:divBdr>
                  <w:divsChild>
                    <w:div w:id="928196683">
                      <w:marLeft w:val="0"/>
                      <w:marRight w:val="0"/>
                      <w:marTop w:val="0"/>
                      <w:marBottom w:val="0"/>
                      <w:divBdr>
                        <w:top w:val="none" w:sz="0" w:space="0" w:color="auto"/>
                        <w:left w:val="none" w:sz="0" w:space="0" w:color="auto"/>
                        <w:bottom w:val="none" w:sz="0" w:space="0" w:color="auto"/>
                        <w:right w:val="none" w:sz="0" w:space="0" w:color="auto"/>
                      </w:divBdr>
                      <w:divsChild>
                        <w:div w:id="1635403125">
                          <w:marLeft w:val="0"/>
                          <w:marRight w:val="0"/>
                          <w:marTop w:val="0"/>
                          <w:marBottom w:val="0"/>
                          <w:divBdr>
                            <w:top w:val="none" w:sz="0" w:space="0" w:color="auto"/>
                            <w:left w:val="none" w:sz="0" w:space="0" w:color="auto"/>
                            <w:bottom w:val="none" w:sz="0" w:space="0" w:color="auto"/>
                            <w:right w:val="none" w:sz="0" w:space="0" w:color="auto"/>
                          </w:divBdr>
                          <w:divsChild>
                            <w:div w:id="247079357">
                              <w:marLeft w:val="0"/>
                              <w:marRight w:val="0"/>
                              <w:marTop w:val="120"/>
                              <w:marBottom w:val="360"/>
                              <w:divBdr>
                                <w:top w:val="none" w:sz="0" w:space="0" w:color="auto"/>
                                <w:left w:val="none" w:sz="0" w:space="0" w:color="auto"/>
                                <w:bottom w:val="none" w:sz="0" w:space="0" w:color="auto"/>
                                <w:right w:val="none" w:sz="0" w:space="0" w:color="auto"/>
                              </w:divBdr>
                              <w:divsChild>
                                <w:div w:id="585577333">
                                  <w:marLeft w:val="0"/>
                                  <w:marRight w:val="0"/>
                                  <w:marTop w:val="0"/>
                                  <w:marBottom w:val="0"/>
                                  <w:divBdr>
                                    <w:top w:val="none" w:sz="0" w:space="0" w:color="auto"/>
                                    <w:left w:val="none" w:sz="0" w:space="0" w:color="auto"/>
                                    <w:bottom w:val="none" w:sz="0" w:space="0" w:color="auto"/>
                                    <w:right w:val="none" w:sz="0" w:space="0" w:color="auto"/>
                                  </w:divBdr>
                                </w:div>
                                <w:div w:id="5940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875599">
      <w:bodyDiv w:val="1"/>
      <w:marLeft w:val="0"/>
      <w:marRight w:val="0"/>
      <w:marTop w:val="0"/>
      <w:marBottom w:val="0"/>
      <w:divBdr>
        <w:top w:val="none" w:sz="0" w:space="0" w:color="auto"/>
        <w:left w:val="none" w:sz="0" w:space="0" w:color="auto"/>
        <w:bottom w:val="none" w:sz="0" w:space="0" w:color="auto"/>
        <w:right w:val="none" w:sz="0" w:space="0" w:color="auto"/>
      </w:divBdr>
      <w:divsChild>
        <w:div w:id="666329840">
          <w:marLeft w:val="0"/>
          <w:marRight w:val="1"/>
          <w:marTop w:val="0"/>
          <w:marBottom w:val="0"/>
          <w:divBdr>
            <w:top w:val="none" w:sz="0" w:space="0" w:color="auto"/>
            <w:left w:val="none" w:sz="0" w:space="0" w:color="auto"/>
            <w:bottom w:val="none" w:sz="0" w:space="0" w:color="auto"/>
            <w:right w:val="none" w:sz="0" w:space="0" w:color="auto"/>
          </w:divBdr>
          <w:divsChild>
            <w:div w:id="1150246222">
              <w:marLeft w:val="0"/>
              <w:marRight w:val="0"/>
              <w:marTop w:val="0"/>
              <w:marBottom w:val="0"/>
              <w:divBdr>
                <w:top w:val="none" w:sz="0" w:space="0" w:color="auto"/>
                <w:left w:val="none" w:sz="0" w:space="0" w:color="auto"/>
                <w:bottom w:val="none" w:sz="0" w:space="0" w:color="auto"/>
                <w:right w:val="none" w:sz="0" w:space="0" w:color="auto"/>
              </w:divBdr>
              <w:divsChild>
                <w:div w:id="1341007056">
                  <w:marLeft w:val="0"/>
                  <w:marRight w:val="1"/>
                  <w:marTop w:val="0"/>
                  <w:marBottom w:val="0"/>
                  <w:divBdr>
                    <w:top w:val="none" w:sz="0" w:space="0" w:color="auto"/>
                    <w:left w:val="none" w:sz="0" w:space="0" w:color="auto"/>
                    <w:bottom w:val="none" w:sz="0" w:space="0" w:color="auto"/>
                    <w:right w:val="none" w:sz="0" w:space="0" w:color="auto"/>
                  </w:divBdr>
                  <w:divsChild>
                    <w:div w:id="441417372">
                      <w:marLeft w:val="0"/>
                      <w:marRight w:val="0"/>
                      <w:marTop w:val="0"/>
                      <w:marBottom w:val="0"/>
                      <w:divBdr>
                        <w:top w:val="none" w:sz="0" w:space="0" w:color="auto"/>
                        <w:left w:val="none" w:sz="0" w:space="0" w:color="auto"/>
                        <w:bottom w:val="none" w:sz="0" w:space="0" w:color="auto"/>
                        <w:right w:val="none" w:sz="0" w:space="0" w:color="auto"/>
                      </w:divBdr>
                      <w:divsChild>
                        <w:div w:id="17779591">
                          <w:marLeft w:val="0"/>
                          <w:marRight w:val="0"/>
                          <w:marTop w:val="0"/>
                          <w:marBottom w:val="0"/>
                          <w:divBdr>
                            <w:top w:val="none" w:sz="0" w:space="0" w:color="auto"/>
                            <w:left w:val="none" w:sz="0" w:space="0" w:color="auto"/>
                            <w:bottom w:val="none" w:sz="0" w:space="0" w:color="auto"/>
                            <w:right w:val="none" w:sz="0" w:space="0" w:color="auto"/>
                          </w:divBdr>
                          <w:divsChild>
                            <w:div w:id="1501195632">
                              <w:marLeft w:val="0"/>
                              <w:marRight w:val="0"/>
                              <w:marTop w:val="120"/>
                              <w:marBottom w:val="360"/>
                              <w:divBdr>
                                <w:top w:val="none" w:sz="0" w:space="0" w:color="auto"/>
                                <w:left w:val="none" w:sz="0" w:space="0" w:color="auto"/>
                                <w:bottom w:val="none" w:sz="0" w:space="0" w:color="auto"/>
                                <w:right w:val="none" w:sz="0" w:space="0" w:color="auto"/>
                              </w:divBdr>
                              <w:divsChild>
                                <w:div w:id="797843907">
                                  <w:marLeft w:val="420"/>
                                  <w:marRight w:val="0"/>
                                  <w:marTop w:val="0"/>
                                  <w:marBottom w:val="0"/>
                                  <w:divBdr>
                                    <w:top w:val="none" w:sz="0" w:space="0" w:color="auto"/>
                                    <w:left w:val="none" w:sz="0" w:space="0" w:color="auto"/>
                                    <w:bottom w:val="none" w:sz="0" w:space="0" w:color="auto"/>
                                    <w:right w:val="none" w:sz="0" w:space="0" w:color="auto"/>
                                  </w:divBdr>
                                  <w:divsChild>
                                    <w:div w:id="19707000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16621">
      <w:bodyDiv w:val="1"/>
      <w:marLeft w:val="0"/>
      <w:marRight w:val="0"/>
      <w:marTop w:val="0"/>
      <w:marBottom w:val="0"/>
      <w:divBdr>
        <w:top w:val="none" w:sz="0" w:space="0" w:color="auto"/>
        <w:left w:val="none" w:sz="0" w:space="0" w:color="auto"/>
        <w:bottom w:val="none" w:sz="0" w:space="0" w:color="auto"/>
        <w:right w:val="none" w:sz="0" w:space="0" w:color="auto"/>
      </w:divBdr>
    </w:div>
    <w:div w:id="999118033">
      <w:bodyDiv w:val="1"/>
      <w:marLeft w:val="0"/>
      <w:marRight w:val="0"/>
      <w:marTop w:val="0"/>
      <w:marBottom w:val="0"/>
      <w:divBdr>
        <w:top w:val="none" w:sz="0" w:space="0" w:color="auto"/>
        <w:left w:val="none" w:sz="0" w:space="0" w:color="auto"/>
        <w:bottom w:val="none" w:sz="0" w:space="0" w:color="auto"/>
        <w:right w:val="none" w:sz="0" w:space="0" w:color="auto"/>
      </w:divBdr>
      <w:divsChild>
        <w:div w:id="1681202369">
          <w:marLeft w:val="0"/>
          <w:marRight w:val="1"/>
          <w:marTop w:val="0"/>
          <w:marBottom w:val="0"/>
          <w:divBdr>
            <w:top w:val="none" w:sz="0" w:space="0" w:color="auto"/>
            <w:left w:val="none" w:sz="0" w:space="0" w:color="auto"/>
            <w:bottom w:val="none" w:sz="0" w:space="0" w:color="auto"/>
            <w:right w:val="none" w:sz="0" w:space="0" w:color="auto"/>
          </w:divBdr>
          <w:divsChild>
            <w:div w:id="2114278552">
              <w:marLeft w:val="0"/>
              <w:marRight w:val="0"/>
              <w:marTop w:val="0"/>
              <w:marBottom w:val="0"/>
              <w:divBdr>
                <w:top w:val="none" w:sz="0" w:space="0" w:color="auto"/>
                <w:left w:val="none" w:sz="0" w:space="0" w:color="auto"/>
                <w:bottom w:val="none" w:sz="0" w:space="0" w:color="auto"/>
                <w:right w:val="none" w:sz="0" w:space="0" w:color="auto"/>
              </w:divBdr>
              <w:divsChild>
                <w:div w:id="1097480266">
                  <w:marLeft w:val="0"/>
                  <w:marRight w:val="1"/>
                  <w:marTop w:val="0"/>
                  <w:marBottom w:val="0"/>
                  <w:divBdr>
                    <w:top w:val="none" w:sz="0" w:space="0" w:color="auto"/>
                    <w:left w:val="none" w:sz="0" w:space="0" w:color="auto"/>
                    <w:bottom w:val="none" w:sz="0" w:space="0" w:color="auto"/>
                    <w:right w:val="none" w:sz="0" w:space="0" w:color="auto"/>
                  </w:divBdr>
                  <w:divsChild>
                    <w:div w:id="416442357">
                      <w:marLeft w:val="0"/>
                      <w:marRight w:val="0"/>
                      <w:marTop w:val="0"/>
                      <w:marBottom w:val="0"/>
                      <w:divBdr>
                        <w:top w:val="none" w:sz="0" w:space="0" w:color="auto"/>
                        <w:left w:val="none" w:sz="0" w:space="0" w:color="auto"/>
                        <w:bottom w:val="none" w:sz="0" w:space="0" w:color="auto"/>
                        <w:right w:val="none" w:sz="0" w:space="0" w:color="auto"/>
                      </w:divBdr>
                      <w:divsChild>
                        <w:div w:id="1095638658">
                          <w:marLeft w:val="0"/>
                          <w:marRight w:val="0"/>
                          <w:marTop w:val="0"/>
                          <w:marBottom w:val="0"/>
                          <w:divBdr>
                            <w:top w:val="none" w:sz="0" w:space="0" w:color="auto"/>
                            <w:left w:val="none" w:sz="0" w:space="0" w:color="auto"/>
                            <w:bottom w:val="none" w:sz="0" w:space="0" w:color="auto"/>
                            <w:right w:val="none" w:sz="0" w:space="0" w:color="auto"/>
                          </w:divBdr>
                          <w:divsChild>
                            <w:div w:id="1556502619">
                              <w:marLeft w:val="0"/>
                              <w:marRight w:val="0"/>
                              <w:marTop w:val="0"/>
                              <w:marBottom w:val="0"/>
                              <w:divBdr>
                                <w:top w:val="none" w:sz="0" w:space="0" w:color="auto"/>
                                <w:left w:val="none" w:sz="0" w:space="0" w:color="auto"/>
                                <w:bottom w:val="none" w:sz="0" w:space="0" w:color="auto"/>
                                <w:right w:val="none" w:sz="0" w:space="0" w:color="auto"/>
                              </w:divBdr>
                            </w:div>
                          </w:divsChild>
                        </w:div>
                        <w:div w:id="1721199871">
                          <w:marLeft w:val="0"/>
                          <w:marRight w:val="0"/>
                          <w:marTop w:val="0"/>
                          <w:marBottom w:val="0"/>
                          <w:divBdr>
                            <w:top w:val="none" w:sz="0" w:space="0" w:color="auto"/>
                            <w:left w:val="none" w:sz="0" w:space="0" w:color="auto"/>
                            <w:bottom w:val="none" w:sz="0" w:space="0" w:color="auto"/>
                            <w:right w:val="none" w:sz="0" w:space="0" w:color="auto"/>
                          </w:divBdr>
                          <w:divsChild>
                            <w:div w:id="283583229">
                              <w:marLeft w:val="0"/>
                              <w:marRight w:val="0"/>
                              <w:marTop w:val="120"/>
                              <w:marBottom w:val="360"/>
                              <w:divBdr>
                                <w:top w:val="none" w:sz="0" w:space="0" w:color="auto"/>
                                <w:left w:val="none" w:sz="0" w:space="0" w:color="auto"/>
                                <w:bottom w:val="none" w:sz="0" w:space="0" w:color="auto"/>
                                <w:right w:val="none" w:sz="0" w:space="0" w:color="auto"/>
                              </w:divBdr>
                              <w:divsChild>
                                <w:div w:id="82537023">
                                  <w:marLeft w:val="0"/>
                                  <w:marRight w:val="0"/>
                                  <w:marTop w:val="0"/>
                                  <w:marBottom w:val="0"/>
                                  <w:divBdr>
                                    <w:top w:val="none" w:sz="0" w:space="0" w:color="auto"/>
                                    <w:left w:val="none" w:sz="0" w:space="0" w:color="auto"/>
                                    <w:bottom w:val="none" w:sz="0" w:space="0" w:color="auto"/>
                                    <w:right w:val="none" w:sz="0" w:space="0" w:color="auto"/>
                                  </w:divBdr>
                                </w:div>
                                <w:div w:id="619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5312">
      <w:bodyDiv w:val="1"/>
      <w:marLeft w:val="0"/>
      <w:marRight w:val="0"/>
      <w:marTop w:val="0"/>
      <w:marBottom w:val="0"/>
      <w:divBdr>
        <w:top w:val="none" w:sz="0" w:space="0" w:color="auto"/>
        <w:left w:val="none" w:sz="0" w:space="0" w:color="auto"/>
        <w:bottom w:val="none" w:sz="0" w:space="0" w:color="auto"/>
        <w:right w:val="none" w:sz="0" w:space="0" w:color="auto"/>
      </w:divBdr>
      <w:divsChild>
        <w:div w:id="508716464">
          <w:marLeft w:val="0"/>
          <w:marRight w:val="1"/>
          <w:marTop w:val="0"/>
          <w:marBottom w:val="0"/>
          <w:divBdr>
            <w:top w:val="none" w:sz="0" w:space="0" w:color="auto"/>
            <w:left w:val="none" w:sz="0" w:space="0" w:color="auto"/>
            <w:bottom w:val="none" w:sz="0" w:space="0" w:color="auto"/>
            <w:right w:val="none" w:sz="0" w:space="0" w:color="auto"/>
          </w:divBdr>
          <w:divsChild>
            <w:div w:id="1756586909">
              <w:marLeft w:val="0"/>
              <w:marRight w:val="0"/>
              <w:marTop w:val="0"/>
              <w:marBottom w:val="0"/>
              <w:divBdr>
                <w:top w:val="none" w:sz="0" w:space="0" w:color="auto"/>
                <w:left w:val="none" w:sz="0" w:space="0" w:color="auto"/>
                <w:bottom w:val="none" w:sz="0" w:space="0" w:color="auto"/>
                <w:right w:val="none" w:sz="0" w:space="0" w:color="auto"/>
              </w:divBdr>
              <w:divsChild>
                <w:div w:id="1586920099">
                  <w:marLeft w:val="0"/>
                  <w:marRight w:val="1"/>
                  <w:marTop w:val="0"/>
                  <w:marBottom w:val="0"/>
                  <w:divBdr>
                    <w:top w:val="none" w:sz="0" w:space="0" w:color="auto"/>
                    <w:left w:val="none" w:sz="0" w:space="0" w:color="auto"/>
                    <w:bottom w:val="none" w:sz="0" w:space="0" w:color="auto"/>
                    <w:right w:val="none" w:sz="0" w:space="0" w:color="auto"/>
                  </w:divBdr>
                  <w:divsChild>
                    <w:div w:id="781462213">
                      <w:marLeft w:val="0"/>
                      <w:marRight w:val="0"/>
                      <w:marTop w:val="0"/>
                      <w:marBottom w:val="0"/>
                      <w:divBdr>
                        <w:top w:val="none" w:sz="0" w:space="0" w:color="auto"/>
                        <w:left w:val="none" w:sz="0" w:space="0" w:color="auto"/>
                        <w:bottom w:val="none" w:sz="0" w:space="0" w:color="auto"/>
                        <w:right w:val="none" w:sz="0" w:space="0" w:color="auto"/>
                      </w:divBdr>
                      <w:divsChild>
                        <w:div w:id="1051417054">
                          <w:marLeft w:val="0"/>
                          <w:marRight w:val="0"/>
                          <w:marTop w:val="0"/>
                          <w:marBottom w:val="0"/>
                          <w:divBdr>
                            <w:top w:val="none" w:sz="0" w:space="0" w:color="auto"/>
                            <w:left w:val="none" w:sz="0" w:space="0" w:color="auto"/>
                            <w:bottom w:val="none" w:sz="0" w:space="0" w:color="auto"/>
                            <w:right w:val="none" w:sz="0" w:space="0" w:color="auto"/>
                          </w:divBdr>
                          <w:divsChild>
                            <w:div w:id="711539774">
                              <w:marLeft w:val="0"/>
                              <w:marRight w:val="0"/>
                              <w:marTop w:val="120"/>
                              <w:marBottom w:val="360"/>
                              <w:divBdr>
                                <w:top w:val="none" w:sz="0" w:space="0" w:color="auto"/>
                                <w:left w:val="none" w:sz="0" w:space="0" w:color="auto"/>
                                <w:bottom w:val="none" w:sz="0" w:space="0" w:color="auto"/>
                                <w:right w:val="none" w:sz="0" w:space="0" w:color="auto"/>
                              </w:divBdr>
                              <w:divsChild>
                                <w:div w:id="1350639194">
                                  <w:marLeft w:val="0"/>
                                  <w:marRight w:val="0"/>
                                  <w:marTop w:val="0"/>
                                  <w:marBottom w:val="0"/>
                                  <w:divBdr>
                                    <w:top w:val="none" w:sz="0" w:space="0" w:color="auto"/>
                                    <w:left w:val="none" w:sz="0" w:space="0" w:color="auto"/>
                                    <w:bottom w:val="none" w:sz="0" w:space="0" w:color="auto"/>
                                    <w:right w:val="none" w:sz="0" w:space="0" w:color="auto"/>
                                  </w:divBdr>
                                </w:div>
                                <w:div w:id="16783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5259">
      <w:bodyDiv w:val="1"/>
      <w:marLeft w:val="0"/>
      <w:marRight w:val="0"/>
      <w:marTop w:val="0"/>
      <w:marBottom w:val="0"/>
      <w:divBdr>
        <w:top w:val="none" w:sz="0" w:space="0" w:color="auto"/>
        <w:left w:val="none" w:sz="0" w:space="0" w:color="auto"/>
        <w:bottom w:val="none" w:sz="0" w:space="0" w:color="auto"/>
        <w:right w:val="none" w:sz="0" w:space="0" w:color="auto"/>
      </w:divBdr>
    </w:div>
    <w:div w:id="1073895436">
      <w:bodyDiv w:val="1"/>
      <w:marLeft w:val="0"/>
      <w:marRight w:val="0"/>
      <w:marTop w:val="0"/>
      <w:marBottom w:val="0"/>
      <w:divBdr>
        <w:top w:val="none" w:sz="0" w:space="0" w:color="auto"/>
        <w:left w:val="none" w:sz="0" w:space="0" w:color="auto"/>
        <w:bottom w:val="none" w:sz="0" w:space="0" w:color="auto"/>
        <w:right w:val="none" w:sz="0" w:space="0" w:color="auto"/>
      </w:divBdr>
      <w:divsChild>
        <w:div w:id="963190344">
          <w:marLeft w:val="0"/>
          <w:marRight w:val="0"/>
          <w:marTop w:val="0"/>
          <w:marBottom w:val="0"/>
          <w:divBdr>
            <w:top w:val="none" w:sz="0" w:space="0" w:color="auto"/>
            <w:left w:val="none" w:sz="0" w:space="0" w:color="auto"/>
            <w:bottom w:val="none" w:sz="0" w:space="0" w:color="auto"/>
            <w:right w:val="none" w:sz="0" w:space="0" w:color="auto"/>
          </w:divBdr>
          <w:divsChild>
            <w:div w:id="241648152">
              <w:marLeft w:val="0"/>
              <w:marRight w:val="0"/>
              <w:marTop w:val="0"/>
              <w:marBottom w:val="0"/>
              <w:divBdr>
                <w:top w:val="none" w:sz="0" w:space="0" w:color="auto"/>
                <w:left w:val="none" w:sz="0" w:space="0" w:color="auto"/>
                <w:bottom w:val="none" w:sz="0" w:space="0" w:color="auto"/>
                <w:right w:val="none" w:sz="0" w:space="0" w:color="auto"/>
              </w:divBdr>
              <w:divsChild>
                <w:div w:id="1007053525">
                  <w:marLeft w:val="0"/>
                  <w:marRight w:val="0"/>
                  <w:marTop w:val="0"/>
                  <w:marBottom w:val="0"/>
                  <w:divBdr>
                    <w:top w:val="none" w:sz="0" w:space="0" w:color="auto"/>
                    <w:left w:val="none" w:sz="0" w:space="0" w:color="auto"/>
                    <w:bottom w:val="none" w:sz="0" w:space="0" w:color="auto"/>
                    <w:right w:val="none" w:sz="0" w:space="0" w:color="auto"/>
                  </w:divBdr>
                  <w:divsChild>
                    <w:div w:id="261836657">
                      <w:marLeft w:val="0"/>
                      <w:marRight w:val="0"/>
                      <w:marTop w:val="0"/>
                      <w:marBottom w:val="0"/>
                      <w:divBdr>
                        <w:top w:val="none" w:sz="0" w:space="0" w:color="auto"/>
                        <w:left w:val="none" w:sz="0" w:space="0" w:color="auto"/>
                        <w:bottom w:val="none" w:sz="0" w:space="0" w:color="auto"/>
                        <w:right w:val="none" w:sz="0" w:space="0" w:color="auto"/>
                      </w:divBdr>
                      <w:divsChild>
                        <w:div w:id="1014497881">
                          <w:marLeft w:val="0"/>
                          <w:marRight w:val="0"/>
                          <w:marTop w:val="0"/>
                          <w:marBottom w:val="0"/>
                          <w:divBdr>
                            <w:top w:val="none" w:sz="0" w:space="0" w:color="auto"/>
                            <w:left w:val="none" w:sz="0" w:space="0" w:color="auto"/>
                            <w:bottom w:val="none" w:sz="0" w:space="0" w:color="auto"/>
                            <w:right w:val="none" w:sz="0" w:space="0" w:color="auto"/>
                          </w:divBdr>
                          <w:divsChild>
                            <w:div w:id="248737711">
                              <w:marLeft w:val="0"/>
                              <w:marRight w:val="0"/>
                              <w:marTop w:val="0"/>
                              <w:marBottom w:val="0"/>
                              <w:divBdr>
                                <w:top w:val="none" w:sz="0" w:space="0" w:color="auto"/>
                                <w:left w:val="none" w:sz="0" w:space="0" w:color="auto"/>
                                <w:bottom w:val="single" w:sz="18" w:space="0" w:color="E4E4E4"/>
                                <w:right w:val="none" w:sz="0" w:space="0" w:color="auto"/>
                              </w:divBdr>
                              <w:divsChild>
                                <w:div w:id="1099369903">
                                  <w:marLeft w:val="0"/>
                                  <w:marRight w:val="0"/>
                                  <w:marTop w:val="0"/>
                                  <w:marBottom w:val="0"/>
                                  <w:divBdr>
                                    <w:top w:val="none" w:sz="0" w:space="0" w:color="auto"/>
                                    <w:left w:val="none" w:sz="0" w:space="0" w:color="auto"/>
                                    <w:bottom w:val="none" w:sz="0" w:space="0" w:color="auto"/>
                                    <w:right w:val="none" w:sz="0" w:space="0" w:color="auto"/>
                                  </w:divBdr>
                                  <w:divsChild>
                                    <w:div w:id="2084985751">
                                      <w:marLeft w:val="0"/>
                                      <w:marRight w:val="0"/>
                                      <w:marTop w:val="0"/>
                                      <w:marBottom w:val="0"/>
                                      <w:divBdr>
                                        <w:top w:val="none" w:sz="0" w:space="0" w:color="auto"/>
                                        <w:left w:val="none" w:sz="0" w:space="0" w:color="auto"/>
                                        <w:bottom w:val="none" w:sz="0" w:space="0" w:color="auto"/>
                                        <w:right w:val="none" w:sz="0" w:space="0" w:color="auto"/>
                                      </w:divBdr>
                                      <w:divsChild>
                                        <w:div w:id="90131111">
                                          <w:marLeft w:val="0"/>
                                          <w:marRight w:val="0"/>
                                          <w:marTop w:val="0"/>
                                          <w:marBottom w:val="0"/>
                                          <w:divBdr>
                                            <w:top w:val="none" w:sz="0" w:space="0" w:color="auto"/>
                                            <w:left w:val="none" w:sz="0" w:space="0" w:color="auto"/>
                                            <w:bottom w:val="none" w:sz="0" w:space="0" w:color="auto"/>
                                            <w:right w:val="none" w:sz="0" w:space="0" w:color="auto"/>
                                          </w:divBdr>
                                          <w:divsChild>
                                            <w:div w:id="1454784827">
                                              <w:marLeft w:val="0"/>
                                              <w:marRight w:val="0"/>
                                              <w:marTop w:val="0"/>
                                              <w:marBottom w:val="0"/>
                                              <w:divBdr>
                                                <w:top w:val="none" w:sz="0" w:space="0" w:color="auto"/>
                                                <w:left w:val="none" w:sz="0" w:space="0" w:color="auto"/>
                                                <w:bottom w:val="none" w:sz="0" w:space="0" w:color="auto"/>
                                                <w:right w:val="none" w:sz="0" w:space="0" w:color="auto"/>
                                              </w:divBdr>
                                            </w:div>
                                            <w:div w:id="1541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240775">
      <w:bodyDiv w:val="1"/>
      <w:marLeft w:val="0"/>
      <w:marRight w:val="0"/>
      <w:marTop w:val="0"/>
      <w:marBottom w:val="0"/>
      <w:divBdr>
        <w:top w:val="none" w:sz="0" w:space="0" w:color="auto"/>
        <w:left w:val="none" w:sz="0" w:space="0" w:color="auto"/>
        <w:bottom w:val="none" w:sz="0" w:space="0" w:color="auto"/>
        <w:right w:val="none" w:sz="0" w:space="0" w:color="auto"/>
      </w:divBdr>
      <w:divsChild>
        <w:div w:id="1333139202">
          <w:marLeft w:val="0"/>
          <w:marRight w:val="1"/>
          <w:marTop w:val="0"/>
          <w:marBottom w:val="0"/>
          <w:divBdr>
            <w:top w:val="none" w:sz="0" w:space="0" w:color="auto"/>
            <w:left w:val="none" w:sz="0" w:space="0" w:color="auto"/>
            <w:bottom w:val="none" w:sz="0" w:space="0" w:color="auto"/>
            <w:right w:val="none" w:sz="0" w:space="0" w:color="auto"/>
          </w:divBdr>
          <w:divsChild>
            <w:div w:id="993292388">
              <w:marLeft w:val="0"/>
              <w:marRight w:val="0"/>
              <w:marTop w:val="0"/>
              <w:marBottom w:val="0"/>
              <w:divBdr>
                <w:top w:val="none" w:sz="0" w:space="0" w:color="auto"/>
                <w:left w:val="none" w:sz="0" w:space="0" w:color="auto"/>
                <w:bottom w:val="none" w:sz="0" w:space="0" w:color="auto"/>
                <w:right w:val="none" w:sz="0" w:space="0" w:color="auto"/>
              </w:divBdr>
              <w:divsChild>
                <w:div w:id="821776304">
                  <w:marLeft w:val="0"/>
                  <w:marRight w:val="1"/>
                  <w:marTop w:val="0"/>
                  <w:marBottom w:val="0"/>
                  <w:divBdr>
                    <w:top w:val="none" w:sz="0" w:space="0" w:color="auto"/>
                    <w:left w:val="none" w:sz="0" w:space="0" w:color="auto"/>
                    <w:bottom w:val="none" w:sz="0" w:space="0" w:color="auto"/>
                    <w:right w:val="none" w:sz="0" w:space="0" w:color="auto"/>
                  </w:divBdr>
                  <w:divsChild>
                    <w:div w:id="1389718847">
                      <w:marLeft w:val="0"/>
                      <w:marRight w:val="0"/>
                      <w:marTop w:val="0"/>
                      <w:marBottom w:val="0"/>
                      <w:divBdr>
                        <w:top w:val="none" w:sz="0" w:space="0" w:color="auto"/>
                        <w:left w:val="none" w:sz="0" w:space="0" w:color="auto"/>
                        <w:bottom w:val="none" w:sz="0" w:space="0" w:color="auto"/>
                        <w:right w:val="none" w:sz="0" w:space="0" w:color="auto"/>
                      </w:divBdr>
                      <w:divsChild>
                        <w:div w:id="1971934533">
                          <w:marLeft w:val="0"/>
                          <w:marRight w:val="0"/>
                          <w:marTop w:val="0"/>
                          <w:marBottom w:val="0"/>
                          <w:divBdr>
                            <w:top w:val="none" w:sz="0" w:space="0" w:color="auto"/>
                            <w:left w:val="none" w:sz="0" w:space="0" w:color="auto"/>
                            <w:bottom w:val="none" w:sz="0" w:space="0" w:color="auto"/>
                            <w:right w:val="none" w:sz="0" w:space="0" w:color="auto"/>
                          </w:divBdr>
                          <w:divsChild>
                            <w:div w:id="673411313">
                              <w:marLeft w:val="0"/>
                              <w:marRight w:val="0"/>
                              <w:marTop w:val="120"/>
                              <w:marBottom w:val="360"/>
                              <w:divBdr>
                                <w:top w:val="none" w:sz="0" w:space="0" w:color="auto"/>
                                <w:left w:val="none" w:sz="0" w:space="0" w:color="auto"/>
                                <w:bottom w:val="none" w:sz="0" w:space="0" w:color="auto"/>
                                <w:right w:val="none" w:sz="0" w:space="0" w:color="auto"/>
                              </w:divBdr>
                              <w:divsChild>
                                <w:div w:id="1687756820">
                                  <w:marLeft w:val="0"/>
                                  <w:marRight w:val="0"/>
                                  <w:marTop w:val="0"/>
                                  <w:marBottom w:val="0"/>
                                  <w:divBdr>
                                    <w:top w:val="none" w:sz="0" w:space="0" w:color="auto"/>
                                    <w:left w:val="none" w:sz="0" w:space="0" w:color="auto"/>
                                    <w:bottom w:val="none" w:sz="0" w:space="0" w:color="auto"/>
                                    <w:right w:val="none" w:sz="0" w:space="0" w:color="auto"/>
                                  </w:divBdr>
                                </w:div>
                                <w:div w:id="173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907745">
      <w:bodyDiv w:val="1"/>
      <w:marLeft w:val="0"/>
      <w:marRight w:val="0"/>
      <w:marTop w:val="0"/>
      <w:marBottom w:val="0"/>
      <w:divBdr>
        <w:top w:val="none" w:sz="0" w:space="0" w:color="auto"/>
        <w:left w:val="none" w:sz="0" w:space="0" w:color="auto"/>
        <w:bottom w:val="none" w:sz="0" w:space="0" w:color="auto"/>
        <w:right w:val="none" w:sz="0" w:space="0" w:color="auto"/>
      </w:divBdr>
      <w:divsChild>
        <w:div w:id="1582713035">
          <w:marLeft w:val="0"/>
          <w:marRight w:val="1"/>
          <w:marTop w:val="0"/>
          <w:marBottom w:val="0"/>
          <w:divBdr>
            <w:top w:val="none" w:sz="0" w:space="0" w:color="auto"/>
            <w:left w:val="none" w:sz="0" w:space="0" w:color="auto"/>
            <w:bottom w:val="none" w:sz="0" w:space="0" w:color="auto"/>
            <w:right w:val="none" w:sz="0" w:space="0" w:color="auto"/>
          </w:divBdr>
          <w:divsChild>
            <w:div w:id="1427388796">
              <w:marLeft w:val="0"/>
              <w:marRight w:val="0"/>
              <w:marTop w:val="0"/>
              <w:marBottom w:val="0"/>
              <w:divBdr>
                <w:top w:val="none" w:sz="0" w:space="0" w:color="auto"/>
                <w:left w:val="none" w:sz="0" w:space="0" w:color="auto"/>
                <w:bottom w:val="none" w:sz="0" w:space="0" w:color="auto"/>
                <w:right w:val="none" w:sz="0" w:space="0" w:color="auto"/>
              </w:divBdr>
              <w:divsChild>
                <w:div w:id="1657109301">
                  <w:marLeft w:val="0"/>
                  <w:marRight w:val="1"/>
                  <w:marTop w:val="0"/>
                  <w:marBottom w:val="0"/>
                  <w:divBdr>
                    <w:top w:val="none" w:sz="0" w:space="0" w:color="auto"/>
                    <w:left w:val="none" w:sz="0" w:space="0" w:color="auto"/>
                    <w:bottom w:val="none" w:sz="0" w:space="0" w:color="auto"/>
                    <w:right w:val="none" w:sz="0" w:space="0" w:color="auto"/>
                  </w:divBdr>
                  <w:divsChild>
                    <w:div w:id="1242256559">
                      <w:marLeft w:val="0"/>
                      <w:marRight w:val="0"/>
                      <w:marTop w:val="0"/>
                      <w:marBottom w:val="0"/>
                      <w:divBdr>
                        <w:top w:val="none" w:sz="0" w:space="0" w:color="auto"/>
                        <w:left w:val="none" w:sz="0" w:space="0" w:color="auto"/>
                        <w:bottom w:val="none" w:sz="0" w:space="0" w:color="auto"/>
                        <w:right w:val="none" w:sz="0" w:space="0" w:color="auto"/>
                      </w:divBdr>
                      <w:divsChild>
                        <w:div w:id="824929907">
                          <w:marLeft w:val="0"/>
                          <w:marRight w:val="0"/>
                          <w:marTop w:val="0"/>
                          <w:marBottom w:val="0"/>
                          <w:divBdr>
                            <w:top w:val="none" w:sz="0" w:space="0" w:color="auto"/>
                            <w:left w:val="none" w:sz="0" w:space="0" w:color="auto"/>
                            <w:bottom w:val="none" w:sz="0" w:space="0" w:color="auto"/>
                            <w:right w:val="none" w:sz="0" w:space="0" w:color="auto"/>
                          </w:divBdr>
                          <w:divsChild>
                            <w:div w:id="1413963941">
                              <w:marLeft w:val="0"/>
                              <w:marRight w:val="0"/>
                              <w:marTop w:val="120"/>
                              <w:marBottom w:val="360"/>
                              <w:divBdr>
                                <w:top w:val="none" w:sz="0" w:space="0" w:color="auto"/>
                                <w:left w:val="none" w:sz="0" w:space="0" w:color="auto"/>
                                <w:bottom w:val="none" w:sz="0" w:space="0" w:color="auto"/>
                                <w:right w:val="none" w:sz="0" w:space="0" w:color="auto"/>
                              </w:divBdr>
                              <w:divsChild>
                                <w:div w:id="1255477495">
                                  <w:marLeft w:val="0"/>
                                  <w:marRight w:val="0"/>
                                  <w:marTop w:val="0"/>
                                  <w:marBottom w:val="0"/>
                                  <w:divBdr>
                                    <w:top w:val="none" w:sz="0" w:space="0" w:color="auto"/>
                                    <w:left w:val="none" w:sz="0" w:space="0" w:color="auto"/>
                                    <w:bottom w:val="none" w:sz="0" w:space="0" w:color="auto"/>
                                    <w:right w:val="none" w:sz="0" w:space="0" w:color="auto"/>
                                  </w:divBdr>
                                </w:div>
                                <w:div w:id="19012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909612">
      <w:bodyDiv w:val="1"/>
      <w:marLeft w:val="0"/>
      <w:marRight w:val="0"/>
      <w:marTop w:val="0"/>
      <w:marBottom w:val="0"/>
      <w:divBdr>
        <w:top w:val="none" w:sz="0" w:space="0" w:color="auto"/>
        <w:left w:val="none" w:sz="0" w:space="0" w:color="auto"/>
        <w:bottom w:val="none" w:sz="0" w:space="0" w:color="auto"/>
        <w:right w:val="none" w:sz="0" w:space="0" w:color="auto"/>
      </w:divBdr>
      <w:divsChild>
        <w:div w:id="141582978">
          <w:marLeft w:val="0"/>
          <w:marRight w:val="1"/>
          <w:marTop w:val="0"/>
          <w:marBottom w:val="0"/>
          <w:divBdr>
            <w:top w:val="none" w:sz="0" w:space="0" w:color="auto"/>
            <w:left w:val="none" w:sz="0" w:space="0" w:color="auto"/>
            <w:bottom w:val="none" w:sz="0" w:space="0" w:color="auto"/>
            <w:right w:val="none" w:sz="0" w:space="0" w:color="auto"/>
          </w:divBdr>
          <w:divsChild>
            <w:div w:id="1016618921">
              <w:marLeft w:val="0"/>
              <w:marRight w:val="0"/>
              <w:marTop w:val="0"/>
              <w:marBottom w:val="0"/>
              <w:divBdr>
                <w:top w:val="none" w:sz="0" w:space="0" w:color="auto"/>
                <w:left w:val="none" w:sz="0" w:space="0" w:color="auto"/>
                <w:bottom w:val="none" w:sz="0" w:space="0" w:color="auto"/>
                <w:right w:val="none" w:sz="0" w:space="0" w:color="auto"/>
              </w:divBdr>
              <w:divsChild>
                <w:div w:id="516695211">
                  <w:marLeft w:val="0"/>
                  <w:marRight w:val="1"/>
                  <w:marTop w:val="0"/>
                  <w:marBottom w:val="0"/>
                  <w:divBdr>
                    <w:top w:val="none" w:sz="0" w:space="0" w:color="auto"/>
                    <w:left w:val="none" w:sz="0" w:space="0" w:color="auto"/>
                    <w:bottom w:val="none" w:sz="0" w:space="0" w:color="auto"/>
                    <w:right w:val="none" w:sz="0" w:space="0" w:color="auto"/>
                  </w:divBdr>
                  <w:divsChild>
                    <w:div w:id="808328218">
                      <w:marLeft w:val="0"/>
                      <w:marRight w:val="0"/>
                      <w:marTop w:val="0"/>
                      <w:marBottom w:val="0"/>
                      <w:divBdr>
                        <w:top w:val="none" w:sz="0" w:space="0" w:color="auto"/>
                        <w:left w:val="none" w:sz="0" w:space="0" w:color="auto"/>
                        <w:bottom w:val="none" w:sz="0" w:space="0" w:color="auto"/>
                        <w:right w:val="none" w:sz="0" w:space="0" w:color="auto"/>
                      </w:divBdr>
                      <w:divsChild>
                        <w:div w:id="145174636">
                          <w:marLeft w:val="0"/>
                          <w:marRight w:val="0"/>
                          <w:marTop w:val="0"/>
                          <w:marBottom w:val="0"/>
                          <w:divBdr>
                            <w:top w:val="none" w:sz="0" w:space="0" w:color="auto"/>
                            <w:left w:val="none" w:sz="0" w:space="0" w:color="auto"/>
                            <w:bottom w:val="none" w:sz="0" w:space="0" w:color="auto"/>
                            <w:right w:val="none" w:sz="0" w:space="0" w:color="auto"/>
                          </w:divBdr>
                          <w:divsChild>
                            <w:div w:id="821853316">
                              <w:marLeft w:val="0"/>
                              <w:marRight w:val="0"/>
                              <w:marTop w:val="120"/>
                              <w:marBottom w:val="360"/>
                              <w:divBdr>
                                <w:top w:val="none" w:sz="0" w:space="0" w:color="auto"/>
                                <w:left w:val="none" w:sz="0" w:space="0" w:color="auto"/>
                                <w:bottom w:val="none" w:sz="0" w:space="0" w:color="auto"/>
                                <w:right w:val="none" w:sz="0" w:space="0" w:color="auto"/>
                              </w:divBdr>
                              <w:divsChild>
                                <w:div w:id="783306222">
                                  <w:marLeft w:val="0"/>
                                  <w:marRight w:val="0"/>
                                  <w:marTop w:val="0"/>
                                  <w:marBottom w:val="0"/>
                                  <w:divBdr>
                                    <w:top w:val="none" w:sz="0" w:space="0" w:color="auto"/>
                                    <w:left w:val="none" w:sz="0" w:space="0" w:color="auto"/>
                                    <w:bottom w:val="none" w:sz="0" w:space="0" w:color="auto"/>
                                    <w:right w:val="none" w:sz="0" w:space="0" w:color="auto"/>
                                  </w:divBdr>
                                </w:div>
                                <w:div w:id="14442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428617">
      <w:bodyDiv w:val="1"/>
      <w:marLeft w:val="0"/>
      <w:marRight w:val="0"/>
      <w:marTop w:val="0"/>
      <w:marBottom w:val="0"/>
      <w:divBdr>
        <w:top w:val="none" w:sz="0" w:space="0" w:color="auto"/>
        <w:left w:val="none" w:sz="0" w:space="0" w:color="auto"/>
        <w:bottom w:val="none" w:sz="0" w:space="0" w:color="auto"/>
        <w:right w:val="none" w:sz="0" w:space="0" w:color="auto"/>
      </w:divBdr>
      <w:divsChild>
        <w:div w:id="503327035">
          <w:marLeft w:val="0"/>
          <w:marRight w:val="1"/>
          <w:marTop w:val="0"/>
          <w:marBottom w:val="0"/>
          <w:divBdr>
            <w:top w:val="none" w:sz="0" w:space="0" w:color="auto"/>
            <w:left w:val="none" w:sz="0" w:space="0" w:color="auto"/>
            <w:bottom w:val="none" w:sz="0" w:space="0" w:color="auto"/>
            <w:right w:val="none" w:sz="0" w:space="0" w:color="auto"/>
          </w:divBdr>
          <w:divsChild>
            <w:div w:id="1008870677">
              <w:marLeft w:val="0"/>
              <w:marRight w:val="0"/>
              <w:marTop w:val="0"/>
              <w:marBottom w:val="0"/>
              <w:divBdr>
                <w:top w:val="none" w:sz="0" w:space="0" w:color="auto"/>
                <w:left w:val="none" w:sz="0" w:space="0" w:color="auto"/>
                <w:bottom w:val="none" w:sz="0" w:space="0" w:color="auto"/>
                <w:right w:val="none" w:sz="0" w:space="0" w:color="auto"/>
              </w:divBdr>
              <w:divsChild>
                <w:div w:id="1068458766">
                  <w:marLeft w:val="0"/>
                  <w:marRight w:val="1"/>
                  <w:marTop w:val="0"/>
                  <w:marBottom w:val="0"/>
                  <w:divBdr>
                    <w:top w:val="none" w:sz="0" w:space="0" w:color="auto"/>
                    <w:left w:val="none" w:sz="0" w:space="0" w:color="auto"/>
                    <w:bottom w:val="none" w:sz="0" w:space="0" w:color="auto"/>
                    <w:right w:val="none" w:sz="0" w:space="0" w:color="auto"/>
                  </w:divBdr>
                  <w:divsChild>
                    <w:div w:id="453905384">
                      <w:marLeft w:val="0"/>
                      <w:marRight w:val="0"/>
                      <w:marTop w:val="0"/>
                      <w:marBottom w:val="0"/>
                      <w:divBdr>
                        <w:top w:val="none" w:sz="0" w:space="0" w:color="auto"/>
                        <w:left w:val="none" w:sz="0" w:space="0" w:color="auto"/>
                        <w:bottom w:val="none" w:sz="0" w:space="0" w:color="auto"/>
                        <w:right w:val="none" w:sz="0" w:space="0" w:color="auto"/>
                      </w:divBdr>
                      <w:divsChild>
                        <w:div w:id="354381322">
                          <w:marLeft w:val="0"/>
                          <w:marRight w:val="0"/>
                          <w:marTop w:val="0"/>
                          <w:marBottom w:val="0"/>
                          <w:divBdr>
                            <w:top w:val="none" w:sz="0" w:space="0" w:color="auto"/>
                            <w:left w:val="none" w:sz="0" w:space="0" w:color="auto"/>
                            <w:bottom w:val="none" w:sz="0" w:space="0" w:color="auto"/>
                            <w:right w:val="none" w:sz="0" w:space="0" w:color="auto"/>
                          </w:divBdr>
                          <w:divsChild>
                            <w:div w:id="1184829752">
                              <w:marLeft w:val="0"/>
                              <w:marRight w:val="0"/>
                              <w:marTop w:val="120"/>
                              <w:marBottom w:val="360"/>
                              <w:divBdr>
                                <w:top w:val="none" w:sz="0" w:space="0" w:color="auto"/>
                                <w:left w:val="none" w:sz="0" w:space="0" w:color="auto"/>
                                <w:bottom w:val="none" w:sz="0" w:space="0" w:color="auto"/>
                                <w:right w:val="none" w:sz="0" w:space="0" w:color="auto"/>
                              </w:divBdr>
                              <w:divsChild>
                                <w:div w:id="1652443573">
                                  <w:marLeft w:val="420"/>
                                  <w:marRight w:val="0"/>
                                  <w:marTop w:val="0"/>
                                  <w:marBottom w:val="0"/>
                                  <w:divBdr>
                                    <w:top w:val="none" w:sz="0" w:space="0" w:color="auto"/>
                                    <w:left w:val="none" w:sz="0" w:space="0" w:color="auto"/>
                                    <w:bottom w:val="none" w:sz="0" w:space="0" w:color="auto"/>
                                    <w:right w:val="none" w:sz="0" w:space="0" w:color="auto"/>
                                  </w:divBdr>
                                  <w:divsChild>
                                    <w:div w:id="18154894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330936">
      <w:bodyDiv w:val="1"/>
      <w:marLeft w:val="0"/>
      <w:marRight w:val="0"/>
      <w:marTop w:val="0"/>
      <w:marBottom w:val="0"/>
      <w:divBdr>
        <w:top w:val="none" w:sz="0" w:space="0" w:color="auto"/>
        <w:left w:val="none" w:sz="0" w:space="0" w:color="auto"/>
        <w:bottom w:val="none" w:sz="0" w:space="0" w:color="auto"/>
        <w:right w:val="none" w:sz="0" w:space="0" w:color="auto"/>
      </w:divBdr>
      <w:divsChild>
        <w:div w:id="1658193045">
          <w:marLeft w:val="0"/>
          <w:marRight w:val="1"/>
          <w:marTop w:val="0"/>
          <w:marBottom w:val="0"/>
          <w:divBdr>
            <w:top w:val="none" w:sz="0" w:space="0" w:color="auto"/>
            <w:left w:val="none" w:sz="0" w:space="0" w:color="auto"/>
            <w:bottom w:val="none" w:sz="0" w:space="0" w:color="auto"/>
            <w:right w:val="none" w:sz="0" w:space="0" w:color="auto"/>
          </w:divBdr>
          <w:divsChild>
            <w:div w:id="932131269">
              <w:marLeft w:val="0"/>
              <w:marRight w:val="0"/>
              <w:marTop w:val="0"/>
              <w:marBottom w:val="0"/>
              <w:divBdr>
                <w:top w:val="none" w:sz="0" w:space="0" w:color="auto"/>
                <w:left w:val="none" w:sz="0" w:space="0" w:color="auto"/>
                <w:bottom w:val="none" w:sz="0" w:space="0" w:color="auto"/>
                <w:right w:val="none" w:sz="0" w:space="0" w:color="auto"/>
              </w:divBdr>
              <w:divsChild>
                <w:div w:id="1616018582">
                  <w:marLeft w:val="0"/>
                  <w:marRight w:val="1"/>
                  <w:marTop w:val="0"/>
                  <w:marBottom w:val="0"/>
                  <w:divBdr>
                    <w:top w:val="none" w:sz="0" w:space="0" w:color="auto"/>
                    <w:left w:val="none" w:sz="0" w:space="0" w:color="auto"/>
                    <w:bottom w:val="none" w:sz="0" w:space="0" w:color="auto"/>
                    <w:right w:val="none" w:sz="0" w:space="0" w:color="auto"/>
                  </w:divBdr>
                  <w:divsChild>
                    <w:div w:id="787630077">
                      <w:marLeft w:val="0"/>
                      <w:marRight w:val="0"/>
                      <w:marTop w:val="0"/>
                      <w:marBottom w:val="0"/>
                      <w:divBdr>
                        <w:top w:val="none" w:sz="0" w:space="0" w:color="auto"/>
                        <w:left w:val="none" w:sz="0" w:space="0" w:color="auto"/>
                        <w:bottom w:val="none" w:sz="0" w:space="0" w:color="auto"/>
                        <w:right w:val="none" w:sz="0" w:space="0" w:color="auto"/>
                      </w:divBdr>
                      <w:divsChild>
                        <w:div w:id="344326986">
                          <w:marLeft w:val="0"/>
                          <w:marRight w:val="0"/>
                          <w:marTop w:val="0"/>
                          <w:marBottom w:val="0"/>
                          <w:divBdr>
                            <w:top w:val="none" w:sz="0" w:space="0" w:color="auto"/>
                            <w:left w:val="none" w:sz="0" w:space="0" w:color="auto"/>
                            <w:bottom w:val="none" w:sz="0" w:space="0" w:color="auto"/>
                            <w:right w:val="none" w:sz="0" w:space="0" w:color="auto"/>
                          </w:divBdr>
                          <w:divsChild>
                            <w:div w:id="630330106">
                              <w:marLeft w:val="0"/>
                              <w:marRight w:val="0"/>
                              <w:marTop w:val="120"/>
                              <w:marBottom w:val="360"/>
                              <w:divBdr>
                                <w:top w:val="none" w:sz="0" w:space="0" w:color="auto"/>
                                <w:left w:val="none" w:sz="0" w:space="0" w:color="auto"/>
                                <w:bottom w:val="none" w:sz="0" w:space="0" w:color="auto"/>
                                <w:right w:val="none" w:sz="0" w:space="0" w:color="auto"/>
                              </w:divBdr>
                              <w:divsChild>
                                <w:div w:id="52432037">
                                  <w:marLeft w:val="420"/>
                                  <w:marRight w:val="0"/>
                                  <w:marTop w:val="0"/>
                                  <w:marBottom w:val="0"/>
                                  <w:divBdr>
                                    <w:top w:val="none" w:sz="0" w:space="0" w:color="auto"/>
                                    <w:left w:val="none" w:sz="0" w:space="0" w:color="auto"/>
                                    <w:bottom w:val="none" w:sz="0" w:space="0" w:color="auto"/>
                                    <w:right w:val="none" w:sz="0" w:space="0" w:color="auto"/>
                                  </w:divBdr>
                                  <w:divsChild>
                                    <w:div w:id="7517808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74793">
      <w:bodyDiv w:val="1"/>
      <w:marLeft w:val="0"/>
      <w:marRight w:val="0"/>
      <w:marTop w:val="0"/>
      <w:marBottom w:val="0"/>
      <w:divBdr>
        <w:top w:val="none" w:sz="0" w:space="0" w:color="auto"/>
        <w:left w:val="none" w:sz="0" w:space="0" w:color="auto"/>
        <w:bottom w:val="none" w:sz="0" w:space="0" w:color="auto"/>
        <w:right w:val="none" w:sz="0" w:space="0" w:color="auto"/>
      </w:divBdr>
      <w:divsChild>
        <w:div w:id="1064110840">
          <w:marLeft w:val="0"/>
          <w:marRight w:val="1"/>
          <w:marTop w:val="0"/>
          <w:marBottom w:val="0"/>
          <w:divBdr>
            <w:top w:val="none" w:sz="0" w:space="0" w:color="auto"/>
            <w:left w:val="none" w:sz="0" w:space="0" w:color="auto"/>
            <w:bottom w:val="none" w:sz="0" w:space="0" w:color="auto"/>
            <w:right w:val="none" w:sz="0" w:space="0" w:color="auto"/>
          </w:divBdr>
          <w:divsChild>
            <w:div w:id="239943536">
              <w:marLeft w:val="0"/>
              <w:marRight w:val="0"/>
              <w:marTop w:val="0"/>
              <w:marBottom w:val="0"/>
              <w:divBdr>
                <w:top w:val="none" w:sz="0" w:space="0" w:color="auto"/>
                <w:left w:val="none" w:sz="0" w:space="0" w:color="auto"/>
                <w:bottom w:val="none" w:sz="0" w:space="0" w:color="auto"/>
                <w:right w:val="none" w:sz="0" w:space="0" w:color="auto"/>
              </w:divBdr>
              <w:divsChild>
                <w:div w:id="1658414377">
                  <w:marLeft w:val="0"/>
                  <w:marRight w:val="1"/>
                  <w:marTop w:val="0"/>
                  <w:marBottom w:val="0"/>
                  <w:divBdr>
                    <w:top w:val="none" w:sz="0" w:space="0" w:color="auto"/>
                    <w:left w:val="none" w:sz="0" w:space="0" w:color="auto"/>
                    <w:bottom w:val="none" w:sz="0" w:space="0" w:color="auto"/>
                    <w:right w:val="none" w:sz="0" w:space="0" w:color="auto"/>
                  </w:divBdr>
                  <w:divsChild>
                    <w:div w:id="1827629596">
                      <w:marLeft w:val="0"/>
                      <w:marRight w:val="0"/>
                      <w:marTop w:val="0"/>
                      <w:marBottom w:val="0"/>
                      <w:divBdr>
                        <w:top w:val="none" w:sz="0" w:space="0" w:color="auto"/>
                        <w:left w:val="none" w:sz="0" w:space="0" w:color="auto"/>
                        <w:bottom w:val="none" w:sz="0" w:space="0" w:color="auto"/>
                        <w:right w:val="none" w:sz="0" w:space="0" w:color="auto"/>
                      </w:divBdr>
                      <w:divsChild>
                        <w:div w:id="261837085">
                          <w:marLeft w:val="0"/>
                          <w:marRight w:val="0"/>
                          <w:marTop w:val="0"/>
                          <w:marBottom w:val="0"/>
                          <w:divBdr>
                            <w:top w:val="none" w:sz="0" w:space="0" w:color="auto"/>
                            <w:left w:val="none" w:sz="0" w:space="0" w:color="auto"/>
                            <w:bottom w:val="none" w:sz="0" w:space="0" w:color="auto"/>
                            <w:right w:val="none" w:sz="0" w:space="0" w:color="auto"/>
                          </w:divBdr>
                          <w:divsChild>
                            <w:div w:id="381952646">
                              <w:marLeft w:val="0"/>
                              <w:marRight w:val="0"/>
                              <w:marTop w:val="120"/>
                              <w:marBottom w:val="360"/>
                              <w:divBdr>
                                <w:top w:val="none" w:sz="0" w:space="0" w:color="auto"/>
                                <w:left w:val="none" w:sz="0" w:space="0" w:color="auto"/>
                                <w:bottom w:val="none" w:sz="0" w:space="0" w:color="auto"/>
                                <w:right w:val="none" w:sz="0" w:space="0" w:color="auto"/>
                              </w:divBdr>
                              <w:divsChild>
                                <w:div w:id="58601277">
                                  <w:marLeft w:val="0"/>
                                  <w:marRight w:val="0"/>
                                  <w:marTop w:val="0"/>
                                  <w:marBottom w:val="0"/>
                                  <w:divBdr>
                                    <w:top w:val="none" w:sz="0" w:space="0" w:color="auto"/>
                                    <w:left w:val="none" w:sz="0" w:space="0" w:color="auto"/>
                                    <w:bottom w:val="none" w:sz="0" w:space="0" w:color="auto"/>
                                    <w:right w:val="none" w:sz="0" w:space="0" w:color="auto"/>
                                  </w:divBdr>
                                </w:div>
                                <w:div w:id="14956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46924">
      <w:bodyDiv w:val="1"/>
      <w:marLeft w:val="0"/>
      <w:marRight w:val="0"/>
      <w:marTop w:val="0"/>
      <w:marBottom w:val="0"/>
      <w:divBdr>
        <w:top w:val="none" w:sz="0" w:space="0" w:color="auto"/>
        <w:left w:val="none" w:sz="0" w:space="0" w:color="auto"/>
        <w:bottom w:val="none" w:sz="0" w:space="0" w:color="auto"/>
        <w:right w:val="none" w:sz="0" w:space="0" w:color="auto"/>
      </w:divBdr>
    </w:div>
    <w:div w:id="1246499313">
      <w:bodyDiv w:val="1"/>
      <w:marLeft w:val="0"/>
      <w:marRight w:val="0"/>
      <w:marTop w:val="0"/>
      <w:marBottom w:val="0"/>
      <w:divBdr>
        <w:top w:val="none" w:sz="0" w:space="0" w:color="auto"/>
        <w:left w:val="none" w:sz="0" w:space="0" w:color="auto"/>
        <w:bottom w:val="none" w:sz="0" w:space="0" w:color="auto"/>
        <w:right w:val="none" w:sz="0" w:space="0" w:color="auto"/>
      </w:divBdr>
      <w:divsChild>
        <w:div w:id="1212037356">
          <w:marLeft w:val="0"/>
          <w:marRight w:val="1"/>
          <w:marTop w:val="0"/>
          <w:marBottom w:val="0"/>
          <w:divBdr>
            <w:top w:val="none" w:sz="0" w:space="0" w:color="auto"/>
            <w:left w:val="none" w:sz="0" w:space="0" w:color="auto"/>
            <w:bottom w:val="none" w:sz="0" w:space="0" w:color="auto"/>
            <w:right w:val="none" w:sz="0" w:space="0" w:color="auto"/>
          </w:divBdr>
          <w:divsChild>
            <w:div w:id="1341202012">
              <w:marLeft w:val="0"/>
              <w:marRight w:val="0"/>
              <w:marTop w:val="0"/>
              <w:marBottom w:val="0"/>
              <w:divBdr>
                <w:top w:val="none" w:sz="0" w:space="0" w:color="auto"/>
                <w:left w:val="none" w:sz="0" w:space="0" w:color="auto"/>
                <w:bottom w:val="none" w:sz="0" w:space="0" w:color="auto"/>
                <w:right w:val="none" w:sz="0" w:space="0" w:color="auto"/>
              </w:divBdr>
              <w:divsChild>
                <w:div w:id="97217162">
                  <w:marLeft w:val="0"/>
                  <w:marRight w:val="1"/>
                  <w:marTop w:val="0"/>
                  <w:marBottom w:val="0"/>
                  <w:divBdr>
                    <w:top w:val="none" w:sz="0" w:space="0" w:color="auto"/>
                    <w:left w:val="none" w:sz="0" w:space="0" w:color="auto"/>
                    <w:bottom w:val="none" w:sz="0" w:space="0" w:color="auto"/>
                    <w:right w:val="none" w:sz="0" w:space="0" w:color="auto"/>
                  </w:divBdr>
                  <w:divsChild>
                    <w:div w:id="1150945998">
                      <w:marLeft w:val="0"/>
                      <w:marRight w:val="0"/>
                      <w:marTop w:val="0"/>
                      <w:marBottom w:val="0"/>
                      <w:divBdr>
                        <w:top w:val="none" w:sz="0" w:space="0" w:color="auto"/>
                        <w:left w:val="none" w:sz="0" w:space="0" w:color="auto"/>
                        <w:bottom w:val="none" w:sz="0" w:space="0" w:color="auto"/>
                        <w:right w:val="none" w:sz="0" w:space="0" w:color="auto"/>
                      </w:divBdr>
                      <w:divsChild>
                        <w:div w:id="1486123695">
                          <w:marLeft w:val="0"/>
                          <w:marRight w:val="0"/>
                          <w:marTop w:val="0"/>
                          <w:marBottom w:val="0"/>
                          <w:divBdr>
                            <w:top w:val="none" w:sz="0" w:space="0" w:color="auto"/>
                            <w:left w:val="none" w:sz="0" w:space="0" w:color="auto"/>
                            <w:bottom w:val="none" w:sz="0" w:space="0" w:color="auto"/>
                            <w:right w:val="none" w:sz="0" w:space="0" w:color="auto"/>
                          </w:divBdr>
                          <w:divsChild>
                            <w:div w:id="1502047272">
                              <w:marLeft w:val="0"/>
                              <w:marRight w:val="0"/>
                              <w:marTop w:val="120"/>
                              <w:marBottom w:val="360"/>
                              <w:divBdr>
                                <w:top w:val="none" w:sz="0" w:space="0" w:color="auto"/>
                                <w:left w:val="none" w:sz="0" w:space="0" w:color="auto"/>
                                <w:bottom w:val="none" w:sz="0" w:space="0" w:color="auto"/>
                                <w:right w:val="none" w:sz="0" w:space="0" w:color="auto"/>
                              </w:divBdr>
                              <w:divsChild>
                                <w:div w:id="303242829">
                                  <w:marLeft w:val="0"/>
                                  <w:marRight w:val="0"/>
                                  <w:marTop w:val="0"/>
                                  <w:marBottom w:val="0"/>
                                  <w:divBdr>
                                    <w:top w:val="none" w:sz="0" w:space="0" w:color="auto"/>
                                    <w:left w:val="none" w:sz="0" w:space="0" w:color="auto"/>
                                    <w:bottom w:val="none" w:sz="0" w:space="0" w:color="auto"/>
                                    <w:right w:val="none" w:sz="0" w:space="0" w:color="auto"/>
                                  </w:divBdr>
                                </w:div>
                                <w:div w:id="19409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78893">
      <w:bodyDiv w:val="1"/>
      <w:marLeft w:val="0"/>
      <w:marRight w:val="0"/>
      <w:marTop w:val="0"/>
      <w:marBottom w:val="0"/>
      <w:divBdr>
        <w:top w:val="none" w:sz="0" w:space="0" w:color="auto"/>
        <w:left w:val="none" w:sz="0" w:space="0" w:color="auto"/>
        <w:bottom w:val="none" w:sz="0" w:space="0" w:color="auto"/>
        <w:right w:val="none" w:sz="0" w:space="0" w:color="auto"/>
      </w:divBdr>
      <w:divsChild>
        <w:div w:id="1085227331">
          <w:marLeft w:val="0"/>
          <w:marRight w:val="1"/>
          <w:marTop w:val="0"/>
          <w:marBottom w:val="0"/>
          <w:divBdr>
            <w:top w:val="none" w:sz="0" w:space="0" w:color="auto"/>
            <w:left w:val="none" w:sz="0" w:space="0" w:color="auto"/>
            <w:bottom w:val="none" w:sz="0" w:space="0" w:color="auto"/>
            <w:right w:val="none" w:sz="0" w:space="0" w:color="auto"/>
          </w:divBdr>
          <w:divsChild>
            <w:div w:id="317465607">
              <w:marLeft w:val="0"/>
              <w:marRight w:val="0"/>
              <w:marTop w:val="0"/>
              <w:marBottom w:val="0"/>
              <w:divBdr>
                <w:top w:val="none" w:sz="0" w:space="0" w:color="auto"/>
                <w:left w:val="none" w:sz="0" w:space="0" w:color="auto"/>
                <w:bottom w:val="none" w:sz="0" w:space="0" w:color="auto"/>
                <w:right w:val="none" w:sz="0" w:space="0" w:color="auto"/>
              </w:divBdr>
              <w:divsChild>
                <w:div w:id="1643197744">
                  <w:marLeft w:val="0"/>
                  <w:marRight w:val="1"/>
                  <w:marTop w:val="0"/>
                  <w:marBottom w:val="0"/>
                  <w:divBdr>
                    <w:top w:val="none" w:sz="0" w:space="0" w:color="auto"/>
                    <w:left w:val="none" w:sz="0" w:space="0" w:color="auto"/>
                    <w:bottom w:val="none" w:sz="0" w:space="0" w:color="auto"/>
                    <w:right w:val="none" w:sz="0" w:space="0" w:color="auto"/>
                  </w:divBdr>
                  <w:divsChild>
                    <w:div w:id="1363483415">
                      <w:marLeft w:val="0"/>
                      <w:marRight w:val="0"/>
                      <w:marTop w:val="0"/>
                      <w:marBottom w:val="0"/>
                      <w:divBdr>
                        <w:top w:val="none" w:sz="0" w:space="0" w:color="auto"/>
                        <w:left w:val="none" w:sz="0" w:space="0" w:color="auto"/>
                        <w:bottom w:val="none" w:sz="0" w:space="0" w:color="auto"/>
                        <w:right w:val="none" w:sz="0" w:space="0" w:color="auto"/>
                      </w:divBdr>
                      <w:divsChild>
                        <w:div w:id="483357082">
                          <w:marLeft w:val="0"/>
                          <w:marRight w:val="0"/>
                          <w:marTop w:val="0"/>
                          <w:marBottom w:val="0"/>
                          <w:divBdr>
                            <w:top w:val="none" w:sz="0" w:space="0" w:color="auto"/>
                            <w:left w:val="none" w:sz="0" w:space="0" w:color="auto"/>
                            <w:bottom w:val="none" w:sz="0" w:space="0" w:color="auto"/>
                            <w:right w:val="none" w:sz="0" w:space="0" w:color="auto"/>
                          </w:divBdr>
                          <w:divsChild>
                            <w:div w:id="977146662">
                              <w:marLeft w:val="0"/>
                              <w:marRight w:val="0"/>
                              <w:marTop w:val="120"/>
                              <w:marBottom w:val="360"/>
                              <w:divBdr>
                                <w:top w:val="none" w:sz="0" w:space="0" w:color="auto"/>
                                <w:left w:val="none" w:sz="0" w:space="0" w:color="auto"/>
                                <w:bottom w:val="none" w:sz="0" w:space="0" w:color="auto"/>
                                <w:right w:val="none" w:sz="0" w:space="0" w:color="auto"/>
                              </w:divBdr>
                              <w:divsChild>
                                <w:div w:id="991253785">
                                  <w:marLeft w:val="0"/>
                                  <w:marRight w:val="0"/>
                                  <w:marTop w:val="0"/>
                                  <w:marBottom w:val="0"/>
                                  <w:divBdr>
                                    <w:top w:val="none" w:sz="0" w:space="0" w:color="auto"/>
                                    <w:left w:val="none" w:sz="0" w:space="0" w:color="auto"/>
                                    <w:bottom w:val="none" w:sz="0" w:space="0" w:color="auto"/>
                                    <w:right w:val="none" w:sz="0" w:space="0" w:color="auto"/>
                                  </w:divBdr>
                                </w:div>
                                <w:div w:id="18195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6118">
      <w:bodyDiv w:val="1"/>
      <w:marLeft w:val="0"/>
      <w:marRight w:val="0"/>
      <w:marTop w:val="0"/>
      <w:marBottom w:val="0"/>
      <w:divBdr>
        <w:top w:val="none" w:sz="0" w:space="0" w:color="auto"/>
        <w:left w:val="none" w:sz="0" w:space="0" w:color="auto"/>
        <w:bottom w:val="none" w:sz="0" w:space="0" w:color="auto"/>
        <w:right w:val="none" w:sz="0" w:space="0" w:color="auto"/>
      </w:divBdr>
      <w:divsChild>
        <w:div w:id="2130008299">
          <w:marLeft w:val="0"/>
          <w:marRight w:val="0"/>
          <w:marTop w:val="0"/>
          <w:marBottom w:val="0"/>
          <w:divBdr>
            <w:top w:val="none" w:sz="0" w:space="0" w:color="auto"/>
            <w:left w:val="none" w:sz="0" w:space="0" w:color="auto"/>
            <w:bottom w:val="none" w:sz="0" w:space="0" w:color="auto"/>
            <w:right w:val="none" w:sz="0" w:space="0" w:color="auto"/>
          </w:divBdr>
          <w:divsChild>
            <w:div w:id="922374273">
              <w:marLeft w:val="-225"/>
              <w:marRight w:val="-225"/>
              <w:marTop w:val="0"/>
              <w:marBottom w:val="0"/>
              <w:divBdr>
                <w:top w:val="none" w:sz="0" w:space="0" w:color="auto"/>
                <w:left w:val="none" w:sz="0" w:space="0" w:color="auto"/>
                <w:bottom w:val="none" w:sz="0" w:space="0" w:color="auto"/>
                <w:right w:val="none" w:sz="0" w:space="0" w:color="auto"/>
              </w:divBdr>
              <w:divsChild>
                <w:div w:id="121729060">
                  <w:marLeft w:val="0"/>
                  <w:marRight w:val="0"/>
                  <w:marTop w:val="0"/>
                  <w:marBottom w:val="0"/>
                  <w:divBdr>
                    <w:top w:val="none" w:sz="0" w:space="0" w:color="auto"/>
                    <w:left w:val="none" w:sz="0" w:space="0" w:color="auto"/>
                    <w:bottom w:val="none" w:sz="0" w:space="0" w:color="auto"/>
                    <w:right w:val="none" w:sz="0" w:space="0" w:color="auto"/>
                  </w:divBdr>
                  <w:divsChild>
                    <w:div w:id="1843815001">
                      <w:marLeft w:val="0"/>
                      <w:marRight w:val="0"/>
                      <w:marTop w:val="0"/>
                      <w:marBottom w:val="0"/>
                      <w:divBdr>
                        <w:top w:val="none" w:sz="0" w:space="0" w:color="auto"/>
                        <w:left w:val="none" w:sz="0" w:space="0" w:color="auto"/>
                        <w:bottom w:val="none" w:sz="0" w:space="0" w:color="auto"/>
                        <w:right w:val="none" w:sz="0" w:space="0" w:color="auto"/>
                      </w:divBdr>
                      <w:divsChild>
                        <w:div w:id="465972687">
                          <w:marLeft w:val="0"/>
                          <w:marRight w:val="0"/>
                          <w:marTop w:val="0"/>
                          <w:marBottom w:val="0"/>
                          <w:divBdr>
                            <w:top w:val="none" w:sz="0" w:space="0" w:color="auto"/>
                            <w:left w:val="none" w:sz="0" w:space="0" w:color="auto"/>
                            <w:bottom w:val="none" w:sz="0" w:space="0" w:color="auto"/>
                            <w:right w:val="none" w:sz="0" w:space="0" w:color="auto"/>
                          </w:divBdr>
                          <w:divsChild>
                            <w:div w:id="90053675">
                              <w:marLeft w:val="0"/>
                              <w:marRight w:val="0"/>
                              <w:marTop w:val="0"/>
                              <w:marBottom w:val="0"/>
                              <w:divBdr>
                                <w:top w:val="none" w:sz="0" w:space="0" w:color="auto"/>
                                <w:left w:val="none" w:sz="0" w:space="0" w:color="auto"/>
                                <w:bottom w:val="none" w:sz="0" w:space="0" w:color="auto"/>
                                <w:right w:val="none" w:sz="0" w:space="0" w:color="auto"/>
                              </w:divBdr>
                            </w:div>
                            <w:div w:id="723256213">
                              <w:marLeft w:val="0"/>
                              <w:marRight w:val="0"/>
                              <w:marTop w:val="0"/>
                              <w:marBottom w:val="0"/>
                              <w:divBdr>
                                <w:top w:val="none" w:sz="0" w:space="0" w:color="auto"/>
                                <w:left w:val="none" w:sz="0" w:space="0" w:color="auto"/>
                                <w:bottom w:val="none" w:sz="0" w:space="0" w:color="auto"/>
                                <w:right w:val="none" w:sz="0" w:space="0" w:color="auto"/>
                              </w:divBdr>
                            </w:div>
                            <w:div w:id="2014410170">
                              <w:marLeft w:val="0"/>
                              <w:marRight w:val="0"/>
                              <w:marTop w:val="0"/>
                              <w:marBottom w:val="0"/>
                              <w:divBdr>
                                <w:top w:val="none" w:sz="0" w:space="0" w:color="auto"/>
                                <w:left w:val="none" w:sz="0" w:space="0" w:color="auto"/>
                                <w:bottom w:val="none" w:sz="0" w:space="0" w:color="auto"/>
                                <w:right w:val="none" w:sz="0" w:space="0" w:color="auto"/>
                              </w:divBdr>
                            </w:div>
                            <w:div w:id="20301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06174">
      <w:bodyDiv w:val="1"/>
      <w:marLeft w:val="0"/>
      <w:marRight w:val="0"/>
      <w:marTop w:val="0"/>
      <w:marBottom w:val="0"/>
      <w:divBdr>
        <w:top w:val="none" w:sz="0" w:space="0" w:color="auto"/>
        <w:left w:val="none" w:sz="0" w:space="0" w:color="auto"/>
        <w:bottom w:val="none" w:sz="0" w:space="0" w:color="auto"/>
        <w:right w:val="none" w:sz="0" w:space="0" w:color="auto"/>
      </w:divBdr>
      <w:divsChild>
        <w:div w:id="1475828614">
          <w:marLeft w:val="0"/>
          <w:marRight w:val="1"/>
          <w:marTop w:val="0"/>
          <w:marBottom w:val="0"/>
          <w:divBdr>
            <w:top w:val="none" w:sz="0" w:space="0" w:color="auto"/>
            <w:left w:val="none" w:sz="0" w:space="0" w:color="auto"/>
            <w:bottom w:val="none" w:sz="0" w:space="0" w:color="auto"/>
            <w:right w:val="none" w:sz="0" w:space="0" w:color="auto"/>
          </w:divBdr>
          <w:divsChild>
            <w:div w:id="1529487561">
              <w:marLeft w:val="0"/>
              <w:marRight w:val="0"/>
              <w:marTop w:val="0"/>
              <w:marBottom w:val="0"/>
              <w:divBdr>
                <w:top w:val="none" w:sz="0" w:space="0" w:color="auto"/>
                <w:left w:val="none" w:sz="0" w:space="0" w:color="auto"/>
                <w:bottom w:val="none" w:sz="0" w:space="0" w:color="auto"/>
                <w:right w:val="none" w:sz="0" w:space="0" w:color="auto"/>
              </w:divBdr>
              <w:divsChild>
                <w:div w:id="1581872105">
                  <w:marLeft w:val="0"/>
                  <w:marRight w:val="1"/>
                  <w:marTop w:val="0"/>
                  <w:marBottom w:val="0"/>
                  <w:divBdr>
                    <w:top w:val="none" w:sz="0" w:space="0" w:color="auto"/>
                    <w:left w:val="none" w:sz="0" w:space="0" w:color="auto"/>
                    <w:bottom w:val="none" w:sz="0" w:space="0" w:color="auto"/>
                    <w:right w:val="none" w:sz="0" w:space="0" w:color="auto"/>
                  </w:divBdr>
                  <w:divsChild>
                    <w:div w:id="40523771">
                      <w:marLeft w:val="0"/>
                      <w:marRight w:val="0"/>
                      <w:marTop w:val="0"/>
                      <w:marBottom w:val="0"/>
                      <w:divBdr>
                        <w:top w:val="none" w:sz="0" w:space="0" w:color="auto"/>
                        <w:left w:val="none" w:sz="0" w:space="0" w:color="auto"/>
                        <w:bottom w:val="none" w:sz="0" w:space="0" w:color="auto"/>
                        <w:right w:val="none" w:sz="0" w:space="0" w:color="auto"/>
                      </w:divBdr>
                      <w:divsChild>
                        <w:div w:id="471101584">
                          <w:marLeft w:val="0"/>
                          <w:marRight w:val="0"/>
                          <w:marTop w:val="0"/>
                          <w:marBottom w:val="0"/>
                          <w:divBdr>
                            <w:top w:val="none" w:sz="0" w:space="0" w:color="auto"/>
                            <w:left w:val="none" w:sz="0" w:space="0" w:color="auto"/>
                            <w:bottom w:val="none" w:sz="0" w:space="0" w:color="auto"/>
                            <w:right w:val="none" w:sz="0" w:space="0" w:color="auto"/>
                          </w:divBdr>
                          <w:divsChild>
                            <w:div w:id="1691224822">
                              <w:marLeft w:val="0"/>
                              <w:marRight w:val="0"/>
                              <w:marTop w:val="0"/>
                              <w:marBottom w:val="0"/>
                              <w:divBdr>
                                <w:top w:val="none" w:sz="0" w:space="0" w:color="auto"/>
                                <w:left w:val="none" w:sz="0" w:space="0" w:color="auto"/>
                                <w:bottom w:val="none" w:sz="0" w:space="0" w:color="auto"/>
                                <w:right w:val="none" w:sz="0" w:space="0" w:color="auto"/>
                              </w:divBdr>
                            </w:div>
                          </w:divsChild>
                        </w:div>
                        <w:div w:id="2043750700">
                          <w:marLeft w:val="0"/>
                          <w:marRight w:val="0"/>
                          <w:marTop w:val="0"/>
                          <w:marBottom w:val="0"/>
                          <w:divBdr>
                            <w:top w:val="none" w:sz="0" w:space="0" w:color="auto"/>
                            <w:left w:val="none" w:sz="0" w:space="0" w:color="auto"/>
                            <w:bottom w:val="none" w:sz="0" w:space="0" w:color="auto"/>
                            <w:right w:val="none" w:sz="0" w:space="0" w:color="auto"/>
                          </w:divBdr>
                          <w:divsChild>
                            <w:div w:id="1283685311">
                              <w:marLeft w:val="0"/>
                              <w:marRight w:val="0"/>
                              <w:marTop w:val="120"/>
                              <w:marBottom w:val="360"/>
                              <w:divBdr>
                                <w:top w:val="none" w:sz="0" w:space="0" w:color="auto"/>
                                <w:left w:val="none" w:sz="0" w:space="0" w:color="auto"/>
                                <w:bottom w:val="none" w:sz="0" w:space="0" w:color="auto"/>
                                <w:right w:val="none" w:sz="0" w:space="0" w:color="auto"/>
                              </w:divBdr>
                              <w:divsChild>
                                <w:div w:id="1440175989">
                                  <w:marLeft w:val="0"/>
                                  <w:marRight w:val="0"/>
                                  <w:marTop w:val="0"/>
                                  <w:marBottom w:val="0"/>
                                  <w:divBdr>
                                    <w:top w:val="none" w:sz="0" w:space="0" w:color="auto"/>
                                    <w:left w:val="none" w:sz="0" w:space="0" w:color="auto"/>
                                    <w:bottom w:val="none" w:sz="0" w:space="0" w:color="auto"/>
                                    <w:right w:val="none" w:sz="0" w:space="0" w:color="auto"/>
                                  </w:divBdr>
                                </w:div>
                                <w:div w:id="17859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475983">
      <w:bodyDiv w:val="1"/>
      <w:marLeft w:val="0"/>
      <w:marRight w:val="0"/>
      <w:marTop w:val="0"/>
      <w:marBottom w:val="0"/>
      <w:divBdr>
        <w:top w:val="none" w:sz="0" w:space="0" w:color="auto"/>
        <w:left w:val="none" w:sz="0" w:space="0" w:color="auto"/>
        <w:bottom w:val="none" w:sz="0" w:space="0" w:color="auto"/>
        <w:right w:val="none" w:sz="0" w:space="0" w:color="auto"/>
      </w:divBdr>
      <w:divsChild>
        <w:div w:id="764423760">
          <w:marLeft w:val="0"/>
          <w:marRight w:val="1"/>
          <w:marTop w:val="0"/>
          <w:marBottom w:val="0"/>
          <w:divBdr>
            <w:top w:val="none" w:sz="0" w:space="0" w:color="auto"/>
            <w:left w:val="none" w:sz="0" w:space="0" w:color="auto"/>
            <w:bottom w:val="none" w:sz="0" w:space="0" w:color="auto"/>
            <w:right w:val="none" w:sz="0" w:space="0" w:color="auto"/>
          </w:divBdr>
          <w:divsChild>
            <w:div w:id="283780527">
              <w:marLeft w:val="0"/>
              <w:marRight w:val="0"/>
              <w:marTop w:val="0"/>
              <w:marBottom w:val="0"/>
              <w:divBdr>
                <w:top w:val="none" w:sz="0" w:space="0" w:color="auto"/>
                <w:left w:val="none" w:sz="0" w:space="0" w:color="auto"/>
                <w:bottom w:val="none" w:sz="0" w:space="0" w:color="auto"/>
                <w:right w:val="none" w:sz="0" w:space="0" w:color="auto"/>
              </w:divBdr>
              <w:divsChild>
                <w:div w:id="1058237067">
                  <w:marLeft w:val="0"/>
                  <w:marRight w:val="1"/>
                  <w:marTop w:val="0"/>
                  <w:marBottom w:val="0"/>
                  <w:divBdr>
                    <w:top w:val="none" w:sz="0" w:space="0" w:color="auto"/>
                    <w:left w:val="none" w:sz="0" w:space="0" w:color="auto"/>
                    <w:bottom w:val="none" w:sz="0" w:space="0" w:color="auto"/>
                    <w:right w:val="none" w:sz="0" w:space="0" w:color="auto"/>
                  </w:divBdr>
                  <w:divsChild>
                    <w:div w:id="323515302">
                      <w:marLeft w:val="0"/>
                      <w:marRight w:val="0"/>
                      <w:marTop w:val="0"/>
                      <w:marBottom w:val="0"/>
                      <w:divBdr>
                        <w:top w:val="none" w:sz="0" w:space="0" w:color="auto"/>
                        <w:left w:val="none" w:sz="0" w:space="0" w:color="auto"/>
                        <w:bottom w:val="none" w:sz="0" w:space="0" w:color="auto"/>
                        <w:right w:val="none" w:sz="0" w:space="0" w:color="auto"/>
                      </w:divBdr>
                      <w:divsChild>
                        <w:div w:id="273100508">
                          <w:marLeft w:val="0"/>
                          <w:marRight w:val="0"/>
                          <w:marTop w:val="0"/>
                          <w:marBottom w:val="0"/>
                          <w:divBdr>
                            <w:top w:val="none" w:sz="0" w:space="0" w:color="auto"/>
                            <w:left w:val="none" w:sz="0" w:space="0" w:color="auto"/>
                            <w:bottom w:val="none" w:sz="0" w:space="0" w:color="auto"/>
                            <w:right w:val="none" w:sz="0" w:space="0" w:color="auto"/>
                          </w:divBdr>
                          <w:divsChild>
                            <w:div w:id="1879270140">
                              <w:marLeft w:val="0"/>
                              <w:marRight w:val="0"/>
                              <w:marTop w:val="0"/>
                              <w:marBottom w:val="0"/>
                              <w:divBdr>
                                <w:top w:val="none" w:sz="0" w:space="0" w:color="auto"/>
                                <w:left w:val="none" w:sz="0" w:space="0" w:color="auto"/>
                                <w:bottom w:val="none" w:sz="0" w:space="0" w:color="auto"/>
                                <w:right w:val="none" w:sz="0" w:space="0" w:color="auto"/>
                              </w:divBdr>
                            </w:div>
                          </w:divsChild>
                        </w:div>
                        <w:div w:id="1750886438">
                          <w:marLeft w:val="0"/>
                          <w:marRight w:val="0"/>
                          <w:marTop w:val="0"/>
                          <w:marBottom w:val="0"/>
                          <w:divBdr>
                            <w:top w:val="none" w:sz="0" w:space="0" w:color="auto"/>
                            <w:left w:val="none" w:sz="0" w:space="0" w:color="auto"/>
                            <w:bottom w:val="none" w:sz="0" w:space="0" w:color="auto"/>
                            <w:right w:val="none" w:sz="0" w:space="0" w:color="auto"/>
                          </w:divBdr>
                          <w:divsChild>
                            <w:div w:id="1145126649">
                              <w:marLeft w:val="0"/>
                              <w:marRight w:val="0"/>
                              <w:marTop w:val="120"/>
                              <w:marBottom w:val="360"/>
                              <w:divBdr>
                                <w:top w:val="none" w:sz="0" w:space="0" w:color="auto"/>
                                <w:left w:val="none" w:sz="0" w:space="0" w:color="auto"/>
                                <w:bottom w:val="none" w:sz="0" w:space="0" w:color="auto"/>
                                <w:right w:val="none" w:sz="0" w:space="0" w:color="auto"/>
                              </w:divBdr>
                              <w:divsChild>
                                <w:div w:id="1345782307">
                                  <w:marLeft w:val="0"/>
                                  <w:marRight w:val="0"/>
                                  <w:marTop w:val="0"/>
                                  <w:marBottom w:val="0"/>
                                  <w:divBdr>
                                    <w:top w:val="none" w:sz="0" w:space="0" w:color="auto"/>
                                    <w:left w:val="none" w:sz="0" w:space="0" w:color="auto"/>
                                    <w:bottom w:val="none" w:sz="0" w:space="0" w:color="auto"/>
                                    <w:right w:val="none" w:sz="0" w:space="0" w:color="auto"/>
                                  </w:divBdr>
                                </w:div>
                                <w:div w:id="19887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5752">
      <w:bodyDiv w:val="1"/>
      <w:marLeft w:val="0"/>
      <w:marRight w:val="0"/>
      <w:marTop w:val="0"/>
      <w:marBottom w:val="0"/>
      <w:divBdr>
        <w:top w:val="none" w:sz="0" w:space="0" w:color="auto"/>
        <w:left w:val="none" w:sz="0" w:space="0" w:color="auto"/>
        <w:bottom w:val="none" w:sz="0" w:space="0" w:color="auto"/>
        <w:right w:val="none" w:sz="0" w:space="0" w:color="auto"/>
      </w:divBdr>
      <w:divsChild>
        <w:div w:id="1616130901">
          <w:marLeft w:val="0"/>
          <w:marRight w:val="1"/>
          <w:marTop w:val="0"/>
          <w:marBottom w:val="0"/>
          <w:divBdr>
            <w:top w:val="none" w:sz="0" w:space="0" w:color="auto"/>
            <w:left w:val="none" w:sz="0" w:space="0" w:color="auto"/>
            <w:bottom w:val="none" w:sz="0" w:space="0" w:color="auto"/>
            <w:right w:val="none" w:sz="0" w:space="0" w:color="auto"/>
          </w:divBdr>
          <w:divsChild>
            <w:div w:id="96488165">
              <w:marLeft w:val="0"/>
              <w:marRight w:val="0"/>
              <w:marTop w:val="0"/>
              <w:marBottom w:val="0"/>
              <w:divBdr>
                <w:top w:val="none" w:sz="0" w:space="0" w:color="auto"/>
                <w:left w:val="none" w:sz="0" w:space="0" w:color="auto"/>
                <w:bottom w:val="none" w:sz="0" w:space="0" w:color="auto"/>
                <w:right w:val="none" w:sz="0" w:space="0" w:color="auto"/>
              </w:divBdr>
              <w:divsChild>
                <w:div w:id="516232981">
                  <w:marLeft w:val="0"/>
                  <w:marRight w:val="1"/>
                  <w:marTop w:val="0"/>
                  <w:marBottom w:val="0"/>
                  <w:divBdr>
                    <w:top w:val="none" w:sz="0" w:space="0" w:color="auto"/>
                    <w:left w:val="none" w:sz="0" w:space="0" w:color="auto"/>
                    <w:bottom w:val="none" w:sz="0" w:space="0" w:color="auto"/>
                    <w:right w:val="none" w:sz="0" w:space="0" w:color="auto"/>
                  </w:divBdr>
                  <w:divsChild>
                    <w:div w:id="48842694">
                      <w:marLeft w:val="0"/>
                      <w:marRight w:val="0"/>
                      <w:marTop w:val="0"/>
                      <w:marBottom w:val="0"/>
                      <w:divBdr>
                        <w:top w:val="none" w:sz="0" w:space="0" w:color="auto"/>
                        <w:left w:val="none" w:sz="0" w:space="0" w:color="auto"/>
                        <w:bottom w:val="none" w:sz="0" w:space="0" w:color="auto"/>
                        <w:right w:val="none" w:sz="0" w:space="0" w:color="auto"/>
                      </w:divBdr>
                      <w:divsChild>
                        <w:div w:id="186791710">
                          <w:marLeft w:val="0"/>
                          <w:marRight w:val="0"/>
                          <w:marTop w:val="0"/>
                          <w:marBottom w:val="0"/>
                          <w:divBdr>
                            <w:top w:val="none" w:sz="0" w:space="0" w:color="auto"/>
                            <w:left w:val="none" w:sz="0" w:space="0" w:color="auto"/>
                            <w:bottom w:val="none" w:sz="0" w:space="0" w:color="auto"/>
                            <w:right w:val="none" w:sz="0" w:space="0" w:color="auto"/>
                          </w:divBdr>
                          <w:divsChild>
                            <w:div w:id="688065977">
                              <w:marLeft w:val="0"/>
                              <w:marRight w:val="0"/>
                              <w:marTop w:val="120"/>
                              <w:marBottom w:val="360"/>
                              <w:divBdr>
                                <w:top w:val="none" w:sz="0" w:space="0" w:color="auto"/>
                                <w:left w:val="none" w:sz="0" w:space="0" w:color="auto"/>
                                <w:bottom w:val="none" w:sz="0" w:space="0" w:color="auto"/>
                                <w:right w:val="none" w:sz="0" w:space="0" w:color="auto"/>
                              </w:divBdr>
                              <w:divsChild>
                                <w:div w:id="14356242">
                                  <w:marLeft w:val="0"/>
                                  <w:marRight w:val="0"/>
                                  <w:marTop w:val="0"/>
                                  <w:marBottom w:val="0"/>
                                  <w:divBdr>
                                    <w:top w:val="none" w:sz="0" w:space="0" w:color="auto"/>
                                    <w:left w:val="none" w:sz="0" w:space="0" w:color="auto"/>
                                    <w:bottom w:val="none" w:sz="0" w:space="0" w:color="auto"/>
                                    <w:right w:val="none" w:sz="0" w:space="0" w:color="auto"/>
                                  </w:divBdr>
                                </w:div>
                                <w:div w:id="7002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52944">
      <w:bodyDiv w:val="1"/>
      <w:marLeft w:val="0"/>
      <w:marRight w:val="0"/>
      <w:marTop w:val="0"/>
      <w:marBottom w:val="0"/>
      <w:divBdr>
        <w:top w:val="none" w:sz="0" w:space="0" w:color="auto"/>
        <w:left w:val="none" w:sz="0" w:space="0" w:color="auto"/>
        <w:bottom w:val="none" w:sz="0" w:space="0" w:color="auto"/>
        <w:right w:val="none" w:sz="0" w:space="0" w:color="auto"/>
      </w:divBdr>
      <w:divsChild>
        <w:div w:id="458765828">
          <w:marLeft w:val="0"/>
          <w:marRight w:val="1"/>
          <w:marTop w:val="0"/>
          <w:marBottom w:val="0"/>
          <w:divBdr>
            <w:top w:val="none" w:sz="0" w:space="0" w:color="auto"/>
            <w:left w:val="none" w:sz="0" w:space="0" w:color="auto"/>
            <w:bottom w:val="none" w:sz="0" w:space="0" w:color="auto"/>
            <w:right w:val="none" w:sz="0" w:space="0" w:color="auto"/>
          </w:divBdr>
          <w:divsChild>
            <w:div w:id="1924801676">
              <w:marLeft w:val="0"/>
              <w:marRight w:val="0"/>
              <w:marTop w:val="0"/>
              <w:marBottom w:val="0"/>
              <w:divBdr>
                <w:top w:val="none" w:sz="0" w:space="0" w:color="auto"/>
                <w:left w:val="none" w:sz="0" w:space="0" w:color="auto"/>
                <w:bottom w:val="none" w:sz="0" w:space="0" w:color="auto"/>
                <w:right w:val="none" w:sz="0" w:space="0" w:color="auto"/>
              </w:divBdr>
              <w:divsChild>
                <w:div w:id="119610349">
                  <w:marLeft w:val="0"/>
                  <w:marRight w:val="1"/>
                  <w:marTop w:val="0"/>
                  <w:marBottom w:val="0"/>
                  <w:divBdr>
                    <w:top w:val="none" w:sz="0" w:space="0" w:color="auto"/>
                    <w:left w:val="none" w:sz="0" w:space="0" w:color="auto"/>
                    <w:bottom w:val="none" w:sz="0" w:space="0" w:color="auto"/>
                    <w:right w:val="none" w:sz="0" w:space="0" w:color="auto"/>
                  </w:divBdr>
                  <w:divsChild>
                    <w:div w:id="1421412670">
                      <w:marLeft w:val="0"/>
                      <w:marRight w:val="0"/>
                      <w:marTop w:val="0"/>
                      <w:marBottom w:val="0"/>
                      <w:divBdr>
                        <w:top w:val="none" w:sz="0" w:space="0" w:color="auto"/>
                        <w:left w:val="none" w:sz="0" w:space="0" w:color="auto"/>
                        <w:bottom w:val="none" w:sz="0" w:space="0" w:color="auto"/>
                        <w:right w:val="none" w:sz="0" w:space="0" w:color="auto"/>
                      </w:divBdr>
                      <w:divsChild>
                        <w:div w:id="2012292484">
                          <w:marLeft w:val="0"/>
                          <w:marRight w:val="0"/>
                          <w:marTop w:val="0"/>
                          <w:marBottom w:val="0"/>
                          <w:divBdr>
                            <w:top w:val="none" w:sz="0" w:space="0" w:color="auto"/>
                            <w:left w:val="none" w:sz="0" w:space="0" w:color="auto"/>
                            <w:bottom w:val="none" w:sz="0" w:space="0" w:color="auto"/>
                            <w:right w:val="none" w:sz="0" w:space="0" w:color="auto"/>
                          </w:divBdr>
                          <w:divsChild>
                            <w:div w:id="1108542070">
                              <w:marLeft w:val="0"/>
                              <w:marRight w:val="0"/>
                              <w:marTop w:val="120"/>
                              <w:marBottom w:val="360"/>
                              <w:divBdr>
                                <w:top w:val="none" w:sz="0" w:space="0" w:color="auto"/>
                                <w:left w:val="none" w:sz="0" w:space="0" w:color="auto"/>
                                <w:bottom w:val="none" w:sz="0" w:space="0" w:color="auto"/>
                                <w:right w:val="none" w:sz="0" w:space="0" w:color="auto"/>
                              </w:divBdr>
                              <w:divsChild>
                                <w:div w:id="557278578">
                                  <w:marLeft w:val="0"/>
                                  <w:marRight w:val="0"/>
                                  <w:marTop w:val="0"/>
                                  <w:marBottom w:val="0"/>
                                  <w:divBdr>
                                    <w:top w:val="none" w:sz="0" w:space="0" w:color="auto"/>
                                    <w:left w:val="none" w:sz="0" w:space="0" w:color="auto"/>
                                    <w:bottom w:val="none" w:sz="0" w:space="0" w:color="auto"/>
                                    <w:right w:val="none" w:sz="0" w:space="0" w:color="auto"/>
                                  </w:divBdr>
                                </w:div>
                                <w:div w:id="20060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632648">
      <w:bodyDiv w:val="1"/>
      <w:marLeft w:val="0"/>
      <w:marRight w:val="0"/>
      <w:marTop w:val="0"/>
      <w:marBottom w:val="0"/>
      <w:divBdr>
        <w:top w:val="none" w:sz="0" w:space="0" w:color="auto"/>
        <w:left w:val="none" w:sz="0" w:space="0" w:color="auto"/>
        <w:bottom w:val="none" w:sz="0" w:space="0" w:color="auto"/>
        <w:right w:val="none" w:sz="0" w:space="0" w:color="auto"/>
      </w:divBdr>
      <w:divsChild>
        <w:div w:id="1500920918">
          <w:marLeft w:val="0"/>
          <w:marRight w:val="1"/>
          <w:marTop w:val="0"/>
          <w:marBottom w:val="0"/>
          <w:divBdr>
            <w:top w:val="none" w:sz="0" w:space="0" w:color="auto"/>
            <w:left w:val="none" w:sz="0" w:space="0" w:color="auto"/>
            <w:bottom w:val="none" w:sz="0" w:space="0" w:color="auto"/>
            <w:right w:val="none" w:sz="0" w:space="0" w:color="auto"/>
          </w:divBdr>
          <w:divsChild>
            <w:div w:id="1966151944">
              <w:marLeft w:val="0"/>
              <w:marRight w:val="0"/>
              <w:marTop w:val="0"/>
              <w:marBottom w:val="0"/>
              <w:divBdr>
                <w:top w:val="none" w:sz="0" w:space="0" w:color="auto"/>
                <w:left w:val="none" w:sz="0" w:space="0" w:color="auto"/>
                <w:bottom w:val="none" w:sz="0" w:space="0" w:color="auto"/>
                <w:right w:val="none" w:sz="0" w:space="0" w:color="auto"/>
              </w:divBdr>
              <w:divsChild>
                <w:div w:id="655064256">
                  <w:marLeft w:val="0"/>
                  <w:marRight w:val="1"/>
                  <w:marTop w:val="0"/>
                  <w:marBottom w:val="0"/>
                  <w:divBdr>
                    <w:top w:val="none" w:sz="0" w:space="0" w:color="auto"/>
                    <w:left w:val="none" w:sz="0" w:space="0" w:color="auto"/>
                    <w:bottom w:val="none" w:sz="0" w:space="0" w:color="auto"/>
                    <w:right w:val="none" w:sz="0" w:space="0" w:color="auto"/>
                  </w:divBdr>
                  <w:divsChild>
                    <w:div w:id="1013842498">
                      <w:marLeft w:val="0"/>
                      <w:marRight w:val="0"/>
                      <w:marTop w:val="0"/>
                      <w:marBottom w:val="0"/>
                      <w:divBdr>
                        <w:top w:val="none" w:sz="0" w:space="0" w:color="auto"/>
                        <w:left w:val="none" w:sz="0" w:space="0" w:color="auto"/>
                        <w:bottom w:val="none" w:sz="0" w:space="0" w:color="auto"/>
                        <w:right w:val="none" w:sz="0" w:space="0" w:color="auto"/>
                      </w:divBdr>
                      <w:divsChild>
                        <w:div w:id="1520270900">
                          <w:marLeft w:val="0"/>
                          <w:marRight w:val="0"/>
                          <w:marTop w:val="0"/>
                          <w:marBottom w:val="0"/>
                          <w:divBdr>
                            <w:top w:val="none" w:sz="0" w:space="0" w:color="auto"/>
                            <w:left w:val="none" w:sz="0" w:space="0" w:color="auto"/>
                            <w:bottom w:val="none" w:sz="0" w:space="0" w:color="auto"/>
                            <w:right w:val="none" w:sz="0" w:space="0" w:color="auto"/>
                          </w:divBdr>
                          <w:divsChild>
                            <w:div w:id="762990356">
                              <w:marLeft w:val="0"/>
                              <w:marRight w:val="0"/>
                              <w:marTop w:val="120"/>
                              <w:marBottom w:val="360"/>
                              <w:divBdr>
                                <w:top w:val="none" w:sz="0" w:space="0" w:color="auto"/>
                                <w:left w:val="none" w:sz="0" w:space="0" w:color="auto"/>
                                <w:bottom w:val="none" w:sz="0" w:space="0" w:color="auto"/>
                                <w:right w:val="none" w:sz="0" w:space="0" w:color="auto"/>
                              </w:divBdr>
                              <w:divsChild>
                                <w:div w:id="1413896219">
                                  <w:marLeft w:val="0"/>
                                  <w:marRight w:val="0"/>
                                  <w:marTop w:val="0"/>
                                  <w:marBottom w:val="0"/>
                                  <w:divBdr>
                                    <w:top w:val="none" w:sz="0" w:space="0" w:color="auto"/>
                                    <w:left w:val="none" w:sz="0" w:space="0" w:color="auto"/>
                                    <w:bottom w:val="none" w:sz="0" w:space="0" w:color="auto"/>
                                    <w:right w:val="none" w:sz="0" w:space="0" w:color="auto"/>
                                  </w:divBdr>
                                </w:div>
                                <w:div w:id="17153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68487">
      <w:bodyDiv w:val="1"/>
      <w:marLeft w:val="0"/>
      <w:marRight w:val="0"/>
      <w:marTop w:val="0"/>
      <w:marBottom w:val="0"/>
      <w:divBdr>
        <w:top w:val="none" w:sz="0" w:space="0" w:color="auto"/>
        <w:left w:val="none" w:sz="0" w:space="0" w:color="auto"/>
        <w:bottom w:val="none" w:sz="0" w:space="0" w:color="auto"/>
        <w:right w:val="none" w:sz="0" w:space="0" w:color="auto"/>
      </w:divBdr>
      <w:divsChild>
        <w:div w:id="1850868728">
          <w:marLeft w:val="0"/>
          <w:marRight w:val="1"/>
          <w:marTop w:val="0"/>
          <w:marBottom w:val="0"/>
          <w:divBdr>
            <w:top w:val="none" w:sz="0" w:space="0" w:color="auto"/>
            <w:left w:val="none" w:sz="0" w:space="0" w:color="auto"/>
            <w:bottom w:val="none" w:sz="0" w:space="0" w:color="auto"/>
            <w:right w:val="none" w:sz="0" w:space="0" w:color="auto"/>
          </w:divBdr>
          <w:divsChild>
            <w:div w:id="1630470567">
              <w:marLeft w:val="0"/>
              <w:marRight w:val="0"/>
              <w:marTop w:val="0"/>
              <w:marBottom w:val="0"/>
              <w:divBdr>
                <w:top w:val="none" w:sz="0" w:space="0" w:color="auto"/>
                <w:left w:val="none" w:sz="0" w:space="0" w:color="auto"/>
                <w:bottom w:val="none" w:sz="0" w:space="0" w:color="auto"/>
                <w:right w:val="none" w:sz="0" w:space="0" w:color="auto"/>
              </w:divBdr>
              <w:divsChild>
                <w:div w:id="1741368616">
                  <w:marLeft w:val="0"/>
                  <w:marRight w:val="1"/>
                  <w:marTop w:val="0"/>
                  <w:marBottom w:val="0"/>
                  <w:divBdr>
                    <w:top w:val="none" w:sz="0" w:space="0" w:color="auto"/>
                    <w:left w:val="none" w:sz="0" w:space="0" w:color="auto"/>
                    <w:bottom w:val="none" w:sz="0" w:space="0" w:color="auto"/>
                    <w:right w:val="none" w:sz="0" w:space="0" w:color="auto"/>
                  </w:divBdr>
                  <w:divsChild>
                    <w:div w:id="1542596226">
                      <w:marLeft w:val="0"/>
                      <w:marRight w:val="0"/>
                      <w:marTop w:val="0"/>
                      <w:marBottom w:val="0"/>
                      <w:divBdr>
                        <w:top w:val="none" w:sz="0" w:space="0" w:color="auto"/>
                        <w:left w:val="none" w:sz="0" w:space="0" w:color="auto"/>
                        <w:bottom w:val="none" w:sz="0" w:space="0" w:color="auto"/>
                        <w:right w:val="none" w:sz="0" w:space="0" w:color="auto"/>
                      </w:divBdr>
                      <w:divsChild>
                        <w:div w:id="1587227109">
                          <w:marLeft w:val="0"/>
                          <w:marRight w:val="0"/>
                          <w:marTop w:val="0"/>
                          <w:marBottom w:val="0"/>
                          <w:divBdr>
                            <w:top w:val="none" w:sz="0" w:space="0" w:color="auto"/>
                            <w:left w:val="none" w:sz="0" w:space="0" w:color="auto"/>
                            <w:bottom w:val="none" w:sz="0" w:space="0" w:color="auto"/>
                            <w:right w:val="none" w:sz="0" w:space="0" w:color="auto"/>
                          </w:divBdr>
                          <w:divsChild>
                            <w:div w:id="1915047076">
                              <w:marLeft w:val="0"/>
                              <w:marRight w:val="0"/>
                              <w:marTop w:val="120"/>
                              <w:marBottom w:val="360"/>
                              <w:divBdr>
                                <w:top w:val="none" w:sz="0" w:space="0" w:color="auto"/>
                                <w:left w:val="none" w:sz="0" w:space="0" w:color="auto"/>
                                <w:bottom w:val="none" w:sz="0" w:space="0" w:color="auto"/>
                                <w:right w:val="none" w:sz="0" w:space="0" w:color="auto"/>
                              </w:divBdr>
                              <w:divsChild>
                                <w:div w:id="1592349465">
                                  <w:marLeft w:val="0"/>
                                  <w:marRight w:val="0"/>
                                  <w:marTop w:val="0"/>
                                  <w:marBottom w:val="0"/>
                                  <w:divBdr>
                                    <w:top w:val="none" w:sz="0" w:space="0" w:color="auto"/>
                                    <w:left w:val="none" w:sz="0" w:space="0" w:color="auto"/>
                                    <w:bottom w:val="none" w:sz="0" w:space="0" w:color="auto"/>
                                    <w:right w:val="none" w:sz="0" w:space="0" w:color="auto"/>
                                  </w:divBdr>
                                </w:div>
                                <w:div w:id="1958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585622">
      <w:bodyDiv w:val="1"/>
      <w:marLeft w:val="0"/>
      <w:marRight w:val="0"/>
      <w:marTop w:val="0"/>
      <w:marBottom w:val="0"/>
      <w:divBdr>
        <w:top w:val="none" w:sz="0" w:space="0" w:color="auto"/>
        <w:left w:val="none" w:sz="0" w:space="0" w:color="auto"/>
        <w:bottom w:val="none" w:sz="0" w:space="0" w:color="auto"/>
        <w:right w:val="none" w:sz="0" w:space="0" w:color="auto"/>
      </w:divBdr>
    </w:div>
    <w:div w:id="1569345398">
      <w:bodyDiv w:val="1"/>
      <w:marLeft w:val="0"/>
      <w:marRight w:val="0"/>
      <w:marTop w:val="0"/>
      <w:marBottom w:val="0"/>
      <w:divBdr>
        <w:top w:val="none" w:sz="0" w:space="0" w:color="auto"/>
        <w:left w:val="none" w:sz="0" w:space="0" w:color="auto"/>
        <w:bottom w:val="none" w:sz="0" w:space="0" w:color="auto"/>
        <w:right w:val="none" w:sz="0" w:space="0" w:color="auto"/>
      </w:divBdr>
      <w:divsChild>
        <w:div w:id="1555896584">
          <w:marLeft w:val="0"/>
          <w:marRight w:val="1"/>
          <w:marTop w:val="0"/>
          <w:marBottom w:val="0"/>
          <w:divBdr>
            <w:top w:val="none" w:sz="0" w:space="0" w:color="auto"/>
            <w:left w:val="none" w:sz="0" w:space="0" w:color="auto"/>
            <w:bottom w:val="none" w:sz="0" w:space="0" w:color="auto"/>
            <w:right w:val="none" w:sz="0" w:space="0" w:color="auto"/>
          </w:divBdr>
          <w:divsChild>
            <w:div w:id="546382336">
              <w:marLeft w:val="0"/>
              <w:marRight w:val="0"/>
              <w:marTop w:val="0"/>
              <w:marBottom w:val="0"/>
              <w:divBdr>
                <w:top w:val="none" w:sz="0" w:space="0" w:color="auto"/>
                <w:left w:val="none" w:sz="0" w:space="0" w:color="auto"/>
                <w:bottom w:val="none" w:sz="0" w:space="0" w:color="auto"/>
                <w:right w:val="none" w:sz="0" w:space="0" w:color="auto"/>
              </w:divBdr>
              <w:divsChild>
                <w:div w:id="2033145503">
                  <w:marLeft w:val="0"/>
                  <w:marRight w:val="1"/>
                  <w:marTop w:val="0"/>
                  <w:marBottom w:val="0"/>
                  <w:divBdr>
                    <w:top w:val="none" w:sz="0" w:space="0" w:color="auto"/>
                    <w:left w:val="none" w:sz="0" w:space="0" w:color="auto"/>
                    <w:bottom w:val="none" w:sz="0" w:space="0" w:color="auto"/>
                    <w:right w:val="none" w:sz="0" w:space="0" w:color="auto"/>
                  </w:divBdr>
                  <w:divsChild>
                    <w:div w:id="1561012653">
                      <w:marLeft w:val="0"/>
                      <w:marRight w:val="0"/>
                      <w:marTop w:val="0"/>
                      <w:marBottom w:val="0"/>
                      <w:divBdr>
                        <w:top w:val="none" w:sz="0" w:space="0" w:color="auto"/>
                        <w:left w:val="none" w:sz="0" w:space="0" w:color="auto"/>
                        <w:bottom w:val="none" w:sz="0" w:space="0" w:color="auto"/>
                        <w:right w:val="none" w:sz="0" w:space="0" w:color="auto"/>
                      </w:divBdr>
                      <w:divsChild>
                        <w:div w:id="44187201">
                          <w:marLeft w:val="0"/>
                          <w:marRight w:val="0"/>
                          <w:marTop w:val="0"/>
                          <w:marBottom w:val="0"/>
                          <w:divBdr>
                            <w:top w:val="none" w:sz="0" w:space="0" w:color="auto"/>
                            <w:left w:val="none" w:sz="0" w:space="0" w:color="auto"/>
                            <w:bottom w:val="none" w:sz="0" w:space="0" w:color="auto"/>
                            <w:right w:val="none" w:sz="0" w:space="0" w:color="auto"/>
                          </w:divBdr>
                          <w:divsChild>
                            <w:div w:id="1667515737">
                              <w:marLeft w:val="0"/>
                              <w:marRight w:val="0"/>
                              <w:marTop w:val="0"/>
                              <w:marBottom w:val="0"/>
                              <w:divBdr>
                                <w:top w:val="none" w:sz="0" w:space="0" w:color="auto"/>
                                <w:left w:val="none" w:sz="0" w:space="0" w:color="auto"/>
                                <w:bottom w:val="none" w:sz="0" w:space="0" w:color="auto"/>
                                <w:right w:val="none" w:sz="0" w:space="0" w:color="auto"/>
                              </w:divBdr>
                            </w:div>
                          </w:divsChild>
                        </w:div>
                        <w:div w:id="1964186341">
                          <w:marLeft w:val="0"/>
                          <w:marRight w:val="0"/>
                          <w:marTop w:val="0"/>
                          <w:marBottom w:val="0"/>
                          <w:divBdr>
                            <w:top w:val="none" w:sz="0" w:space="0" w:color="auto"/>
                            <w:left w:val="none" w:sz="0" w:space="0" w:color="auto"/>
                            <w:bottom w:val="none" w:sz="0" w:space="0" w:color="auto"/>
                            <w:right w:val="none" w:sz="0" w:space="0" w:color="auto"/>
                          </w:divBdr>
                          <w:divsChild>
                            <w:div w:id="1207595636">
                              <w:marLeft w:val="0"/>
                              <w:marRight w:val="0"/>
                              <w:marTop w:val="120"/>
                              <w:marBottom w:val="360"/>
                              <w:divBdr>
                                <w:top w:val="none" w:sz="0" w:space="0" w:color="auto"/>
                                <w:left w:val="none" w:sz="0" w:space="0" w:color="auto"/>
                                <w:bottom w:val="none" w:sz="0" w:space="0" w:color="auto"/>
                                <w:right w:val="none" w:sz="0" w:space="0" w:color="auto"/>
                              </w:divBdr>
                              <w:divsChild>
                                <w:div w:id="895356811">
                                  <w:marLeft w:val="0"/>
                                  <w:marRight w:val="0"/>
                                  <w:marTop w:val="0"/>
                                  <w:marBottom w:val="0"/>
                                  <w:divBdr>
                                    <w:top w:val="none" w:sz="0" w:space="0" w:color="auto"/>
                                    <w:left w:val="none" w:sz="0" w:space="0" w:color="auto"/>
                                    <w:bottom w:val="none" w:sz="0" w:space="0" w:color="auto"/>
                                    <w:right w:val="none" w:sz="0" w:space="0" w:color="auto"/>
                                  </w:divBdr>
                                </w:div>
                                <w:div w:id="14135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945554">
      <w:bodyDiv w:val="1"/>
      <w:marLeft w:val="0"/>
      <w:marRight w:val="0"/>
      <w:marTop w:val="0"/>
      <w:marBottom w:val="0"/>
      <w:divBdr>
        <w:top w:val="none" w:sz="0" w:space="0" w:color="auto"/>
        <w:left w:val="none" w:sz="0" w:space="0" w:color="auto"/>
        <w:bottom w:val="none" w:sz="0" w:space="0" w:color="auto"/>
        <w:right w:val="none" w:sz="0" w:space="0" w:color="auto"/>
      </w:divBdr>
      <w:divsChild>
        <w:div w:id="49615168">
          <w:marLeft w:val="0"/>
          <w:marRight w:val="1"/>
          <w:marTop w:val="0"/>
          <w:marBottom w:val="0"/>
          <w:divBdr>
            <w:top w:val="none" w:sz="0" w:space="0" w:color="auto"/>
            <w:left w:val="none" w:sz="0" w:space="0" w:color="auto"/>
            <w:bottom w:val="none" w:sz="0" w:space="0" w:color="auto"/>
            <w:right w:val="none" w:sz="0" w:space="0" w:color="auto"/>
          </w:divBdr>
          <w:divsChild>
            <w:div w:id="504981281">
              <w:marLeft w:val="0"/>
              <w:marRight w:val="0"/>
              <w:marTop w:val="0"/>
              <w:marBottom w:val="0"/>
              <w:divBdr>
                <w:top w:val="none" w:sz="0" w:space="0" w:color="auto"/>
                <w:left w:val="none" w:sz="0" w:space="0" w:color="auto"/>
                <w:bottom w:val="none" w:sz="0" w:space="0" w:color="auto"/>
                <w:right w:val="none" w:sz="0" w:space="0" w:color="auto"/>
              </w:divBdr>
              <w:divsChild>
                <w:div w:id="337194692">
                  <w:marLeft w:val="0"/>
                  <w:marRight w:val="1"/>
                  <w:marTop w:val="0"/>
                  <w:marBottom w:val="0"/>
                  <w:divBdr>
                    <w:top w:val="none" w:sz="0" w:space="0" w:color="auto"/>
                    <w:left w:val="none" w:sz="0" w:space="0" w:color="auto"/>
                    <w:bottom w:val="none" w:sz="0" w:space="0" w:color="auto"/>
                    <w:right w:val="none" w:sz="0" w:space="0" w:color="auto"/>
                  </w:divBdr>
                  <w:divsChild>
                    <w:div w:id="86921936">
                      <w:marLeft w:val="0"/>
                      <w:marRight w:val="0"/>
                      <w:marTop w:val="0"/>
                      <w:marBottom w:val="0"/>
                      <w:divBdr>
                        <w:top w:val="none" w:sz="0" w:space="0" w:color="auto"/>
                        <w:left w:val="none" w:sz="0" w:space="0" w:color="auto"/>
                        <w:bottom w:val="none" w:sz="0" w:space="0" w:color="auto"/>
                        <w:right w:val="none" w:sz="0" w:space="0" w:color="auto"/>
                      </w:divBdr>
                      <w:divsChild>
                        <w:div w:id="1389692391">
                          <w:marLeft w:val="0"/>
                          <w:marRight w:val="0"/>
                          <w:marTop w:val="0"/>
                          <w:marBottom w:val="0"/>
                          <w:divBdr>
                            <w:top w:val="none" w:sz="0" w:space="0" w:color="auto"/>
                            <w:left w:val="none" w:sz="0" w:space="0" w:color="auto"/>
                            <w:bottom w:val="none" w:sz="0" w:space="0" w:color="auto"/>
                            <w:right w:val="none" w:sz="0" w:space="0" w:color="auto"/>
                          </w:divBdr>
                          <w:divsChild>
                            <w:div w:id="1046875896">
                              <w:marLeft w:val="0"/>
                              <w:marRight w:val="0"/>
                              <w:marTop w:val="120"/>
                              <w:marBottom w:val="360"/>
                              <w:divBdr>
                                <w:top w:val="none" w:sz="0" w:space="0" w:color="auto"/>
                                <w:left w:val="none" w:sz="0" w:space="0" w:color="auto"/>
                                <w:bottom w:val="none" w:sz="0" w:space="0" w:color="auto"/>
                                <w:right w:val="none" w:sz="0" w:space="0" w:color="auto"/>
                              </w:divBdr>
                              <w:divsChild>
                                <w:div w:id="1042753831">
                                  <w:marLeft w:val="0"/>
                                  <w:marRight w:val="0"/>
                                  <w:marTop w:val="0"/>
                                  <w:marBottom w:val="0"/>
                                  <w:divBdr>
                                    <w:top w:val="none" w:sz="0" w:space="0" w:color="auto"/>
                                    <w:left w:val="none" w:sz="0" w:space="0" w:color="auto"/>
                                    <w:bottom w:val="none" w:sz="0" w:space="0" w:color="auto"/>
                                    <w:right w:val="none" w:sz="0" w:space="0" w:color="auto"/>
                                  </w:divBdr>
                                </w:div>
                                <w:div w:id="18594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905709">
      <w:bodyDiv w:val="1"/>
      <w:marLeft w:val="0"/>
      <w:marRight w:val="0"/>
      <w:marTop w:val="0"/>
      <w:marBottom w:val="0"/>
      <w:divBdr>
        <w:top w:val="none" w:sz="0" w:space="0" w:color="auto"/>
        <w:left w:val="none" w:sz="0" w:space="0" w:color="auto"/>
        <w:bottom w:val="none" w:sz="0" w:space="0" w:color="auto"/>
        <w:right w:val="none" w:sz="0" w:space="0" w:color="auto"/>
      </w:divBdr>
      <w:divsChild>
        <w:div w:id="271254894">
          <w:marLeft w:val="0"/>
          <w:marRight w:val="0"/>
          <w:marTop w:val="0"/>
          <w:marBottom w:val="0"/>
          <w:divBdr>
            <w:top w:val="none" w:sz="0" w:space="0" w:color="auto"/>
            <w:left w:val="none" w:sz="0" w:space="0" w:color="auto"/>
            <w:bottom w:val="none" w:sz="0" w:space="0" w:color="auto"/>
            <w:right w:val="none" w:sz="0" w:space="0" w:color="auto"/>
          </w:divBdr>
          <w:divsChild>
            <w:div w:id="1304387895">
              <w:marLeft w:val="0"/>
              <w:marRight w:val="0"/>
              <w:marTop w:val="0"/>
              <w:marBottom w:val="0"/>
              <w:divBdr>
                <w:top w:val="none" w:sz="0" w:space="0" w:color="auto"/>
                <w:left w:val="none" w:sz="0" w:space="0" w:color="auto"/>
                <w:bottom w:val="none" w:sz="0" w:space="0" w:color="auto"/>
                <w:right w:val="none" w:sz="0" w:space="0" w:color="auto"/>
              </w:divBdr>
              <w:divsChild>
                <w:div w:id="1282958528">
                  <w:marLeft w:val="0"/>
                  <w:marRight w:val="0"/>
                  <w:marTop w:val="0"/>
                  <w:marBottom w:val="0"/>
                  <w:divBdr>
                    <w:top w:val="none" w:sz="0" w:space="0" w:color="auto"/>
                    <w:left w:val="none" w:sz="0" w:space="0" w:color="auto"/>
                    <w:bottom w:val="none" w:sz="0" w:space="0" w:color="auto"/>
                    <w:right w:val="none" w:sz="0" w:space="0" w:color="auto"/>
                  </w:divBdr>
                  <w:divsChild>
                    <w:div w:id="137429227">
                      <w:marLeft w:val="0"/>
                      <w:marRight w:val="0"/>
                      <w:marTop w:val="0"/>
                      <w:marBottom w:val="0"/>
                      <w:divBdr>
                        <w:top w:val="none" w:sz="0" w:space="0" w:color="auto"/>
                        <w:left w:val="none" w:sz="0" w:space="0" w:color="auto"/>
                        <w:bottom w:val="none" w:sz="0" w:space="0" w:color="auto"/>
                        <w:right w:val="none" w:sz="0" w:space="0" w:color="auto"/>
                      </w:divBdr>
                      <w:divsChild>
                        <w:div w:id="560217603">
                          <w:marLeft w:val="0"/>
                          <w:marRight w:val="0"/>
                          <w:marTop w:val="0"/>
                          <w:marBottom w:val="0"/>
                          <w:divBdr>
                            <w:top w:val="none" w:sz="0" w:space="0" w:color="auto"/>
                            <w:left w:val="none" w:sz="0" w:space="0" w:color="auto"/>
                            <w:bottom w:val="none" w:sz="0" w:space="0" w:color="auto"/>
                            <w:right w:val="none" w:sz="0" w:space="0" w:color="auto"/>
                          </w:divBdr>
                          <w:divsChild>
                            <w:div w:id="1166625164">
                              <w:marLeft w:val="0"/>
                              <w:marRight w:val="0"/>
                              <w:marTop w:val="0"/>
                              <w:marBottom w:val="0"/>
                              <w:divBdr>
                                <w:top w:val="none" w:sz="0" w:space="0" w:color="auto"/>
                                <w:left w:val="none" w:sz="0" w:space="0" w:color="auto"/>
                                <w:bottom w:val="none" w:sz="0" w:space="0" w:color="auto"/>
                                <w:right w:val="none" w:sz="0" w:space="0" w:color="auto"/>
                              </w:divBdr>
                              <w:divsChild>
                                <w:div w:id="1353529386">
                                  <w:marLeft w:val="0"/>
                                  <w:marRight w:val="0"/>
                                  <w:marTop w:val="0"/>
                                  <w:marBottom w:val="0"/>
                                  <w:divBdr>
                                    <w:top w:val="none" w:sz="0" w:space="0" w:color="auto"/>
                                    <w:left w:val="none" w:sz="0" w:space="0" w:color="auto"/>
                                    <w:bottom w:val="none" w:sz="0" w:space="0" w:color="auto"/>
                                    <w:right w:val="none" w:sz="0" w:space="0" w:color="auto"/>
                                  </w:divBdr>
                                  <w:divsChild>
                                    <w:div w:id="1881239101">
                                      <w:marLeft w:val="0"/>
                                      <w:marRight w:val="0"/>
                                      <w:marTop w:val="0"/>
                                      <w:marBottom w:val="0"/>
                                      <w:divBdr>
                                        <w:top w:val="none" w:sz="0" w:space="0" w:color="auto"/>
                                        <w:left w:val="none" w:sz="0" w:space="0" w:color="auto"/>
                                        <w:bottom w:val="none" w:sz="0" w:space="0" w:color="auto"/>
                                        <w:right w:val="none" w:sz="0" w:space="0" w:color="auto"/>
                                      </w:divBdr>
                                      <w:divsChild>
                                        <w:div w:id="1781875783">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954094655">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1583487012">
      <w:bodyDiv w:val="1"/>
      <w:marLeft w:val="0"/>
      <w:marRight w:val="0"/>
      <w:marTop w:val="0"/>
      <w:marBottom w:val="0"/>
      <w:divBdr>
        <w:top w:val="none" w:sz="0" w:space="0" w:color="auto"/>
        <w:left w:val="none" w:sz="0" w:space="0" w:color="auto"/>
        <w:bottom w:val="none" w:sz="0" w:space="0" w:color="auto"/>
        <w:right w:val="none" w:sz="0" w:space="0" w:color="auto"/>
      </w:divBdr>
      <w:divsChild>
        <w:div w:id="2033143365">
          <w:marLeft w:val="0"/>
          <w:marRight w:val="1"/>
          <w:marTop w:val="0"/>
          <w:marBottom w:val="0"/>
          <w:divBdr>
            <w:top w:val="none" w:sz="0" w:space="0" w:color="auto"/>
            <w:left w:val="none" w:sz="0" w:space="0" w:color="auto"/>
            <w:bottom w:val="none" w:sz="0" w:space="0" w:color="auto"/>
            <w:right w:val="none" w:sz="0" w:space="0" w:color="auto"/>
          </w:divBdr>
          <w:divsChild>
            <w:div w:id="598098071">
              <w:marLeft w:val="0"/>
              <w:marRight w:val="0"/>
              <w:marTop w:val="0"/>
              <w:marBottom w:val="0"/>
              <w:divBdr>
                <w:top w:val="none" w:sz="0" w:space="0" w:color="auto"/>
                <w:left w:val="none" w:sz="0" w:space="0" w:color="auto"/>
                <w:bottom w:val="none" w:sz="0" w:space="0" w:color="auto"/>
                <w:right w:val="none" w:sz="0" w:space="0" w:color="auto"/>
              </w:divBdr>
              <w:divsChild>
                <w:div w:id="1984963107">
                  <w:marLeft w:val="0"/>
                  <w:marRight w:val="1"/>
                  <w:marTop w:val="0"/>
                  <w:marBottom w:val="0"/>
                  <w:divBdr>
                    <w:top w:val="none" w:sz="0" w:space="0" w:color="auto"/>
                    <w:left w:val="none" w:sz="0" w:space="0" w:color="auto"/>
                    <w:bottom w:val="none" w:sz="0" w:space="0" w:color="auto"/>
                    <w:right w:val="none" w:sz="0" w:space="0" w:color="auto"/>
                  </w:divBdr>
                  <w:divsChild>
                    <w:div w:id="1329940962">
                      <w:marLeft w:val="0"/>
                      <w:marRight w:val="0"/>
                      <w:marTop w:val="0"/>
                      <w:marBottom w:val="0"/>
                      <w:divBdr>
                        <w:top w:val="none" w:sz="0" w:space="0" w:color="auto"/>
                        <w:left w:val="none" w:sz="0" w:space="0" w:color="auto"/>
                        <w:bottom w:val="none" w:sz="0" w:space="0" w:color="auto"/>
                        <w:right w:val="none" w:sz="0" w:space="0" w:color="auto"/>
                      </w:divBdr>
                      <w:divsChild>
                        <w:div w:id="1676613552">
                          <w:marLeft w:val="0"/>
                          <w:marRight w:val="0"/>
                          <w:marTop w:val="0"/>
                          <w:marBottom w:val="0"/>
                          <w:divBdr>
                            <w:top w:val="none" w:sz="0" w:space="0" w:color="auto"/>
                            <w:left w:val="none" w:sz="0" w:space="0" w:color="auto"/>
                            <w:bottom w:val="none" w:sz="0" w:space="0" w:color="auto"/>
                            <w:right w:val="none" w:sz="0" w:space="0" w:color="auto"/>
                          </w:divBdr>
                          <w:divsChild>
                            <w:div w:id="2092465854">
                              <w:marLeft w:val="0"/>
                              <w:marRight w:val="0"/>
                              <w:marTop w:val="120"/>
                              <w:marBottom w:val="360"/>
                              <w:divBdr>
                                <w:top w:val="none" w:sz="0" w:space="0" w:color="auto"/>
                                <w:left w:val="none" w:sz="0" w:space="0" w:color="auto"/>
                                <w:bottom w:val="none" w:sz="0" w:space="0" w:color="auto"/>
                                <w:right w:val="none" w:sz="0" w:space="0" w:color="auto"/>
                              </w:divBdr>
                              <w:divsChild>
                                <w:div w:id="530731117">
                                  <w:marLeft w:val="0"/>
                                  <w:marRight w:val="0"/>
                                  <w:marTop w:val="0"/>
                                  <w:marBottom w:val="0"/>
                                  <w:divBdr>
                                    <w:top w:val="none" w:sz="0" w:space="0" w:color="auto"/>
                                    <w:left w:val="none" w:sz="0" w:space="0" w:color="auto"/>
                                    <w:bottom w:val="none" w:sz="0" w:space="0" w:color="auto"/>
                                    <w:right w:val="none" w:sz="0" w:space="0" w:color="auto"/>
                                  </w:divBdr>
                                </w:div>
                                <w:div w:id="20540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8964">
                          <w:marLeft w:val="0"/>
                          <w:marRight w:val="0"/>
                          <w:marTop w:val="0"/>
                          <w:marBottom w:val="0"/>
                          <w:divBdr>
                            <w:top w:val="none" w:sz="0" w:space="0" w:color="auto"/>
                            <w:left w:val="none" w:sz="0" w:space="0" w:color="auto"/>
                            <w:bottom w:val="none" w:sz="0" w:space="0" w:color="auto"/>
                            <w:right w:val="none" w:sz="0" w:space="0" w:color="auto"/>
                          </w:divBdr>
                          <w:divsChild>
                            <w:div w:id="9872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8022">
      <w:bodyDiv w:val="1"/>
      <w:marLeft w:val="0"/>
      <w:marRight w:val="0"/>
      <w:marTop w:val="0"/>
      <w:marBottom w:val="0"/>
      <w:divBdr>
        <w:top w:val="none" w:sz="0" w:space="0" w:color="auto"/>
        <w:left w:val="none" w:sz="0" w:space="0" w:color="auto"/>
        <w:bottom w:val="none" w:sz="0" w:space="0" w:color="auto"/>
        <w:right w:val="none" w:sz="0" w:space="0" w:color="auto"/>
      </w:divBdr>
      <w:divsChild>
        <w:div w:id="1804537769">
          <w:marLeft w:val="0"/>
          <w:marRight w:val="1"/>
          <w:marTop w:val="0"/>
          <w:marBottom w:val="0"/>
          <w:divBdr>
            <w:top w:val="none" w:sz="0" w:space="0" w:color="auto"/>
            <w:left w:val="none" w:sz="0" w:space="0" w:color="auto"/>
            <w:bottom w:val="none" w:sz="0" w:space="0" w:color="auto"/>
            <w:right w:val="none" w:sz="0" w:space="0" w:color="auto"/>
          </w:divBdr>
          <w:divsChild>
            <w:div w:id="1676417395">
              <w:marLeft w:val="0"/>
              <w:marRight w:val="0"/>
              <w:marTop w:val="0"/>
              <w:marBottom w:val="0"/>
              <w:divBdr>
                <w:top w:val="none" w:sz="0" w:space="0" w:color="auto"/>
                <w:left w:val="none" w:sz="0" w:space="0" w:color="auto"/>
                <w:bottom w:val="none" w:sz="0" w:space="0" w:color="auto"/>
                <w:right w:val="none" w:sz="0" w:space="0" w:color="auto"/>
              </w:divBdr>
              <w:divsChild>
                <w:div w:id="695084321">
                  <w:marLeft w:val="0"/>
                  <w:marRight w:val="1"/>
                  <w:marTop w:val="0"/>
                  <w:marBottom w:val="0"/>
                  <w:divBdr>
                    <w:top w:val="none" w:sz="0" w:space="0" w:color="auto"/>
                    <w:left w:val="none" w:sz="0" w:space="0" w:color="auto"/>
                    <w:bottom w:val="none" w:sz="0" w:space="0" w:color="auto"/>
                    <w:right w:val="none" w:sz="0" w:space="0" w:color="auto"/>
                  </w:divBdr>
                  <w:divsChild>
                    <w:div w:id="324548693">
                      <w:marLeft w:val="0"/>
                      <w:marRight w:val="0"/>
                      <w:marTop w:val="0"/>
                      <w:marBottom w:val="0"/>
                      <w:divBdr>
                        <w:top w:val="none" w:sz="0" w:space="0" w:color="auto"/>
                        <w:left w:val="none" w:sz="0" w:space="0" w:color="auto"/>
                        <w:bottom w:val="none" w:sz="0" w:space="0" w:color="auto"/>
                        <w:right w:val="none" w:sz="0" w:space="0" w:color="auto"/>
                      </w:divBdr>
                      <w:divsChild>
                        <w:div w:id="2069257800">
                          <w:marLeft w:val="0"/>
                          <w:marRight w:val="0"/>
                          <w:marTop w:val="0"/>
                          <w:marBottom w:val="0"/>
                          <w:divBdr>
                            <w:top w:val="none" w:sz="0" w:space="0" w:color="auto"/>
                            <w:left w:val="none" w:sz="0" w:space="0" w:color="auto"/>
                            <w:bottom w:val="none" w:sz="0" w:space="0" w:color="auto"/>
                            <w:right w:val="none" w:sz="0" w:space="0" w:color="auto"/>
                          </w:divBdr>
                          <w:divsChild>
                            <w:div w:id="49113375">
                              <w:marLeft w:val="0"/>
                              <w:marRight w:val="0"/>
                              <w:marTop w:val="120"/>
                              <w:marBottom w:val="360"/>
                              <w:divBdr>
                                <w:top w:val="none" w:sz="0" w:space="0" w:color="auto"/>
                                <w:left w:val="none" w:sz="0" w:space="0" w:color="auto"/>
                                <w:bottom w:val="none" w:sz="0" w:space="0" w:color="auto"/>
                                <w:right w:val="none" w:sz="0" w:space="0" w:color="auto"/>
                              </w:divBdr>
                              <w:divsChild>
                                <w:div w:id="1662468898">
                                  <w:marLeft w:val="0"/>
                                  <w:marRight w:val="0"/>
                                  <w:marTop w:val="0"/>
                                  <w:marBottom w:val="0"/>
                                  <w:divBdr>
                                    <w:top w:val="none" w:sz="0" w:space="0" w:color="auto"/>
                                    <w:left w:val="none" w:sz="0" w:space="0" w:color="auto"/>
                                    <w:bottom w:val="none" w:sz="0" w:space="0" w:color="auto"/>
                                    <w:right w:val="none" w:sz="0" w:space="0" w:color="auto"/>
                                  </w:divBdr>
                                </w:div>
                                <w:div w:id="1830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74383">
      <w:bodyDiv w:val="1"/>
      <w:marLeft w:val="0"/>
      <w:marRight w:val="0"/>
      <w:marTop w:val="0"/>
      <w:marBottom w:val="0"/>
      <w:divBdr>
        <w:top w:val="none" w:sz="0" w:space="0" w:color="auto"/>
        <w:left w:val="none" w:sz="0" w:space="0" w:color="auto"/>
        <w:bottom w:val="none" w:sz="0" w:space="0" w:color="auto"/>
        <w:right w:val="none" w:sz="0" w:space="0" w:color="auto"/>
      </w:divBdr>
      <w:divsChild>
        <w:div w:id="618294599">
          <w:marLeft w:val="0"/>
          <w:marRight w:val="1"/>
          <w:marTop w:val="0"/>
          <w:marBottom w:val="0"/>
          <w:divBdr>
            <w:top w:val="none" w:sz="0" w:space="0" w:color="auto"/>
            <w:left w:val="none" w:sz="0" w:space="0" w:color="auto"/>
            <w:bottom w:val="none" w:sz="0" w:space="0" w:color="auto"/>
            <w:right w:val="none" w:sz="0" w:space="0" w:color="auto"/>
          </w:divBdr>
          <w:divsChild>
            <w:div w:id="680082494">
              <w:marLeft w:val="0"/>
              <w:marRight w:val="0"/>
              <w:marTop w:val="0"/>
              <w:marBottom w:val="0"/>
              <w:divBdr>
                <w:top w:val="none" w:sz="0" w:space="0" w:color="auto"/>
                <w:left w:val="none" w:sz="0" w:space="0" w:color="auto"/>
                <w:bottom w:val="none" w:sz="0" w:space="0" w:color="auto"/>
                <w:right w:val="none" w:sz="0" w:space="0" w:color="auto"/>
              </w:divBdr>
              <w:divsChild>
                <w:div w:id="1126700508">
                  <w:marLeft w:val="0"/>
                  <w:marRight w:val="1"/>
                  <w:marTop w:val="0"/>
                  <w:marBottom w:val="0"/>
                  <w:divBdr>
                    <w:top w:val="none" w:sz="0" w:space="0" w:color="auto"/>
                    <w:left w:val="none" w:sz="0" w:space="0" w:color="auto"/>
                    <w:bottom w:val="none" w:sz="0" w:space="0" w:color="auto"/>
                    <w:right w:val="none" w:sz="0" w:space="0" w:color="auto"/>
                  </w:divBdr>
                  <w:divsChild>
                    <w:div w:id="1697002424">
                      <w:marLeft w:val="0"/>
                      <w:marRight w:val="0"/>
                      <w:marTop w:val="0"/>
                      <w:marBottom w:val="0"/>
                      <w:divBdr>
                        <w:top w:val="none" w:sz="0" w:space="0" w:color="auto"/>
                        <w:left w:val="none" w:sz="0" w:space="0" w:color="auto"/>
                        <w:bottom w:val="none" w:sz="0" w:space="0" w:color="auto"/>
                        <w:right w:val="none" w:sz="0" w:space="0" w:color="auto"/>
                      </w:divBdr>
                      <w:divsChild>
                        <w:div w:id="1584142223">
                          <w:marLeft w:val="0"/>
                          <w:marRight w:val="0"/>
                          <w:marTop w:val="0"/>
                          <w:marBottom w:val="0"/>
                          <w:divBdr>
                            <w:top w:val="none" w:sz="0" w:space="0" w:color="auto"/>
                            <w:left w:val="none" w:sz="0" w:space="0" w:color="auto"/>
                            <w:bottom w:val="none" w:sz="0" w:space="0" w:color="auto"/>
                            <w:right w:val="none" w:sz="0" w:space="0" w:color="auto"/>
                          </w:divBdr>
                          <w:divsChild>
                            <w:div w:id="1651981315">
                              <w:marLeft w:val="0"/>
                              <w:marRight w:val="0"/>
                              <w:marTop w:val="120"/>
                              <w:marBottom w:val="360"/>
                              <w:divBdr>
                                <w:top w:val="none" w:sz="0" w:space="0" w:color="auto"/>
                                <w:left w:val="none" w:sz="0" w:space="0" w:color="auto"/>
                                <w:bottom w:val="none" w:sz="0" w:space="0" w:color="auto"/>
                                <w:right w:val="none" w:sz="0" w:space="0" w:color="auto"/>
                              </w:divBdr>
                              <w:divsChild>
                                <w:div w:id="1885436475">
                                  <w:marLeft w:val="420"/>
                                  <w:marRight w:val="0"/>
                                  <w:marTop w:val="0"/>
                                  <w:marBottom w:val="0"/>
                                  <w:divBdr>
                                    <w:top w:val="none" w:sz="0" w:space="0" w:color="auto"/>
                                    <w:left w:val="none" w:sz="0" w:space="0" w:color="auto"/>
                                    <w:bottom w:val="none" w:sz="0" w:space="0" w:color="auto"/>
                                    <w:right w:val="none" w:sz="0" w:space="0" w:color="auto"/>
                                  </w:divBdr>
                                  <w:divsChild>
                                    <w:div w:id="5393201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464113">
      <w:bodyDiv w:val="1"/>
      <w:marLeft w:val="0"/>
      <w:marRight w:val="0"/>
      <w:marTop w:val="0"/>
      <w:marBottom w:val="0"/>
      <w:divBdr>
        <w:top w:val="none" w:sz="0" w:space="0" w:color="auto"/>
        <w:left w:val="none" w:sz="0" w:space="0" w:color="auto"/>
        <w:bottom w:val="none" w:sz="0" w:space="0" w:color="auto"/>
        <w:right w:val="none" w:sz="0" w:space="0" w:color="auto"/>
      </w:divBdr>
      <w:divsChild>
        <w:div w:id="632907429">
          <w:marLeft w:val="0"/>
          <w:marRight w:val="1"/>
          <w:marTop w:val="0"/>
          <w:marBottom w:val="0"/>
          <w:divBdr>
            <w:top w:val="none" w:sz="0" w:space="0" w:color="auto"/>
            <w:left w:val="none" w:sz="0" w:space="0" w:color="auto"/>
            <w:bottom w:val="none" w:sz="0" w:space="0" w:color="auto"/>
            <w:right w:val="none" w:sz="0" w:space="0" w:color="auto"/>
          </w:divBdr>
          <w:divsChild>
            <w:div w:id="223568824">
              <w:marLeft w:val="0"/>
              <w:marRight w:val="0"/>
              <w:marTop w:val="0"/>
              <w:marBottom w:val="0"/>
              <w:divBdr>
                <w:top w:val="none" w:sz="0" w:space="0" w:color="auto"/>
                <w:left w:val="none" w:sz="0" w:space="0" w:color="auto"/>
                <w:bottom w:val="none" w:sz="0" w:space="0" w:color="auto"/>
                <w:right w:val="none" w:sz="0" w:space="0" w:color="auto"/>
              </w:divBdr>
              <w:divsChild>
                <w:div w:id="719328725">
                  <w:marLeft w:val="0"/>
                  <w:marRight w:val="1"/>
                  <w:marTop w:val="0"/>
                  <w:marBottom w:val="0"/>
                  <w:divBdr>
                    <w:top w:val="none" w:sz="0" w:space="0" w:color="auto"/>
                    <w:left w:val="none" w:sz="0" w:space="0" w:color="auto"/>
                    <w:bottom w:val="none" w:sz="0" w:space="0" w:color="auto"/>
                    <w:right w:val="none" w:sz="0" w:space="0" w:color="auto"/>
                  </w:divBdr>
                  <w:divsChild>
                    <w:div w:id="319311835">
                      <w:marLeft w:val="0"/>
                      <w:marRight w:val="0"/>
                      <w:marTop w:val="0"/>
                      <w:marBottom w:val="0"/>
                      <w:divBdr>
                        <w:top w:val="none" w:sz="0" w:space="0" w:color="auto"/>
                        <w:left w:val="none" w:sz="0" w:space="0" w:color="auto"/>
                        <w:bottom w:val="none" w:sz="0" w:space="0" w:color="auto"/>
                        <w:right w:val="none" w:sz="0" w:space="0" w:color="auto"/>
                      </w:divBdr>
                      <w:divsChild>
                        <w:div w:id="813568058">
                          <w:marLeft w:val="0"/>
                          <w:marRight w:val="0"/>
                          <w:marTop w:val="0"/>
                          <w:marBottom w:val="0"/>
                          <w:divBdr>
                            <w:top w:val="none" w:sz="0" w:space="0" w:color="auto"/>
                            <w:left w:val="none" w:sz="0" w:space="0" w:color="auto"/>
                            <w:bottom w:val="none" w:sz="0" w:space="0" w:color="auto"/>
                            <w:right w:val="none" w:sz="0" w:space="0" w:color="auto"/>
                          </w:divBdr>
                          <w:divsChild>
                            <w:div w:id="298148362">
                              <w:marLeft w:val="0"/>
                              <w:marRight w:val="0"/>
                              <w:marTop w:val="120"/>
                              <w:marBottom w:val="360"/>
                              <w:divBdr>
                                <w:top w:val="none" w:sz="0" w:space="0" w:color="auto"/>
                                <w:left w:val="none" w:sz="0" w:space="0" w:color="auto"/>
                                <w:bottom w:val="none" w:sz="0" w:space="0" w:color="auto"/>
                                <w:right w:val="none" w:sz="0" w:space="0" w:color="auto"/>
                              </w:divBdr>
                              <w:divsChild>
                                <w:div w:id="1290935791">
                                  <w:marLeft w:val="0"/>
                                  <w:marRight w:val="0"/>
                                  <w:marTop w:val="0"/>
                                  <w:marBottom w:val="0"/>
                                  <w:divBdr>
                                    <w:top w:val="none" w:sz="0" w:space="0" w:color="auto"/>
                                    <w:left w:val="none" w:sz="0" w:space="0" w:color="auto"/>
                                    <w:bottom w:val="none" w:sz="0" w:space="0" w:color="auto"/>
                                    <w:right w:val="none" w:sz="0" w:space="0" w:color="auto"/>
                                  </w:divBdr>
                                </w:div>
                                <w:div w:id="15138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9822">
                          <w:marLeft w:val="0"/>
                          <w:marRight w:val="0"/>
                          <w:marTop w:val="0"/>
                          <w:marBottom w:val="0"/>
                          <w:divBdr>
                            <w:top w:val="none" w:sz="0" w:space="0" w:color="auto"/>
                            <w:left w:val="none" w:sz="0" w:space="0" w:color="auto"/>
                            <w:bottom w:val="none" w:sz="0" w:space="0" w:color="auto"/>
                            <w:right w:val="none" w:sz="0" w:space="0" w:color="auto"/>
                          </w:divBdr>
                          <w:divsChild>
                            <w:div w:id="11414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349723">
      <w:bodyDiv w:val="1"/>
      <w:marLeft w:val="0"/>
      <w:marRight w:val="0"/>
      <w:marTop w:val="0"/>
      <w:marBottom w:val="0"/>
      <w:divBdr>
        <w:top w:val="none" w:sz="0" w:space="0" w:color="auto"/>
        <w:left w:val="none" w:sz="0" w:space="0" w:color="auto"/>
        <w:bottom w:val="none" w:sz="0" w:space="0" w:color="auto"/>
        <w:right w:val="none" w:sz="0" w:space="0" w:color="auto"/>
      </w:divBdr>
      <w:divsChild>
        <w:div w:id="626742430">
          <w:marLeft w:val="0"/>
          <w:marRight w:val="0"/>
          <w:marTop w:val="0"/>
          <w:marBottom w:val="0"/>
          <w:divBdr>
            <w:top w:val="none" w:sz="0" w:space="0" w:color="auto"/>
            <w:left w:val="none" w:sz="0" w:space="0" w:color="auto"/>
            <w:bottom w:val="none" w:sz="0" w:space="0" w:color="auto"/>
            <w:right w:val="none" w:sz="0" w:space="0" w:color="auto"/>
          </w:divBdr>
          <w:divsChild>
            <w:div w:id="468716813">
              <w:marLeft w:val="0"/>
              <w:marRight w:val="0"/>
              <w:marTop w:val="0"/>
              <w:marBottom w:val="0"/>
              <w:divBdr>
                <w:top w:val="none" w:sz="0" w:space="0" w:color="auto"/>
                <w:left w:val="none" w:sz="0" w:space="0" w:color="auto"/>
                <w:bottom w:val="none" w:sz="0" w:space="0" w:color="auto"/>
                <w:right w:val="none" w:sz="0" w:space="0" w:color="auto"/>
              </w:divBdr>
              <w:divsChild>
                <w:div w:id="106241557">
                  <w:marLeft w:val="0"/>
                  <w:marRight w:val="0"/>
                  <w:marTop w:val="0"/>
                  <w:marBottom w:val="0"/>
                  <w:divBdr>
                    <w:top w:val="none" w:sz="0" w:space="0" w:color="auto"/>
                    <w:left w:val="none" w:sz="0" w:space="0" w:color="auto"/>
                    <w:bottom w:val="none" w:sz="0" w:space="0" w:color="auto"/>
                    <w:right w:val="none" w:sz="0" w:space="0" w:color="auto"/>
                  </w:divBdr>
                  <w:divsChild>
                    <w:div w:id="1842699824">
                      <w:marLeft w:val="0"/>
                      <w:marRight w:val="0"/>
                      <w:marTop w:val="0"/>
                      <w:marBottom w:val="0"/>
                      <w:divBdr>
                        <w:top w:val="none" w:sz="0" w:space="0" w:color="auto"/>
                        <w:left w:val="none" w:sz="0" w:space="0" w:color="auto"/>
                        <w:bottom w:val="none" w:sz="0" w:space="0" w:color="auto"/>
                        <w:right w:val="none" w:sz="0" w:space="0" w:color="auto"/>
                      </w:divBdr>
                      <w:divsChild>
                        <w:div w:id="734200685">
                          <w:marLeft w:val="0"/>
                          <w:marRight w:val="0"/>
                          <w:marTop w:val="0"/>
                          <w:marBottom w:val="0"/>
                          <w:divBdr>
                            <w:top w:val="none" w:sz="0" w:space="0" w:color="auto"/>
                            <w:left w:val="none" w:sz="0" w:space="0" w:color="auto"/>
                            <w:bottom w:val="none" w:sz="0" w:space="0" w:color="auto"/>
                            <w:right w:val="none" w:sz="0" w:space="0" w:color="auto"/>
                          </w:divBdr>
                          <w:divsChild>
                            <w:div w:id="190647812">
                              <w:marLeft w:val="0"/>
                              <w:marRight w:val="0"/>
                              <w:marTop w:val="0"/>
                              <w:marBottom w:val="0"/>
                              <w:divBdr>
                                <w:top w:val="none" w:sz="0" w:space="0" w:color="auto"/>
                                <w:left w:val="none" w:sz="0" w:space="0" w:color="auto"/>
                                <w:bottom w:val="single" w:sz="18" w:space="0" w:color="E4E4E4"/>
                                <w:right w:val="none" w:sz="0" w:space="0" w:color="auto"/>
                              </w:divBdr>
                              <w:divsChild>
                                <w:div w:id="629751175">
                                  <w:marLeft w:val="0"/>
                                  <w:marRight w:val="0"/>
                                  <w:marTop w:val="0"/>
                                  <w:marBottom w:val="0"/>
                                  <w:divBdr>
                                    <w:top w:val="none" w:sz="0" w:space="0" w:color="auto"/>
                                    <w:left w:val="none" w:sz="0" w:space="0" w:color="auto"/>
                                    <w:bottom w:val="none" w:sz="0" w:space="0" w:color="auto"/>
                                    <w:right w:val="none" w:sz="0" w:space="0" w:color="auto"/>
                                  </w:divBdr>
                                  <w:divsChild>
                                    <w:div w:id="969744010">
                                      <w:marLeft w:val="0"/>
                                      <w:marRight w:val="0"/>
                                      <w:marTop w:val="0"/>
                                      <w:marBottom w:val="0"/>
                                      <w:divBdr>
                                        <w:top w:val="none" w:sz="0" w:space="0" w:color="auto"/>
                                        <w:left w:val="none" w:sz="0" w:space="0" w:color="auto"/>
                                        <w:bottom w:val="none" w:sz="0" w:space="0" w:color="auto"/>
                                        <w:right w:val="none" w:sz="0" w:space="0" w:color="auto"/>
                                      </w:divBdr>
                                      <w:divsChild>
                                        <w:div w:id="1433670515">
                                          <w:marLeft w:val="0"/>
                                          <w:marRight w:val="0"/>
                                          <w:marTop w:val="0"/>
                                          <w:marBottom w:val="0"/>
                                          <w:divBdr>
                                            <w:top w:val="none" w:sz="0" w:space="0" w:color="auto"/>
                                            <w:left w:val="none" w:sz="0" w:space="0" w:color="auto"/>
                                            <w:bottom w:val="none" w:sz="0" w:space="0" w:color="auto"/>
                                            <w:right w:val="none" w:sz="0" w:space="0" w:color="auto"/>
                                          </w:divBdr>
                                          <w:divsChild>
                                            <w:div w:id="460538386">
                                              <w:marLeft w:val="0"/>
                                              <w:marRight w:val="0"/>
                                              <w:marTop w:val="0"/>
                                              <w:marBottom w:val="0"/>
                                              <w:divBdr>
                                                <w:top w:val="none" w:sz="0" w:space="0" w:color="auto"/>
                                                <w:left w:val="none" w:sz="0" w:space="0" w:color="auto"/>
                                                <w:bottom w:val="none" w:sz="0" w:space="0" w:color="auto"/>
                                                <w:right w:val="none" w:sz="0" w:space="0" w:color="auto"/>
                                              </w:divBdr>
                                            </w:div>
                                            <w:div w:id="10552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709648">
      <w:bodyDiv w:val="1"/>
      <w:marLeft w:val="0"/>
      <w:marRight w:val="0"/>
      <w:marTop w:val="0"/>
      <w:marBottom w:val="0"/>
      <w:divBdr>
        <w:top w:val="none" w:sz="0" w:space="0" w:color="auto"/>
        <w:left w:val="none" w:sz="0" w:space="0" w:color="auto"/>
        <w:bottom w:val="none" w:sz="0" w:space="0" w:color="auto"/>
        <w:right w:val="none" w:sz="0" w:space="0" w:color="auto"/>
      </w:divBdr>
      <w:divsChild>
        <w:div w:id="1138768072">
          <w:marLeft w:val="0"/>
          <w:marRight w:val="1"/>
          <w:marTop w:val="0"/>
          <w:marBottom w:val="0"/>
          <w:divBdr>
            <w:top w:val="none" w:sz="0" w:space="0" w:color="auto"/>
            <w:left w:val="none" w:sz="0" w:space="0" w:color="auto"/>
            <w:bottom w:val="none" w:sz="0" w:space="0" w:color="auto"/>
            <w:right w:val="none" w:sz="0" w:space="0" w:color="auto"/>
          </w:divBdr>
          <w:divsChild>
            <w:div w:id="1511988571">
              <w:marLeft w:val="0"/>
              <w:marRight w:val="0"/>
              <w:marTop w:val="0"/>
              <w:marBottom w:val="0"/>
              <w:divBdr>
                <w:top w:val="none" w:sz="0" w:space="0" w:color="auto"/>
                <w:left w:val="none" w:sz="0" w:space="0" w:color="auto"/>
                <w:bottom w:val="none" w:sz="0" w:space="0" w:color="auto"/>
                <w:right w:val="none" w:sz="0" w:space="0" w:color="auto"/>
              </w:divBdr>
              <w:divsChild>
                <w:div w:id="372728738">
                  <w:marLeft w:val="0"/>
                  <w:marRight w:val="1"/>
                  <w:marTop w:val="0"/>
                  <w:marBottom w:val="0"/>
                  <w:divBdr>
                    <w:top w:val="none" w:sz="0" w:space="0" w:color="auto"/>
                    <w:left w:val="none" w:sz="0" w:space="0" w:color="auto"/>
                    <w:bottom w:val="none" w:sz="0" w:space="0" w:color="auto"/>
                    <w:right w:val="none" w:sz="0" w:space="0" w:color="auto"/>
                  </w:divBdr>
                  <w:divsChild>
                    <w:div w:id="1773162926">
                      <w:marLeft w:val="0"/>
                      <w:marRight w:val="0"/>
                      <w:marTop w:val="0"/>
                      <w:marBottom w:val="0"/>
                      <w:divBdr>
                        <w:top w:val="none" w:sz="0" w:space="0" w:color="auto"/>
                        <w:left w:val="none" w:sz="0" w:space="0" w:color="auto"/>
                        <w:bottom w:val="none" w:sz="0" w:space="0" w:color="auto"/>
                        <w:right w:val="none" w:sz="0" w:space="0" w:color="auto"/>
                      </w:divBdr>
                      <w:divsChild>
                        <w:div w:id="988555545">
                          <w:marLeft w:val="0"/>
                          <w:marRight w:val="0"/>
                          <w:marTop w:val="0"/>
                          <w:marBottom w:val="0"/>
                          <w:divBdr>
                            <w:top w:val="none" w:sz="0" w:space="0" w:color="auto"/>
                            <w:left w:val="none" w:sz="0" w:space="0" w:color="auto"/>
                            <w:bottom w:val="none" w:sz="0" w:space="0" w:color="auto"/>
                            <w:right w:val="none" w:sz="0" w:space="0" w:color="auto"/>
                          </w:divBdr>
                          <w:divsChild>
                            <w:div w:id="705984498">
                              <w:marLeft w:val="0"/>
                              <w:marRight w:val="0"/>
                              <w:marTop w:val="0"/>
                              <w:marBottom w:val="0"/>
                              <w:divBdr>
                                <w:top w:val="none" w:sz="0" w:space="0" w:color="auto"/>
                                <w:left w:val="none" w:sz="0" w:space="0" w:color="auto"/>
                                <w:bottom w:val="none" w:sz="0" w:space="0" w:color="auto"/>
                                <w:right w:val="none" w:sz="0" w:space="0" w:color="auto"/>
                              </w:divBdr>
                            </w:div>
                          </w:divsChild>
                        </w:div>
                        <w:div w:id="1563105101">
                          <w:marLeft w:val="0"/>
                          <w:marRight w:val="0"/>
                          <w:marTop w:val="0"/>
                          <w:marBottom w:val="0"/>
                          <w:divBdr>
                            <w:top w:val="none" w:sz="0" w:space="0" w:color="auto"/>
                            <w:left w:val="none" w:sz="0" w:space="0" w:color="auto"/>
                            <w:bottom w:val="none" w:sz="0" w:space="0" w:color="auto"/>
                            <w:right w:val="none" w:sz="0" w:space="0" w:color="auto"/>
                          </w:divBdr>
                          <w:divsChild>
                            <w:div w:id="2077245176">
                              <w:marLeft w:val="0"/>
                              <w:marRight w:val="0"/>
                              <w:marTop w:val="120"/>
                              <w:marBottom w:val="360"/>
                              <w:divBdr>
                                <w:top w:val="none" w:sz="0" w:space="0" w:color="auto"/>
                                <w:left w:val="none" w:sz="0" w:space="0" w:color="auto"/>
                                <w:bottom w:val="none" w:sz="0" w:space="0" w:color="auto"/>
                                <w:right w:val="none" w:sz="0" w:space="0" w:color="auto"/>
                              </w:divBdr>
                              <w:divsChild>
                                <w:div w:id="374932743">
                                  <w:marLeft w:val="0"/>
                                  <w:marRight w:val="0"/>
                                  <w:marTop w:val="0"/>
                                  <w:marBottom w:val="0"/>
                                  <w:divBdr>
                                    <w:top w:val="none" w:sz="0" w:space="0" w:color="auto"/>
                                    <w:left w:val="none" w:sz="0" w:space="0" w:color="auto"/>
                                    <w:bottom w:val="none" w:sz="0" w:space="0" w:color="auto"/>
                                    <w:right w:val="none" w:sz="0" w:space="0" w:color="auto"/>
                                  </w:divBdr>
                                  <w:divsChild>
                                    <w:div w:id="544367977">
                                      <w:marLeft w:val="0"/>
                                      <w:marRight w:val="0"/>
                                      <w:marTop w:val="0"/>
                                      <w:marBottom w:val="0"/>
                                      <w:divBdr>
                                        <w:top w:val="none" w:sz="0" w:space="0" w:color="auto"/>
                                        <w:left w:val="none" w:sz="0" w:space="0" w:color="auto"/>
                                        <w:bottom w:val="none" w:sz="0" w:space="0" w:color="auto"/>
                                        <w:right w:val="none" w:sz="0" w:space="0" w:color="auto"/>
                                      </w:divBdr>
                                    </w:div>
                                  </w:divsChild>
                                </w:div>
                                <w:div w:id="673340756">
                                  <w:marLeft w:val="0"/>
                                  <w:marRight w:val="0"/>
                                  <w:marTop w:val="0"/>
                                  <w:marBottom w:val="0"/>
                                  <w:divBdr>
                                    <w:top w:val="none" w:sz="0" w:space="0" w:color="auto"/>
                                    <w:left w:val="none" w:sz="0" w:space="0" w:color="auto"/>
                                    <w:bottom w:val="none" w:sz="0" w:space="0" w:color="auto"/>
                                    <w:right w:val="none" w:sz="0" w:space="0" w:color="auto"/>
                                  </w:divBdr>
                                  <w:divsChild>
                                    <w:div w:id="1931812140">
                                      <w:marLeft w:val="0"/>
                                      <w:marRight w:val="0"/>
                                      <w:marTop w:val="0"/>
                                      <w:marBottom w:val="0"/>
                                      <w:divBdr>
                                        <w:top w:val="none" w:sz="0" w:space="0" w:color="auto"/>
                                        <w:left w:val="none" w:sz="0" w:space="0" w:color="auto"/>
                                        <w:bottom w:val="none" w:sz="0" w:space="0" w:color="auto"/>
                                        <w:right w:val="none" w:sz="0" w:space="0" w:color="auto"/>
                                      </w:divBdr>
                                    </w:div>
                                  </w:divsChild>
                                </w:div>
                                <w:div w:id="915625104">
                                  <w:marLeft w:val="0"/>
                                  <w:marRight w:val="0"/>
                                  <w:marTop w:val="0"/>
                                  <w:marBottom w:val="0"/>
                                  <w:divBdr>
                                    <w:top w:val="none" w:sz="0" w:space="0" w:color="auto"/>
                                    <w:left w:val="none" w:sz="0" w:space="0" w:color="auto"/>
                                    <w:bottom w:val="none" w:sz="0" w:space="0" w:color="auto"/>
                                    <w:right w:val="none" w:sz="0" w:space="0" w:color="auto"/>
                                  </w:divBdr>
                                </w:div>
                                <w:div w:id="10154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94336">
      <w:bodyDiv w:val="1"/>
      <w:marLeft w:val="0"/>
      <w:marRight w:val="0"/>
      <w:marTop w:val="0"/>
      <w:marBottom w:val="0"/>
      <w:divBdr>
        <w:top w:val="none" w:sz="0" w:space="0" w:color="auto"/>
        <w:left w:val="none" w:sz="0" w:space="0" w:color="auto"/>
        <w:bottom w:val="none" w:sz="0" w:space="0" w:color="auto"/>
        <w:right w:val="none" w:sz="0" w:space="0" w:color="auto"/>
      </w:divBdr>
    </w:div>
    <w:div w:id="1740445968">
      <w:bodyDiv w:val="1"/>
      <w:marLeft w:val="0"/>
      <w:marRight w:val="0"/>
      <w:marTop w:val="0"/>
      <w:marBottom w:val="0"/>
      <w:divBdr>
        <w:top w:val="none" w:sz="0" w:space="0" w:color="auto"/>
        <w:left w:val="none" w:sz="0" w:space="0" w:color="auto"/>
        <w:bottom w:val="none" w:sz="0" w:space="0" w:color="auto"/>
        <w:right w:val="none" w:sz="0" w:space="0" w:color="auto"/>
      </w:divBdr>
      <w:divsChild>
        <w:div w:id="899097932">
          <w:marLeft w:val="0"/>
          <w:marRight w:val="1"/>
          <w:marTop w:val="0"/>
          <w:marBottom w:val="0"/>
          <w:divBdr>
            <w:top w:val="none" w:sz="0" w:space="0" w:color="auto"/>
            <w:left w:val="none" w:sz="0" w:space="0" w:color="auto"/>
            <w:bottom w:val="none" w:sz="0" w:space="0" w:color="auto"/>
            <w:right w:val="none" w:sz="0" w:space="0" w:color="auto"/>
          </w:divBdr>
          <w:divsChild>
            <w:div w:id="910038909">
              <w:marLeft w:val="0"/>
              <w:marRight w:val="0"/>
              <w:marTop w:val="0"/>
              <w:marBottom w:val="0"/>
              <w:divBdr>
                <w:top w:val="none" w:sz="0" w:space="0" w:color="auto"/>
                <w:left w:val="none" w:sz="0" w:space="0" w:color="auto"/>
                <w:bottom w:val="none" w:sz="0" w:space="0" w:color="auto"/>
                <w:right w:val="none" w:sz="0" w:space="0" w:color="auto"/>
              </w:divBdr>
              <w:divsChild>
                <w:div w:id="949972948">
                  <w:marLeft w:val="0"/>
                  <w:marRight w:val="1"/>
                  <w:marTop w:val="0"/>
                  <w:marBottom w:val="0"/>
                  <w:divBdr>
                    <w:top w:val="none" w:sz="0" w:space="0" w:color="auto"/>
                    <w:left w:val="none" w:sz="0" w:space="0" w:color="auto"/>
                    <w:bottom w:val="none" w:sz="0" w:space="0" w:color="auto"/>
                    <w:right w:val="none" w:sz="0" w:space="0" w:color="auto"/>
                  </w:divBdr>
                  <w:divsChild>
                    <w:div w:id="1928491244">
                      <w:marLeft w:val="0"/>
                      <w:marRight w:val="0"/>
                      <w:marTop w:val="0"/>
                      <w:marBottom w:val="0"/>
                      <w:divBdr>
                        <w:top w:val="none" w:sz="0" w:space="0" w:color="auto"/>
                        <w:left w:val="none" w:sz="0" w:space="0" w:color="auto"/>
                        <w:bottom w:val="none" w:sz="0" w:space="0" w:color="auto"/>
                        <w:right w:val="none" w:sz="0" w:space="0" w:color="auto"/>
                      </w:divBdr>
                      <w:divsChild>
                        <w:div w:id="1861627873">
                          <w:marLeft w:val="0"/>
                          <w:marRight w:val="0"/>
                          <w:marTop w:val="0"/>
                          <w:marBottom w:val="0"/>
                          <w:divBdr>
                            <w:top w:val="none" w:sz="0" w:space="0" w:color="auto"/>
                            <w:left w:val="none" w:sz="0" w:space="0" w:color="auto"/>
                            <w:bottom w:val="none" w:sz="0" w:space="0" w:color="auto"/>
                            <w:right w:val="none" w:sz="0" w:space="0" w:color="auto"/>
                          </w:divBdr>
                          <w:divsChild>
                            <w:div w:id="1383942866">
                              <w:marLeft w:val="0"/>
                              <w:marRight w:val="0"/>
                              <w:marTop w:val="120"/>
                              <w:marBottom w:val="360"/>
                              <w:divBdr>
                                <w:top w:val="none" w:sz="0" w:space="0" w:color="auto"/>
                                <w:left w:val="none" w:sz="0" w:space="0" w:color="auto"/>
                                <w:bottom w:val="none" w:sz="0" w:space="0" w:color="auto"/>
                                <w:right w:val="none" w:sz="0" w:space="0" w:color="auto"/>
                              </w:divBdr>
                              <w:divsChild>
                                <w:div w:id="504712803">
                                  <w:marLeft w:val="420"/>
                                  <w:marRight w:val="0"/>
                                  <w:marTop w:val="0"/>
                                  <w:marBottom w:val="0"/>
                                  <w:divBdr>
                                    <w:top w:val="none" w:sz="0" w:space="0" w:color="auto"/>
                                    <w:left w:val="none" w:sz="0" w:space="0" w:color="auto"/>
                                    <w:bottom w:val="none" w:sz="0" w:space="0" w:color="auto"/>
                                    <w:right w:val="none" w:sz="0" w:space="0" w:color="auto"/>
                                  </w:divBdr>
                                  <w:divsChild>
                                    <w:div w:id="700932203">
                                      <w:marLeft w:val="0"/>
                                      <w:marRight w:val="0"/>
                                      <w:marTop w:val="34"/>
                                      <w:marBottom w:val="34"/>
                                      <w:divBdr>
                                        <w:top w:val="none" w:sz="0" w:space="0" w:color="auto"/>
                                        <w:left w:val="none" w:sz="0" w:space="0" w:color="auto"/>
                                        <w:bottom w:val="none" w:sz="0" w:space="0" w:color="auto"/>
                                        <w:right w:val="none" w:sz="0" w:space="0" w:color="auto"/>
                                      </w:divBdr>
                                    </w:div>
                                    <w:div w:id="1498643332">
                                      <w:marLeft w:val="0"/>
                                      <w:marRight w:val="0"/>
                                      <w:marTop w:val="0"/>
                                      <w:marBottom w:val="0"/>
                                      <w:divBdr>
                                        <w:top w:val="none" w:sz="0" w:space="0" w:color="auto"/>
                                        <w:left w:val="none" w:sz="0" w:space="0" w:color="auto"/>
                                        <w:bottom w:val="none" w:sz="0" w:space="0" w:color="auto"/>
                                        <w:right w:val="none" w:sz="0" w:space="0" w:color="auto"/>
                                      </w:divBdr>
                                      <w:divsChild>
                                        <w:div w:id="2305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265207">
      <w:bodyDiv w:val="1"/>
      <w:marLeft w:val="0"/>
      <w:marRight w:val="0"/>
      <w:marTop w:val="0"/>
      <w:marBottom w:val="0"/>
      <w:divBdr>
        <w:top w:val="none" w:sz="0" w:space="0" w:color="auto"/>
        <w:left w:val="none" w:sz="0" w:space="0" w:color="auto"/>
        <w:bottom w:val="none" w:sz="0" w:space="0" w:color="auto"/>
        <w:right w:val="none" w:sz="0" w:space="0" w:color="auto"/>
      </w:divBdr>
      <w:divsChild>
        <w:div w:id="438064003">
          <w:marLeft w:val="0"/>
          <w:marRight w:val="0"/>
          <w:marTop w:val="0"/>
          <w:marBottom w:val="0"/>
          <w:divBdr>
            <w:top w:val="single" w:sz="36" w:space="0" w:color="075290"/>
            <w:left w:val="none" w:sz="0" w:space="0" w:color="auto"/>
            <w:bottom w:val="none" w:sz="0" w:space="0" w:color="auto"/>
            <w:right w:val="none" w:sz="0" w:space="0" w:color="auto"/>
          </w:divBdr>
          <w:divsChild>
            <w:div w:id="525170360">
              <w:marLeft w:val="0"/>
              <w:marRight w:val="0"/>
              <w:marTop w:val="0"/>
              <w:marBottom w:val="0"/>
              <w:divBdr>
                <w:top w:val="none" w:sz="0" w:space="0" w:color="auto"/>
                <w:left w:val="none" w:sz="0" w:space="0" w:color="auto"/>
                <w:bottom w:val="none" w:sz="0" w:space="0" w:color="auto"/>
                <w:right w:val="none" w:sz="0" w:space="0" w:color="auto"/>
              </w:divBdr>
              <w:divsChild>
                <w:div w:id="1027026588">
                  <w:marLeft w:val="0"/>
                  <w:marRight w:val="0"/>
                  <w:marTop w:val="150"/>
                  <w:marBottom w:val="0"/>
                  <w:divBdr>
                    <w:top w:val="none" w:sz="0" w:space="0" w:color="auto"/>
                    <w:left w:val="none" w:sz="0" w:space="0" w:color="auto"/>
                    <w:bottom w:val="none" w:sz="0" w:space="0" w:color="auto"/>
                    <w:right w:val="none" w:sz="0" w:space="0" w:color="auto"/>
                  </w:divBdr>
                  <w:divsChild>
                    <w:div w:id="826634983">
                      <w:marLeft w:val="-150"/>
                      <w:marRight w:val="0"/>
                      <w:marTop w:val="0"/>
                      <w:marBottom w:val="0"/>
                      <w:divBdr>
                        <w:top w:val="none" w:sz="0" w:space="0" w:color="auto"/>
                        <w:left w:val="none" w:sz="0" w:space="0" w:color="auto"/>
                        <w:bottom w:val="none" w:sz="0" w:space="0" w:color="auto"/>
                        <w:right w:val="none" w:sz="0" w:space="0" w:color="auto"/>
                      </w:divBdr>
                      <w:divsChild>
                        <w:div w:id="412699601">
                          <w:marLeft w:val="0"/>
                          <w:marRight w:val="0"/>
                          <w:marTop w:val="0"/>
                          <w:marBottom w:val="0"/>
                          <w:divBdr>
                            <w:top w:val="none" w:sz="0" w:space="0" w:color="auto"/>
                            <w:left w:val="none" w:sz="0" w:space="0" w:color="auto"/>
                            <w:bottom w:val="none" w:sz="0" w:space="0" w:color="auto"/>
                            <w:right w:val="none" w:sz="0" w:space="0" w:color="auto"/>
                          </w:divBdr>
                          <w:divsChild>
                            <w:div w:id="1332950140">
                              <w:marLeft w:val="0"/>
                              <w:marRight w:val="0"/>
                              <w:marTop w:val="0"/>
                              <w:marBottom w:val="0"/>
                              <w:divBdr>
                                <w:top w:val="none" w:sz="0" w:space="0" w:color="auto"/>
                                <w:left w:val="none" w:sz="0" w:space="0" w:color="auto"/>
                                <w:bottom w:val="none" w:sz="0" w:space="0" w:color="auto"/>
                                <w:right w:val="none" w:sz="0" w:space="0" w:color="auto"/>
                              </w:divBdr>
                              <w:divsChild>
                                <w:div w:id="1460563544">
                                  <w:marLeft w:val="0"/>
                                  <w:marRight w:val="0"/>
                                  <w:marTop w:val="0"/>
                                  <w:marBottom w:val="0"/>
                                  <w:divBdr>
                                    <w:top w:val="none" w:sz="0" w:space="0" w:color="auto"/>
                                    <w:left w:val="none" w:sz="0" w:space="0" w:color="auto"/>
                                    <w:bottom w:val="none" w:sz="0" w:space="0" w:color="auto"/>
                                    <w:right w:val="none" w:sz="0" w:space="0" w:color="auto"/>
                                  </w:divBdr>
                                  <w:divsChild>
                                    <w:div w:id="485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161962">
      <w:bodyDiv w:val="1"/>
      <w:marLeft w:val="0"/>
      <w:marRight w:val="0"/>
      <w:marTop w:val="0"/>
      <w:marBottom w:val="0"/>
      <w:divBdr>
        <w:top w:val="none" w:sz="0" w:space="0" w:color="auto"/>
        <w:left w:val="none" w:sz="0" w:space="0" w:color="auto"/>
        <w:bottom w:val="none" w:sz="0" w:space="0" w:color="auto"/>
        <w:right w:val="none" w:sz="0" w:space="0" w:color="auto"/>
      </w:divBdr>
      <w:divsChild>
        <w:div w:id="1961958271">
          <w:marLeft w:val="0"/>
          <w:marRight w:val="1"/>
          <w:marTop w:val="0"/>
          <w:marBottom w:val="0"/>
          <w:divBdr>
            <w:top w:val="none" w:sz="0" w:space="0" w:color="auto"/>
            <w:left w:val="none" w:sz="0" w:space="0" w:color="auto"/>
            <w:bottom w:val="none" w:sz="0" w:space="0" w:color="auto"/>
            <w:right w:val="none" w:sz="0" w:space="0" w:color="auto"/>
          </w:divBdr>
          <w:divsChild>
            <w:div w:id="1507555046">
              <w:marLeft w:val="0"/>
              <w:marRight w:val="0"/>
              <w:marTop w:val="0"/>
              <w:marBottom w:val="0"/>
              <w:divBdr>
                <w:top w:val="none" w:sz="0" w:space="0" w:color="auto"/>
                <w:left w:val="none" w:sz="0" w:space="0" w:color="auto"/>
                <w:bottom w:val="none" w:sz="0" w:space="0" w:color="auto"/>
                <w:right w:val="none" w:sz="0" w:space="0" w:color="auto"/>
              </w:divBdr>
              <w:divsChild>
                <w:div w:id="639069824">
                  <w:marLeft w:val="0"/>
                  <w:marRight w:val="1"/>
                  <w:marTop w:val="0"/>
                  <w:marBottom w:val="0"/>
                  <w:divBdr>
                    <w:top w:val="none" w:sz="0" w:space="0" w:color="auto"/>
                    <w:left w:val="none" w:sz="0" w:space="0" w:color="auto"/>
                    <w:bottom w:val="none" w:sz="0" w:space="0" w:color="auto"/>
                    <w:right w:val="none" w:sz="0" w:space="0" w:color="auto"/>
                  </w:divBdr>
                  <w:divsChild>
                    <w:div w:id="339092090">
                      <w:marLeft w:val="0"/>
                      <w:marRight w:val="0"/>
                      <w:marTop w:val="0"/>
                      <w:marBottom w:val="0"/>
                      <w:divBdr>
                        <w:top w:val="none" w:sz="0" w:space="0" w:color="auto"/>
                        <w:left w:val="none" w:sz="0" w:space="0" w:color="auto"/>
                        <w:bottom w:val="none" w:sz="0" w:space="0" w:color="auto"/>
                        <w:right w:val="none" w:sz="0" w:space="0" w:color="auto"/>
                      </w:divBdr>
                      <w:divsChild>
                        <w:div w:id="1707562291">
                          <w:marLeft w:val="0"/>
                          <w:marRight w:val="0"/>
                          <w:marTop w:val="0"/>
                          <w:marBottom w:val="0"/>
                          <w:divBdr>
                            <w:top w:val="none" w:sz="0" w:space="0" w:color="auto"/>
                            <w:left w:val="none" w:sz="0" w:space="0" w:color="auto"/>
                            <w:bottom w:val="none" w:sz="0" w:space="0" w:color="auto"/>
                            <w:right w:val="none" w:sz="0" w:space="0" w:color="auto"/>
                          </w:divBdr>
                          <w:divsChild>
                            <w:div w:id="913054144">
                              <w:marLeft w:val="0"/>
                              <w:marRight w:val="0"/>
                              <w:marTop w:val="120"/>
                              <w:marBottom w:val="360"/>
                              <w:divBdr>
                                <w:top w:val="none" w:sz="0" w:space="0" w:color="auto"/>
                                <w:left w:val="none" w:sz="0" w:space="0" w:color="auto"/>
                                <w:bottom w:val="none" w:sz="0" w:space="0" w:color="auto"/>
                                <w:right w:val="none" w:sz="0" w:space="0" w:color="auto"/>
                              </w:divBdr>
                              <w:divsChild>
                                <w:div w:id="1842886041">
                                  <w:marLeft w:val="420"/>
                                  <w:marRight w:val="0"/>
                                  <w:marTop w:val="0"/>
                                  <w:marBottom w:val="0"/>
                                  <w:divBdr>
                                    <w:top w:val="none" w:sz="0" w:space="0" w:color="auto"/>
                                    <w:left w:val="none" w:sz="0" w:space="0" w:color="auto"/>
                                    <w:bottom w:val="none" w:sz="0" w:space="0" w:color="auto"/>
                                    <w:right w:val="none" w:sz="0" w:space="0" w:color="auto"/>
                                  </w:divBdr>
                                  <w:divsChild>
                                    <w:div w:id="17028536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565977">
      <w:bodyDiv w:val="1"/>
      <w:marLeft w:val="0"/>
      <w:marRight w:val="0"/>
      <w:marTop w:val="0"/>
      <w:marBottom w:val="0"/>
      <w:divBdr>
        <w:top w:val="none" w:sz="0" w:space="0" w:color="auto"/>
        <w:left w:val="none" w:sz="0" w:space="0" w:color="auto"/>
        <w:bottom w:val="none" w:sz="0" w:space="0" w:color="auto"/>
        <w:right w:val="none" w:sz="0" w:space="0" w:color="auto"/>
      </w:divBdr>
      <w:divsChild>
        <w:div w:id="1922982745">
          <w:marLeft w:val="0"/>
          <w:marRight w:val="1"/>
          <w:marTop w:val="0"/>
          <w:marBottom w:val="0"/>
          <w:divBdr>
            <w:top w:val="none" w:sz="0" w:space="0" w:color="auto"/>
            <w:left w:val="none" w:sz="0" w:space="0" w:color="auto"/>
            <w:bottom w:val="none" w:sz="0" w:space="0" w:color="auto"/>
            <w:right w:val="none" w:sz="0" w:space="0" w:color="auto"/>
          </w:divBdr>
          <w:divsChild>
            <w:div w:id="1866483790">
              <w:marLeft w:val="0"/>
              <w:marRight w:val="0"/>
              <w:marTop w:val="0"/>
              <w:marBottom w:val="0"/>
              <w:divBdr>
                <w:top w:val="none" w:sz="0" w:space="0" w:color="auto"/>
                <w:left w:val="none" w:sz="0" w:space="0" w:color="auto"/>
                <w:bottom w:val="none" w:sz="0" w:space="0" w:color="auto"/>
                <w:right w:val="none" w:sz="0" w:space="0" w:color="auto"/>
              </w:divBdr>
              <w:divsChild>
                <w:div w:id="257101037">
                  <w:marLeft w:val="0"/>
                  <w:marRight w:val="1"/>
                  <w:marTop w:val="0"/>
                  <w:marBottom w:val="0"/>
                  <w:divBdr>
                    <w:top w:val="none" w:sz="0" w:space="0" w:color="auto"/>
                    <w:left w:val="none" w:sz="0" w:space="0" w:color="auto"/>
                    <w:bottom w:val="none" w:sz="0" w:space="0" w:color="auto"/>
                    <w:right w:val="none" w:sz="0" w:space="0" w:color="auto"/>
                  </w:divBdr>
                  <w:divsChild>
                    <w:div w:id="743262377">
                      <w:marLeft w:val="0"/>
                      <w:marRight w:val="0"/>
                      <w:marTop w:val="0"/>
                      <w:marBottom w:val="0"/>
                      <w:divBdr>
                        <w:top w:val="none" w:sz="0" w:space="0" w:color="auto"/>
                        <w:left w:val="none" w:sz="0" w:space="0" w:color="auto"/>
                        <w:bottom w:val="none" w:sz="0" w:space="0" w:color="auto"/>
                        <w:right w:val="none" w:sz="0" w:space="0" w:color="auto"/>
                      </w:divBdr>
                      <w:divsChild>
                        <w:div w:id="312684141">
                          <w:marLeft w:val="0"/>
                          <w:marRight w:val="0"/>
                          <w:marTop w:val="0"/>
                          <w:marBottom w:val="0"/>
                          <w:divBdr>
                            <w:top w:val="none" w:sz="0" w:space="0" w:color="auto"/>
                            <w:left w:val="none" w:sz="0" w:space="0" w:color="auto"/>
                            <w:bottom w:val="none" w:sz="0" w:space="0" w:color="auto"/>
                            <w:right w:val="none" w:sz="0" w:space="0" w:color="auto"/>
                          </w:divBdr>
                          <w:divsChild>
                            <w:div w:id="1834561046">
                              <w:marLeft w:val="0"/>
                              <w:marRight w:val="0"/>
                              <w:marTop w:val="120"/>
                              <w:marBottom w:val="360"/>
                              <w:divBdr>
                                <w:top w:val="none" w:sz="0" w:space="0" w:color="auto"/>
                                <w:left w:val="none" w:sz="0" w:space="0" w:color="auto"/>
                                <w:bottom w:val="none" w:sz="0" w:space="0" w:color="auto"/>
                                <w:right w:val="none" w:sz="0" w:space="0" w:color="auto"/>
                              </w:divBdr>
                              <w:divsChild>
                                <w:div w:id="1086729015">
                                  <w:marLeft w:val="420"/>
                                  <w:marRight w:val="0"/>
                                  <w:marTop w:val="0"/>
                                  <w:marBottom w:val="0"/>
                                  <w:divBdr>
                                    <w:top w:val="none" w:sz="0" w:space="0" w:color="auto"/>
                                    <w:left w:val="none" w:sz="0" w:space="0" w:color="auto"/>
                                    <w:bottom w:val="none" w:sz="0" w:space="0" w:color="auto"/>
                                    <w:right w:val="none" w:sz="0" w:space="0" w:color="auto"/>
                                  </w:divBdr>
                                  <w:divsChild>
                                    <w:div w:id="14189856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637998">
      <w:bodyDiv w:val="1"/>
      <w:marLeft w:val="0"/>
      <w:marRight w:val="0"/>
      <w:marTop w:val="0"/>
      <w:marBottom w:val="0"/>
      <w:divBdr>
        <w:top w:val="none" w:sz="0" w:space="0" w:color="auto"/>
        <w:left w:val="none" w:sz="0" w:space="0" w:color="auto"/>
        <w:bottom w:val="none" w:sz="0" w:space="0" w:color="auto"/>
        <w:right w:val="none" w:sz="0" w:space="0" w:color="auto"/>
      </w:divBdr>
    </w:div>
    <w:div w:id="1955285112">
      <w:bodyDiv w:val="1"/>
      <w:marLeft w:val="0"/>
      <w:marRight w:val="0"/>
      <w:marTop w:val="0"/>
      <w:marBottom w:val="0"/>
      <w:divBdr>
        <w:top w:val="none" w:sz="0" w:space="0" w:color="auto"/>
        <w:left w:val="none" w:sz="0" w:space="0" w:color="auto"/>
        <w:bottom w:val="none" w:sz="0" w:space="0" w:color="auto"/>
        <w:right w:val="none" w:sz="0" w:space="0" w:color="auto"/>
      </w:divBdr>
      <w:divsChild>
        <w:div w:id="1889609016">
          <w:marLeft w:val="1"/>
          <w:marRight w:val="0"/>
          <w:marTop w:val="0"/>
          <w:marBottom w:val="0"/>
          <w:divBdr>
            <w:top w:val="single" w:sz="6" w:space="0" w:color="FFFFFF"/>
            <w:left w:val="none" w:sz="0" w:space="0" w:color="auto"/>
            <w:bottom w:val="none" w:sz="0" w:space="0" w:color="auto"/>
            <w:right w:val="none" w:sz="0" w:space="0" w:color="auto"/>
          </w:divBdr>
          <w:divsChild>
            <w:div w:id="1089734145">
              <w:marLeft w:val="0"/>
              <w:marRight w:val="0"/>
              <w:marTop w:val="0"/>
              <w:marBottom w:val="0"/>
              <w:divBdr>
                <w:top w:val="none" w:sz="0" w:space="0" w:color="auto"/>
                <w:left w:val="none" w:sz="0" w:space="0" w:color="auto"/>
                <w:bottom w:val="none" w:sz="0" w:space="0" w:color="auto"/>
                <w:right w:val="none" w:sz="0" w:space="0" w:color="auto"/>
              </w:divBdr>
              <w:divsChild>
                <w:div w:id="1095128802">
                  <w:marLeft w:val="0"/>
                  <w:marRight w:val="32"/>
                  <w:marTop w:val="0"/>
                  <w:marBottom w:val="0"/>
                  <w:divBdr>
                    <w:top w:val="none" w:sz="0" w:space="0" w:color="auto"/>
                    <w:left w:val="none" w:sz="0" w:space="0" w:color="auto"/>
                    <w:bottom w:val="none" w:sz="0" w:space="0" w:color="auto"/>
                    <w:right w:val="none" w:sz="0" w:space="0" w:color="auto"/>
                  </w:divBdr>
                </w:div>
              </w:divsChild>
            </w:div>
          </w:divsChild>
        </w:div>
      </w:divsChild>
    </w:div>
    <w:div w:id="1966740514">
      <w:bodyDiv w:val="1"/>
      <w:marLeft w:val="0"/>
      <w:marRight w:val="0"/>
      <w:marTop w:val="0"/>
      <w:marBottom w:val="0"/>
      <w:divBdr>
        <w:top w:val="none" w:sz="0" w:space="0" w:color="auto"/>
        <w:left w:val="none" w:sz="0" w:space="0" w:color="auto"/>
        <w:bottom w:val="none" w:sz="0" w:space="0" w:color="auto"/>
        <w:right w:val="none" w:sz="0" w:space="0" w:color="auto"/>
      </w:divBdr>
      <w:divsChild>
        <w:div w:id="1462922511">
          <w:marLeft w:val="0"/>
          <w:marRight w:val="0"/>
          <w:marTop w:val="0"/>
          <w:marBottom w:val="0"/>
          <w:divBdr>
            <w:top w:val="none" w:sz="0" w:space="0" w:color="auto"/>
            <w:left w:val="none" w:sz="0" w:space="0" w:color="auto"/>
            <w:bottom w:val="none" w:sz="0" w:space="0" w:color="auto"/>
            <w:right w:val="none" w:sz="0" w:space="0" w:color="auto"/>
          </w:divBdr>
          <w:divsChild>
            <w:div w:id="722867674">
              <w:marLeft w:val="0"/>
              <w:marRight w:val="0"/>
              <w:marTop w:val="0"/>
              <w:marBottom w:val="0"/>
              <w:divBdr>
                <w:top w:val="none" w:sz="0" w:space="0" w:color="auto"/>
                <w:left w:val="none" w:sz="0" w:space="0" w:color="auto"/>
                <w:bottom w:val="none" w:sz="0" w:space="0" w:color="auto"/>
                <w:right w:val="none" w:sz="0" w:space="0" w:color="auto"/>
              </w:divBdr>
              <w:divsChild>
                <w:div w:id="499465812">
                  <w:marLeft w:val="0"/>
                  <w:marRight w:val="0"/>
                  <w:marTop w:val="176"/>
                  <w:marBottom w:val="176"/>
                  <w:divBdr>
                    <w:top w:val="none" w:sz="0" w:space="0" w:color="auto"/>
                    <w:left w:val="none" w:sz="0" w:space="0" w:color="auto"/>
                    <w:bottom w:val="none" w:sz="0" w:space="0" w:color="auto"/>
                    <w:right w:val="none" w:sz="0" w:space="0" w:color="auto"/>
                  </w:divBdr>
                  <w:divsChild>
                    <w:div w:id="1716388545">
                      <w:marLeft w:val="0"/>
                      <w:marRight w:val="0"/>
                      <w:marTop w:val="0"/>
                      <w:marBottom w:val="0"/>
                      <w:divBdr>
                        <w:top w:val="none" w:sz="0" w:space="0" w:color="auto"/>
                        <w:left w:val="none" w:sz="0" w:space="0" w:color="auto"/>
                        <w:bottom w:val="none" w:sz="0" w:space="0" w:color="auto"/>
                        <w:right w:val="none" w:sz="0" w:space="0" w:color="auto"/>
                      </w:divBdr>
                      <w:divsChild>
                        <w:div w:id="925916766">
                          <w:marLeft w:val="0"/>
                          <w:marRight w:val="0"/>
                          <w:marTop w:val="0"/>
                          <w:marBottom w:val="0"/>
                          <w:divBdr>
                            <w:top w:val="none" w:sz="0" w:space="0" w:color="auto"/>
                            <w:left w:val="none" w:sz="0" w:space="0" w:color="auto"/>
                            <w:bottom w:val="none" w:sz="0" w:space="0" w:color="auto"/>
                            <w:right w:val="none" w:sz="0" w:space="0" w:color="auto"/>
                          </w:divBdr>
                        </w:div>
                        <w:div w:id="1622148953">
                          <w:marLeft w:val="0"/>
                          <w:marRight w:val="0"/>
                          <w:marTop w:val="0"/>
                          <w:marBottom w:val="0"/>
                          <w:divBdr>
                            <w:top w:val="none" w:sz="0" w:space="0" w:color="auto"/>
                            <w:left w:val="none" w:sz="0" w:space="0" w:color="auto"/>
                            <w:bottom w:val="none" w:sz="0" w:space="0" w:color="auto"/>
                            <w:right w:val="none" w:sz="0" w:space="0" w:color="auto"/>
                          </w:divBdr>
                        </w:div>
                        <w:div w:id="17629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62580">
      <w:bodyDiv w:val="1"/>
      <w:marLeft w:val="0"/>
      <w:marRight w:val="0"/>
      <w:marTop w:val="0"/>
      <w:marBottom w:val="0"/>
      <w:divBdr>
        <w:top w:val="none" w:sz="0" w:space="0" w:color="auto"/>
        <w:left w:val="none" w:sz="0" w:space="0" w:color="auto"/>
        <w:bottom w:val="none" w:sz="0" w:space="0" w:color="auto"/>
        <w:right w:val="none" w:sz="0" w:space="0" w:color="auto"/>
      </w:divBdr>
      <w:divsChild>
        <w:div w:id="1804885589">
          <w:marLeft w:val="0"/>
          <w:marRight w:val="0"/>
          <w:marTop w:val="0"/>
          <w:marBottom w:val="0"/>
          <w:divBdr>
            <w:top w:val="none" w:sz="0" w:space="0" w:color="auto"/>
            <w:left w:val="none" w:sz="0" w:space="0" w:color="auto"/>
            <w:bottom w:val="none" w:sz="0" w:space="0" w:color="auto"/>
            <w:right w:val="none" w:sz="0" w:space="0" w:color="auto"/>
          </w:divBdr>
          <w:divsChild>
            <w:div w:id="592512817">
              <w:marLeft w:val="0"/>
              <w:marRight w:val="0"/>
              <w:marTop w:val="0"/>
              <w:marBottom w:val="0"/>
              <w:divBdr>
                <w:top w:val="none" w:sz="0" w:space="0" w:color="auto"/>
                <w:left w:val="none" w:sz="0" w:space="0" w:color="auto"/>
                <w:bottom w:val="none" w:sz="0" w:space="0" w:color="auto"/>
                <w:right w:val="none" w:sz="0" w:space="0" w:color="auto"/>
              </w:divBdr>
              <w:divsChild>
                <w:div w:id="1399939230">
                  <w:marLeft w:val="0"/>
                  <w:marRight w:val="0"/>
                  <w:marTop w:val="0"/>
                  <w:marBottom w:val="0"/>
                  <w:divBdr>
                    <w:top w:val="none" w:sz="0" w:space="0" w:color="auto"/>
                    <w:left w:val="none" w:sz="0" w:space="0" w:color="auto"/>
                    <w:bottom w:val="none" w:sz="0" w:space="0" w:color="auto"/>
                    <w:right w:val="none" w:sz="0" w:space="0" w:color="auto"/>
                  </w:divBdr>
                  <w:divsChild>
                    <w:div w:id="518740407">
                      <w:marLeft w:val="240"/>
                      <w:marRight w:val="240"/>
                      <w:marTop w:val="264"/>
                      <w:marBottom w:val="528"/>
                      <w:divBdr>
                        <w:top w:val="none" w:sz="0" w:space="0" w:color="auto"/>
                        <w:left w:val="none" w:sz="0" w:space="0" w:color="auto"/>
                        <w:bottom w:val="none" w:sz="0" w:space="0" w:color="auto"/>
                        <w:right w:val="none" w:sz="0" w:space="0" w:color="auto"/>
                      </w:divBdr>
                      <w:divsChild>
                        <w:div w:id="11860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6516">
      <w:bodyDiv w:val="1"/>
      <w:marLeft w:val="0"/>
      <w:marRight w:val="0"/>
      <w:marTop w:val="0"/>
      <w:marBottom w:val="0"/>
      <w:divBdr>
        <w:top w:val="none" w:sz="0" w:space="0" w:color="auto"/>
        <w:left w:val="none" w:sz="0" w:space="0" w:color="auto"/>
        <w:bottom w:val="none" w:sz="0" w:space="0" w:color="auto"/>
        <w:right w:val="none" w:sz="0" w:space="0" w:color="auto"/>
      </w:divBdr>
      <w:divsChild>
        <w:div w:id="1369256670">
          <w:marLeft w:val="0"/>
          <w:marRight w:val="1"/>
          <w:marTop w:val="0"/>
          <w:marBottom w:val="0"/>
          <w:divBdr>
            <w:top w:val="none" w:sz="0" w:space="0" w:color="auto"/>
            <w:left w:val="none" w:sz="0" w:space="0" w:color="auto"/>
            <w:bottom w:val="none" w:sz="0" w:space="0" w:color="auto"/>
            <w:right w:val="none" w:sz="0" w:space="0" w:color="auto"/>
          </w:divBdr>
          <w:divsChild>
            <w:div w:id="177618263">
              <w:marLeft w:val="0"/>
              <w:marRight w:val="0"/>
              <w:marTop w:val="0"/>
              <w:marBottom w:val="0"/>
              <w:divBdr>
                <w:top w:val="none" w:sz="0" w:space="0" w:color="auto"/>
                <w:left w:val="none" w:sz="0" w:space="0" w:color="auto"/>
                <w:bottom w:val="none" w:sz="0" w:space="0" w:color="auto"/>
                <w:right w:val="none" w:sz="0" w:space="0" w:color="auto"/>
              </w:divBdr>
              <w:divsChild>
                <w:div w:id="898127902">
                  <w:marLeft w:val="0"/>
                  <w:marRight w:val="1"/>
                  <w:marTop w:val="0"/>
                  <w:marBottom w:val="0"/>
                  <w:divBdr>
                    <w:top w:val="none" w:sz="0" w:space="0" w:color="auto"/>
                    <w:left w:val="none" w:sz="0" w:space="0" w:color="auto"/>
                    <w:bottom w:val="none" w:sz="0" w:space="0" w:color="auto"/>
                    <w:right w:val="none" w:sz="0" w:space="0" w:color="auto"/>
                  </w:divBdr>
                  <w:divsChild>
                    <w:div w:id="2140757013">
                      <w:marLeft w:val="0"/>
                      <w:marRight w:val="0"/>
                      <w:marTop w:val="0"/>
                      <w:marBottom w:val="0"/>
                      <w:divBdr>
                        <w:top w:val="none" w:sz="0" w:space="0" w:color="auto"/>
                        <w:left w:val="none" w:sz="0" w:space="0" w:color="auto"/>
                        <w:bottom w:val="none" w:sz="0" w:space="0" w:color="auto"/>
                        <w:right w:val="none" w:sz="0" w:space="0" w:color="auto"/>
                      </w:divBdr>
                      <w:divsChild>
                        <w:div w:id="582640493">
                          <w:marLeft w:val="0"/>
                          <w:marRight w:val="0"/>
                          <w:marTop w:val="0"/>
                          <w:marBottom w:val="0"/>
                          <w:divBdr>
                            <w:top w:val="none" w:sz="0" w:space="0" w:color="auto"/>
                            <w:left w:val="none" w:sz="0" w:space="0" w:color="auto"/>
                            <w:bottom w:val="none" w:sz="0" w:space="0" w:color="auto"/>
                            <w:right w:val="none" w:sz="0" w:space="0" w:color="auto"/>
                          </w:divBdr>
                          <w:divsChild>
                            <w:div w:id="1114861273">
                              <w:marLeft w:val="0"/>
                              <w:marRight w:val="0"/>
                              <w:marTop w:val="120"/>
                              <w:marBottom w:val="360"/>
                              <w:divBdr>
                                <w:top w:val="none" w:sz="0" w:space="0" w:color="auto"/>
                                <w:left w:val="none" w:sz="0" w:space="0" w:color="auto"/>
                                <w:bottom w:val="none" w:sz="0" w:space="0" w:color="auto"/>
                                <w:right w:val="none" w:sz="0" w:space="0" w:color="auto"/>
                              </w:divBdr>
                              <w:divsChild>
                                <w:div w:id="2138254411">
                                  <w:marLeft w:val="420"/>
                                  <w:marRight w:val="0"/>
                                  <w:marTop w:val="0"/>
                                  <w:marBottom w:val="0"/>
                                  <w:divBdr>
                                    <w:top w:val="none" w:sz="0" w:space="0" w:color="auto"/>
                                    <w:left w:val="none" w:sz="0" w:space="0" w:color="auto"/>
                                    <w:bottom w:val="none" w:sz="0" w:space="0" w:color="auto"/>
                                    <w:right w:val="none" w:sz="0" w:space="0" w:color="auto"/>
                                  </w:divBdr>
                                  <w:divsChild>
                                    <w:div w:id="3598619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89837">
      <w:bodyDiv w:val="1"/>
      <w:marLeft w:val="0"/>
      <w:marRight w:val="0"/>
      <w:marTop w:val="0"/>
      <w:marBottom w:val="0"/>
      <w:divBdr>
        <w:top w:val="none" w:sz="0" w:space="0" w:color="auto"/>
        <w:left w:val="none" w:sz="0" w:space="0" w:color="auto"/>
        <w:bottom w:val="none" w:sz="0" w:space="0" w:color="auto"/>
        <w:right w:val="none" w:sz="0" w:space="0" w:color="auto"/>
      </w:divBdr>
      <w:divsChild>
        <w:div w:id="915087535">
          <w:marLeft w:val="0"/>
          <w:marRight w:val="1"/>
          <w:marTop w:val="0"/>
          <w:marBottom w:val="0"/>
          <w:divBdr>
            <w:top w:val="none" w:sz="0" w:space="0" w:color="auto"/>
            <w:left w:val="none" w:sz="0" w:space="0" w:color="auto"/>
            <w:bottom w:val="none" w:sz="0" w:space="0" w:color="auto"/>
            <w:right w:val="none" w:sz="0" w:space="0" w:color="auto"/>
          </w:divBdr>
          <w:divsChild>
            <w:div w:id="1055157440">
              <w:marLeft w:val="0"/>
              <w:marRight w:val="0"/>
              <w:marTop w:val="0"/>
              <w:marBottom w:val="0"/>
              <w:divBdr>
                <w:top w:val="none" w:sz="0" w:space="0" w:color="auto"/>
                <w:left w:val="none" w:sz="0" w:space="0" w:color="auto"/>
                <w:bottom w:val="none" w:sz="0" w:space="0" w:color="auto"/>
                <w:right w:val="none" w:sz="0" w:space="0" w:color="auto"/>
              </w:divBdr>
              <w:divsChild>
                <w:div w:id="1487863943">
                  <w:marLeft w:val="0"/>
                  <w:marRight w:val="1"/>
                  <w:marTop w:val="0"/>
                  <w:marBottom w:val="0"/>
                  <w:divBdr>
                    <w:top w:val="none" w:sz="0" w:space="0" w:color="auto"/>
                    <w:left w:val="none" w:sz="0" w:space="0" w:color="auto"/>
                    <w:bottom w:val="none" w:sz="0" w:space="0" w:color="auto"/>
                    <w:right w:val="none" w:sz="0" w:space="0" w:color="auto"/>
                  </w:divBdr>
                  <w:divsChild>
                    <w:div w:id="1144657730">
                      <w:marLeft w:val="0"/>
                      <w:marRight w:val="0"/>
                      <w:marTop w:val="0"/>
                      <w:marBottom w:val="0"/>
                      <w:divBdr>
                        <w:top w:val="none" w:sz="0" w:space="0" w:color="auto"/>
                        <w:left w:val="none" w:sz="0" w:space="0" w:color="auto"/>
                        <w:bottom w:val="none" w:sz="0" w:space="0" w:color="auto"/>
                        <w:right w:val="none" w:sz="0" w:space="0" w:color="auto"/>
                      </w:divBdr>
                      <w:divsChild>
                        <w:div w:id="634409051">
                          <w:marLeft w:val="0"/>
                          <w:marRight w:val="0"/>
                          <w:marTop w:val="0"/>
                          <w:marBottom w:val="0"/>
                          <w:divBdr>
                            <w:top w:val="none" w:sz="0" w:space="0" w:color="auto"/>
                            <w:left w:val="none" w:sz="0" w:space="0" w:color="auto"/>
                            <w:bottom w:val="none" w:sz="0" w:space="0" w:color="auto"/>
                            <w:right w:val="none" w:sz="0" w:space="0" w:color="auto"/>
                          </w:divBdr>
                          <w:divsChild>
                            <w:div w:id="204829118">
                              <w:marLeft w:val="0"/>
                              <w:marRight w:val="0"/>
                              <w:marTop w:val="120"/>
                              <w:marBottom w:val="360"/>
                              <w:divBdr>
                                <w:top w:val="none" w:sz="0" w:space="0" w:color="auto"/>
                                <w:left w:val="none" w:sz="0" w:space="0" w:color="auto"/>
                                <w:bottom w:val="none" w:sz="0" w:space="0" w:color="auto"/>
                                <w:right w:val="none" w:sz="0" w:space="0" w:color="auto"/>
                              </w:divBdr>
                              <w:divsChild>
                                <w:div w:id="599022913">
                                  <w:marLeft w:val="0"/>
                                  <w:marRight w:val="0"/>
                                  <w:marTop w:val="0"/>
                                  <w:marBottom w:val="0"/>
                                  <w:divBdr>
                                    <w:top w:val="none" w:sz="0" w:space="0" w:color="auto"/>
                                    <w:left w:val="none" w:sz="0" w:space="0" w:color="auto"/>
                                    <w:bottom w:val="none" w:sz="0" w:space="0" w:color="auto"/>
                                    <w:right w:val="none" w:sz="0" w:space="0" w:color="auto"/>
                                  </w:divBdr>
                                </w:div>
                                <w:div w:id="8652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who.int/growthref/who2007_bmi_for_age/en/"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childgrowth/training/module_c_interpreting_indicators.pdf?ua=1"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www.who.int/whr/2005/en/index.html"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apps.who.int/iris/bitstream/10665/204871/1/9789241565257_eng.pdf"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D4C3-B2F6-4801-ADC5-3480F94B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8115</Words>
  <Characters>46260</Characters>
  <Application>Microsoft Office Word</Application>
  <DocSecurity>4</DocSecurity>
  <Lines>385</Lines>
  <Paragraphs>108</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Erasmus MC</Company>
  <LinksUpToDate>false</LinksUpToDate>
  <CharactersWithSpaces>54267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 Patro - Gol¿b</dc:creator>
  <cp:lastModifiedBy>Karen Drake</cp:lastModifiedBy>
  <cp:revision>2</cp:revision>
  <cp:lastPrinted>2017-08-22T09:02:00Z</cp:lastPrinted>
  <dcterms:created xsi:type="dcterms:W3CDTF">2018-08-07T12:12:00Z</dcterms:created>
  <dcterms:modified xsi:type="dcterms:W3CDTF">2018-08-07T12:12:00Z</dcterms:modified>
</cp:coreProperties>
</file>