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E9FC1" w14:textId="77777777" w:rsidR="00745947" w:rsidRPr="00417093" w:rsidRDefault="00745947" w:rsidP="008423E4">
      <w:pPr>
        <w:spacing w:line="480" w:lineRule="auto"/>
        <w:jc w:val="center"/>
        <w:rPr>
          <w:rFonts w:ascii="Cambria" w:hAnsi="Cambria"/>
          <w:b/>
          <w:color w:val="000000" w:themeColor="text1"/>
          <w:sz w:val="28"/>
          <w:szCs w:val="28"/>
        </w:rPr>
      </w:pPr>
      <w:r w:rsidRPr="00417093">
        <w:rPr>
          <w:rFonts w:ascii="Cambria" w:hAnsi="Cambria"/>
          <w:b/>
          <w:color w:val="000000" w:themeColor="text1"/>
          <w:sz w:val="28"/>
          <w:szCs w:val="28"/>
        </w:rPr>
        <w:t>ORIGINAL ARTCILE</w:t>
      </w:r>
    </w:p>
    <w:p w14:paraId="05E3A0DC" w14:textId="77777777" w:rsidR="00745947" w:rsidRPr="00417093" w:rsidRDefault="00745947" w:rsidP="008423E4">
      <w:pPr>
        <w:spacing w:line="480" w:lineRule="auto"/>
        <w:jc w:val="both"/>
        <w:rPr>
          <w:rFonts w:ascii="Cambria" w:hAnsi="Cambria"/>
          <w:b/>
          <w:color w:val="000000" w:themeColor="text1"/>
        </w:rPr>
      </w:pPr>
    </w:p>
    <w:p w14:paraId="1A06D302" w14:textId="14E9C779" w:rsidR="00354836" w:rsidRPr="00FB683F" w:rsidRDefault="00417093" w:rsidP="00354836">
      <w:pPr>
        <w:spacing w:line="480" w:lineRule="auto"/>
        <w:jc w:val="both"/>
        <w:rPr>
          <w:color w:val="FF0000"/>
        </w:rPr>
      </w:pPr>
      <w:r w:rsidRPr="00FB683F">
        <w:rPr>
          <w:color w:val="FF0000"/>
        </w:rPr>
        <w:t xml:space="preserve">The Southampton Laparoscopic Liver Score: </w:t>
      </w:r>
      <w:r w:rsidR="00354836" w:rsidRPr="00FB683F">
        <w:rPr>
          <w:color w:val="FF0000"/>
        </w:rPr>
        <w:t xml:space="preserve">The development and validation of a European multi-centre model to pre-operatively estimate the </w:t>
      </w:r>
      <w:r w:rsidR="0011561C" w:rsidRPr="00FB683F">
        <w:rPr>
          <w:color w:val="FF0000"/>
        </w:rPr>
        <w:t>risk</w:t>
      </w:r>
      <w:r w:rsidR="004E5B44" w:rsidRPr="00FB683F">
        <w:rPr>
          <w:color w:val="FF0000"/>
        </w:rPr>
        <w:t xml:space="preserve"> of intra-operative complications during</w:t>
      </w:r>
      <w:r w:rsidR="00354836" w:rsidRPr="00FB683F">
        <w:rPr>
          <w:color w:val="FF0000"/>
        </w:rPr>
        <w:t xml:space="preserve"> laparoscopic liver resection</w:t>
      </w:r>
      <w:r w:rsidR="004E5B44" w:rsidRPr="00FB683F">
        <w:rPr>
          <w:color w:val="FF0000"/>
        </w:rPr>
        <w:t>.</w:t>
      </w:r>
    </w:p>
    <w:p w14:paraId="29809E8A" w14:textId="754959CC" w:rsidR="00417093" w:rsidRPr="00417093" w:rsidRDefault="00417093" w:rsidP="008423E4">
      <w:pPr>
        <w:spacing w:line="480" w:lineRule="auto"/>
        <w:jc w:val="both"/>
        <w:rPr>
          <w:rFonts w:ascii="Cambria" w:hAnsi="Cambria"/>
          <w:color w:val="000000" w:themeColor="text1"/>
        </w:rPr>
      </w:pPr>
    </w:p>
    <w:p w14:paraId="23D1790D" w14:textId="49011B7B" w:rsidR="00745947" w:rsidRPr="00417093" w:rsidRDefault="001C6369" w:rsidP="008423E4">
      <w:pPr>
        <w:spacing w:line="480" w:lineRule="auto"/>
        <w:jc w:val="both"/>
        <w:rPr>
          <w:rFonts w:ascii="Cambria" w:hAnsi="Cambria"/>
        </w:rPr>
      </w:pPr>
      <w:r w:rsidRPr="00417093">
        <w:rPr>
          <w:rFonts w:ascii="Cambria" w:hAnsi="Cambria"/>
        </w:rPr>
        <w:t>M</w:t>
      </w:r>
      <w:r w:rsidR="00745947" w:rsidRPr="00417093">
        <w:rPr>
          <w:rFonts w:ascii="Cambria" w:hAnsi="Cambria"/>
        </w:rPr>
        <w:t>C Halls</w:t>
      </w:r>
      <w:r w:rsidR="00266AB3" w:rsidRPr="00417093">
        <w:rPr>
          <w:rFonts w:ascii="Cambria" w:hAnsi="Cambria"/>
          <w:vertAlign w:val="superscript"/>
        </w:rPr>
        <w:t>1</w:t>
      </w:r>
      <w:r w:rsidR="00745947" w:rsidRPr="00417093">
        <w:rPr>
          <w:rFonts w:ascii="Cambria" w:hAnsi="Cambria"/>
        </w:rPr>
        <w:t xml:space="preserve">, </w:t>
      </w:r>
      <w:r w:rsidR="00535DAB" w:rsidRPr="00417093">
        <w:rPr>
          <w:rFonts w:ascii="Cambria" w:hAnsi="Cambria"/>
        </w:rPr>
        <w:t>G Berardi</w:t>
      </w:r>
      <w:r w:rsidR="00535DAB" w:rsidRPr="00417093">
        <w:rPr>
          <w:rFonts w:ascii="Cambria" w:hAnsi="Cambria"/>
          <w:vertAlign w:val="superscript"/>
        </w:rPr>
        <w:t>2</w:t>
      </w:r>
      <w:r w:rsidR="00535DAB" w:rsidRPr="00417093">
        <w:rPr>
          <w:rFonts w:ascii="Cambria" w:hAnsi="Cambria"/>
        </w:rPr>
        <w:t xml:space="preserve">, </w:t>
      </w:r>
      <w:r w:rsidR="00745947" w:rsidRPr="00417093">
        <w:rPr>
          <w:rFonts w:ascii="Cambria" w:hAnsi="Cambria"/>
        </w:rPr>
        <w:t>F Cipriani</w:t>
      </w:r>
      <w:r w:rsidR="001423FD" w:rsidRPr="00417093">
        <w:rPr>
          <w:rFonts w:ascii="Cambria" w:hAnsi="Cambria"/>
        </w:rPr>
        <w:t xml:space="preserve"> </w:t>
      </w:r>
      <w:r w:rsidR="001423FD" w:rsidRPr="00417093">
        <w:rPr>
          <w:rFonts w:ascii="Cambria" w:hAnsi="Cambria"/>
          <w:vertAlign w:val="superscript"/>
        </w:rPr>
        <w:t>1,</w:t>
      </w:r>
      <w:r w:rsidR="00535DAB" w:rsidRPr="00417093">
        <w:rPr>
          <w:rFonts w:ascii="Cambria" w:hAnsi="Cambria"/>
          <w:vertAlign w:val="superscript"/>
        </w:rPr>
        <w:t>3</w:t>
      </w:r>
      <w:r w:rsidR="00266AB3" w:rsidRPr="00417093">
        <w:rPr>
          <w:rFonts w:ascii="Cambria" w:hAnsi="Cambria"/>
        </w:rPr>
        <w:t>, L</w:t>
      </w:r>
      <w:r w:rsidR="00745947" w:rsidRPr="00417093">
        <w:rPr>
          <w:rFonts w:ascii="Cambria" w:hAnsi="Cambria"/>
        </w:rPr>
        <w:t xml:space="preserve"> Barkhatov</w:t>
      </w:r>
      <w:r w:rsidR="00266AB3" w:rsidRPr="00417093">
        <w:rPr>
          <w:rFonts w:ascii="Cambria" w:hAnsi="Cambria"/>
          <w:vertAlign w:val="superscript"/>
        </w:rPr>
        <w:t>4</w:t>
      </w:r>
      <w:r w:rsidR="00266AB3" w:rsidRPr="00417093">
        <w:rPr>
          <w:rFonts w:ascii="Cambria" w:hAnsi="Cambria"/>
        </w:rPr>
        <w:t>, P Lainas</w:t>
      </w:r>
      <w:r w:rsidR="00266AB3" w:rsidRPr="00417093">
        <w:rPr>
          <w:rFonts w:ascii="Cambria" w:hAnsi="Cambria"/>
          <w:vertAlign w:val="superscript"/>
        </w:rPr>
        <w:t>5</w:t>
      </w:r>
      <w:r w:rsidR="00764F23" w:rsidRPr="00417093">
        <w:rPr>
          <w:rFonts w:ascii="Cambria" w:hAnsi="Cambria"/>
        </w:rPr>
        <w:t xml:space="preserve">, </w:t>
      </w:r>
      <w:r w:rsidR="00535DAB" w:rsidRPr="00417093">
        <w:rPr>
          <w:rFonts w:ascii="Cambria" w:hAnsi="Cambria"/>
        </w:rPr>
        <w:t xml:space="preserve">F Ratti </w:t>
      </w:r>
      <w:r w:rsidR="00535DAB" w:rsidRPr="00417093">
        <w:rPr>
          <w:rFonts w:ascii="Cambria" w:hAnsi="Cambria"/>
          <w:vertAlign w:val="superscript"/>
        </w:rPr>
        <w:t>3</w:t>
      </w:r>
      <w:r w:rsidR="00535DAB" w:rsidRPr="00417093">
        <w:rPr>
          <w:rFonts w:ascii="Cambria" w:hAnsi="Cambria"/>
        </w:rPr>
        <w:t xml:space="preserve">, </w:t>
      </w:r>
      <w:r w:rsidR="00266AB3" w:rsidRPr="00417093">
        <w:rPr>
          <w:rFonts w:ascii="Cambria" w:hAnsi="Cambria"/>
        </w:rPr>
        <w:t>M D’Hondt</w:t>
      </w:r>
      <w:r w:rsidR="00266AB3" w:rsidRPr="00417093">
        <w:rPr>
          <w:rFonts w:ascii="Cambria" w:hAnsi="Cambria"/>
          <w:vertAlign w:val="superscript"/>
        </w:rPr>
        <w:t>6</w:t>
      </w:r>
      <w:r w:rsidR="00266AB3" w:rsidRPr="00417093">
        <w:rPr>
          <w:rFonts w:ascii="Cambria" w:hAnsi="Cambria"/>
        </w:rPr>
        <w:t>, F</w:t>
      </w:r>
      <w:r w:rsidR="00745947" w:rsidRPr="00417093">
        <w:rPr>
          <w:rFonts w:ascii="Cambria" w:hAnsi="Cambria"/>
        </w:rPr>
        <w:t xml:space="preserve"> Rotellar</w:t>
      </w:r>
      <w:r w:rsidR="00266AB3" w:rsidRPr="00417093">
        <w:rPr>
          <w:rFonts w:ascii="Cambria" w:hAnsi="Cambria"/>
          <w:vertAlign w:val="superscript"/>
        </w:rPr>
        <w:t>7</w:t>
      </w:r>
      <w:r w:rsidR="00266AB3" w:rsidRPr="00417093">
        <w:rPr>
          <w:rFonts w:ascii="Cambria" w:hAnsi="Cambria"/>
        </w:rPr>
        <w:t>, I Dagher</w:t>
      </w:r>
      <w:r w:rsidR="00266AB3" w:rsidRPr="00417093">
        <w:rPr>
          <w:rFonts w:ascii="Cambria" w:hAnsi="Cambria"/>
          <w:vertAlign w:val="superscript"/>
        </w:rPr>
        <w:t>5</w:t>
      </w:r>
      <w:r w:rsidR="00266AB3" w:rsidRPr="00417093">
        <w:rPr>
          <w:rFonts w:ascii="Cambria" w:hAnsi="Cambria"/>
        </w:rPr>
        <w:t>, L</w:t>
      </w:r>
      <w:r w:rsidR="00745947" w:rsidRPr="00417093">
        <w:rPr>
          <w:rFonts w:ascii="Cambria" w:hAnsi="Cambria"/>
        </w:rPr>
        <w:t xml:space="preserve"> Aldrighetti</w:t>
      </w:r>
      <w:r w:rsidR="004D76C4" w:rsidRPr="00417093">
        <w:rPr>
          <w:rFonts w:ascii="Cambria" w:hAnsi="Cambria"/>
          <w:vertAlign w:val="superscript"/>
        </w:rPr>
        <w:t>3</w:t>
      </w:r>
      <w:r w:rsidR="00266AB3" w:rsidRPr="00417093">
        <w:rPr>
          <w:rFonts w:ascii="Cambria" w:hAnsi="Cambria"/>
        </w:rPr>
        <w:t>, RI Troisi</w:t>
      </w:r>
      <w:r w:rsidR="004D76C4" w:rsidRPr="00417093">
        <w:rPr>
          <w:rFonts w:ascii="Cambria" w:hAnsi="Cambria"/>
          <w:vertAlign w:val="superscript"/>
        </w:rPr>
        <w:t>2</w:t>
      </w:r>
      <w:r w:rsidR="00266AB3" w:rsidRPr="00417093">
        <w:rPr>
          <w:rFonts w:ascii="Cambria" w:hAnsi="Cambria"/>
        </w:rPr>
        <w:t>, B Edwin</w:t>
      </w:r>
      <w:r w:rsidR="00745947" w:rsidRPr="00417093">
        <w:rPr>
          <w:rFonts w:ascii="Cambria" w:hAnsi="Cambria"/>
          <w:vertAlign w:val="superscript"/>
        </w:rPr>
        <w:t>4</w:t>
      </w:r>
      <w:r w:rsidR="00745947" w:rsidRPr="00417093">
        <w:rPr>
          <w:rFonts w:ascii="Cambria" w:hAnsi="Cambria"/>
        </w:rPr>
        <w:t xml:space="preserve"> </w:t>
      </w:r>
      <w:r w:rsidR="00266AB3" w:rsidRPr="00417093">
        <w:rPr>
          <w:rFonts w:ascii="Cambria" w:hAnsi="Cambria"/>
        </w:rPr>
        <w:t>and M Abu Hilal</w:t>
      </w:r>
      <w:r w:rsidR="00745947" w:rsidRPr="00417093">
        <w:rPr>
          <w:rFonts w:ascii="Cambria" w:hAnsi="Cambria"/>
          <w:vertAlign w:val="superscript"/>
        </w:rPr>
        <w:t>1</w:t>
      </w:r>
    </w:p>
    <w:p w14:paraId="361DA89D" w14:textId="77777777" w:rsidR="00745947" w:rsidRPr="00417093" w:rsidRDefault="00745947" w:rsidP="008423E4">
      <w:pPr>
        <w:spacing w:line="480" w:lineRule="auto"/>
        <w:jc w:val="both"/>
        <w:rPr>
          <w:rFonts w:ascii="Cambria" w:hAnsi="Cambria"/>
          <w:color w:val="000000" w:themeColor="text1"/>
        </w:rPr>
      </w:pPr>
    </w:p>
    <w:p w14:paraId="2ADA4E0D" w14:textId="77777777" w:rsidR="00745947" w:rsidRPr="00417093" w:rsidRDefault="00745947" w:rsidP="008423E4">
      <w:pPr>
        <w:spacing w:line="480" w:lineRule="auto"/>
        <w:rPr>
          <w:rFonts w:ascii="Cambria" w:hAnsi="Cambria"/>
          <w:b/>
          <w:u w:val="single"/>
        </w:rPr>
      </w:pPr>
      <w:r w:rsidRPr="00417093">
        <w:rPr>
          <w:rFonts w:ascii="Cambria" w:hAnsi="Cambria"/>
          <w:b/>
          <w:u w:val="single"/>
        </w:rPr>
        <w:t>Affiliations:</w:t>
      </w:r>
    </w:p>
    <w:p w14:paraId="23662FE5" w14:textId="1E218A8F" w:rsidR="00745947" w:rsidRPr="00417093" w:rsidRDefault="00745947" w:rsidP="008423E4">
      <w:pPr>
        <w:spacing w:line="480" w:lineRule="auto"/>
        <w:rPr>
          <w:rFonts w:ascii="Cambria" w:hAnsi="Cambria"/>
        </w:rPr>
      </w:pPr>
      <w:r w:rsidRPr="00417093">
        <w:rPr>
          <w:rFonts w:ascii="Cambria" w:hAnsi="Cambria"/>
        </w:rPr>
        <w:t xml:space="preserve">1. </w:t>
      </w:r>
      <w:r w:rsidR="00172412" w:rsidRPr="00417093">
        <w:rPr>
          <w:rFonts w:ascii="Cambria" w:hAnsi="Cambria"/>
        </w:rPr>
        <w:t xml:space="preserve">Department of Hepato-Biliary and Pancreatic Surgery, </w:t>
      </w:r>
      <w:r w:rsidRPr="00417093">
        <w:rPr>
          <w:rFonts w:ascii="Cambria" w:hAnsi="Cambria"/>
        </w:rPr>
        <w:t>University Hospital Southampton, Southampton, United Kingdom</w:t>
      </w:r>
    </w:p>
    <w:p w14:paraId="22481F63" w14:textId="3ECA1F04" w:rsidR="00745947" w:rsidRPr="00417093" w:rsidRDefault="00535DAB" w:rsidP="008423E4">
      <w:pPr>
        <w:spacing w:line="480" w:lineRule="auto"/>
        <w:rPr>
          <w:rFonts w:ascii="Cambria" w:hAnsi="Cambria"/>
        </w:rPr>
      </w:pPr>
      <w:r w:rsidRPr="00417093">
        <w:rPr>
          <w:rFonts w:ascii="Cambria" w:hAnsi="Cambria"/>
        </w:rPr>
        <w:t xml:space="preserve">2. </w:t>
      </w:r>
      <w:r w:rsidR="00745947" w:rsidRPr="00417093">
        <w:rPr>
          <w:rFonts w:ascii="Cambria" w:hAnsi="Cambria"/>
        </w:rPr>
        <w:t xml:space="preserve">Ghent University Hospital Medical School, Ghent, Belgium </w:t>
      </w:r>
    </w:p>
    <w:p w14:paraId="6B14B2FE" w14:textId="3887D9B9" w:rsidR="00535DAB" w:rsidRPr="00417093" w:rsidRDefault="00535DAB" w:rsidP="008423E4">
      <w:pPr>
        <w:spacing w:line="480" w:lineRule="auto"/>
        <w:rPr>
          <w:rFonts w:ascii="Cambria" w:hAnsi="Cambria"/>
        </w:rPr>
      </w:pPr>
      <w:r w:rsidRPr="00417093">
        <w:rPr>
          <w:rFonts w:ascii="Cambria" w:hAnsi="Cambria"/>
        </w:rPr>
        <w:t>3. San Raffaele Hospital, Milan, Italy</w:t>
      </w:r>
    </w:p>
    <w:p w14:paraId="43E8DF79" w14:textId="78F80296" w:rsidR="00745947" w:rsidRPr="00417093" w:rsidRDefault="00745947" w:rsidP="008423E4">
      <w:pPr>
        <w:spacing w:line="480" w:lineRule="auto"/>
        <w:rPr>
          <w:rFonts w:ascii="Cambria" w:hAnsi="Cambria"/>
        </w:rPr>
      </w:pPr>
      <w:r w:rsidRPr="00417093">
        <w:rPr>
          <w:rFonts w:ascii="Cambria" w:hAnsi="Cambria"/>
        </w:rPr>
        <w:t>4. The Intervention Centre and Depar</w:t>
      </w:r>
      <w:r w:rsidR="00AC6262" w:rsidRPr="00417093">
        <w:rPr>
          <w:rFonts w:ascii="Cambria" w:hAnsi="Cambria"/>
        </w:rPr>
        <w:t>t</w:t>
      </w:r>
      <w:r w:rsidRPr="00417093">
        <w:rPr>
          <w:rFonts w:ascii="Cambria" w:hAnsi="Cambria"/>
        </w:rPr>
        <w:t>ment of HPB Surgery Oslo University Hospital and Institute of Clinical Medicine, University of Oslo, Oslo, Norway</w:t>
      </w:r>
    </w:p>
    <w:p w14:paraId="57D1FBDF" w14:textId="77777777" w:rsidR="00745947" w:rsidRPr="00417093" w:rsidRDefault="00745947" w:rsidP="008423E4">
      <w:pPr>
        <w:spacing w:line="480" w:lineRule="auto"/>
        <w:rPr>
          <w:rFonts w:ascii="Cambria" w:hAnsi="Cambria"/>
        </w:rPr>
      </w:pPr>
      <w:r w:rsidRPr="00417093">
        <w:rPr>
          <w:rFonts w:ascii="Cambria" w:hAnsi="Cambria"/>
        </w:rPr>
        <w:t xml:space="preserve">5. Antoine-Beclere Hospital, Paris, France </w:t>
      </w:r>
    </w:p>
    <w:p w14:paraId="2DB88ED4" w14:textId="77777777" w:rsidR="00745947" w:rsidRPr="00417093" w:rsidRDefault="00745947" w:rsidP="008423E4">
      <w:pPr>
        <w:spacing w:line="480" w:lineRule="auto"/>
        <w:rPr>
          <w:rFonts w:ascii="Cambria" w:hAnsi="Cambria"/>
        </w:rPr>
      </w:pPr>
      <w:r w:rsidRPr="00417093">
        <w:rPr>
          <w:rFonts w:ascii="Cambria" w:hAnsi="Cambria"/>
        </w:rPr>
        <w:t>6. Groeninge Hospital, Kortrijk, Belgium</w:t>
      </w:r>
    </w:p>
    <w:p w14:paraId="1C4C1550" w14:textId="77777777" w:rsidR="00745947" w:rsidRPr="00417093" w:rsidRDefault="00745947" w:rsidP="008423E4">
      <w:pPr>
        <w:spacing w:line="480" w:lineRule="auto"/>
        <w:rPr>
          <w:rFonts w:ascii="Cambria" w:hAnsi="Cambria"/>
        </w:rPr>
      </w:pPr>
      <w:r w:rsidRPr="00417093">
        <w:rPr>
          <w:rFonts w:ascii="Cambria" w:hAnsi="Cambria"/>
        </w:rPr>
        <w:t>7. University of Navarra Hospital, Pamplona, Spain</w:t>
      </w:r>
    </w:p>
    <w:p w14:paraId="2DDA5DAE" w14:textId="77777777" w:rsidR="00745947" w:rsidRPr="00417093" w:rsidRDefault="00745947" w:rsidP="008423E4">
      <w:pPr>
        <w:spacing w:line="480" w:lineRule="auto"/>
        <w:rPr>
          <w:rFonts w:ascii="Cambria" w:hAnsi="Cambria"/>
        </w:rPr>
      </w:pPr>
      <w:r w:rsidRPr="00417093">
        <w:rPr>
          <w:rFonts w:ascii="Cambria" w:hAnsi="Cambria"/>
        </w:rPr>
        <w:br/>
      </w:r>
    </w:p>
    <w:p w14:paraId="2D4897DB" w14:textId="77777777" w:rsidR="00745947" w:rsidRPr="00417093" w:rsidRDefault="00745947" w:rsidP="008423E4">
      <w:pPr>
        <w:spacing w:line="480" w:lineRule="auto"/>
        <w:rPr>
          <w:rFonts w:ascii="Cambria" w:hAnsi="Cambria"/>
        </w:rPr>
      </w:pPr>
    </w:p>
    <w:p w14:paraId="54F67683" w14:textId="77777777" w:rsidR="00745947" w:rsidRPr="00417093" w:rsidRDefault="00745947" w:rsidP="008423E4">
      <w:pPr>
        <w:spacing w:line="480" w:lineRule="auto"/>
        <w:rPr>
          <w:rFonts w:ascii="Cambria" w:hAnsi="Cambria"/>
        </w:rPr>
      </w:pPr>
    </w:p>
    <w:p w14:paraId="6ADD209B" w14:textId="77777777" w:rsidR="00745947" w:rsidRPr="00417093" w:rsidRDefault="00745947" w:rsidP="008423E4">
      <w:pPr>
        <w:spacing w:line="480" w:lineRule="auto"/>
        <w:rPr>
          <w:rFonts w:ascii="Cambria" w:hAnsi="Cambria"/>
          <w:b/>
        </w:rPr>
      </w:pPr>
      <w:r w:rsidRPr="00417093">
        <w:rPr>
          <w:rFonts w:ascii="Cambria" w:hAnsi="Cambria"/>
          <w:b/>
        </w:rPr>
        <w:br w:type="page"/>
      </w:r>
    </w:p>
    <w:p w14:paraId="4038B7BF" w14:textId="652B9C9F" w:rsidR="00745947" w:rsidRPr="00417093" w:rsidRDefault="00745947" w:rsidP="008423E4">
      <w:pPr>
        <w:spacing w:line="480" w:lineRule="auto"/>
        <w:rPr>
          <w:rFonts w:ascii="Cambria" w:hAnsi="Cambria"/>
          <w:b/>
        </w:rPr>
      </w:pPr>
      <w:r w:rsidRPr="00417093">
        <w:rPr>
          <w:rFonts w:ascii="Cambria" w:hAnsi="Cambria"/>
          <w:b/>
        </w:rPr>
        <w:lastRenderedPageBreak/>
        <w:t>Corresponding author</w:t>
      </w:r>
      <w:r w:rsidRPr="00417093">
        <w:rPr>
          <w:rFonts w:ascii="Cambria" w:hAnsi="Cambria"/>
          <w:b/>
        </w:rPr>
        <w:br/>
      </w:r>
      <w:r w:rsidR="001423FD" w:rsidRPr="00417093">
        <w:rPr>
          <w:rFonts w:ascii="Cambria" w:hAnsi="Cambria"/>
        </w:rPr>
        <w:t>Prof</w:t>
      </w:r>
      <w:r w:rsidRPr="00417093">
        <w:rPr>
          <w:rFonts w:ascii="Cambria" w:hAnsi="Cambria"/>
        </w:rPr>
        <w:t xml:space="preserve">. Mohammed Abu Hilal, MD PhD DocEur FRCS FACS, </w:t>
      </w:r>
      <w:r w:rsidRPr="00417093">
        <w:rPr>
          <w:rFonts w:ascii="Cambria" w:hAnsi="Cambria"/>
          <w:b/>
        </w:rPr>
        <w:br/>
      </w:r>
      <w:r w:rsidRPr="00417093">
        <w:rPr>
          <w:rFonts w:ascii="Cambria" w:hAnsi="Cambria"/>
        </w:rPr>
        <w:t>Department of Hepato-Biliary and Pancreatic Surgery</w:t>
      </w:r>
      <w:r w:rsidRPr="00417093">
        <w:rPr>
          <w:rFonts w:ascii="Cambria" w:hAnsi="Cambria"/>
          <w:b/>
        </w:rPr>
        <w:br/>
      </w:r>
      <w:r w:rsidRPr="00417093">
        <w:rPr>
          <w:rFonts w:ascii="Cambria" w:hAnsi="Cambria"/>
        </w:rPr>
        <w:t>University Hospital Southampton NHS Foundation Trust</w:t>
      </w:r>
      <w:r w:rsidRPr="00417093">
        <w:rPr>
          <w:rFonts w:ascii="Cambria" w:hAnsi="Cambria"/>
          <w:b/>
        </w:rPr>
        <w:br/>
      </w:r>
      <w:r w:rsidRPr="00417093">
        <w:rPr>
          <w:rFonts w:ascii="Cambria" w:hAnsi="Cambria"/>
        </w:rPr>
        <w:t>Tremona Road, Southampton SO16 2YD, UK</w:t>
      </w:r>
      <w:r w:rsidRPr="00417093">
        <w:rPr>
          <w:rFonts w:ascii="Cambria" w:hAnsi="Cambria"/>
          <w:b/>
        </w:rPr>
        <w:br/>
      </w:r>
      <w:r w:rsidRPr="00417093">
        <w:rPr>
          <w:rFonts w:ascii="Cambria" w:hAnsi="Cambria"/>
        </w:rPr>
        <w:t>Tel: +44 7863 354035</w:t>
      </w:r>
      <w:r w:rsidRPr="00417093">
        <w:rPr>
          <w:rFonts w:ascii="Cambria" w:hAnsi="Cambria"/>
          <w:b/>
        </w:rPr>
        <w:br/>
      </w:r>
      <w:r w:rsidRPr="00417093">
        <w:rPr>
          <w:rFonts w:ascii="Cambria" w:hAnsi="Cambria"/>
        </w:rPr>
        <w:t xml:space="preserve">Email: </w:t>
      </w:r>
      <w:hyperlink r:id="rId6" w:history="1">
        <w:r w:rsidRPr="00417093">
          <w:rPr>
            <w:rStyle w:val="Hyperlink"/>
            <w:rFonts w:ascii="Cambria" w:hAnsi="Cambria"/>
          </w:rPr>
          <w:t>abuhilal9@gmail.com</w:t>
        </w:r>
      </w:hyperlink>
      <w:r w:rsidRPr="00417093">
        <w:rPr>
          <w:rFonts w:ascii="Cambria" w:hAnsi="Cambria"/>
        </w:rPr>
        <w:t xml:space="preserve">, </w:t>
      </w:r>
    </w:p>
    <w:p w14:paraId="5AEDE158" w14:textId="4BC40E6B" w:rsidR="00745947" w:rsidRPr="00417093" w:rsidRDefault="00745947" w:rsidP="008423E4">
      <w:pPr>
        <w:spacing w:line="480" w:lineRule="auto"/>
        <w:rPr>
          <w:rFonts w:ascii="Cambria" w:hAnsi="Cambria"/>
          <w:b/>
        </w:rPr>
      </w:pPr>
      <w:r w:rsidRPr="00417093">
        <w:rPr>
          <w:rFonts w:ascii="Cambria" w:hAnsi="Cambria"/>
          <w:b/>
        </w:rPr>
        <w:t xml:space="preserve">Key words </w:t>
      </w:r>
      <w:r w:rsidRPr="00417093">
        <w:rPr>
          <w:rFonts w:ascii="Cambria" w:hAnsi="Cambria"/>
          <w:b/>
        </w:rPr>
        <w:br/>
      </w:r>
      <w:r w:rsidR="00B01AF5" w:rsidRPr="00417093">
        <w:rPr>
          <w:rFonts w:ascii="Cambria" w:hAnsi="Cambria"/>
        </w:rPr>
        <w:t>Laparoscopic liver resection, difficulty score</w:t>
      </w:r>
      <w:r w:rsidRPr="00417093">
        <w:rPr>
          <w:rFonts w:ascii="Cambria" w:hAnsi="Cambria"/>
        </w:rPr>
        <w:t xml:space="preserve">, learning curve, major liver resection, </w:t>
      </w:r>
      <w:proofErr w:type="gramStart"/>
      <w:r w:rsidRPr="00417093">
        <w:rPr>
          <w:rFonts w:ascii="Cambria" w:hAnsi="Cambria"/>
        </w:rPr>
        <w:t>minor</w:t>
      </w:r>
      <w:proofErr w:type="gramEnd"/>
      <w:r w:rsidRPr="00417093">
        <w:rPr>
          <w:rFonts w:ascii="Cambria" w:hAnsi="Cambria"/>
        </w:rPr>
        <w:t xml:space="preserve"> liver resection</w:t>
      </w:r>
    </w:p>
    <w:p w14:paraId="72EAC754" w14:textId="77777777" w:rsidR="00745947" w:rsidRPr="00417093" w:rsidRDefault="00745947" w:rsidP="008423E4">
      <w:pPr>
        <w:spacing w:line="480" w:lineRule="auto"/>
        <w:jc w:val="both"/>
        <w:rPr>
          <w:rFonts w:ascii="Cambria" w:hAnsi="Cambria"/>
        </w:rPr>
      </w:pPr>
      <w:r w:rsidRPr="00417093">
        <w:rPr>
          <w:rFonts w:ascii="Cambria" w:hAnsi="Cambria"/>
          <w:b/>
        </w:rPr>
        <w:t>Disclosures</w:t>
      </w:r>
      <w:r w:rsidRPr="00417093">
        <w:rPr>
          <w:rFonts w:ascii="Cambria" w:hAnsi="Cambria"/>
          <w:b/>
        </w:rPr>
        <w:br/>
      </w:r>
      <w:r w:rsidRPr="00417093">
        <w:rPr>
          <w:rFonts w:ascii="Cambria" w:hAnsi="Cambria"/>
        </w:rPr>
        <w:t>None</w:t>
      </w:r>
    </w:p>
    <w:p w14:paraId="48310CF8" w14:textId="437C4ADB" w:rsidR="00172412" w:rsidRPr="00417093" w:rsidRDefault="00172412" w:rsidP="008423E4">
      <w:pPr>
        <w:spacing w:line="480" w:lineRule="auto"/>
        <w:jc w:val="both"/>
        <w:rPr>
          <w:rFonts w:ascii="Cambria" w:hAnsi="Cambria"/>
          <w:b/>
        </w:rPr>
      </w:pPr>
      <w:r w:rsidRPr="00417093">
        <w:rPr>
          <w:rFonts w:ascii="Cambria" w:hAnsi="Cambria"/>
          <w:b/>
        </w:rPr>
        <w:t>Funding</w:t>
      </w:r>
    </w:p>
    <w:p w14:paraId="1CCB6F5F" w14:textId="12508802" w:rsidR="00172412" w:rsidRPr="00417093" w:rsidRDefault="00172412" w:rsidP="008423E4">
      <w:pPr>
        <w:spacing w:line="480" w:lineRule="auto"/>
        <w:jc w:val="both"/>
        <w:rPr>
          <w:rFonts w:ascii="Cambria" w:hAnsi="Cambria"/>
        </w:rPr>
      </w:pPr>
      <w:r w:rsidRPr="00417093">
        <w:rPr>
          <w:rFonts w:ascii="Cambria" w:hAnsi="Cambria"/>
        </w:rPr>
        <w:t>None</w:t>
      </w:r>
    </w:p>
    <w:p w14:paraId="33EDE3F8" w14:textId="77777777" w:rsidR="00745947" w:rsidRPr="00417093" w:rsidRDefault="00745947" w:rsidP="008423E4">
      <w:pPr>
        <w:spacing w:line="480" w:lineRule="auto"/>
        <w:jc w:val="both"/>
        <w:rPr>
          <w:rFonts w:ascii="Cambria" w:hAnsi="Cambria"/>
          <w:b/>
        </w:rPr>
      </w:pPr>
      <w:r w:rsidRPr="00417093">
        <w:rPr>
          <w:rFonts w:ascii="Cambria" w:hAnsi="Cambria"/>
          <w:b/>
        </w:rPr>
        <w:t>Paper information</w:t>
      </w:r>
    </w:p>
    <w:p w14:paraId="484F5DB6" w14:textId="59C50F20" w:rsidR="00745947" w:rsidRPr="00417093" w:rsidRDefault="00745947" w:rsidP="008423E4">
      <w:pPr>
        <w:spacing w:line="480" w:lineRule="auto"/>
        <w:jc w:val="both"/>
        <w:rPr>
          <w:rFonts w:ascii="Cambria" w:hAnsi="Cambria"/>
        </w:rPr>
      </w:pPr>
      <w:r w:rsidRPr="00417093">
        <w:rPr>
          <w:rFonts w:ascii="Cambria" w:hAnsi="Cambria"/>
        </w:rPr>
        <w:t>Abstract:</w:t>
      </w:r>
      <w:r w:rsidR="00993086">
        <w:rPr>
          <w:rFonts w:ascii="Cambria" w:hAnsi="Cambria"/>
        </w:rPr>
        <w:t xml:space="preserve"> 238</w:t>
      </w:r>
      <w:r w:rsidRPr="00417093">
        <w:rPr>
          <w:rFonts w:ascii="Cambria" w:hAnsi="Cambria"/>
        </w:rPr>
        <w:t xml:space="preserve"> words</w:t>
      </w:r>
    </w:p>
    <w:p w14:paraId="27CAE6EF" w14:textId="3AF50731" w:rsidR="00745947" w:rsidRPr="00417093" w:rsidRDefault="00745947" w:rsidP="008423E4">
      <w:pPr>
        <w:spacing w:line="480" w:lineRule="auto"/>
        <w:jc w:val="both"/>
        <w:rPr>
          <w:rFonts w:ascii="Cambria" w:hAnsi="Cambria"/>
        </w:rPr>
      </w:pPr>
      <w:r w:rsidRPr="00417093">
        <w:rPr>
          <w:rFonts w:ascii="Cambria" w:hAnsi="Cambria"/>
        </w:rPr>
        <w:t xml:space="preserve">Main article: </w:t>
      </w:r>
      <w:r w:rsidR="00970450">
        <w:rPr>
          <w:rFonts w:ascii="Cambria" w:hAnsi="Cambria"/>
        </w:rPr>
        <w:t>3,</w:t>
      </w:r>
      <w:r w:rsidR="00B33E00">
        <w:rPr>
          <w:rFonts w:ascii="Cambria" w:hAnsi="Cambria"/>
        </w:rPr>
        <w:t>868</w:t>
      </w:r>
      <w:r w:rsidR="00924E68" w:rsidRPr="00417093">
        <w:rPr>
          <w:rFonts w:ascii="Cambria" w:hAnsi="Cambria"/>
        </w:rPr>
        <w:t xml:space="preserve"> </w:t>
      </w:r>
      <w:r w:rsidRPr="00417093">
        <w:rPr>
          <w:rFonts w:ascii="Cambria" w:hAnsi="Cambria"/>
        </w:rPr>
        <w:t>words (excluding tables and graphs)</w:t>
      </w:r>
    </w:p>
    <w:p w14:paraId="2E0A342B" w14:textId="5A340FAF" w:rsidR="00745947" w:rsidRDefault="00886553" w:rsidP="008423E4">
      <w:pPr>
        <w:spacing w:line="480" w:lineRule="auto"/>
        <w:jc w:val="both"/>
        <w:rPr>
          <w:rFonts w:ascii="Cambria" w:hAnsi="Cambria"/>
        </w:rPr>
      </w:pPr>
      <w:r>
        <w:rPr>
          <w:rFonts w:ascii="Cambria" w:hAnsi="Cambria"/>
        </w:rPr>
        <w:t>7</w:t>
      </w:r>
      <w:r w:rsidR="00745947" w:rsidRPr="00417093">
        <w:rPr>
          <w:rFonts w:ascii="Cambria" w:hAnsi="Cambria"/>
        </w:rPr>
        <w:t xml:space="preserve"> tables</w:t>
      </w:r>
    </w:p>
    <w:p w14:paraId="1FDDD8D1" w14:textId="21624F46" w:rsidR="00970450" w:rsidRPr="006B1C2D" w:rsidRDefault="006B1C2D" w:rsidP="008423E4">
      <w:pPr>
        <w:spacing w:line="480" w:lineRule="auto"/>
        <w:jc w:val="both"/>
        <w:rPr>
          <w:rFonts w:ascii="Cambria" w:hAnsi="Cambria"/>
        </w:rPr>
      </w:pPr>
      <w:r w:rsidRPr="006B1C2D">
        <w:rPr>
          <w:rFonts w:ascii="Cambria" w:hAnsi="Cambria"/>
        </w:rPr>
        <w:t>1 figure</w:t>
      </w:r>
    </w:p>
    <w:p w14:paraId="58802B30" w14:textId="2D9616C9" w:rsidR="00745947" w:rsidRPr="00417093" w:rsidRDefault="00886553" w:rsidP="008423E4">
      <w:pPr>
        <w:spacing w:line="480" w:lineRule="auto"/>
        <w:jc w:val="both"/>
        <w:rPr>
          <w:rFonts w:ascii="Cambria" w:hAnsi="Cambria"/>
        </w:rPr>
      </w:pPr>
      <w:r>
        <w:rPr>
          <w:rFonts w:ascii="Cambria" w:hAnsi="Cambria"/>
        </w:rPr>
        <w:t>2</w:t>
      </w:r>
      <w:r w:rsidR="00332052">
        <w:rPr>
          <w:rFonts w:ascii="Cambria" w:hAnsi="Cambria"/>
        </w:rPr>
        <w:t xml:space="preserve"> graph</w:t>
      </w:r>
      <w:r>
        <w:rPr>
          <w:rFonts w:ascii="Cambria" w:hAnsi="Cambria"/>
        </w:rPr>
        <w:t>s</w:t>
      </w:r>
    </w:p>
    <w:p w14:paraId="4805BAE9" w14:textId="77777777" w:rsidR="00511B87" w:rsidRPr="00417093" w:rsidRDefault="00511B87" w:rsidP="008423E4">
      <w:pPr>
        <w:spacing w:line="480" w:lineRule="auto"/>
        <w:rPr>
          <w:rFonts w:ascii="Cambria" w:hAnsi="Cambria"/>
        </w:rPr>
      </w:pPr>
      <w:r w:rsidRPr="00417093">
        <w:rPr>
          <w:rFonts w:ascii="Cambria" w:hAnsi="Cambria"/>
        </w:rPr>
        <w:br w:type="page"/>
      </w:r>
    </w:p>
    <w:p w14:paraId="0255834B" w14:textId="77777777" w:rsidR="00535A60" w:rsidRPr="00417093" w:rsidRDefault="00535A60" w:rsidP="00535A60">
      <w:pPr>
        <w:spacing w:line="480" w:lineRule="auto"/>
        <w:jc w:val="both"/>
        <w:rPr>
          <w:rFonts w:ascii="Cambria" w:hAnsi="Cambria"/>
          <w:b/>
        </w:rPr>
      </w:pPr>
      <w:r w:rsidRPr="00417093">
        <w:rPr>
          <w:rFonts w:ascii="Cambria" w:hAnsi="Cambria"/>
          <w:b/>
        </w:rPr>
        <w:t>ABSTRACT</w:t>
      </w:r>
    </w:p>
    <w:p w14:paraId="7490C464" w14:textId="1FF5F4F2" w:rsidR="00033919" w:rsidRPr="00970450" w:rsidRDefault="006B6BC0" w:rsidP="006B6BC0">
      <w:pPr>
        <w:spacing w:line="480" w:lineRule="auto"/>
        <w:jc w:val="both"/>
        <w:rPr>
          <w:rFonts w:ascii="Cambria" w:hAnsi="Cambria"/>
          <w:color w:val="FF0000"/>
        </w:rPr>
      </w:pPr>
      <w:r w:rsidRPr="00970450">
        <w:rPr>
          <w:rFonts w:ascii="Cambria" w:hAnsi="Cambria"/>
          <w:b/>
          <w:color w:val="FF0000"/>
        </w:rPr>
        <w:t>Objective:</w:t>
      </w:r>
      <w:r w:rsidRPr="00970450">
        <w:rPr>
          <w:rFonts w:ascii="Cambria" w:hAnsi="Cambria"/>
          <w:color w:val="FF0000"/>
        </w:rPr>
        <w:t xml:space="preserve"> To develop and validate a prognostic model </w:t>
      </w:r>
      <w:r w:rsidR="00912DE6">
        <w:rPr>
          <w:rFonts w:ascii="Cambria" w:hAnsi="Cambria"/>
          <w:color w:val="FF0000"/>
        </w:rPr>
        <w:t>for the risk of intra-operative complications during</w:t>
      </w:r>
      <w:r w:rsidR="00033919" w:rsidRPr="00970450">
        <w:rPr>
          <w:rFonts w:ascii="Cambria" w:hAnsi="Cambria"/>
          <w:color w:val="FF0000"/>
        </w:rPr>
        <w:t xml:space="preserve"> lapar</w:t>
      </w:r>
      <w:r w:rsidR="00B4057F" w:rsidRPr="00970450">
        <w:rPr>
          <w:rFonts w:ascii="Cambria" w:hAnsi="Cambria"/>
          <w:color w:val="FF0000"/>
        </w:rPr>
        <w:t>oscopic liver resections.</w:t>
      </w:r>
    </w:p>
    <w:p w14:paraId="3931E6A9" w14:textId="77777777" w:rsidR="00B4057F" w:rsidRPr="00970450" w:rsidRDefault="00B4057F" w:rsidP="006B6BC0">
      <w:pPr>
        <w:spacing w:line="480" w:lineRule="auto"/>
        <w:jc w:val="both"/>
        <w:rPr>
          <w:rFonts w:ascii="Cambria" w:hAnsi="Cambria"/>
          <w:color w:val="FF0000"/>
        </w:rPr>
      </w:pPr>
    </w:p>
    <w:p w14:paraId="58C7D173" w14:textId="13497A4A" w:rsidR="00535A60" w:rsidRPr="00970450" w:rsidRDefault="00033919" w:rsidP="00535A60">
      <w:pPr>
        <w:spacing w:line="480" w:lineRule="auto"/>
        <w:jc w:val="both"/>
        <w:rPr>
          <w:rFonts w:ascii="Cambria" w:hAnsi="Cambria"/>
          <w:color w:val="FF0000"/>
        </w:rPr>
      </w:pPr>
      <w:r w:rsidRPr="00970450">
        <w:rPr>
          <w:rFonts w:ascii="Cambria" w:hAnsi="Cambria"/>
          <w:b/>
          <w:color w:val="FF0000"/>
        </w:rPr>
        <w:t xml:space="preserve">Background: </w:t>
      </w:r>
      <w:r w:rsidR="003A643C" w:rsidRPr="00970450">
        <w:rPr>
          <w:rFonts w:ascii="Cambria" w:hAnsi="Cambria"/>
          <w:color w:val="FF0000"/>
        </w:rPr>
        <w:t>T</w:t>
      </w:r>
      <w:r w:rsidR="00535A60" w:rsidRPr="00970450">
        <w:rPr>
          <w:rFonts w:ascii="Cambria" w:hAnsi="Cambria"/>
          <w:color w:val="FF0000"/>
        </w:rPr>
        <w:t xml:space="preserve">here is significant variation in the technical </w:t>
      </w:r>
      <w:r w:rsidR="00B4057F" w:rsidRPr="00970450">
        <w:rPr>
          <w:rFonts w:ascii="Cambria" w:hAnsi="Cambria"/>
          <w:color w:val="FF0000"/>
        </w:rPr>
        <w:t>difficulty</w:t>
      </w:r>
      <w:r w:rsidR="00535A60" w:rsidRPr="00970450">
        <w:rPr>
          <w:rFonts w:ascii="Cambria" w:hAnsi="Cambria"/>
          <w:color w:val="FF0000"/>
        </w:rPr>
        <w:t xml:space="preserve"> of </w:t>
      </w:r>
      <w:r w:rsidR="008871FC" w:rsidRPr="00970450">
        <w:rPr>
          <w:rFonts w:ascii="Cambria" w:hAnsi="Cambria"/>
          <w:color w:val="FF0000"/>
        </w:rPr>
        <w:t>laparoscopic liver resections</w:t>
      </w:r>
      <w:r w:rsidR="002D544E" w:rsidRPr="00970450">
        <w:rPr>
          <w:rFonts w:ascii="Cambria" w:hAnsi="Cambria"/>
          <w:color w:val="FF0000"/>
        </w:rPr>
        <w:t xml:space="preserve">. </w:t>
      </w:r>
      <w:r w:rsidR="00D92EA4" w:rsidRPr="00970450">
        <w:rPr>
          <w:rFonts w:ascii="Cambria" w:hAnsi="Cambria"/>
          <w:color w:val="FF0000"/>
        </w:rPr>
        <w:t>P</w:t>
      </w:r>
      <w:r w:rsidR="00E2500B" w:rsidRPr="00970450">
        <w:rPr>
          <w:rFonts w:ascii="Cambria" w:hAnsi="Cambria"/>
          <w:color w:val="FF0000"/>
        </w:rPr>
        <w:t xml:space="preserve">revious </w:t>
      </w:r>
      <w:r w:rsidR="00535A60" w:rsidRPr="00970450">
        <w:rPr>
          <w:rFonts w:ascii="Cambria" w:hAnsi="Cambria"/>
          <w:color w:val="FF0000"/>
        </w:rPr>
        <w:t xml:space="preserve">studies have </w:t>
      </w:r>
      <w:r w:rsidR="00D92EA4" w:rsidRPr="00970450">
        <w:rPr>
          <w:rFonts w:ascii="Cambria" w:hAnsi="Cambria"/>
          <w:color w:val="FF0000"/>
        </w:rPr>
        <w:t xml:space="preserve">demonstrated that </w:t>
      </w:r>
      <w:r w:rsidR="002D544E" w:rsidRPr="00970450">
        <w:rPr>
          <w:rFonts w:ascii="Cambria" w:hAnsi="Cambria"/>
          <w:color w:val="FF0000"/>
        </w:rPr>
        <w:t xml:space="preserve">patient, </w:t>
      </w:r>
      <w:proofErr w:type="gramStart"/>
      <w:r w:rsidR="002D544E" w:rsidRPr="00970450">
        <w:rPr>
          <w:rFonts w:ascii="Cambria" w:hAnsi="Cambria"/>
          <w:color w:val="FF0000"/>
        </w:rPr>
        <w:t>surgical,</w:t>
      </w:r>
      <w:proofErr w:type="gramEnd"/>
      <w:r w:rsidR="002D544E" w:rsidRPr="00970450">
        <w:rPr>
          <w:rFonts w:ascii="Cambria" w:hAnsi="Cambria"/>
          <w:color w:val="FF0000"/>
        </w:rPr>
        <w:t xml:space="preserve"> tumour and operative </w:t>
      </w:r>
      <w:r w:rsidR="00D92EA4" w:rsidRPr="00970450">
        <w:rPr>
          <w:rFonts w:ascii="Cambria" w:hAnsi="Cambria"/>
          <w:color w:val="FF0000"/>
        </w:rPr>
        <w:t>variables</w:t>
      </w:r>
      <w:r w:rsidR="002D544E" w:rsidRPr="00970450">
        <w:rPr>
          <w:rFonts w:ascii="Cambria" w:hAnsi="Cambria"/>
          <w:color w:val="FF0000"/>
        </w:rPr>
        <w:t xml:space="preserve"> affect the complexity of laparoscopic liver resection</w:t>
      </w:r>
      <w:r w:rsidR="00B4057F" w:rsidRPr="00970450">
        <w:rPr>
          <w:rFonts w:ascii="Cambria" w:hAnsi="Cambria"/>
          <w:color w:val="FF0000"/>
        </w:rPr>
        <w:t>s</w:t>
      </w:r>
      <w:r w:rsidR="002D544E" w:rsidRPr="00970450">
        <w:rPr>
          <w:rFonts w:ascii="Cambria" w:hAnsi="Cambria"/>
          <w:color w:val="FF0000"/>
        </w:rPr>
        <w:t xml:space="preserve"> however current difficulty scoring systems only address tumour factors.</w:t>
      </w:r>
      <w:r w:rsidR="00535A60" w:rsidRPr="00970450">
        <w:rPr>
          <w:rFonts w:ascii="Cambria" w:hAnsi="Cambria"/>
          <w:color w:val="FF0000"/>
        </w:rPr>
        <w:t xml:space="preserve"> </w:t>
      </w:r>
    </w:p>
    <w:p w14:paraId="4A6AAE58" w14:textId="77777777" w:rsidR="00B4057F" w:rsidRPr="00970450" w:rsidRDefault="00B4057F" w:rsidP="00535A60">
      <w:pPr>
        <w:spacing w:line="480" w:lineRule="auto"/>
        <w:jc w:val="both"/>
        <w:rPr>
          <w:rFonts w:ascii="Cambria" w:hAnsi="Cambria"/>
          <w:color w:val="FF0000"/>
        </w:rPr>
      </w:pPr>
    </w:p>
    <w:p w14:paraId="374BB73C" w14:textId="3BFD243F" w:rsidR="006B6BC0" w:rsidRPr="00970450" w:rsidRDefault="00535A60" w:rsidP="006B6BC0">
      <w:pPr>
        <w:spacing w:line="480" w:lineRule="auto"/>
        <w:jc w:val="both"/>
        <w:rPr>
          <w:rFonts w:ascii="Cambria" w:hAnsi="Cambria"/>
          <w:color w:val="FF0000"/>
        </w:rPr>
      </w:pPr>
      <w:r w:rsidRPr="00970450">
        <w:rPr>
          <w:rFonts w:ascii="Cambria" w:hAnsi="Cambria"/>
          <w:b/>
          <w:color w:val="FF0000"/>
        </w:rPr>
        <w:t>Method:</w:t>
      </w:r>
      <w:r w:rsidR="006B6BC0" w:rsidRPr="00970450">
        <w:rPr>
          <w:rFonts w:ascii="Cambria" w:hAnsi="Cambria"/>
          <w:color w:val="FF0000"/>
        </w:rPr>
        <w:t xml:space="preserve"> </w:t>
      </w:r>
      <w:r w:rsidR="00B4057F" w:rsidRPr="00970450">
        <w:rPr>
          <w:rFonts w:ascii="Cambria" w:hAnsi="Cambria"/>
          <w:color w:val="FF0000"/>
        </w:rPr>
        <w:t>The prospectively maintained databases of seven European tertiary referral liver centres were</w:t>
      </w:r>
      <w:r w:rsidRPr="00970450">
        <w:rPr>
          <w:rFonts w:ascii="Cambria" w:hAnsi="Cambria"/>
          <w:color w:val="FF0000"/>
        </w:rPr>
        <w:t xml:space="preserve"> compiled for </w:t>
      </w:r>
      <w:r w:rsidR="00B4057F" w:rsidRPr="00970450">
        <w:rPr>
          <w:rFonts w:ascii="Cambria" w:hAnsi="Cambria"/>
          <w:color w:val="FF0000"/>
        </w:rPr>
        <w:t>the development</w:t>
      </w:r>
      <w:r w:rsidR="00D92EA4" w:rsidRPr="00970450">
        <w:rPr>
          <w:rFonts w:ascii="Cambria" w:hAnsi="Cambria"/>
          <w:color w:val="FF0000"/>
        </w:rPr>
        <w:t xml:space="preserve"> and validation</w:t>
      </w:r>
      <w:r w:rsidR="00B4057F" w:rsidRPr="00970450">
        <w:rPr>
          <w:rFonts w:ascii="Cambria" w:hAnsi="Cambria"/>
          <w:color w:val="FF0000"/>
        </w:rPr>
        <w:t xml:space="preserve"> of </w:t>
      </w:r>
      <w:r w:rsidR="00912DE6">
        <w:rPr>
          <w:rFonts w:ascii="Cambria" w:hAnsi="Cambria"/>
          <w:color w:val="FF0000"/>
        </w:rPr>
        <w:t>the model</w:t>
      </w:r>
      <w:r w:rsidR="00B4057F" w:rsidRPr="00970450">
        <w:rPr>
          <w:rFonts w:ascii="Cambria" w:hAnsi="Cambria"/>
          <w:color w:val="FF0000"/>
        </w:rPr>
        <w:t xml:space="preserve">. </w:t>
      </w:r>
      <w:r w:rsidR="00912DE6">
        <w:rPr>
          <w:rFonts w:ascii="Cambria" w:hAnsi="Cambria"/>
          <w:color w:val="FF0000"/>
        </w:rPr>
        <w:t xml:space="preserve">Intra-operative complications were based upon a modified Satava </w:t>
      </w:r>
      <w:r w:rsidR="006B6BC0" w:rsidRPr="00970450">
        <w:rPr>
          <w:rFonts w:ascii="Cambria" w:hAnsi="Cambria"/>
          <w:color w:val="FF0000"/>
        </w:rPr>
        <w:t>classification.</w:t>
      </w:r>
      <w:r w:rsidR="00F23827" w:rsidRPr="00970450">
        <w:rPr>
          <w:rFonts w:ascii="Cambria" w:hAnsi="Cambria"/>
          <w:color w:val="FF0000"/>
        </w:rPr>
        <w:t xml:space="preserve"> Using the methodology of the Framington Heart Study </w:t>
      </w:r>
      <w:r w:rsidR="00912DE6">
        <w:rPr>
          <w:rFonts w:ascii="Cambria" w:hAnsi="Cambria"/>
          <w:color w:val="FF0000"/>
        </w:rPr>
        <w:t>factors</w:t>
      </w:r>
      <w:r w:rsidR="00F23827" w:rsidRPr="00970450">
        <w:rPr>
          <w:rFonts w:ascii="Cambria" w:hAnsi="Cambria"/>
          <w:color w:val="FF0000"/>
        </w:rPr>
        <w:t xml:space="preserve"> found to independe</w:t>
      </w:r>
      <w:r w:rsidR="00E25364" w:rsidRPr="00970450">
        <w:rPr>
          <w:rFonts w:ascii="Cambria" w:hAnsi="Cambria"/>
          <w:color w:val="FF0000"/>
        </w:rPr>
        <w:t>nt</w:t>
      </w:r>
      <w:r w:rsidR="00F23827" w:rsidRPr="00970450">
        <w:rPr>
          <w:rFonts w:ascii="Cambria" w:hAnsi="Cambria"/>
          <w:color w:val="FF0000"/>
        </w:rPr>
        <w:t xml:space="preserve">ly predict </w:t>
      </w:r>
      <w:r w:rsidR="00912DE6">
        <w:rPr>
          <w:rFonts w:ascii="Cambria" w:hAnsi="Cambria"/>
          <w:color w:val="FF0000"/>
        </w:rPr>
        <w:t xml:space="preserve">intra-operative complications </w:t>
      </w:r>
      <w:r w:rsidR="00F23827" w:rsidRPr="00970450">
        <w:rPr>
          <w:rFonts w:ascii="Cambria" w:hAnsi="Cambria"/>
          <w:color w:val="FF0000"/>
        </w:rPr>
        <w:t xml:space="preserve">were attributed points </w:t>
      </w:r>
      <w:r w:rsidR="00912DE6">
        <w:rPr>
          <w:rFonts w:ascii="Cambria" w:hAnsi="Cambria"/>
          <w:color w:val="FF0000"/>
        </w:rPr>
        <w:t>and</w:t>
      </w:r>
      <w:r w:rsidR="00E25364" w:rsidRPr="00970450">
        <w:rPr>
          <w:rFonts w:ascii="Cambria" w:hAnsi="Cambria"/>
          <w:color w:val="FF0000"/>
        </w:rPr>
        <w:t xml:space="preserve"> grouped to represent low, moderate and high </w:t>
      </w:r>
      <w:r w:rsidR="00912DE6">
        <w:rPr>
          <w:rFonts w:ascii="Cambria" w:hAnsi="Cambria"/>
          <w:color w:val="FF0000"/>
        </w:rPr>
        <w:t>risk</w:t>
      </w:r>
      <w:r w:rsidR="00E25364" w:rsidRPr="00970450">
        <w:rPr>
          <w:rFonts w:ascii="Cambria" w:hAnsi="Cambria"/>
          <w:color w:val="FF0000"/>
        </w:rPr>
        <w:t>.</w:t>
      </w:r>
    </w:p>
    <w:p w14:paraId="31A2D613" w14:textId="77777777" w:rsidR="00535A60" w:rsidRPr="00970450" w:rsidRDefault="00535A60" w:rsidP="00535A60">
      <w:pPr>
        <w:spacing w:line="480" w:lineRule="auto"/>
        <w:jc w:val="both"/>
        <w:rPr>
          <w:rFonts w:ascii="Cambria" w:hAnsi="Cambria"/>
          <w:b/>
          <w:color w:val="FF0000"/>
        </w:rPr>
      </w:pPr>
    </w:p>
    <w:p w14:paraId="3B96EEDC" w14:textId="0F56B2C0" w:rsidR="00F23827" w:rsidRPr="00970450" w:rsidRDefault="00535A60" w:rsidP="00535A60">
      <w:pPr>
        <w:spacing w:line="480" w:lineRule="auto"/>
        <w:jc w:val="both"/>
        <w:rPr>
          <w:rFonts w:ascii="Cambria" w:hAnsi="Cambria"/>
          <w:color w:val="FF0000"/>
        </w:rPr>
      </w:pPr>
      <w:r w:rsidRPr="00970450">
        <w:rPr>
          <w:rFonts w:ascii="Cambria" w:hAnsi="Cambria"/>
          <w:b/>
          <w:color w:val="FF0000"/>
        </w:rPr>
        <w:t>Result</w:t>
      </w:r>
      <w:r w:rsidR="002D544E" w:rsidRPr="00970450">
        <w:rPr>
          <w:rFonts w:ascii="Cambria" w:hAnsi="Cambria"/>
          <w:b/>
          <w:color w:val="FF0000"/>
        </w:rPr>
        <w:t>s</w:t>
      </w:r>
      <w:r w:rsidRPr="00970450">
        <w:rPr>
          <w:rFonts w:ascii="Cambria" w:hAnsi="Cambria"/>
          <w:b/>
          <w:color w:val="FF0000"/>
        </w:rPr>
        <w:t>:</w:t>
      </w:r>
      <w:r w:rsidR="002D544E" w:rsidRPr="00970450">
        <w:rPr>
          <w:rFonts w:ascii="Cambria" w:hAnsi="Cambria"/>
          <w:b/>
          <w:color w:val="FF0000"/>
        </w:rPr>
        <w:t xml:space="preserve"> </w:t>
      </w:r>
      <w:r w:rsidR="006B6BC0" w:rsidRPr="00970450">
        <w:rPr>
          <w:rFonts w:ascii="Cambria" w:hAnsi="Cambria"/>
          <w:color w:val="FF0000"/>
        </w:rPr>
        <w:t xml:space="preserve">Neo-adjuvant chemotherapy, lesion type &amp; size, </w:t>
      </w:r>
      <w:r w:rsidR="00E25364" w:rsidRPr="00970450">
        <w:rPr>
          <w:rFonts w:ascii="Cambria" w:hAnsi="Cambria"/>
          <w:color w:val="FF0000"/>
        </w:rPr>
        <w:t>resection classification</w:t>
      </w:r>
      <w:r w:rsidR="006B6BC0" w:rsidRPr="00970450">
        <w:rPr>
          <w:rFonts w:ascii="Cambria" w:hAnsi="Cambria"/>
          <w:color w:val="FF0000"/>
        </w:rPr>
        <w:t xml:space="preserve"> and previous open liver resections were </w:t>
      </w:r>
      <w:r w:rsidR="00F23827" w:rsidRPr="00970450">
        <w:rPr>
          <w:rFonts w:ascii="Cambria" w:hAnsi="Cambria"/>
          <w:color w:val="FF0000"/>
        </w:rPr>
        <w:t>found to be independent predictors of</w:t>
      </w:r>
      <w:r w:rsidR="00596F57">
        <w:rPr>
          <w:rFonts w:ascii="Cambria" w:hAnsi="Cambria"/>
          <w:color w:val="FF0000"/>
        </w:rPr>
        <w:t xml:space="preserve"> intra-operative complications</w:t>
      </w:r>
      <w:r w:rsidR="006B6BC0" w:rsidRPr="00970450">
        <w:rPr>
          <w:rFonts w:ascii="Cambria" w:hAnsi="Cambria"/>
          <w:color w:val="FF0000"/>
        </w:rPr>
        <w:t xml:space="preserve">. </w:t>
      </w:r>
      <w:r w:rsidR="00F23827" w:rsidRPr="00970450">
        <w:rPr>
          <w:rFonts w:ascii="Cambria" w:hAnsi="Cambria"/>
          <w:color w:val="FF0000"/>
        </w:rPr>
        <w:t xml:space="preserve">Those with </w:t>
      </w:r>
      <w:r w:rsidR="00596F57">
        <w:rPr>
          <w:rFonts w:ascii="Cambria" w:hAnsi="Cambria"/>
          <w:color w:val="FF0000"/>
        </w:rPr>
        <w:t>intra-operative complications</w:t>
      </w:r>
      <w:r w:rsidR="00F23827" w:rsidRPr="00970450">
        <w:rPr>
          <w:rFonts w:ascii="Cambria" w:hAnsi="Cambria"/>
          <w:color w:val="FF0000"/>
        </w:rPr>
        <w:t xml:space="preserve"> had longer hospital stays (4 days vs 5 days p&lt;0.001), a higher complication rate</w:t>
      </w:r>
      <w:r w:rsidR="00E25364" w:rsidRPr="00970450">
        <w:rPr>
          <w:rFonts w:ascii="Cambria" w:hAnsi="Cambria"/>
          <w:color w:val="FF0000"/>
        </w:rPr>
        <w:t>s</w:t>
      </w:r>
      <w:r w:rsidR="00F23827" w:rsidRPr="00970450">
        <w:rPr>
          <w:rFonts w:ascii="Cambria" w:hAnsi="Cambria"/>
          <w:color w:val="FF0000"/>
        </w:rPr>
        <w:t xml:space="preserve"> 15.5% vs 32.5% (p&lt;0.001), 30-day mortality 0.3% vs 3.0% (p&lt;0.001) and 90-day mortality 0.8% vs 3.8% (p&lt;0.001).</w:t>
      </w:r>
      <w:r w:rsidR="00E25364" w:rsidRPr="00970450">
        <w:rPr>
          <w:rFonts w:ascii="Cambria" w:hAnsi="Cambria"/>
          <w:color w:val="FF0000"/>
        </w:rPr>
        <w:t xml:space="preserve"> </w:t>
      </w:r>
      <w:r w:rsidR="00F23827" w:rsidRPr="00970450">
        <w:rPr>
          <w:rFonts w:ascii="Cambria" w:hAnsi="Cambria"/>
          <w:color w:val="FF0000"/>
        </w:rPr>
        <w:t xml:space="preserve">The model </w:t>
      </w:r>
      <w:r w:rsidR="00E25364" w:rsidRPr="00970450">
        <w:rPr>
          <w:rFonts w:ascii="Cambria" w:hAnsi="Cambria"/>
          <w:color w:val="FF0000"/>
        </w:rPr>
        <w:t xml:space="preserve">was able to </w:t>
      </w:r>
      <w:r w:rsidR="00F23827" w:rsidRPr="00970450">
        <w:rPr>
          <w:rFonts w:ascii="Cambria" w:hAnsi="Cambria"/>
          <w:color w:val="FF0000"/>
        </w:rPr>
        <w:t xml:space="preserve">predict </w:t>
      </w:r>
      <w:r w:rsidR="00596F57">
        <w:rPr>
          <w:rFonts w:ascii="Cambria" w:hAnsi="Cambria"/>
          <w:color w:val="FF0000"/>
        </w:rPr>
        <w:t>intra-operative complications</w:t>
      </w:r>
      <w:r w:rsidR="00F23827" w:rsidRPr="00970450">
        <w:rPr>
          <w:rFonts w:ascii="Cambria" w:hAnsi="Cambria"/>
          <w:color w:val="FF0000"/>
        </w:rPr>
        <w:t xml:space="preserve"> (</w:t>
      </w:r>
      <w:r w:rsidR="00E25364" w:rsidRPr="00970450">
        <w:rPr>
          <w:rFonts w:ascii="Cambria" w:hAnsi="Cambria"/>
          <w:color w:val="FF0000"/>
        </w:rPr>
        <w:t>AUC</w:t>
      </w:r>
      <w:r w:rsidR="005104D3" w:rsidRPr="00970450">
        <w:rPr>
          <w:rFonts w:ascii="Cambria" w:hAnsi="Cambria"/>
          <w:color w:val="FF0000"/>
        </w:rPr>
        <w:t>=</w:t>
      </w:r>
      <w:r w:rsidR="00F23827" w:rsidRPr="00970450">
        <w:rPr>
          <w:rFonts w:ascii="Cambria" w:hAnsi="Cambria"/>
          <w:color w:val="FF0000"/>
        </w:rPr>
        <w:t>0.677</w:t>
      </w:r>
      <w:r w:rsidR="00E25364" w:rsidRPr="00970450">
        <w:rPr>
          <w:rFonts w:ascii="Cambria" w:hAnsi="Cambria"/>
          <w:color w:val="FF0000"/>
        </w:rPr>
        <w:t xml:space="preserve"> (95% C.I. 0.647 – 0.706)) as well as post-operative mortality (Score vs 90-day mortality </w:t>
      </w:r>
      <w:r w:rsidR="005104D3" w:rsidRPr="00970450">
        <w:rPr>
          <w:rFonts w:ascii="Cambria" w:hAnsi="Cambria"/>
          <w:color w:val="FF0000"/>
        </w:rPr>
        <w:t>AUC=</w:t>
      </w:r>
      <w:r w:rsidR="00E25364" w:rsidRPr="00970450">
        <w:rPr>
          <w:rFonts w:ascii="Cambria" w:hAnsi="Cambria"/>
          <w:color w:val="FF0000"/>
        </w:rPr>
        <w:t>0.769 (95% C.I. 0.681 – 0.858)</w:t>
      </w:r>
      <w:r w:rsidR="008354A2">
        <w:rPr>
          <w:rFonts w:ascii="Cambria" w:hAnsi="Cambria"/>
          <w:color w:val="FF0000"/>
        </w:rPr>
        <w:t>)</w:t>
      </w:r>
      <w:bookmarkStart w:id="0" w:name="_GoBack"/>
      <w:bookmarkEnd w:id="0"/>
      <w:r w:rsidR="00E25364" w:rsidRPr="00970450">
        <w:rPr>
          <w:rFonts w:ascii="Cambria" w:hAnsi="Cambria"/>
          <w:color w:val="FF0000"/>
        </w:rPr>
        <w:t>.</w:t>
      </w:r>
    </w:p>
    <w:p w14:paraId="43ACA30D" w14:textId="77777777" w:rsidR="00E25364" w:rsidRPr="00970450" w:rsidRDefault="00E25364" w:rsidP="00535A60">
      <w:pPr>
        <w:spacing w:line="480" w:lineRule="auto"/>
        <w:jc w:val="both"/>
        <w:rPr>
          <w:rFonts w:ascii="Cambria" w:hAnsi="Cambria"/>
          <w:color w:val="FF0000"/>
        </w:rPr>
      </w:pPr>
    </w:p>
    <w:p w14:paraId="637A174E" w14:textId="3F4879AC" w:rsidR="002D544E" w:rsidRPr="00970450" w:rsidRDefault="00535A60" w:rsidP="002D544E">
      <w:pPr>
        <w:spacing w:line="480" w:lineRule="auto"/>
        <w:jc w:val="both"/>
        <w:rPr>
          <w:rFonts w:ascii="Cambria" w:hAnsi="Cambria"/>
          <w:color w:val="FF0000"/>
        </w:rPr>
      </w:pPr>
      <w:r w:rsidRPr="00970450">
        <w:rPr>
          <w:rFonts w:ascii="Cambria" w:hAnsi="Cambria"/>
          <w:b/>
          <w:color w:val="FF0000"/>
        </w:rPr>
        <w:t>Conclusion:</w:t>
      </w:r>
      <w:r w:rsidR="002D544E" w:rsidRPr="00970450">
        <w:rPr>
          <w:rFonts w:ascii="Cambria" w:hAnsi="Cambria"/>
          <w:b/>
          <w:color w:val="FF0000"/>
        </w:rPr>
        <w:t xml:space="preserve"> </w:t>
      </w:r>
      <w:r w:rsidR="002D544E" w:rsidRPr="00970450">
        <w:rPr>
          <w:rFonts w:ascii="Cambria" w:hAnsi="Cambria"/>
          <w:color w:val="FF0000"/>
        </w:rPr>
        <w:t xml:space="preserve">A </w:t>
      </w:r>
      <w:r w:rsidR="0072600D">
        <w:rPr>
          <w:rFonts w:ascii="Cambria" w:hAnsi="Cambria"/>
          <w:color w:val="FF0000"/>
        </w:rPr>
        <w:t>comprehensive</w:t>
      </w:r>
      <w:r w:rsidR="002D544E" w:rsidRPr="00970450">
        <w:rPr>
          <w:rFonts w:ascii="Cambria" w:hAnsi="Cambria"/>
          <w:color w:val="FF0000"/>
        </w:rPr>
        <w:t xml:space="preserve"> scoring system based upon patient, surgical and tumour factors from a large, multi-centre, European database has been developed and internally validated</w:t>
      </w:r>
      <w:r w:rsidR="00E25364" w:rsidRPr="00970450">
        <w:rPr>
          <w:rFonts w:ascii="Cambria" w:hAnsi="Cambria"/>
          <w:color w:val="FF0000"/>
        </w:rPr>
        <w:t xml:space="preserve"> that can estimate the </w:t>
      </w:r>
      <w:r w:rsidR="00596F57">
        <w:rPr>
          <w:rFonts w:ascii="Cambria" w:hAnsi="Cambria"/>
          <w:color w:val="FF0000"/>
        </w:rPr>
        <w:t>risk of intra-operative complications</w:t>
      </w:r>
      <w:r w:rsidR="004B38BA" w:rsidRPr="00970450">
        <w:rPr>
          <w:rFonts w:ascii="Cambria" w:hAnsi="Cambria"/>
          <w:color w:val="FF0000"/>
        </w:rPr>
        <w:t xml:space="preserve"> and</w:t>
      </w:r>
      <w:r w:rsidR="00E25364" w:rsidRPr="00970450">
        <w:rPr>
          <w:rFonts w:ascii="Cambria" w:hAnsi="Cambria"/>
          <w:color w:val="FF0000"/>
        </w:rPr>
        <w:t xml:space="preserve"> may aid case selection.</w:t>
      </w:r>
    </w:p>
    <w:p w14:paraId="41FDBC16" w14:textId="77777777" w:rsidR="00417093" w:rsidRDefault="00417093" w:rsidP="002D544E">
      <w:pPr>
        <w:spacing w:line="480" w:lineRule="auto"/>
        <w:jc w:val="both"/>
        <w:rPr>
          <w:rFonts w:ascii="Cambria" w:hAnsi="Cambria"/>
          <w:color w:val="000000" w:themeColor="text1"/>
        </w:rPr>
      </w:pPr>
    </w:p>
    <w:p w14:paraId="3E255EF3" w14:textId="77777777" w:rsidR="00417093" w:rsidRPr="00417093" w:rsidRDefault="00417093" w:rsidP="002D544E">
      <w:pPr>
        <w:spacing w:line="480" w:lineRule="auto"/>
        <w:jc w:val="both"/>
        <w:rPr>
          <w:rFonts w:ascii="Cambria" w:hAnsi="Cambria"/>
          <w:color w:val="000000" w:themeColor="text1"/>
        </w:rPr>
      </w:pPr>
    </w:p>
    <w:p w14:paraId="0757689D" w14:textId="303E5CC7" w:rsidR="00535A60" w:rsidRPr="00417093" w:rsidRDefault="00535A60" w:rsidP="00535A60">
      <w:pPr>
        <w:spacing w:line="480" w:lineRule="auto"/>
        <w:jc w:val="both"/>
        <w:rPr>
          <w:rFonts w:ascii="Cambria" w:hAnsi="Cambria"/>
          <w:b/>
        </w:rPr>
      </w:pPr>
    </w:p>
    <w:p w14:paraId="544AAD32" w14:textId="77777777" w:rsidR="00535A60" w:rsidRPr="00417093" w:rsidRDefault="00535A60">
      <w:pPr>
        <w:rPr>
          <w:rFonts w:ascii="Cambria" w:hAnsi="Cambria"/>
          <w:b/>
        </w:rPr>
      </w:pPr>
      <w:r w:rsidRPr="00417093">
        <w:rPr>
          <w:rFonts w:ascii="Cambria" w:hAnsi="Cambria"/>
          <w:b/>
        </w:rPr>
        <w:br w:type="page"/>
      </w:r>
    </w:p>
    <w:p w14:paraId="1EE05AC2" w14:textId="34BD113A" w:rsidR="00612768" w:rsidRPr="00417093" w:rsidRDefault="00511B87" w:rsidP="008D08F7">
      <w:pPr>
        <w:spacing w:line="480" w:lineRule="auto"/>
        <w:jc w:val="both"/>
        <w:rPr>
          <w:rFonts w:ascii="Cambria" w:hAnsi="Cambria"/>
          <w:b/>
        </w:rPr>
      </w:pPr>
      <w:r w:rsidRPr="00417093">
        <w:rPr>
          <w:rFonts w:ascii="Cambria" w:hAnsi="Cambria"/>
          <w:b/>
        </w:rPr>
        <w:t>INTRODUCTION</w:t>
      </w:r>
    </w:p>
    <w:p w14:paraId="20067D59" w14:textId="77777777" w:rsidR="00511B87" w:rsidRPr="00417093" w:rsidRDefault="00511B87" w:rsidP="008D08F7">
      <w:pPr>
        <w:spacing w:line="480" w:lineRule="auto"/>
        <w:jc w:val="both"/>
        <w:rPr>
          <w:rFonts w:ascii="Cambria" w:hAnsi="Cambria"/>
          <w:b/>
        </w:rPr>
      </w:pPr>
    </w:p>
    <w:p w14:paraId="2146B653" w14:textId="4418A1BC" w:rsidR="008423E4" w:rsidRPr="00417093" w:rsidRDefault="003B59B9" w:rsidP="008D08F7">
      <w:pPr>
        <w:spacing w:line="480" w:lineRule="auto"/>
        <w:jc w:val="both"/>
        <w:rPr>
          <w:rFonts w:ascii="Cambria" w:hAnsi="Cambria"/>
        </w:rPr>
      </w:pPr>
      <w:r w:rsidRPr="00417093">
        <w:rPr>
          <w:rFonts w:ascii="Cambria" w:hAnsi="Cambria"/>
        </w:rPr>
        <w:t>L</w:t>
      </w:r>
      <w:r w:rsidR="008423E4" w:rsidRPr="00417093">
        <w:rPr>
          <w:rFonts w:ascii="Cambria" w:hAnsi="Cambria"/>
        </w:rPr>
        <w:t>aparoscopic liver surgery (LLS)</w:t>
      </w:r>
      <w:r w:rsidRPr="00417093">
        <w:rPr>
          <w:rFonts w:ascii="Cambria" w:hAnsi="Cambria"/>
        </w:rPr>
        <w:t xml:space="preserve"> has been demonstrated to reduce intra-operative blood loss, hospital stay and morbidity whilst maintaining the oncological efficiency of its open counter-part at a similar financial cost </w:t>
      </w:r>
      <w:r w:rsidRPr="00417093">
        <w:rPr>
          <w:rFonts w:ascii="Cambria" w:hAnsi="Cambria"/>
          <w:vertAlign w:val="superscript"/>
        </w:rPr>
        <w:t>(</w:t>
      </w:r>
      <w:r w:rsidR="00172412" w:rsidRPr="00417093">
        <w:rPr>
          <w:rFonts w:ascii="Cambria" w:hAnsi="Cambria"/>
          <w:vertAlign w:val="superscript"/>
        </w:rPr>
        <w:t>1 - 12</w:t>
      </w:r>
      <w:r w:rsidRPr="00417093">
        <w:rPr>
          <w:rFonts w:ascii="Cambria" w:hAnsi="Cambria"/>
          <w:vertAlign w:val="superscript"/>
        </w:rPr>
        <w:t>)</w:t>
      </w:r>
      <w:r w:rsidR="00516E77" w:rsidRPr="00417093">
        <w:rPr>
          <w:rFonts w:ascii="Cambria" w:hAnsi="Cambria"/>
        </w:rPr>
        <w:t xml:space="preserve">. However, there is significant variation in the technical complexity of different </w:t>
      </w:r>
      <w:r w:rsidR="00E342E2">
        <w:rPr>
          <w:rFonts w:ascii="Cambria" w:hAnsi="Cambria"/>
        </w:rPr>
        <w:t>procedures</w:t>
      </w:r>
      <w:r w:rsidR="00516E77" w:rsidRPr="00417093">
        <w:rPr>
          <w:rFonts w:ascii="Cambria" w:hAnsi="Cambria"/>
        </w:rPr>
        <w:t xml:space="preserve"> </w:t>
      </w:r>
      <w:r w:rsidR="00516E77" w:rsidRPr="00417093">
        <w:rPr>
          <w:rFonts w:ascii="Cambria" w:hAnsi="Cambria"/>
          <w:vertAlign w:val="superscript"/>
        </w:rPr>
        <w:t>(</w:t>
      </w:r>
      <w:r w:rsidR="00172412" w:rsidRPr="00417093">
        <w:rPr>
          <w:rFonts w:ascii="Cambria" w:hAnsi="Cambria"/>
          <w:vertAlign w:val="superscript"/>
        </w:rPr>
        <w:t>13, 14</w:t>
      </w:r>
      <w:r w:rsidR="00516E77" w:rsidRPr="00417093">
        <w:rPr>
          <w:rFonts w:ascii="Cambria" w:hAnsi="Cambria"/>
          <w:vertAlign w:val="superscript"/>
        </w:rPr>
        <w:t>)</w:t>
      </w:r>
      <w:r w:rsidR="00516E77" w:rsidRPr="00417093">
        <w:rPr>
          <w:rFonts w:ascii="Cambria" w:hAnsi="Cambria"/>
        </w:rPr>
        <w:t xml:space="preserve"> and a </w:t>
      </w:r>
      <w:r w:rsidR="00AC6262" w:rsidRPr="00417093">
        <w:rPr>
          <w:rFonts w:ascii="Cambria" w:hAnsi="Cambria"/>
        </w:rPr>
        <w:t>substantial</w:t>
      </w:r>
      <w:r w:rsidR="00521996" w:rsidRPr="00417093">
        <w:rPr>
          <w:rFonts w:ascii="Cambria" w:hAnsi="Cambria"/>
        </w:rPr>
        <w:t xml:space="preserve"> </w:t>
      </w:r>
      <w:r w:rsidR="00516E77" w:rsidRPr="00417093">
        <w:rPr>
          <w:rFonts w:ascii="Cambria" w:hAnsi="Cambria"/>
        </w:rPr>
        <w:t xml:space="preserve">learning curve </w:t>
      </w:r>
      <w:r w:rsidR="00B73173" w:rsidRPr="00417093">
        <w:rPr>
          <w:rFonts w:ascii="Cambria" w:hAnsi="Cambria"/>
        </w:rPr>
        <w:t xml:space="preserve">to overcome </w:t>
      </w:r>
      <w:r w:rsidR="00B73173" w:rsidRPr="00417093">
        <w:rPr>
          <w:rFonts w:ascii="Cambria" w:hAnsi="Cambria"/>
          <w:vertAlign w:val="superscript"/>
        </w:rPr>
        <w:t>(</w:t>
      </w:r>
      <w:r w:rsidR="00172412" w:rsidRPr="00417093">
        <w:rPr>
          <w:rFonts w:ascii="Cambria" w:hAnsi="Cambria"/>
          <w:vertAlign w:val="superscript"/>
        </w:rPr>
        <w:t>15 - 18</w:t>
      </w:r>
      <w:r w:rsidR="00B73173" w:rsidRPr="00417093">
        <w:rPr>
          <w:rFonts w:ascii="Cambria" w:hAnsi="Cambria"/>
          <w:vertAlign w:val="superscript"/>
        </w:rPr>
        <w:t>)</w:t>
      </w:r>
      <w:r w:rsidR="00B73173" w:rsidRPr="00417093">
        <w:rPr>
          <w:rFonts w:ascii="Cambria" w:hAnsi="Cambria"/>
        </w:rPr>
        <w:t xml:space="preserve">. </w:t>
      </w:r>
      <w:r w:rsidR="00521996" w:rsidRPr="00417093">
        <w:rPr>
          <w:rFonts w:ascii="Cambria" w:hAnsi="Cambria"/>
        </w:rPr>
        <w:t xml:space="preserve">Previous literature has </w:t>
      </w:r>
      <w:r w:rsidR="00E928C2" w:rsidRPr="00417093">
        <w:rPr>
          <w:rFonts w:ascii="Cambria" w:hAnsi="Cambria"/>
        </w:rPr>
        <w:t>highlighted</w:t>
      </w:r>
      <w:r w:rsidR="00521996" w:rsidRPr="00417093">
        <w:rPr>
          <w:rFonts w:ascii="Cambria" w:hAnsi="Cambria"/>
        </w:rPr>
        <w:t xml:space="preserve"> the need for a step-wise progression through the learning curve </w:t>
      </w:r>
      <w:r w:rsidR="00E928C2" w:rsidRPr="00417093">
        <w:rPr>
          <w:rFonts w:ascii="Cambria" w:hAnsi="Cambria"/>
        </w:rPr>
        <w:t xml:space="preserve">in order to minimise morbidity </w:t>
      </w:r>
      <w:r w:rsidR="00E928C2" w:rsidRPr="00417093">
        <w:rPr>
          <w:rFonts w:ascii="Cambria" w:hAnsi="Cambria"/>
          <w:vertAlign w:val="superscript"/>
        </w:rPr>
        <w:t>(</w:t>
      </w:r>
      <w:r w:rsidR="00172412" w:rsidRPr="00417093">
        <w:rPr>
          <w:rFonts w:ascii="Cambria" w:hAnsi="Cambria"/>
          <w:vertAlign w:val="superscript"/>
        </w:rPr>
        <w:t>19, 20</w:t>
      </w:r>
      <w:r w:rsidR="00E928C2" w:rsidRPr="00417093">
        <w:rPr>
          <w:rFonts w:ascii="Cambria" w:hAnsi="Cambria"/>
          <w:vertAlign w:val="superscript"/>
        </w:rPr>
        <w:t>)</w:t>
      </w:r>
      <w:r w:rsidR="00E928C2" w:rsidRPr="00417093">
        <w:rPr>
          <w:rFonts w:ascii="Cambria" w:hAnsi="Cambria"/>
        </w:rPr>
        <w:t xml:space="preserve"> and this sentiment was reinforced during </w:t>
      </w:r>
      <w:r w:rsidR="00521996" w:rsidRPr="00417093">
        <w:rPr>
          <w:rFonts w:ascii="Cambria" w:hAnsi="Cambria"/>
        </w:rPr>
        <w:t xml:space="preserve">The European Guidelines Meeting for Laparoscopic Liver Surgery (EGMLLS) </w:t>
      </w:r>
      <w:r w:rsidR="00E928C2" w:rsidRPr="00417093">
        <w:rPr>
          <w:rFonts w:ascii="Cambria" w:hAnsi="Cambria"/>
          <w:vertAlign w:val="superscript"/>
        </w:rPr>
        <w:t>(</w:t>
      </w:r>
      <w:r w:rsidR="00B26C1F">
        <w:rPr>
          <w:rFonts w:ascii="Cambria" w:hAnsi="Cambria"/>
          <w:vertAlign w:val="superscript"/>
        </w:rPr>
        <w:t>21</w:t>
      </w:r>
      <w:r w:rsidR="00E928C2" w:rsidRPr="00417093">
        <w:rPr>
          <w:rFonts w:ascii="Cambria" w:hAnsi="Cambria"/>
          <w:vertAlign w:val="superscript"/>
        </w:rPr>
        <w:t>)</w:t>
      </w:r>
      <w:r w:rsidR="00E928C2" w:rsidRPr="00417093">
        <w:rPr>
          <w:rFonts w:ascii="Cambria" w:hAnsi="Cambria"/>
        </w:rPr>
        <w:t>.</w:t>
      </w:r>
    </w:p>
    <w:p w14:paraId="526E5E6B" w14:textId="77777777" w:rsidR="00E928C2" w:rsidRPr="00417093" w:rsidRDefault="00E928C2" w:rsidP="008D08F7">
      <w:pPr>
        <w:spacing w:line="480" w:lineRule="auto"/>
        <w:jc w:val="both"/>
        <w:rPr>
          <w:rFonts w:ascii="Cambria" w:hAnsi="Cambria"/>
        </w:rPr>
      </w:pPr>
    </w:p>
    <w:p w14:paraId="1698C4C3" w14:textId="71792092" w:rsidR="00E928C2" w:rsidRPr="00417093" w:rsidRDefault="00E928C2" w:rsidP="008D08F7">
      <w:pPr>
        <w:spacing w:line="480" w:lineRule="auto"/>
        <w:jc w:val="both"/>
        <w:rPr>
          <w:rFonts w:ascii="Cambria" w:hAnsi="Cambria"/>
        </w:rPr>
      </w:pPr>
      <w:r w:rsidRPr="00417093">
        <w:rPr>
          <w:rFonts w:ascii="Cambria" w:hAnsi="Cambria"/>
        </w:rPr>
        <w:t>Conversion during LLS should not be viewed as a failure of the operation as in certain ci</w:t>
      </w:r>
      <w:r w:rsidR="00535DAB" w:rsidRPr="00417093">
        <w:rPr>
          <w:rFonts w:ascii="Cambria" w:hAnsi="Cambria"/>
        </w:rPr>
        <w:t>rcumstances it is necessary for</w:t>
      </w:r>
      <w:r w:rsidR="00AB3D7E" w:rsidRPr="00417093">
        <w:rPr>
          <w:rFonts w:ascii="Cambria" w:hAnsi="Cambria"/>
        </w:rPr>
        <w:t xml:space="preserve"> </w:t>
      </w:r>
      <w:r w:rsidRPr="00417093">
        <w:rPr>
          <w:rFonts w:ascii="Cambria" w:hAnsi="Cambria"/>
        </w:rPr>
        <w:t>safe progression</w:t>
      </w:r>
      <w:r w:rsidR="00AB3D7E" w:rsidRPr="00417093">
        <w:rPr>
          <w:rFonts w:ascii="Cambria" w:hAnsi="Cambria"/>
        </w:rPr>
        <w:t xml:space="preserve"> </w:t>
      </w:r>
      <w:r w:rsidRPr="00417093">
        <w:rPr>
          <w:rFonts w:ascii="Cambria" w:hAnsi="Cambria"/>
        </w:rPr>
        <w:t xml:space="preserve">and to ensure </w:t>
      </w:r>
      <w:r w:rsidR="00AB3D7E" w:rsidRPr="00417093">
        <w:rPr>
          <w:rFonts w:ascii="Cambria" w:hAnsi="Cambria"/>
        </w:rPr>
        <w:t xml:space="preserve">an </w:t>
      </w:r>
      <w:r w:rsidRPr="00417093">
        <w:rPr>
          <w:rFonts w:ascii="Cambria" w:hAnsi="Cambria"/>
        </w:rPr>
        <w:t>adequate oncological clearance. However, recent work has demonstrated th</w:t>
      </w:r>
      <w:r w:rsidR="009773A7">
        <w:rPr>
          <w:rFonts w:ascii="Cambria" w:hAnsi="Cambria"/>
        </w:rPr>
        <w:t>at those patients whom require</w:t>
      </w:r>
      <w:r w:rsidRPr="00417093">
        <w:rPr>
          <w:rFonts w:ascii="Cambria" w:hAnsi="Cambria"/>
        </w:rPr>
        <w:t xml:space="preserve"> conversion </w:t>
      </w:r>
      <w:r w:rsidR="009773A7">
        <w:rPr>
          <w:rFonts w:ascii="Cambria" w:hAnsi="Cambria"/>
        </w:rPr>
        <w:t xml:space="preserve">to open surgery </w:t>
      </w:r>
      <w:r w:rsidRPr="00417093">
        <w:rPr>
          <w:rFonts w:ascii="Cambria" w:hAnsi="Cambria"/>
        </w:rPr>
        <w:t xml:space="preserve">have significantly worse outcomes than those who have their </w:t>
      </w:r>
      <w:r w:rsidR="00E342E2">
        <w:rPr>
          <w:rFonts w:ascii="Cambria" w:hAnsi="Cambria"/>
        </w:rPr>
        <w:t>resections</w:t>
      </w:r>
      <w:r w:rsidR="009773A7">
        <w:rPr>
          <w:rFonts w:ascii="Cambria" w:hAnsi="Cambria"/>
        </w:rPr>
        <w:t xml:space="preserve"> completed laparoscopically. This is</w:t>
      </w:r>
      <w:r w:rsidRPr="00417093">
        <w:rPr>
          <w:rFonts w:ascii="Cambria" w:hAnsi="Cambria"/>
        </w:rPr>
        <w:t xml:space="preserve"> especially</w:t>
      </w:r>
      <w:r w:rsidR="009773A7">
        <w:rPr>
          <w:rFonts w:ascii="Cambria" w:hAnsi="Cambria"/>
        </w:rPr>
        <w:t xml:space="preserve"> true</w:t>
      </w:r>
      <w:r w:rsidRPr="00417093">
        <w:rPr>
          <w:rFonts w:ascii="Cambria" w:hAnsi="Cambria"/>
        </w:rPr>
        <w:t xml:space="preserve"> </w:t>
      </w:r>
      <w:r w:rsidR="00AB3D7E" w:rsidRPr="00417093">
        <w:rPr>
          <w:rFonts w:ascii="Cambria" w:hAnsi="Cambria"/>
        </w:rPr>
        <w:t>if the cause for conversion is an emergency</w:t>
      </w:r>
      <w:r w:rsidR="00142326" w:rsidRPr="00417093">
        <w:rPr>
          <w:rFonts w:ascii="Cambria" w:hAnsi="Cambria"/>
        </w:rPr>
        <w:t xml:space="preserve"> due to an unfavourable intra-operative event</w:t>
      </w:r>
      <w:r w:rsidR="00AB3D7E" w:rsidRPr="00417093">
        <w:rPr>
          <w:rFonts w:ascii="Cambria" w:hAnsi="Cambria"/>
        </w:rPr>
        <w:t xml:space="preserve"> </w:t>
      </w:r>
      <w:r w:rsidR="00AB3D7E" w:rsidRPr="00417093">
        <w:rPr>
          <w:rFonts w:ascii="Cambria" w:hAnsi="Cambria"/>
          <w:vertAlign w:val="superscript"/>
        </w:rPr>
        <w:t>(</w:t>
      </w:r>
      <w:r w:rsidR="00172412" w:rsidRPr="00417093">
        <w:rPr>
          <w:rFonts w:ascii="Cambria" w:hAnsi="Cambria"/>
          <w:vertAlign w:val="superscript"/>
        </w:rPr>
        <w:t>22</w:t>
      </w:r>
      <w:r w:rsidR="00AB3D7E" w:rsidRPr="00417093">
        <w:rPr>
          <w:rFonts w:ascii="Cambria" w:hAnsi="Cambria"/>
          <w:vertAlign w:val="superscript"/>
        </w:rPr>
        <w:t>)</w:t>
      </w:r>
      <w:r w:rsidR="00AB3D7E" w:rsidRPr="00417093">
        <w:rPr>
          <w:rFonts w:ascii="Cambria" w:hAnsi="Cambria"/>
        </w:rPr>
        <w:t>. Hence, case selection is of paramount importance to ensure that the difficulty of a case is matched to the experience of the surgeon</w:t>
      </w:r>
      <w:r w:rsidR="00535DAB" w:rsidRPr="00417093">
        <w:rPr>
          <w:rFonts w:ascii="Cambria" w:hAnsi="Cambria"/>
        </w:rPr>
        <w:t>,</w:t>
      </w:r>
      <w:r w:rsidR="00AB3D7E" w:rsidRPr="00417093">
        <w:rPr>
          <w:rFonts w:ascii="Cambria" w:hAnsi="Cambria"/>
        </w:rPr>
        <w:t xml:space="preserve"> particularly during the learning curve.</w:t>
      </w:r>
    </w:p>
    <w:p w14:paraId="402E7ECB" w14:textId="77777777" w:rsidR="00AB3D7E" w:rsidRPr="00417093" w:rsidRDefault="00AB3D7E" w:rsidP="008D08F7">
      <w:pPr>
        <w:spacing w:line="480" w:lineRule="auto"/>
        <w:jc w:val="both"/>
        <w:rPr>
          <w:rFonts w:ascii="Cambria" w:hAnsi="Cambria"/>
        </w:rPr>
      </w:pPr>
    </w:p>
    <w:p w14:paraId="2199E86B" w14:textId="48DCA3BD" w:rsidR="006236B9" w:rsidRPr="00B26C1F" w:rsidRDefault="00AB3D7E" w:rsidP="008D08F7">
      <w:pPr>
        <w:spacing w:line="480" w:lineRule="auto"/>
        <w:jc w:val="both"/>
        <w:rPr>
          <w:rFonts w:ascii="Cambria" w:hAnsi="Cambria"/>
          <w:color w:val="FF0000"/>
        </w:rPr>
      </w:pPr>
      <w:r w:rsidRPr="009773A7">
        <w:rPr>
          <w:rFonts w:ascii="Cambria" w:hAnsi="Cambria"/>
          <w:color w:val="FF0000"/>
        </w:rPr>
        <w:t xml:space="preserve">In order that </w:t>
      </w:r>
      <w:r w:rsidR="00E342E2">
        <w:rPr>
          <w:rFonts w:ascii="Cambria" w:hAnsi="Cambria"/>
          <w:color w:val="FF0000"/>
        </w:rPr>
        <w:t xml:space="preserve">resections </w:t>
      </w:r>
      <w:r w:rsidR="009773A7" w:rsidRPr="009773A7">
        <w:rPr>
          <w:rFonts w:ascii="Cambria" w:hAnsi="Cambria"/>
          <w:color w:val="FF0000"/>
        </w:rPr>
        <w:t>of appropriate difficulty may</w:t>
      </w:r>
      <w:r w:rsidR="00D82568" w:rsidRPr="009773A7">
        <w:rPr>
          <w:rFonts w:ascii="Cambria" w:hAnsi="Cambria"/>
          <w:color w:val="FF0000"/>
        </w:rPr>
        <w:t xml:space="preserve">be </w:t>
      </w:r>
      <w:r w:rsidRPr="009773A7">
        <w:rPr>
          <w:rFonts w:ascii="Cambria" w:hAnsi="Cambria"/>
          <w:color w:val="FF0000"/>
        </w:rPr>
        <w:t xml:space="preserve">selected an objective means of pre-operative stratification </w:t>
      </w:r>
      <w:r w:rsidR="009773A7" w:rsidRPr="009773A7">
        <w:rPr>
          <w:rFonts w:ascii="Cambria" w:hAnsi="Cambria"/>
          <w:color w:val="FF0000"/>
        </w:rPr>
        <w:t xml:space="preserve">of difficulty </w:t>
      </w:r>
      <w:r w:rsidRPr="009773A7">
        <w:rPr>
          <w:rFonts w:ascii="Cambria" w:hAnsi="Cambria"/>
          <w:color w:val="FF0000"/>
        </w:rPr>
        <w:t>is required.</w:t>
      </w:r>
      <w:r w:rsidRPr="00417093">
        <w:rPr>
          <w:rFonts w:ascii="Cambria" w:hAnsi="Cambria"/>
        </w:rPr>
        <w:t xml:space="preserve"> Ban </w:t>
      </w:r>
      <w:r w:rsidRPr="00417093">
        <w:rPr>
          <w:rFonts w:ascii="Cambria" w:hAnsi="Cambria"/>
          <w:i/>
        </w:rPr>
        <w:t xml:space="preserve">et al </w:t>
      </w:r>
      <w:r w:rsidRPr="00417093">
        <w:rPr>
          <w:rFonts w:ascii="Cambria" w:hAnsi="Cambria"/>
        </w:rPr>
        <w:t xml:space="preserve">(2014) proposed “a novel difficulty scoring system for laparoscopic liver resection” that </w:t>
      </w:r>
      <w:r w:rsidR="00D82568" w:rsidRPr="00417093">
        <w:rPr>
          <w:rFonts w:ascii="Cambria" w:hAnsi="Cambria"/>
        </w:rPr>
        <w:t xml:space="preserve">highlighted five factors that increase the difficulty of resection of liver neoplasms </w:t>
      </w:r>
      <w:r w:rsidR="00D82568" w:rsidRPr="00417093">
        <w:rPr>
          <w:rFonts w:ascii="Cambria" w:hAnsi="Cambria"/>
          <w:vertAlign w:val="superscript"/>
        </w:rPr>
        <w:t>(</w:t>
      </w:r>
      <w:r w:rsidR="00172412" w:rsidRPr="00417093">
        <w:rPr>
          <w:rFonts w:ascii="Cambria" w:hAnsi="Cambria"/>
          <w:vertAlign w:val="superscript"/>
        </w:rPr>
        <w:t>13</w:t>
      </w:r>
      <w:r w:rsidR="00D82568" w:rsidRPr="00417093">
        <w:rPr>
          <w:rFonts w:ascii="Cambria" w:hAnsi="Cambria"/>
          <w:vertAlign w:val="superscript"/>
        </w:rPr>
        <w:t>)</w:t>
      </w:r>
      <w:r w:rsidR="00D82568" w:rsidRPr="00417093">
        <w:rPr>
          <w:rFonts w:ascii="Cambria" w:hAnsi="Cambria"/>
        </w:rPr>
        <w:t xml:space="preserve">. </w:t>
      </w:r>
      <w:r w:rsidR="0002682E" w:rsidRPr="005B01EF">
        <w:rPr>
          <w:rFonts w:ascii="Cambria" w:hAnsi="Cambria"/>
          <w:color w:val="FF0000"/>
        </w:rPr>
        <w:t xml:space="preserve">However, this score was developed and validated on the </w:t>
      </w:r>
      <w:r w:rsidR="009773A7">
        <w:rPr>
          <w:rFonts w:ascii="Cambria" w:hAnsi="Cambria"/>
          <w:color w:val="FF0000"/>
        </w:rPr>
        <w:t>subjective</w:t>
      </w:r>
      <w:r w:rsidR="00257E96">
        <w:rPr>
          <w:rFonts w:ascii="Cambria" w:hAnsi="Cambria"/>
          <w:color w:val="FF0000"/>
        </w:rPr>
        <w:t xml:space="preserve"> interpretation of difficulty of 86</w:t>
      </w:r>
      <w:r w:rsidR="0002682E" w:rsidRPr="005B01EF">
        <w:rPr>
          <w:rFonts w:ascii="Cambria" w:hAnsi="Cambria"/>
          <w:color w:val="FF0000"/>
        </w:rPr>
        <w:t xml:space="preserve"> laparoscopic liver resections at three separate centres by 4 different surgeons</w:t>
      </w:r>
      <w:r w:rsidR="00257E96">
        <w:rPr>
          <w:rFonts w:ascii="Cambria" w:hAnsi="Cambria"/>
          <w:color w:val="FF0000"/>
        </w:rPr>
        <w:t>. In addition</w:t>
      </w:r>
      <w:r w:rsidR="009773A7">
        <w:rPr>
          <w:rFonts w:ascii="Cambria" w:hAnsi="Cambria"/>
          <w:color w:val="FF0000"/>
        </w:rPr>
        <w:t>, all</w:t>
      </w:r>
      <w:r w:rsidR="00257E96">
        <w:rPr>
          <w:rFonts w:ascii="Cambria" w:hAnsi="Cambria"/>
          <w:color w:val="FF0000"/>
        </w:rPr>
        <w:t xml:space="preserve"> participants </w:t>
      </w:r>
      <w:r w:rsidR="009773A7">
        <w:rPr>
          <w:rFonts w:ascii="Cambria" w:hAnsi="Cambria"/>
          <w:color w:val="FF0000"/>
        </w:rPr>
        <w:t>were from an</w:t>
      </w:r>
      <w:r w:rsidR="0002682E" w:rsidRPr="005B01EF">
        <w:rPr>
          <w:rFonts w:ascii="Cambria" w:hAnsi="Cambria"/>
          <w:color w:val="FF0000"/>
        </w:rPr>
        <w:t xml:space="preserve"> Asian population with a high</w:t>
      </w:r>
      <w:r w:rsidR="009773A7">
        <w:rPr>
          <w:rFonts w:ascii="Cambria" w:hAnsi="Cambria"/>
          <w:color w:val="FF0000"/>
        </w:rPr>
        <w:t>er</w:t>
      </w:r>
      <w:r w:rsidR="0002682E" w:rsidRPr="005B01EF">
        <w:rPr>
          <w:rFonts w:ascii="Cambria" w:hAnsi="Cambria"/>
          <w:color w:val="FF0000"/>
        </w:rPr>
        <w:t xml:space="preserve"> incidenc</w:t>
      </w:r>
      <w:r w:rsidR="00257E96">
        <w:rPr>
          <w:rFonts w:ascii="Cambria" w:hAnsi="Cambria"/>
          <w:color w:val="FF0000"/>
        </w:rPr>
        <w:t>e of cirrhosis a</w:t>
      </w:r>
      <w:r w:rsidR="009773A7">
        <w:rPr>
          <w:rFonts w:ascii="Cambria" w:hAnsi="Cambria"/>
          <w:color w:val="FF0000"/>
        </w:rPr>
        <w:t xml:space="preserve">nd Hepatocellular carcinoma (HCC) and </w:t>
      </w:r>
      <w:r w:rsidR="0002682E" w:rsidRPr="005B01EF">
        <w:rPr>
          <w:rFonts w:ascii="Cambria" w:hAnsi="Cambria"/>
          <w:color w:val="FF0000"/>
        </w:rPr>
        <w:t>low</w:t>
      </w:r>
      <w:r w:rsidR="009773A7">
        <w:rPr>
          <w:rFonts w:ascii="Cambria" w:hAnsi="Cambria"/>
          <w:color w:val="FF0000"/>
        </w:rPr>
        <w:t>er</w:t>
      </w:r>
      <w:r w:rsidR="0002682E" w:rsidRPr="005B01EF">
        <w:rPr>
          <w:rFonts w:ascii="Cambria" w:hAnsi="Cambria"/>
          <w:color w:val="FF0000"/>
        </w:rPr>
        <w:t xml:space="preserve"> </w:t>
      </w:r>
      <w:r w:rsidR="009773A7">
        <w:rPr>
          <w:rFonts w:ascii="Cambria" w:hAnsi="Cambria"/>
          <w:color w:val="FF0000"/>
        </w:rPr>
        <w:t>body mass index</w:t>
      </w:r>
      <w:r w:rsidR="00257E96">
        <w:rPr>
          <w:rFonts w:ascii="Cambria" w:hAnsi="Cambria"/>
          <w:color w:val="FF0000"/>
        </w:rPr>
        <w:t xml:space="preserve">  (BMI) </w:t>
      </w:r>
      <w:r w:rsidR="009773A7">
        <w:rPr>
          <w:rFonts w:ascii="Cambria" w:hAnsi="Cambria"/>
          <w:color w:val="FF0000"/>
        </w:rPr>
        <w:t xml:space="preserve">than would be expected in </w:t>
      </w:r>
      <w:r w:rsidR="005B01EF" w:rsidRPr="005B01EF">
        <w:rPr>
          <w:rFonts w:ascii="Cambria" w:hAnsi="Cambria"/>
          <w:color w:val="FF0000"/>
        </w:rPr>
        <w:t>European population</w:t>
      </w:r>
      <w:r w:rsidR="009773A7">
        <w:rPr>
          <w:rFonts w:ascii="Cambria" w:hAnsi="Cambria"/>
          <w:color w:val="FF0000"/>
        </w:rPr>
        <w:t>s</w:t>
      </w:r>
      <w:r w:rsidR="005B01EF" w:rsidRPr="005B01EF">
        <w:rPr>
          <w:rFonts w:ascii="Cambria" w:hAnsi="Cambria"/>
          <w:color w:val="FF0000"/>
        </w:rPr>
        <w:t xml:space="preserve">. </w:t>
      </w:r>
      <w:r w:rsidR="00B26C1F">
        <w:rPr>
          <w:rFonts w:ascii="Cambria" w:hAnsi="Cambria"/>
          <w:color w:val="FF0000"/>
        </w:rPr>
        <w:t>In addition</w:t>
      </w:r>
      <w:r w:rsidR="00257E96">
        <w:rPr>
          <w:rFonts w:ascii="Cambria" w:hAnsi="Cambria"/>
          <w:color w:val="FF0000"/>
        </w:rPr>
        <w:t>,</w:t>
      </w:r>
      <w:r w:rsidR="005B01EF" w:rsidRPr="005B01EF">
        <w:rPr>
          <w:rFonts w:ascii="Cambria" w:hAnsi="Cambria"/>
          <w:color w:val="FF0000"/>
        </w:rPr>
        <w:t xml:space="preserve"> this score </w:t>
      </w:r>
      <w:r w:rsidR="009773A7">
        <w:rPr>
          <w:rFonts w:ascii="Cambria" w:hAnsi="Cambria"/>
          <w:color w:val="FF0000"/>
        </w:rPr>
        <w:t>has only been</w:t>
      </w:r>
      <w:r w:rsidR="005B01EF" w:rsidRPr="005B01EF">
        <w:rPr>
          <w:rFonts w:ascii="Cambria" w:hAnsi="Cambria"/>
          <w:color w:val="FF0000"/>
        </w:rPr>
        <w:t xml:space="preserve"> validated </w:t>
      </w:r>
      <w:r w:rsidR="009773A7">
        <w:rPr>
          <w:rFonts w:ascii="Cambria" w:hAnsi="Cambria"/>
          <w:color w:val="FF0000"/>
        </w:rPr>
        <w:t xml:space="preserve">on Asian populations </w:t>
      </w:r>
      <w:r w:rsidR="00E9639C" w:rsidRPr="003C3612">
        <w:rPr>
          <w:rFonts w:ascii="Cambria" w:hAnsi="Cambria"/>
          <w:color w:val="FF0000"/>
          <w:vertAlign w:val="superscript"/>
        </w:rPr>
        <w:t>(</w:t>
      </w:r>
      <w:r w:rsidR="003C3612" w:rsidRPr="003C3612">
        <w:rPr>
          <w:rFonts w:ascii="Cambria" w:hAnsi="Cambria"/>
          <w:color w:val="FF0000"/>
          <w:vertAlign w:val="superscript"/>
        </w:rPr>
        <w:t>23</w:t>
      </w:r>
      <w:r w:rsidR="00E9639C" w:rsidRPr="003C3612">
        <w:rPr>
          <w:rFonts w:ascii="Cambria" w:hAnsi="Cambria"/>
          <w:color w:val="FF0000"/>
          <w:vertAlign w:val="superscript"/>
        </w:rPr>
        <w:t>)</w:t>
      </w:r>
      <w:r w:rsidR="00E9639C">
        <w:rPr>
          <w:rFonts w:ascii="Cambria" w:hAnsi="Cambria"/>
          <w:color w:val="FF0000"/>
        </w:rPr>
        <w:t xml:space="preserve"> </w:t>
      </w:r>
      <w:r w:rsidR="005B01EF" w:rsidRPr="005B01EF">
        <w:rPr>
          <w:rFonts w:ascii="Cambria" w:hAnsi="Cambria"/>
          <w:color w:val="FF0000"/>
        </w:rPr>
        <w:t xml:space="preserve">and so it’s </w:t>
      </w:r>
      <w:r w:rsidR="00257E96">
        <w:rPr>
          <w:rFonts w:ascii="Cambria" w:hAnsi="Cambria"/>
          <w:color w:val="FF0000"/>
        </w:rPr>
        <w:t>use in</w:t>
      </w:r>
      <w:r w:rsidR="005B01EF" w:rsidRPr="005B01EF">
        <w:rPr>
          <w:rFonts w:ascii="Cambria" w:hAnsi="Cambria"/>
          <w:color w:val="FF0000"/>
        </w:rPr>
        <w:t xml:space="preserve"> Europe</w:t>
      </w:r>
      <w:r w:rsidR="00257E96">
        <w:rPr>
          <w:rFonts w:ascii="Cambria" w:hAnsi="Cambria"/>
          <w:color w:val="FF0000"/>
        </w:rPr>
        <w:t>an populations</w:t>
      </w:r>
      <w:r w:rsidR="005B01EF" w:rsidRPr="005B01EF">
        <w:rPr>
          <w:rFonts w:ascii="Cambria" w:hAnsi="Cambria"/>
          <w:color w:val="FF0000"/>
        </w:rPr>
        <w:t xml:space="preserve"> should be meet with caution.</w:t>
      </w:r>
      <w:r w:rsidR="005B01EF">
        <w:rPr>
          <w:rFonts w:ascii="Cambria" w:hAnsi="Cambria"/>
        </w:rPr>
        <w:t xml:space="preserve"> </w:t>
      </w:r>
      <w:r w:rsidR="008002E3">
        <w:rPr>
          <w:rFonts w:ascii="Cambria" w:hAnsi="Cambria"/>
        </w:rPr>
        <w:t>R</w:t>
      </w:r>
      <w:r w:rsidR="00D82568" w:rsidRPr="00417093">
        <w:rPr>
          <w:rFonts w:ascii="Cambria" w:hAnsi="Cambria"/>
        </w:rPr>
        <w:t xml:space="preserve">ecently Kawaguchi </w:t>
      </w:r>
      <w:r w:rsidR="00D82568" w:rsidRPr="00417093">
        <w:rPr>
          <w:rFonts w:ascii="Cambria" w:hAnsi="Cambria"/>
          <w:i/>
        </w:rPr>
        <w:t xml:space="preserve">et al </w:t>
      </w:r>
      <w:r w:rsidR="00D82568" w:rsidRPr="00417093">
        <w:rPr>
          <w:rFonts w:ascii="Cambria" w:hAnsi="Cambria"/>
        </w:rPr>
        <w:t>(2017) published a classification of laparosco</w:t>
      </w:r>
      <w:r w:rsidR="00D11191" w:rsidRPr="00417093">
        <w:rPr>
          <w:rFonts w:ascii="Cambria" w:hAnsi="Cambria"/>
        </w:rPr>
        <w:t>pic resections that incorporated</w:t>
      </w:r>
      <w:r w:rsidR="00D82568" w:rsidRPr="00417093">
        <w:rPr>
          <w:rFonts w:ascii="Cambria" w:hAnsi="Cambria"/>
        </w:rPr>
        <w:t xml:space="preserve"> the location and extent of resection and included technically complex resections</w:t>
      </w:r>
      <w:r w:rsidR="00764F23" w:rsidRPr="00417093">
        <w:rPr>
          <w:rFonts w:ascii="Cambria" w:hAnsi="Cambria"/>
        </w:rPr>
        <w:t xml:space="preserve"> as defined by Di fabio et al </w:t>
      </w:r>
      <w:r w:rsidR="00D82568" w:rsidRPr="00417093">
        <w:rPr>
          <w:rFonts w:ascii="Cambria" w:hAnsi="Cambria"/>
          <w:vertAlign w:val="superscript"/>
        </w:rPr>
        <w:t>(</w:t>
      </w:r>
      <w:r w:rsidR="003179D4">
        <w:rPr>
          <w:rFonts w:ascii="Cambria" w:hAnsi="Cambria"/>
          <w:vertAlign w:val="superscript"/>
        </w:rPr>
        <w:t>14, 24</w:t>
      </w:r>
      <w:r w:rsidR="00D82568" w:rsidRPr="00417093">
        <w:rPr>
          <w:rFonts w:ascii="Cambria" w:hAnsi="Cambria"/>
          <w:vertAlign w:val="superscript"/>
        </w:rPr>
        <w:t>)</w:t>
      </w:r>
      <w:r w:rsidR="00D11191" w:rsidRPr="00417093">
        <w:rPr>
          <w:rFonts w:ascii="Cambria" w:hAnsi="Cambria"/>
        </w:rPr>
        <w:t>. This classification</w:t>
      </w:r>
      <w:r w:rsidR="00D82568" w:rsidRPr="00417093">
        <w:rPr>
          <w:rFonts w:ascii="Cambria" w:hAnsi="Cambria"/>
        </w:rPr>
        <w:t xml:space="preserve"> group</w:t>
      </w:r>
      <w:r w:rsidR="00D11191" w:rsidRPr="00417093">
        <w:rPr>
          <w:rFonts w:ascii="Cambria" w:hAnsi="Cambria"/>
        </w:rPr>
        <w:t>s</w:t>
      </w:r>
      <w:r w:rsidR="00D82568" w:rsidRPr="00417093">
        <w:rPr>
          <w:rFonts w:ascii="Cambria" w:hAnsi="Cambria"/>
        </w:rPr>
        <w:t xml:space="preserve"> resections </w:t>
      </w:r>
      <w:r w:rsidR="00D11191" w:rsidRPr="00417093">
        <w:rPr>
          <w:rFonts w:ascii="Cambria" w:hAnsi="Cambria"/>
        </w:rPr>
        <w:t xml:space="preserve">by complexity </w:t>
      </w:r>
      <w:r w:rsidR="00D82568" w:rsidRPr="00417093">
        <w:rPr>
          <w:rFonts w:ascii="Cambria" w:hAnsi="Cambria"/>
        </w:rPr>
        <w:t xml:space="preserve">to allow </w:t>
      </w:r>
      <w:r w:rsidR="005B01EF">
        <w:rPr>
          <w:rFonts w:ascii="Cambria" w:hAnsi="Cambria"/>
        </w:rPr>
        <w:t xml:space="preserve">for case selection. </w:t>
      </w:r>
      <w:r w:rsidR="000F2114" w:rsidRPr="008002E3">
        <w:rPr>
          <w:rFonts w:ascii="Cambria" w:hAnsi="Cambria"/>
          <w:color w:val="FF0000"/>
        </w:rPr>
        <w:t xml:space="preserve">However, while </w:t>
      </w:r>
      <w:r w:rsidR="008002E3" w:rsidRPr="008002E3">
        <w:rPr>
          <w:rFonts w:ascii="Cambria" w:hAnsi="Cambria"/>
          <w:color w:val="FF0000"/>
        </w:rPr>
        <w:t>th</w:t>
      </w:r>
      <w:r w:rsidR="000F2114" w:rsidRPr="008002E3">
        <w:rPr>
          <w:rFonts w:ascii="Cambria" w:hAnsi="Cambria"/>
          <w:color w:val="FF0000"/>
        </w:rPr>
        <w:t xml:space="preserve">is study reports data from a European population it </w:t>
      </w:r>
      <w:r w:rsidR="008002E3" w:rsidRPr="008002E3">
        <w:rPr>
          <w:rFonts w:ascii="Cambria" w:hAnsi="Cambria"/>
          <w:color w:val="FF0000"/>
        </w:rPr>
        <w:t xml:space="preserve">only </w:t>
      </w:r>
      <w:r w:rsidR="000F2114" w:rsidRPr="008002E3">
        <w:rPr>
          <w:rFonts w:ascii="Cambria" w:hAnsi="Cambria"/>
          <w:color w:val="FF0000"/>
        </w:rPr>
        <w:t>represents a single institution</w:t>
      </w:r>
      <w:r w:rsidR="00A74DA8">
        <w:rPr>
          <w:rFonts w:ascii="Cambria" w:hAnsi="Cambria"/>
          <w:color w:val="FF0000"/>
        </w:rPr>
        <w:t xml:space="preserve"> and only takes into account the type of resection being performed ignoring patient and tumour factors</w:t>
      </w:r>
      <w:r w:rsidR="000F2114" w:rsidRPr="008002E3">
        <w:rPr>
          <w:rFonts w:ascii="Cambria" w:hAnsi="Cambria"/>
          <w:color w:val="FF0000"/>
        </w:rPr>
        <w:t>.</w:t>
      </w:r>
      <w:r w:rsidR="000F2114" w:rsidRPr="00417093">
        <w:rPr>
          <w:rFonts w:ascii="Cambria" w:hAnsi="Cambria"/>
        </w:rPr>
        <w:t xml:space="preserve"> </w:t>
      </w:r>
      <w:r w:rsidR="005B01EF">
        <w:rPr>
          <w:rFonts w:ascii="Cambria" w:hAnsi="Cambria"/>
        </w:rPr>
        <w:t>Whilst the</w:t>
      </w:r>
      <w:r w:rsidR="008002E3">
        <w:rPr>
          <w:rFonts w:ascii="Cambria" w:hAnsi="Cambria"/>
        </w:rPr>
        <w:t>se</w:t>
      </w:r>
      <w:r w:rsidR="00D82568" w:rsidRPr="00417093">
        <w:rPr>
          <w:rFonts w:ascii="Cambria" w:hAnsi="Cambria"/>
        </w:rPr>
        <w:t xml:space="preserve"> scoring systems correlate well with one another – suggesting that the resection of </w:t>
      </w:r>
      <w:r w:rsidR="004F7B3F" w:rsidRPr="00417093">
        <w:rPr>
          <w:rFonts w:ascii="Cambria" w:hAnsi="Cambria"/>
        </w:rPr>
        <w:t>a small peripheral lesion</w:t>
      </w:r>
      <w:r w:rsidR="00D82568" w:rsidRPr="00417093">
        <w:rPr>
          <w:rFonts w:ascii="Cambria" w:hAnsi="Cambria"/>
        </w:rPr>
        <w:t xml:space="preserve"> in the antero</w:t>
      </w:r>
      <w:r w:rsidR="00DB1363" w:rsidRPr="00417093">
        <w:rPr>
          <w:rFonts w:ascii="Cambria" w:hAnsi="Cambria"/>
        </w:rPr>
        <w:t>-</w:t>
      </w:r>
      <w:r w:rsidR="00D82568" w:rsidRPr="00417093">
        <w:rPr>
          <w:rFonts w:ascii="Cambria" w:hAnsi="Cambria"/>
        </w:rPr>
        <w:t xml:space="preserve">lateral segments </w:t>
      </w:r>
      <w:r w:rsidR="004F7B3F" w:rsidRPr="00417093">
        <w:rPr>
          <w:rFonts w:ascii="Cambria" w:hAnsi="Cambria"/>
        </w:rPr>
        <w:t>is</w:t>
      </w:r>
      <w:r w:rsidR="00DB1363" w:rsidRPr="00417093">
        <w:rPr>
          <w:rFonts w:ascii="Cambria" w:hAnsi="Cambria"/>
        </w:rPr>
        <w:t xml:space="preserve"> more simple than the resection of</w:t>
      </w:r>
      <w:r w:rsidR="004F7B3F" w:rsidRPr="00417093">
        <w:rPr>
          <w:rFonts w:ascii="Cambria" w:hAnsi="Cambria"/>
        </w:rPr>
        <w:t xml:space="preserve"> a large lesion</w:t>
      </w:r>
      <w:r w:rsidR="00DB1363" w:rsidRPr="00417093">
        <w:rPr>
          <w:rFonts w:ascii="Cambria" w:hAnsi="Cambria"/>
        </w:rPr>
        <w:t xml:space="preserve"> in the central or postero-superior segments they are both limited by only assessing tumour factors. </w:t>
      </w:r>
    </w:p>
    <w:p w14:paraId="533B345F" w14:textId="77777777" w:rsidR="006236B9" w:rsidRPr="00417093" w:rsidRDefault="006236B9" w:rsidP="008D08F7">
      <w:pPr>
        <w:spacing w:line="480" w:lineRule="auto"/>
        <w:jc w:val="both"/>
        <w:rPr>
          <w:rFonts w:ascii="Cambria" w:hAnsi="Cambria"/>
        </w:rPr>
      </w:pPr>
    </w:p>
    <w:p w14:paraId="52C307FD" w14:textId="4E9CA325" w:rsidR="00AB3D7E" w:rsidRPr="00417093" w:rsidRDefault="00DB1363" w:rsidP="008D08F7">
      <w:pPr>
        <w:spacing w:line="480" w:lineRule="auto"/>
        <w:jc w:val="both"/>
        <w:rPr>
          <w:rFonts w:ascii="Cambria" w:hAnsi="Cambria"/>
        </w:rPr>
      </w:pPr>
      <w:r w:rsidRPr="00417093">
        <w:rPr>
          <w:rFonts w:ascii="Cambria" w:hAnsi="Cambria"/>
        </w:rPr>
        <w:t>Using conversion as a marker of complexity multiple</w:t>
      </w:r>
      <w:r w:rsidR="00535DAB" w:rsidRPr="00417093">
        <w:rPr>
          <w:rFonts w:ascii="Cambria" w:hAnsi="Cambria"/>
        </w:rPr>
        <w:t xml:space="preserve"> previous</w:t>
      </w:r>
      <w:r w:rsidRPr="00417093">
        <w:rPr>
          <w:rFonts w:ascii="Cambria" w:hAnsi="Cambria"/>
        </w:rPr>
        <w:t xml:space="preserve"> studies have highlighted</w:t>
      </w:r>
      <w:r w:rsidR="00535DAB" w:rsidRPr="00417093">
        <w:rPr>
          <w:rFonts w:ascii="Cambria" w:hAnsi="Cambria"/>
        </w:rPr>
        <w:t xml:space="preserve"> several</w:t>
      </w:r>
      <w:r w:rsidRPr="00417093">
        <w:rPr>
          <w:rFonts w:ascii="Cambria" w:hAnsi="Cambria"/>
        </w:rPr>
        <w:t xml:space="preserve"> factors including increasing age; diabetes, high </w:t>
      </w:r>
      <w:r w:rsidR="000F2114">
        <w:rPr>
          <w:rFonts w:ascii="Cambria" w:hAnsi="Cambria"/>
        </w:rPr>
        <w:t>BMI</w:t>
      </w:r>
      <w:r w:rsidRPr="00417093">
        <w:rPr>
          <w:rFonts w:ascii="Cambria" w:hAnsi="Cambria"/>
        </w:rPr>
        <w:t xml:space="preserve">; neo-adjuvant chemotherapy and repeated resection </w:t>
      </w:r>
      <w:r w:rsidR="00D11191" w:rsidRPr="00417093">
        <w:rPr>
          <w:rFonts w:ascii="Cambria" w:hAnsi="Cambria"/>
        </w:rPr>
        <w:t>as increasing</w:t>
      </w:r>
      <w:r w:rsidRPr="00417093">
        <w:rPr>
          <w:rFonts w:ascii="Cambria" w:hAnsi="Cambria"/>
        </w:rPr>
        <w:t xml:space="preserve"> the complexity of laparoscopic liver surgery </w:t>
      </w:r>
      <w:r w:rsidRPr="00417093">
        <w:rPr>
          <w:rFonts w:ascii="Cambria" w:hAnsi="Cambria"/>
          <w:vertAlign w:val="superscript"/>
        </w:rPr>
        <w:t>(</w:t>
      </w:r>
      <w:r w:rsidR="003179D4">
        <w:rPr>
          <w:rFonts w:ascii="Cambria" w:hAnsi="Cambria"/>
          <w:vertAlign w:val="superscript"/>
        </w:rPr>
        <w:t>22, 25 - 29</w:t>
      </w:r>
      <w:r w:rsidRPr="00417093">
        <w:rPr>
          <w:rFonts w:ascii="Cambria" w:hAnsi="Cambria"/>
          <w:vertAlign w:val="superscript"/>
        </w:rPr>
        <w:t>)</w:t>
      </w:r>
      <w:r w:rsidRPr="00417093">
        <w:rPr>
          <w:rFonts w:ascii="Cambria" w:hAnsi="Cambria"/>
        </w:rPr>
        <w:t>.</w:t>
      </w:r>
      <w:r w:rsidR="00852882" w:rsidRPr="00417093">
        <w:rPr>
          <w:rFonts w:ascii="Cambria" w:hAnsi="Cambria"/>
        </w:rPr>
        <w:t xml:space="preserve"> </w:t>
      </w:r>
      <w:r w:rsidR="00A74DA8" w:rsidRPr="00A74DA8">
        <w:rPr>
          <w:rFonts w:ascii="Cambria" w:hAnsi="Cambria"/>
          <w:color w:val="FF0000"/>
        </w:rPr>
        <w:t xml:space="preserve">In addition, excessive blood loss has also </w:t>
      </w:r>
      <w:proofErr w:type="gramStart"/>
      <w:r w:rsidR="00A74DA8" w:rsidRPr="00A74DA8">
        <w:rPr>
          <w:rFonts w:ascii="Cambria" w:hAnsi="Cambria"/>
          <w:color w:val="FF0000"/>
        </w:rPr>
        <w:t>be</w:t>
      </w:r>
      <w:proofErr w:type="gramEnd"/>
      <w:r w:rsidR="00A74DA8" w:rsidRPr="00A74DA8">
        <w:rPr>
          <w:rFonts w:ascii="Cambria" w:hAnsi="Cambria"/>
          <w:color w:val="FF0000"/>
        </w:rPr>
        <w:t xml:space="preserve"> found to be associated with worse patient outcomes </w:t>
      </w:r>
      <w:r w:rsidR="003179D4">
        <w:rPr>
          <w:rFonts w:ascii="Cambria" w:hAnsi="Cambria"/>
          <w:color w:val="FF0000"/>
          <w:vertAlign w:val="superscript"/>
        </w:rPr>
        <w:t>(30</w:t>
      </w:r>
      <w:r w:rsidR="001335A5" w:rsidRPr="001335A5">
        <w:rPr>
          <w:rFonts w:ascii="Cambria" w:hAnsi="Cambria"/>
          <w:color w:val="FF0000"/>
          <w:vertAlign w:val="superscript"/>
        </w:rPr>
        <w:t>)</w:t>
      </w:r>
      <w:r w:rsidR="00A74DA8" w:rsidRPr="00A74DA8">
        <w:rPr>
          <w:rFonts w:ascii="Cambria" w:hAnsi="Cambria"/>
          <w:color w:val="FF0000"/>
        </w:rPr>
        <w:t xml:space="preserve"> and should therefore also be considered a marker of intra-operative complexity. Therefore, </w:t>
      </w:r>
      <w:r w:rsidR="00764F23" w:rsidRPr="00A74DA8">
        <w:rPr>
          <w:rFonts w:ascii="Cambria" w:hAnsi="Cambria"/>
          <w:color w:val="FF0000"/>
        </w:rPr>
        <w:t>a</w:t>
      </w:r>
      <w:r w:rsidR="00142326" w:rsidRPr="00710E11">
        <w:rPr>
          <w:rFonts w:ascii="Cambria" w:hAnsi="Cambria"/>
          <w:color w:val="FF0000"/>
        </w:rPr>
        <w:t xml:space="preserve"> large,</w:t>
      </w:r>
      <w:r w:rsidR="00710E11" w:rsidRPr="00710E11">
        <w:rPr>
          <w:rFonts w:ascii="Cambria" w:hAnsi="Cambria"/>
          <w:color w:val="FF0000"/>
        </w:rPr>
        <w:t xml:space="preserve"> European, multi-centre study is required to develop and validate a predictive model for the </w:t>
      </w:r>
      <w:r w:rsidR="006236B9" w:rsidRPr="00710E11">
        <w:rPr>
          <w:rFonts w:ascii="Cambria" w:hAnsi="Cambria"/>
          <w:color w:val="FF0000"/>
        </w:rPr>
        <w:t xml:space="preserve">difficulty </w:t>
      </w:r>
      <w:r w:rsidR="00710E11" w:rsidRPr="00710E11">
        <w:rPr>
          <w:rFonts w:ascii="Cambria" w:hAnsi="Cambria"/>
          <w:color w:val="FF0000"/>
        </w:rPr>
        <w:t>of</w:t>
      </w:r>
      <w:r w:rsidR="00710E11">
        <w:rPr>
          <w:rFonts w:ascii="Cambria" w:hAnsi="Cambria"/>
          <w:color w:val="FF0000"/>
        </w:rPr>
        <w:t xml:space="preserve"> laparoscopic liver resections inc</w:t>
      </w:r>
      <w:r w:rsidR="00710E11" w:rsidRPr="00710E11">
        <w:rPr>
          <w:rFonts w:ascii="Cambria" w:hAnsi="Cambria"/>
          <w:color w:val="FF0000"/>
        </w:rPr>
        <w:t>o</w:t>
      </w:r>
      <w:r w:rsidR="00710E11">
        <w:rPr>
          <w:rFonts w:ascii="Cambria" w:hAnsi="Cambria"/>
          <w:color w:val="FF0000"/>
        </w:rPr>
        <w:t>rpo</w:t>
      </w:r>
      <w:r w:rsidR="00710E11" w:rsidRPr="00710E11">
        <w:rPr>
          <w:rFonts w:ascii="Cambria" w:hAnsi="Cambria"/>
          <w:color w:val="FF0000"/>
        </w:rPr>
        <w:t xml:space="preserve">rating all factors suggested to increase </w:t>
      </w:r>
      <w:r w:rsidR="00710E11">
        <w:rPr>
          <w:rFonts w:ascii="Cambria" w:hAnsi="Cambria"/>
          <w:color w:val="FF0000"/>
        </w:rPr>
        <w:t xml:space="preserve">the </w:t>
      </w:r>
      <w:r w:rsidR="00710E11" w:rsidRPr="00710E11">
        <w:rPr>
          <w:rFonts w:ascii="Cambria" w:hAnsi="Cambria"/>
          <w:color w:val="FF0000"/>
        </w:rPr>
        <w:t>difficulty</w:t>
      </w:r>
      <w:r w:rsidR="00710E11">
        <w:rPr>
          <w:rFonts w:ascii="Cambria" w:hAnsi="Cambria"/>
          <w:color w:val="FF0000"/>
        </w:rPr>
        <w:t xml:space="preserve"> of laparoscopic liver resections</w:t>
      </w:r>
      <w:r w:rsidR="00710E11" w:rsidRPr="00710E11">
        <w:rPr>
          <w:rFonts w:ascii="Cambria" w:hAnsi="Cambria"/>
          <w:color w:val="FF0000"/>
        </w:rPr>
        <w:t>.</w:t>
      </w:r>
      <w:r w:rsidR="00E103D7" w:rsidRPr="00417093">
        <w:rPr>
          <w:rFonts w:ascii="Cambria" w:hAnsi="Cambria"/>
        </w:rPr>
        <w:t xml:space="preserve"> </w:t>
      </w:r>
    </w:p>
    <w:p w14:paraId="3D64BBA8" w14:textId="77777777" w:rsidR="000F2114" w:rsidRDefault="000F2114" w:rsidP="008D08F7">
      <w:pPr>
        <w:spacing w:line="480" w:lineRule="auto"/>
        <w:jc w:val="both"/>
        <w:rPr>
          <w:rFonts w:ascii="Cambria" w:hAnsi="Cambria"/>
          <w:b/>
          <w:color w:val="000000" w:themeColor="text1"/>
        </w:rPr>
      </w:pPr>
    </w:p>
    <w:p w14:paraId="56A93D3F" w14:textId="77777777" w:rsidR="00656A75" w:rsidRDefault="00656A75">
      <w:pPr>
        <w:rPr>
          <w:rFonts w:ascii="Cambria" w:hAnsi="Cambria"/>
          <w:b/>
          <w:color w:val="000000" w:themeColor="text1"/>
        </w:rPr>
      </w:pPr>
      <w:r>
        <w:rPr>
          <w:rFonts w:ascii="Cambria" w:hAnsi="Cambria"/>
          <w:b/>
          <w:color w:val="000000" w:themeColor="text1"/>
        </w:rPr>
        <w:br w:type="page"/>
      </w:r>
    </w:p>
    <w:p w14:paraId="30B95282" w14:textId="1ED46EBE" w:rsidR="005C10D2" w:rsidRPr="00417093" w:rsidRDefault="005C10D2" w:rsidP="008D08F7">
      <w:pPr>
        <w:spacing w:line="480" w:lineRule="auto"/>
        <w:jc w:val="both"/>
        <w:rPr>
          <w:rFonts w:ascii="Cambria" w:hAnsi="Cambria"/>
          <w:b/>
          <w:color w:val="000000" w:themeColor="text1"/>
        </w:rPr>
      </w:pPr>
      <w:r w:rsidRPr="00417093">
        <w:rPr>
          <w:rFonts w:ascii="Cambria" w:hAnsi="Cambria"/>
          <w:b/>
          <w:color w:val="000000" w:themeColor="text1"/>
        </w:rPr>
        <w:t>AIMS</w:t>
      </w:r>
    </w:p>
    <w:p w14:paraId="509F1865" w14:textId="77777777" w:rsidR="005C10D2" w:rsidRPr="00417093" w:rsidRDefault="005C10D2" w:rsidP="008D08F7">
      <w:pPr>
        <w:spacing w:line="480" w:lineRule="auto"/>
        <w:jc w:val="both"/>
        <w:rPr>
          <w:rFonts w:ascii="Cambria" w:hAnsi="Cambria"/>
          <w:color w:val="000000" w:themeColor="text1"/>
        </w:rPr>
      </w:pPr>
    </w:p>
    <w:p w14:paraId="0277CC5D" w14:textId="399E3698" w:rsidR="005C10D2" w:rsidRPr="00FD68A1" w:rsidRDefault="00710E11" w:rsidP="008D08F7">
      <w:pPr>
        <w:spacing w:line="480" w:lineRule="auto"/>
        <w:jc w:val="both"/>
        <w:rPr>
          <w:rFonts w:ascii="Cambria" w:hAnsi="Cambria"/>
          <w:color w:val="FF0000"/>
        </w:rPr>
      </w:pPr>
      <w:r w:rsidRPr="00FD68A1">
        <w:rPr>
          <w:rFonts w:ascii="Cambria" w:hAnsi="Cambria"/>
          <w:color w:val="FF0000"/>
        </w:rPr>
        <w:t xml:space="preserve">To develop and validate a prognostic model for </w:t>
      </w:r>
      <w:r w:rsidR="00A74DA8">
        <w:rPr>
          <w:rFonts w:ascii="Cambria" w:hAnsi="Cambria"/>
          <w:color w:val="FF0000"/>
        </w:rPr>
        <w:t>the complexity of laparoscopic liver resections based upon intra-operative complications</w:t>
      </w:r>
      <w:r w:rsidRPr="00FD68A1">
        <w:rPr>
          <w:rFonts w:ascii="Cambria" w:hAnsi="Cambria"/>
          <w:color w:val="FF0000"/>
        </w:rPr>
        <w:t xml:space="preserve"> </w:t>
      </w:r>
      <w:r w:rsidR="000F2114" w:rsidRPr="00FD68A1">
        <w:rPr>
          <w:rFonts w:ascii="Cambria" w:hAnsi="Cambria"/>
          <w:color w:val="FF0000"/>
        </w:rPr>
        <w:t xml:space="preserve">in a European population </w:t>
      </w:r>
      <w:r w:rsidR="006236B9" w:rsidRPr="00FD68A1">
        <w:rPr>
          <w:rFonts w:ascii="Cambria" w:hAnsi="Cambria"/>
          <w:color w:val="FF0000"/>
        </w:rPr>
        <w:t>that encompasses patient, surgical and tumour characteristics</w:t>
      </w:r>
      <w:r w:rsidR="00171421" w:rsidRPr="00FD68A1">
        <w:rPr>
          <w:rFonts w:ascii="Cambria" w:hAnsi="Cambria"/>
          <w:color w:val="FF0000"/>
        </w:rPr>
        <w:t>.</w:t>
      </w:r>
    </w:p>
    <w:p w14:paraId="48E7ADF4" w14:textId="77777777" w:rsidR="005C10D2" w:rsidRPr="00417093" w:rsidRDefault="005C10D2" w:rsidP="008D08F7">
      <w:pPr>
        <w:spacing w:line="480" w:lineRule="auto"/>
        <w:jc w:val="both"/>
        <w:rPr>
          <w:rFonts w:ascii="Cambria" w:hAnsi="Cambria"/>
          <w:b/>
          <w:color w:val="000000" w:themeColor="text1"/>
        </w:rPr>
      </w:pPr>
    </w:p>
    <w:p w14:paraId="5C0AA122" w14:textId="77777777" w:rsidR="00656A75" w:rsidRDefault="00656A75">
      <w:pPr>
        <w:rPr>
          <w:rFonts w:ascii="Cambria" w:hAnsi="Cambria"/>
          <w:b/>
          <w:color w:val="000000" w:themeColor="text1"/>
        </w:rPr>
      </w:pPr>
      <w:r>
        <w:rPr>
          <w:rFonts w:ascii="Cambria" w:hAnsi="Cambria"/>
          <w:b/>
          <w:color w:val="000000" w:themeColor="text1"/>
        </w:rPr>
        <w:br w:type="page"/>
      </w:r>
    </w:p>
    <w:p w14:paraId="0E3BEB5D" w14:textId="67B669ED" w:rsidR="005C10D2" w:rsidRPr="00417093" w:rsidRDefault="005C10D2" w:rsidP="008D08F7">
      <w:pPr>
        <w:spacing w:line="480" w:lineRule="auto"/>
        <w:jc w:val="both"/>
        <w:rPr>
          <w:rFonts w:ascii="Cambria" w:hAnsi="Cambria"/>
          <w:b/>
          <w:color w:val="000000" w:themeColor="text1"/>
        </w:rPr>
      </w:pPr>
      <w:r w:rsidRPr="00417093">
        <w:rPr>
          <w:rFonts w:ascii="Cambria" w:hAnsi="Cambria"/>
          <w:b/>
          <w:color w:val="000000" w:themeColor="text1"/>
        </w:rPr>
        <w:t>METHODS</w:t>
      </w:r>
    </w:p>
    <w:p w14:paraId="032AE030" w14:textId="77777777" w:rsidR="00970450" w:rsidRPr="00F97F00" w:rsidRDefault="00970450" w:rsidP="008D08F7">
      <w:pPr>
        <w:spacing w:line="480" w:lineRule="auto"/>
        <w:jc w:val="both"/>
        <w:rPr>
          <w:rFonts w:ascii="Cambria" w:hAnsi="Cambria"/>
          <w:color w:val="FF0000"/>
        </w:rPr>
      </w:pPr>
    </w:p>
    <w:p w14:paraId="56AF6A89" w14:textId="3C9B2D9D" w:rsidR="00E9639C" w:rsidRPr="00AB08EC" w:rsidRDefault="00B34586" w:rsidP="008D08F7">
      <w:pPr>
        <w:spacing w:line="480" w:lineRule="auto"/>
        <w:jc w:val="both"/>
        <w:rPr>
          <w:rFonts w:ascii="Cambria" w:hAnsi="Cambria"/>
          <w:color w:val="FF0000"/>
        </w:rPr>
      </w:pPr>
      <w:r>
        <w:rPr>
          <w:rFonts w:ascii="Cambria" w:hAnsi="Cambria"/>
          <w:color w:val="FF0000"/>
        </w:rPr>
        <w:t xml:space="preserve">Source of data: </w:t>
      </w:r>
      <w:r w:rsidR="005C10D2" w:rsidRPr="00E9639C">
        <w:rPr>
          <w:rFonts w:ascii="Cambria" w:hAnsi="Cambria"/>
          <w:color w:val="FF0000"/>
        </w:rPr>
        <w:t>An international, multi-centre database of electronically stored, p</w:t>
      </w:r>
      <w:r w:rsidR="00E9639C" w:rsidRPr="00E9639C">
        <w:rPr>
          <w:rFonts w:ascii="Cambria" w:hAnsi="Cambria"/>
          <w:color w:val="FF0000"/>
        </w:rPr>
        <w:t>rospectively collected data of 2,856</w:t>
      </w:r>
      <w:r w:rsidR="005C10D2" w:rsidRPr="00E9639C">
        <w:rPr>
          <w:rFonts w:ascii="Cambria" w:hAnsi="Cambria"/>
          <w:color w:val="FF0000"/>
        </w:rPr>
        <w:t xml:space="preserve"> </w:t>
      </w:r>
      <w:r w:rsidR="00FD68A1">
        <w:rPr>
          <w:rFonts w:ascii="Cambria" w:hAnsi="Cambria"/>
          <w:color w:val="FF0000"/>
        </w:rPr>
        <w:t xml:space="preserve">procedures </w:t>
      </w:r>
      <w:r w:rsidR="005C10D2" w:rsidRPr="00E9639C">
        <w:rPr>
          <w:rFonts w:ascii="Cambria" w:hAnsi="Cambria"/>
          <w:color w:val="FF0000"/>
        </w:rPr>
        <w:t xml:space="preserve">was compiled for </w:t>
      </w:r>
      <w:r w:rsidR="00E9639C" w:rsidRPr="00E9639C">
        <w:rPr>
          <w:rFonts w:ascii="Cambria" w:hAnsi="Cambria"/>
          <w:color w:val="FF0000"/>
        </w:rPr>
        <w:t>the development</w:t>
      </w:r>
      <w:r w:rsidR="005C10D2" w:rsidRPr="00E9639C">
        <w:rPr>
          <w:rFonts w:ascii="Cambria" w:hAnsi="Cambria"/>
          <w:color w:val="FF0000"/>
        </w:rPr>
        <w:t xml:space="preserve"> </w:t>
      </w:r>
      <w:r w:rsidR="00E74B3E" w:rsidRPr="00E9639C">
        <w:rPr>
          <w:rFonts w:ascii="Cambria" w:hAnsi="Cambria"/>
          <w:color w:val="FF0000"/>
        </w:rPr>
        <w:t xml:space="preserve">and validation </w:t>
      </w:r>
      <w:r w:rsidR="005C10D2" w:rsidRPr="00E9639C">
        <w:rPr>
          <w:rFonts w:ascii="Cambria" w:hAnsi="Cambria"/>
          <w:color w:val="FF0000"/>
        </w:rPr>
        <w:t>of the difficulty score.</w:t>
      </w:r>
      <w:r w:rsidR="005C10D2" w:rsidRPr="00417093">
        <w:rPr>
          <w:rFonts w:ascii="Cambria" w:hAnsi="Cambria"/>
          <w:color w:val="000000" w:themeColor="text1"/>
        </w:rPr>
        <w:t xml:space="preserve"> </w:t>
      </w:r>
      <w:r w:rsidR="00E9639C">
        <w:rPr>
          <w:rFonts w:ascii="Cambria" w:hAnsi="Cambria"/>
          <w:color w:val="000000" w:themeColor="text1"/>
        </w:rPr>
        <w:t>All consecutive patients undergoing planned pure laparoscopic liver resections, from the first implementation of laparoscopic liver resections in each of the following centres, were included</w:t>
      </w:r>
      <w:r w:rsidR="005C10D2" w:rsidRPr="00417093">
        <w:rPr>
          <w:rFonts w:ascii="Cambria" w:hAnsi="Cambria"/>
          <w:color w:val="000000" w:themeColor="text1"/>
        </w:rPr>
        <w:t xml:space="preserve">: University Hospital Southampton, Southampton, United Kingdom; San Raffaele Hospital, Milan, Italy; Oslo University Hospital, Oslo, Norway; Ghent University Hospital, Ghent, Belgium; Antoine-Beclere Hospital, Paris, France; University of Navarra Hospital, Pamplona, Spain and Groeninge Hospital, Kortrijk, Belgium. Laparoscopic liver surgery was first undertaken in these centres in 2003, 1997, 1998, 1999, 1999, 2004 and 2011, respectively. </w:t>
      </w:r>
      <w:r w:rsidR="00E342E2">
        <w:rPr>
          <w:rFonts w:ascii="Cambria" w:hAnsi="Cambria"/>
          <w:color w:val="000000" w:themeColor="text1"/>
        </w:rPr>
        <w:t>Data was collected until 31</w:t>
      </w:r>
      <w:r w:rsidR="00E342E2" w:rsidRPr="00E342E2">
        <w:rPr>
          <w:rFonts w:ascii="Cambria" w:hAnsi="Cambria"/>
          <w:color w:val="000000" w:themeColor="text1"/>
          <w:vertAlign w:val="superscript"/>
        </w:rPr>
        <w:t>st</w:t>
      </w:r>
      <w:r w:rsidR="00E342E2">
        <w:rPr>
          <w:rFonts w:ascii="Cambria" w:hAnsi="Cambria"/>
          <w:color w:val="000000" w:themeColor="text1"/>
        </w:rPr>
        <w:t xml:space="preserve"> October 2016.</w:t>
      </w:r>
      <w:r w:rsidR="00AB08EC">
        <w:rPr>
          <w:rFonts w:ascii="Cambria" w:hAnsi="Cambria"/>
          <w:color w:val="000000" w:themeColor="text1"/>
        </w:rPr>
        <w:t xml:space="preserve"> </w:t>
      </w:r>
      <w:r w:rsidR="00AB08EC" w:rsidRPr="00AB08EC">
        <w:rPr>
          <w:rFonts w:ascii="Cambria" w:hAnsi="Cambria"/>
          <w:color w:val="FF0000"/>
        </w:rPr>
        <w:t xml:space="preserve">In each centre </w:t>
      </w:r>
      <w:r w:rsidR="00EB4C29">
        <w:rPr>
          <w:rFonts w:ascii="Cambria" w:hAnsi="Cambria"/>
          <w:color w:val="FF0000"/>
        </w:rPr>
        <w:t>the majority of</w:t>
      </w:r>
      <w:r w:rsidR="00AB08EC" w:rsidRPr="00AB08EC">
        <w:rPr>
          <w:rFonts w:ascii="Cambria" w:hAnsi="Cambria"/>
          <w:color w:val="FF0000"/>
        </w:rPr>
        <w:t xml:space="preserve"> operations were performed by a single surgeon who was responsible for the instigation of the laparoscopic liver programme within that centre and hence this dataset represents procedures from every stage of the learning curve for laparoscopic liver surgery.</w:t>
      </w:r>
    </w:p>
    <w:p w14:paraId="131C5889" w14:textId="77777777" w:rsidR="00E9639C" w:rsidRDefault="00E9639C" w:rsidP="008D08F7">
      <w:pPr>
        <w:spacing w:line="480" w:lineRule="auto"/>
        <w:jc w:val="both"/>
        <w:rPr>
          <w:rFonts w:ascii="Cambria" w:hAnsi="Cambria"/>
          <w:color w:val="000000" w:themeColor="text1"/>
        </w:rPr>
      </w:pPr>
    </w:p>
    <w:p w14:paraId="3CA57326" w14:textId="4E7B0BE9" w:rsidR="005C10D2" w:rsidRPr="008E24C8" w:rsidRDefault="00B34586" w:rsidP="00E21FAC">
      <w:pPr>
        <w:spacing w:line="480" w:lineRule="auto"/>
        <w:jc w:val="both"/>
        <w:rPr>
          <w:rFonts w:ascii="Cambria" w:hAnsi="Cambria"/>
          <w:color w:val="FF0000"/>
        </w:rPr>
      </w:pPr>
      <w:r>
        <w:rPr>
          <w:rFonts w:ascii="Cambria" w:hAnsi="Cambria"/>
          <w:color w:val="000000" w:themeColor="text1"/>
        </w:rPr>
        <w:t xml:space="preserve">Participants: </w:t>
      </w:r>
      <w:r w:rsidR="005C10D2" w:rsidRPr="00417093">
        <w:rPr>
          <w:rFonts w:ascii="Cambria" w:hAnsi="Cambria"/>
          <w:color w:val="000000" w:themeColor="text1"/>
        </w:rPr>
        <w:t xml:space="preserve">The indications of laparoscopy were similar in all institutions. All patients were discussed in local multi-disciplinary meetings to assess the feasibility of the laparoscopic approach, dependent on disease characteristics, local expertise and available resources. </w:t>
      </w:r>
      <w:r w:rsidR="00970450" w:rsidRPr="00970450">
        <w:rPr>
          <w:rFonts w:ascii="Cambria" w:hAnsi="Cambria"/>
          <w:color w:val="FF0000"/>
        </w:rPr>
        <w:t xml:space="preserve">The inclusion criteria for the study were </w:t>
      </w:r>
      <w:r w:rsidR="008C63D6">
        <w:rPr>
          <w:rFonts w:ascii="Cambria" w:hAnsi="Cambria"/>
          <w:color w:val="FF0000"/>
        </w:rPr>
        <w:t xml:space="preserve">those undergoing planned laparoscopic liver resection for benign or malignant lesions. </w:t>
      </w:r>
      <w:r w:rsidR="00970450" w:rsidRPr="00970450">
        <w:rPr>
          <w:rFonts w:ascii="Cambria" w:hAnsi="Cambria"/>
          <w:color w:val="FF0000"/>
        </w:rPr>
        <w:t>The</w:t>
      </w:r>
      <w:r w:rsidR="008C63D6">
        <w:rPr>
          <w:rFonts w:ascii="Cambria" w:hAnsi="Cambria"/>
          <w:color w:val="FF0000"/>
        </w:rPr>
        <w:t>re were no</w:t>
      </w:r>
      <w:r w:rsidR="00970450" w:rsidRPr="00970450">
        <w:rPr>
          <w:rFonts w:ascii="Cambria" w:hAnsi="Cambria"/>
          <w:color w:val="FF0000"/>
        </w:rPr>
        <w:t xml:space="preserve"> exclusion criteria </w:t>
      </w:r>
      <w:r w:rsidR="008C63D6">
        <w:rPr>
          <w:rFonts w:ascii="Cambria" w:hAnsi="Cambria"/>
          <w:color w:val="FF0000"/>
        </w:rPr>
        <w:t xml:space="preserve">based on BMI, increasing age, American Society of Anaesthesia (ASA) grade, number and distribution of lesions and resections extent. </w:t>
      </w:r>
      <w:r w:rsidR="005C10D2" w:rsidRPr="00417093">
        <w:rPr>
          <w:rFonts w:ascii="Cambria" w:hAnsi="Cambria"/>
          <w:color w:val="000000" w:themeColor="text1"/>
        </w:rPr>
        <w:t>Absolute contra-indications to the laparoscop</w:t>
      </w:r>
      <w:r w:rsidR="004D209C" w:rsidRPr="00417093">
        <w:rPr>
          <w:rFonts w:ascii="Cambria" w:hAnsi="Cambria"/>
          <w:color w:val="000000" w:themeColor="text1"/>
        </w:rPr>
        <w:t>ic approach included the need for</w:t>
      </w:r>
      <w:r w:rsidR="005C10D2" w:rsidRPr="00417093">
        <w:rPr>
          <w:rFonts w:ascii="Cambria" w:hAnsi="Cambria"/>
          <w:color w:val="000000" w:themeColor="text1"/>
        </w:rPr>
        <w:t xml:space="preserve"> vascular resection and reconstruction; the need for hepato-jejunostomy</w:t>
      </w:r>
      <w:proofErr w:type="gramStart"/>
      <w:r w:rsidR="005C10D2" w:rsidRPr="00417093">
        <w:rPr>
          <w:rFonts w:ascii="Cambria" w:hAnsi="Cambria"/>
          <w:color w:val="000000" w:themeColor="text1"/>
        </w:rPr>
        <w:t>;</w:t>
      </w:r>
      <w:proofErr w:type="gramEnd"/>
      <w:r w:rsidR="005C10D2" w:rsidRPr="00417093">
        <w:rPr>
          <w:rFonts w:ascii="Cambria" w:hAnsi="Cambria"/>
          <w:color w:val="000000" w:themeColor="text1"/>
        </w:rPr>
        <w:t xml:space="preserve"> the need for en-bloc multi-visceral resection and resections for hilar cholangiocarcinoma. Patients undergoing planned hybrid / hand-assisted resections; cyst fenestrations</w:t>
      </w:r>
      <w:r w:rsidR="008C63D6">
        <w:rPr>
          <w:rFonts w:ascii="Cambria" w:hAnsi="Cambria"/>
          <w:color w:val="000000" w:themeColor="text1"/>
        </w:rPr>
        <w:t xml:space="preserve"> / biopsies</w:t>
      </w:r>
      <w:r w:rsidR="005C10D2" w:rsidRPr="00417093">
        <w:rPr>
          <w:rFonts w:ascii="Cambria" w:hAnsi="Cambria"/>
          <w:color w:val="000000" w:themeColor="text1"/>
        </w:rPr>
        <w:t>; resections for living donor hepatectomy and t</w:t>
      </w:r>
      <w:r w:rsidR="008C63D6">
        <w:rPr>
          <w:rFonts w:ascii="Cambria" w:hAnsi="Cambria"/>
          <w:color w:val="000000" w:themeColor="text1"/>
        </w:rPr>
        <w:t>hose under 18 were not included</w:t>
      </w:r>
      <w:r w:rsidR="005C10D2" w:rsidRPr="00417093">
        <w:rPr>
          <w:rFonts w:ascii="Cambria" w:hAnsi="Cambria"/>
          <w:color w:val="000000" w:themeColor="text1"/>
        </w:rPr>
        <w:t>.</w:t>
      </w:r>
      <w:r w:rsidR="00E21FAC">
        <w:rPr>
          <w:rFonts w:ascii="Cambria" w:hAnsi="Cambria"/>
          <w:color w:val="000000" w:themeColor="text1"/>
        </w:rPr>
        <w:t xml:space="preserve"> </w:t>
      </w:r>
      <w:r w:rsidR="00E21FAC" w:rsidRPr="008E24C8">
        <w:rPr>
          <w:rFonts w:ascii="Cambria" w:hAnsi="Cambria"/>
          <w:color w:val="FF0000"/>
        </w:rPr>
        <w:t xml:space="preserve">Surgical techniques and intraoperative management were </w:t>
      </w:r>
      <w:r w:rsidR="008E24C8">
        <w:rPr>
          <w:rFonts w:ascii="Cambria" w:hAnsi="Cambria"/>
          <w:color w:val="FF0000"/>
        </w:rPr>
        <w:t>similar in all cent</w:t>
      </w:r>
      <w:r w:rsidR="00E21FAC" w:rsidRPr="008E24C8">
        <w:rPr>
          <w:rFonts w:ascii="Cambria" w:hAnsi="Cambria"/>
          <w:color w:val="FF0000"/>
        </w:rPr>
        <w:t>r</w:t>
      </w:r>
      <w:r w:rsidR="008E24C8">
        <w:rPr>
          <w:rFonts w:ascii="Cambria" w:hAnsi="Cambria"/>
          <w:color w:val="FF0000"/>
        </w:rPr>
        <w:t>e</w:t>
      </w:r>
      <w:r w:rsidR="00E21FAC" w:rsidRPr="008E24C8">
        <w:rPr>
          <w:rFonts w:ascii="Cambria" w:hAnsi="Cambria"/>
          <w:color w:val="FF0000"/>
        </w:rPr>
        <w:t>s. A pneumoperitoneum of 12-14mmHg and a central venous pressure less than 5cmH</w:t>
      </w:r>
      <w:r w:rsidR="00E21FAC" w:rsidRPr="008E24C8">
        <w:rPr>
          <w:rFonts w:ascii="Cambria" w:hAnsi="Cambria"/>
          <w:color w:val="FF0000"/>
          <w:vertAlign w:val="subscript"/>
        </w:rPr>
        <w:t>2</w:t>
      </w:r>
      <w:r w:rsidR="00E21FAC" w:rsidRPr="008E24C8">
        <w:rPr>
          <w:rFonts w:ascii="Cambria" w:hAnsi="Cambria"/>
          <w:color w:val="FF0000"/>
        </w:rPr>
        <w:t>0 was main</w:t>
      </w:r>
      <w:r w:rsidR="008C63D6">
        <w:rPr>
          <w:rFonts w:ascii="Cambria" w:hAnsi="Cambria"/>
          <w:color w:val="FF0000"/>
        </w:rPr>
        <w:t>tained during liver transection</w:t>
      </w:r>
      <w:r w:rsidR="00E21FAC" w:rsidRPr="008E24C8">
        <w:rPr>
          <w:rFonts w:ascii="Cambria" w:hAnsi="Cambria"/>
          <w:color w:val="FF0000"/>
        </w:rPr>
        <w:t>. The postoperative management pro</w:t>
      </w:r>
      <w:r w:rsidR="008E24C8">
        <w:rPr>
          <w:rFonts w:ascii="Cambria" w:hAnsi="Cambria"/>
          <w:color w:val="FF0000"/>
        </w:rPr>
        <w:t>tocols were similar in all cent</w:t>
      </w:r>
      <w:r w:rsidR="00E21FAC" w:rsidRPr="008E24C8">
        <w:rPr>
          <w:rFonts w:ascii="Cambria" w:hAnsi="Cambria"/>
          <w:color w:val="FF0000"/>
        </w:rPr>
        <w:t>r</w:t>
      </w:r>
      <w:r w:rsidR="008E24C8">
        <w:rPr>
          <w:rFonts w:ascii="Cambria" w:hAnsi="Cambria"/>
          <w:color w:val="FF0000"/>
        </w:rPr>
        <w:t>e</w:t>
      </w:r>
      <w:r w:rsidR="00E21FAC" w:rsidRPr="008E24C8">
        <w:rPr>
          <w:rFonts w:ascii="Cambria" w:hAnsi="Cambria"/>
          <w:color w:val="FF0000"/>
        </w:rPr>
        <w:t>s.</w:t>
      </w:r>
      <w:r w:rsidR="00970450">
        <w:rPr>
          <w:rFonts w:ascii="Cambria" w:hAnsi="Cambria"/>
          <w:color w:val="FF0000"/>
        </w:rPr>
        <w:t xml:space="preserve"> </w:t>
      </w:r>
      <w:r w:rsidR="00B757B7">
        <w:rPr>
          <w:rFonts w:ascii="Cambria" w:hAnsi="Cambria"/>
          <w:color w:val="FF0000"/>
        </w:rPr>
        <w:t>The local ethics committees of each centre granted approval for the review and auditing of data for research purposes</w:t>
      </w:r>
      <w:r w:rsidR="008C63D6">
        <w:rPr>
          <w:rFonts w:ascii="Cambria" w:hAnsi="Cambria"/>
          <w:color w:val="FF0000"/>
        </w:rPr>
        <w:t>.</w:t>
      </w:r>
    </w:p>
    <w:p w14:paraId="218F317D" w14:textId="77777777" w:rsidR="0005327E" w:rsidRPr="00417093" w:rsidRDefault="0005327E" w:rsidP="008D08F7">
      <w:pPr>
        <w:spacing w:line="480" w:lineRule="auto"/>
        <w:jc w:val="both"/>
        <w:rPr>
          <w:rFonts w:ascii="Cambria" w:hAnsi="Cambria"/>
          <w:color w:val="000000" w:themeColor="text1"/>
        </w:rPr>
      </w:pPr>
    </w:p>
    <w:p w14:paraId="247FF8F0" w14:textId="0E0C4C3C" w:rsidR="007A3EE6" w:rsidRPr="00417093" w:rsidRDefault="007A3EE6" w:rsidP="008D08F7">
      <w:pPr>
        <w:spacing w:line="480" w:lineRule="auto"/>
        <w:jc w:val="both"/>
        <w:rPr>
          <w:rFonts w:ascii="Cambria" w:hAnsi="Cambria"/>
        </w:rPr>
      </w:pPr>
      <w:r w:rsidRPr="00417093">
        <w:rPr>
          <w:rFonts w:ascii="Cambria" w:hAnsi="Cambria"/>
        </w:rPr>
        <w:t>Data collected included: patient demographics, medical and surgical history, tumour characteristics, operative details, post-operative inpatient details and 30 and 90-day mortality.</w:t>
      </w:r>
      <w:r w:rsidR="00F94944">
        <w:rPr>
          <w:rFonts w:ascii="Cambria" w:hAnsi="Cambria"/>
          <w:vertAlign w:val="superscript"/>
        </w:rPr>
        <w:t xml:space="preserve"> </w:t>
      </w:r>
      <w:r w:rsidR="00F94944" w:rsidRPr="005F2D33">
        <w:rPr>
          <w:rFonts w:ascii="Cambria" w:hAnsi="Cambria"/>
          <w:color w:val="FF0000"/>
        </w:rPr>
        <w:t>The type of resection was categorised into 3 groups (minor, technically major and anatomically major) based upon the classification from the Louisville Consensus 2008</w:t>
      </w:r>
      <w:r w:rsidR="00F94944">
        <w:rPr>
          <w:rFonts w:ascii="Cambria" w:hAnsi="Cambria"/>
          <w:color w:val="FF0000"/>
        </w:rPr>
        <w:t xml:space="preserve"> </w:t>
      </w:r>
      <w:r w:rsidR="003179D4">
        <w:rPr>
          <w:rFonts w:ascii="Cambria" w:hAnsi="Cambria"/>
          <w:color w:val="FF0000"/>
          <w:vertAlign w:val="superscript"/>
        </w:rPr>
        <w:t>(31</w:t>
      </w:r>
      <w:r w:rsidR="00F94944" w:rsidRPr="00F94944">
        <w:rPr>
          <w:rFonts w:ascii="Cambria" w:hAnsi="Cambria"/>
          <w:color w:val="FF0000"/>
          <w:vertAlign w:val="superscript"/>
        </w:rPr>
        <w:t>)</w:t>
      </w:r>
      <w:r w:rsidR="00F94944" w:rsidRPr="005F2D33">
        <w:rPr>
          <w:rFonts w:ascii="Cambria" w:hAnsi="Cambria"/>
          <w:color w:val="FF0000"/>
        </w:rPr>
        <w:t xml:space="preserve"> with the additional classification of technically major resections</w:t>
      </w:r>
      <w:r w:rsidR="00F94944">
        <w:rPr>
          <w:rFonts w:ascii="Cambria" w:hAnsi="Cambria"/>
          <w:color w:val="FF0000"/>
        </w:rPr>
        <w:t xml:space="preserve"> </w:t>
      </w:r>
      <w:r w:rsidR="003179D4">
        <w:rPr>
          <w:rFonts w:ascii="Cambria" w:hAnsi="Cambria"/>
          <w:color w:val="FF0000"/>
          <w:vertAlign w:val="superscript"/>
        </w:rPr>
        <w:t>(14, 24</w:t>
      </w:r>
      <w:r w:rsidR="00F94944" w:rsidRPr="00F94944">
        <w:rPr>
          <w:rFonts w:ascii="Cambria" w:hAnsi="Cambria"/>
          <w:color w:val="FF0000"/>
          <w:vertAlign w:val="superscript"/>
        </w:rPr>
        <w:t>)</w:t>
      </w:r>
      <w:r w:rsidR="00F94944" w:rsidRPr="005F2D33">
        <w:rPr>
          <w:rFonts w:ascii="Cambria" w:hAnsi="Cambria"/>
          <w:color w:val="FF0000"/>
        </w:rPr>
        <w:t>. Technically major resections are those that anatomically would be considered minor resections (i.e. involving only 1 or 2 Couinard segments) but are located in areas of the liver that are difficult to access laparoscopically (segments 1, 4a, 7 and 8)</w:t>
      </w:r>
      <w:r w:rsidR="00DC42D8" w:rsidRPr="00A1536D">
        <w:rPr>
          <w:rFonts w:ascii="Cambria" w:hAnsi="Cambria"/>
          <w:color w:val="FF0000"/>
        </w:rPr>
        <w:t xml:space="preserve">. </w:t>
      </w:r>
      <w:r w:rsidR="00A1536D" w:rsidRPr="000060F9">
        <w:rPr>
          <w:rFonts w:ascii="Cambria" w:hAnsi="Cambria"/>
          <w:color w:val="FF0000"/>
        </w:rPr>
        <w:t xml:space="preserve">Secondary smaller-volume liver resections were classified as concurrent procedures and this category also includes: </w:t>
      </w:r>
      <w:r w:rsidR="00A1536D" w:rsidRPr="000060F9">
        <w:rPr>
          <w:rFonts w:ascii="Cambria" w:eastAsia="Times New Roman" w:hAnsi="Cambria"/>
          <w:color w:val="FF0000"/>
          <w:shd w:val="clear" w:color="auto" w:fill="FFFFFF"/>
        </w:rPr>
        <w:t>bowel resection; stoma creation or closure; hernia repair; lymphadenectomy; nephrectomy / adrenalectomy; oophorectomy and MWA/RFA.</w:t>
      </w:r>
      <w:r w:rsidR="00A1536D">
        <w:rPr>
          <w:rFonts w:ascii="Cambria" w:eastAsia="Times New Roman" w:hAnsi="Cambria"/>
          <w:color w:val="FF0000"/>
          <w:shd w:val="clear" w:color="auto" w:fill="FFFFFF"/>
        </w:rPr>
        <w:t xml:space="preserve"> </w:t>
      </w:r>
      <w:r w:rsidRPr="00417093">
        <w:rPr>
          <w:rFonts w:ascii="Cambria" w:hAnsi="Cambria"/>
        </w:rPr>
        <w:t xml:space="preserve">The post-operative </w:t>
      </w:r>
      <w:r w:rsidR="00C42426" w:rsidRPr="00417093">
        <w:rPr>
          <w:rFonts w:ascii="Cambria" w:hAnsi="Cambria"/>
        </w:rPr>
        <w:t>morbidity was</w:t>
      </w:r>
      <w:r w:rsidRPr="00417093">
        <w:rPr>
          <w:rFonts w:ascii="Cambria" w:hAnsi="Cambria"/>
        </w:rPr>
        <w:t xml:space="preserve"> based upon the most severe pos</w:t>
      </w:r>
      <w:r w:rsidR="00C42426" w:rsidRPr="00417093">
        <w:rPr>
          <w:rFonts w:ascii="Cambria" w:hAnsi="Cambria"/>
        </w:rPr>
        <w:t>t-operative complication and is</w:t>
      </w:r>
      <w:r w:rsidRPr="00417093">
        <w:rPr>
          <w:rFonts w:ascii="Cambria" w:hAnsi="Cambria"/>
        </w:rPr>
        <w:t xml:space="preserve"> graded </w:t>
      </w:r>
      <w:r w:rsidR="00C42426" w:rsidRPr="00417093">
        <w:rPr>
          <w:rFonts w:ascii="Cambria" w:hAnsi="Cambria"/>
        </w:rPr>
        <w:t>by</w:t>
      </w:r>
      <w:r w:rsidRPr="00417093">
        <w:rPr>
          <w:rFonts w:ascii="Cambria" w:hAnsi="Cambria"/>
        </w:rPr>
        <w:t xml:space="preserve"> the Clavien-Dindo Classification; grades 1-3a represent</w:t>
      </w:r>
      <w:r w:rsidR="00C42426" w:rsidRPr="00417093">
        <w:rPr>
          <w:rFonts w:ascii="Cambria" w:hAnsi="Cambria"/>
        </w:rPr>
        <w:t>ing</w:t>
      </w:r>
      <w:r w:rsidRPr="00417093">
        <w:rPr>
          <w:rFonts w:ascii="Cambria" w:hAnsi="Cambria"/>
        </w:rPr>
        <w:t xml:space="preserve"> minor complications </w:t>
      </w:r>
      <w:r w:rsidR="00C42426" w:rsidRPr="00417093">
        <w:rPr>
          <w:rFonts w:ascii="Cambria" w:hAnsi="Cambria"/>
        </w:rPr>
        <w:t>that only required</w:t>
      </w:r>
      <w:r w:rsidRPr="00417093">
        <w:rPr>
          <w:rFonts w:ascii="Cambria" w:hAnsi="Cambria"/>
        </w:rPr>
        <w:t xml:space="preserve"> medical therapies as treatment, and grades 3b-5 represent</w:t>
      </w:r>
      <w:r w:rsidR="00C42426" w:rsidRPr="00417093">
        <w:rPr>
          <w:rFonts w:ascii="Cambria" w:hAnsi="Cambria"/>
        </w:rPr>
        <w:t>ing</w:t>
      </w:r>
      <w:r w:rsidRPr="00417093">
        <w:rPr>
          <w:rFonts w:ascii="Cambria" w:hAnsi="Cambria"/>
        </w:rPr>
        <w:t xml:space="preserve"> complications </w:t>
      </w:r>
      <w:r w:rsidR="00C42426" w:rsidRPr="00417093">
        <w:rPr>
          <w:rFonts w:ascii="Cambria" w:hAnsi="Cambria"/>
        </w:rPr>
        <w:t>that required</w:t>
      </w:r>
      <w:r w:rsidRPr="00417093">
        <w:rPr>
          <w:rFonts w:ascii="Cambria" w:hAnsi="Cambria"/>
        </w:rPr>
        <w:t xml:space="preserve"> surgical intervention, the use of organ support and fatality </w:t>
      </w:r>
      <w:r w:rsidRPr="00417093">
        <w:rPr>
          <w:rFonts w:ascii="Cambria" w:hAnsi="Cambria"/>
          <w:vertAlign w:val="superscript"/>
        </w:rPr>
        <w:t>(</w:t>
      </w:r>
      <w:r w:rsidR="003179D4">
        <w:rPr>
          <w:rFonts w:ascii="Cambria" w:hAnsi="Cambria"/>
          <w:vertAlign w:val="superscript"/>
        </w:rPr>
        <w:t>32</w:t>
      </w:r>
      <w:r w:rsidRPr="00417093">
        <w:rPr>
          <w:rFonts w:ascii="Cambria" w:hAnsi="Cambria"/>
          <w:vertAlign w:val="superscript"/>
        </w:rPr>
        <w:t>)</w:t>
      </w:r>
      <w:r w:rsidRPr="00417093">
        <w:rPr>
          <w:rFonts w:ascii="Cambria" w:hAnsi="Cambria"/>
        </w:rPr>
        <w:t>.</w:t>
      </w:r>
      <w:r w:rsidR="0005327E" w:rsidRPr="00417093">
        <w:rPr>
          <w:rFonts w:ascii="Cambria" w:hAnsi="Cambria"/>
        </w:rPr>
        <w:t xml:space="preserve"> </w:t>
      </w:r>
    </w:p>
    <w:p w14:paraId="09A1D424" w14:textId="77777777" w:rsidR="00FD68A1" w:rsidRPr="005F2D33" w:rsidRDefault="00FD68A1" w:rsidP="008D08F7">
      <w:pPr>
        <w:spacing w:line="480" w:lineRule="auto"/>
        <w:jc w:val="both"/>
        <w:rPr>
          <w:rFonts w:ascii="Cambria" w:hAnsi="Cambria"/>
          <w:color w:val="FF0000"/>
        </w:rPr>
      </w:pPr>
    </w:p>
    <w:p w14:paraId="4BA585A5" w14:textId="7B60F852" w:rsidR="00E342E2" w:rsidRDefault="00B34586" w:rsidP="00E342E2">
      <w:pPr>
        <w:spacing w:line="480" w:lineRule="auto"/>
        <w:jc w:val="both"/>
        <w:rPr>
          <w:rFonts w:ascii="Cambria" w:hAnsi="Cambria"/>
          <w:color w:val="000000" w:themeColor="text1"/>
        </w:rPr>
      </w:pPr>
      <w:r>
        <w:rPr>
          <w:rFonts w:ascii="Cambria" w:hAnsi="Cambria"/>
          <w:color w:val="FF0000"/>
        </w:rPr>
        <w:t xml:space="preserve">Outcome: </w:t>
      </w:r>
      <w:r w:rsidR="00F94944">
        <w:rPr>
          <w:rFonts w:ascii="Cambria" w:hAnsi="Cambria"/>
          <w:color w:val="FF0000"/>
        </w:rPr>
        <w:t>The objective marker of a</w:t>
      </w:r>
      <w:r w:rsidR="001D2182">
        <w:rPr>
          <w:rFonts w:ascii="Cambria" w:hAnsi="Cambria"/>
          <w:color w:val="FF0000"/>
        </w:rPr>
        <w:t xml:space="preserve"> complex </w:t>
      </w:r>
      <w:r w:rsidR="005F2D33" w:rsidRPr="005F2D33">
        <w:rPr>
          <w:rFonts w:ascii="Cambria" w:hAnsi="Cambria"/>
          <w:color w:val="FF0000"/>
        </w:rPr>
        <w:t>operation was a</w:t>
      </w:r>
      <w:r w:rsidR="002A25A4">
        <w:rPr>
          <w:rFonts w:ascii="Cambria" w:hAnsi="Cambria"/>
          <w:color w:val="FF0000"/>
        </w:rPr>
        <w:t xml:space="preserve">n intra-operative </w:t>
      </w:r>
      <w:r w:rsidR="001D2182">
        <w:rPr>
          <w:rFonts w:ascii="Cambria" w:hAnsi="Cambria"/>
          <w:color w:val="FF0000"/>
        </w:rPr>
        <w:t>complication</w:t>
      </w:r>
      <w:r w:rsidR="005F2D33" w:rsidRPr="005F2D33">
        <w:rPr>
          <w:rFonts w:ascii="Cambria" w:hAnsi="Cambria"/>
          <w:color w:val="FF0000"/>
        </w:rPr>
        <w:t xml:space="preserve"> as per the </w:t>
      </w:r>
      <w:r w:rsidR="00F94944">
        <w:rPr>
          <w:rFonts w:ascii="Cambria" w:hAnsi="Cambria"/>
          <w:color w:val="FF0000"/>
        </w:rPr>
        <w:t xml:space="preserve">modified </w:t>
      </w:r>
      <w:r w:rsidR="005F2D33" w:rsidRPr="005F2D33">
        <w:rPr>
          <w:rFonts w:ascii="Cambria" w:hAnsi="Cambria"/>
          <w:color w:val="FF0000"/>
        </w:rPr>
        <w:t>Satava Classification (</w:t>
      </w:r>
      <w:r w:rsidR="00F94944">
        <w:rPr>
          <w:rFonts w:ascii="Cambria" w:hAnsi="Cambria"/>
          <w:color w:val="FF0000"/>
        </w:rPr>
        <w:t>table 1)</w:t>
      </w:r>
      <w:r w:rsidR="005F2D33" w:rsidRPr="005F2D33">
        <w:rPr>
          <w:rFonts w:ascii="Cambria" w:hAnsi="Cambria"/>
          <w:color w:val="FF0000"/>
        </w:rPr>
        <w:t xml:space="preserve"> </w:t>
      </w:r>
      <w:r w:rsidR="003179D4">
        <w:rPr>
          <w:rFonts w:ascii="Cambria" w:hAnsi="Cambria"/>
          <w:color w:val="FF0000"/>
          <w:vertAlign w:val="superscript"/>
        </w:rPr>
        <w:t>(33</w:t>
      </w:r>
      <w:r w:rsidR="005F2D33" w:rsidRPr="005F2D33">
        <w:rPr>
          <w:rFonts w:ascii="Cambria" w:hAnsi="Cambria"/>
          <w:color w:val="FF0000"/>
          <w:vertAlign w:val="superscript"/>
        </w:rPr>
        <w:t>)</w:t>
      </w:r>
      <w:r w:rsidR="005F2D33" w:rsidRPr="005F2D33">
        <w:rPr>
          <w:rFonts w:ascii="Cambria" w:hAnsi="Cambria"/>
          <w:color w:val="FF0000"/>
        </w:rPr>
        <w:t>. Key markers were: blood loss</w:t>
      </w:r>
      <w:r w:rsidR="00F94944">
        <w:rPr>
          <w:rFonts w:ascii="Cambria" w:hAnsi="Cambria"/>
          <w:color w:val="FF0000"/>
        </w:rPr>
        <w:t xml:space="preserve"> over the normal range</w:t>
      </w:r>
      <w:r w:rsidR="005F2D33" w:rsidRPr="005F2D33">
        <w:rPr>
          <w:rFonts w:ascii="Cambria" w:hAnsi="Cambria"/>
          <w:color w:val="FF0000"/>
        </w:rPr>
        <w:t xml:space="preserve">, unintentional damage to surrounding structures and conversion to hand-assisted / hybrid / open approaches to complete the operation. In order to establish </w:t>
      </w:r>
      <w:r w:rsidR="00F94944">
        <w:rPr>
          <w:rFonts w:ascii="Cambria" w:hAnsi="Cambria"/>
          <w:color w:val="FF0000"/>
        </w:rPr>
        <w:t>“</w:t>
      </w:r>
      <w:r w:rsidR="005F2D33" w:rsidRPr="005F2D33">
        <w:rPr>
          <w:rFonts w:ascii="Cambria" w:hAnsi="Cambria"/>
          <w:color w:val="FF0000"/>
        </w:rPr>
        <w:t>blood loss</w:t>
      </w:r>
      <w:r w:rsidR="00F94944">
        <w:rPr>
          <w:rFonts w:ascii="Cambria" w:hAnsi="Cambria"/>
          <w:color w:val="FF0000"/>
        </w:rPr>
        <w:t xml:space="preserve"> over the normal range”</w:t>
      </w:r>
      <w:r w:rsidR="005F2D33" w:rsidRPr="005F2D33">
        <w:rPr>
          <w:rFonts w:ascii="Cambria" w:hAnsi="Cambria"/>
          <w:color w:val="FF0000"/>
        </w:rPr>
        <w:t xml:space="preserve"> </w:t>
      </w:r>
      <w:r w:rsidR="007167EE">
        <w:rPr>
          <w:rFonts w:ascii="Cambria" w:hAnsi="Cambria"/>
          <w:color w:val="FF0000"/>
        </w:rPr>
        <w:t xml:space="preserve">a </w:t>
      </w:r>
      <w:r w:rsidR="00F94944">
        <w:rPr>
          <w:rFonts w:ascii="Cambria" w:hAnsi="Cambria"/>
          <w:color w:val="FF0000"/>
        </w:rPr>
        <w:t xml:space="preserve">co-ordinate analysis </w:t>
      </w:r>
      <w:r w:rsidR="007167EE">
        <w:rPr>
          <w:rFonts w:ascii="Cambria" w:hAnsi="Cambria"/>
          <w:color w:val="FF0000"/>
        </w:rPr>
        <w:t>of a</w:t>
      </w:r>
      <w:r w:rsidR="005F2D33" w:rsidRPr="005F2D33">
        <w:rPr>
          <w:rFonts w:ascii="Cambria" w:hAnsi="Cambria"/>
          <w:color w:val="FF0000"/>
        </w:rPr>
        <w:t xml:space="preserve"> Receiver Operating Characteristic (ROC) curve </w:t>
      </w:r>
      <w:r w:rsidR="00F94944">
        <w:rPr>
          <w:rFonts w:ascii="Cambria" w:hAnsi="Cambria"/>
          <w:color w:val="FF0000"/>
        </w:rPr>
        <w:t xml:space="preserve">of blood loss compared to 30-day mortality </w:t>
      </w:r>
      <w:r>
        <w:rPr>
          <w:rFonts w:ascii="Cambria" w:hAnsi="Cambria"/>
          <w:color w:val="FF0000"/>
        </w:rPr>
        <w:t>was used (a</w:t>
      </w:r>
      <w:r w:rsidR="005F2D33" w:rsidRPr="005F2D33">
        <w:rPr>
          <w:rFonts w:ascii="Cambria" w:hAnsi="Cambria"/>
          <w:color w:val="FF0000"/>
        </w:rPr>
        <w:t xml:space="preserve">rea under the curve (AUC) </w:t>
      </w:r>
      <w:r w:rsidR="007167EE">
        <w:rPr>
          <w:rFonts w:ascii="Cambria" w:hAnsi="Cambria"/>
          <w:color w:val="FF0000"/>
        </w:rPr>
        <w:t xml:space="preserve">was </w:t>
      </w:r>
      <w:r>
        <w:rPr>
          <w:rFonts w:ascii="Cambria" w:hAnsi="Cambria"/>
          <w:color w:val="FF0000"/>
        </w:rPr>
        <w:t>0.716 (</w:t>
      </w:r>
      <w:r w:rsidR="005F2D33" w:rsidRPr="005F2D33">
        <w:rPr>
          <w:rFonts w:ascii="Cambria" w:hAnsi="Cambria"/>
          <w:color w:val="FF0000"/>
        </w:rPr>
        <w:t>95% confidence int</w:t>
      </w:r>
      <w:r>
        <w:rPr>
          <w:rFonts w:ascii="Cambria" w:hAnsi="Cambria"/>
          <w:color w:val="FF0000"/>
        </w:rPr>
        <w:t xml:space="preserve">erval (C.I.) of 0.574 to 0.857)). This </w:t>
      </w:r>
      <w:r w:rsidR="005F2D33" w:rsidRPr="005F2D33">
        <w:rPr>
          <w:rFonts w:ascii="Cambria" w:hAnsi="Cambria"/>
          <w:color w:val="FF0000"/>
        </w:rPr>
        <w:t xml:space="preserve">demonstrated </w:t>
      </w:r>
      <w:r>
        <w:rPr>
          <w:rFonts w:ascii="Cambria" w:hAnsi="Cambria"/>
          <w:color w:val="FF0000"/>
        </w:rPr>
        <w:t>an increase in 30-day mortality that corresponded</w:t>
      </w:r>
      <w:r w:rsidR="005F2D33" w:rsidRPr="005F2D33">
        <w:rPr>
          <w:rFonts w:ascii="Cambria" w:hAnsi="Cambria"/>
          <w:color w:val="FF0000"/>
        </w:rPr>
        <w:t xml:space="preserve"> to a blood loss of 775ml and hence </w:t>
      </w:r>
      <w:r>
        <w:rPr>
          <w:rFonts w:ascii="Cambria" w:hAnsi="Cambria"/>
          <w:color w:val="FF0000"/>
        </w:rPr>
        <w:t>this value</w:t>
      </w:r>
      <w:r w:rsidR="005F2D33" w:rsidRPr="005F2D33">
        <w:rPr>
          <w:rFonts w:ascii="Cambria" w:hAnsi="Cambria"/>
          <w:color w:val="FF0000"/>
        </w:rPr>
        <w:t xml:space="preserve"> was </w:t>
      </w:r>
      <w:r>
        <w:rPr>
          <w:rFonts w:ascii="Cambria" w:hAnsi="Cambria"/>
          <w:color w:val="FF0000"/>
        </w:rPr>
        <w:t>used to stratify</w:t>
      </w:r>
      <w:r w:rsidR="005F2D33" w:rsidRPr="005F2D33">
        <w:rPr>
          <w:rFonts w:ascii="Cambria" w:hAnsi="Cambria"/>
          <w:color w:val="FF0000"/>
        </w:rPr>
        <w:t xml:space="preserve"> </w:t>
      </w:r>
      <w:r>
        <w:rPr>
          <w:rFonts w:ascii="Cambria" w:hAnsi="Cambria"/>
          <w:color w:val="FF0000"/>
        </w:rPr>
        <w:t>“</w:t>
      </w:r>
      <w:r w:rsidR="005F2D33" w:rsidRPr="005F2D33">
        <w:rPr>
          <w:rFonts w:ascii="Cambria" w:hAnsi="Cambria"/>
          <w:color w:val="FF0000"/>
        </w:rPr>
        <w:t>normal</w:t>
      </w:r>
      <w:r>
        <w:rPr>
          <w:rFonts w:ascii="Cambria" w:hAnsi="Cambria"/>
          <w:color w:val="FF0000"/>
        </w:rPr>
        <w:t>”</w:t>
      </w:r>
      <w:r w:rsidR="005F2D33" w:rsidRPr="005F2D33">
        <w:rPr>
          <w:rFonts w:ascii="Cambria" w:hAnsi="Cambria"/>
          <w:color w:val="FF0000"/>
        </w:rPr>
        <w:t xml:space="preserve"> or</w:t>
      </w:r>
      <w:r>
        <w:rPr>
          <w:rFonts w:ascii="Cambria" w:hAnsi="Cambria"/>
          <w:color w:val="FF0000"/>
        </w:rPr>
        <w:t xml:space="preserve"> “over the normal range” of blood loss</w:t>
      </w:r>
      <w:r w:rsidR="005F2D33" w:rsidRPr="005F2D33">
        <w:rPr>
          <w:rFonts w:ascii="Cambria" w:hAnsi="Cambria"/>
          <w:color w:val="FF0000"/>
        </w:rPr>
        <w:t xml:space="preserve">. </w:t>
      </w:r>
      <w:r w:rsidR="00E342E2" w:rsidRPr="00E342E2">
        <w:rPr>
          <w:rFonts w:ascii="Cambria" w:hAnsi="Cambria"/>
          <w:color w:val="FF0000"/>
        </w:rPr>
        <w:t>The study was based on an intension to treat basis and hence any operation planned to be completed laparoscopically was included and conversion was defined as a decision to change the operative approach to hand-assisted / hybrid or laparotomy.</w:t>
      </w:r>
    </w:p>
    <w:p w14:paraId="5B6ADC5C" w14:textId="49794053" w:rsidR="005C10D2" w:rsidRPr="005F2D33" w:rsidRDefault="005C10D2" w:rsidP="008D08F7">
      <w:pPr>
        <w:spacing w:line="480" w:lineRule="auto"/>
        <w:jc w:val="both"/>
        <w:rPr>
          <w:rFonts w:ascii="Cambria" w:hAnsi="Cambria"/>
          <w:color w:val="FF0000"/>
        </w:rPr>
      </w:pPr>
    </w:p>
    <w:p w14:paraId="206D51FA" w14:textId="31C6A6C8" w:rsidR="00B34586" w:rsidRPr="00954CDF" w:rsidRDefault="00B34586" w:rsidP="00B34586">
      <w:pPr>
        <w:spacing w:line="480" w:lineRule="auto"/>
        <w:jc w:val="both"/>
        <w:rPr>
          <w:rFonts w:ascii="Cambria" w:hAnsi="Cambria"/>
          <w:color w:val="FF0000"/>
        </w:rPr>
      </w:pPr>
      <w:r w:rsidRPr="00954CDF">
        <w:rPr>
          <w:rFonts w:ascii="Cambria" w:hAnsi="Cambria"/>
          <w:color w:val="FF0000"/>
        </w:rPr>
        <w:t xml:space="preserve">Predictors: </w:t>
      </w:r>
      <w:r w:rsidR="00491004" w:rsidRPr="00954CDF">
        <w:rPr>
          <w:rFonts w:ascii="Times New Roman" w:hAnsi="Times New Roman" w:cs="Times New Roman"/>
          <w:color w:val="FF0000"/>
        </w:rPr>
        <w:t>To establish which factors are currently regarded as influencing the difficulty of laparoscopic liver resections a comprehensive literature review was performed using Ovid Medline and Pubmed in July 2016. All studies in English with more than 10 patients describing “difficult” resections and those requiring “conversion” during laparoscopic liver surgery were reviewed. The results of this literature review were used to produce of</w:t>
      </w:r>
      <w:r w:rsidR="00954CDF">
        <w:rPr>
          <w:rFonts w:ascii="Times New Roman" w:hAnsi="Times New Roman" w:cs="Times New Roman"/>
          <w:color w:val="FF0000"/>
        </w:rPr>
        <w:t xml:space="preserve"> an online survey of 26 factors</w:t>
      </w:r>
      <w:r w:rsidR="00491004" w:rsidRPr="00954CDF">
        <w:rPr>
          <w:rFonts w:ascii="Times New Roman" w:hAnsi="Times New Roman" w:cs="Times New Roman"/>
          <w:color w:val="FF0000"/>
        </w:rPr>
        <w:t xml:space="preserve"> that was sent directly to 190 established laparoscopic liver surgeons and was disseminated through the E-AHPBA website to its members (see appendix 1 for survey). The survey returned 80 responses (42% response rate) from a mixed cohort of surgeons from Europe, Northern America and Asia with a collective experience of 7,196 laparoscopic liver resections. The results demonstrated that </w:t>
      </w:r>
      <w:r w:rsidRPr="00954CDF">
        <w:rPr>
          <w:rFonts w:ascii="Cambria" w:hAnsi="Cambria"/>
          <w:color w:val="FF0000"/>
        </w:rPr>
        <w:t xml:space="preserve">multiple factors including patient, surgical and tumour factors altered the difficulty of laparoscopic liver resections </w:t>
      </w:r>
      <w:r w:rsidRPr="001158F1">
        <w:rPr>
          <w:rFonts w:ascii="Cambria" w:hAnsi="Cambria"/>
          <w:color w:val="FF0000"/>
          <w:vertAlign w:val="superscript"/>
        </w:rPr>
        <w:t>(</w:t>
      </w:r>
      <w:r w:rsidR="003179D4">
        <w:rPr>
          <w:rFonts w:ascii="Cambria" w:hAnsi="Cambria"/>
          <w:color w:val="FF0000"/>
          <w:vertAlign w:val="superscript"/>
        </w:rPr>
        <w:t>34</w:t>
      </w:r>
      <w:r w:rsidRPr="001158F1">
        <w:rPr>
          <w:rFonts w:ascii="Cambria" w:hAnsi="Cambria"/>
          <w:color w:val="FF0000"/>
          <w:vertAlign w:val="superscript"/>
        </w:rPr>
        <w:t>)</w:t>
      </w:r>
      <w:r w:rsidR="00954CDF">
        <w:rPr>
          <w:rFonts w:ascii="Cambria" w:hAnsi="Cambria"/>
          <w:color w:val="FF0000"/>
        </w:rPr>
        <w:t xml:space="preserve"> and hence all predictors of difficulty </w:t>
      </w:r>
      <w:r w:rsidR="00CC03A1">
        <w:rPr>
          <w:rFonts w:ascii="Cambria" w:hAnsi="Cambria"/>
          <w:color w:val="FF0000"/>
        </w:rPr>
        <w:t xml:space="preserve">from the </w:t>
      </w:r>
      <w:r w:rsidR="001158F1">
        <w:rPr>
          <w:rFonts w:ascii="Cambria" w:hAnsi="Cambria"/>
          <w:color w:val="FF0000"/>
        </w:rPr>
        <w:t>literature review</w:t>
      </w:r>
      <w:r w:rsidR="00CC03A1">
        <w:rPr>
          <w:rFonts w:ascii="Cambria" w:hAnsi="Cambria"/>
          <w:color w:val="FF0000"/>
        </w:rPr>
        <w:t xml:space="preserve"> </w:t>
      </w:r>
      <w:r w:rsidR="00954CDF">
        <w:rPr>
          <w:rFonts w:ascii="Cambria" w:hAnsi="Cambria"/>
          <w:color w:val="FF0000"/>
        </w:rPr>
        <w:t>were included in the initial univariable analysis.</w:t>
      </w:r>
      <w:r w:rsidR="00954CDF" w:rsidRPr="00954CDF">
        <w:rPr>
          <w:rFonts w:ascii="Cambria" w:hAnsi="Cambria"/>
          <w:color w:val="FF0000"/>
        </w:rPr>
        <w:t xml:space="preserve"> </w:t>
      </w:r>
      <w:r w:rsidR="00954CDF" w:rsidRPr="005F2D33">
        <w:rPr>
          <w:rFonts w:ascii="Cambria" w:hAnsi="Cambria"/>
          <w:color w:val="FF0000"/>
        </w:rPr>
        <w:t>In order to reduce over</w:t>
      </w:r>
      <w:r w:rsidR="00CC03A1">
        <w:rPr>
          <w:rFonts w:ascii="Cambria" w:hAnsi="Cambria"/>
          <w:color w:val="FF0000"/>
        </w:rPr>
        <w:t>-</w:t>
      </w:r>
      <w:r w:rsidR="00954CDF" w:rsidRPr="005F2D33">
        <w:rPr>
          <w:rFonts w:ascii="Cambria" w:hAnsi="Cambria"/>
          <w:color w:val="FF0000"/>
        </w:rPr>
        <w:t xml:space="preserve">fitting of the predictive model factors not found to be </w:t>
      </w:r>
      <w:r w:rsidR="00CC03A1" w:rsidRPr="005F2D33">
        <w:rPr>
          <w:rFonts w:ascii="Cambria" w:hAnsi="Cambria"/>
          <w:color w:val="FF0000"/>
        </w:rPr>
        <w:t>statistically</w:t>
      </w:r>
      <w:r w:rsidR="00954CDF" w:rsidRPr="005F2D33">
        <w:rPr>
          <w:rFonts w:ascii="Cambria" w:hAnsi="Cambria"/>
          <w:color w:val="FF0000"/>
        </w:rPr>
        <w:t xml:space="preserve"> significant on univariable analysis were </w:t>
      </w:r>
      <w:r w:rsidR="000562D4">
        <w:rPr>
          <w:rFonts w:ascii="Cambria" w:hAnsi="Cambria"/>
          <w:color w:val="FF0000"/>
        </w:rPr>
        <w:t>excluded from</w:t>
      </w:r>
      <w:r w:rsidR="00954CDF" w:rsidRPr="005F2D33">
        <w:rPr>
          <w:rFonts w:ascii="Cambria" w:hAnsi="Cambria"/>
          <w:color w:val="FF0000"/>
        </w:rPr>
        <w:t xml:space="preserve"> the </w:t>
      </w:r>
      <w:r w:rsidR="00954CDF">
        <w:rPr>
          <w:rFonts w:ascii="Cambria" w:hAnsi="Cambria"/>
          <w:color w:val="FF0000"/>
        </w:rPr>
        <w:t xml:space="preserve">subsequent </w:t>
      </w:r>
      <w:r w:rsidR="00954CDF" w:rsidRPr="005F2D33">
        <w:rPr>
          <w:rFonts w:ascii="Cambria" w:hAnsi="Cambria"/>
          <w:color w:val="FF0000"/>
        </w:rPr>
        <w:t>multivariable analysis.</w:t>
      </w:r>
    </w:p>
    <w:p w14:paraId="5066DAB4" w14:textId="77777777" w:rsidR="00417093" w:rsidRPr="005F2D33" w:rsidRDefault="00417093" w:rsidP="00417093">
      <w:pPr>
        <w:spacing w:line="480" w:lineRule="auto"/>
        <w:jc w:val="both"/>
        <w:rPr>
          <w:rFonts w:ascii="Cambria" w:hAnsi="Cambria"/>
          <w:color w:val="FF0000"/>
        </w:rPr>
      </w:pPr>
    </w:p>
    <w:p w14:paraId="7DB0B146" w14:textId="563B0743" w:rsidR="00B34586" w:rsidRDefault="00417093" w:rsidP="00417093">
      <w:pPr>
        <w:spacing w:line="480" w:lineRule="auto"/>
        <w:jc w:val="both"/>
        <w:rPr>
          <w:rFonts w:ascii="Cambria" w:hAnsi="Cambria"/>
          <w:color w:val="FF0000"/>
        </w:rPr>
      </w:pPr>
      <w:r w:rsidRPr="005F2D33">
        <w:rPr>
          <w:rFonts w:ascii="Cambria" w:hAnsi="Cambria"/>
          <w:color w:val="FF0000"/>
        </w:rPr>
        <w:t xml:space="preserve">Missing data: We assumed missing data occurred in a random fashion with respect to clinical variables and hence patients were exclude in a list wise fashion </w:t>
      </w:r>
      <w:r w:rsidR="000562D4">
        <w:rPr>
          <w:rFonts w:ascii="Cambria" w:hAnsi="Cambria"/>
          <w:color w:val="FF0000"/>
        </w:rPr>
        <w:t xml:space="preserve">prior to the multivariable analysis </w:t>
      </w:r>
      <w:r w:rsidRPr="005F2D33">
        <w:rPr>
          <w:rFonts w:ascii="Cambria" w:hAnsi="Cambria"/>
          <w:color w:val="FF0000"/>
        </w:rPr>
        <w:t>to allow for complete-case analysis.</w:t>
      </w:r>
    </w:p>
    <w:p w14:paraId="7E8DB619" w14:textId="77777777" w:rsidR="00B34586" w:rsidRPr="005F2D33" w:rsidRDefault="00B34586" w:rsidP="00417093">
      <w:pPr>
        <w:spacing w:line="480" w:lineRule="auto"/>
        <w:jc w:val="both"/>
        <w:rPr>
          <w:rFonts w:ascii="Cambria" w:hAnsi="Cambria"/>
          <w:color w:val="FF0000"/>
        </w:rPr>
      </w:pPr>
    </w:p>
    <w:p w14:paraId="34AE82FF" w14:textId="6FFE5720" w:rsidR="00AB6A16" w:rsidRDefault="005F2D33" w:rsidP="00954CDF">
      <w:pPr>
        <w:spacing w:line="480" w:lineRule="auto"/>
        <w:jc w:val="both"/>
        <w:rPr>
          <w:rFonts w:ascii="Cambria" w:hAnsi="Cambria"/>
          <w:color w:val="FF0000"/>
        </w:rPr>
      </w:pPr>
      <w:r w:rsidRPr="005F2D33">
        <w:rPr>
          <w:rFonts w:ascii="Cambria" w:hAnsi="Cambria"/>
          <w:color w:val="FF0000"/>
        </w:rPr>
        <w:t>Statistical analysis method: The type of resection was categorised into 3 groups</w:t>
      </w:r>
      <w:r w:rsidR="00302102">
        <w:rPr>
          <w:rFonts w:ascii="Cambria" w:hAnsi="Cambria"/>
          <w:color w:val="FF0000"/>
        </w:rPr>
        <w:t xml:space="preserve">: </w:t>
      </w:r>
      <w:r w:rsidRPr="005F2D33">
        <w:rPr>
          <w:rFonts w:ascii="Cambria" w:hAnsi="Cambria"/>
          <w:color w:val="FF0000"/>
        </w:rPr>
        <w:t>minor, technicall</w:t>
      </w:r>
      <w:r w:rsidR="00AB6A16">
        <w:rPr>
          <w:rFonts w:ascii="Cambria" w:hAnsi="Cambria"/>
          <w:color w:val="FF0000"/>
        </w:rPr>
        <w:t>y major and anatomically major</w:t>
      </w:r>
      <w:r w:rsidR="00302102">
        <w:rPr>
          <w:rFonts w:ascii="Cambria" w:hAnsi="Cambria"/>
          <w:color w:val="FF0000"/>
        </w:rPr>
        <w:t xml:space="preserve"> as per </w:t>
      </w:r>
      <w:r w:rsidR="00750A16">
        <w:rPr>
          <w:rFonts w:ascii="Cambria" w:hAnsi="Cambria"/>
          <w:color w:val="FF0000"/>
        </w:rPr>
        <w:t>DeFabio</w:t>
      </w:r>
      <w:r w:rsidR="00302102">
        <w:rPr>
          <w:rFonts w:ascii="Cambria" w:hAnsi="Cambria"/>
          <w:color w:val="FF0000"/>
        </w:rPr>
        <w:t xml:space="preserve"> </w:t>
      </w:r>
      <w:r w:rsidR="00302102">
        <w:rPr>
          <w:rFonts w:ascii="Cambria" w:hAnsi="Cambria"/>
          <w:i/>
          <w:color w:val="FF0000"/>
        </w:rPr>
        <w:t xml:space="preserve">et al </w:t>
      </w:r>
      <w:r w:rsidR="00750A16">
        <w:rPr>
          <w:rFonts w:ascii="Cambria" w:hAnsi="Cambria"/>
          <w:color w:val="FF0000"/>
        </w:rPr>
        <w:t>(2014</w:t>
      </w:r>
      <w:r w:rsidR="00302102">
        <w:rPr>
          <w:rFonts w:ascii="Cambria" w:hAnsi="Cambria"/>
          <w:color w:val="FF0000"/>
        </w:rPr>
        <w:t>)</w:t>
      </w:r>
      <w:r w:rsidR="003179D4">
        <w:rPr>
          <w:rFonts w:ascii="Cambria" w:hAnsi="Cambria"/>
          <w:color w:val="FF0000"/>
        </w:rPr>
        <w:t xml:space="preserve"> </w:t>
      </w:r>
      <w:r w:rsidR="003179D4" w:rsidRPr="003179D4">
        <w:rPr>
          <w:rFonts w:ascii="Cambria" w:hAnsi="Cambria"/>
          <w:color w:val="FF0000"/>
          <w:vertAlign w:val="superscript"/>
        </w:rPr>
        <w:t>(24)</w:t>
      </w:r>
      <w:r w:rsidR="00AB6A16">
        <w:rPr>
          <w:rFonts w:ascii="Cambria" w:hAnsi="Cambria"/>
          <w:color w:val="FF0000"/>
        </w:rPr>
        <w:t xml:space="preserve">. </w:t>
      </w:r>
      <w:r w:rsidRPr="005F2D33">
        <w:rPr>
          <w:rFonts w:ascii="Cambria" w:hAnsi="Cambria"/>
          <w:color w:val="FF0000"/>
        </w:rPr>
        <w:t xml:space="preserve">This categorisation was chosen above resection extent </w:t>
      </w:r>
      <w:r w:rsidR="00CC03A1">
        <w:rPr>
          <w:rFonts w:ascii="Cambria" w:hAnsi="Cambria"/>
          <w:color w:val="FF0000"/>
        </w:rPr>
        <w:t>(</w:t>
      </w:r>
      <w:r w:rsidR="00AB6A16">
        <w:rPr>
          <w:rFonts w:ascii="Cambria" w:hAnsi="Cambria"/>
          <w:color w:val="FF0000"/>
        </w:rPr>
        <w:t>based upon the Brisbane 2000 classification</w:t>
      </w:r>
      <w:r w:rsidR="001158F1">
        <w:rPr>
          <w:rFonts w:ascii="Cambria" w:hAnsi="Cambria"/>
          <w:color w:val="FF0000"/>
        </w:rPr>
        <w:t xml:space="preserve"> </w:t>
      </w:r>
      <w:r w:rsidR="003179D4">
        <w:rPr>
          <w:rFonts w:ascii="Cambria" w:hAnsi="Cambria"/>
          <w:color w:val="FF0000"/>
          <w:vertAlign w:val="superscript"/>
        </w:rPr>
        <w:t>(35</w:t>
      </w:r>
      <w:r w:rsidR="001158F1" w:rsidRPr="001158F1">
        <w:rPr>
          <w:rFonts w:ascii="Cambria" w:hAnsi="Cambria"/>
          <w:color w:val="FF0000"/>
          <w:vertAlign w:val="superscript"/>
        </w:rPr>
        <w:t>)</w:t>
      </w:r>
      <w:r w:rsidR="001158F1">
        <w:rPr>
          <w:rFonts w:ascii="Cambria" w:hAnsi="Cambria"/>
          <w:color w:val="FF0000"/>
        </w:rPr>
        <w:t xml:space="preserve">) </w:t>
      </w:r>
      <w:r w:rsidRPr="005F2D33">
        <w:rPr>
          <w:rFonts w:ascii="Cambria" w:hAnsi="Cambria"/>
          <w:color w:val="FF0000"/>
        </w:rPr>
        <w:t xml:space="preserve">as </w:t>
      </w:r>
      <w:r w:rsidR="00AB6A16">
        <w:rPr>
          <w:rFonts w:ascii="Cambria" w:hAnsi="Cambria"/>
          <w:color w:val="FF0000"/>
        </w:rPr>
        <w:t>it performed</w:t>
      </w:r>
      <w:r w:rsidRPr="005F2D33">
        <w:rPr>
          <w:rFonts w:ascii="Cambria" w:hAnsi="Cambria"/>
          <w:color w:val="FF0000"/>
        </w:rPr>
        <w:t xml:space="preserve"> better on ROC curve analysis </w:t>
      </w:r>
      <w:r w:rsidR="00AB6A16">
        <w:rPr>
          <w:rFonts w:ascii="Cambria" w:hAnsi="Cambria"/>
          <w:color w:val="FF0000"/>
        </w:rPr>
        <w:t xml:space="preserve">in its ability to predict </w:t>
      </w:r>
      <w:r w:rsidR="000562D4">
        <w:rPr>
          <w:rFonts w:ascii="Cambria" w:hAnsi="Cambria"/>
          <w:color w:val="FF0000"/>
        </w:rPr>
        <w:t>intra-operative complications</w:t>
      </w:r>
      <w:r w:rsidR="00AB6A16">
        <w:rPr>
          <w:rFonts w:ascii="Cambria" w:hAnsi="Cambria"/>
          <w:color w:val="FF0000"/>
        </w:rPr>
        <w:t xml:space="preserve"> </w:t>
      </w:r>
      <w:r w:rsidRPr="005F2D33">
        <w:rPr>
          <w:rFonts w:ascii="Cambria" w:hAnsi="Cambria"/>
          <w:color w:val="FF0000"/>
        </w:rPr>
        <w:t>(0.632 (95% C.I. 0.605 – 0.658) compared to 0.586 (95% C.I. 0.55</w:t>
      </w:r>
      <w:r w:rsidR="00AB6A16">
        <w:rPr>
          <w:rFonts w:ascii="Cambria" w:hAnsi="Cambria"/>
          <w:color w:val="FF0000"/>
        </w:rPr>
        <w:t>8 – 0.614) for resection extent)</w:t>
      </w:r>
      <w:r w:rsidRPr="005F2D33">
        <w:rPr>
          <w:rFonts w:ascii="Cambria" w:hAnsi="Cambria"/>
          <w:color w:val="FF0000"/>
        </w:rPr>
        <w:t xml:space="preserve">. </w:t>
      </w:r>
      <w:r w:rsidR="00AB6A16" w:rsidRPr="005F2D33">
        <w:rPr>
          <w:rFonts w:ascii="Cambria" w:hAnsi="Cambria"/>
          <w:color w:val="FF0000"/>
        </w:rPr>
        <w:t>Lesion size was categorised into 3 groups (&lt;3cm, 3-5cm and &gt;5cm)</w:t>
      </w:r>
      <w:r w:rsidR="002971CB">
        <w:rPr>
          <w:rFonts w:ascii="Cambria" w:hAnsi="Cambria"/>
          <w:color w:val="FF0000"/>
        </w:rPr>
        <w:t xml:space="preserve"> as per the Ban </w:t>
      </w:r>
      <w:r w:rsidR="002971CB">
        <w:rPr>
          <w:rFonts w:ascii="Cambria" w:hAnsi="Cambria"/>
          <w:i/>
          <w:color w:val="FF0000"/>
        </w:rPr>
        <w:t xml:space="preserve">et al </w:t>
      </w:r>
      <w:r w:rsidR="002971CB">
        <w:rPr>
          <w:rFonts w:ascii="Cambria" w:hAnsi="Cambria"/>
          <w:color w:val="FF0000"/>
        </w:rPr>
        <w:t>(2014) classification</w:t>
      </w:r>
      <w:r w:rsidR="004E4BB9">
        <w:rPr>
          <w:rFonts w:ascii="Cambria" w:hAnsi="Cambria"/>
          <w:color w:val="FF0000"/>
        </w:rPr>
        <w:t xml:space="preserve"> </w:t>
      </w:r>
      <w:r w:rsidR="004E4BB9" w:rsidRPr="004E4BB9">
        <w:rPr>
          <w:rFonts w:ascii="Cambria" w:hAnsi="Cambria"/>
          <w:color w:val="FF0000"/>
          <w:vertAlign w:val="superscript"/>
        </w:rPr>
        <w:t>(13)</w:t>
      </w:r>
      <w:r w:rsidR="00AB6A16" w:rsidRPr="005F2D33">
        <w:rPr>
          <w:rFonts w:ascii="Cambria" w:hAnsi="Cambria"/>
          <w:color w:val="FF0000"/>
        </w:rPr>
        <w:t>.</w:t>
      </w:r>
      <w:r w:rsidR="00AB6A16">
        <w:rPr>
          <w:rFonts w:ascii="Cambria" w:hAnsi="Cambria"/>
          <w:color w:val="FF0000"/>
        </w:rPr>
        <w:t xml:space="preserve"> </w:t>
      </w:r>
      <w:r w:rsidRPr="005F2D33">
        <w:rPr>
          <w:rFonts w:ascii="Cambria" w:hAnsi="Cambria"/>
          <w:color w:val="FF0000"/>
        </w:rPr>
        <w:t xml:space="preserve">All other predictors remained as binary variables. </w:t>
      </w:r>
    </w:p>
    <w:p w14:paraId="42ADD49F" w14:textId="77777777" w:rsidR="00AB6A16" w:rsidRDefault="00AB6A16" w:rsidP="00954CDF">
      <w:pPr>
        <w:spacing w:line="480" w:lineRule="auto"/>
        <w:jc w:val="both"/>
        <w:rPr>
          <w:rFonts w:ascii="Cambria" w:hAnsi="Cambria"/>
          <w:color w:val="FF0000"/>
        </w:rPr>
      </w:pPr>
    </w:p>
    <w:p w14:paraId="7DADE0D7" w14:textId="6AF59D56" w:rsidR="00954CDF" w:rsidRDefault="00954CDF" w:rsidP="00954CDF">
      <w:pPr>
        <w:spacing w:line="480" w:lineRule="auto"/>
        <w:jc w:val="both"/>
        <w:rPr>
          <w:rFonts w:ascii="Cambria" w:hAnsi="Cambria"/>
          <w:color w:val="FF0000"/>
        </w:rPr>
      </w:pPr>
      <w:r w:rsidRPr="005F2D33">
        <w:rPr>
          <w:rFonts w:ascii="Cambria" w:hAnsi="Cambria"/>
          <w:color w:val="FF0000"/>
        </w:rPr>
        <w:t>Statistical analysis was performed using IBM SPSS Statistics version 24. Binary analysis was performed using Chi</w:t>
      </w:r>
      <w:r w:rsidRPr="005F2D33">
        <w:rPr>
          <w:rFonts w:ascii="Cambria" w:hAnsi="Cambria"/>
          <w:color w:val="FF0000"/>
          <w:vertAlign w:val="superscript"/>
        </w:rPr>
        <w:t>2</w:t>
      </w:r>
      <w:r w:rsidRPr="005F2D33">
        <w:rPr>
          <w:rFonts w:ascii="Cambria" w:hAnsi="Cambria"/>
          <w:color w:val="FF0000"/>
        </w:rPr>
        <w:t xml:space="preserve"> and / or Fisher’s </w:t>
      </w:r>
      <w:proofErr w:type="gramStart"/>
      <w:r w:rsidRPr="005F2D33">
        <w:rPr>
          <w:rFonts w:ascii="Cambria" w:hAnsi="Cambria"/>
          <w:color w:val="FF0000"/>
        </w:rPr>
        <w:t>Exact</w:t>
      </w:r>
      <w:proofErr w:type="gramEnd"/>
      <w:r w:rsidRPr="005F2D33">
        <w:rPr>
          <w:rFonts w:ascii="Cambria" w:hAnsi="Cambria"/>
          <w:color w:val="FF0000"/>
        </w:rPr>
        <w:t xml:space="preserve"> test. Analysis of ordinal data with binary outcomes was performed using Mann-Whitney U test. </w:t>
      </w:r>
      <w:r w:rsidR="00AB6A16" w:rsidRPr="005F2D33">
        <w:rPr>
          <w:rFonts w:ascii="Cambria" w:hAnsi="Cambria"/>
          <w:color w:val="FF0000"/>
        </w:rPr>
        <w:t>Multivariable analysis was performed using binary logistic regression. The ability of a continuous variable to predict a binary outcome (including testing of the model) was performed using AUC on ROC curve analysis.</w:t>
      </w:r>
      <w:r w:rsidR="00AB6A16">
        <w:rPr>
          <w:rFonts w:ascii="Cambria" w:hAnsi="Cambria"/>
          <w:color w:val="FF0000"/>
        </w:rPr>
        <w:t xml:space="preserve"> </w:t>
      </w:r>
      <w:r w:rsidRPr="005F2D33">
        <w:rPr>
          <w:rFonts w:ascii="Cambria" w:hAnsi="Cambria"/>
          <w:color w:val="FF0000"/>
        </w:rPr>
        <w:t>Spearman Rank correlation, Chi</w:t>
      </w:r>
      <w:r w:rsidRPr="005F2D33">
        <w:rPr>
          <w:rFonts w:ascii="Cambria" w:hAnsi="Cambria"/>
          <w:color w:val="FF0000"/>
          <w:vertAlign w:val="superscript"/>
        </w:rPr>
        <w:t>2</w:t>
      </w:r>
      <w:r w:rsidRPr="005F2D33">
        <w:rPr>
          <w:rFonts w:ascii="Cambria" w:hAnsi="Cambria"/>
          <w:color w:val="FF0000"/>
        </w:rPr>
        <w:t xml:space="preserve"> and Mann-Whitney U tests were used for analysis of outcomes. All percentages are listed to 1 decimal place and statistical significance was defined by a p value &lt;0.05.</w:t>
      </w:r>
    </w:p>
    <w:p w14:paraId="58103042" w14:textId="77777777" w:rsidR="00417093" w:rsidRPr="005F2D33" w:rsidRDefault="00417093" w:rsidP="00417093">
      <w:pPr>
        <w:spacing w:line="480" w:lineRule="auto"/>
        <w:jc w:val="both"/>
        <w:rPr>
          <w:rFonts w:ascii="Cambria" w:hAnsi="Cambria"/>
          <w:color w:val="FF0000"/>
        </w:rPr>
      </w:pPr>
    </w:p>
    <w:p w14:paraId="001841E7" w14:textId="316533C4" w:rsidR="00417093" w:rsidRPr="005F2D33" w:rsidRDefault="00AB6A16" w:rsidP="00417093">
      <w:pPr>
        <w:spacing w:line="480" w:lineRule="auto"/>
        <w:jc w:val="both"/>
        <w:rPr>
          <w:rFonts w:ascii="Cambria" w:hAnsi="Cambria"/>
          <w:color w:val="FF0000"/>
        </w:rPr>
      </w:pPr>
      <w:r>
        <w:rPr>
          <w:rFonts w:ascii="Cambria" w:hAnsi="Cambria"/>
          <w:color w:val="FF0000"/>
        </w:rPr>
        <w:t xml:space="preserve">Model building: </w:t>
      </w:r>
      <w:r w:rsidR="00417093" w:rsidRPr="005F2D33">
        <w:rPr>
          <w:rFonts w:ascii="Cambria" w:hAnsi="Cambria"/>
          <w:color w:val="FF0000"/>
        </w:rPr>
        <w:t xml:space="preserve">Univariable analysis </w:t>
      </w:r>
      <w:r w:rsidR="007B1B9F" w:rsidRPr="007B1B9F">
        <w:rPr>
          <w:rFonts w:ascii="Cambria" w:hAnsi="Cambria"/>
          <w:color w:val="FF0000"/>
        </w:rPr>
        <w:t xml:space="preserve">of predictors of intra-operative complications </w:t>
      </w:r>
      <w:r w:rsidR="00417093" w:rsidRPr="005F2D33">
        <w:rPr>
          <w:rFonts w:ascii="Cambria" w:hAnsi="Cambria"/>
          <w:color w:val="FF0000"/>
        </w:rPr>
        <w:t xml:space="preserve">was performed on the entire cohort (n=2856 </w:t>
      </w:r>
      <w:r w:rsidR="00E342E2">
        <w:rPr>
          <w:rFonts w:ascii="Cambria" w:hAnsi="Cambria"/>
          <w:color w:val="FF0000"/>
        </w:rPr>
        <w:t>procedures</w:t>
      </w:r>
      <w:r>
        <w:rPr>
          <w:rFonts w:ascii="Cambria" w:hAnsi="Cambria"/>
          <w:color w:val="FF0000"/>
        </w:rPr>
        <w:t>, d</w:t>
      </w:r>
      <w:r w:rsidR="00417093" w:rsidRPr="005F2D33">
        <w:rPr>
          <w:rFonts w:ascii="Cambria" w:hAnsi="Cambria"/>
          <w:color w:val="FF0000"/>
        </w:rPr>
        <w:t xml:space="preserve">etails of patient </w:t>
      </w:r>
      <w:r w:rsidRPr="005F2D33">
        <w:rPr>
          <w:rFonts w:ascii="Cambria" w:hAnsi="Cambria"/>
          <w:color w:val="FF0000"/>
        </w:rPr>
        <w:t>characteristics</w:t>
      </w:r>
      <w:r>
        <w:rPr>
          <w:rFonts w:ascii="Cambria" w:hAnsi="Cambria"/>
          <w:color w:val="FF0000"/>
        </w:rPr>
        <w:t xml:space="preserve"> can be found in table 2)</w:t>
      </w:r>
      <w:r w:rsidR="00417093" w:rsidRPr="005F2D33">
        <w:rPr>
          <w:rFonts w:ascii="Cambria" w:hAnsi="Cambria"/>
          <w:color w:val="FF0000"/>
        </w:rPr>
        <w:t xml:space="preserve">. </w:t>
      </w:r>
      <w:r w:rsidR="007B1B9F">
        <w:rPr>
          <w:rFonts w:ascii="Cambria" w:hAnsi="Cambria"/>
          <w:color w:val="FF0000"/>
        </w:rPr>
        <w:t xml:space="preserve">Those that were statistically significant (p&lt;0.05) were included in the multivariable analysis. </w:t>
      </w:r>
      <w:r w:rsidR="00417093" w:rsidRPr="005F2D33">
        <w:rPr>
          <w:rFonts w:ascii="Cambria" w:hAnsi="Cambria"/>
          <w:color w:val="FF0000"/>
        </w:rPr>
        <w:t xml:space="preserve">Once the predictors for the </w:t>
      </w:r>
      <w:r>
        <w:rPr>
          <w:rFonts w:ascii="Cambria" w:hAnsi="Cambria"/>
          <w:color w:val="FF0000"/>
        </w:rPr>
        <w:t>multivariable analysis were</w:t>
      </w:r>
      <w:r w:rsidR="00417093" w:rsidRPr="005F2D33">
        <w:rPr>
          <w:rFonts w:ascii="Cambria" w:hAnsi="Cambria"/>
          <w:color w:val="FF0000"/>
        </w:rPr>
        <w:t xml:space="preserve"> established a case-wise deletion was performed on those with </w:t>
      </w:r>
      <w:r>
        <w:rPr>
          <w:rFonts w:ascii="Cambria" w:hAnsi="Cambria"/>
          <w:color w:val="FF0000"/>
        </w:rPr>
        <w:t xml:space="preserve">relevant </w:t>
      </w:r>
      <w:r w:rsidR="00417093" w:rsidRPr="005F2D33">
        <w:rPr>
          <w:rFonts w:ascii="Cambria" w:hAnsi="Cambria"/>
          <w:color w:val="FF0000"/>
        </w:rPr>
        <w:t>missing</w:t>
      </w:r>
      <w:r>
        <w:rPr>
          <w:rFonts w:ascii="Cambria" w:hAnsi="Cambria"/>
          <w:color w:val="FF0000"/>
        </w:rPr>
        <w:t xml:space="preserve"> data</w:t>
      </w:r>
      <w:r w:rsidR="00417093" w:rsidRPr="005F2D33">
        <w:rPr>
          <w:rFonts w:ascii="Cambria" w:hAnsi="Cambria"/>
          <w:color w:val="FF0000"/>
        </w:rPr>
        <w:t xml:space="preserve"> leaving 2,409 </w:t>
      </w:r>
      <w:r w:rsidR="00E342E2">
        <w:rPr>
          <w:rFonts w:ascii="Cambria" w:hAnsi="Cambria"/>
          <w:color w:val="FF0000"/>
        </w:rPr>
        <w:t>procedures</w:t>
      </w:r>
      <w:r w:rsidR="00417093" w:rsidRPr="005F2D33">
        <w:rPr>
          <w:rFonts w:ascii="Cambria" w:hAnsi="Cambria"/>
          <w:color w:val="FF0000"/>
        </w:rPr>
        <w:t xml:space="preserve"> for the subsequent analysis</w:t>
      </w:r>
      <w:r w:rsidR="00CC03A1">
        <w:rPr>
          <w:rFonts w:ascii="Cambria" w:hAnsi="Cambria"/>
          <w:color w:val="FF0000"/>
        </w:rPr>
        <w:t xml:space="preserve"> (See flow diagram for movement of patients through the analysis)</w:t>
      </w:r>
      <w:r w:rsidR="00417093" w:rsidRPr="005F2D33">
        <w:rPr>
          <w:rFonts w:ascii="Cambria" w:hAnsi="Cambria"/>
          <w:color w:val="FF0000"/>
        </w:rPr>
        <w:t xml:space="preserve">. </w:t>
      </w:r>
      <w:r>
        <w:rPr>
          <w:rFonts w:ascii="Cambria" w:hAnsi="Cambria"/>
          <w:color w:val="FF0000"/>
        </w:rPr>
        <w:t>T</w:t>
      </w:r>
      <w:r w:rsidRPr="005F2D33">
        <w:rPr>
          <w:rFonts w:ascii="Cambria" w:hAnsi="Cambria"/>
          <w:color w:val="FF0000"/>
        </w:rPr>
        <w:t>he randomisation function in SPSS</w:t>
      </w:r>
      <w:r w:rsidR="00CC03A1">
        <w:rPr>
          <w:rFonts w:ascii="Cambria" w:hAnsi="Cambria"/>
          <w:color w:val="FF0000"/>
        </w:rPr>
        <w:t xml:space="preserve"> was used as per</w:t>
      </w:r>
      <w:r w:rsidRPr="005F2D33">
        <w:rPr>
          <w:rFonts w:ascii="Cambria" w:hAnsi="Cambria"/>
          <w:color w:val="FF0000"/>
        </w:rPr>
        <w:t xml:space="preserve"> </w:t>
      </w:r>
      <w:r>
        <w:rPr>
          <w:rFonts w:ascii="Cambria" w:hAnsi="Cambria"/>
          <w:color w:val="FF0000"/>
        </w:rPr>
        <w:t xml:space="preserve">Arifin (2010) </w:t>
      </w:r>
      <w:r w:rsidR="003179D4">
        <w:rPr>
          <w:rFonts w:ascii="Cambria" w:hAnsi="Cambria"/>
          <w:color w:val="FF0000"/>
          <w:vertAlign w:val="superscript"/>
        </w:rPr>
        <w:t>(36</w:t>
      </w:r>
      <w:r w:rsidR="004E4BB9" w:rsidRPr="004E4BB9">
        <w:rPr>
          <w:rFonts w:ascii="Cambria" w:hAnsi="Cambria"/>
          <w:color w:val="FF0000"/>
          <w:vertAlign w:val="superscript"/>
        </w:rPr>
        <w:t xml:space="preserve">) </w:t>
      </w:r>
      <w:r w:rsidR="00417093" w:rsidRPr="005F2D33">
        <w:rPr>
          <w:rFonts w:ascii="Cambria" w:hAnsi="Cambria"/>
          <w:color w:val="FF0000"/>
        </w:rPr>
        <w:t xml:space="preserve">to develop 2 </w:t>
      </w:r>
      <w:r>
        <w:rPr>
          <w:rFonts w:ascii="Cambria" w:hAnsi="Cambria"/>
          <w:color w:val="FF0000"/>
        </w:rPr>
        <w:t xml:space="preserve">separate </w:t>
      </w:r>
      <w:r w:rsidR="00417093" w:rsidRPr="005F2D33">
        <w:rPr>
          <w:rFonts w:ascii="Cambria" w:hAnsi="Cambria"/>
          <w:color w:val="FF0000"/>
        </w:rPr>
        <w:t>cohorts – one for the development</w:t>
      </w:r>
      <w:r>
        <w:rPr>
          <w:rFonts w:ascii="Cambria" w:hAnsi="Cambria"/>
          <w:color w:val="FF0000"/>
        </w:rPr>
        <w:t xml:space="preserve"> and calibration</w:t>
      </w:r>
      <w:r w:rsidR="00417093" w:rsidRPr="005F2D33">
        <w:rPr>
          <w:rFonts w:ascii="Cambria" w:hAnsi="Cambria"/>
          <w:color w:val="FF0000"/>
        </w:rPr>
        <w:t xml:space="preserve"> of th</w:t>
      </w:r>
      <w:r>
        <w:rPr>
          <w:rFonts w:ascii="Cambria" w:hAnsi="Cambria"/>
          <w:color w:val="FF0000"/>
        </w:rPr>
        <w:t>e scoring system (n= 1,606 (two-</w:t>
      </w:r>
      <w:r w:rsidR="00417093" w:rsidRPr="005F2D33">
        <w:rPr>
          <w:rFonts w:ascii="Cambria" w:hAnsi="Cambria"/>
          <w:color w:val="FF0000"/>
        </w:rPr>
        <w:t xml:space="preserve">thirds)) and a second for the </w:t>
      </w:r>
      <w:r>
        <w:rPr>
          <w:rFonts w:ascii="Cambria" w:hAnsi="Cambria"/>
          <w:color w:val="FF0000"/>
        </w:rPr>
        <w:t>internal validation (n=803 (one-third)).</w:t>
      </w:r>
      <w:r w:rsidR="0081178C">
        <w:rPr>
          <w:rFonts w:ascii="Cambria" w:hAnsi="Cambria"/>
          <w:color w:val="FF0000"/>
        </w:rPr>
        <w:t xml:space="preserve"> </w:t>
      </w:r>
    </w:p>
    <w:p w14:paraId="3DA4D9F0" w14:textId="77777777" w:rsidR="00417093" w:rsidRPr="005F2D33" w:rsidRDefault="00417093" w:rsidP="00417093">
      <w:pPr>
        <w:spacing w:line="480" w:lineRule="auto"/>
        <w:jc w:val="both"/>
        <w:rPr>
          <w:rFonts w:ascii="Cambria" w:hAnsi="Cambria"/>
          <w:color w:val="FF0000"/>
        </w:rPr>
      </w:pPr>
    </w:p>
    <w:p w14:paraId="1B94EE43" w14:textId="47D7F01C" w:rsidR="00417093" w:rsidRPr="005F2D33" w:rsidRDefault="00B537C4" w:rsidP="00417093">
      <w:pPr>
        <w:spacing w:line="480" w:lineRule="auto"/>
        <w:jc w:val="both"/>
        <w:rPr>
          <w:rFonts w:ascii="Cambria" w:hAnsi="Cambria"/>
          <w:color w:val="FF0000"/>
        </w:rPr>
      </w:pPr>
      <w:r>
        <w:rPr>
          <w:rFonts w:ascii="Cambria" w:hAnsi="Cambria"/>
          <w:color w:val="FF0000"/>
        </w:rPr>
        <w:t xml:space="preserve">Using the Framington Heart Study </w:t>
      </w:r>
      <w:r w:rsidR="003179D4">
        <w:rPr>
          <w:rFonts w:ascii="Cambria" w:hAnsi="Cambria"/>
          <w:color w:val="FF0000"/>
          <w:vertAlign w:val="superscript"/>
        </w:rPr>
        <w:t>(37</w:t>
      </w:r>
      <w:r w:rsidRPr="00B537C4">
        <w:rPr>
          <w:rFonts w:ascii="Cambria" w:hAnsi="Cambria"/>
          <w:color w:val="FF0000"/>
          <w:vertAlign w:val="superscript"/>
        </w:rPr>
        <w:t>)</w:t>
      </w:r>
      <w:r>
        <w:rPr>
          <w:rFonts w:ascii="Cambria" w:hAnsi="Cambria"/>
          <w:color w:val="FF0000"/>
        </w:rPr>
        <w:t xml:space="preserve"> methodology a points system was developed</w:t>
      </w:r>
      <w:r w:rsidR="00417093" w:rsidRPr="005F2D33">
        <w:rPr>
          <w:rFonts w:ascii="Cambria" w:hAnsi="Cambria"/>
          <w:color w:val="FF0000"/>
        </w:rPr>
        <w:t xml:space="preserve"> </w:t>
      </w:r>
      <w:r w:rsidR="0081178C">
        <w:rPr>
          <w:rFonts w:ascii="Cambria" w:hAnsi="Cambria"/>
          <w:color w:val="FF0000"/>
        </w:rPr>
        <w:t xml:space="preserve">to estimate </w:t>
      </w:r>
      <w:r w:rsidR="00E97F33">
        <w:rPr>
          <w:rFonts w:ascii="Cambria" w:hAnsi="Cambria"/>
          <w:color w:val="FF0000"/>
        </w:rPr>
        <w:t xml:space="preserve">the </w:t>
      </w:r>
      <w:r w:rsidR="0081178C">
        <w:rPr>
          <w:rFonts w:ascii="Cambria" w:hAnsi="Cambria"/>
          <w:color w:val="FF0000"/>
        </w:rPr>
        <w:t xml:space="preserve">risk </w:t>
      </w:r>
      <w:r w:rsidR="00E97F33">
        <w:rPr>
          <w:rFonts w:ascii="Cambria" w:hAnsi="Cambria"/>
          <w:color w:val="FF0000"/>
        </w:rPr>
        <w:t xml:space="preserve">of an intra-operative complication </w:t>
      </w:r>
      <w:r w:rsidR="00417093" w:rsidRPr="005F2D33">
        <w:rPr>
          <w:rFonts w:ascii="Cambria" w:hAnsi="Cambria"/>
          <w:color w:val="FF0000"/>
        </w:rPr>
        <w:t xml:space="preserve">as it eliminates the need for the practitioner to calculate the cumulative risk </w:t>
      </w:r>
      <w:r w:rsidR="0081178C">
        <w:rPr>
          <w:rFonts w:ascii="Cambria" w:hAnsi="Cambria"/>
          <w:color w:val="FF0000"/>
        </w:rPr>
        <w:t>(</w:t>
      </w:r>
      <w:r w:rsidR="00417093" w:rsidRPr="005F2D33">
        <w:rPr>
          <w:rFonts w:ascii="Cambria" w:hAnsi="Cambria"/>
          <w:color w:val="FF0000"/>
        </w:rPr>
        <w:t>the sum of the regression coefficients multiplied by the degree of separation from the reference base value for each predictor</w:t>
      </w:r>
      <w:r w:rsidR="0081178C">
        <w:rPr>
          <w:rFonts w:ascii="Cambria" w:hAnsi="Cambria"/>
          <w:color w:val="FF0000"/>
        </w:rPr>
        <w:t xml:space="preserve">). </w:t>
      </w:r>
      <w:r w:rsidR="0081178C" w:rsidRPr="005F2D33">
        <w:rPr>
          <w:rFonts w:ascii="Cambria" w:hAnsi="Cambria"/>
          <w:color w:val="FF0000"/>
        </w:rPr>
        <w:t>Using binary logistic regression a regression coefficient was established for each pr</w:t>
      </w:r>
      <w:r w:rsidR="0081178C">
        <w:rPr>
          <w:rFonts w:ascii="Cambria" w:hAnsi="Cambria"/>
          <w:color w:val="FF0000"/>
        </w:rPr>
        <w:t xml:space="preserve">edictor found to be independently associated with an increased risk </w:t>
      </w:r>
      <w:proofErr w:type="gramStart"/>
      <w:r w:rsidR="0081178C">
        <w:rPr>
          <w:rFonts w:ascii="Cambria" w:hAnsi="Cambria"/>
          <w:color w:val="FF0000"/>
        </w:rPr>
        <w:t>of a</w:t>
      </w:r>
      <w:r w:rsidR="001A6EB0">
        <w:rPr>
          <w:rFonts w:ascii="Cambria" w:hAnsi="Cambria"/>
          <w:color w:val="FF0000"/>
        </w:rPr>
        <w:t>n</w:t>
      </w:r>
      <w:r w:rsidR="0081178C">
        <w:rPr>
          <w:rFonts w:ascii="Cambria" w:hAnsi="Cambria"/>
          <w:color w:val="FF0000"/>
        </w:rPr>
        <w:t xml:space="preserve"> </w:t>
      </w:r>
      <w:r w:rsidR="00E24CFF">
        <w:rPr>
          <w:rFonts w:ascii="Cambria" w:hAnsi="Cambria"/>
          <w:color w:val="FF0000"/>
        </w:rPr>
        <w:t>intra-operative complications</w:t>
      </w:r>
      <w:proofErr w:type="gramEnd"/>
      <w:r w:rsidR="0081178C">
        <w:rPr>
          <w:rFonts w:ascii="Cambria" w:hAnsi="Cambria"/>
          <w:color w:val="FF0000"/>
        </w:rPr>
        <w:t xml:space="preserve">. </w:t>
      </w:r>
      <w:r w:rsidR="00417093" w:rsidRPr="005F2D33">
        <w:rPr>
          <w:rFonts w:ascii="Cambria" w:hAnsi="Cambria"/>
          <w:color w:val="FF0000"/>
        </w:rPr>
        <w:t xml:space="preserve">Following this predictors were given reference values. Binary variables such as “neo-adjuvant chemotherapy” were simply assigned 0 for absent and 1 for present. As lesion size was grouped the midpoint of each category was used (e.g. 1.5cm representing the midpoint of the group that contained lesions from 0.1 to 2.9cm) with an equal distribution around the midpoint of the middle category (table 3). </w:t>
      </w:r>
      <w:r w:rsidR="00E97F33">
        <w:rPr>
          <w:rFonts w:ascii="Cambria" w:hAnsi="Cambria"/>
          <w:color w:val="FF0000"/>
        </w:rPr>
        <w:t>Following this</w:t>
      </w:r>
      <w:r w:rsidR="00417093" w:rsidRPr="005F2D33">
        <w:rPr>
          <w:rFonts w:ascii="Cambria" w:hAnsi="Cambria"/>
          <w:color w:val="FF0000"/>
        </w:rPr>
        <w:t xml:space="preserve"> the difference in terms of regression units between each category and the base reference value was established (</w:t>
      </w:r>
      <w:proofErr w:type="gramStart"/>
      <w:r w:rsidR="00417093" w:rsidRPr="005F2D33">
        <w:rPr>
          <w:rFonts w:ascii="Cambria" w:hAnsi="Cambria"/>
          <w:color w:val="FF0000"/>
        </w:rPr>
        <w:t>Bi(</w:t>
      </w:r>
      <w:proofErr w:type="gramEnd"/>
      <w:r w:rsidR="00417093" w:rsidRPr="005F2D33">
        <w:rPr>
          <w:rFonts w:ascii="Cambria" w:hAnsi="Cambria"/>
          <w:color w:val="FF0000"/>
        </w:rPr>
        <w:t xml:space="preserve">Wij-Wjref)) (table 3). The penultimate step was then to establish the constant (B) that would be the number of regression units that will correspond to one point </w:t>
      </w:r>
      <w:r w:rsidR="0081178C">
        <w:rPr>
          <w:rFonts w:ascii="Cambria" w:hAnsi="Cambria"/>
          <w:color w:val="FF0000"/>
        </w:rPr>
        <w:t>(</w:t>
      </w:r>
      <w:r w:rsidR="00417093" w:rsidRPr="005F2D33">
        <w:rPr>
          <w:rFonts w:ascii="Cambria" w:hAnsi="Cambria"/>
          <w:color w:val="FF0000"/>
        </w:rPr>
        <w:t>or the increased risk associated with neoadjuvant chemotherapy</w:t>
      </w:r>
      <w:r w:rsidR="0081178C">
        <w:rPr>
          <w:rFonts w:ascii="Cambria" w:hAnsi="Cambria"/>
          <w:color w:val="FF0000"/>
        </w:rPr>
        <w:t xml:space="preserve"> as this was the lowest scoring binary variable)</w:t>
      </w:r>
      <w:r w:rsidR="00417093" w:rsidRPr="005F2D33">
        <w:rPr>
          <w:rFonts w:ascii="Cambria" w:hAnsi="Cambria"/>
          <w:color w:val="FF0000"/>
        </w:rPr>
        <w:t>. Finally, the points associated with each predictor are established using (table 3):</w:t>
      </w:r>
    </w:p>
    <w:p w14:paraId="3B8553BC" w14:textId="77777777" w:rsidR="00417093" w:rsidRPr="005F2D33" w:rsidRDefault="00417093" w:rsidP="00417093">
      <w:pPr>
        <w:spacing w:line="480" w:lineRule="auto"/>
        <w:jc w:val="both"/>
        <w:rPr>
          <w:rFonts w:ascii="Cambria" w:hAnsi="Cambria"/>
          <w:color w:val="FF0000"/>
        </w:rPr>
      </w:pPr>
    </w:p>
    <w:p w14:paraId="04EA3382" w14:textId="77777777" w:rsidR="00417093" w:rsidRPr="005F2D33" w:rsidRDefault="00417093" w:rsidP="00417093">
      <w:pPr>
        <w:spacing w:line="480" w:lineRule="auto"/>
        <w:jc w:val="both"/>
        <w:rPr>
          <w:rFonts w:ascii="Cambria" w:hAnsi="Cambria"/>
          <w:color w:val="FF0000"/>
        </w:rPr>
      </w:pPr>
      <w:r w:rsidRPr="005F2D33">
        <w:rPr>
          <w:rFonts w:ascii="Cambria" w:hAnsi="Cambria"/>
          <w:color w:val="FF0000"/>
        </w:rPr>
        <w:t xml:space="preserve">Pointsij = </w:t>
      </w:r>
      <w:proofErr w:type="gramStart"/>
      <w:r w:rsidRPr="005F2D33">
        <w:rPr>
          <w:rFonts w:ascii="Cambria" w:hAnsi="Cambria"/>
          <w:color w:val="FF0000"/>
        </w:rPr>
        <w:t>Bi(</w:t>
      </w:r>
      <w:proofErr w:type="gramEnd"/>
      <w:r w:rsidRPr="005F2D33">
        <w:rPr>
          <w:rFonts w:ascii="Cambria" w:hAnsi="Cambria"/>
          <w:color w:val="FF0000"/>
        </w:rPr>
        <w:t>Wij - WiREF)/B</w:t>
      </w:r>
    </w:p>
    <w:p w14:paraId="27C6BE65" w14:textId="77777777" w:rsidR="00417093" w:rsidRPr="005F2D33" w:rsidRDefault="00417093" w:rsidP="00417093">
      <w:pPr>
        <w:spacing w:line="480" w:lineRule="auto"/>
        <w:jc w:val="both"/>
        <w:rPr>
          <w:rFonts w:ascii="Cambria" w:hAnsi="Cambria"/>
          <w:color w:val="FF0000"/>
        </w:rPr>
      </w:pPr>
    </w:p>
    <w:p w14:paraId="0E82FD10" w14:textId="40CD1CD0" w:rsidR="00417093" w:rsidRPr="005F2D33" w:rsidRDefault="00417093" w:rsidP="00417093">
      <w:pPr>
        <w:spacing w:line="480" w:lineRule="auto"/>
        <w:jc w:val="both"/>
        <w:rPr>
          <w:rFonts w:ascii="Cambria" w:hAnsi="Cambria"/>
          <w:color w:val="FF0000"/>
        </w:rPr>
      </w:pPr>
      <w:r w:rsidRPr="005F2D33">
        <w:rPr>
          <w:rFonts w:ascii="Cambria" w:hAnsi="Cambria"/>
          <w:color w:val="FF0000"/>
        </w:rPr>
        <w:t xml:space="preserve">The points are rounded to the nearest integer. </w:t>
      </w:r>
      <w:r w:rsidR="0081178C">
        <w:rPr>
          <w:rFonts w:ascii="Cambria" w:hAnsi="Cambria"/>
          <w:color w:val="FF0000"/>
        </w:rPr>
        <w:t>Once the points system had been established</w:t>
      </w:r>
      <w:r w:rsidRPr="005F2D33">
        <w:rPr>
          <w:rFonts w:ascii="Cambria" w:hAnsi="Cambria"/>
          <w:color w:val="FF0000"/>
        </w:rPr>
        <w:t xml:space="preserve"> the </w:t>
      </w:r>
      <w:r w:rsidR="00E24CFF">
        <w:rPr>
          <w:rFonts w:ascii="Cambria" w:hAnsi="Cambria"/>
          <w:color w:val="FF0000"/>
        </w:rPr>
        <w:t xml:space="preserve">ability of this </w:t>
      </w:r>
      <w:r w:rsidRPr="005F2D33">
        <w:rPr>
          <w:rFonts w:ascii="Cambria" w:hAnsi="Cambria"/>
          <w:color w:val="FF0000"/>
        </w:rPr>
        <w:t>model</w:t>
      </w:r>
      <w:r w:rsidR="00E24CFF">
        <w:rPr>
          <w:rFonts w:ascii="Cambria" w:hAnsi="Cambria"/>
          <w:color w:val="FF0000"/>
        </w:rPr>
        <w:t xml:space="preserve"> to predict risk</w:t>
      </w:r>
      <w:r w:rsidRPr="005F2D33">
        <w:rPr>
          <w:rFonts w:ascii="Cambria" w:hAnsi="Cambria"/>
          <w:color w:val="FF0000"/>
        </w:rPr>
        <w:t xml:space="preserve"> was </w:t>
      </w:r>
      <w:r w:rsidR="0081178C">
        <w:rPr>
          <w:rFonts w:ascii="Cambria" w:hAnsi="Cambria"/>
          <w:color w:val="FF0000"/>
        </w:rPr>
        <w:t>test</w:t>
      </w:r>
      <w:r w:rsidRPr="005F2D33">
        <w:rPr>
          <w:rFonts w:ascii="Cambria" w:hAnsi="Cambria"/>
          <w:color w:val="FF0000"/>
        </w:rPr>
        <w:t>ed</w:t>
      </w:r>
      <w:r w:rsidR="00E24CFF">
        <w:rPr>
          <w:rFonts w:ascii="Cambria" w:hAnsi="Cambria"/>
          <w:color w:val="FF0000"/>
        </w:rPr>
        <w:t xml:space="preserve"> against the predictive ability of the logistic model</w:t>
      </w:r>
      <w:r w:rsidRPr="005F2D33">
        <w:rPr>
          <w:rFonts w:ascii="Cambria" w:hAnsi="Cambria"/>
          <w:color w:val="FF0000"/>
        </w:rPr>
        <w:t xml:space="preserve"> to ensure that </w:t>
      </w:r>
      <w:r w:rsidR="0081178C">
        <w:rPr>
          <w:rFonts w:ascii="Cambria" w:hAnsi="Cambria"/>
          <w:color w:val="FF0000"/>
        </w:rPr>
        <w:t>no loss of accuracy had occurred (table 5</w:t>
      </w:r>
      <w:r w:rsidR="00D3725B">
        <w:rPr>
          <w:rFonts w:ascii="Cambria" w:hAnsi="Cambria"/>
          <w:color w:val="FF0000"/>
        </w:rPr>
        <w:t>). This was performed by</w:t>
      </w:r>
      <w:r w:rsidRPr="005F2D33">
        <w:rPr>
          <w:rFonts w:ascii="Cambria" w:hAnsi="Cambria"/>
          <w:color w:val="FF0000"/>
        </w:rPr>
        <w:t xml:space="preserve"> establish</w:t>
      </w:r>
      <w:r w:rsidR="00D3725B">
        <w:rPr>
          <w:rFonts w:ascii="Cambria" w:hAnsi="Cambria"/>
          <w:color w:val="FF0000"/>
        </w:rPr>
        <w:t>ing</w:t>
      </w:r>
      <w:r w:rsidRPr="005F2D33">
        <w:rPr>
          <w:rFonts w:ascii="Cambria" w:hAnsi="Cambria"/>
          <w:color w:val="FF0000"/>
        </w:rPr>
        <w:t xml:space="preserve"> the r</w:t>
      </w:r>
      <w:r w:rsidR="00D3725B">
        <w:rPr>
          <w:rFonts w:ascii="Cambria" w:hAnsi="Cambria"/>
          <w:color w:val="FF0000"/>
        </w:rPr>
        <w:t xml:space="preserve">isk associated with each score </w:t>
      </w:r>
      <w:r w:rsidR="001A6EB0">
        <w:rPr>
          <w:rFonts w:ascii="Cambria" w:hAnsi="Cambria"/>
          <w:color w:val="FF0000"/>
        </w:rPr>
        <w:t>that</w:t>
      </w:r>
      <w:r w:rsidR="00D3725B">
        <w:rPr>
          <w:rFonts w:ascii="Cambria" w:hAnsi="Cambria"/>
          <w:color w:val="FF0000"/>
        </w:rPr>
        <w:t xml:space="preserve"> is achieved by </w:t>
      </w:r>
      <w:r w:rsidRPr="005F2D33">
        <w:rPr>
          <w:rFonts w:ascii="Cambria" w:hAnsi="Cambria"/>
          <w:color w:val="FF0000"/>
        </w:rPr>
        <w:t>multiplying each point by the constant (0.294) and adding the intercept (-3.302) and the base values of the continuous risk factors (lesion size and resection classification) multiplied by their regression coefficients. Therefore the risk associated with each point sco</w:t>
      </w:r>
      <w:r w:rsidR="0081178C">
        <w:rPr>
          <w:rFonts w:ascii="Cambria" w:hAnsi="Cambria"/>
          <w:color w:val="FF0000"/>
        </w:rPr>
        <w:t>re is established using (table 5</w:t>
      </w:r>
      <w:r w:rsidRPr="005F2D33">
        <w:rPr>
          <w:rFonts w:ascii="Cambria" w:hAnsi="Cambria"/>
          <w:color w:val="FF0000"/>
        </w:rPr>
        <w:t>):</w:t>
      </w:r>
    </w:p>
    <w:p w14:paraId="52331685" w14:textId="77777777" w:rsidR="00417093" w:rsidRPr="005F2D33" w:rsidRDefault="00417093" w:rsidP="00417093">
      <w:pPr>
        <w:spacing w:line="480" w:lineRule="auto"/>
        <w:jc w:val="both"/>
        <w:rPr>
          <w:rFonts w:ascii="Cambria" w:hAnsi="Cambria"/>
          <w:color w:val="FF0000"/>
        </w:rPr>
      </w:pPr>
    </w:p>
    <w:p w14:paraId="0CF3BFA4" w14:textId="35445174" w:rsidR="00417093" w:rsidRPr="005F2D33" w:rsidRDefault="00417093" w:rsidP="00417093">
      <w:pPr>
        <w:spacing w:line="480" w:lineRule="auto"/>
        <w:jc w:val="both"/>
        <w:rPr>
          <w:rFonts w:ascii="Cambria" w:hAnsi="Cambria"/>
          <w:color w:val="FF0000"/>
        </w:rPr>
      </w:pPr>
      <w:r w:rsidRPr="005F2D33">
        <w:rPr>
          <w:rFonts w:ascii="Cambria" w:hAnsi="Cambria"/>
          <w:color w:val="FF0000"/>
        </w:rPr>
        <w:t xml:space="preserve">Risk = 1 / 1 + exp </w:t>
      </w:r>
      <w:proofErr w:type="gramStart"/>
      <w:r w:rsidRPr="005F2D33">
        <w:rPr>
          <w:rFonts w:ascii="Cambria" w:hAnsi="Cambria"/>
          <w:color w:val="FF0000"/>
        </w:rPr>
        <w:t>( -</w:t>
      </w:r>
      <w:proofErr w:type="gramEnd"/>
      <w:r w:rsidRPr="005F2D33">
        <w:rPr>
          <w:rFonts w:ascii="Cambria" w:hAnsi="Cambria"/>
          <w:color w:val="FF0000"/>
        </w:rPr>
        <w:t xml:space="preserve"> [-3.302 + (0.186(1.5)) </w:t>
      </w:r>
      <w:r w:rsidR="001A6EB0">
        <w:rPr>
          <w:rFonts w:ascii="Cambria" w:hAnsi="Cambria"/>
          <w:color w:val="FF0000"/>
        </w:rPr>
        <w:t>+ (0.583(1) + (0.294(score</w:t>
      </w:r>
      <w:r w:rsidRPr="005F2D33">
        <w:rPr>
          <w:rFonts w:ascii="Cambria" w:hAnsi="Cambria"/>
          <w:color w:val="FF0000"/>
        </w:rPr>
        <w:t>))])</w:t>
      </w:r>
    </w:p>
    <w:p w14:paraId="7E0BA973" w14:textId="77777777" w:rsidR="00417093" w:rsidRPr="005F2D33" w:rsidRDefault="00417093" w:rsidP="00417093">
      <w:pPr>
        <w:spacing w:line="480" w:lineRule="auto"/>
        <w:jc w:val="both"/>
        <w:rPr>
          <w:rFonts w:ascii="Cambria" w:hAnsi="Cambria"/>
          <w:color w:val="FF0000"/>
        </w:rPr>
      </w:pPr>
    </w:p>
    <w:p w14:paraId="2070ADCB" w14:textId="221E8558" w:rsidR="00417093" w:rsidRPr="005F2D33" w:rsidRDefault="00417093" w:rsidP="00417093">
      <w:pPr>
        <w:spacing w:line="480" w:lineRule="auto"/>
        <w:jc w:val="both"/>
        <w:rPr>
          <w:rFonts w:ascii="Cambria" w:hAnsi="Cambria"/>
          <w:color w:val="FF0000"/>
        </w:rPr>
      </w:pPr>
      <w:r w:rsidRPr="005F2D33">
        <w:rPr>
          <w:rFonts w:ascii="Cambria" w:hAnsi="Cambria"/>
          <w:color w:val="FF0000"/>
        </w:rPr>
        <w:t>Which</w:t>
      </w:r>
      <w:r w:rsidR="003F1AA4">
        <w:rPr>
          <w:rFonts w:ascii="Cambria" w:hAnsi="Cambria"/>
          <w:color w:val="FF0000"/>
        </w:rPr>
        <w:t xml:space="preserve"> can be simplified</w:t>
      </w:r>
      <w:r w:rsidRPr="005F2D33">
        <w:rPr>
          <w:rFonts w:ascii="Cambria" w:hAnsi="Cambria"/>
          <w:color w:val="FF0000"/>
        </w:rPr>
        <w:t xml:space="preserve"> to = 1 /</w:t>
      </w:r>
      <w:r w:rsidR="001A6EB0">
        <w:rPr>
          <w:rFonts w:ascii="Cambria" w:hAnsi="Cambria"/>
          <w:color w:val="FF0000"/>
        </w:rPr>
        <w:t xml:space="preserve"> 1 + exp</w:t>
      </w:r>
      <w:proofErr w:type="gramStart"/>
      <w:r w:rsidR="001A6EB0">
        <w:rPr>
          <w:rFonts w:ascii="Cambria" w:hAnsi="Cambria"/>
          <w:color w:val="FF0000"/>
        </w:rPr>
        <w:t>( -</w:t>
      </w:r>
      <w:proofErr w:type="gramEnd"/>
      <w:r w:rsidR="001A6EB0">
        <w:rPr>
          <w:rFonts w:ascii="Cambria" w:hAnsi="Cambria"/>
          <w:color w:val="FF0000"/>
        </w:rPr>
        <w:t xml:space="preserve"> [-2.44 + 0.294(score</w:t>
      </w:r>
      <w:r w:rsidRPr="005F2D33">
        <w:rPr>
          <w:rFonts w:ascii="Cambria" w:hAnsi="Cambria"/>
          <w:color w:val="FF0000"/>
        </w:rPr>
        <w:t>)])</w:t>
      </w:r>
    </w:p>
    <w:p w14:paraId="1DC818E5" w14:textId="77777777" w:rsidR="00417093" w:rsidRPr="005F2D33" w:rsidRDefault="00417093" w:rsidP="00417093">
      <w:pPr>
        <w:spacing w:line="480" w:lineRule="auto"/>
        <w:jc w:val="both"/>
        <w:rPr>
          <w:rFonts w:ascii="Cambria" w:hAnsi="Cambria"/>
          <w:color w:val="FF0000"/>
        </w:rPr>
      </w:pPr>
    </w:p>
    <w:p w14:paraId="6F37D974" w14:textId="0EE0D79D" w:rsidR="00295EBB" w:rsidRDefault="00417093" w:rsidP="00295EBB">
      <w:pPr>
        <w:spacing w:line="480" w:lineRule="auto"/>
        <w:jc w:val="both"/>
        <w:rPr>
          <w:rFonts w:ascii="Cambria" w:hAnsi="Cambria"/>
          <w:color w:val="FF0000"/>
        </w:rPr>
      </w:pPr>
      <w:r w:rsidRPr="005F2D33">
        <w:rPr>
          <w:rFonts w:ascii="Cambria" w:hAnsi="Cambria"/>
          <w:color w:val="FF0000"/>
        </w:rPr>
        <w:t xml:space="preserve">This same formula is then applied to the results of the logistic model (with </w:t>
      </w:r>
      <w:proofErr w:type="gramStart"/>
      <w:r w:rsidRPr="005F2D33">
        <w:rPr>
          <w:rFonts w:ascii="Cambria" w:hAnsi="Cambria"/>
          <w:color w:val="FF0000"/>
        </w:rPr>
        <w:t>Bi(</w:t>
      </w:r>
      <w:proofErr w:type="gramEnd"/>
      <w:r w:rsidRPr="005F2D33">
        <w:rPr>
          <w:rFonts w:ascii="Cambria" w:hAnsi="Cambria"/>
          <w:color w:val="FF0000"/>
        </w:rPr>
        <w:t>W</w:t>
      </w:r>
      <w:r w:rsidR="001A6EB0">
        <w:rPr>
          <w:rFonts w:ascii="Cambria" w:hAnsi="Cambria"/>
          <w:color w:val="FF0000"/>
        </w:rPr>
        <w:t>ij-WjREF) replacing (0.294(score</w:t>
      </w:r>
      <w:r w:rsidRPr="005F2D33">
        <w:rPr>
          <w:rFonts w:ascii="Cambria" w:hAnsi="Cambria"/>
          <w:color w:val="FF0000"/>
        </w:rPr>
        <w:t xml:space="preserve">)). The results demonstrated that the </w:t>
      </w:r>
      <w:r w:rsidR="0081178C">
        <w:rPr>
          <w:rFonts w:ascii="Cambria" w:hAnsi="Cambria"/>
          <w:color w:val="FF0000"/>
        </w:rPr>
        <w:t>point</w:t>
      </w:r>
      <w:r w:rsidRPr="005F2D33">
        <w:rPr>
          <w:rFonts w:ascii="Cambria" w:hAnsi="Cambria"/>
          <w:color w:val="FF0000"/>
        </w:rPr>
        <w:t>s</w:t>
      </w:r>
      <w:r w:rsidR="0081178C">
        <w:rPr>
          <w:rFonts w:ascii="Cambria" w:hAnsi="Cambria"/>
          <w:color w:val="FF0000"/>
        </w:rPr>
        <w:t xml:space="preserve"> system was</w:t>
      </w:r>
      <w:r w:rsidRPr="005F2D33">
        <w:rPr>
          <w:rFonts w:ascii="Cambria" w:hAnsi="Cambria"/>
          <w:color w:val="FF0000"/>
        </w:rPr>
        <w:t xml:space="preserve"> representative of the difficulty predicted using the logistic model</w:t>
      </w:r>
      <w:r w:rsidR="00D3725B">
        <w:rPr>
          <w:rFonts w:ascii="Cambria" w:hAnsi="Cambria"/>
          <w:color w:val="FF0000"/>
        </w:rPr>
        <w:t xml:space="preserve"> (table 5)</w:t>
      </w:r>
      <w:r w:rsidR="0081178C">
        <w:rPr>
          <w:rFonts w:ascii="Cambria" w:hAnsi="Cambria"/>
          <w:color w:val="FF0000"/>
        </w:rPr>
        <w:t xml:space="preserve">. </w:t>
      </w:r>
      <w:r w:rsidR="00295EBB" w:rsidRPr="005F2D33">
        <w:rPr>
          <w:rFonts w:ascii="Cambria" w:hAnsi="Cambria"/>
          <w:color w:val="FF0000"/>
        </w:rPr>
        <w:t xml:space="preserve">Calibration was performed graphically by the comparison of actual risk of </w:t>
      </w:r>
      <w:r w:rsidR="00295EBB">
        <w:rPr>
          <w:rFonts w:ascii="Cambria" w:hAnsi="Cambria"/>
          <w:color w:val="FF0000"/>
        </w:rPr>
        <w:t>intra-operative complications</w:t>
      </w:r>
      <w:r w:rsidR="00295EBB" w:rsidRPr="005F2D33">
        <w:rPr>
          <w:rFonts w:ascii="Cambria" w:hAnsi="Cambria"/>
          <w:color w:val="FF0000"/>
        </w:rPr>
        <w:t xml:space="preserve"> with </w:t>
      </w:r>
      <w:r w:rsidR="00295EBB">
        <w:rPr>
          <w:rFonts w:ascii="Cambria" w:hAnsi="Cambria"/>
          <w:color w:val="FF0000"/>
        </w:rPr>
        <w:t xml:space="preserve">the risk predicted by the model for </w:t>
      </w:r>
      <w:r w:rsidR="00295EBB" w:rsidRPr="005F2D33">
        <w:rPr>
          <w:rFonts w:ascii="Cambria" w:hAnsi="Cambria"/>
          <w:color w:val="FF0000"/>
        </w:rPr>
        <w:t>each score.</w:t>
      </w:r>
      <w:r w:rsidR="00295EBB">
        <w:rPr>
          <w:rFonts w:ascii="Cambria" w:hAnsi="Cambria"/>
          <w:color w:val="FF0000"/>
        </w:rPr>
        <w:t xml:space="preserve"> G</w:t>
      </w:r>
      <w:r w:rsidR="00D3725B">
        <w:rPr>
          <w:rFonts w:ascii="Cambria" w:hAnsi="Cambria"/>
          <w:color w:val="FF0000"/>
        </w:rPr>
        <w:t>rouping of scores based on risk of intra-operative complications was performed</w:t>
      </w:r>
      <w:r w:rsidR="00295EBB" w:rsidRPr="005F2D33">
        <w:rPr>
          <w:rFonts w:ascii="Cambria" w:hAnsi="Cambria"/>
          <w:color w:val="FF0000"/>
        </w:rPr>
        <w:t xml:space="preserve"> fo</w:t>
      </w:r>
      <w:r w:rsidR="00295EBB">
        <w:rPr>
          <w:rFonts w:ascii="Cambria" w:hAnsi="Cambria"/>
          <w:color w:val="FF0000"/>
        </w:rPr>
        <w:t xml:space="preserve">llowing calibration </w:t>
      </w:r>
      <w:r w:rsidR="001A6EB0">
        <w:rPr>
          <w:rFonts w:ascii="Cambria" w:hAnsi="Cambria"/>
          <w:color w:val="FF0000"/>
        </w:rPr>
        <w:t>in</w:t>
      </w:r>
      <w:r w:rsidR="00295EBB">
        <w:rPr>
          <w:rFonts w:ascii="Cambria" w:hAnsi="Cambria"/>
          <w:color w:val="FF0000"/>
        </w:rPr>
        <w:t>to low (&lt;0.1</w:t>
      </w:r>
      <w:r w:rsidR="001A6EB0">
        <w:rPr>
          <w:rFonts w:ascii="Cambria" w:hAnsi="Cambria"/>
          <w:color w:val="FF0000"/>
        </w:rPr>
        <w:t xml:space="preserve"> risk</w:t>
      </w:r>
      <w:r w:rsidR="00295EBB">
        <w:rPr>
          <w:rFonts w:ascii="Cambria" w:hAnsi="Cambria"/>
          <w:color w:val="FF0000"/>
        </w:rPr>
        <w:t>), medium (0.1 – 0.2</w:t>
      </w:r>
      <w:r w:rsidR="001A6EB0">
        <w:rPr>
          <w:rFonts w:ascii="Cambria" w:hAnsi="Cambria"/>
          <w:color w:val="FF0000"/>
        </w:rPr>
        <w:t xml:space="preserve"> risk</w:t>
      </w:r>
      <w:r w:rsidR="00295EBB" w:rsidRPr="005F2D33">
        <w:rPr>
          <w:rFonts w:ascii="Cambria" w:hAnsi="Cambria"/>
          <w:color w:val="FF0000"/>
        </w:rPr>
        <w:t>) and high (</w:t>
      </w:r>
      <w:r w:rsidR="00295EBB">
        <w:rPr>
          <w:rFonts w:ascii="Cambria" w:hAnsi="Cambria"/>
          <w:color w:val="FF0000"/>
        </w:rPr>
        <w:t>0.2</w:t>
      </w:r>
      <w:r w:rsidR="00295EBB" w:rsidRPr="005F2D33">
        <w:rPr>
          <w:rFonts w:ascii="Cambria" w:hAnsi="Cambria"/>
          <w:color w:val="FF0000"/>
        </w:rPr>
        <w:t xml:space="preserve"> – </w:t>
      </w:r>
      <w:r w:rsidR="00295EBB">
        <w:rPr>
          <w:rFonts w:ascii="Cambria" w:hAnsi="Cambria"/>
          <w:color w:val="FF0000"/>
        </w:rPr>
        <w:t>0.5</w:t>
      </w:r>
      <w:r w:rsidR="001A6EB0">
        <w:rPr>
          <w:rFonts w:ascii="Cambria" w:hAnsi="Cambria"/>
          <w:color w:val="FF0000"/>
        </w:rPr>
        <w:t xml:space="preserve"> risk</w:t>
      </w:r>
      <w:r w:rsidR="00295EBB" w:rsidRPr="005F2D33">
        <w:rPr>
          <w:rFonts w:ascii="Cambria" w:hAnsi="Cambria"/>
          <w:color w:val="FF0000"/>
        </w:rPr>
        <w:t>). In addition, a further category “</w:t>
      </w:r>
      <w:r w:rsidR="00295EBB">
        <w:rPr>
          <w:rFonts w:ascii="Cambria" w:hAnsi="Cambria"/>
          <w:color w:val="FF0000"/>
        </w:rPr>
        <w:t>Extreme, n</w:t>
      </w:r>
      <w:r w:rsidR="00295EBB" w:rsidRPr="0081178C">
        <w:rPr>
          <w:rFonts w:ascii="Cambria" w:hAnsi="Cambria"/>
          <w:color w:val="FF0000"/>
        </w:rPr>
        <w:t xml:space="preserve">ot to be attempted outside </w:t>
      </w:r>
      <w:r w:rsidR="00295EBB">
        <w:rPr>
          <w:rFonts w:ascii="Cambria" w:hAnsi="Cambria"/>
          <w:color w:val="FF0000"/>
        </w:rPr>
        <w:t xml:space="preserve">of </w:t>
      </w:r>
      <w:r w:rsidR="00295EBB" w:rsidRPr="0081178C">
        <w:rPr>
          <w:rFonts w:ascii="Cambria" w:hAnsi="Cambria"/>
          <w:color w:val="FF0000"/>
        </w:rPr>
        <w:t>expert centres</w:t>
      </w:r>
      <w:r w:rsidR="00295EBB" w:rsidRPr="005F2D33">
        <w:rPr>
          <w:rFonts w:ascii="Cambria" w:hAnsi="Cambria"/>
          <w:color w:val="FF0000"/>
        </w:rPr>
        <w:t>” was added to those with a ris</w:t>
      </w:r>
      <w:r w:rsidR="00295EBB">
        <w:rPr>
          <w:rFonts w:ascii="Cambria" w:hAnsi="Cambria"/>
          <w:color w:val="FF0000"/>
        </w:rPr>
        <w:t>k greater than 0.5</w:t>
      </w:r>
      <w:r w:rsidR="00295EBB" w:rsidRPr="005F2D33">
        <w:rPr>
          <w:rFonts w:ascii="Cambria" w:hAnsi="Cambria"/>
          <w:color w:val="FF0000"/>
        </w:rPr>
        <w:t>.</w:t>
      </w:r>
      <w:r w:rsidR="00295EBB">
        <w:rPr>
          <w:rFonts w:ascii="Cambria" w:hAnsi="Cambria"/>
          <w:color w:val="FF0000"/>
        </w:rPr>
        <w:t xml:space="preserve"> </w:t>
      </w:r>
    </w:p>
    <w:p w14:paraId="283549B9" w14:textId="77777777" w:rsidR="003E3C2F" w:rsidRPr="005F2D33" w:rsidRDefault="003E3C2F" w:rsidP="00295EBB">
      <w:pPr>
        <w:spacing w:line="480" w:lineRule="auto"/>
        <w:jc w:val="both"/>
        <w:rPr>
          <w:rFonts w:ascii="Cambria" w:hAnsi="Cambria"/>
          <w:color w:val="FF0000"/>
        </w:rPr>
      </w:pPr>
    </w:p>
    <w:p w14:paraId="38605CE3" w14:textId="5B444E28" w:rsidR="00417093" w:rsidRPr="005F2D33" w:rsidRDefault="00417093" w:rsidP="00417093">
      <w:pPr>
        <w:spacing w:line="480" w:lineRule="auto"/>
        <w:jc w:val="both"/>
        <w:rPr>
          <w:rFonts w:ascii="Cambria" w:hAnsi="Cambria"/>
          <w:color w:val="FF0000"/>
        </w:rPr>
      </w:pPr>
      <w:r w:rsidRPr="005F2D33">
        <w:rPr>
          <w:rFonts w:ascii="Cambria" w:hAnsi="Cambria"/>
          <w:color w:val="FF0000"/>
        </w:rPr>
        <w:t>Following the development of the scoring system the model was internally validated using the group of patients not used in the development of the scoring system</w:t>
      </w:r>
      <w:r w:rsidR="0081178C">
        <w:rPr>
          <w:rFonts w:ascii="Cambria" w:hAnsi="Cambria"/>
          <w:color w:val="FF0000"/>
        </w:rPr>
        <w:t xml:space="preserve"> (n=803)</w:t>
      </w:r>
      <w:r w:rsidRPr="005F2D33">
        <w:rPr>
          <w:rFonts w:ascii="Cambria" w:hAnsi="Cambria"/>
          <w:color w:val="FF0000"/>
        </w:rPr>
        <w:t>. The ability of the score to discrim</w:t>
      </w:r>
      <w:r w:rsidR="00295EBB">
        <w:rPr>
          <w:rFonts w:ascii="Cambria" w:hAnsi="Cambria"/>
          <w:color w:val="FF0000"/>
        </w:rPr>
        <w:t>inate between patients who had intra-operative complications and those who did</w:t>
      </w:r>
      <w:r w:rsidRPr="005F2D33">
        <w:rPr>
          <w:rFonts w:ascii="Cambria" w:hAnsi="Cambria"/>
          <w:color w:val="FF0000"/>
        </w:rPr>
        <w:t xml:space="preserve"> not was performed using AUC on ROC curve. </w:t>
      </w:r>
      <w:r w:rsidR="003E3C2F">
        <w:rPr>
          <w:rFonts w:ascii="Cambria" w:hAnsi="Cambria"/>
          <w:color w:val="FF0000"/>
        </w:rPr>
        <w:t xml:space="preserve"> </w:t>
      </w:r>
    </w:p>
    <w:p w14:paraId="23FB6D09" w14:textId="77777777" w:rsidR="00417093" w:rsidRPr="005F2D33" w:rsidRDefault="00417093" w:rsidP="00417093">
      <w:pPr>
        <w:spacing w:line="480" w:lineRule="auto"/>
        <w:jc w:val="both"/>
        <w:rPr>
          <w:rFonts w:ascii="Cambria" w:hAnsi="Cambria"/>
          <w:color w:val="FF0000"/>
        </w:rPr>
      </w:pPr>
    </w:p>
    <w:p w14:paraId="55CFFFCD" w14:textId="5E6E5D7E" w:rsidR="005C10D2" w:rsidRDefault="00417093" w:rsidP="008D08F7">
      <w:pPr>
        <w:spacing w:line="480" w:lineRule="auto"/>
        <w:jc w:val="both"/>
        <w:rPr>
          <w:rFonts w:ascii="Cambria" w:hAnsi="Cambria"/>
          <w:color w:val="000000" w:themeColor="text1"/>
        </w:rPr>
      </w:pPr>
      <w:r w:rsidRPr="005F2D33">
        <w:rPr>
          <w:rFonts w:ascii="Cambria" w:hAnsi="Cambria"/>
          <w:color w:val="FF0000"/>
        </w:rPr>
        <w:t>Development vs. Validation: there were no differences between the development group and validation group in terms of</w:t>
      </w:r>
      <w:r w:rsidR="003E3C2F">
        <w:rPr>
          <w:rFonts w:ascii="Cambria" w:hAnsi="Cambria"/>
          <w:color w:val="FF0000"/>
        </w:rPr>
        <w:t xml:space="preserve"> inclusion / exclusion criteria and the allocation to each group </w:t>
      </w:r>
      <w:proofErr w:type="gramStart"/>
      <w:r w:rsidR="003E3C2F">
        <w:rPr>
          <w:rFonts w:ascii="Cambria" w:hAnsi="Cambria"/>
          <w:color w:val="FF0000"/>
        </w:rPr>
        <w:t>was</w:t>
      </w:r>
      <w:proofErr w:type="gramEnd"/>
      <w:r w:rsidR="003E3C2F">
        <w:rPr>
          <w:rFonts w:ascii="Cambria" w:hAnsi="Cambria"/>
          <w:color w:val="FF0000"/>
        </w:rPr>
        <w:t xml:space="preserve"> performed randomly as per Arifin (2010)</w:t>
      </w:r>
      <w:r w:rsidR="00D3725B">
        <w:rPr>
          <w:rFonts w:ascii="Cambria" w:hAnsi="Cambria"/>
          <w:color w:val="FF0000"/>
        </w:rPr>
        <w:t xml:space="preserve"> </w:t>
      </w:r>
      <w:r w:rsidR="003179D4">
        <w:rPr>
          <w:rFonts w:ascii="Cambria" w:hAnsi="Cambria"/>
          <w:color w:val="FF0000"/>
          <w:vertAlign w:val="superscript"/>
        </w:rPr>
        <w:t>(36</w:t>
      </w:r>
      <w:r w:rsidR="00D3725B" w:rsidRPr="00D3725B">
        <w:rPr>
          <w:rFonts w:ascii="Cambria" w:hAnsi="Cambria"/>
          <w:color w:val="FF0000"/>
          <w:vertAlign w:val="superscript"/>
        </w:rPr>
        <w:t>)</w:t>
      </w:r>
      <w:r w:rsidR="003E3C2F">
        <w:rPr>
          <w:rFonts w:ascii="Cambria" w:hAnsi="Cambria"/>
          <w:color w:val="FF0000"/>
        </w:rPr>
        <w:t>.</w:t>
      </w:r>
    </w:p>
    <w:p w14:paraId="57309428" w14:textId="77777777" w:rsidR="00B34586" w:rsidRPr="00417093" w:rsidRDefault="00B34586" w:rsidP="008D08F7">
      <w:pPr>
        <w:spacing w:line="480" w:lineRule="auto"/>
        <w:jc w:val="both"/>
        <w:rPr>
          <w:rFonts w:ascii="Cambria" w:hAnsi="Cambria"/>
          <w:color w:val="000000" w:themeColor="text1"/>
        </w:rPr>
      </w:pPr>
    </w:p>
    <w:p w14:paraId="56FA7F79" w14:textId="12559099" w:rsidR="005A0E18" w:rsidRPr="005A0E18" w:rsidRDefault="00001010" w:rsidP="00417093">
      <w:pPr>
        <w:spacing w:line="480" w:lineRule="auto"/>
        <w:jc w:val="both"/>
        <w:rPr>
          <w:rFonts w:ascii="Cambria" w:hAnsi="Cambria"/>
          <w:b/>
          <w:color w:val="000000" w:themeColor="text1"/>
        </w:rPr>
      </w:pPr>
      <w:r w:rsidRPr="00417093">
        <w:rPr>
          <w:rFonts w:ascii="Cambria" w:hAnsi="Cambria"/>
          <w:b/>
          <w:color w:val="000000" w:themeColor="text1"/>
        </w:rPr>
        <w:t>RESULTS</w:t>
      </w:r>
    </w:p>
    <w:p w14:paraId="7798E8AA" w14:textId="1D32FA76" w:rsidR="005A0E18" w:rsidRPr="003F1AA4" w:rsidRDefault="003F1AA4" w:rsidP="00417093">
      <w:pPr>
        <w:spacing w:line="480" w:lineRule="auto"/>
        <w:jc w:val="both"/>
        <w:rPr>
          <w:rFonts w:ascii="Cambria" w:hAnsi="Cambria"/>
          <w:color w:val="FF0000"/>
        </w:rPr>
      </w:pPr>
      <w:r>
        <w:rPr>
          <w:rFonts w:ascii="Cambria" w:hAnsi="Cambria"/>
          <w:color w:val="FF0000"/>
        </w:rPr>
        <w:t xml:space="preserve">Patient demographics and </w:t>
      </w:r>
      <w:r w:rsidR="00656A75">
        <w:rPr>
          <w:rFonts w:ascii="Cambria" w:hAnsi="Cambria"/>
          <w:color w:val="FF0000"/>
        </w:rPr>
        <w:t>univariable</w:t>
      </w:r>
      <w:r>
        <w:rPr>
          <w:rFonts w:ascii="Cambria" w:hAnsi="Cambria"/>
          <w:color w:val="FF0000"/>
        </w:rPr>
        <w:t xml:space="preserve"> analysis of predictors for </w:t>
      </w:r>
      <w:r w:rsidR="00656A75">
        <w:rPr>
          <w:rFonts w:ascii="Cambria" w:hAnsi="Cambria"/>
          <w:color w:val="FF0000"/>
        </w:rPr>
        <w:t xml:space="preserve">intra-operative complications </w:t>
      </w:r>
      <w:r>
        <w:rPr>
          <w:rFonts w:ascii="Cambria" w:hAnsi="Cambria"/>
          <w:color w:val="FF0000"/>
        </w:rPr>
        <w:t>can be found in table 2. Multivariable analysis of statistically significant predictors can be found in table 3. The dev</w:t>
      </w:r>
      <w:r w:rsidR="00656A75">
        <w:rPr>
          <w:rFonts w:ascii="Cambria" w:hAnsi="Cambria"/>
          <w:color w:val="FF0000"/>
        </w:rPr>
        <w:t>elopment of the points system for</w:t>
      </w:r>
      <w:r>
        <w:rPr>
          <w:rFonts w:ascii="Cambria" w:hAnsi="Cambria"/>
          <w:color w:val="FF0000"/>
        </w:rPr>
        <w:t xml:space="preserve"> independently significant predictors of </w:t>
      </w:r>
      <w:r w:rsidR="00656A75">
        <w:rPr>
          <w:rFonts w:ascii="Cambria" w:hAnsi="Cambria"/>
          <w:color w:val="FF0000"/>
        </w:rPr>
        <w:t>intra-operative complications</w:t>
      </w:r>
      <w:r>
        <w:rPr>
          <w:rFonts w:ascii="Cambria" w:hAnsi="Cambria"/>
          <w:color w:val="FF0000"/>
        </w:rPr>
        <w:t xml:space="preserve"> can be found in table 4. </w:t>
      </w:r>
      <w:r w:rsidR="00656A75">
        <w:rPr>
          <w:rFonts w:ascii="Cambria" w:hAnsi="Cambria"/>
          <w:color w:val="FF0000"/>
        </w:rPr>
        <w:t xml:space="preserve">Testing </w:t>
      </w:r>
      <w:r>
        <w:rPr>
          <w:rFonts w:ascii="Cambria" w:hAnsi="Cambria"/>
          <w:color w:val="FF0000"/>
        </w:rPr>
        <w:t xml:space="preserve">of </w:t>
      </w:r>
      <w:r w:rsidR="00656A75">
        <w:rPr>
          <w:rFonts w:ascii="Cambria" w:hAnsi="Cambria"/>
          <w:color w:val="FF0000"/>
        </w:rPr>
        <w:t xml:space="preserve">the ability of the score to predict </w:t>
      </w:r>
      <w:r>
        <w:rPr>
          <w:rFonts w:ascii="Cambria" w:hAnsi="Cambria"/>
          <w:color w:val="FF0000"/>
        </w:rPr>
        <w:t xml:space="preserve">risk </w:t>
      </w:r>
      <w:r w:rsidR="00656A75">
        <w:rPr>
          <w:rFonts w:ascii="Cambria" w:hAnsi="Cambria"/>
          <w:color w:val="FF0000"/>
        </w:rPr>
        <w:t xml:space="preserve">compared to </w:t>
      </w:r>
      <w:r>
        <w:rPr>
          <w:rFonts w:ascii="Cambria" w:hAnsi="Cambria"/>
          <w:color w:val="FF0000"/>
        </w:rPr>
        <w:t>the logistic model can be found in table 5, al</w:t>
      </w:r>
      <w:r w:rsidR="0082030A">
        <w:rPr>
          <w:rFonts w:ascii="Cambria" w:hAnsi="Cambria"/>
          <w:color w:val="FF0000"/>
        </w:rPr>
        <w:t>ong with “real-world” scenarios</w:t>
      </w:r>
      <w:r>
        <w:rPr>
          <w:rFonts w:ascii="Cambria" w:hAnsi="Cambria"/>
          <w:color w:val="FF0000"/>
        </w:rPr>
        <w:t xml:space="preserve">. The risk predicted by the </w:t>
      </w:r>
      <w:r w:rsidR="0082030A">
        <w:rPr>
          <w:rFonts w:ascii="Cambria" w:hAnsi="Cambria"/>
          <w:color w:val="FF0000"/>
        </w:rPr>
        <w:t xml:space="preserve">score </w:t>
      </w:r>
      <w:r w:rsidR="001A6EB0">
        <w:rPr>
          <w:rFonts w:ascii="Cambria" w:hAnsi="Cambria"/>
          <w:color w:val="FF0000"/>
        </w:rPr>
        <w:t>is</w:t>
      </w:r>
      <w:r>
        <w:rPr>
          <w:rFonts w:ascii="Cambria" w:hAnsi="Cambria"/>
          <w:color w:val="FF0000"/>
        </w:rPr>
        <w:t xml:space="preserve"> graphically repres</w:t>
      </w:r>
      <w:r w:rsidR="001A6EB0">
        <w:rPr>
          <w:rFonts w:ascii="Cambria" w:hAnsi="Cambria"/>
          <w:color w:val="FF0000"/>
        </w:rPr>
        <w:t xml:space="preserve">ented by y = 0.056x + 0.020 </w:t>
      </w:r>
      <w:r>
        <w:rPr>
          <w:rFonts w:ascii="Cambria" w:hAnsi="Cambria"/>
          <w:color w:val="FF0000"/>
        </w:rPr>
        <w:t xml:space="preserve"> </w:t>
      </w:r>
      <w:r w:rsidR="001A6EB0">
        <w:rPr>
          <w:rFonts w:ascii="Cambria" w:hAnsi="Cambria"/>
          <w:color w:val="FF0000"/>
        </w:rPr>
        <w:t>(</w:t>
      </w:r>
      <w:r>
        <w:rPr>
          <w:rFonts w:ascii="Cambria" w:hAnsi="Cambria"/>
          <w:color w:val="FF0000"/>
        </w:rPr>
        <w:t>r</w:t>
      </w:r>
      <w:r>
        <w:rPr>
          <w:rFonts w:ascii="Cambria" w:hAnsi="Cambria"/>
          <w:color w:val="FF0000"/>
          <w:vertAlign w:val="superscript"/>
        </w:rPr>
        <w:t>2</w:t>
      </w:r>
      <w:r>
        <w:rPr>
          <w:rFonts w:ascii="Cambria" w:hAnsi="Cambria"/>
          <w:color w:val="FF0000"/>
        </w:rPr>
        <w:t xml:space="preserve"> = 0.992</w:t>
      </w:r>
      <w:r w:rsidR="001A6EB0">
        <w:rPr>
          <w:rFonts w:ascii="Cambria" w:hAnsi="Cambria"/>
          <w:color w:val="FF0000"/>
        </w:rPr>
        <w:t>)</w:t>
      </w:r>
      <w:r>
        <w:rPr>
          <w:rFonts w:ascii="Cambria" w:hAnsi="Cambria"/>
          <w:color w:val="FF0000"/>
        </w:rPr>
        <w:t xml:space="preserve"> while actual risk </w:t>
      </w:r>
      <w:r w:rsidR="001A6EB0">
        <w:rPr>
          <w:rFonts w:ascii="Cambria" w:hAnsi="Cambria"/>
          <w:color w:val="FF0000"/>
        </w:rPr>
        <w:t>is</w:t>
      </w:r>
      <w:r>
        <w:rPr>
          <w:rFonts w:ascii="Cambria" w:hAnsi="Cambria"/>
          <w:color w:val="FF0000"/>
        </w:rPr>
        <w:t xml:space="preserve"> graphically represented by y = 0.055x – 0.057 with </w:t>
      </w:r>
      <w:r w:rsidR="001A6EB0">
        <w:rPr>
          <w:rFonts w:ascii="Cambria" w:hAnsi="Cambria"/>
          <w:color w:val="FF0000"/>
        </w:rPr>
        <w:t>((</w:t>
      </w:r>
      <w:r>
        <w:rPr>
          <w:rFonts w:ascii="Cambria" w:hAnsi="Cambria"/>
          <w:color w:val="FF0000"/>
        </w:rPr>
        <w:t>r</w:t>
      </w:r>
      <w:r>
        <w:rPr>
          <w:rFonts w:ascii="Cambria" w:hAnsi="Cambria"/>
          <w:color w:val="FF0000"/>
          <w:vertAlign w:val="superscript"/>
        </w:rPr>
        <w:t>2</w:t>
      </w:r>
      <w:r>
        <w:rPr>
          <w:rFonts w:ascii="Cambria" w:hAnsi="Cambria"/>
          <w:color w:val="FF0000"/>
        </w:rPr>
        <w:t xml:space="preserve"> = 0.611</w:t>
      </w:r>
      <w:r w:rsidR="001A6EB0">
        <w:rPr>
          <w:rFonts w:ascii="Cambria" w:hAnsi="Cambria"/>
          <w:color w:val="FF0000"/>
        </w:rPr>
        <w:t>)</w:t>
      </w:r>
      <w:r w:rsidR="0082030A">
        <w:rPr>
          <w:rFonts w:ascii="Cambria" w:hAnsi="Cambria"/>
          <w:color w:val="FF0000"/>
        </w:rPr>
        <w:t xml:space="preserve"> (graph 1)</w:t>
      </w:r>
      <w:r w:rsidR="001A6EB0">
        <w:rPr>
          <w:rFonts w:ascii="Cambria" w:hAnsi="Cambria"/>
          <w:color w:val="FF0000"/>
        </w:rPr>
        <w:t>)</w:t>
      </w:r>
      <w:r>
        <w:rPr>
          <w:rFonts w:ascii="Cambria" w:hAnsi="Cambria"/>
          <w:color w:val="FF0000"/>
        </w:rPr>
        <w:t xml:space="preserve">. Table 6 demonstrates the post-calibration risk </w:t>
      </w:r>
      <w:r w:rsidR="00CB6551">
        <w:rPr>
          <w:rFonts w:ascii="Cambria" w:hAnsi="Cambria"/>
          <w:color w:val="FF0000"/>
        </w:rPr>
        <w:t>predicted by</w:t>
      </w:r>
      <w:r>
        <w:rPr>
          <w:rFonts w:ascii="Cambria" w:hAnsi="Cambria"/>
          <w:color w:val="FF0000"/>
        </w:rPr>
        <w:t xml:space="preserve"> the </w:t>
      </w:r>
      <w:r w:rsidR="0082030A">
        <w:rPr>
          <w:rFonts w:ascii="Cambria" w:hAnsi="Cambria"/>
          <w:color w:val="FF0000"/>
        </w:rPr>
        <w:t xml:space="preserve">score </w:t>
      </w:r>
      <w:r>
        <w:rPr>
          <w:rFonts w:ascii="Cambria" w:hAnsi="Cambria"/>
          <w:color w:val="FF0000"/>
        </w:rPr>
        <w:t>with associated grouping.</w:t>
      </w:r>
    </w:p>
    <w:p w14:paraId="6DC7B20C" w14:textId="77777777" w:rsidR="003F1AA4" w:rsidRDefault="003F1AA4" w:rsidP="00417093">
      <w:pPr>
        <w:spacing w:line="480" w:lineRule="auto"/>
        <w:jc w:val="both"/>
        <w:rPr>
          <w:rFonts w:ascii="Cambria" w:hAnsi="Cambria"/>
          <w:color w:val="FF0000"/>
        </w:rPr>
      </w:pPr>
    </w:p>
    <w:p w14:paraId="6E2A89AB" w14:textId="0F25102D" w:rsidR="00C56DFD" w:rsidRPr="00C56DFD" w:rsidRDefault="00C56DFD" w:rsidP="00C56DFD">
      <w:pPr>
        <w:spacing w:line="480" w:lineRule="auto"/>
        <w:jc w:val="both"/>
        <w:rPr>
          <w:rFonts w:ascii="Cambria" w:hAnsi="Cambria"/>
          <w:color w:val="FF0000"/>
        </w:rPr>
      </w:pPr>
      <w:r>
        <w:rPr>
          <w:rFonts w:ascii="Cambria" w:hAnsi="Cambria"/>
          <w:color w:val="FF0000"/>
        </w:rPr>
        <w:t>Outcome analysis (n = 2,856)</w:t>
      </w:r>
      <w:r w:rsidR="007A313F">
        <w:rPr>
          <w:rFonts w:ascii="Cambria" w:hAnsi="Cambria"/>
          <w:color w:val="FF0000"/>
        </w:rPr>
        <w:t xml:space="preserve"> demonstrated</w:t>
      </w:r>
      <w:r w:rsidR="00A1536D">
        <w:rPr>
          <w:rFonts w:ascii="Cambria" w:hAnsi="Cambria"/>
          <w:color w:val="FF0000"/>
        </w:rPr>
        <w:t xml:space="preserve"> that </w:t>
      </w:r>
      <w:r w:rsidR="007A313F">
        <w:rPr>
          <w:rFonts w:ascii="Cambria" w:hAnsi="Cambria"/>
          <w:color w:val="FF0000"/>
        </w:rPr>
        <w:t>541 patients had operations with intra-operative complications</w:t>
      </w:r>
      <w:r w:rsidR="008B754F">
        <w:rPr>
          <w:rFonts w:ascii="Cambria" w:hAnsi="Cambria"/>
          <w:color w:val="FF0000"/>
        </w:rPr>
        <w:t xml:space="preserve"> (319 were grade 1 and 222 were grade 2 i.e. conversion to open</w:t>
      </w:r>
      <w:r w:rsidR="007A313F">
        <w:rPr>
          <w:rFonts w:ascii="Cambria" w:hAnsi="Cambria"/>
          <w:color w:val="FF0000"/>
        </w:rPr>
        <w:t xml:space="preserve"> </w:t>
      </w:r>
      <w:r w:rsidR="001335A5">
        <w:rPr>
          <w:rFonts w:ascii="Cambria" w:hAnsi="Cambria"/>
          <w:color w:val="FF0000"/>
        </w:rPr>
        <w:t>(</w:t>
      </w:r>
      <w:r w:rsidR="007A313F">
        <w:rPr>
          <w:rFonts w:ascii="Cambria" w:hAnsi="Cambria"/>
          <w:color w:val="FF0000"/>
        </w:rPr>
        <w:t>table 7</w:t>
      </w:r>
      <w:r w:rsidR="001335A5">
        <w:rPr>
          <w:rFonts w:ascii="Cambria" w:hAnsi="Cambria"/>
          <w:color w:val="FF0000"/>
        </w:rPr>
        <w:t>)</w:t>
      </w:r>
      <w:r w:rsidR="007A313F">
        <w:rPr>
          <w:rFonts w:ascii="Cambria" w:hAnsi="Cambria"/>
          <w:color w:val="FF0000"/>
        </w:rPr>
        <w:t>). T</w:t>
      </w:r>
      <w:r>
        <w:rPr>
          <w:rFonts w:ascii="Cambria" w:hAnsi="Cambria"/>
          <w:color w:val="FF0000"/>
        </w:rPr>
        <w:t xml:space="preserve">hose with </w:t>
      </w:r>
      <w:r w:rsidR="00261EF6">
        <w:rPr>
          <w:rFonts w:ascii="Cambria" w:hAnsi="Cambria"/>
          <w:color w:val="FF0000"/>
        </w:rPr>
        <w:t>intra-operative complications</w:t>
      </w:r>
      <w:r>
        <w:rPr>
          <w:rFonts w:ascii="Cambria" w:hAnsi="Cambria"/>
          <w:color w:val="FF0000"/>
        </w:rPr>
        <w:t xml:space="preserve"> </w:t>
      </w:r>
      <w:r w:rsidR="00261EF6">
        <w:rPr>
          <w:rFonts w:ascii="Cambria" w:hAnsi="Cambria"/>
          <w:color w:val="FF0000"/>
        </w:rPr>
        <w:t xml:space="preserve">had </w:t>
      </w:r>
      <w:r>
        <w:rPr>
          <w:rFonts w:ascii="Cambria" w:hAnsi="Cambria"/>
          <w:color w:val="FF0000"/>
        </w:rPr>
        <w:t xml:space="preserve">higher </w:t>
      </w:r>
      <w:r w:rsidR="001A6EB0">
        <w:rPr>
          <w:rFonts w:ascii="Cambria" w:hAnsi="Cambria"/>
          <w:color w:val="FF0000"/>
        </w:rPr>
        <w:t>pos</w:t>
      </w:r>
      <w:r w:rsidR="00261EF6">
        <w:rPr>
          <w:rFonts w:ascii="Cambria" w:hAnsi="Cambria"/>
          <w:color w:val="FF0000"/>
        </w:rPr>
        <w:t xml:space="preserve">t-operative </w:t>
      </w:r>
      <w:r>
        <w:rPr>
          <w:rFonts w:ascii="Cambria" w:hAnsi="Cambria"/>
          <w:color w:val="FF0000"/>
        </w:rPr>
        <w:t>complication rate</w:t>
      </w:r>
      <w:r w:rsidR="00261EF6">
        <w:rPr>
          <w:rFonts w:ascii="Cambria" w:hAnsi="Cambria"/>
          <w:color w:val="FF0000"/>
        </w:rPr>
        <w:t>s</w:t>
      </w:r>
      <w:r>
        <w:rPr>
          <w:rFonts w:ascii="Cambria" w:hAnsi="Cambria"/>
          <w:color w:val="FF0000"/>
        </w:rPr>
        <w:t xml:space="preserve"> </w:t>
      </w:r>
      <w:r w:rsidRPr="00C56DFD">
        <w:rPr>
          <w:rFonts w:ascii="Cambria" w:hAnsi="Cambria"/>
          <w:color w:val="FF0000"/>
        </w:rPr>
        <w:t>32.5% (compared to 15.5% (p&lt;0.001))</w:t>
      </w:r>
      <w:proofErr w:type="gramStart"/>
      <w:r>
        <w:rPr>
          <w:rFonts w:ascii="Cambria" w:hAnsi="Cambria"/>
          <w:color w:val="FF0000"/>
        </w:rPr>
        <w:t>,</w:t>
      </w:r>
      <w:proofErr w:type="gramEnd"/>
      <w:r>
        <w:rPr>
          <w:rFonts w:ascii="Cambria" w:hAnsi="Cambria"/>
          <w:color w:val="FF0000"/>
        </w:rPr>
        <w:t xml:space="preserve"> longer inpatient stays </w:t>
      </w:r>
      <w:r w:rsidRPr="00C56DFD">
        <w:rPr>
          <w:rFonts w:ascii="Cambria" w:hAnsi="Cambria"/>
          <w:color w:val="FF0000"/>
        </w:rPr>
        <w:t>5 days (compared to 4 days (p&lt;0.001))</w:t>
      </w:r>
      <w:r>
        <w:rPr>
          <w:rFonts w:ascii="Cambria" w:hAnsi="Cambria"/>
          <w:color w:val="FF0000"/>
        </w:rPr>
        <w:t xml:space="preserve">, higher 30 day mortality </w:t>
      </w:r>
      <w:r w:rsidRPr="00C56DFD">
        <w:rPr>
          <w:rFonts w:ascii="Cambria" w:hAnsi="Cambria"/>
          <w:color w:val="FF0000"/>
        </w:rPr>
        <w:t>3.0% (compared to 0.3%</w:t>
      </w:r>
      <w:r w:rsidR="00395367">
        <w:rPr>
          <w:rFonts w:ascii="Cambria" w:hAnsi="Cambria"/>
          <w:color w:val="FF0000"/>
        </w:rPr>
        <w:t xml:space="preserve"> </w:t>
      </w:r>
      <w:r w:rsidRPr="00C56DFD">
        <w:rPr>
          <w:rFonts w:ascii="Cambria" w:hAnsi="Cambria"/>
          <w:color w:val="FF0000"/>
        </w:rPr>
        <w:t>(p&lt;0.001))</w:t>
      </w:r>
      <w:r>
        <w:rPr>
          <w:rFonts w:ascii="Cambria" w:hAnsi="Cambria"/>
          <w:color w:val="FF0000"/>
        </w:rPr>
        <w:t xml:space="preserve"> and higher 90 day mortality </w:t>
      </w:r>
      <w:r w:rsidRPr="00C56DFD">
        <w:rPr>
          <w:rFonts w:ascii="Cambria" w:hAnsi="Cambria"/>
          <w:color w:val="FF0000"/>
        </w:rPr>
        <w:t>3.8% (compared to 0.8% (p&lt;0.001))</w:t>
      </w:r>
      <w:r>
        <w:rPr>
          <w:rFonts w:ascii="Cambria" w:hAnsi="Cambria"/>
          <w:color w:val="FF0000"/>
        </w:rPr>
        <w:t>.</w:t>
      </w:r>
    </w:p>
    <w:p w14:paraId="21067A9C" w14:textId="70F06745" w:rsidR="003F1AA4" w:rsidRPr="00970450" w:rsidRDefault="00C56DFD" w:rsidP="00C56DFD">
      <w:pPr>
        <w:spacing w:line="480" w:lineRule="auto"/>
        <w:jc w:val="both"/>
        <w:rPr>
          <w:rFonts w:ascii="Cambria" w:hAnsi="Cambria"/>
          <w:color w:val="FF0000"/>
        </w:rPr>
      </w:pPr>
      <w:r w:rsidRPr="00C56DFD">
        <w:rPr>
          <w:rFonts w:ascii="Cambria" w:hAnsi="Cambria"/>
          <w:color w:val="FF0000"/>
        </w:rPr>
        <w:t xml:space="preserve"> </w:t>
      </w:r>
    </w:p>
    <w:p w14:paraId="78990F4F" w14:textId="6CC1393B" w:rsidR="00417093" w:rsidRDefault="00C56DFD" w:rsidP="00417093">
      <w:pPr>
        <w:spacing w:line="480" w:lineRule="auto"/>
        <w:jc w:val="both"/>
        <w:rPr>
          <w:rFonts w:ascii="Cambria" w:hAnsi="Cambria"/>
          <w:color w:val="FF0000"/>
        </w:rPr>
      </w:pPr>
      <w:r>
        <w:rPr>
          <w:rFonts w:ascii="Cambria" w:hAnsi="Cambria"/>
          <w:color w:val="FF0000"/>
        </w:rPr>
        <w:t xml:space="preserve">Testing of the model on the validation cohort (n = 803) found the </w:t>
      </w:r>
      <w:r w:rsidR="00417093" w:rsidRPr="00970450">
        <w:rPr>
          <w:rFonts w:ascii="Cambria" w:hAnsi="Cambria"/>
          <w:color w:val="FF0000"/>
        </w:rPr>
        <w:t xml:space="preserve">AUC for score vs difficult operation </w:t>
      </w:r>
      <w:r w:rsidR="00261EF6">
        <w:rPr>
          <w:rFonts w:ascii="Cambria" w:hAnsi="Cambria"/>
          <w:color w:val="FF0000"/>
        </w:rPr>
        <w:t xml:space="preserve">to be </w:t>
      </w:r>
      <w:r w:rsidR="00417093" w:rsidRPr="00970450">
        <w:rPr>
          <w:rFonts w:ascii="Cambria" w:hAnsi="Cambria"/>
          <w:color w:val="FF0000"/>
        </w:rPr>
        <w:t>0.677 (95% C.I. 0.</w:t>
      </w:r>
      <w:r w:rsidR="00261EF6">
        <w:rPr>
          <w:rFonts w:ascii="Cambria" w:hAnsi="Cambria"/>
          <w:color w:val="FF0000"/>
        </w:rPr>
        <w:t>647 – 0.706), AUC for Score vs post-operative c</w:t>
      </w:r>
      <w:r w:rsidR="00417093" w:rsidRPr="00970450">
        <w:rPr>
          <w:rFonts w:ascii="Cambria" w:hAnsi="Cambria"/>
          <w:color w:val="FF0000"/>
        </w:rPr>
        <w:t xml:space="preserve">omplication </w:t>
      </w:r>
      <w:r w:rsidR="00261EF6">
        <w:rPr>
          <w:rFonts w:ascii="Cambria" w:hAnsi="Cambria"/>
          <w:color w:val="FF0000"/>
        </w:rPr>
        <w:t xml:space="preserve">was </w:t>
      </w:r>
      <w:r w:rsidR="00417093" w:rsidRPr="00970450">
        <w:rPr>
          <w:rFonts w:ascii="Cambria" w:hAnsi="Cambria"/>
          <w:color w:val="FF0000"/>
        </w:rPr>
        <w:t>0.611 (95% C.I. 0.580 – 0.642)</w:t>
      </w:r>
      <w:r w:rsidR="00337DEF">
        <w:rPr>
          <w:rFonts w:ascii="Cambria" w:hAnsi="Cambria"/>
          <w:color w:val="FF0000"/>
        </w:rPr>
        <w:t xml:space="preserve"> with increasing scores being associated with an increased frequency of complications (graph 2.).</w:t>
      </w:r>
      <w:r w:rsidR="00417093" w:rsidRPr="00970450">
        <w:rPr>
          <w:rFonts w:ascii="Cambria" w:hAnsi="Cambria"/>
          <w:color w:val="FF0000"/>
        </w:rPr>
        <w:t xml:space="preserve"> AUC for Score vs 30-day mortality 0.751 (95% C.I. 0.644 – 0.859) with co-ordi</w:t>
      </w:r>
      <w:r w:rsidR="00261EF6">
        <w:rPr>
          <w:rFonts w:ascii="Cambria" w:hAnsi="Cambria"/>
          <w:color w:val="FF0000"/>
        </w:rPr>
        <w:t>nate analysis demonstrating a cut-off value of</w:t>
      </w:r>
      <w:r w:rsidR="00417093" w:rsidRPr="00970450">
        <w:rPr>
          <w:rFonts w:ascii="Cambria" w:hAnsi="Cambria"/>
          <w:color w:val="FF0000"/>
        </w:rPr>
        <w:t xml:space="preserve"> </w:t>
      </w:r>
      <w:proofErr w:type="gramStart"/>
      <w:r w:rsidR="00417093" w:rsidRPr="00970450">
        <w:rPr>
          <w:rFonts w:ascii="Cambria" w:hAnsi="Cambria"/>
          <w:color w:val="FF0000"/>
        </w:rPr>
        <w:t>5 which</w:t>
      </w:r>
      <w:proofErr w:type="gramEnd"/>
      <w:r w:rsidR="00417093" w:rsidRPr="00970450">
        <w:rPr>
          <w:rFonts w:ascii="Cambria" w:hAnsi="Cambria"/>
          <w:color w:val="FF0000"/>
        </w:rPr>
        <w:t xml:space="preserve"> </w:t>
      </w:r>
      <w:r w:rsidR="00261EF6">
        <w:rPr>
          <w:rFonts w:ascii="Cambria" w:hAnsi="Cambria"/>
          <w:color w:val="FF0000"/>
        </w:rPr>
        <w:t>corresponds to the move from moderate to</w:t>
      </w:r>
      <w:r w:rsidR="00417093" w:rsidRPr="00970450">
        <w:rPr>
          <w:rFonts w:ascii="Cambria" w:hAnsi="Cambria"/>
          <w:color w:val="FF0000"/>
        </w:rPr>
        <w:t xml:space="preserve"> high </w:t>
      </w:r>
      <w:r w:rsidR="00261EF6">
        <w:rPr>
          <w:rFonts w:ascii="Cambria" w:hAnsi="Cambria"/>
          <w:color w:val="FF0000"/>
        </w:rPr>
        <w:t>risk procedures</w:t>
      </w:r>
      <w:r w:rsidR="00417093" w:rsidRPr="00970450">
        <w:rPr>
          <w:rFonts w:ascii="Cambria" w:hAnsi="Cambria"/>
          <w:color w:val="FF0000"/>
        </w:rPr>
        <w:t xml:space="preserve">. Finally, AUC for Score vs 90-day mortality 0.769 (95% C.I. 0.681 – 0.858) </w:t>
      </w:r>
      <w:r w:rsidR="00261EF6" w:rsidRPr="00970450">
        <w:rPr>
          <w:rFonts w:ascii="Cambria" w:hAnsi="Cambria"/>
          <w:color w:val="FF0000"/>
        </w:rPr>
        <w:t>with co-ordi</w:t>
      </w:r>
      <w:r w:rsidR="00261EF6">
        <w:rPr>
          <w:rFonts w:ascii="Cambria" w:hAnsi="Cambria"/>
          <w:color w:val="FF0000"/>
        </w:rPr>
        <w:t>nate analysis also demonstrating a cut-off value of</w:t>
      </w:r>
      <w:r w:rsidR="00261EF6" w:rsidRPr="00970450">
        <w:rPr>
          <w:rFonts w:ascii="Cambria" w:hAnsi="Cambria"/>
          <w:color w:val="FF0000"/>
        </w:rPr>
        <w:t xml:space="preserve"> 5</w:t>
      </w:r>
      <w:r w:rsidR="00417093" w:rsidRPr="00970450">
        <w:rPr>
          <w:rFonts w:ascii="Cambria" w:hAnsi="Cambria"/>
          <w:color w:val="FF0000"/>
        </w:rPr>
        <w:t>.</w:t>
      </w:r>
    </w:p>
    <w:p w14:paraId="0ED77706" w14:textId="77777777" w:rsidR="00001010" w:rsidRPr="00970450" w:rsidRDefault="00001010" w:rsidP="008D08F7">
      <w:pPr>
        <w:spacing w:line="480" w:lineRule="auto"/>
        <w:jc w:val="both"/>
        <w:rPr>
          <w:rFonts w:ascii="Cambria" w:hAnsi="Cambria"/>
          <w:color w:val="FF0000"/>
        </w:rPr>
      </w:pPr>
    </w:p>
    <w:p w14:paraId="307EC470" w14:textId="77777777" w:rsidR="005F2D33" w:rsidRDefault="005F2D33">
      <w:pPr>
        <w:rPr>
          <w:rFonts w:ascii="Cambria" w:hAnsi="Cambria"/>
          <w:b/>
          <w:color w:val="000000" w:themeColor="text1"/>
        </w:rPr>
      </w:pPr>
      <w:r>
        <w:rPr>
          <w:rFonts w:ascii="Cambria" w:hAnsi="Cambria"/>
          <w:b/>
          <w:color w:val="000000" w:themeColor="text1"/>
        </w:rPr>
        <w:br w:type="page"/>
      </w:r>
    </w:p>
    <w:p w14:paraId="58FA5809" w14:textId="7EE4F458" w:rsidR="0005327E" w:rsidRPr="00417093" w:rsidRDefault="0005327E" w:rsidP="005F2D33">
      <w:pPr>
        <w:spacing w:line="480" w:lineRule="auto"/>
        <w:jc w:val="both"/>
        <w:rPr>
          <w:rFonts w:ascii="Cambria" w:hAnsi="Cambria"/>
          <w:b/>
          <w:color w:val="000000" w:themeColor="text1"/>
        </w:rPr>
      </w:pPr>
      <w:r w:rsidRPr="00417093">
        <w:rPr>
          <w:rFonts w:ascii="Cambria" w:hAnsi="Cambria"/>
          <w:b/>
          <w:color w:val="000000" w:themeColor="text1"/>
        </w:rPr>
        <w:t>DISCUSSION</w:t>
      </w:r>
    </w:p>
    <w:p w14:paraId="349D3859" w14:textId="77777777" w:rsidR="007A5663" w:rsidRPr="00417093" w:rsidRDefault="007A5663" w:rsidP="0005327E">
      <w:pPr>
        <w:spacing w:line="480" w:lineRule="auto"/>
        <w:jc w:val="both"/>
        <w:rPr>
          <w:rFonts w:ascii="Cambria" w:hAnsi="Cambria"/>
          <w:b/>
          <w:color w:val="000000" w:themeColor="text1"/>
        </w:rPr>
      </w:pPr>
    </w:p>
    <w:p w14:paraId="51F587F6" w14:textId="2437B275" w:rsidR="00033349" w:rsidRPr="00417093" w:rsidRDefault="00232AE4" w:rsidP="00520C67">
      <w:pPr>
        <w:spacing w:line="480" w:lineRule="auto"/>
        <w:jc w:val="both"/>
        <w:rPr>
          <w:rFonts w:ascii="Cambria" w:hAnsi="Cambria"/>
          <w:color w:val="000000" w:themeColor="text1"/>
        </w:rPr>
      </w:pPr>
      <w:r w:rsidRPr="00417093">
        <w:rPr>
          <w:rFonts w:ascii="Cambria" w:hAnsi="Cambria"/>
          <w:color w:val="000000" w:themeColor="text1"/>
        </w:rPr>
        <w:t xml:space="preserve">Laparoscopic liver surgery is </w:t>
      </w:r>
      <w:r w:rsidR="001F7047" w:rsidRPr="00417093">
        <w:rPr>
          <w:rFonts w:ascii="Cambria" w:hAnsi="Cambria"/>
          <w:color w:val="000000" w:themeColor="text1"/>
        </w:rPr>
        <w:t xml:space="preserve">currently </w:t>
      </w:r>
      <w:r w:rsidRPr="00417093">
        <w:rPr>
          <w:rFonts w:ascii="Cambria" w:hAnsi="Cambria"/>
          <w:color w:val="000000" w:themeColor="text1"/>
        </w:rPr>
        <w:t>undergoing exponential growth and we envisage that within the next few years more surgeons and centres will be expanding</w:t>
      </w:r>
      <w:r w:rsidR="0007445E" w:rsidRPr="00417093">
        <w:rPr>
          <w:rFonts w:ascii="Cambria" w:hAnsi="Cambria"/>
          <w:color w:val="000000" w:themeColor="text1"/>
        </w:rPr>
        <w:t xml:space="preserve"> their practice to incorporate </w:t>
      </w:r>
      <w:r w:rsidR="001F7047" w:rsidRPr="00417093">
        <w:rPr>
          <w:rFonts w:ascii="Cambria" w:hAnsi="Cambria"/>
          <w:color w:val="000000" w:themeColor="text1"/>
        </w:rPr>
        <w:t>this</w:t>
      </w:r>
      <w:r w:rsidRPr="00417093">
        <w:rPr>
          <w:rFonts w:ascii="Cambria" w:hAnsi="Cambria"/>
          <w:color w:val="000000" w:themeColor="text1"/>
        </w:rPr>
        <w:t xml:space="preserve"> approach into their services</w:t>
      </w:r>
      <w:r w:rsidR="00462F79" w:rsidRPr="00417093">
        <w:rPr>
          <w:rFonts w:ascii="Cambria" w:hAnsi="Cambria"/>
          <w:color w:val="000000" w:themeColor="text1"/>
        </w:rPr>
        <w:t xml:space="preserve">.  </w:t>
      </w:r>
      <w:r w:rsidR="0007445E" w:rsidRPr="00417093">
        <w:rPr>
          <w:rFonts w:ascii="Cambria" w:hAnsi="Cambria"/>
          <w:color w:val="000000" w:themeColor="text1"/>
        </w:rPr>
        <w:t>At the EGMLLS it was stressed that t</w:t>
      </w:r>
      <w:r w:rsidR="0005327E" w:rsidRPr="00417093">
        <w:rPr>
          <w:rFonts w:ascii="Cambria" w:hAnsi="Cambria"/>
          <w:color w:val="000000" w:themeColor="text1"/>
        </w:rPr>
        <w:t>he acquisition of a complex skill must be undertaken in a step-wise fashion building complexity into progressive levels until mastery is achieved</w:t>
      </w:r>
      <w:r w:rsidR="00556C9E" w:rsidRPr="00417093">
        <w:rPr>
          <w:rFonts w:ascii="Cambria" w:hAnsi="Cambria"/>
          <w:color w:val="000000" w:themeColor="text1"/>
        </w:rPr>
        <w:t xml:space="preserve"> </w:t>
      </w:r>
      <w:r w:rsidR="003C3BC5">
        <w:rPr>
          <w:rFonts w:ascii="Cambria" w:hAnsi="Cambria"/>
          <w:color w:val="000000" w:themeColor="text1"/>
          <w:vertAlign w:val="superscript"/>
        </w:rPr>
        <w:t>(</w:t>
      </w:r>
      <w:r w:rsidR="004A7479">
        <w:rPr>
          <w:rFonts w:ascii="Cambria" w:hAnsi="Cambria"/>
          <w:color w:val="000000" w:themeColor="text1"/>
          <w:vertAlign w:val="superscript"/>
        </w:rPr>
        <w:t>21</w:t>
      </w:r>
      <w:r w:rsidR="00556C9E" w:rsidRPr="00417093">
        <w:rPr>
          <w:rFonts w:ascii="Cambria" w:hAnsi="Cambria"/>
          <w:color w:val="000000" w:themeColor="text1"/>
          <w:vertAlign w:val="superscript"/>
        </w:rPr>
        <w:t>)</w:t>
      </w:r>
      <w:r w:rsidR="0005327E" w:rsidRPr="00417093">
        <w:rPr>
          <w:rFonts w:ascii="Cambria" w:hAnsi="Cambria"/>
          <w:color w:val="000000" w:themeColor="text1"/>
        </w:rPr>
        <w:t xml:space="preserve">. </w:t>
      </w:r>
      <w:r w:rsidR="0007445E" w:rsidRPr="00417093">
        <w:rPr>
          <w:rFonts w:ascii="Cambria" w:hAnsi="Cambria"/>
          <w:color w:val="000000" w:themeColor="text1"/>
        </w:rPr>
        <w:t>Traditional advice would suggest starting with minor resections and subsequently proceeding to</w:t>
      </w:r>
      <w:r w:rsidR="00033349" w:rsidRPr="00417093">
        <w:rPr>
          <w:rFonts w:ascii="Cambria" w:hAnsi="Cambria"/>
          <w:color w:val="000000" w:themeColor="text1"/>
        </w:rPr>
        <w:t xml:space="preserve"> </w:t>
      </w:r>
      <w:r w:rsidR="0007445E" w:rsidRPr="00417093">
        <w:rPr>
          <w:rFonts w:ascii="Cambria" w:hAnsi="Cambria"/>
          <w:color w:val="000000" w:themeColor="text1"/>
        </w:rPr>
        <w:t>major res</w:t>
      </w:r>
      <w:r w:rsidR="00520C67" w:rsidRPr="00417093">
        <w:rPr>
          <w:rFonts w:ascii="Cambria" w:hAnsi="Cambria"/>
          <w:color w:val="000000" w:themeColor="text1"/>
        </w:rPr>
        <w:t>ections as experience increases. H</w:t>
      </w:r>
      <w:r w:rsidR="0007445E" w:rsidRPr="00417093">
        <w:rPr>
          <w:rFonts w:ascii="Cambria" w:hAnsi="Cambria"/>
          <w:color w:val="000000" w:themeColor="text1"/>
        </w:rPr>
        <w:t>owever</w:t>
      </w:r>
      <w:r w:rsidR="00520C67" w:rsidRPr="00417093">
        <w:rPr>
          <w:rFonts w:ascii="Cambria" w:hAnsi="Cambria"/>
          <w:color w:val="000000" w:themeColor="text1"/>
        </w:rPr>
        <w:t>,</w:t>
      </w:r>
      <w:r w:rsidR="0007445E" w:rsidRPr="00417093">
        <w:rPr>
          <w:rFonts w:ascii="Cambria" w:hAnsi="Cambria"/>
          <w:color w:val="000000" w:themeColor="text1"/>
        </w:rPr>
        <w:t xml:space="preserve"> this </w:t>
      </w:r>
      <w:r w:rsidR="001F7047" w:rsidRPr="00417093">
        <w:rPr>
          <w:rFonts w:ascii="Cambria" w:hAnsi="Cambria"/>
          <w:color w:val="000000" w:themeColor="text1"/>
        </w:rPr>
        <w:t xml:space="preserve">simplification </w:t>
      </w:r>
      <w:r w:rsidR="0007445E" w:rsidRPr="00417093">
        <w:rPr>
          <w:rFonts w:ascii="Cambria" w:hAnsi="Cambria"/>
          <w:color w:val="000000" w:themeColor="text1"/>
        </w:rPr>
        <w:t>overlooks ma</w:t>
      </w:r>
      <w:r w:rsidR="001F7047" w:rsidRPr="00417093">
        <w:rPr>
          <w:rFonts w:ascii="Cambria" w:hAnsi="Cambria"/>
          <w:color w:val="000000" w:themeColor="text1"/>
        </w:rPr>
        <w:t>n</w:t>
      </w:r>
      <w:r w:rsidR="0007445E" w:rsidRPr="00417093">
        <w:rPr>
          <w:rFonts w:ascii="Cambria" w:hAnsi="Cambria"/>
          <w:color w:val="000000" w:themeColor="text1"/>
        </w:rPr>
        <w:t xml:space="preserve">y factors that have been demonstrated to affect the difficulty of a laparoscopic liver resection. Hence a simple, objective and robust </w:t>
      </w:r>
      <w:r w:rsidR="001C0A46" w:rsidRPr="00417093">
        <w:rPr>
          <w:rFonts w:ascii="Cambria" w:hAnsi="Cambria"/>
          <w:color w:val="000000" w:themeColor="text1"/>
        </w:rPr>
        <w:t xml:space="preserve">pre-operative </w:t>
      </w:r>
      <w:r w:rsidR="0007445E" w:rsidRPr="00417093">
        <w:rPr>
          <w:rFonts w:ascii="Cambria" w:hAnsi="Cambria"/>
          <w:color w:val="000000" w:themeColor="text1"/>
        </w:rPr>
        <w:t xml:space="preserve">difficulty scoring system that encompasses </w:t>
      </w:r>
      <w:r w:rsidR="001C0A46" w:rsidRPr="00417093">
        <w:rPr>
          <w:rFonts w:ascii="Cambria" w:hAnsi="Cambria"/>
          <w:color w:val="000000" w:themeColor="text1"/>
        </w:rPr>
        <w:t>all the factors proven to</w:t>
      </w:r>
      <w:r w:rsidR="001F7047" w:rsidRPr="00417093">
        <w:rPr>
          <w:rFonts w:ascii="Cambria" w:hAnsi="Cambria"/>
          <w:color w:val="000000" w:themeColor="text1"/>
        </w:rPr>
        <w:t xml:space="preserve"> increase the difficulty of a laparoscopic liver resection </w:t>
      </w:r>
      <w:r w:rsidR="00520C67" w:rsidRPr="00417093">
        <w:rPr>
          <w:rFonts w:ascii="Cambria" w:hAnsi="Cambria"/>
          <w:color w:val="000000" w:themeColor="text1"/>
        </w:rPr>
        <w:t>is</w:t>
      </w:r>
      <w:r w:rsidR="0007445E" w:rsidRPr="00417093">
        <w:rPr>
          <w:rFonts w:ascii="Cambria" w:hAnsi="Cambria"/>
          <w:color w:val="000000" w:themeColor="text1"/>
        </w:rPr>
        <w:t xml:space="preserve"> </w:t>
      </w:r>
      <w:r w:rsidR="00520C67" w:rsidRPr="00417093">
        <w:rPr>
          <w:rFonts w:ascii="Cambria" w:hAnsi="Cambria"/>
          <w:color w:val="000000" w:themeColor="text1"/>
        </w:rPr>
        <w:t>required</w:t>
      </w:r>
      <w:r w:rsidR="00033349" w:rsidRPr="00417093">
        <w:rPr>
          <w:rFonts w:ascii="Cambria" w:hAnsi="Cambria"/>
          <w:color w:val="000000" w:themeColor="text1"/>
        </w:rPr>
        <w:t xml:space="preserve"> i</w:t>
      </w:r>
      <w:r w:rsidR="0005327E" w:rsidRPr="00417093">
        <w:rPr>
          <w:rFonts w:ascii="Cambria" w:hAnsi="Cambria"/>
          <w:color w:val="000000" w:themeColor="text1"/>
        </w:rPr>
        <w:t xml:space="preserve">n order that </w:t>
      </w:r>
      <w:r w:rsidR="00520C67" w:rsidRPr="00417093">
        <w:rPr>
          <w:rFonts w:ascii="Cambria" w:hAnsi="Cambria"/>
          <w:color w:val="000000" w:themeColor="text1"/>
        </w:rPr>
        <w:t xml:space="preserve">a </w:t>
      </w:r>
      <w:r w:rsidR="0005327E" w:rsidRPr="00417093">
        <w:rPr>
          <w:rFonts w:ascii="Cambria" w:hAnsi="Cambria"/>
          <w:color w:val="000000" w:themeColor="text1"/>
        </w:rPr>
        <w:t xml:space="preserve">step-wise progression maybe </w:t>
      </w:r>
      <w:r w:rsidR="00B00079" w:rsidRPr="00417093">
        <w:rPr>
          <w:rFonts w:ascii="Cambria" w:hAnsi="Cambria"/>
          <w:color w:val="000000" w:themeColor="text1"/>
        </w:rPr>
        <w:t>adopted</w:t>
      </w:r>
      <w:r w:rsidR="00520C67" w:rsidRPr="00417093">
        <w:rPr>
          <w:rFonts w:ascii="Cambria" w:hAnsi="Cambria"/>
          <w:color w:val="000000" w:themeColor="text1"/>
        </w:rPr>
        <w:t>.</w:t>
      </w:r>
    </w:p>
    <w:p w14:paraId="08FB7D74" w14:textId="77777777" w:rsidR="001F7047" w:rsidRPr="00417093" w:rsidRDefault="001F7047" w:rsidP="00520C67">
      <w:pPr>
        <w:spacing w:line="480" w:lineRule="auto"/>
        <w:jc w:val="both"/>
        <w:rPr>
          <w:rFonts w:ascii="Cambria" w:hAnsi="Cambria"/>
          <w:color w:val="000000" w:themeColor="text1"/>
        </w:rPr>
      </w:pPr>
    </w:p>
    <w:p w14:paraId="0E7875CC" w14:textId="568763DF" w:rsidR="0005327E" w:rsidRPr="001335A5" w:rsidRDefault="0005327E" w:rsidP="0005327E">
      <w:pPr>
        <w:spacing w:line="480" w:lineRule="auto"/>
        <w:jc w:val="both"/>
        <w:rPr>
          <w:rFonts w:ascii="Cambria" w:hAnsi="Cambria"/>
          <w:b/>
          <w:color w:val="FF0000"/>
        </w:rPr>
      </w:pPr>
      <w:r w:rsidRPr="001335A5">
        <w:rPr>
          <w:rFonts w:ascii="Cambria" w:hAnsi="Cambria"/>
          <w:color w:val="FF0000"/>
        </w:rPr>
        <w:t>The development of th</w:t>
      </w:r>
      <w:r w:rsidR="00B00079" w:rsidRPr="001335A5">
        <w:rPr>
          <w:rFonts w:ascii="Cambria" w:hAnsi="Cambria"/>
          <w:color w:val="FF0000"/>
        </w:rPr>
        <w:t>e present</w:t>
      </w:r>
      <w:r w:rsidRPr="001335A5">
        <w:rPr>
          <w:rFonts w:ascii="Cambria" w:hAnsi="Cambria"/>
          <w:color w:val="FF0000"/>
        </w:rPr>
        <w:t xml:space="preserve"> scoring system is unlike any other as it </w:t>
      </w:r>
      <w:r w:rsidR="00C811EF">
        <w:rPr>
          <w:rFonts w:ascii="Cambria" w:hAnsi="Cambria"/>
          <w:color w:val="FF0000"/>
        </w:rPr>
        <w:t>examined</w:t>
      </w:r>
      <w:r w:rsidRPr="001335A5">
        <w:rPr>
          <w:rFonts w:ascii="Cambria" w:hAnsi="Cambria"/>
          <w:color w:val="FF0000"/>
        </w:rPr>
        <w:t xml:space="preserve"> </w:t>
      </w:r>
      <w:r w:rsidR="00061F0D" w:rsidRPr="001335A5">
        <w:rPr>
          <w:rFonts w:ascii="Cambria" w:hAnsi="Cambria"/>
          <w:color w:val="FF0000"/>
        </w:rPr>
        <w:t>all</w:t>
      </w:r>
      <w:r w:rsidR="00520C67" w:rsidRPr="001335A5">
        <w:rPr>
          <w:rFonts w:ascii="Cambria" w:hAnsi="Cambria"/>
          <w:color w:val="FF0000"/>
        </w:rPr>
        <w:t xml:space="preserve"> </w:t>
      </w:r>
      <w:r w:rsidR="00B00079" w:rsidRPr="001335A5">
        <w:rPr>
          <w:rFonts w:ascii="Cambria" w:hAnsi="Cambria"/>
          <w:color w:val="FF0000"/>
        </w:rPr>
        <w:t xml:space="preserve">factors </w:t>
      </w:r>
      <w:r w:rsidR="00C811EF">
        <w:rPr>
          <w:rFonts w:ascii="Cambria" w:hAnsi="Cambria"/>
          <w:color w:val="FF0000"/>
        </w:rPr>
        <w:t>suggested to increase the</w:t>
      </w:r>
      <w:r w:rsidR="00B00079" w:rsidRPr="001335A5">
        <w:rPr>
          <w:rFonts w:ascii="Cambria" w:hAnsi="Cambria"/>
          <w:color w:val="FF0000"/>
        </w:rPr>
        <w:t xml:space="preserve"> </w:t>
      </w:r>
      <w:r w:rsidR="00061F0D" w:rsidRPr="001335A5">
        <w:rPr>
          <w:rFonts w:ascii="Cambria" w:hAnsi="Cambria"/>
          <w:color w:val="FF0000"/>
        </w:rPr>
        <w:t>likelihood of an intra-operative complication during a</w:t>
      </w:r>
      <w:r w:rsidR="00520C67" w:rsidRPr="001335A5">
        <w:rPr>
          <w:rFonts w:ascii="Cambria" w:hAnsi="Cambria"/>
          <w:color w:val="FF0000"/>
        </w:rPr>
        <w:t xml:space="preserve"> laparoscopic liver </w:t>
      </w:r>
      <w:r w:rsidR="00621ECE" w:rsidRPr="001335A5">
        <w:rPr>
          <w:rFonts w:ascii="Cambria" w:hAnsi="Cambria"/>
          <w:color w:val="FF0000"/>
        </w:rPr>
        <w:t>resection</w:t>
      </w:r>
      <w:r w:rsidR="00520C67" w:rsidRPr="001335A5">
        <w:rPr>
          <w:rFonts w:ascii="Cambria" w:hAnsi="Cambria"/>
          <w:color w:val="FF0000"/>
        </w:rPr>
        <w:t xml:space="preserve"> and </w:t>
      </w:r>
      <w:r w:rsidR="00621ECE" w:rsidRPr="001335A5">
        <w:rPr>
          <w:rFonts w:ascii="Cambria" w:hAnsi="Cambria"/>
          <w:color w:val="FF0000"/>
        </w:rPr>
        <w:t xml:space="preserve">it </w:t>
      </w:r>
      <w:r w:rsidR="00520C67" w:rsidRPr="001335A5">
        <w:rPr>
          <w:rFonts w:ascii="Cambria" w:hAnsi="Cambria"/>
          <w:color w:val="FF0000"/>
        </w:rPr>
        <w:t>has been</w:t>
      </w:r>
      <w:r w:rsidR="00621ECE" w:rsidRPr="001335A5">
        <w:rPr>
          <w:rFonts w:ascii="Cambria" w:hAnsi="Cambria"/>
          <w:color w:val="FF0000"/>
        </w:rPr>
        <w:t xml:space="preserve"> developed and </w:t>
      </w:r>
      <w:r w:rsidR="00797D6E" w:rsidRPr="001335A5">
        <w:rPr>
          <w:rFonts w:ascii="Cambria" w:hAnsi="Cambria"/>
          <w:color w:val="FF0000"/>
        </w:rPr>
        <w:t>validated i</w:t>
      </w:r>
      <w:r w:rsidR="00520C67" w:rsidRPr="001335A5">
        <w:rPr>
          <w:rFonts w:ascii="Cambria" w:hAnsi="Cambria"/>
          <w:color w:val="FF0000"/>
        </w:rPr>
        <w:t>n a large European, multi-centre cohort.</w:t>
      </w:r>
    </w:p>
    <w:p w14:paraId="351A9F5E" w14:textId="77777777" w:rsidR="0005327E" w:rsidRPr="00417093" w:rsidRDefault="0005327E" w:rsidP="0005327E">
      <w:pPr>
        <w:spacing w:line="480" w:lineRule="auto"/>
        <w:jc w:val="both"/>
        <w:rPr>
          <w:rFonts w:ascii="Cambria" w:hAnsi="Cambria"/>
          <w:color w:val="000000" w:themeColor="text1"/>
        </w:rPr>
      </w:pPr>
    </w:p>
    <w:p w14:paraId="5684E224" w14:textId="057ABFC4" w:rsidR="003C3BC5" w:rsidRPr="00ED52BC" w:rsidRDefault="00061F0D" w:rsidP="0005327E">
      <w:pPr>
        <w:spacing w:line="480" w:lineRule="auto"/>
        <w:jc w:val="both"/>
        <w:rPr>
          <w:rFonts w:ascii="Cambria" w:hAnsi="Cambria"/>
          <w:color w:val="FF0000"/>
        </w:rPr>
      </w:pPr>
      <w:r>
        <w:rPr>
          <w:rFonts w:ascii="Cambria" w:hAnsi="Cambria"/>
          <w:color w:val="FF0000"/>
        </w:rPr>
        <w:t>The results</w:t>
      </w:r>
      <w:r w:rsidR="000E1A13">
        <w:rPr>
          <w:rFonts w:ascii="Cambria" w:hAnsi="Cambria"/>
          <w:color w:val="FF0000"/>
        </w:rPr>
        <w:t xml:space="preserve"> demonstrate</w:t>
      </w:r>
      <w:r w:rsidR="003C3BC5" w:rsidRPr="00ED52BC">
        <w:rPr>
          <w:rFonts w:ascii="Cambria" w:hAnsi="Cambria"/>
          <w:color w:val="FF0000"/>
        </w:rPr>
        <w:t xml:space="preserve"> that 5</w:t>
      </w:r>
      <w:r w:rsidR="00C50C39" w:rsidRPr="00ED52BC">
        <w:rPr>
          <w:rFonts w:ascii="Cambria" w:hAnsi="Cambria"/>
          <w:color w:val="FF0000"/>
        </w:rPr>
        <w:t xml:space="preserve"> factors a</w:t>
      </w:r>
      <w:r w:rsidR="0005327E" w:rsidRPr="00ED52BC">
        <w:rPr>
          <w:rFonts w:ascii="Cambria" w:hAnsi="Cambria"/>
          <w:color w:val="FF0000"/>
        </w:rPr>
        <w:t>re i</w:t>
      </w:r>
      <w:r w:rsidR="00C50C39" w:rsidRPr="00ED52BC">
        <w:rPr>
          <w:rFonts w:ascii="Cambria" w:hAnsi="Cambria"/>
          <w:color w:val="FF0000"/>
        </w:rPr>
        <w:t>ndependently associated with an increased</w:t>
      </w:r>
      <w:r w:rsidR="0005327E" w:rsidRPr="00ED52BC">
        <w:rPr>
          <w:rFonts w:ascii="Cambria" w:hAnsi="Cambria"/>
          <w:color w:val="FF0000"/>
        </w:rPr>
        <w:t xml:space="preserve"> </w:t>
      </w:r>
      <w:r>
        <w:rPr>
          <w:rFonts w:ascii="Cambria" w:hAnsi="Cambria"/>
          <w:color w:val="FF0000"/>
        </w:rPr>
        <w:t>risk of intra-operative complications during laparoscopic liver resection. Resections of</w:t>
      </w:r>
      <w:r w:rsidR="0005327E" w:rsidRPr="00ED52BC">
        <w:rPr>
          <w:rFonts w:ascii="Cambria" w:hAnsi="Cambria"/>
          <w:color w:val="FF0000"/>
        </w:rPr>
        <w:t xml:space="preserve"> malignant lesions, lesion size, neoadjuvant chemotherapy, previous </w:t>
      </w:r>
      <w:r w:rsidR="003C3BC5" w:rsidRPr="00ED52BC">
        <w:rPr>
          <w:rFonts w:ascii="Cambria" w:hAnsi="Cambria"/>
          <w:color w:val="FF0000"/>
        </w:rPr>
        <w:t xml:space="preserve">open liver resections </w:t>
      </w:r>
      <w:r w:rsidR="0005327E" w:rsidRPr="00ED52BC">
        <w:rPr>
          <w:rFonts w:ascii="Cambria" w:hAnsi="Cambria"/>
          <w:color w:val="FF0000"/>
        </w:rPr>
        <w:t>and the classification of the operation (which can be viewed as an amalgamation of lesion location and volume of resection) were all found to</w:t>
      </w:r>
      <w:r>
        <w:rPr>
          <w:rFonts w:ascii="Cambria" w:hAnsi="Cambria"/>
          <w:color w:val="FF0000"/>
        </w:rPr>
        <w:t xml:space="preserve"> be independently associated with an</w:t>
      </w:r>
      <w:r w:rsidR="0005327E" w:rsidRPr="00ED52BC">
        <w:rPr>
          <w:rFonts w:ascii="Cambria" w:hAnsi="Cambria"/>
          <w:color w:val="FF0000"/>
        </w:rPr>
        <w:t xml:space="preserve"> increase </w:t>
      </w:r>
      <w:r>
        <w:rPr>
          <w:rFonts w:ascii="Cambria" w:hAnsi="Cambria"/>
          <w:color w:val="FF0000"/>
        </w:rPr>
        <w:t>risk of intra-operative complications during</w:t>
      </w:r>
      <w:r w:rsidR="00154BA6" w:rsidRPr="00ED52BC">
        <w:rPr>
          <w:rFonts w:ascii="Cambria" w:hAnsi="Cambria"/>
          <w:color w:val="FF0000"/>
        </w:rPr>
        <w:t xml:space="preserve"> laparoscopic liver resections</w:t>
      </w:r>
      <w:r w:rsidR="0005327E" w:rsidRPr="00ED52BC">
        <w:rPr>
          <w:rFonts w:ascii="Cambria" w:hAnsi="Cambria"/>
          <w:color w:val="FF0000"/>
        </w:rPr>
        <w:t>.</w:t>
      </w:r>
      <w:r w:rsidR="007A5663" w:rsidRPr="00ED52BC">
        <w:rPr>
          <w:rFonts w:ascii="Cambria" w:hAnsi="Cambria"/>
          <w:color w:val="FF0000"/>
        </w:rPr>
        <w:t xml:space="preserve"> </w:t>
      </w:r>
    </w:p>
    <w:p w14:paraId="662CC31B" w14:textId="77777777" w:rsidR="00395367" w:rsidRDefault="00395367" w:rsidP="0005327E">
      <w:pPr>
        <w:spacing w:line="480" w:lineRule="auto"/>
        <w:jc w:val="both"/>
        <w:rPr>
          <w:rFonts w:ascii="Cambria" w:hAnsi="Cambria"/>
          <w:color w:val="000000" w:themeColor="text1"/>
        </w:rPr>
      </w:pPr>
    </w:p>
    <w:p w14:paraId="76DA8AEE" w14:textId="77777777" w:rsidR="00EB4C29" w:rsidRDefault="003C3BC5" w:rsidP="0005327E">
      <w:pPr>
        <w:spacing w:line="480" w:lineRule="auto"/>
        <w:jc w:val="both"/>
        <w:rPr>
          <w:rFonts w:ascii="Cambria" w:hAnsi="Cambria"/>
          <w:color w:val="FF0000"/>
        </w:rPr>
      </w:pPr>
      <w:r w:rsidRPr="00ED52BC">
        <w:rPr>
          <w:rFonts w:ascii="Cambria" w:hAnsi="Cambria"/>
          <w:color w:val="FF0000"/>
        </w:rPr>
        <w:t xml:space="preserve">Testing of the model demonstrates that little is lost in terms of accuracy </w:t>
      </w:r>
      <w:r w:rsidR="000E3CCC">
        <w:rPr>
          <w:rFonts w:ascii="Cambria" w:hAnsi="Cambria"/>
          <w:color w:val="FF0000"/>
        </w:rPr>
        <w:t>in the conversion of the logistic model to a</w:t>
      </w:r>
      <w:r w:rsidRPr="00ED52BC">
        <w:rPr>
          <w:rFonts w:ascii="Cambria" w:hAnsi="Cambria"/>
          <w:color w:val="FF0000"/>
        </w:rPr>
        <w:t xml:space="preserve"> point score. Thus, with the ease of use the point system </w:t>
      </w:r>
      <w:r w:rsidR="000E3CCC">
        <w:rPr>
          <w:rFonts w:ascii="Cambria" w:hAnsi="Cambria"/>
          <w:color w:val="FF0000"/>
        </w:rPr>
        <w:t xml:space="preserve">this </w:t>
      </w:r>
      <w:r w:rsidRPr="00ED52BC">
        <w:rPr>
          <w:rFonts w:ascii="Cambria" w:hAnsi="Cambria"/>
          <w:color w:val="FF0000"/>
        </w:rPr>
        <w:t xml:space="preserve">should be adopted in favour of the logistic model. Calibration of the </w:t>
      </w:r>
      <w:r w:rsidR="00D305FB" w:rsidRPr="00ED52BC">
        <w:rPr>
          <w:rFonts w:ascii="Cambria" w:hAnsi="Cambria"/>
          <w:color w:val="FF0000"/>
        </w:rPr>
        <w:t xml:space="preserve">model against actual risk demonstrated that the gradients of the lines of best fit were similar (0.056 for predicted risk compared to 0.055 for actual risk) with the primary difference being the </w:t>
      </w:r>
      <w:r w:rsidR="000E1A13">
        <w:rPr>
          <w:rFonts w:ascii="Cambria" w:hAnsi="Cambria"/>
          <w:color w:val="FF0000"/>
        </w:rPr>
        <w:t>y-axis intercept</w:t>
      </w:r>
      <w:r w:rsidR="00D305FB" w:rsidRPr="00ED52BC">
        <w:rPr>
          <w:rFonts w:ascii="Cambria" w:hAnsi="Cambria"/>
          <w:color w:val="FF0000"/>
        </w:rPr>
        <w:t xml:space="preserve"> (0.020 for predicted risk compared to -0.057 for actual risk). Hence the predictive model was re-calibrated (by reducing th</w:t>
      </w:r>
      <w:r w:rsidR="000E1A13">
        <w:rPr>
          <w:rFonts w:ascii="Cambria" w:hAnsi="Cambria"/>
          <w:color w:val="FF0000"/>
        </w:rPr>
        <w:t xml:space="preserve">e predicted risk by 0.075) to a </w:t>
      </w:r>
      <w:r w:rsidR="00D305FB" w:rsidRPr="00ED52BC">
        <w:rPr>
          <w:rFonts w:ascii="Cambria" w:hAnsi="Cambria"/>
          <w:color w:val="FF0000"/>
        </w:rPr>
        <w:t>line the risk predicted by the model and the actual risk</w:t>
      </w:r>
      <w:r w:rsidR="0066733B">
        <w:rPr>
          <w:rFonts w:ascii="Cambria" w:hAnsi="Cambria"/>
          <w:color w:val="FF0000"/>
        </w:rPr>
        <w:t xml:space="preserve"> of an intra-operative complication</w:t>
      </w:r>
      <w:r w:rsidR="00D305FB" w:rsidRPr="00ED52BC">
        <w:rPr>
          <w:rFonts w:ascii="Cambria" w:hAnsi="Cambria"/>
          <w:color w:val="FF0000"/>
        </w:rPr>
        <w:t>.</w:t>
      </w:r>
      <w:r w:rsidR="000E3CCC">
        <w:rPr>
          <w:rFonts w:ascii="Cambria" w:hAnsi="Cambria"/>
          <w:color w:val="FF0000"/>
        </w:rPr>
        <w:t xml:space="preserve"> </w:t>
      </w:r>
    </w:p>
    <w:p w14:paraId="55741CE6" w14:textId="77777777" w:rsidR="00EB4C29" w:rsidRDefault="00EB4C29" w:rsidP="0005327E">
      <w:pPr>
        <w:spacing w:line="480" w:lineRule="auto"/>
        <w:jc w:val="both"/>
        <w:rPr>
          <w:rFonts w:ascii="Cambria" w:hAnsi="Cambria"/>
          <w:color w:val="FF0000"/>
        </w:rPr>
      </w:pPr>
    </w:p>
    <w:p w14:paraId="64A65FAC" w14:textId="0215594E" w:rsidR="003C3BC5" w:rsidRPr="00ED52BC" w:rsidRDefault="00ED79AA" w:rsidP="0005327E">
      <w:pPr>
        <w:spacing w:line="480" w:lineRule="auto"/>
        <w:jc w:val="both"/>
        <w:rPr>
          <w:rFonts w:ascii="Cambria" w:hAnsi="Cambria"/>
          <w:color w:val="FF0000"/>
        </w:rPr>
      </w:pPr>
      <w:r>
        <w:rPr>
          <w:rFonts w:ascii="Cambria" w:hAnsi="Cambria"/>
          <w:color w:val="FF0000"/>
        </w:rPr>
        <w:t>Grouping of scores into similar risk brackets was performed in order to guide surgeons through the learning curve. Previous literature has demonstrated that the learning curve for mino</w:t>
      </w:r>
      <w:r w:rsidR="00C55216">
        <w:rPr>
          <w:rFonts w:ascii="Cambria" w:hAnsi="Cambria"/>
          <w:color w:val="FF0000"/>
        </w:rPr>
        <w:t>r resections is between 20 and 6</w:t>
      </w:r>
      <w:r>
        <w:rPr>
          <w:rFonts w:ascii="Cambria" w:hAnsi="Cambria"/>
          <w:color w:val="FF0000"/>
        </w:rPr>
        <w:t xml:space="preserve">0 procedures </w:t>
      </w:r>
      <w:r w:rsidR="00C55216" w:rsidRPr="00C55216">
        <w:rPr>
          <w:rFonts w:ascii="Cambria" w:hAnsi="Cambria"/>
          <w:color w:val="FF0000"/>
          <w:vertAlign w:val="superscript"/>
        </w:rPr>
        <w:t>(</w:t>
      </w:r>
      <w:r w:rsidR="00F6238A">
        <w:rPr>
          <w:rFonts w:ascii="Cambria" w:hAnsi="Cambria"/>
          <w:color w:val="FF0000"/>
          <w:vertAlign w:val="superscript"/>
        </w:rPr>
        <w:t xml:space="preserve">16, </w:t>
      </w:r>
      <w:r w:rsidR="003179D4">
        <w:rPr>
          <w:rFonts w:ascii="Cambria" w:hAnsi="Cambria"/>
          <w:color w:val="FF0000"/>
          <w:vertAlign w:val="superscript"/>
        </w:rPr>
        <w:t>38</w:t>
      </w:r>
      <w:r w:rsidR="00C55216" w:rsidRPr="00C55216">
        <w:rPr>
          <w:rFonts w:ascii="Cambria" w:hAnsi="Cambria"/>
          <w:color w:val="FF0000"/>
          <w:vertAlign w:val="superscript"/>
        </w:rPr>
        <w:t xml:space="preserve"> - </w:t>
      </w:r>
      <w:r w:rsidR="003179D4">
        <w:rPr>
          <w:rFonts w:ascii="Cambria" w:hAnsi="Cambria"/>
          <w:color w:val="FF0000"/>
          <w:vertAlign w:val="superscript"/>
        </w:rPr>
        <w:t>40</w:t>
      </w:r>
      <w:r w:rsidR="00C55216" w:rsidRPr="00C55216">
        <w:rPr>
          <w:rFonts w:ascii="Cambria" w:hAnsi="Cambria"/>
          <w:color w:val="FF0000"/>
          <w:vertAlign w:val="superscript"/>
        </w:rPr>
        <w:t>)</w:t>
      </w:r>
      <w:r>
        <w:rPr>
          <w:rFonts w:ascii="Cambria" w:hAnsi="Cambria"/>
          <w:color w:val="FF0000"/>
        </w:rPr>
        <w:t xml:space="preserve"> while that for major resections </w:t>
      </w:r>
      <w:proofErr w:type="gramStart"/>
      <w:r>
        <w:rPr>
          <w:rFonts w:ascii="Cambria" w:hAnsi="Cambria"/>
          <w:color w:val="FF0000"/>
        </w:rPr>
        <w:t>is</w:t>
      </w:r>
      <w:proofErr w:type="gramEnd"/>
      <w:r>
        <w:rPr>
          <w:rFonts w:ascii="Cambria" w:hAnsi="Cambria"/>
          <w:color w:val="FF0000"/>
        </w:rPr>
        <w:t xml:space="preserve"> between 30 and 60 cases</w:t>
      </w:r>
      <w:r w:rsidR="00C55216">
        <w:rPr>
          <w:rFonts w:ascii="Cambria" w:hAnsi="Cambria"/>
          <w:color w:val="FF0000"/>
        </w:rPr>
        <w:t xml:space="preserve"> </w:t>
      </w:r>
      <w:r w:rsidR="00C55216">
        <w:rPr>
          <w:rFonts w:ascii="Cambria" w:hAnsi="Cambria"/>
          <w:color w:val="FF0000"/>
          <w:vertAlign w:val="superscript"/>
        </w:rPr>
        <w:t>(</w:t>
      </w:r>
      <w:r w:rsidR="003179D4">
        <w:rPr>
          <w:rFonts w:ascii="Cambria" w:hAnsi="Cambria"/>
          <w:color w:val="FF0000"/>
          <w:vertAlign w:val="superscript"/>
        </w:rPr>
        <w:t>17 - 19, 41</w:t>
      </w:r>
      <w:r w:rsidR="00C55216" w:rsidRPr="00C55216">
        <w:rPr>
          <w:rFonts w:ascii="Cambria" w:hAnsi="Cambria"/>
          <w:color w:val="FF0000"/>
          <w:vertAlign w:val="superscript"/>
        </w:rPr>
        <w:t xml:space="preserve"> -</w:t>
      </w:r>
      <w:r w:rsidR="003179D4">
        <w:rPr>
          <w:rFonts w:ascii="Cambria" w:hAnsi="Cambria"/>
          <w:color w:val="FF0000"/>
          <w:vertAlign w:val="superscript"/>
        </w:rPr>
        <w:t xml:space="preserve"> 43</w:t>
      </w:r>
      <w:r w:rsidR="00C55216" w:rsidRPr="00C55216">
        <w:rPr>
          <w:rFonts w:ascii="Cambria" w:hAnsi="Cambria"/>
          <w:color w:val="FF0000"/>
          <w:vertAlign w:val="superscript"/>
        </w:rPr>
        <w:t>)</w:t>
      </w:r>
      <w:r>
        <w:rPr>
          <w:rFonts w:ascii="Cambria" w:hAnsi="Cambria"/>
          <w:color w:val="FF0000"/>
        </w:rPr>
        <w:t>. Therefore, in broad terms those at the beginnin</w:t>
      </w:r>
      <w:r w:rsidR="00594C1A">
        <w:rPr>
          <w:rFonts w:ascii="Cambria" w:hAnsi="Cambria"/>
          <w:color w:val="FF0000"/>
        </w:rPr>
        <w:t>g of the learning curve (first 4</w:t>
      </w:r>
      <w:r>
        <w:rPr>
          <w:rFonts w:ascii="Cambria" w:hAnsi="Cambria"/>
          <w:color w:val="FF0000"/>
        </w:rPr>
        <w:t xml:space="preserve">0 cases) should </w:t>
      </w:r>
      <w:r w:rsidR="009B4BDB">
        <w:rPr>
          <w:rFonts w:ascii="Cambria" w:hAnsi="Cambria"/>
          <w:color w:val="FF0000"/>
        </w:rPr>
        <w:t>be undertaking low</w:t>
      </w:r>
      <w:r w:rsidR="003179D4">
        <w:rPr>
          <w:rFonts w:ascii="Cambria" w:hAnsi="Cambria"/>
          <w:color w:val="FF0000"/>
        </w:rPr>
        <w:t>-</w:t>
      </w:r>
      <w:r w:rsidR="009B4BDB">
        <w:rPr>
          <w:rFonts w:ascii="Cambria" w:hAnsi="Cambria"/>
          <w:color w:val="FF0000"/>
        </w:rPr>
        <w:t>risk</w:t>
      </w:r>
      <w:r>
        <w:rPr>
          <w:rFonts w:ascii="Cambria" w:hAnsi="Cambria"/>
          <w:color w:val="FF0000"/>
        </w:rPr>
        <w:t xml:space="preserve"> procedures (scores 0 – 2, representing a risk of a &lt;0.1</w:t>
      </w:r>
      <w:r w:rsidR="0066733B">
        <w:rPr>
          <w:rFonts w:ascii="Cambria" w:hAnsi="Cambria"/>
          <w:color w:val="FF0000"/>
        </w:rPr>
        <w:t xml:space="preserve"> of an intra-operative complication</w:t>
      </w:r>
      <w:r>
        <w:rPr>
          <w:rFonts w:ascii="Cambria" w:hAnsi="Cambria"/>
          <w:color w:val="FF0000"/>
        </w:rPr>
        <w:t xml:space="preserve">) prior to moving to moderate risk procedures (scores 3 – 5, representing a 0.1 – 0.2 risk of </w:t>
      </w:r>
      <w:r w:rsidR="0066733B">
        <w:rPr>
          <w:rFonts w:ascii="Cambria" w:hAnsi="Cambria"/>
          <w:color w:val="FF0000"/>
        </w:rPr>
        <w:t>an intra-operative complication</w:t>
      </w:r>
      <w:r>
        <w:rPr>
          <w:rFonts w:ascii="Cambria" w:hAnsi="Cambria"/>
          <w:color w:val="FF0000"/>
        </w:rPr>
        <w:t>) for the second part of the learni</w:t>
      </w:r>
      <w:r w:rsidR="00594C1A">
        <w:rPr>
          <w:rFonts w:ascii="Cambria" w:hAnsi="Cambria"/>
          <w:color w:val="FF0000"/>
        </w:rPr>
        <w:t>ng curve. High-</w:t>
      </w:r>
      <w:r>
        <w:rPr>
          <w:rFonts w:ascii="Cambria" w:hAnsi="Cambria"/>
          <w:color w:val="FF0000"/>
        </w:rPr>
        <w:t>risk procedures (scores 6 –</w:t>
      </w:r>
      <w:r w:rsidR="00FF16C3">
        <w:rPr>
          <w:rFonts w:ascii="Cambria" w:hAnsi="Cambria"/>
          <w:color w:val="FF0000"/>
        </w:rPr>
        <w:t xml:space="preserve"> 9, represent</w:t>
      </w:r>
      <w:r>
        <w:rPr>
          <w:rFonts w:ascii="Cambria" w:hAnsi="Cambria"/>
          <w:color w:val="FF0000"/>
        </w:rPr>
        <w:t xml:space="preserve">ing a </w:t>
      </w:r>
      <w:r w:rsidR="00FF16C3">
        <w:rPr>
          <w:rFonts w:ascii="Cambria" w:hAnsi="Cambria"/>
          <w:color w:val="FF0000"/>
        </w:rPr>
        <w:t xml:space="preserve">0.2 – 0.5 </w:t>
      </w:r>
      <w:r>
        <w:rPr>
          <w:rFonts w:ascii="Cambria" w:hAnsi="Cambria"/>
          <w:color w:val="FF0000"/>
        </w:rPr>
        <w:t xml:space="preserve">risk of </w:t>
      </w:r>
      <w:r w:rsidR="0066733B">
        <w:rPr>
          <w:rFonts w:ascii="Cambria" w:hAnsi="Cambria"/>
          <w:color w:val="FF0000"/>
        </w:rPr>
        <w:t>an intra-operative complication</w:t>
      </w:r>
      <w:r w:rsidR="00FF16C3">
        <w:rPr>
          <w:rFonts w:ascii="Cambria" w:hAnsi="Cambria"/>
          <w:color w:val="FF0000"/>
        </w:rPr>
        <w:t xml:space="preserve">) that include complex resections with multiple predictors of difficulty should only be attempted by those who have overcome the learning curve for minor and major resections - having personally performed more than 100 cases with at least 50 being </w:t>
      </w:r>
      <w:r w:rsidR="0066733B">
        <w:rPr>
          <w:rFonts w:ascii="Cambria" w:hAnsi="Cambria"/>
          <w:color w:val="FF0000"/>
        </w:rPr>
        <w:t xml:space="preserve">of </w:t>
      </w:r>
      <w:r w:rsidR="00FF16C3">
        <w:rPr>
          <w:rFonts w:ascii="Cambria" w:hAnsi="Cambria"/>
          <w:color w:val="FF0000"/>
        </w:rPr>
        <w:t>moderate difficulty. Finally, those in the extreme category should only be considered by leaders of the field and for the majority of surgeons and centres could be considered unsuitable for laparoscopic liver resection.</w:t>
      </w:r>
      <w:r w:rsidR="003179D4">
        <w:rPr>
          <w:rFonts w:ascii="Cambria" w:hAnsi="Cambria"/>
          <w:color w:val="FF0000"/>
        </w:rPr>
        <w:t xml:space="preserve"> This is in accordance with the guideline provided by the EGMLLS </w:t>
      </w:r>
      <w:r w:rsidR="003179D4" w:rsidRPr="003179D4">
        <w:rPr>
          <w:rFonts w:ascii="Cambria" w:hAnsi="Cambria"/>
          <w:color w:val="FF0000"/>
          <w:vertAlign w:val="superscript"/>
        </w:rPr>
        <w:t>(21)</w:t>
      </w:r>
      <w:r w:rsidR="003179D4">
        <w:rPr>
          <w:rFonts w:ascii="Cambria" w:hAnsi="Cambria"/>
          <w:color w:val="FF0000"/>
        </w:rPr>
        <w:t>.</w:t>
      </w:r>
    </w:p>
    <w:p w14:paraId="3B75D833" w14:textId="77777777" w:rsidR="00FF16C3" w:rsidRDefault="00FF16C3" w:rsidP="0005327E">
      <w:pPr>
        <w:spacing w:line="480" w:lineRule="auto"/>
        <w:jc w:val="both"/>
        <w:rPr>
          <w:rFonts w:ascii="Cambria" w:hAnsi="Cambria"/>
          <w:color w:val="000000" w:themeColor="text1"/>
        </w:rPr>
      </w:pPr>
    </w:p>
    <w:p w14:paraId="50BAD6AD" w14:textId="1FC349A0" w:rsidR="000E1A13" w:rsidRPr="000E1A13" w:rsidRDefault="000E1A13" w:rsidP="0005327E">
      <w:pPr>
        <w:spacing w:line="480" w:lineRule="auto"/>
        <w:jc w:val="both"/>
        <w:rPr>
          <w:rFonts w:ascii="Cambria" w:hAnsi="Cambria"/>
          <w:color w:val="FF0000"/>
        </w:rPr>
      </w:pPr>
      <w:r w:rsidRPr="00395367">
        <w:rPr>
          <w:rFonts w:ascii="Cambria" w:hAnsi="Cambria"/>
          <w:color w:val="FF0000"/>
        </w:rPr>
        <w:t>Analysis of outcome data demonstrates that those who have intra-operative complications had significantly worse outcomes in terms of length of stay (5 days compared to 4 days), a higher complication rate (32.5% compared to 15.</w:t>
      </w:r>
      <w:r w:rsidR="003179D4">
        <w:rPr>
          <w:rFonts w:ascii="Cambria" w:hAnsi="Cambria"/>
          <w:color w:val="FF0000"/>
        </w:rPr>
        <w:t>5%) and significantly higher 30-</w:t>
      </w:r>
      <w:r w:rsidRPr="00395367">
        <w:rPr>
          <w:rFonts w:ascii="Cambria" w:hAnsi="Cambria"/>
          <w:color w:val="FF0000"/>
        </w:rPr>
        <w:t>day</w:t>
      </w:r>
      <w:r w:rsidR="003179D4">
        <w:rPr>
          <w:rFonts w:ascii="Cambria" w:hAnsi="Cambria"/>
          <w:color w:val="FF0000"/>
        </w:rPr>
        <w:t xml:space="preserve"> (3.0% compared to 0.3%) and 90-</w:t>
      </w:r>
      <w:r w:rsidRPr="00395367">
        <w:rPr>
          <w:rFonts w:ascii="Cambria" w:hAnsi="Cambria"/>
          <w:color w:val="FF0000"/>
        </w:rPr>
        <w:t xml:space="preserve">day mortality (3.8% compared to 0.8%). </w:t>
      </w:r>
    </w:p>
    <w:p w14:paraId="2ACA92A0" w14:textId="77777777" w:rsidR="000E1A13" w:rsidRPr="00417093" w:rsidRDefault="000E1A13" w:rsidP="0005327E">
      <w:pPr>
        <w:spacing w:line="480" w:lineRule="auto"/>
        <w:jc w:val="both"/>
        <w:rPr>
          <w:rFonts w:ascii="Cambria" w:hAnsi="Cambria"/>
          <w:color w:val="000000" w:themeColor="text1"/>
        </w:rPr>
      </w:pPr>
    </w:p>
    <w:p w14:paraId="32BAC11F" w14:textId="5021E863" w:rsidR="00395367" w:rsidRDefault="0068561A" w:rsidP="0005327E">
      <w:pPr>
        <w:spacing w:line="480" w:lineRule="auto"/>
        <w:jc w:val="both"/>
        <w:rPr>
          <w:rFonts w:ascii="Cambria" w:hAnsi="Cambria"/>
          <w:color w:val="000000" w:themeColor="text1"/>
        </w:rPr>
      </w:pPr>
      <w:r w:rsidRPr="00F05D2E">
        <w:rPr>
          <w:rFonts w:ascii="Cambria" w:hAnsi="Cambria"/>
          <w:color w:val="FF0000"/>
        </w:rPr>
        <w:t xml:space="preserve">Our scoring system correlates well with </w:t>
      </w:r>
      <w:proofErr w:type="gramStart"/>
      <w:r w:rsidRPr="00F05D2E">
        <w:rPr>
          <w:rFonts w:ascii="Cambria" w:hAnsi="Cambria"/>
          <w:color w:val="FF0000"/>
        </w:rPr>
        <w:t>the</w:t>
      </w:r>
      <w:r w:rsidR="002D473B" w:rsidRPr="00F05D2E">
        <w:rPr>
          <w:rFonts w:ascii="Cambria" w:hAnsi="Cambria"/>
          <w:color w:val="FF0000"/>
        </w:rPr>
        <w:t xml:space="preserve"> </w:t>
      </w:r>
      <w:r w:rsidRPr="00F05D2E">
        <w:rPr>
          <w:rFonts w:ascii="Cambria" w:hAnsi="Cambria"/>
          <w:color w:val="FF0000"/>
        </w:rPr>
        <w:t>afore</w:t>
      </w:r>
      <w:proofErr w:type="gramEnd"/>
      <w:r w:rsidR="00520C67" w:rsidRPr="00F05D2E">
        <w:rPr>
          <w:rFonts w:ascii="Cambria" w:hAnsi="Cambria"/>
          <w:color w:val="FF0000"/>
        </w:rPr>
        <w:t xml:space="preserve"> mentioned </w:t>
      </w:r>
      <w:r w:rsidRPr="00F05D2E">
        <w:rPr>
          <w:rFonts w:ascii="Cambria" w:hAnsi="Cambria"/>
          <w:color w:val="FF0000"/>
        </w:rPr>
        <w:t xml:space="preserve">scores as </w:t>
      </w:r>
      <w:r w:rsidR="00520C67" w:rsidRPr="00F05D2E">
        <w:rPr>
          <w:rFonts w:ascii="Cambria" w:hAnsi="Cambria"/>
          <w:color w:val="FF0000"/>
        </w:rPr>
        <w:t xml:space="preserve">it </w:t>
      </w:r>
      <w:r w:rsidR="000727BC" w:rsidRPr="00F05D2E">
        <w:rPr>
          <w:rFonts w:ascii="Cambria" w:hAnsi="Cambria"/>
          <w:color w:val="FF0000"/>
        </w:rPr>
        <w:t xml:space="preserve"> </w:t>
      </w:r>
      <w:r w:rsidRPr="00F05D2E">
        <w:rPr>
          <w:rFonts w:ascii="Cambria" w:hAnsi="Cambria"/>
          <w:color w:val="FF0000"/>
        </w:rPr>
        <w:t xml:space="preserve"> demonstrate</w:t>
      </w:r>
      <w:r w:rsidR="00520C67" w:rsidRPr="00F05D2E">
        <w:rPr>
          <w:rFonts w:ascii="Cambria" w:hAnsi="Cambria"/>
          <w:color w:val="FF0000"/>
        </w:rPr>
        <w:t>s</w:t>
      </w:r>
      <w:r w:rsidRPr="00F05D2E">
        <w:rPr>
          <w:rFonts w:ascii="Cambria" w:hAnsi="Cambria"/>
          <w:color w:val="FF0000"/>
        </w:rPr>
        <w:t xml:space="preserve"> that the extent and location of the resection, as well as lesion size affects the difficulty of a laparoscopic liver resection. </w:t>
      </w:r>
      <w:r w:rsidR="000E1A13">
        <w:rPr>
          <w:rFonts w:ascii="Cambria" w:hAnsi="Cambria"/>
          <w:color w:val="FF0000"/>
        </w:rPr>
        <w:t>For example, a</w:t>
      </w:r>
      <w:r w:rsidR="00FF16C3" w:rsidRPr="00F05D2E">
        <w:rPr>
          <w:rFonts w:ascii="Cambria" w:hAnsi="Cambria"/>
          <w:color w:val="FF0000"/>
        </w:rPr>
        <w:t xml:space="preserve"> left lateral sectionectomy </w:t>
      </w:r>
      <w:r w:rsidR="007B5C90">
        <w:rPr>
          <w:rFonts w:ascii="Cambria" w:hAnsi="Cambria"/>
          <w:color w:val="FF0000"/>
        </w:rPr>
        <w:t>represents</w:t>
      </w:r>
      <w:r w:rsidR="00FF16C3" w:rsidRPr="00F05D2E">
        <w:rPr>
          <w:rFonts w:ascii="Cambria" w:hAnsi="Cambria"/>
          <w:color w:val="FF0000"/>
        </w:rPr>
        <w:t xml:space="preserve"> the cut-off between low and moderate risk groups in the Ban </w:t>
      </w:r>
      <w:r w:rsidR="00FF16C3" w:rsidRPr="00F05D2E">
        <w:rPr>
          <w:rFonts w:ascii="Cambria" w:hAnsi="Cambria"/>
          <w:i/>
          <w:color w:val="FF0000"/>
        </w:rPr>
        <w:t xml:space="preserve">et al </w:t>
      </w:r>
      <w:r w:rsidR="00FF16C3" w:rsidRPr="00F05D2E">
        <w:rPr>
          <w:rFonts w:ascii="Cambria" w:hAnsi="Cambria"/>
          <w:color w:val="FF0000"/>
        </w:rPr>
        <w:t xml:space="preserve">(2014) classification. In the absence of other risk factors </w:t>
      </w:r>
      <w:r w:rsidR="00F05D2E">
        <w:rPr>
          <w:rFonts w:ascii="Cambria" w:hAnsi="Cambria"/>
          <w:color w:val="FF0000"/>
        </w:rPr>
        <w:t>our model would classify this procedure</w:t>
      </w:r>
      <w:r w:rsidR="00FF16C3" w:rsidRPr="00F05D2E">
        <w:rPr>
          <w:rFonts w:ascii="Cambria" w:hAnsi="Cambria"/>
          <w:color w:val="FF0000"/>
        </w:rPr>
        <w:t xml:space="preserve"> as low risk </w:t>
      </w:r>
      <w:r w:rsidR="00F05D2E">
        <w:rPr>
          <w:rFonts w:ascii="Cambria" w:hAnsi="Cambria"/>
          <w:color w:val="FF0000"/>
        </w:rPr>
        <w:t>however the</w:t>
      </w:r>
      <w:r w:rsidR="00FF16C3" w:rsidRPr="00F05D2E">
        <w:rPr>
          <w:rFonts w:ascii="Cambria" w:hAnsi="Cambria"/>
          <w:color w:val="FF0000"/>
        </w:rPr>
        <w:t xml:space="preserve"> addition of </w:t>
      </w:r>
      <w:r w:rsidR="007B5C90">
        <w:rPr>
          <w:rFonts w:ascii="Cambria" w:hAnsi="Cambria"/>
          <w:color w:val="FF0000"/>
        </w:rPr>
        <w:t xml:space="preserve">other </w:t>
      </w:r>
      <w:r w:rsidR="00F05D2E">
        <w:rPr>
          <w:rFonts w:ascii="Cambria" w:hAnsi="Cambria"/>
          <w:color w:val="FF0000"/>
        </w:rPr>
        <w:t>predictors</w:t>
      </w:r>
      <w:r w:rsidR="00FF16C3" w:rsidRPr="00F05D2E">
        <w:rPr>
          <w:rFonts w:ascii="Cambria" w:hAnsi="Cambria"/>
          <w:color w:val="FF0000"/>
        </w:rPr>
        <w:t xml:space="preserve"> (for example an increa</w:t>
      </w:r>
      <w:r w:rsidR="00F05D2E" w:rsidRPr="00F05D2E">
        <w:rPr>
          <w:rFonts w:ascii="Cambria" w:hAnsi="Cambria"/>
          <w:color w:val="FF0000"/>
        </w:rPr>
        <w:t xml:space="preserve">sed lesion size) would </w:t>
      </w:r>
      <w:r w:rsidR="00F05D2E">
        <w:rPr>
          <w:rFonts w:ascii="Cambria" w:hAnsi="Cambria"/>
          <w:color w:val="FF0000"/>
        </w:rPr>
        <w:t>increase this to</w:t>
      </w:r>
      <w:r w:rsidR="00F05D2E" w:rsidRPr="00F05D2E">
        <w:rPr>
          <w:rFonts w:ascii="Cambria" w:hAnsi="Cambria"/>
          <w:color w:val="FF0000"/>
        </w:rPr>
        <w:t xml:space="preserve"> moderate risk. At the other end of the spectrum Ban </w:t>
      </w:r>
      <w:r w:rsidR="00F05D2E" w:rsidRPr="00F05D2E">
        <w:rPr>
          <w:rFonts w:ascii="Cambria" w:hAnsi="Cambria"/>
          <w:i/>
          <w:color w:val="FF0000"/>
        </w:rPr>
        <w:t xml:space="preserve">et al </w:t>
      </w:r>
      <w:r w:rsidR="00F05D2E" w:rsidRPr="00F05D2E">
        <w:rPr>
          <w:rFonts w:ascii="Cambria" w:hAnsi="Cambria"/>
          <w:color w:val="FF0000"/>
        </w:rPr>
        <w:t xml:space="preserve">(2014) classified a simple hepatectomy as the cut-off </w:t>
      </w:r>
      <w:r w:rsidR="00F05D2E">
        <w:rPr>
          <w:rFonts w:ascii="Cambria" w:hAnsi="Cambria"/>
          <w:color w:val="FF0000"/>
        </w:rPr>
        <w:t xml:space="preserve">between moderate and </w:t>
      </w:r>
      <w:proofErr w:type="gramStart"/>
      <w:r w:rsidR="00F05D2E">
        <w:rPr>
          <w:rFonts w:ascii="Cambria" w:hAnsi="Cambria"/>
          <w:color w:val="FF0000"/>
        </w:rPr>
        <w:t>high risk</w:t>
      </w:r>
      <w:proofErr w:type="gramEnd"/>
      <w:r w:rsidR="00F05D2E">
        <w:rPr>
          <w:rFonts w:ascii="Cambria" w:hAnsi="Cambria"/>
          <w:color w:val="FF0000"/>
        </w:rPr>
        <w:t xml:space="preserve"> procedure</w:t>
      </w:r>
      <w:r w:rsidR="00F05D2E" w:rsidRPr="00F05D2E">
        <w:rPr>
          <w:rFonts w:ascii="Cambria" w:hAnsi="Cambria"/>
          <w:color w:val="FF0000"/>
        </w:rPr>
        <w:t xml:space="preserve">s and our score replicates this as the addition of predictors </w:t>
      </w:r>
      <w:r w:rsidR="00F05D2E">
        <w:rPr>
          <w:rFonts w:ascii="Cambria" w:hAnsi="Cambria"/>
          <w:color w:val="FF0000"/>
        </w:rPr>
        <w:t xml:space="preserve">of difficulty </w:t>
      </w:r>
      <w:r w:rsidR="00F05D2E" w:rsidRPr="00F05D2E">
        <w:rPr>
          <w:rFonts w:ascii="Cambria" w:hAnsi="Cambria"/>
          <w:color w:val="FF0000"/>
        </w:rPr>
        <w:t xml:space="preserve">to a </w:t>
      </w:r>
      <w:r w:rsidR="000E1A13">
        <w:rPr>
          <w:rFonts w:ascii="Cambria" w:hAnsi="Cambria"/>
          <w:color w:val="FF0000"/>
        </w:rPr>
        <w:t>simple hepatectomy</w:t>
      </w:r>
      <w:r w:rsidR="007B5C90">
        <w:rPr>
          <w:rFonts w:ascii="Cambria" w:hAnsi="Cambria"/>
          <w:color w:val="FF0000"/>
        </w:rPr>
        <w:t xml:space="preserve"> </w:t>
      </w:r>
      <w:r w:rsidR="000E1A13">
        <w:rPr>
          <w:rFonts w:ascii="Cambria" w:hAnsi="Cambria"/>
          <w:color w:val="FF0000"/>
        </w:rPr>
        <w:t>(</w:t>
      </w:r>
      <w:r w:rsidR="007B5C90">
        <w:rPr>
          <w:rFonts w:ascii="Cambria" w:hAnsi="Cambria"/>
          <w:color w:val="FF0000"/>
        </w:rPr>
        <w:t xml:space="preserve">that </w:t>
      </w:r>
      <w:r w:rsidR="000E1A13">
        <w:rPr>
          <w:rFonts w:ascii="Cambria" w:hAnsi="Cambria"/>
          <w:color w:val="FF0000"/>
        </w:rPr>
        <w:t xml:space="preserve">alone </w:t>
      </w:r>
      <w:r w:rsidR="007B5C90">
        <w:rPr>
          <w:rFonts w:ascii="Cambria" w:hAnsi="Cambria"/>
          <w:color w:val="FF0000"/>
        </w:rPr>
        <w:t xml:space="preserve">would be considered </w:t>
      </w:r>
      <w:r w:rsidR="00F05D2E" w:rsidRPr="00395367">
        <w:rPr>
          <w:rFonts w:ascii="Cambria" w:hAnsi="Cambria"/>
          <w:color w:val="FF0000"/>
        </w:rPr>
        <w:t xml:space="preserve">moderate </w:t>
      </w:r>
      <w:r w:rsidR="000E1A13">
        <w:rPr>
          <w:rFonts w:ascii="Cambria" w:hAnsi="Cambria"/>
          <w:color w:val="FF0000"/>
        </w:rPr>
        <w:t>risk)</w:t>
      </w:r>
      <w:r w:rsidR="00F05D2E" w:rsidRPr="00395367">
        <w:rPr>
          <w:rFonts w:ascii="Cambria" w:hAnsi="Cambria"/>
          <w:color w:val="FF0000"/>
        </w:rPr>
        <w:t xml:space="preserve"> would make the procedure high risk. </w:t>
      </w:r>
      <w:r w:rsidR="00520C67" w:rsidRPr="00395367">
        <w:rPr>
          <w:rFonts w:ascii="Cambria" w:hAnsi="Cambria"/>
          <w:color w:val="FF0000"/>
        </w:rPr>
        <w:t xml:space="preserve">The </w:t>
      </w:r>
      <w:r w:rsidR="00A50F30" w:rsidRPr="00395367">
        <w:rPr>
          <w:rFonts w:ascii="Cambria" w:hAnsi="Cambria"/>
          <w:color w:val="FF0000"/>
        </w:rPr>
        <w:t xml:space="preserve">inclusion of all predictors found to independently </w:t>
      </w:r>
      <w:r w:rsidR="004B61E1">
        <w:rPr>
          <w:rFonts w:ascii="Cambria" w:hAnsi="Cambria"/>
          <w:color w:val="FF0000"/>
        </w:rPr>
        <w:t xml:space="preserve">increase the likelihood of an intra-operative complication by our model </w:t>
      </w:r>
      <w:r w:rsidR="00520C67" w:rsidRPr="00395367">
        <w:rPr>
          <w:rFonts w:ascii="Cambria" w:hAnsi="Cambria"/>
          <w:color w:val="FF0000"/>
        </w:rPr>
        <w:t xml:space="preserve">allows for surgeons to </w:t>
      </w:r>
      <w:r w:rsidR="00141CA9" w:rsidRPr="00395367">
        <w:rPr>
          <w:rFonts w:ascii="Cambria" w:hAnsi="Cambria"/>
          <w:color w:val="FF0000"/>
        </w:rPr>
        <w:t>precisely</w:t>
      </w:r>
      <w:r w:rsidR="00520C67" w:rsidRPr="00395367">
        <w:rPr>
          <w:rFonts w:ascii="Cambria" w:hAnsi="Cambria"/>
          <w:color w:val="FF0000"/>
        </w:rPr>
        <w:t xml:space="preserve"> gauge the difficulty of a </w:t>
      </w:r>
      <w:r w:rsidR="004B61E1">
        <w:rPr>
          <w:rFonts w:ascii="Cambria" w:hAnsi="Cambria"/>
          <w:color w:val="FF0000"/>
        </w:rPr>
        <w:t xml:space="preserve">laparoscopic liver </w:t>
      </w:r>
      <w:r w:rsidR="00520C67" w:rsidRPr="00395367">
        <w:rPr>
          <w:rFonts w:ascii="Cambria" w:hAnsi="Cambria"/>
          <w:color w:val="FF0000"/>
        </w:rPr>
        <w:t xml:space="preserve">resection prior to </w:t>
      </w:r>
      <w:r w:rsidR="00395367" w:rsidRPr="00395367">
        <w:rPr>
          <w:rFonts w:ascii="Cambria" w:hAnsi="Cambria"/>
          <w:color w:val="FF0000"/>
        </w:rPr>
        <w:t>undertaking the procedur</w:t>
      </w:r>
      <w:r w:rsidR="00520C67" w:rsidRPr="00395367">
        <w:rPr>
          <w:rFonts w:ascii="Cambria" w:hAnsi="Cambria"/>
          <w:color w:val="FF0000"/>
        </w:rPr>
        <w:t>e</w:t>
      </w:r>
      <w:r w:rsidR="004B61E1">
        <w:rPr>
          <w:rFonts w:ascii="Cambria" w:hAnsi="Cambria"/>
          <w:color w:val="FF0000"/>
        </w:rPr>
        <w:t>. This in turn should enable</w:t>
      </w:r>
      <w:r w:rsidR="00520C67" w:rsidRPr="00395367">
        <w:rPr>
          <w:rFonts w:ascii="Cambria" w:hAnsi="Cambria"/>
          <w:color w:val="FF0000"/>
        </w:rPr>
        <w:t xml:space="preserve"> </w:t>
      </w:r>
      <w:r w:rsidR="00A50F30" w:rsidRPr="00395367">
        <w:rPr>
          <w:rFonts w:ascii="Cambria" w:hAnsi="Cambria"/>
          <w:color w:val="FF0000"/>
        </w:rPr>
        <w:t xml:space="preserve">appropriate </w:t>
      </w:r>
      <w:r w:rsidR="00520C67" w:rsidRPr="00395367">
        <w:rPr>
          <w:rFonts w:ascii="Cambria" w:hAnsi="Cambria"/>
          <w:color w:val="FF0000"/>
        </w:rPr>
        <w:t xml:space="preserve">case selection </w:t>
      </w:r>
      <w:r w:rsidR="00A50F30" w:rsidRPr="00395367">
        <w:rPr>
          <w:rFonts w:ascii="Cambria" w:hAnsi="Cambria"/>
          <w:color w:val="FF0000"/>
        </w:rPr>
        <w:t>with respect to the</w:t>
      </w:r>
      <w:r w:rsidR="00520C67" w:rsidRPr="00395367">
        <w:rPr>
          <w:rFonts w:ascii="Cambria" w:hAnsi="Cambria"/>
          <w:color w:val="FF0000"/>
        </w:rPr>
        <w:t xml:space="preserve"> current level of </w:t>
      </w:r>
      <w:r w:rsidR="00E00DC8" w:rsidRPr="00395367">
        <w:rPr>
          <w:rFonts w:ascii="Cambria" w:hAnsi="Cambria"/>
          <w:color w:val="FF0000"/>
        </w:rPr>
        <w:t>exper</w:t>
      </w:r>
      <w:r w:rsidR="000E1A13">
        <w:rPr>
          <w:rFonts w:ascii="Cambria" w:hAnsi="Cambria"/>
          <w:color w:val="FF0000"/>
        </w:rPr>
        <w:t xml:space="preserve">ience of the surgeon that </w:t>
      </w:r>
      <w:r w:rsidR="00E00DC8" w:rsidRPr="00395367">
        <w:rPr>
          <w:rFonts w:ascii="Cambria" w:hAnsi="Cambria"/>
          <w:color w:val="FF0000"/>
        </w:rPr>
        <w:t>may in turn</w:t>
      </w:r>
      <w:r w:rsidR="00520C67" w:rsidRPr="00395367">
        <w:rPr>
          <w:rFonts w:ascii="Cambria" w:hAnsi="Cambria"/>
          <w:color w:val="FF0000"/>
        </w:rPr>
        <w:t xml:space="preserve"> reduce intra-operative complication</w:t>
      </w:r>
      <w:r w:rsidR="00E00DC8" w:rsidRPr="00395367">
        <w:rPr>
          <w:rFonts w:ascii="Cambria" w:hAnsi="Cambria"/>
          <w:color w:val="FF0000"/>
        </w:rPr>
        <w:t>s</w:t>
      </w:r>
      <w:r w:rsidR="00520C67" w:rsidRPr="00395367">
        <w:rPr>
          <w:rFonts w:ascii="Cambria" w:hAnsi="Cambria"/>
          <w:color w:val="FF0000"/>
        </w:rPr>
        <w:t xml:space="preserve"> that h</w:t>
      </w:r>
      <w:r w:rsidR="002D473B" w:rsidRPr="00395367">
        <w:rPr>
          <w:rFonts w:ascii="Cambria" w:hAnsi="Cambria"/>
          <w:color w:val="FF0000"/>
        </w:rPr>
        <w:t>ave been demonstrated to result</w:t>
      </w:r>
      <w:r w:rsidR="00520C67" w:rsidRPr="00395367">
        <w:rPr>
          <w:rFonts w:ascii="Cambria" w:hAnsi="Cambria"/>
          <w:color w:val="FF0000"/>
        </w:rPr>
        <w:t xml:space="preserve"> in worse patient outcomes </w:t>
      </w:r>
      <w:r w:rsidR="00520C67" w:rsidRPr="00395367">
        <w:rPr>
          <w:rFonts w:ascii="Cambria" w:hAnsi="Cambria"/>
          <w:color w:val="FF0000"/>
          <w:vertAlign w:val="superscript"/>
        </w:rPr>
        <w:t>(</w:t>
      </w:r>
      <w:r w:rsidR="00556C9E" w:rsidRPr="00395367">
        <w:rPr>
          <w:rFonts w:ascii="Cambria" w:hAnsi="Cambria"/>
          <w:color w:val="FF0000"/>
          <w:vertAlign w:val="superscript"/>
        </w:rPr>
        <w:t>22</w:t>
      </w:r>
      <w:r w:rsidR="00520C67" w:rsidRPr="00395367">
        <w:rPr>
          <w:rFonts w:ascii="Cambria" w:hAnsi="Cambria"/>
          <w:color w:val="FF0000"/>
          <w:vertAlign w:val="superscript"/>
        </w:rPr>
        <w:t>)</w:t>
      </w:r>
      <w:r w:rsidR="00A50F30" w:rsidRPr="00395367">
        <w:rPr>
          <w:rFonts w:ascii="Cambria" w:hAnsi="Cambria"/>
          <w:color w:val="FF0000"/>
        </w:rPr>
        <w:t>.</w:t>
      </w:r>
    </w:p>
    <w:p w14:paraId="774C1A1F" w14:textId="77777777" w:rsidR="00395367" w:rsidRPr="00417093" w:rsidRDefault="00395367" w:rsidP="0005327E">
      <w:pPr>
        <w:spacing w:line="480" w:lineRule="auto"/>
        <w:jc w:val="both"/>
        <w:rPr>
          <w:rFonts w:ascii="Cambria" w:hAnsi="Cambria"/>
          <w:color w:val="000000" w:themeColor="text1"/>
        </w:rPr>
      </w:pPr>
    </w:p>
    <w:p w14:paraId="741FEEAD" w14:textId="0D3F46E8" w:rsidR="005B0D5C" w:rsidRDefault="005B0D5C" w:rsidP="005B0D5C">
      <w:pPr>
        <w:spacing w:line="480" w:lineRule="auto"/>
        <w:jc w:val="both"/>
        <w:rPr>
          <w:rFonts w:ascii="Cambria" w:hAnsi="Cambria"/>
          <w:color w:val="FF0000"/>
        </w:rPr>
      </w:pPr>
      <w:r>
        <w:rPr>
          <w:rFonts w:ascii="Cambria" w:hAnsi="Cambria"/>
          <w:color w:val="FF0000"/>
        </w:rPr>
        <w:t>The lack of statistical significance</w:t>
      </w:r>
      <w:r w:rsidRPr="0012054D">
        <w:rPr>
          <w:rFonts w:ascii="Cambria" w:hAnsi="Cambria"/>
          <w:color w:val="FF0000"/>
        </w:rPr>
        <w:t xml:space="preserve"> of cirrhosis within our model is noteworthy </w:t>
      </w:r>
      <w:r>
        <w:rPr>
          <w:rFonts w:ascii="Cambria" w:hAnsi="Cambria"/>
          <w:color w:val="FF0000"/>
        </w:rPr>
        <w:t xml:space="preserve">as the scoring system by Ban </w:t>
      </w:r>
      <w:r>
        <w:rPr>
          <w:rFonts w:ascii="Cambria" w:hAnsi="Cambria"/>
          <w:i/>
          <w:color w:val="FF0000"/>
        </w:rPr>
        <w:t xml:space="preserve">et al </w:t>
      </w:r>
      <w:r>
        <w:rPr>
          <w:rFonts w:ascii="Cambria" w:hAnsi="Cambria"/>
          <w:color w:val="FF0000"/>
        </w:rPr>
        <w:t xml:space="preserve">(2014) highlighted that cirrhosis, </w:t>
      </w:r>
      <w:r w:rsidRPr="0012054D">
        <w:rPr>
          <w:rFonts w:ascii="Cambria" w:hAnsi="Cambria"/>
          <w:color w:val="FF0000"/>
        </w:rPr>
        <w:t>specifically Child-Pugh B compared to C</w:t>
      </w:r>
      <w:r>
        <w:rPr>
          <w:rFonts w:ascii="Cambria" w:hAnsi="Cambria"/>
          <w:color w:val="FF0000"/>
        </w:rPr>
        <w:t>hild-Pugh A, increased the perceived difficulty of a laparoscopic liver resection</w:t>
      </w:r>
      <w:r w:rsidR="000E1A13">
        <w:rPr>
          <w:rFonts w:ascii="Cambria" w:hAnsi="Cambria"/>
          <w:color w:val="FF0000"/>
        </w:rPr>
        <w:t xml:space="preserve"> </w:t>
      </w:r>
      <w:r w:rsidR="000E1A13">
        <w:rPr>
          <w:rFonts w:ascii="Cambria" w:hAnsi="Cambria"/>
          <w:color w:val="FF0000"/>
          <w:vertAlign w:val="superscript"/>
        </w:rPr>
        <w:t>(13</w:t>
      </w:r>
      <w:r w:rsidR="000E1A13" w:rsidRPr="000E1A13">
        <w:rPr>
          <w:rFonts w:ascii="Cambria" w:hAnsi="Cambria"/>
          <w:color w:val="FF0000"/>
          <w:vertAlign w:val="superscript"/>
        </w:rPr>
        <w:t>)</w:t>
      </w:r>
      <w:r w:rsidRPr="0012054D">
        <w:rPr>
          <w:rFonts w:ascii="Cambria" w:hAnsi="Cambria"/>
          <w:color w:val="FF0000"/>
        </w:rPr>
        <w:t xml:space="preserve">. </w:t>
      </w:r>
      <w:r>
        <w:rPr>
          <w:rFonts w:ascii="Cambria" w:hAnsi="Cambria"/>
          <w:color w:val="FF0000"/>
        </w:rPr>
        <w:t xml:space="preserve">This may be explained by the </w:t>
      </w:r>
      <w:r w:rsidR="000E1A13">
        <w:rPr>
          <w:rFonts w:ascii="Cambria" w:hAnsi="Cambria"/>
          <w:color w:val="FF0000"/>
        </w:rPr>
        <w:t>higher</w:t>
      </w:r>
      <w:r>
        <w:rPr>
          <w:rFonts w:ascii="Cambria" w:hAnsi="Cambria"/>
          <w:color w:val="FF0000"/>
        </w:rPr>
        <w:t xml:space="preserve"> population i</w:t>
      </w:r>
      <w:r w:rsidR="000E1A13">
        <w:rPr>
          <w:rFonts w:ascii="Cambria" w:hAnsi="Cambria"/>
          <w:color w:val="FF0000"/>
        </w:rPr>
        <w:t>ncidence of cirrhosis within their</w:t>
      </w:r>
      <w:r>
        <w:rPr>
          <w:rFonts w:ascii="Cambria" w:hAnsi="Cambria"/>
          <w:color w:val="FF0000"/>
        </w:rPr>
        <w:t xml:space="preserve"> study cohort - </w:t>
      </w:r>
      <w:r w:rsidRPr="0012054D">
        <w:rPr>
          <w:rFonts w:ascii="Cambria" w:hAnsi="Cambria"/>
          <w:color w:val="FF0000"/>
        </w:rPr>
        <w:t>82 patients had Ch</w:t>
      </w:r>
      <w:r>
        <w:rPr>
          <w:rFonts w:ascii="Cambria" w:hAnsi="Cambria"/>
          <w:color w:val="FF0000"/>
        </w:rPr>
        <w:t xml:space="preserve">ild-Pugh </w:t>
      </w:r>
      <w:proofErr w:type="gramStart"/>
      <w:r>
        <w:rPr>
          <w:rFonts w:ascii="Cambria" w:hAnsi="Cambria"/>
          <w:color w:val="FF0000"/>
        </w:rPr>
        <w:t>A</w:t>
      </w:r>
      <w:proofErr w:type="gramEnd"/>
      <w:r>
        <w:rPr>
          <w:rFonts w:ascii="Cambria" w:hAnsi="Cambria"/>
          <w:color w:val="FF0000"/>
        </w:rPr>
        <w:t xml:space="preserve"> cirrhosis (95.3%) and </w:t>
      </w:r>
      <w:r w:rsidRPr="0012054D">
        <w:rPr>
          <w:rFonts w:ascii="Cambria" w:hAnsi="Cambria"/>
          <w:color w:val="FF0000"/>
        </w:rPr>
        <w:t xml:space="preserve">4 had Child-Pugh B cirrhosis (4.7%). While in our study only 307 patients had Child-Pugh </w:t>
      </w:r>
      <w:proofErr w:type="gramStart"/>
      <w:r w:rsidRPr="0012054D">
        <w:rPr>
          <w:rFonts w:ascii="Cambria" w:hAnsi="Cambria"/>
          <w:color w:val="FF0000"/>
        </w:rPr>
        <w:t>A</w:t>
      </w:r>
      <w:proofErr w:type="gramEnd"/>
      <w:r w:rsidRPr="0012054D">
        <w:rPr>
          <w:rFonts w:ascii="Cambria" w:hAnsi="Cambria"/>
          <w:color w:val="FF0000"/>
        </w:rPr>
        <w:t xml:space="preserve"> cirrhosis (10.7%) and 13 ha</w:t>
      </w:r>
      <w:r>
        <w:rPr>
          <w:rFonts w:ascii="Cambria" w:hAnsi="Cambria"/>
          <w:color w:val="FF0000"/>
        </w:rPr>
        <w:t>d Child-Pugh B cirrhosis (0.5%) hence reducing the likelihood of statistical signif</w:t>
      </w:r>
      <w:r w:rsidR="000E1A13">
        <w:rPr>
          <w:rFonts w:ascii="Cambria" w:hAnsi="Cambria"/>
          <w:color w:val="FF0000"/>
        </w:rPr>
        <w:t>icance of cirrhosis within our cohort</w:t>
      </w:r>
      <w:r w:rsidRPr="0012054D">
        <w:rPr>
          <w:rFonts w:ascii="Cambria" w:hAnsi="Cambria"/>
          <w:color w:val="FF0000"/>
        </w:rPr>
        <w:t xml:space="preserve">. </w:t>
      </w:r>
      <w:r w:rsidR="000E1A13">
        <w:rPr>
          <w:rFonts w:ascii="Cambria" w:hAnsi="Cambria"/>
          <w:color w:val="FF0000"/>
        </w:rPr>
        <w:t xml:space="preserve">A second possible </w:t>
      </w:r>
      <w:r w:rsidR="00240850">
        <w:rPr>
          <w:rFonts w:ascii="Cambria" w:hAnsi="Cambria"/>
          <w:color w:val="FF0000"/>
        </w:rPr>
        <w:t>explanation</w:t>
      </w:r>
      <w:r w:rsidR="000E1A13">
        <w:rPr>
          <w:rFonts w:ascii="Cambria" w:hAnsi="Cambria"/>
          <w:color w:val="FF0000"/>
        </w:rPr>
        <w:t xml:space="preserve"> is a selection basis towards </w:t>
      </w:r>
      <w:r w:rsidR="003179D4">
        <w:rPr>
          <w:rFonts w:ascii="Cambria" w:hAnsi="Cambria"/>
          <w:color w:val="FF0000"/>
        </w:rPr>
        <w:t>simpler</w:t>
      </w:r>
      <w:r w:rsidR="000E1A13">
        <w:rPr>
          <w:rFonts w:ascii="Cambria" w:hAnsi="Cambria"/>
          <w:color w:val="FF0000"/>
        </w:rPr>
        <w:t xml:space="preserve"> cases for those with cirrhosis, however m</w:t>
      </w:r>
      <w:r>
        <w:rPr>
          <w:rFonts w:ascii="Cambria" w:hAnsi="Cambria"/>
          <w:color w:val="FF0000"/>
        </w:rPr>
        <w:t xml:space="preserve">ajor anatomical resections were not under-represented within </w:t>
      </w:r>
      <w:r w:rsidR="00240850">
        <w:rPr>
          <w:rFonts w:ascii="Cambria" w:hAnsi="Cambria"/>
          <w:color w:val="FF0000"/>
        </w:rPr>
        <w:t>this group</w:t>
      </w:r>
      <w:r w:rsidR="000E1A13">
        <w:rPr>
          <w:rFonts w:ascii="Cambria" w:hAnsi="Cambria"/>
          <w:color w:val="FF0000"/>
        </w:rPr>
        <w:t xml:space="preserve"> </w:t>
      </w:r>
      <w:r>
        <w:rPr>
          <w:rFonts w:ascii="Cambria" w:hAnsi="Cambria"/>
          <w:color w:val="FF0000"/>
        </w:rPr>
        <w:t xml:space="preserve">(being responsible for 56 of 320 procedures (17.5%) compared to </w:t>
      </w:r>
      <w:r w:rsidR="00240850">
        <w:rPr>
          <w:rFonts w:ascii="Cambria" w:hAnsi="Cambria"/>
          <w:color w:val="FF0000"/>
        </w:rPr>
        <w:t xml:space="preserve">465 of 2,856 procedure (16.3%) in </w:t>
      </w:r>
      <w:r>
        <w:rPr>
          <w:rFonts w:ascii="Cambria" w:hAnsi="Cambria"/>
          <w:color w:val="FF0000"/>
        </w:rPr>
        <w:t xml:space="preserve">the whole cohort). </w:t>
      </w:r>
      <w:r w:rsidR="00240850">
        <w:rPr>
          <w:rFonts w:ascii="Cambria" w:hAnsi="Cambria"/>
          <w:color w:val="FF0000"/>
        </w:rPr>
        <w:t xml:space="preserve">The final possible explanation </w:t>
      </w:r>
      <w:r>
        <w:rPr>
          <w:rFonts w:ascii="Cambria" w:hAnsi="Cambria"/>
          <w:color w:val="FF0000"/>
        </w:rPr>
        <w:t>for the inconsistencies between the tw</w:t>
      </w:r>
      <w:r w:rsidR="003179D4">
        <w:rPr>
          <w:rFonts w:ascii="Cambria" w:hAnsi="Cambria"/>
          <w:color w:val="FF0000"/>
        </w:rPr>
        <w:t>o models</w:t>
      </w:r>
      <w:r>
        <w:rPr>
          <w:rFonts w:ascii="Cambria" w:hAnsi="Cambria"/>
          <w:color w:val="FF0000"/>
        </w:rPr>
        <w:t xml:space="preserve"> </w:t>
      </w:r>
      <w:r w:rsidR="00240850">
        <w:rPr>
          <w:rFonts w:ascii="Cambria" w:hAnsi="Cambria"/>
          <w:color w:val="FF0000"/>
        </w:rPr>
        <w:t xml:space="preserve">is the small cohort used by Ban </w:t>
      </w:r>
      <w:r w:rsidR="00240850">
        <w:rPr>
          <w:rFonts w:ascii="Cambria" w:hAnsi="Cambria"/>
          <w:i/>
          <w:color w:val="FF0000"/>
        </w:rPr>
        <w:t xml:space="preserve">et al </w:t>
      </w:r>
      <w:r w:rsidR="00240850">
        <w:rPr>
          <w:rFonts w:ascii="Cambria" w:hAnsi="Cambria"/>
          <w:color w:val="FF0000"/>
        </w:rPr>
        <w:t xml:space="preserve">(2014) that may have suffered </w:t>
      </w:r>
      <w:r w:rsidRPr="0012054D">
        <w:rPr>
          <w:rFonts w:ascii="Cambria" w:hAnsi="Cambria"/>
          <w:color w:val="FF0000"/>
        </w:rPr>
        <w:t>from under</w:t>
      </w:r>
      <w:r w:rsidR="00240850">
        <w:rPr>
          <w:rFonts w:ascii="Cambria" w:hAnsi="Cambria"/>
          <w:color w:val="FF0000"/>
        </w:rPr>
        <w:t>-</w:t>
      </w:r>
      <w:r w:rsidRPr="0012054D">
        <w:rPr>
          <w:rFonts w:ascii="Cambria" w:hAnsi="Cambria"/>
          <w:color w:val="FF0000"/>
        </w:rPr>
        <w:t xml:space="preserve">fitting and hence has attributed </w:t>
      </w:r>
      <w:r>
        <w:rPr>
          <w:rFonts w:ascii="Cambria" w:hAnsi="Cambria"/>
          <w:color w:val="FF0000"/>
        </w:rPr>
        <w:t xml:space="preserve">statistical </w:t>
      </w:r>
      <w:r w:rsidRPr="0012054D">
        <w:rPr>
          <w:rFonts w:ascii="Cambria" w:hAnsi="Cambria"/>
          <w:color w:val="FF0000"/>
        </w:rPr>
        <w:t xml:space="preserve">significance inappropriately. </w:t>
      </w:r>
      <w:r>
        <w:rPr>
          <w:rFonts w:ascii="Cambria" w:hAnsi="Cambria"/>
          <w:color w:val="FF0000"/>
        </w:rPr>
        <w:t>Regardless of the cause</w:t>
      </w:r>
      <w:r w:rsidRPr="0012054D">
        <w:rPr>
          <w:rFonts w:ascii="Cambria" w:hAnsi="Cambria"/>
          <w:color w:val="FF0000"/>
        </w:rPr>
        <w:t xml:space="preserve"> it should be stated that with the limited number of patients with cirrhosis within </w:t>
      </w:r>
      <w:r>
        <w:rPr>
          <w:rFonts w:ascii="Cambria" w:hAnsi="Cambria"/>
          <w:color w:val="FF0000"/>
        </w:rPr>
        <w:t xml:space="preserve">our </w:t>
      </w:r>
      <w:r w:rsidR="00240850">
        <w:rPr>
          <w:rFonts w:ascii="Cambria" w:hAnsi="Cambria"/>
          <w:color w:val="FF0000"/>
        </w:rPr>
        <w:t xml:space="preserve">study </w:t>
      </w:r>
      <w:r w:rsidRPr="0012054D">
        <w:rPr>
          <w:rFonts w:ascii="Cambria" w:hAnsi="Cambria"/>
          <w:color w:val="FF0000"/>
        </w:rPr>
        <w:t xml:space="preserve">cohort the use of this model in populations with higher incidences of cirrhosis should be limited until the score has been validated within </w:t>
      </w:r>
      <w:r>
        <w:rPr>
          <w:rFonts w:ascii="Cambria" w:hAnsi="Cambria"/>
          <w:color w:val="FF0000"/>
        </w:rPr>
        <w:t xml:space="preserve">a representative </w:t>
      </w:r>
      <w:r w:rsidRPr="0012054D">
        <w:rPr>
          <w:rFonts w:ascii="Cambria" w:hAnsi="Cambria"/>
          <w:color w:val="FF0000"/>
        </w:rPr>
        <w:t>population</w:t>
      </w:r>
      <w:r>
        <w:rPr>
          <w:rFonts w:ascii="Cambria" w:hAnsi="Cambria"/>
          <w:color w:val="FF0000"/>
        </w:rPr>
        <w:t>.</w:t>
      </w:r>
    </w:p>
    <w:p w14:paraId="4F8FE5E8" w14:textId="77777777" w:rsidR="003179D4" w:rsidRPr="0012054D" w:rsidRDefault="003179D4" w:rsidP="005B0D5C">
      <w:pPr>
        <w:spacing w:line="480" w:lineRule="auto"/>
        <w:jc w:val="both"/>
        <w:rPr>
          <w:rFonts w:ascii="Cambria" w:hAnsi="Cambria"/>
          <w:color w:val="FF0000"/>
        </w:rPr>
      </w:pPr>
    </w:p>
    <w:p w14:paraId="4126CD34" w14:textId="2EF6A76C" w:rsidR="0005327E" w:rsidRPr="001335A5" w:rsidRDefault="004B461E" w:rsidP="00924D79">
      <w:pPr>
        <w:spacing w:line="480" w:lineRule="auto"/>
        <w:jc w:val="both"/>
        <w:rPr>
          <w:rFonts w:ascii="Cambria" w:hAnsi="Cambria"/>
          <w:color w:val="FF0000"/>
        </w:rPr>
      </w:pPr>
      <w:r w:rsidRPr="001335A5">
        <w:rPr>
          <w:rFonts w:ascii="Cambria" w:hAnsi="Cambria"/>
          <w:color w:val="FF0000"/>
        </w:rPr>
        <w:t>The limitations of this study incl</w:t>
      </w:r>
      <w:r w:rsidR="001A4F28">
        <w:rPr>
          <w:rFonts w:ascii="Cambria" w:hAnsi="Cambria"/>
          <w:color w:val="FF0000"/>
        </w:rPr>
        <w:t>ude its retrospective analysis and the</w:t>
      </w:r>
      <w:r w:rsidR="00CD55CA" w:rsidRPr="001335A5">
        <w:rPr>
          <w:rFonts w:ascii="Cambria" w:hAnsi="Cambria"/>
          <w:color w:val="FF0000"/>
        </w:rPr>
        <w:t xml:space="preserve"> lack of </w:t>
      </w:r>
      <w:r w:rsidR="00FD2654" w:rsidRPr="001335A5">
        <w:rPr>
          <w:rFonts w:ascii="Cambria" w:hAnsi="Cambria"/>
          <w:color w:val="FF0000"/>
        </w:rPr>
        <w:t>data regarding the timing, duration and number of cycles of neoadjuvant chemotherapy. In addition, the in</w:t>
      </w:r>
      <w:r w:rsidR="00CD55CA" w:rsidRPr="001335A5">
        <w:rPr>
          <w:rFonts w:ascii="Cambria" w:hAnsi="Cambria"/>
          <w:color w:val="FF0000"/>
        </w:rPr>
        <w:t xml:space="preserve">ability of the model to perfectly predict </w:t>
      </w:r>
      <w:r w:rsidR="00FD2654" w:rsidRPr="001335A5">
        <w:rPr>
          <w:rFonts w:ascii="Cambria" w:hAnsi="Cambria"/>
          <w:color w:val="FF0000"/>
        </w:rPr>
        <w:t xml:space="preserve">an intra-operative complication </w:t>
      </w:r>
      <w:r w:rsidR="00CD55CA" w:rsidRPr="001335A5">
        <w:rPr>
          <w:rFonts w:ascii="Cambria" w:hAnsi="Cambria"/>
          <w:color w:val="FF0000"/>
        </w:rPr>
        <w:t>sugges</w:t>
      </w:r>
      <w:r w:rsidR="003179D4">
        <w:rPr>
          <w:rFonts w:ascii="Cambria" w:hAnsi="Cambria"/>
          <w:color w:val="FF0000"/>
        </w:rPr>
        <w:t xml:space="preserve">ts that other </w:t>
      </w:r>
      <w:proofErr w:type="gramStart"/>
      <w:r w:rsidR="003179D4">
        <w:rPr>
          <w:rFonts w:ascii="Cambria" w:hAnsi="Cambria"/>
          <w:color w:val="FF0000"/>
        </w:rPr>
        <w:t>factors which can</w:t>
      </w:r>
      <w:r w:rsidR="00CD55CA" w:rsidRPr="001335A5">
        <w:rPr>
          <w:rFonts w:ascii="Cambria" w:hAnsi="Cambria"/>
          <w:color w:val="FF0000"/>
        </w:rPr>
        <w:t>not be explained by our calculations</w:t>
      </w:r>
      <w:proofErr w:type="gramEnd"/>
      <w:r w:rsidR="00CD55CA" w:rsidRPr="001335A5">
        <w:rPr>
          <w:rFonts w:ascii="Cambria" w:hAnsi="Cambria"/>
          <w:color w:val="FF0000"/>
        </w:rPr>
        <w:t xml:space="preserve"> are responsible for part of the difficulty of laparoscopic liver resections.</w:t>
      </w:r>
      <w:r w:rsidR="00AE3079" w:rsidRPr="001335A5">
        <w:rPr>
          <w:rFonts w:ascii="Cambria" w:hAnsi="Cambria"/>
          <w:color w:val="FF0000"/>
        </w:rPr>
        <w:t xml:space="preserve"> Finally, there is an innate selection basis within this study as each individual case was discussed at a local multi-disciplinary team meeting and was deemed suitable f</w:t>
      </w:r>
      <w:r w:rsidR="007B1B9F" w:rsidRPr="001335A5">
        <w:rPr>
          <w:rFonts w:ascii="Cambria" w:hAnsi="Cambria"/>
          <w:color w:val="FF0000"/>
        </w:rPr>
        <w:t>or laparoscopic liver resection</w:t>
      </w:r>
      <w:r w:rsidR="00AE3079" w:rsidRPr="001335A5">
        <w:rPr>
          <w:rFonts w:ascii="Cambria" w:hAnsi="Cambria"/>
          <w:color w:val="FF0000"/>
        </w:rPr>
        <w:t xml:space="preserve"> and hence the most extreme cases in terms of tumour burden </w:t>
      </w:r>
      <w:r w:rsidR="007B1B9F" w:rsidRPr="001335A5">
        <w:rPr>
          <w:rFonts w:ascii="Cambria" w:hAnsi="Cambria"/>
          <w:color w:val="FF0000"/>
        </w:rPr>
        <w:t>/ number, anatomical location and need for vascular</w:t>
      </w:r>
      <w:r w:rsidR="00FA50C0">
        <w:rPr>
          <w:rFonts w:ascii="Cambria" w:hAnsi="Cambria"/>
          <w:color w:val="FF0000"/>
        </w:rPr>
        <w:t xml:space="preserve"> / biliary</w:t>
      </w:r>
      <w:r w:rsidR="007B1B9F" w:rsidRPr="001335A5">
        <w:rPr>
          <w:rFonts w:ascii="Cambria" w:hAnsi="Cambria"/>
          <w:color w:val="FF0000"/>
        </w:rPr>
        <w:t xml:space="preserve"> reconstruction means that the most challenging cases are yet to be attempted laparoscopically.</w:t>
      </w:r>
      <w:r w:rsidR="0005327E" w:rsidRPr="001335A5">
        <w:rPr>
          <w:rFonts w:ascii="Cambria" w:hAnsi="Cambria"/>
          <w:color w:val="FF0000"/>
        </w:rPr>
        <w:br w:type="page"/>
      </w:r>
    </w:p>
    <w:p w14:paraId="23189694" w14:textId="77777777" w:rsidR="0005327E" w:rsidRPr="00417093" w:rsidRDefault="0005327E" w:rsidP="0005327E">
      <w:pPr>
        <w:spacing w:line="480" w:lineRule="auto"/>
        <w:jc w:val="both"/>
        <w:rPr>
          <w:rFonts w:ascii="Cambria" w:hAnsi="Cambria"/>
          <w:b/>
          <w:color w:val="000000" w:themeColor="text1"/>
        </w:rPr>
      </w:pPr>
      <w:r w:rsidRPr="00417093">
        <w:rPr>
          <w:rFonts w:ascii="Cambria" w:hAnsi="Cambria"/>
          <w:b/>
          <w:color w:val="000000" w:themeColor="text1"/>
        </w:rPr>
        <w:t>CONCLUSION</w:t>
      </w:r>
    </w:p>
    <w:p w14:paraId="01558097" w14:textId="77777777" w:rsidR="0005327E" w:rsidRPr="00417093" w:rsidRDefault="0005327E" w:rsidP="0005327E">
      <w:pPr>
        <w:spacing w:line="480" w:lineRule="auto"/>
        <w:jc w:val="both"/>
        <w:rPr>
          <w:rFonts w:ascii="Cambria" w:hAnsi="Cambria"/>
          <w:color w:val="000000" w:themeColor="text1"/>
        </w:rPr>
      </w:pPr>
    </w:p>
    <w:p w14:paraId="4832C5A5" w14:textId="17E079D7" w:rsidR="0005327E" w:rsidRPr="001A4F28" w:rsidRDefault="009F095C" w:rsidP="0005327E">
      <w:pPr>
        <w:spacing w:line="480" w:lineRule="auto"/>
        <w:jc w:val="both"/>
        <w:rPr>
          <w:rFonts w:ascii="Cambria" w:hAnsi="Cambria"/>
          <w:color w:val="FF0000"/>
        </w:rPr>
      </w:pPr>
      <w:r w:rsidRPr="001A4F28">
        <w:rPr>
          <w:rFonts w:ascii="Cambria" w:hAnsi="Cambria"/>
          <w:color w:val="FF0000"/>
        </w:rPr>
        <w:t xml:space="preserve">A pre-operative </w:t>
      </w:r>
      <w:r w:rsidR="005800AB" w:rsidRPr="001A4F28">
        <w:rPr>
          <w:rFonts w:ascii="Cambria" w:hAnsi="Cambria"/>
          <w:color w:val="FF0000"/>
        </w:rPr>
        <w:t>risk</w:t>
      </w:r>
      <w:r w:rsidRPr="001A4F28">
        <w:rPr>
          <w:rFonts w:ascii="Cambria" w:hAnsi="Cambria"/>
          <w:color w:val="FF0000"/>
        </w:rPr>
        <w:t xml:space="preserve"> scoring system</w:t>
      </w:r>
      <w:r w:rsidR="0005327E" w:rsidRPr="001A4F28">
        <w:rPr>
          <w:rFonts w:ascii="Cambria" w:hAnsi="Cambria"/>
          <w:color w:val="FF0000"/>
        </w:rPr>
        <w:t xml:space="preserve"> based upon patient, surgical and tumour factors from </w:t>
      </w:r>
      <w:r w:rsidR="00597B7F" w:rsidRPr="001A4F28">
        <w:rPr>
          <w:rFonts w:ascii="Cambria" w:hAnsi="Cambria"/>
          <w:color w:val="FF0000"/>
        </w:rPr>
        <w:t xml:space="preserve">a </w:t>
      </w:r>
      <w:r w:rsidR="00CB0E78" w:rsidRPr="001A4F28">
        <w:rPr>
          <w:rFonts w:ascii="Cambria" w:hAnsi="Cambria"/>
          <w:color w:val="FF0000"/>
        </w:rPr>
        <w:t xml:space="preserve">large, </w:t>
      </w:r>
      <w:r w:rsidR="00597B7F" w:rsidRPr="001A4F28">
        <w:rPr>
          <w:rFonts w:ascii="Cambria" w:hAnsi="Cambria"/>
          <w:color w:val="FF0000"/>
        </w:rPr>
        <w:t>multi-centre</w:t>
      </w:r>
      <w:r w:rsidR="00CB0E78" w:rsidRPr="001A4F28">
        <w:rPr>
          <w:rFonts w:ascii="Cambria" w:hAnsi="Cambria"/>
          <w:color w:val="FF0000"/>
        </w:rPr>
        <w:t>,</w:t>
      </w:r>
      <w:r w:rsidR="00597B7F" w:rsidRPr="001A4F28">
        <w:rPr>
          <w:rFonts w:ascii="Cambria" w:hAnsi="Cambria"/>
          <w:color w:val="FF0000"/>
        </w:rPr>
        <w:t xml:space="preserve"> </w:t>
      </w:r>
      <w:r w:rsidR="0005327E" w:rsidRPr="001A4F28">
        <w:rPr>
          <w:rFonts w:ascii="Cambria" w:hAnsi="Cambria"/>
          <w:color w:val="FF0000"/>
        </w:rPr>
        <w:t>European data</w:t>
      </w:r>
      <w:r w:rsidR="00597B7F" w:rsidRPr="001A4F28">
        <w:rPr>
          <w:rFonts w:ascii="Cambria" w:hAnsi="Cambria"/>
          <w:color w:val="FF0000"/>
        </w:rPr>
        <w:t>base</w:t>
      </w:r>
      <w:r w:rsidR="0005327E" w:rsidRPr="001A4F28">
        <w:rPr>
          <w:rFonts w:ascii="Cambria" w:hAnsi="Cambria"/>
          <w:color w:val="FF0000"/>
        </w:rPr>
        <w:t xml:space="preserve"> has been dev</w:t>
      </w:r>
      <w:r w:rsidR="002F5297" w:rsidRPr="001A4F28">
        <w:rPr>
          <w:rFonts w:ascii="Cambria" w:hAnsi="Cambria"/>
          <w:color w:val="FF0000"/>
        </w:rPr>
        <w:t>eloped and internally validated. It</w:t>
      </w:r>
      <w:r w:rsidR="0005327E" w:rsidRPr="001A4F28">
        <w:rPr>
          <w:rFonts w:ascii="Cambria" w:hAnsi="Cambria"/>
          <w:color w:val="FF0000"/>
        </w:rPr>
        <w:t xml:space="preserve"> may </w:t>
      </w:r>
      <w:r w:rsidR="002F5297" w:rsidRPr="001A4F28">
        <w:rPr>
          <w:rFonts w:ascii="Cambria" w:hAnsi="Cambria"/>
          <w:color w:val="FF0000"/>
        </w:rPr>
        <w:t>act as a</w:t>
      </w:r>
      <w:r w:rsidR="0005327E" w:rsidRPr="001A4F28">
        <w:rPr>
          <w:rFonts w:ascii="Cambria" w:hAnsi="Cambria"/>
          <w:color w:val="FF0000"/>
        </w:rPr>
        <w:t xml:space="preserve"> tool </w:t>
      </w:r>
      <w:r w:rsidR="0086729B" w:rsidRPr="001A4F28">
        <w:rPr>
          <w:rFonts w:ascii="Cambria" w:hAnsi="Cambria"/>
          <w:color w:val="FF0000"/>
        </w:rPr>
        <w:t xml:space="preserve">to guide </w:t>
      </w:r>
      <w:r w:rsidR="0005327E" w:rsidRPr="001A4F28">
        <w:rPr>
          <w:rFonts w:ascii="Cambria" w:hAnsi="Cambria"/>
          <w:color w:val="FF0000"/>
        </w:rPr>
        <w:t xml:space="preserve">case selection </w:t>
      </w:r>
      <w:r w:rsidR="0086729B" w:rsidRPr="001A4F28">
        <w:rPr>
          <w:rFonts w:ascii="Cambria" w:hAnsi="Cambria"/>
          <w:color w:val="FF0000"/>
        </w:rPr>
        <w:t>based upon a surgeons operative experience and in turn reduce intra-operative complications that have been proven to be of detriment to patient outcome</w:t>
      </w:r>
      <w:r w:rsidR="0005327E" w:rsidRPr="001A4F28">
        <w:rPr>
          <w:rFonts w:ascii="Cambria" w:hAnsi="Cambria"/>
          <w:color w:val="FF0000"/>
        </w:rPr>
        <w:t>.</w:t>
      </w:r>
    </w:p>
    <w:p w14:paraId="3C1B6331" w14:textId="77777777" w:rsidR="005800AB" w:rsidRDefault="005800AB" w:rsidP="0005327E">
      <w:pPr>
        <w:spacing w:line="480" w:lineRule="auto"/>
        <w:jc w:val="both"/>
        <w:rPr>
          <w:rFonts w:ascii="Cambria" w:hAnsi="Cambria"/>
          <w:color w:val="000000" w:themeColor="text1"/>
        </w:rPr>
      </w:pPr>
    </w:p>
    <w:p w14:paraId="35DA9E74" w14:textId="77777777" w:rsidR="005800AB" w:rsidRDefault="005800AB" w:rsidP="005800AB">
      <w:pPr>
        <w:spacing w:line="480" w:lineRule="auto"/>
        <w:jc w:val="both"/>
        <w:rPr>
          <w:rFonts w:ascii="Cambria" w:hAnsi="Cambria"/>
          <w:color w:val="FF0000"/>
        </w:rPr>
      </w:pPr>
    </w:p>
    <w:p w14:paraId="01B91EAE" w14:textId="77777777" w:rsidR="005800AB" w:rsidRPr="00417093" w:rsidRDefault="005800AB" w:rsidP="0005327E">
      <w:pPr>
        <w:spacing w:line="480" w:lineRule="auto"/>
        <w:jc w:val="both"/>
        <w:rPr>
          <w:rFonts w:ascii="Cambria" w:hAnsi="Cambria"/>
          <w:color w:val="000000" w:themeColor="text1"/>
        </w:rPr>
      </w:pPr>
    </w:p>
    <w:p w14:paraId="43295116" w14:textId="77777777" w:rsidR="0005327E" w:rsidRPr="00417093" w:rsidRDefault="0005327E" w:rsidP="0005327E">
      <w:pPr>
        <w:spacing w:line="480" w:lineRule="auto"/>
        <w:jc w:val="both"/>
        <w:rPr>
          <w:rFonts w:ascii="Cambria" w:hAnsi="Cambria"/>
          <w:color w:val="000000" w:themeColor="text1"/>
        </w:rPr>
      </w:pPr>
    </w:p>
    <w:p w14:paraId="20D7B647" w14:textId="77777777" w:rsidR="0005327E" w:rsidRPr="00417093" w:rsidRDefault="0005327E" w:rsidP="008D08F7">
      <w:pPr>
        <w:spacing w:line="480" w:lineRule="auto"/>
        <w:jc w:val="both"/>
        <w:rPr>
          <w:rFonts w:ascii="Cambria" w:hAnsi="Cambria"/>
          <w:b/>
          <w:color w:val="000000" w:themeColor="text1"/>
        </w:rPr>
      </w:pPr>
    </w:p>
    <w:p w14:paraId="2E36B094" w14:textId="77777777" w:rsidR="00001010" w:rsidRPr="00417093" w:rsidRDefault="00001010" w:rsidP="00001010">
      <w:pPr>
        <w:spacing w:line="480" w:lineRule="auto"/>
        <w:jc w:val="both"/>
        <w:rPr>
          <w:rFonts w:ascii="Cambria" w:hAnsi="Cambria"/>
          <w:color w:val="000000" w:themeColor="text1"/>
        </w:rPr>
      </w:pPr>
    </w:p>
    <w:p w14:paraId="09E9BD11" w14:textId="6AE90477" w:rsidR="001335A5" w:rsidRDefault="001335A5">
      <w:pPr>
        <w:rPr>
          <w:rFonts w:ascii="Cambria" w:hAnsi="Cambria"/>
          <w:b/>
        </w:rPr>
      </w:pPr>
      <w:r>
        <w:rPr>
          <w:rFonts w:ascii="Cambria" w:hAnsi="Cambria"/>
          <w:b/>
        </w:rPr>
        <w:br w:type="page"/>
      </w:r>
    </w:p>
    <w:p w14:paraId="085D4923" w14:textId="77777777" w:rsidR="00556C9E" w:rsidRPr="00417093" w:rsidRDefault="00556C9E" w:rsidP="008D08F7">
      <w:pPr>
        <w:spacing w:line="480" w:lineRule="auto"/>
        <w:jc w:val="both"/>
        <w:rPr>
          <w:rFonts w:ascii="Cambria" w:hAnsi="Cambria"/>
          <w:b/>
        </w:rPr>
      </w:pPr>
    </w:p>
    <w:p w14:paraId="594BDDB7" w14:textId="77777777" w:rsidR="00556C9E" w:rsidRPr="00417093" w:rsidRDefault="00556C9E"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Ciria, Cherqui, Geller, Briceno, Wakabayashi. </w:t>
      </w:r>
      <w:r w:rsidRPr="00417093">
        <w:rPr>
          <w:rFonts w:ascii="Cambria" w:hAnsi="Cambria" w:cs="Times New Roman"/>
          <w:b/>
        </w:rPr>
        <w:t>Comparative Short-term Benefits of Laparoscopic Liver Resection: 9000 Cases and Climbing.</w:t>
      </w:r>
      <w:r w:rsidRPr="00417093">
        <w:rPr>
          <w:rFonts w:ascii="Cambria" w:hAnsi="Cambria" w:cs="Times New Roman"/>
        </w:rPr>
        <w:t xml:space="preserve"> Ann Surg. 2016: 263(4), 761-777.</w:t>
      </w:r>
    </w:p>
    <w:p w14:paraId="37086D0A" w14:textId="77777777" w:rsidR="00556C9E" w:rsidRPr="00417093" w:rsidRDefault="00556C9E" w:rsidP="008D08F7">
      <w:pPr>
        <w:spacing w:line="480" w:lineRule="auto"/>
        <w:jc w:val="both"/>
        <w:rPr>
          <w:rFonts w:ascii="Cambria" w:hAnsi="Cambria"/>
          <w:b/>
        </w:rPr>
      </w:pPr>
    </w:p>
    <w:p w14:paraId="778FAF29" w14:textId="7F56C5CF" w:rsidR="00556C9E" w:rsidRPr="00417093" w:rsidRDefault="00556C9E"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Martínez-Cecilia, Cipriani, Vishal, Ratti, Tranchart, Barkhatov, et al. </w:t>
      </w:r>
      <w:r w:rsidRPr="00417093">
        <w:rPr>
          <w:rFonts w:ascii="Cambria" w:hAnsi="Cambria" w:cs="Times New Roman"/>
          <w:b/>
        </w:rPr>
        <w:t xml:space="preserve">Laparoscopic Versus Open Liver Resection for Colorectal Metastases in Elderly and Octogenarian Patients: A Multicenter Propensity Score Based Analysis of Short- and Long-term Outcomes. </w:t>
      </w:r>
      <w:r w:rsidRPr="00417093">
        <w:rPr>
          <w:rFonts w:ascii="Cambria" w:hAnsi="Cambria" w:cs="Times New Roman"/>
        </w:rPr>
        <w:t>Ann Surg. 2017: 265(6), 1192-1200.</w:t>
      </w:r>
    </w:p>
    <w:p w14:paraId="5E3FB7CC" w14:textId="77777777" w:rsidR="00556C9E" w:rsidRPr="00417093" w:rsidRDefault="00556C9E" w:rsidP="008D08F7">
      <w:pPr>
        <w:spacing w:line="480" w:lineRule="auto"/>
        <w:jc w:val="both"/>
        <w:rPr>
          <w:rFonts w:ascii="Cambria" w:hAnsi="Cambria"/>
          <w:b/>
        </w:rPr>
      </w:pPr>
    </w:p>
    <w:p w14:paraId="00F6FEDF" w14:textId="77777777" w:rsidR="00556C9E" w:rsidRPr="00417093" w:rsidRDefault="00556C9E"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McPhail, Scibelli, Abdelaziz, Tit, Pearce and Abu Hilal. </w:t>
      </w:r>
      <w:r w:rsidRPr="00417093">
        <w:rPr>
          <w:rFonts w:ascii="Cambria" w:hAnsi="Cambria" w:cs="Times New Roman"/>
          <w:b/>
        </w:rPr>
        <w:t xml:space="preserve">Laparoscopic versus open left lateral hepatectomy. </w:t>
      </w:r>
      <w:r w:rsidRPr="00417093">
        <w:rPr>
          <w:rFonts w:ascii="Cambria" w:hAnsi="Cambria" w:cs="Times New Roman"/>
        </w:rPr>
        <w:t>Expert Rev Gastroenterol Hepatol. 2009: 3(4), 345-351.</w:t>
      </w:r>
    </w:p>
    <w:p w14:paraId="05D49CEA" w14:textId="77777777" w:rsidR="00556C9E" w:rsidRPr="00417093" w:rsidRDefault="00556C9E" w:rsidP="008D08F7">
      <w:pPr>
        <w:spacing w:line="480" w:lineRule="auto"/>
        <w:jc w:val="both"/>
        <w:rPr>
          <w:rFonts w:ascii="Cambria" w:hAnsi="Cambria"/>
          <w:b/>
        </w:rPr>
      </w:pPr>
    </w:p>
    <w:p w14:paraId="66B1132F" w14:textId="77777777" w:rsidR="00556C9E" w:rsidRPr="00417093" w:rsidRDefault="00556C9E"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Parks KR, Kuo YH, Davis JM, O’Brien B and Hagogian EJ. </w:t>
      </w:r>
      <w:r w:rsidRPr="00417093">
        <w:rPr>
          <w:rFonts w:ascii="Cambria" w:hAnsi="Cambria" w:cs="Times New Roman"/>
          <w:b/>
        </w:rPr>
        <w:t>Laparoscopic versus open liver resection: a meta-analysis of long-term outcome.</w:t>
      </w:r>
      <w:r w:rsidRPr="00417093">
        <w:rPr>
          <w:rFonts w:ascii="Cambria" w:hAnsi="Cambria" w:cs="Times New Roman"/>
        </w:rPr>
        <w:t xml:space="preserve"> HPB. 2014: 16(2), 109-118.</w:t>
      </w:r>
    </w:p>
    <w:p w14:paraId="2DA4E077" w14:textId="77777777" w:rsidR="00556C9E" w:rsidRPr="00417093" w:rsidRDefault="00556C9E" w:rsidP="00556C9E">
      <w:pPr>
        <w:spacing w:line="480" w:lineRule="auto"/>
        <w:jc w:val="both"/>
        <w:rPr>
          <w:rFonts w:ascii="Cambria" w:hAnsi="Cambria" w:cs="Times New Roman"/>
        </w:rPr>
      </w:pPr>
    </w:p>
    <w:p w14:paraId="2F5D697E" w14:textId="77777777" w:rsidR="00556C9E" w:rsidRPr="00417093" w:rsidRDefault="00556C9E"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Mirnezami R, Mirnezami AH, Chandrakumaran K, Abu Hilal M, Pearce NW, Primrose JN and Sutcliffe RP. </w:t>
      </w:r>
      <w:r w:rsidRPr="00417093">
        <w:rPr>
          <w:rFonts w:ascii="Cambria" w:hAnsi="Cambria" w:cs="Times New Roman"/>
          <w:b/>
        </w:rPr>
        <w:t>Short- and long-term outcomes after laparoscopic and open hepatic resection: systematic review and meta-analysis.</w:t>
      </w:r>
      <w:r w:rsidRPr="00417093">
        <w:rPr>
          <w:rFonts w:ascii="Cambria" w:hAnsi="Cambria" w:cs="Times New Roman"/>
        </w:rPr>
        <w:t xml:space="preserve"> HPB 13(5), 295-308.</w:t>
      </w:r>
    </w:p>
    <w:p w14:paraId="6F60913F" w14:textId="77777777" w:rsidR="00556C9E" w:rsidRPr="00417093" w:rsidRDefault="00556C9E" w:rsidP="008D08F7">
      <w:pPr>
        <w:spacing w:line="480" w:lineRule="auto"/>
        <w:jc w:val="both"/>
        <w:rPr>
          <w:rFonts w:ascii="Cambria" w:hAnsi="Cambria"/>
          <w:b/>
        </w:rPr>
      </w:pPr>
    </w:p>
    <w:p w14:paraId="2FB2FD5D" w14:textId="77777777" w:rsidR="00556C9E" w:rsidRPr="00417093" w:rsidRDefault="00556C9E"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Cipriani, Rawashdeh, Stanton, Armstrong, Takhar, Pearce, and Abu Hilal. </w:t>
      </w:r>
      <w:r w:rsidRPr="00417093">
        <w:rPr>
          <w:rFonts w:ascii="Cambria" w:hAnsi="Cambria" w:cs="Times New Roman"/>
          <w:b/>
        </w:rPr>
        <w:t>Propensity score-based analysis of outcomes of laparoscopic versus open liver resection for colorectal metastases</w:t>
      </w:r>
      <w:r w:rsidRPr="00417093">
        <w:rPr>
          <w:rFonts w:ascii="Cambria" w:hAnsi="Cambria" w:cs="Times New Roman"/>
        </w:rPr>
        <w:t>. BJS. 2016: 103(11), 1504-1512.</w:t>
      </w:r>
    </w:p>
    <w:p w14:paraId="734168C6" w14:textId="77777777" w:rsidR="00556C9E" w:rsidRPr="00417093" w:rsidRDefault="00556C9E" w:rsidP="008D08F7">
      <w:pPr>
        <w:spacing w:line="480" w:lineRule="auto"/>
        <w:jc w:val="both"/>
        <w:rPr>
          <w:rFonts w:ascii="Cambria" w:hAnsi="Cambria"/>
          <w:b/>
        </w:rPr>
      </w:pPr>
    </w:p>
    <w:p w14:paraId="6ED412BB" w14:textId="77777777" w:rsidR="00556C9E" w:rsidRPr="00417093" w:rsidRDefault="00556C9E"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Aldrighetti, Guzzetti, Pulitano, Cipriani, Catena, Paganelli and Ferla. </w:t>
      </w:r>
      <w:r w:rsidRPr="00417093">
        <w:rPr>
          <w:rFonts w:ascii="Cambria" w:hAnsi="Cambria" w:cs="Times New Roman"/>
          <w:b/>
        </w:rPr>
        <w:t>Case-matched analysis of totally laparoscopic versus open liver resection for HCC: Short and middle term results</w:t>
      </w:r>
      <w:r w:rsidRPr="00417093">
        <w:rPr>
          <w:rFonts w:ascii="Cambria" w:hAnsi="Cambria" w:cs="Times New Roman"/>
        </w:rPr>
        <w:t>. Journal of Surgical Oncology. 2010: 102(1), 82-86.</w:t>
      </w:r>
    </w:p>
    <w:p w14:paraId="2ADCAC8B" w14:textId="77777777" w:rsidR="00556C9E" w:rsidRPr="00417093" w:rsidRDefault="00556C9E" w:rsidP="008D08F7">
      <w:pPr>
        <w:spacing w:line="480" w:lineRule="auto"/>
        <w:jc w:val="both"/>
        <w:rPr>
          <w:rFonts w:ascii="Cambria" w:hAnsi="Cambria"/>
          <w:b/>
        </w:rPr>
      </w:pPr>
    </w:p>
    <w:p w14:paraId="3A6E32F8" w14:textId="77777777" w:rsidR="00177D73" w:rsidRPr="00417093" w:rsidRDefault="00177D73"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Abu Hilal, McPhail, Zeidan, Zeidan, Hallam, Armstrong, Primrose and Pearce. </w:t>
      </w:r>
      <w:r w:rsidRPr="00417093">
        <w:rPr>
          <w:rFonts w:ascii="Cambria" w:hAnsi="Cambria" w:cs="Times New Roman"/>
          <w:b/>
        </w:rPr>
        <w:t>Laparoscopic versus open left lateral hepatic sectionectomy.</w:t>
      </w:r>
      <w:r w:rsidRPr="00417093">
        <w:rPr>
          <w:rFonts w:ascii="Cambria" w:hAnsi="Cambria" w:cs="Times New Roman"/>
        </w:rPr>
        <w:t xml:space="preserve"> Eur J Surg Oncol. 2008: 34(12), 1285-1288.</w:t>
      </w:r>
    </w:p>
    <w:p w14:paraId="30A623BE" w14:textId="77777777" w:rsidR="00177D73" w:rsidRPr="00417093" w:rsidRDefault="00177D73" w:rsidP="00CD19A4">
      <w:pPr>
        <w:spacing w:line="480" w:lineRule="auto"/>
        <w:jc w:val="both"/>
        <w:rPr>
          <w:rFonts w:ascii="Cambria" w:hAnsi="Cambria" w:cs="Times New Roman"/>
        </w:rPr>
      </w:pPr>
    </w:p>
    <w:p w14:paraId="70B60D15" w14:textId="77777777" w:rsidR="00177D73" w:rsidRPr="00417093" w:rsidRDefault="00177D73"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Abu Hilal, Di Fabio, Teng, Lykoudis, Primrose and Pearce. </w:t>
      </w:r>
      <w:r w:rsidRPr="00417093">
        <w:rPr>
          <w:rFonts w:ascii="Cambria" w:hAnsi="Cambria" w:cs="Times New Roman"/>
          <w:b/>
        </w:rPr>
        <w:t>Single-centre comparative study of laparoscopic versus open right hepatectomy.</w:t>
      </w:r>
      <w:r w:rsidRPr="00417093">
        <w:rPr>
          <w:rFonts w:ascii="Cambria" w:hAnsi="Cambria" w:cs="Times New Roman"/>
        </w:rPr>
        <w:t xml:space="preserve"> J Gastrointest Surg. 2011: 15(5), 818-823.</w:t>
      </w:r>
    </w:p>
    <w:p w14:paraId="1320CF66" w14:textId="77777777" w:rsidR="00177D73" w:rsidRPr="00417093" w:rsidRDefault="00177D73" w:rsidP="00C92F43">
      <w:pPr>
        <w:spacing w:line="480" w:lineRule="auto"/>
        <w:jc w:val="both"/>
        <w:rPr>
          <w:rFonts w:ascii="Cambria" w:hAnsi="Cambria" w:cs="Times New Roman"/>
        </w:rPr>
      </w:pPr>
    </w:p>
    <w:p w14:paraId="6CC13DC4" w14:textId="77777777" w:rsidR="00177D73" w:rsidRPr="00417093" w:rsidRDefault="00177D73"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Abu Hilal, Di Fabio, Syed, Wiltshire, Dimovska, Turner, Primrose and Pearce. </w:t>
      </w:r>
      <w:r w:rsidRPr="00417093">
        <w:rPr>
          <w:rFonts w:ascii="Cambria" w:hAnsi="Cambria" w:cs="Times New Roman"/>
          <w:b/>
        </w:rPr>
        <w:t>Assessment of the financial implications for laparoscopic liver surgery: a single-centre UK cost analysis for minor and major hepatectomy.</w:t>
      </w:r>
      <w:r w:rsidRPr="00417093">
        <w:rPr>
          <w:rFonts w:ascii="Cambria" w:hAnsi="Cambria" w:cs="Times New Roman"/>
        </w:rPr>
        <w:t xml:space="preserve"> Surg Endosc. 2013: 27(7), 2541-2550.</w:t>
      </w:r>
    </w:p>
    <w:p w14:paraId="1F508680" w14:textId="77777777" w:rsidR="00CD19A4" w:rsidRPr="00417093" w:rsidRDefault="00CD19A4" w:rsidP="00C92F43">
      <w:pPr>
        <w:spacing w:line="480" w:lineRule="auto"/>
        <w:jc w:val="both"/>
        <w:rPr>
          <w:rFonts w:ascii="Cambria" w:hAnsi="Cambria" w:cs="Times New Roman"/>
        </w:rPr>
      </w:pPr>
    </w:p>
    <w:p w14:paraId="65B06060" w14:textId="4784AC97" w:rsidR="00177D73" w:rsidRPr="00417093" w:rsidRDefault="00556C9E" w:rsidP="0052703C">
      <w:pPr>
        <w:pStyle w:val="ListParagraph"/>
        <w:numPr>
          <w:ilvl w:val="0"/>
          <w:numId w:val="5"/>
        </w:numPr>
        <w:spacing w:after="200" w:line="480" w:lineRule="auto"/>
        <w:jc w:val="both"/>
        <w:rPr>
          <w:rFonts w:ascii="Cambria" w:hAnsi="Cambria"/>
        </w:rPr>
      </w:pPr>
      <w:r w:rsidRPr="00417093">
        <w:rPr>
          <w:rFonts w:ascii="Cambria" w:hAnsi="Cambria"/>
        </w:rPr>
        <w:t xml:space="preserve">Sposito C, Battiston C, Facciorusso A, Mazzola M, Muscarà C, Scotti M, Romito R, Mariani L and Mazzaferro V. </w:t>
      </w:r>
      <w:r w:rsidRPr="00417093">
        <w:rPr>
          <w:rFonts w:ascii="Cambria" w:hAnsi="Cambria"/>
          <w:b/>
          <w:bCs/>
        </w:rPr>
        <w:t>Propensity score analysis of outcomes following laparoscopic or open liver resection for hepatocellular carcinoma</w:t>
      </w:r>
      <w:r w:rsidRPr="00417093">
        <w:rPr>
          <w:rFonts w:ascii="Cambria" w:hAnsi="Cambria"/>
          <w:bCs/>
        </w:rPr>
        <w:t xml:space="preserve">. </w:t>
      </w:r>
      <w:r w:rsidRPr="00417093">
        <w:rPr>
          <w:rFonts w:ascii="Cambria" w:hAnsi="Cambria"/>
        </w:rPr>
        <w:t>Br J Surg. 2016: 103(7), 871-80.</w:t>
      </w:r>
    </w:p>
    <w:p w14:paraId="4F43727B" w14:textId="77777777" w:rsidR="0052703C" w:rsidRPr="00417093" w:rsidRDefault="0052703C" w:rsidP="0052703C">
      <w:pPr>
        <w:pStyle w:val="ListParagraph"/>
        <w:spacing w:after="200" w:line="480" w:lineRule="auto"/>
        <w:jc w:val="both"/>
        <w:rPr>
          <w:rFonts w:ascii="Cambria" w:hAnsi="Cambria"/>
        </w:rPr>
      </w:pPr>
    </w:p>
    <w:p w14:paraId="7BB7715B" w14:textId="77777777" w:rsidR="00556C9E" w:rsidRPr="00417093" w:rsidRDefault="00556C9E" w:rsidP="0052703C">
      <w:pPr>
        <w:pStyle w:val="ListParagraph"/>
        <w:numPr>
          <w:ilvl w:val="0"/>
          <w:numId w:val="5"/>
        </w:numPr>
        <w:spacing w:line="480" w:lineRule="auto"/>
        <w:jc w:val="both"/>
        <w:rPr>
          <w:rFonts w:ascii="Cambria" w:hAnsi="Cambria"/>
        </w:rPr>
      </w:pPr>
      <w:r w:rsidRPr="00417093">
        <w:rPr>
          <w:rFonts w:ascii="Cambria" w:hAnsi="Cambria"/>
        </w:rPr>
        <w:t xml:space="preserve">Untereiner X, Cagnet A, Memeo R, De Blasi V, Tzedakis S, Piardi T, Severac F, Mutter D, Kianmanesh R, Marescaux J, Sommacale D and Pessaux P. </w:t>
      </w:r>
      <w:r w:rsidRPr="00417093">
        <w:rPr>
          <w:rFonts w:ascii="Cambria" w:hAnsi="Cambria"/>
          <w:b/>
          <w:bCs/>
        </w:rPr>
        <w:t>Short-term and middle-term evaluation of laparoscopic hepatectomies compared with open hepatectomies: A propensity score matching analysis</w:t>
      </w:r>
      <w:r w:rsidRPr="00417093">
        <w:rPr>
          <w:rFonts w:ascii="Cambria" w:hAnsi="Cambria"/>
          <w:bCs/>
        </w:rPr>
        <w:t xml:space="preserve">. </w:t>
      </w:r>
      <w:r w:rsidRPr="00417093">
        <w:rPr>
          <w:rFonts w:ascii="Cambria" w:hAnsi="Cambria"/>
        </w:rPr>
        <w:t>World J Gastrointest Surg. 2016: 8(9), 643–650.</w:t>
      </w:r>
    </w:p>
    <w:p w14:paraId="50CA4B4C" w14:textId="77777777" w:rsidR="00556C9E" w:rsidRPr="00417093" w:rsidRDefault="00556C9E" w:rsidP="00CD19A4">
      <w:pPr>
        <w:spacing w:line="480" w:lineRule="auto"/>
        <w:jc w:val="both"/>
        <w:rPr>
          <w:rFonts w:ascii="Cambria" w:hAnsi="Cambria" w:cs="Times New Roman"/>
        </w:rPr>
      </w:pPr>
    </w:p>
    <w:p w14:paraId="0C151DAF" w14:textId="77777777" w:rsidR="00177D73" w:rsidRPr="00417093" w:rsidRDefault="00177D73"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Ban, Tanabe, Otsuka, Nitta, Abe, Hasegawa, et al. </w:t>
      </w:r>
      <w:r w:rsidRPr="00417093">
        <w:rPr>
          <w:rFonts w:ascii="Cambria" w:hAnsi="Cambria" w:cs="Times New Roman"/>
          <w:b/>
          <w:bCs/>
        </w:rPr>
        <w:t>A novel scoring system for laparoscopic liver resection</w:t>
      </w:r>
      <w:r w:rsidRPr="00417093">
        <w:rPr>
          <w:rFonts w:ascii="Cambria" w:hAnsi="Cambria" w:cs="Times New Roman"/>
        </w:rPr>
        <w:t>. J Hepatobiliary Pancreat Sci. 2014: 21(10), 745-753.</w:t>
      </w:r>
    </w:p>
    <w:p w14:paraId="2654EB51" w14:textId="77777777" w:rsidR="00177D73" w:rsidRPr="00417093" w:rsidRDefault="00177D73" w:rsidP="00CD19A4">
      <w:pPr>
        <w:spacing w:line="480" w:lineRule="auto"/>
        <w:jc w:val="both"/>
        <w:rPr>
          <w:rFonts w:ascii="Cambria" w:hAnsi="Cambria" w:cs="Times New Roman"/>
        </w:rPr>
      </w:pPr>
    </w:p>
    <w:p w14:paraId="28ACE394" w14:textId="06DD375C" w:rsidR="00556C9E" w:rsidRPr="00417093" w:rsidRDefault="00556C9E"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Kawaguchi, Nomi, Fuks, Mal, Kokudo and Gayet. </w:t>
      </w:r>
      <w:r w:rsidRPr="00417093">
        <w:rPr>
          <w:rFonts w:ascii="Cambria" w:hAnsi="Cambria" w:cs="Times New Roman"/>
          <w:b/>
          <w:bCs/>
        </w:rPr>
        <w:t>Haemorrhage control for laparoscopic hepatectomy: technical details and predictive factors for intra-operative blood loss</w:t>
      </w:r>
      <w:r w:rsidRPr="00417093">
        <w:rPr>
          <w:rFonts w:ascii="Cambria" w:hAnsi="Cambria" w:cs="Times New Roman"/>
        </w:rPr>
        <w:t>. Surg Endosc. 2016: 30(6), 25432551.</w:t>
      </w:r>
    </w:p>
    <w:p w14:paraId="0BA37EC2" w14:textId="77777777" w:rsidR="00556C9E" w:rsidRPr="00417093" w:rsidRDefault="00556C9E" w:rsidP="00CD19A4">
      <w:pPr>
        <w:spacing w:line="480" w:lineRule="auto"/>
        <w:jc w:val="both"/>
        <w:rPr>
          <w:rFonts w:ascii="Cambria" w:hAnsi="Cambria" w:cs="Times New Roman"/>
        </w:rPr>
      </w:pPr>
    </w:p>
    <w:p w14:paraId="665BB58F" w14:textId="77777777" w:rsidR="00556C9E" w:rsidRPr="00417093" w:rsidRDefault="00556C9E"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Hasegawa, Nitta, Takahara, Katagiri, Baba, Takeda, Makabe, Wakabayashi and Sasaki. </w:t>
      </w:r>
      <w:r w:rsidRPr="00417093">
        <w:rPr>
          <w:rFonts w:ascii="Cambria" w:hAnsi="Cambria"/>
          <w:b/>
          <w:bCs/>
          <w:color w:val="000000"/>
          <w:shd w:val="clear" w:color="auto" w:fill="FFFFFF"/>
        </w:rPr>
        <w:t>Safely extending the indications of laparoscopic liver resection: When should we start laparoscopic major hepatectomy</w:t>
      </w:r>
      <w:r w:rsidRPr="00417093">
        <w:rPr>
          <w:rFonts w:ascii="Cambria" w:hAnsi="Cambria"/>
          <w:color w:val="000000"/>
          <w:shd w:val="clear" w:color="auto" w:fill="FFFFFF"/>
        </w:rPr>
        <w:t>. Surg Endosc. 2017 Jan</w:t>
      </w:r>
      <w:proofErr w:type="gramStart"/>
      <w:r w:rsidRPr="00417093">
        <w:rPr>
          <w:rFonts w:ascii="Cambria" w:hAnsi="Cambria"/>
          <w:color w:val="000000"/>
          <w:shd w:val="clear" w:color="auto" w:fill="FFFFFF"/>
        </w:rPr>
        <w:t>;31</w:t>
      </w:r>
      <w:proofErr w:type="gramEnd"/>
      <w:r w:rsidRPr="00417093">
        <w:rPr>
          <w:rFonts w:ascii="Cambria" w:hAnsi="Cambria"/>
          <w:color w:val="000000"/>
          <w:shd w:val="clear" w:color="auto" w:fill="FFFFFF"/>
        </w:rPr>
        <w:t>(1):309-316.</w:t>
      </w:r>
    </w:p>
    <w:p w14:paraId="1EE0B6FB" w14:textId="77777777" w:rsidR="00556C9E" w:rsidRPr="00417093" w:rsidRDefault="00556C9E" w:rsidP="00CD19A4">
      <w:pPr>
        <w:spacing w:line="480" w:lineRule="auto"/>
        <w:jc w:val="both"/>
        <w:rPr>
          <w:rFonts w:ascii="Cambria" w:hAnsi="Cambria" w:cs="Times New Roman"/>
        </w:rPr>
      </w:pPr>
    </w:p>
    <w:p w14:paraId="172DD38B" w14:textId="77777777" w:rsidR="00556C9E" w:rsidRPr="00417093" w:rsidRDefault="00556C9E"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Vigano, Laurent, Tayar, Tomatiis, Ponti and Cherqui. </w:t>
      </w:r>
      <w:r w:rsidRPr="00417093">
        <w:rPr>
          <w:rFonts w:ascii="Cambria" w:hAnsi="Cambria"/>
          <w:b/>
          <w:bCs/>
          <w:color w:val="000000"/>
          <w:shd w:val="clear" w:color="auto" w:fill="FFFFFF"/>
        </w:rPr>
        <w:t>The learning curve in Laparoscopic Liver Resection: Improved Feasibility and Reproducibility.</w:t>
      </w:r>
      <w:r w:rsidRPr="00417093">
        <w:rPr>
          <w:rFonts w:ascii="Cambria" w:hAnsi="Cambria"/>
          <w:color w:val="000000"/>
          <w:shd w:val="clear" w:color="auto" w:fill="FFFFFF"/>
        </w:rPr>
        <w:t xml:space="preserve"> Annals of Surgery. 2009: 250 (5), 772-782.</w:t>
      </w:r>
    </w:p>
    <w:p w14:paraId="3C558FE5" w14:textId="77777777" w:rsidR="008A3303" w:rsidRPr="00417093" w:rsidRDefault="008A3303" w:rsidP="008A3303">
      <w:pPr>
        <w:pStyle w:val="ListParagraph"/>
        <w:spacing w:line="480" w:lineRule="auto"/>
        <w:jc w:val="both"/>
        <w:rPr>
          <w:rFonts w:ascii="Cambria" w:hAnsi="Cambria"/>
          <w:color w:val="000000"/>
          <w:shd w:val="clear" w:color="auto" w:fill="FFFFFF"/>
        </w:rPr>
      </w:pPr>
    </w:p>
    <w:p w14:paraId="69844614" w14:textId="77777777" w:rsidR="00556C9E" w:rsidRPr="00417093" w:rsidRDefault="00556C9E"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Nomi, Fuks, Kawaguchi, Mal, Nakajima and Gayet. </w:t>
      </w:r>
      <w:r w:rsidRPr="00417093">
        <w:rPr>
          <w:rFonts w:ascii="Cambria" w:hAnsi="Cambria"/>
          <w:b/>
          <w:bCs/>
          <w:color w:val="000000"/>
          <w:shd w:val="clear" w:color="auto" w:fill="FFFFFF"/>
        </w:rPr>
        <w:t xml:space="preserve"> Learning curve for laparoscopic major hepatectomy</w:t>
      </w:r>
      <w:r w:rsidRPr="00417093">
        <w:rPr>
          <w:rFonts w:ascii="Cambria" w:hAnsi="Cambria"/>
          <w:color w:val="000000"/>
          <w:shd w:val="clear" w:color="auto" w:fill="FFFFFF"/>
        </w:rPr>
        <w:t>. Br J Surg. 2015: 102(7), 796-804.</w:t>
      </w:r>
    </w:p>
    <w:p w14:paraId="2DD88464" w14:textId="77777777" w:rsidR="00556C9E" w:rsidRPr="00417093" w:rsidRDefault="00556C9E" w:rsidP="00CD19A4">
      <w:pPr>
        <w:spacing w:line="480" w:lineRule="auto"/>
        <w:jc w:val="both"/>
        <w:rPr>
          <w:rFonts w:ascii="Cambria" w:hAnsi="Cambria" w:cs="Times New Roman"/>
        </w:rPr>
      </w:pPr>
    </w:p>
    <w:p w14:paraId="238F6AC9" w14:textId="79B0AF29" w:rsidR="00556C9E" w:rsidRPr="00417093" w:rsidRDefault="00556C9E" w:rsidP="0052703C">
      <w:pPr>
        <w:pStyle w:val="ListParagraph"/>
        <w:numPr>
          <w:ilvl w:val="0"/>
          <w:numId w:val="5"/>
        </w:numPr>
        <w:spacing w:line="480" w:lineRule="auto"/>
        <w:jc w:val="both"/>
        <w:rPr>
          <w:rFonts w:ascii="Cambria" w:hAnsi="Cambria"/>
        </w:rPr>
      </w:pPr>
      <w:r w:rsidRPr="00417093">
        <w:rPr>
          <w:rFonts w:ascii="Cambria" w:hAnsi="Cambria"/>
        </w:rPr>
        <w:t xml:space="preserve">Van der Poel, Besselink, Cipriani, Armstrong, Takhar, Van Dieren, Primrose, Pearce and Abu Hilal. </w:t>
      </w:r>
      <w:r w:rsidRPr="00417093">
        <w:rPr>
          <w:rFonts w:ascii="Cambria" w:hAnsi="Cambria"/>
          <w:b/>
        </w:rPr>
        <w:t>Outcome and learning curve in 159 consecutive patients undergoing total laparoscopic hemihepatectomy</w:t>
      </w:r>
      <w:r w:rsidR="00441D0B">
        <w:rPr>
          <w:rFonts w:ascii="Cambria" w:hAnsi="Cambria"/>
        </w:rPr>
        <w:t>. JAMA Surg. 2016: 151(10), 923-928.</w:t>
      </w:r>
    </w:p>
    <w:p w14:paraId="06F5ECF0" w14:textId="77777777" w:rsidR="00556C9E" w:rsidRPr="00417093" w:rsidRDefault="00556C9E" w:rsidP="00CD19A4">
      <w:pPr>
        <w:spacing w:line="480" w:lineRule="auto"/>
        <w:jc w:val="both"/>
        <w:rPr>
          <w:rFonts w:ascii="Cambria" w:hAnsi="Cambria" w:cs="Times New Roman"/>
        </w:rPr>
      </w:pPr>
    </w:p>
    <w:p w14:paraId="5BB24812" w14:textId="77777777" w:rsidR="00556C9E" w:rsidRPr="00417093" w:rsidRDefault="00556C9E"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Kluger, Vigano, Barroso and Cherqui. </w:t>
      </w:r>
      <w:r w:rsidRPr="00417093">
        <w:rPr>
          <w:rFonts w:ascii="Cambria" w:hAnsi="Cambria"/>
          <w:b/>
          <w:bCs/>
          <w:color w:val="000000"/>
          <w:shd w:val="clear" w:color="auto" w:fill="FFFFFF"/>
        </w:rPr>
        <w:t>The learning curve in laparoscopic major liver resection</w:t>
      </w:r>
      <w:r w:rsidRPr="00417093">
        <w:rPr>
          <w:rFonts w:ascii="Cambria" w:hAnsi="Cambria"/>
          <w:color w:val="000000"/>
          <w:shd w:val="clear" w:color="auto" w:fill="FFFFFF"/>
        </w:rPr>
        <w:t>. J Hepatobiliary Pancreat Sci. 2013: 20(2), 131-136.</w:t>
      </w:r>
    </w:p>
    <w:p w14:paraId="3C2E6A56" w14:textId="77777777" w:rsidR="00556C9E" w:rsidRPr="00417093" w:rsidRDefault="00556C9E" w:rsidP="00CD19A4">
      <w:pPr>
        <w:spacing w:line="480" w:lineRule="auto"/>
        <w:jc w:val="both"/>
        <w:rPr>
          <w:rFonts w:ascii="Cambria" w:hAnsi="Cambria" w:cs="Times New Roman"/>
        </w:rPr>
      </w:pPr>
    </w:p>
    <w:p w14:paraId="34C0361F" w14:textId="77777777" w:rsidR="00556C9E" w:rsidRPr="00417093" w:rsidRDefault="00556C9E"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Coelho, Kruger, Fonseca, Araujo, Jeismann, Perini, Lupinacci, Cecconello and Herman. </w:t>
      </w:r>
      <w:r w:rsidRPr="00417093">
        <w:rPr>
          <w:rFonts w:ascii="Cambria" w:hAnsi="Cambria"/>
          <w:b/>
          <w:bCs/>
          <w:color w:val="000000"/>
          <w:shd w:val="clear" w:color="auto" w:fill="FFFFFF"/>
        </w:rPr>
        <w:t>Laparoscopic liver resection: Experience based guidelines.</w:t>
      </w:r>
      <w:r w:rsidRPr="00417093">
        <w:rPr>
          <w:rFonts w:ascii="Cambria" w:hAnsi="Cambria"/>
          <w:color w:val="000000"/>
          <w:shd w:val="clear" w:color="auto" w:fill="FFFFFF"/>
        </w:rPr>
        <w:t xml:space="preserve"> World J Gastrointest Surg. 2016: 27(8), 5-26.</w:t>
      </w:r>
    </w:p>
    <w:p w14:paraId="1807383F" w14:textId="77777777" w:rsidR="00556C9E" w:rsidRPr="00417093" w:rsidRDefault="00556C9E" w:rsidP="00CD19A4">
      <w:pPr>
        <w:spacing w:line="480" w:lineRule="auto"/>
        <w:jc w:val="both"/>
        <w:rPr>
          <w:rFonts w:ascii="Cambria" w:hAnsi="Cambria" w:cs="Times New Roman"/>
        </w:rPr>
      </w:pPr>
    </w:p>
    <w:p w14:paraId="4CE92438" w14:textId="151334F9" w:rsidR="00556C9E" w:rsidRPr="00417093" w:rsidRDefault="009C4D7D" w:rsidP="0052703C">
      <w:pPr>
        <w:pStyle w:val="ListParagraph"/>
        <w:numPr>
          <w:ilvl w:val="0"/>
          <w:numId w:val="5"/>
        </w:numPr>
        <w:spacing w:line="480" w:lineRule="auto"/>
        <w:jc w:val="both"/>
        <w:rPr>
          <w:rFonts w:ascii="Cambria" w:hAnsi="Cambria" w:cs="Times New Roman"/>
        </w:rPr>
      </w:pPr>
      <w:r w:rsidRPr="00417093">
        <w:rPr>
          <w:rFonts w:ascii="Cambria" w:hAnsi="Cambria" w:cs="Times New Roman"/>
        </w:rPr>
        <w:t>Abu Hilal, Aldrighetti, Dagher, Edwin, Troisi, Alikhanov, Aroori, Belli, Besselink, Briceno, Gayet, D’Hondt, Lesurtel, Menon, Lodge, Rotellar, Santoyo, Scatton, Soubrane, Sutcliffe, Van Dam, White</w:t>
      </w:r>
      <w:r w:rsidR="0052703C" w:rsidRPr="00417093">
        <w:rPr>
          <w:rFonts w:ascii="Cambria" w:hAnsi="Cambria" w:cs="Times New Roman"/>
        </w:rPr>
        <w:t>,</w:t>
      </w:r>
      <w:r w:rsidRPr="00417093">
        <w:rPr>
          <w:rFonts w:ascii="Cambria" w:hAnsi="Cambria" w:cs="Times New Roman"/>
        </w:rPr>
        <w:t xml:space="preserve"> Halls, Cipriani, Van der Poel</w:t>
      </w:r>
      <w:r w:rsidR="0052703C" w:rsidRPr="00417093">
        <w:rPr>
          <w:rFonts w:ascii="Cambria" w:hAnsi="Cambria" w:cs="Times New Roman"/>
        </w:rPr>
        <w:t>,</w:t>
      </w:r>
      <w:r w:rsidRPr="00417093">
        <w:rPr>
          <w:rFonts w:ascii="Cambria" w:hAnsi="Cambria" w:cs="Times New Roman"/>
        </w:rPr>
        <w:t xml:space="preserve"> Ciria,</w:t>
      </w:r>
      <w:r w:rsidR="0052703C" w:rsidRPr="00417093">
        <w:rPr>
          <w:rFonts w:ascii="Cambria" w:hAnsi="Cambria" w:cs="Times New Roman"/>
        </w:rPr>
        <w:t xml:space="preserve"> </w:t>
      </w:r>
      <w:r w:rsidRPr="00417093">
        <w:rPr>
          <w:rFonts w:ascii="Cambria" w:hAnsi="Cambria" w:cs="Times New Roman"/>
        </w:rPr>
        <w:t>Barkhatov</w:t>
      </w:r>
      <w:proofErr w:type="gramStart"/>
      <w:r w:rsidRPr="00417093">
        <w:rPr>
          <w:rFonts w:ascii="Cambria" w:hAnsi="Cambria" w:cs="Times New Roman"/>
        </w:rPr>
        <w:t>,  Gomez</w:t>
      </w:r>
      <w:proofErr w:type="gramEnd"/>
      <w:r w:rsidRPr="00417093">
        <w:rPr>
          <w:rFonts w:ascii="Cambria" w:hAnsi="Cambria" w:cs="Times New Roman"/>
        </w:rPr>
        <w:t>-Luque, Ocana-Garciaj, Cook</w:t>
      </w:r>
      <w:r w:rsidR="0052703C" w:rsidRPr="00417093">
        <w:rPr>
          <w:rFonts w:ascii="Cambria" w:hAnsi="Cambria" w:cs="Times New Roman"/>
        </w:rPr>
        <w:t>,</w:t>
      </w:r>
      <w:r w:rsidRPr="00417093">
        <w:rPr>
          <w:rFonts w:ascii="Cambria" w:hAnsi="Cambria" w:cs="Times New Roman"/>
        </w:rPr>
        <w:t xml:space="preserve"> Buell</w:t>
      </w:r>
      <w:r w:rsidR="0052703C" w:rsidRPr="00417093">
        <w:rPr>
          <w:rFonts w:ascii="Cambria" w:hAnsi="Cambria" w:cs="Times New Roman"/>
        </w:rPr>
        <w:t>,</w:t>
      </w:r>
      <w:r w:rsidRPr="00417093">
        <w:rPr>
          <w:rFonts w:ascii="Cambria" w:hAnsi="Cambria" w:cs="Times New Roman"/>
        </w:rPr>
        <w:t xml:space="preserve"> Clavien,</w:t>
      </w:r>
      <w:r w:rsidR="0052703C" w:rsidRPr="00417093">
        <w:rPr>
          <w:rFonts w:ascii="Cambria" w:hAnsi="Cambria" w:cs="Times New Roman"/>
        </w:rPr>
        <w:t xml:space="preserve"> </w:t>
      </w:r>
      <w:r w:rsidRPr="00417093">
        <w:rPr>
          <w:rFonts w:ascii="Cambria" w:hAnsi="Cambria" w:cs="Times New Roman"/>
        </w:rPr>
        <w:t>Dervenis</w:t>
      </w:r>
      <w:r w:rsidR="0052703C" w:rsidRPr="00417093">
        <w:rPr>
          <w:rFonts w:ascii="Cambria" w:hAnsi="Cambria" w:cs="Times New Roman"/>
        </w:rPr>
        <w:t>,</w:t>
      </w:r>
      <w:r w:rsidRPr="00417093">
        <w:rPr>
          <w:rFonts w:ascii="Cambria" w:hAnsi="Cambria" w:cs="Times New Roman"/>
        </w:rPr>
        <w:t xml:space="preserve"> Fusai, Geller,</w:t>
      </w:r>
      <w:r w:rsidR="0052703C" w:rsidRPr="00417093">
        <w:rPr>
          <w:rFonts w:ascii="Cambria" w:hAnsi="Cambria" w:cs="Times New Roman"/>
        </w:rPr>
        <w:t xml:space="preserve"> </w:t>
      </w:r>
      <w:r w:rsidRPr="00417093">
        <w:rPr>
          <w:rFonts w:ascii="Cambria" w:hAnsi="Cambria" w:cs="Times New Roman"/>
        </w:rPr>
        <w:t>Lang,  Primrose, Taylor, Van Gulik, Wakabayashi, Asbun, Cherqui</w:t>
      </w:r>
      <w:r w:rsidR="0052703C" w:rsidRPr="00417093">
        <w:rPr>
          <w:rFonts w:ascii="Cambria" w:hAnsi="Cambria" w:cs="Times New Roman"/>
        </w:rPr>
        <w:t xml:space="preserve">. </w:t>
      </w:r>
      <w:r w:rsidR="0052703C" w:rsidRPr="00417093">
        <w:rPr>
          <w:rFonts w:ascii="Cambria" w:hAnsi="Cambria" w:cs="Times New Roman"/>
          <w:b/>
        </w:rPr>
        <w:t>The Southampton Guidelines for Laparoscopic Liver Surgery: From Indication to Implementation</w:t>
      </w:r>
      <w:r w:rsidR="0052703C" w:rsidRPr="00417093">
        <w:rPr>
          <w:rFonts w:ascii="Cambria" w:hAnsi="Cambria" w:cs="Times New Roman"/>
        </w:rPr>
        <w:t xml:space="preserve">. </w:t>
      </w:r>
      <w:r w:rsidR="0052703C" w:rsidRPr="00417093">
        <w:rPr>
          <w:rFonts w:ascii="Cambria" w:hAnsi="Cambria"/>
          <w:color w:val="000000"/>
          <w:shd w:val="clear" w:color="auto" w:fill="FFFFFF"/>
        </w:rPr>
        <w:t>Ann Surg. 2017: Epub ahead of print.</w:t>
      </w:r>
    </w:p>
    <w:p w14:paraId="68057757" w14:textId="77777777" w:rsidR="00556C9E" w:rsidRPr="00417093" w:rsidRDefault="00556C9E" w:rsidP="00CD19A4">
      <w:pPr>
        <w:spacing w:line="480" w:lineRule="auto"/>
        <w:jc w:val="both"/>
        <w:rPr>
          <w:rFonts w:ascii="Cambria" w:hAnsi="Cambria" w:cs="Times New Roman"/>
        </w:rPr>
      </w:pPr>
    </w:p>
    <w:p w14:paraId="2EF4DA8A" w14:textId="77777777" w:rsidR="0052703C" w:rsidRDefault="0052703C"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Halls, Cipriani, Berardi, Barkhatov, Lainas, Alzoubi, D’Hondt, Rotellar, Dagher, Aldrighetti, Troisi, Edwin and Abu Hilal. </w:t>
      </w:r>
      <w:r w:rsidRPr="00417093">
        <w:rPr>
          <w:rFonts w:ascii="Cambria" w:hAnsi="Cambria"/>
          <w:b/>
          <w:color w:val="000000"/>
          <w:shd w:val="clear" w:color="auto" w:fill="FFFFFF"/>
        </w:rPr>
        <w:t xml:space="preserve">Conversion for unfavourable intraoperative events results in significantly worst outcomes during laparoscopic liver resection. Lessons learned from a multicentre review of 2861 cases. </w:t>
      </w:r>
      <w:r w:rsidRPr="00417093">
        <w:rPr>
          <w:rFonts w:ascii="Cambria" w:hAnsi="Cambria"/>
          <w:color w:val="000000"/>
          <w:shd w:val="clear" w:color="auto" w:fill="FFFFFF"/>
        </w:rPr>
        <w:t>Ann Surg. 2017: Epub ahead of print.</w:t>
      </w:r>
    </w:p>
    <w:p w14:paraId="35FF2BB3" w14:textId="77777777" w:rsidR="00B26C1F" w:rsidRDefault="00B26C1F" w:rsidP="00B26C1F">
      <w:pPr>
        <w:pStyle w:val="ListParagraph"/>
        <w:spacing w:line="480" w:lineRule="auto"/>
        <w:jc w:val="both"/>
        <w:rPr>
          <w:rFonts w:ascii="Cambria" w:hAnsi="Cambria"/>
          <w:color w:val="000000"/>
          <w:shd w:val="clear" w:color="auto" w:fill="FFFFFF"/>
        </w:rPr>
      </w:pPr>
    </w:p>
    <w:p w14:paraId="61352DD0" w14:textId="7D97720C" w:rsidR="00B26C1F" w:rsidRPr="003C3612" w:rsidRDefault="00B26C1F"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rPr>
        <w:t xml:space="preserve">Tanaka, Kubo, Kanazawa, Takeda, Hirokawa, Nitta, Nakajima, Kaizu, Kaneko, Wakabayashi. </w:t>
      </w:r>
      <w:r w:rsidRPr="00417093">
        <w:rPr>
          <w:rFonts w:ascii="Cambria" w:hAnsi="Cambria"/>
          <w:b/>
        </w:rPr>
        <w:t xml:space="preserve">Validation of a Difficulty Scoring System for Laparoscopic Liver Resection: A Multicenter Analysis by the Endoscopic Liver Surgery Study Group in Japan. </w:t>
      </w:r>
      <w:r w:rsidRPr="00417093">
        <w:rPr>
          <w:rFonts w:ascii="Cambria" w:hAnsi="Cambria"/>
        </w:rPr>
        <w:t>J Am Coll Surg. 2017: Epub ahead of print.</w:t>
      </w:r>
    </w:p>
    <w:p w14:paraId="08DA9005" w14:textId="77777777" w:rsidR="0052703C" w:rsidRPr="00417093" w:rsidRDefault="0052703C" w:rsidP="00CD19A4">
      <w:pPr>
        <w:spacing w:line="480" w:lineRule="auto"/>
        <w:jc w:val="both"/>
        <w:rPr>
          <w:rFonts w:ascii="Cambria" w:hAnsi="Cambria" w:cs="Times New Roman"/>
        </w:rPr>
      </w:pPr>
    </w:p>
    <w:p w14:paraId="0CF8001D" w14:textId="691E3B32" w:rsidR="008A3303" w:rsidRPr="00417093" w:rsidRDefault="008A3303" w:rsidP="0052703C">
      <w:pPr>
        <w:pStyle w:val="ListParagraph"/>
        <w:numPr>
          <w:ilvl w:val="0"/>
          <w:numId w:val="5"/>
        </w:numPr>
        <w:spacing w:line="480" w:lineRule="auto"/>
        <w:jc w:val="both"/>
        <w:rPr>
          <w:rFonts w:ascii="Cambria" w:hAnsi="Cambria"/>
        </w:rPr>
      </w:pPr>
      <w:r w:rsidRPr="00417093">
        <w:rPr>
          <w:rFonts w:ascii="Cambria" w:hAnsi="Cambria"/>
        </w:rPr>
        <w:t xml:space="preserve">Di Fabio, Samim, Di Gioia, Godeseth, Pearce, Abu Hilal. </w:t>
      </w:r>
      <w:r w:rsidRPr="00417093">
        <w:rPr>
          <w:rFonts w:ascii="Cambria" w:hAnsi="Cambria"/>
          <w:b/>
        </w:rPr>
        <w:t>Laparoscopic major hepatectomy: Clinical outcomes and classification.</w:t>
      </w:r>
      <w:r w:rsidRPr="00417093">
        <w:rPr>
          <w:rFonts w:ascii="Cambria" w:hAnsi="Cambria"/>
        </w:rPr>
        <w:t xml:space="preserve"> World J Surg. 2014; 38(12): 3169-3174.</w:t>
      </w:r>
    </w:p>
    <w:p w14:paraId="36EF35E9" w14:textId="77777777" w:rsidR="0052703C" w:rsidRPr="00417093" w:rsidRDefault="0052703C" w:rsidP="00CD19A4">
      <w:pPr>
        <w:spacing w:line="480" w:lineRule="auto"/>
        <w:jc w:val="both"/>
        <w:rPr>
          <w:rFonts w:ascii="Cambria" w:hAnsi="Cambria" w:cs="Times New Roman"/>
        </w:rPr>
      </w:pPr>
    </w:p>
    <w:p w14:paraId="77E7C539" w14:textId="77777777" w:rsidR="0052703C" w:rsidRPr="00417093" w:rsidRDefault="0052703C"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Cauchy, Fuks, Nomi, Schwarz, Dokmak, Scatton, Belghiti, Soubrane and Gayet. </w:t>
      </w:r>
      <w:r w:rsidRPr="00417093">
        <w:rPr>
          <w:rFonts w:ascii="Cambria" w:hAnsi="Cambria"/>
          <w:b/>
          <w:bCs/>
          <w:color w:val="000000"/>
          <w:shd w:val="clear" w:color="auto" w:fill="FFFFFF"/>
        </w:rPr>
        <w:t>Risk Factors and consequences of conversion in laparoscopic major liver resection</w:t>
      </w:r>
      <w:r w:rsidRPr="00417093">
        <w:rPr>
          <w:rFonts w:ascii="Cambria" w:hAnsi="Cambria"/>
          <w:color w:val="000000"/>
          <w:shd w:val="clear" w:color="auto" w:fill="FFFFFF"/>
        </w:rPr>
        <w:t>. Br J Surg. 2015: 102(7), 785-795.</w:t>
      </w:r>
    </w:p>
    <w:p w14:paraId="66B99075" w14:textId="77777777" w:rsidR="0052703C" w:rsidRPr="00417093" w:rsidRDefault="0052703C" w:rsidP="00CD19A4">
      <w:pPr>
        <w:spacing w:line="480" w:lineRule="auto"/>
        <w:jc w:val="both"/>
        <w:rPr>
          <w:rFonts w:ascii="Cambria" w:hAnsi="Cambria" w:cs="Times New Roman"/>
        </w:rPr>
      </w:pPr>
    </w:p>
    <w:p w14:paraId="5E62C890" w14:textId="555F7150" w:rsidR="0052703C" w:rsidRPr="00417093" w:rsidRDefault="0052703C"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Costi, Scatton, Haddad, Randone, Andaus, Massault and Soubrane. </w:t>
      </w:r>
      <w:r w:rsidRPr="00417093">
        <w:rPr>
          <w:rFonts w:ascii="Cambria" w:hAnsi="Cambria"/>
          <w:b/>
          <w:bCs/>
          <w:color w:val="000000"/>
          <w:shd w:val="clear" w:color="auto" w:fill="FFFFFF"/>
        </w:rPr>
        <w:t>Lessons learned from the first 100 laparoscopic liver resections: not delaying conversion may allow reduced blood loss and operative time</w:t>
      </w:r>
      <w:r w:rsidRPr="00417093">
        <w:rPr>
          <w:rFonts w:ascii="Cambria" w:hAnsi="Cambria"/>
          <w:color w:val="000000"/>
          <w:shd w:val="clear" w:color="auto" w:fill="FFFFFF"/>
        </w:rPr>
        <w:t>. J laparoendosc Adv Surg Tech. 2012: 22(5), 425-431.</w:t>
      </w:r>
    </w:p>
    <w:p w14:paraId="6835B50F" w14:textId="77777777" w:rsidR="0052703C" w:rsidRPr="00417093" w:rsidRDefault="0052703C" w:rsidP="0052703C">
      <w:pPr>
        <w:spacing w:line="480" w:lineRule="auto"/>
        <w:jc w:val="both"/>
        <w:rPr>
          <w:rFonts w:ascii="Cambria" w:hAnsi="Cambria"/>
        </w:rPr>
      </w:pPr>
    </w:p>
    <w:p w14:paraId="6F6FE321" w14:textId="77777777" w:rsidR="0052703C" w:rsidRPr="00417093" w:rsidRDefault="0052703C"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Yu, Yu and Fang. </w:t>
      </w:r>
      <w:r w:rsidRPr="00417093">
        <w:rPr>
          <w:rFonts w:ascii="Cambria" w:hAnsi="Cambria"/>
          <w:b/>
          <w:color w:val="000000"/>
          <w:shd w:val="clear" w:color="auto" w:fill="FFFFFF"/>
        </w:rPr>
        <w:t>The Impact of Body Mass Index on Short-Term surgical outcomes after laparoscopic hepatectomy, a retrospective study</w:t>
      </w:r>
      <w:r w:rsidRPr="00417093">
        <w:rPr>
          <w:rFonts w:ascii="Cambria" w:hAnsi="Cambria"/>
          <w:color w:val="000000"/>
          <w:shd w:val="clear" w:color="auto" w:fill="FFFFFF"/>
        </w:rPr>
        <w:t>. BMC Anesthesiology. 2016: 16(29).</w:t>
      </w:r>
    </w:p>
    <w:p w14:paraId="1FC1C881" w14:textId="77777777" w:rsidR="0052703C" w:rsidRPr="00417093" w:rsidRDefault="0052703C" w:rsidP="00CD19A4">
      <w:pPr>
        <w:spacing w:line="480" w:lineRule="auto"/>
        <w:jc w:val="both"/>
        <w:rPr>
          <w:rFonts w:ascii="Cambria" w:hAnsi="Cambria" w:cs="Times New Roman"/>
        </w:rPr>
      </w:pPr>
    </w:p>
    <w:p w14:paraId="0C7A6214" w14:textId="77777777" w:rsidR="0052703C" w:rsidRPr="00417093" w:rsidRDefault="0052703C"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Ratti, D’alessandro, Ciprianni, Giannone, Catena and Aldrighetti. </w:t>
      </w:r>
      <w:r w:rsidRPr="00417093">
        <w:rPr>
          <w:rFonts w:ascii="Cambria" w:hAnsi="Cambria"/>
          <w:b/>
          <w:color w:val="000000"/>
          <w:shd w:val="clear" w:color="auto" w:fill="FFFFFF"/>
        </w:rPr>
        <w:t>Influence of Body Habitus on Feasibility and Outcome of Laparoscopic Liver Resections: A Prosective Study</w:t>
      </w:r>
      <w:r w:rsidRPr="00417093">
        <w:rPr>
          <w:rFonts w:ascii="Cambria" w:hAnsi="Cambria"/>
          <w:color w:val="000000"/>
          <w:shd w:val="clear" w:color="auto" w:fill="FFFFFF"/>
        </w:rPr>
        <w:t>. J Hepatobiliary Pancreat Sci. 2016: 23, 373-381.</w:t>
      </w:r>
    </w:p>
    <w:p w14:paraId="07DC90A8" w14:textId="77777777" w:rsidR="0052703C" w:rsidRPr="00417093" w:rsidRDefault="0052703C" w:rsidP="0052703C">
      <w:pPr>
        <w:spacing w:line="480" w:lineRule="auto"/>
        <w:jc w:val="both"/>
        <w:rPr>
          <w:rFonts w:ascii="Cambria" w:hAnsi="Cambria"/>
          <w:color w:val="000000"/>
          <w:shd w:val="clear" w:color="auto" w:fill="FFFFFF"/>
        </w:rPr>
      </w:pPr>
    </w:p>
    <w:p w14:paraId="263604A0" w14:textId="77777777" w:rsidR="003C3612" w:rsidRDefault="0052703C" w:rsidP="003C3612">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Troisi, Montalti, Van Limmen, Cavaniglia, Reyntjens, Rogiers and Hemptinne. </w:t>
      </w:r>
      <w:r w:rsidRPr="00417093">
        <w:rPr>
          <w:rFonts w:ascii="Cambria" w:hAnsi="Cambria"/>
          <w:b/>
          <w:color w:val="000000"/>
          <w:shd w:val="clear" w:color="auto" w:fill="FFFFFF"/>
        </w:rPr>
        <w:t>Risk factors and management of conversions to an open approach in laparoscopic liver resection: analysis of 265 consecutive cases.</w:t>
      </w:r>
      <w:r w:rsidRPr="00417093">
        <w:rPr>
          <w:rFonts w:ascii="Cambria" w:hAnsi="Cambria"/>
          <w:color w:val="000000"/>
          <w:shd w:val="clear" w:color="auto" w:fill="FFFFFF"/>
        </w:rPr>
        <w:t xml:space="preserve"> HPB. 2014: 16, 75-82.</w:t>
      </w:r>
    </w:p>
    <w:p w14:paraId="4BF12406" w14:textId="77777777" w:rsidR="003C3612" w:rsidRDefault="003C3612" w:rsidP="003C3612">
      <w:pPr>
        <w:pStyle w:val="ListParagraph"/>
        <w:spacing w:line="480" w:lineRule="auto"/>
        <w:jc w:val="both"/>
        <w:rPr>
          <w:rFonts w:ascii="Cambria" w:hAnsi="Cambria"/>
          <w:color w:val="000000"/>
          <w:shd w:val="clear" w:color="auto" w:fill="FFFFFF"/>
        </w:rPr>
      </w:pPr>
    </w:p>
    <w:p w14:paraId="43D3C9E3" w14:textId="289B2D2D" w:rsidR="0052703C" w:rsidRPr="003179D4" w:rsidRDefault="003C3612" w:rsidP="00CD19A4">
      <w:pPr>
        <w:pStyle w:val="ListParagraph"/>
        <w:numPr>
          <w:ilvl w:val="0"/>
          <w:numId w:val="5"/>
        </w:numPr>
        <w:spacing w:line="480" w:lineRule="auto"/>
        <w:jc w:val="both"/>
        <w:rPr>
          <w:rFonts w:ascii="Cambria" w:hAnsi="Cambria" w:cs="Times New Roman"/>
        </w:rPr>
      </w:pPr>
      <w:r w:rsidRPr="00C55216">
        <w:rPr>
          <w:rFonts w:ascii="Cambria" w:hAnsi="Cambria"/>
        </w:rPr>
        <w:t xml:space="preserve">De Boer, Molenaar, and Porte, </w:t>
      </w:r>
      <w:r w:rsidRPr="00C55216">
        <w:rPr>
          <w:rFonts w:ascii="Cambria" w:hAnsi="Cambria"/>
          <w:b/>
        </w:rPr>
        <w:t>Impact of blood loss on outcome after liver resection</w:t>
      </w:r>
      <w:r w:rsidRPr="00C55216">
        <w:rPr>
          <w:rFonts w:ascii="Cambria" w:hAnsi="Cambria"/>
        </w:rPr>
        <w:t xml:space="preserve">. </w:t>
      </w:r>
      <w:r w:rsidRPr="00C55216">
        <w:rPr>
          <w:rFonts w:ascii="Cambria" w:hAnsi="Cambria"/>
          <w:iCs/>
        </w:rPr>
        <w:t>Digestive Surgery</w:t>
      </w:r>
      <w:r w:rsidRPr="00C55216">
        <w:rPr>
          <w:rFonts w:ascii="Cambria" w:hAnsi="Cambria"/>
        </w:rPr>
        <w:t xml:space="preserve">. 2007: 24(4), 259–264. </w:t>
      </w:r>
    </w:p>
    <w:p w14:paraId="6A2B91A3" w14:textId="77777777" w:rsidR="003179D4" w:rsidRPr="00C55216" w:rsidRDefault="003179D4" w:rsidP="003179D4">
      <w:pPr>
        <w:pStyle w:val="ListParagraph"/>
        <w:spacing w:line="480" w:lineRule="auto"/>
        <w:jc w:val="both"/>
        <w:rPr>
          <w:rFonts w:ascii="Cambria" w:hAnsi="Cambria" w:cs="Times New Roman"/>
        </w:rPr>
      </w:pPr>
    </w:p>
    <w:p w14:paraId="7DCC6764" w14:textId="156614CF" w:rsidR="00177D73" w:rsidRPr="00417093" w:rsidRDefault="00177D73" w:rsidP="0052703C">
      <w:pPr>
        <w:pStyle w:val="ListParagraph"/>
        <w:numPr>
          <w:ilvl w:val="0"/>
          <w:numId w:val="5"/>
        </w:numPr>
        <w:spacing w:line="480" w:lineRule="auto"/>
        <w:jc w:val="both"/>
        <w:rPr>
          <w:rFonts w:ascii="Cambria" w:eastAsia="Times New Roman" w:hAnsi="Cambria" w:cs="Arial"/>
          <w:color w:val="000000"/>
          <w:shd w:val="clear" w:color="auto" w:fill="FFFFFF"/>
        </w:rPr>
      </w:pPr>
      <w:r w:rsidRPr="00417093">
        <w:rPr>
          <w:rFonts w:ascii="Cambria" w:eastAsia="Times New Roman" w:hAnsi="Cambria" w:cs="Arial"/>
          <w:shd w:val="clear" w:color="auto" w:fill="FFFFFF"/>
        </w:rPr>
        <w:t>Buell</w:t>
      </w:r>
      <w:r w:rsidRPr="00417093">
        <w:rPr>
          <w:rFonts w:ascii="Cambria" w:eastAsia="Times New Roman" w:hAnsi="Cambria" w:cs="Arial"/>
          <w:color w:val="000000"/>
          <w:shd w:val="clear" w:color="auto" w:fill="FFFFFF"/>
        </w:rPr>
        <w:t>,</w:t>
      </w:r>
      <w:r w:rsidRPr="00417093">
        <w:rPr>
          <w:rStyle w:val="apple-converted-space"/>
          <w:rFonts w:ascii="Cambria" w:eastAsia="Times New Roman" w:hAnsi="Cambria" w:cs="Arial"/>
          <w:color w:val="000000"/>
          <w:shd w:val="clear" w:color="auto" w:fill="FFFFFF"/>
        </w:rPr>
        <w:t> </w:t>
      </w:r>
      <w:r w:rsidR="00410C5D" w:rsidRPr="00417093">
        <w:rPr>
          <w:rFonts w:ascii="Cambria" w:eastAsia="Times New Roman" w:hAnsi="Cambria" w:cs="Arial"/>
          <w:shd w:val="clear" w:color="auto" w:fill="FFFFFF"/>
        </w:rPr>
        <w:t>Cherqui</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Geller</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O'Rourke</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Iannitti</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Dagher</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Koffron</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Thomas</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Gayet</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Han</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Wakabayashi</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Belli</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Kaneko</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Ker</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Scatton</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Laurent</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Abdalla</w:t>
      </w:r>
      <w:r w:rsidRPr="00417093">
        <w:rPr>
          <w:rStyle w:val="apple-converted-space"/>
          <w:rFonts w:ascii="Cambria" w:eastAsia="Times New Roman" w:hAnsi="Cambria" w:cs="Arial"/>
          <w:color w:val="000000"/>
          <w:shd w:val="clear" w:color="auto" w:fill="FFFFFF"/>
        </w:rPr>
        <w:t>, </w:t>
      </w:r>
      <w:r w:rsidR="00E9639C">
        <w:rPr>
          <w:rFonts w:ascii="Cambria" w:eastAsia="Times New Roman" w:hAnsi="Cambria" w:cs="Arial"/>
          <w:shd w:val="clear" w:color="auto" w:fill="FFFFFF"/>
        </w:rPr>
        <w:t>Chaudhur</w:t>
      </w:r>
      <w:r w:rsidR="00C82E54" w:rsidRPr="00417093">
        <w:rPr>
          <w:rFonts w:ascii="Cambria" w:eastAsia="Times New Roman" w:hAnsi="Cambria" w:cs="Arial"/>
          <w:shd w:val="clear" w:color="auto" w:fill="FFFFFF"/>
        </w:rPr>
        <w:t>y</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Dutson</w:t>
      </w:r>
      <w:r w:rsidRPr="00417093">
        <w:rPr>
          <w:rStyle w:val="apple-converted-space"/>
          <w:rFonts w:ascii="Cambria" w:eastAsia="Times New Roman" w:hAnsi="Cambria" w:cs="Arial"/>
          <w:color w:val="000000"/>
          <w:shd w:val="clear" w:color="auto" w:fill="FFFFFF"/>
        </w:rPr>
        <w:t>, </w:t>
      </w:r>
      <w:r w:rsidRPr="00417093">
        <w:rPr>
          <w:rFonts w:ascii="Cambria" w:eastAsia="Times New Roman" w:hAnsi="Cambria" w:cs="Arial"/>
          <w:shd w:val="clear" w:color="auto" w:fill="FFFFFF"/>
        </w:rPr>
        <w:t>G</w:t>
      </w:r>
      <w:r w:rsidR="00556C9E" w:rsidRPr="00417093">
        <w:rPr>
          <w:rFonts w:ascii="Cambria" w:eastAsia="Times New Roman" w:hAnsi="Cambria" w:cs="Arial"/>
          <w:shd w:val="clear" w:color="auto" w:fill="FFFFFF"/>
        </w:rPr>
        <w:t>a</w:t>
      </w:r>
      <w:r w:rsidR="00C82E54" w:rsidRPr="00417093">
        <w:rPr>
          <w:rFonts w:ascii="Cambria" w:eastAsia="Times New Roman" w:hAnsi="Cambria" w:cs="Arial"/>
          <w:shd w:val="clear" w:color="auto" w:fill="FFFFFF"/>
        </w:rPr>
        <w:t>mblin</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D'Angelica</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Nagorney</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Testa</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Labow</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Manas</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Poon</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Nelson</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Martin</w:t>
      </w:r>
      <w:r w:rsidRPr="00417093">
        <w:rPr>
          <w:rStyle w:val="apple-converted-space"/>
          <w:rFonts w:ascii="Cambria" w:eastAsia="Times New Roman" w:hAnsi="Cambria" w:cs="Arial"/>
          <w:color w:val="000000"/>
          <w:shd w:val="clear" w:color="auto" w:fill="FFFFFF"/>
        </w:rPr>
        <w:t>, </w:t>
      </w:r>
      <w:r w:rsidRPr="00417093">
        <w:rPr>
          <w:rFonts w:ascii="Cambria" w:eastAsia="Times New Roman" w:hAnsi="Cambria" w:cs="Arial"/>
          <w:shd w:val="clear" w:color="auto" w:fill="FFFFFF"/>
        </w:rPr>
        <w:t>Clary</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Pinson</w:t>
      </w:r>
      <w:r w:rsidRPr="00417093">
        <w:rPr>
          <w:rStyle w:val="apple-converted-space"/>
          <w:rFonts w:ascii="Cambria" w:eastAsia="Times New Roman" w:hAnsi="Cambria" w:cs="Arial"/>
          <w:color w:val="000000"/>
          <w:shd w:val="clear" w:color="auto" w:fill="FFFFFF"/>
        </w:rPr>
        <w:t>, </w:t>
      </w:r>
      <w:r w:rsidR="003C3612">
        <w:rPr>
          <w:rFonts w:ascii="Cambria" w:eastAsia="Times New Roman" w:hAnsi="Cambria" w:cs="Arial"/>
          <w:shd w:val="clear" w:color="auto" w:fill="FFFFFF"/>
        </w:rPr>
        <w:t>Martinie</w:t>
      </w:r>
      <w:proofErr w:type="gramStart"/>
      <w:r w:rsidR="003C3612">
        <w:rPr>
          <w:rFonts w:ascii="Cambria" w:eastAsia="Times New Roman" w:hAnsi="Cambria" w:cs="Arial"/>
          <w:shd w:val="clear" w:color="auto" w:fill="FFFFFF"/>
        </w:rPr>
        <w:t>,</w:t>
      </w:r>
      <w:r w:rsidR="00C82E54" w:rsidRPr="00417093">
        <w:rPr>
          <w:rFonts w:ascii="Cambria" w:eastAsia="Times New Roman" w:hAnsi="Cambria" w:cs="Arial"/>
          <w:shd w:val="clear" w:color="auto" w:fill="FFFFFF"/>
        </w:rPr>
        <w:t>Vauthey</w:t>
      </w:r>
      <w:proofErr w:type="gramEnd"/>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Goldstein</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Roayaie</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Barlet</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Espat</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Abecassis</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Rees</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Fong</w:t>
      </w:r>
      <w:r w:rsidR="003C3612">
        <w:rPr>
          <w:rFonts w:ascii="Cambria" w:eastAsia="Times New Roman" w:hAnsi="Cambria" w:cs="Arial"/>
          <w:shd w:val="clear" w:color="auto" w:fill="FFFFFF"/>
        </w:rPr>
        <w:t>,</w:t>
      </w:r>
      <w:r w:rsidR="00C82E54" w:rsidRPr="00417093">
        <w:rPr>
          <w:rFonts w:ascii="Cambria" w:eastAsia="Times New Roman" w:hAnsi="Cambria" w:cs="Arial"/>
          <w:shd w:val="clear" w:color="auto" w:fill="FFFFFF"/>
        </w:rPr>
        <w:t>McMasters</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Broelsch</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Busuttil</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Belghiti</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Strasberg</w:t>
      </w:r>
      <w:r w:rsidRPr="00417093">
        <w:rPr>
          <w:rStyle w:val="apple-converted-space"/>
          <w:rFonts w:ascii="Cambria" w:eastAsia="Times New Roman" w:hAnsi="Cambria" w:cs="Arial"/>
          <w:color w:val="000000"/>
          <w:shd w:val="clear" w:color="auto" w:fill="FFFFFF"/>
        </w:rPr>
        <w:t>, </w:t>
      </w:r>
      <w:r w:rsidR="00C82E54" w:rsidRPr="00417093">
        <w:rPr>
          <w:rFonts w:ascii="Cambria" w:eastAsia="Times New Roman" w:hAnsi="Cambria" w:cs="Arial"/>
          <w:shd w:val="clear" w:color="auto" w:fill="FFFFFF"/>
        </w:rPr>
        <w:t>Chari</w:t>
      </w:r>
      <w:r w:rsidRPr="00417093">
        <w:rPr>
          <w:rFonts w:ascii="Cambria" w:eastAsia="Times New Roman" w:hAnsi="Cambria" w:cs="Arial"/>
          <w:shd w:val="clear" w:color="auto" w:fill="FFFFFF"/>
        </w:rPr>
        <w:t xml:space="preserve">, World Consensus Conference on Laparoscopic Surgery. </w:t>
      </w:r>
      <w:r w:rsidRPr="00417093">
        <w:rPr>
          <w:rFonts w:ascii="Cambria" w:eastAsia="Times New Roman" w:hAnsi="Cambria" w:cs="Arial"/>
          <w:b/>
          <w:bCs/>
          <w:shd w:val="clear" w:color="auto" w:fill="FFFFFF"/>
        </w:rPr>
        <w:t>The international position on laparoscopic liver surgery: The Louisville Statement, 2008</w:t>
      </w:r>
      <w:r w:rsidRPr="00417093">
        <w:rPr>
          <w:rFonts w:ascii="Cambria" w:eastAsia="Times New Roman" w:hAnsi="Cambria" w:cs="Arial"/>
          <w:bCs/>
          <w:shd w:val="clear" w:color="auto" w:fill="FFFFFF"/>
        </w:rPr>
        <w:t>. Ann Surg. 2009: 250(5), 825-830.</w:t>
      </w:r>
    </w:p>
    <w:p w14:paraId="0936C1BA" w14:textId="77777777" w:rsidR="00177D73" w:rsidRPr="00417093" w:rsidRDefault="00177D73" w:rsidP="00CD19A4">
      <w:pPr>
        <w:spacing w:line="480" w:lineRule="auto"/>
        <w:jc w:val="both"/>
        <w:rPr>
          <w:rFonts w:ascii="Cambria" w:hAnsi="Cambria" w:cs="Times New Roman"/>
        </w:rPr>
      </w:pPr>
    </w:p>
    <w:p w14:paraId="7BC9397B" w14:textId="71AF1CD7" w:rsidR="0052703C" w:rsidRPr="00417093" w:rsidRDefault="00177D73" w:rsidP="0052703C">
      <w:pPr>
        <w:pStyle w:val="ListParagraph"/>
        <w:numPr>
          <w:ilvl w:val="0"/>
          <w:numId w:val="5"/>
        </w:numPr>
        <w:spacing w:line="480" w:lineRule="auto"/>
        <w:jc w:val="both"/>
        <w:rPr>
          <w:rFonts w:ascii="Cambria" w:hAnsi="Cambria"/>
          <w:color w:val="000000"/>
          <w:shd w:val="clear" w:color="auto" w:fill="FFFFFF"/>
        </w:rPr>
      </w:pPr>
      <w:r w:rsidRPr="00417093">
        <w:rPr>
          <w:rFonts w:ascii="Cambria" w:hAnsi="Cambria"/>
          <w:color w:val="000000"/>
          <w:shd w:val="clear" w:color="auto" w:fill="FFFFFF"/>
        </w:rPr>
        <w:t xml:space="preserve">Clavien, Barkun, de Oliveira, Vauthey, Dindo, Schulick, de Santibanes, Pekolj, Slankamenac, Bassi, Graf, Vonlanthen, Padbury, Cameron and Makuuchi. </w:t>
      </w:r>
      <w:r w:rsidRPr="00417093">
        <w:rPr>
          <w:rFonts w:ascii="Cambria" w:hAnsi="Cambria"/>
          <w:b/>
          <w:color w:val="000000"/>
          <w:shd w:val="clear" w:color="auto" w:fill="FFFFFF"/>
        </w:rPr>
        <w:t>The Clavien-Dindo Classification of Surgicaal Complications: Five-Year Expereince</w:t>
      </w:r>
      <w:r w:rsidRPr="00417093">
        <w:rPr>
          <w:rFonts w:ascii="Cambria" w:hAnsi="Cambria"/>
          <w:color w:val="000000"/>
          <w:shd w:val="clear" w:color="auto" w:fill="FFFFFF"/>
        </w:rPr>
        <w:t>. Ann Surg. 2009: 250(2), 187-196.</w:t>
      </w:r>
    </w:p>
    <w:p w14:paraId="65F2595E" w14:textId="77777777" w:rsidR="0052703C" w:rsidRPr="00417093" w:rsidRDefault="0052703C" w:rsidP="00CD19A4">
      <w:pPr>
        <w:spacing w:line="480" w:lineRule="auto"/>
        <w:jc w:val="both"/>
        <w:rPr>
          <w:rFonts w:ascii="Cambria" w:hAnsi="Cambria"/>
          <w:color w:val="000000"/>
          <w:shd w:val="clear" w:color="auto" w:fill="FFFFFF"/>
        </w:rPr>
      </w:pPr>
    </w:p>
    <w:p w14:paraId="2D4D4124" w14:textId="77777777" w:rsidR="00410C5D" w:rsidRDefault="00410C5D" w:rsidP="0052703C">
      <w:pPr>
        <w:pStyle w:val="ListParagraph"/>
        <w:numPr>
          <w:ilvl w:val="0"/>
          <w:numId w:val="5"/>
        </w:numPr>
        <w:spacing w:line="480" w:lineRule="auto"/>
        <w:jc w:val="both"/>
        <w:rPr>
          <w:rFonts w:ascii="Cambria" w:hAnsi="Cambria"/>
          <w:color w:val="000000" w:themeColor="text1"/>
        </w:rPr>
      </w:pPr>
      <w:r w:rsidRPr="00417093">
        <w:rPr>
          <w:rFonts w:ascii="Cambria" w:hAnsi="Cambria"/>
          <w:color w:val="000000" w:themeColor="text1"/>
        </w:rPr>
        <w:t xml:space="preserve">Kazaryan, Rosok and Edwin. Morbidity assessment in Surgery: </w:t>
      </w:r>
      <w:r w:rsidRPr="00417093">
        <w:rPr>
          <w:rFonts w:ascii="Cambria" w:hAnsi="Cambria"/>
          <w:b/>
          <w:color w:val="000000" w:themeColor="text1"/>
        </w:rPr>
        <w:t>Refinement Proposal Based on a Concept of Perioperative Adverse Events.</w:t>
      </w:r>
      <w:r w:rsidRPr="00417093">
        <w:rPr>
          <w:rFonts w:ascii="Cambria" w:hAnsi="Cambria"/>
          <w:color w:val="000000" w:themeColor="text1"/>
        </w:rPr>
        <w:t xml:space="preserve"> ISRN Surgery. 2013.</w:t>
      </w:r>
    </w:p>
    <w:p w14:paraId="69FD619A" w14:textId="77777777" w:rsidR="001158F1" w:rsidRDefault="001158F1" w:rsidP="001158F1">
      <w:pPr>
        <w:pStyle w:val="ListParagraph"/>
        <w:spacing w:line="480" w:lineRule="auto"/>
        <w:jc w:val="both"/>
        <w:rPr>
          <w:rFonts w:ascii="Cambria" w:hAnsi="Cambria"/>
          <w:color w:val="000000" w:themeColor="text1"/>
        </w:rPr>
      </w:pPr>
    </w:p>
    <w:p w14:paraId="0F7DD913" w14:textId="08F0C323" w:rsidR="001158F1" w:rsidRPr="00417093" w:rsidRDefault="001158F1" w:rsidP="0052703C">
      <w:pPr>
        <w:pStyle w:val="ListParagraph"/>
        <w:numPr>
          <w:ilvl w:val="0"/>
          <w:numId w:val="5"/>
        </w:numPr>
        <w:spacing w:line="480" w:lineRule="auto"/>
        <w:jc w:val="both"/>
        <w:rPr>
          <w:rFonts w:ascii="Cambria" w:hAnsi="Cambria"/>
          <w:color w:val="000000" w:themeColor="text1"/>
        </w:rPr>
      </w:pPr>
      <w:r>
        <w:rPr>
          <w:rFonts w:ascii="Cambria" w:hAnsi="Cambria"/>
          <w:color w:val="000000" w:themeColor="text1"/>
        </w:rPr>
        <w:t xml:space="preserve">Halls, Cherqui, Taylor, Primrose, Abu Hilal. </w:t>
      </w:r>
      <w:r>
        <w:rPr>
          <w:rFonts w:ascii="Cambria" w:hAnsi="Cambria"/>
          <w:b/>
          <w:color w:val="000000" w:themeColor="text1"/>
        </w:rPr>
        <w:t xml:space="preserve">Are the current difficulty scores for laparoscopic liver surgery telling the whole story? An international survey and recommendations for the future. </w:t>
      </w:r>
      <w:r>
        <w:rPr>
          <w:rFonts w:ascii="Cambria" w:hAnsi="Cambria"/>
          <w:color w:val="000000" w:themeColor="text1"/>
        </w:rPr>
        <w:t>HPB (Oxford). Epub ahead of print.</w:t>
      </w:r>
    </w:p>
    <w:p w14:paraId="5A5C739E" w14:textId="77777777" w:rsidR="00177D73" w:rsidRPr="00417093" w:rsidRDefault="00177D73" w:rsidP="00CD19A4">
      <w:pPr>
        <w:spacing w:line="480" w:lineRule="auto"/>
        <w:jc w:val="both"/>
        <w:rPr>
          <w:rFonts w:ascii="Cambria" w:hAnsi="Cambria"/>
          <w:color w:val="000000"/>
          <w:shd w:val="clear" w:color="auto" w:fill="FFFFFF"/>
        </w:rPr>
      </w:pPr>
    </w:p>
    <w:p w14:paraId="0DC2EEFD" w14:textId="5A7CD5DC" w:rsidR="004E4BB9" w:rsidRDefault="0052703C" w:rsidP="004E4BB9">
      <w:pPr>
        <w:pStyle w:val="ListParagraph"/>
        <w:numPr>
          <w:ilvl w:val="0"/>
          <w:numId w:val="5"/>
        </w:numPr>
        <w:spacing w:line="480" w:lineRule="auto"/>
        <w:jc w:val="both"/>
        <w:rPr>
          <w:rFonts w:ascii="Cambria" w:hAnsi="Cambria" w:cs="Times New Roman"/>
        </w:rPr>
      </w:pPr>
      <w:r w:rsidRPr="00417093">
        <w:rPr>
          <w:rFonts w:ascii="Cambria" w:hAnsi="Cambria" w:cs="Times New Roman"/>
        </w:rPr>
        <w:t xml:space="preserve">Belghiti, Clavien, Gadzijev, Garden, Lau, Makuuchi, Strong. </w:t>
      </w:r>
      <w:r w:rsidRPr="001158F1">
        <w:rPr>
          <w:rFonts w:ascii="Cambria" w:hAnsi="Cambria" w:cs="Times New Roman"/>
          <w:b/>
        </w:rPr>
        <w:t>The Brisbane 2000 terminology of liver anatomy and resections.</w:t>
      </w:r>
      <w:r w:rsidRPr="00417093">
        <w:rPr>
          <w:rFonts w:ascii="Cambria" w:hAnsi="Cambria" w:cs="Times New Roman"/>
        </w:rPr>
        <w:t xml:space="preserve"> International Hepato-Pancreato-Biliary World Congress, Brisbane, (333-339), 2000.</w:t>
      </w:r>
    </w:p>
    <w:p w14:paraId="798BBED4" w14:textId="77777777" w:rsidR="004E4BB9" w:rsidRDefault="004E4BB9" w:rsidP="004E4BB9">
      <w:pPr>
        <w:pStyle w:val="ListParagraph"/>
        <w:spacing w:line="480" w:lineRule="auto"/>
        <w:jc w:val="both"/>
        <w:rPr>
          <w:rFonts w:ascii="Cambria" w:hAnsi="Cambria" w:cs="Times New Roman"/>
        </w:rPr>
      </w:pPr>
    </w:p>
    <w:p w14:paraId="6AF5E097" w14:textId="24D77AB9" w:rsidR="004E4BB9" w:rsidRPr="004E4BB9" w:rsidRDefault="004E4BB9" w:rsidP="004E4BB9">
      <w:pPr>
        <w:pStyle w:val="ListParagraph"/>
        <w:numPr>
          <w:ilvl w:val="0"/>
          <w:numId w:val="5"/>
        </w:numPr>
        <w:spacing w:line="480" w:lineRule="auto"/>
        <w:jc w:val="both"/>
        <w:rPr>
          <w:rFonts w:ascii="Cambria" w:hAnsi="Cambria" w:cs="Times New Roman"/>
        </w:rPr>
      </w:pPr>
      <w:r>
        <w:rPr>
          <w:rFonts w:ascii="Cambria" w:hAnsi="Cambria" w:cs="Times New Roman"/>
        </w:rPr>
        <w:t xml:space="preserve"> Arifin. </w:t>
      </w:r>
      <w:r w:rsidRPr="004E4BB9">
        <w:rPr>
          <w:rFonts w:ascii="Cambria" w:hAnsi="Cambria" w:cs="Times New Roman"/>
          <w:b/>
        </w:rPr>
        <w:t>Random sampling and allocation using SPSS</w:t>
      </w:r>
      <w:r>
        <w:rPr>
          <w:rFonts w:ascii="Cambria" w:hAnsi="Cambria" w:cs="Times New Roman"/>
        </w:rPr>
        <w:t>. Aducation in Medicine Journal. 2012: 4(1), 129- 143.</w:t>
      </w:r>
    </w:p>
    <w:p w14:paraId="6E0EF6E8" w14:textId="77777777" w:rsidR="00516E77" w:rsidRPr="00417093" w:rsidRDefault="00516E77" w:rsidP="00CD19A4">
      <w:pPr>
        <w:spacing w:line="480" w:lineRule="auto"/>
        <w:jc w:val="both"/>
        <w:rPr>
          <w:rFonts w:ascii="Cambria" w:hAnsi="Cambria" w:cs="Times New Roman"/>
        </w:rPr>
      </w:pPr>
    </w:p>
    <w:p w14:paraId="2449A25B" w14:textId="6A5DC552" w:rsidR="00B537C4" w:rsidRDefault="0052703C" w:rsidP="00C55216">
      <w:pPr>
        <w:pStyle w:val="ListParagraph"/>
        <w:numPr>
          <w:ilvl w:val="0"/>
          <w:numId w:val="5"/>
        </w:numPr>
        <w:spacing w:line="480" w:lineRule="auto"/>
        <w:jc w:val="both"/>
        <w:rPr>
          <w:rFonts w:ascii="Cambria" w:hAnsi="Cambria"/>
        </w:rPr>
      </w:pPr>
      <w:r w:rsidRPr="00417093">
        <w:rPr>
          <w:rFonts w:ascii="Cambria" w:hAnsi="Cambria"/>
        </w:rPr>
        <w:t>Sullivan</w:t>
      </w:r>
      <w:r w:rsidR="008A3303" w:rsidRPr="00417093">
        <w:rPr>
          <w:rFonts w:ascii="Cambria" w:hAnsi="Cambria"/>
        </w:rPr>
        <w:t xml:space="preserve">, Massaro, D’Agostino. </w:t>
      </w:r>
      <w:r w:rsidR="008A3303" w:rsidRPr="00417093">
        <w:rPr>
          <w:rFonts w:ascii="Cambria" w:hAnsi="Cambria"/>
          <w:b/>
        </w:rPr>
        <w:t xml:space="preserve">Presentation of Multivariate data for clinical use: The Framingham Study </w:t>
      </w:r>
      <w:r w:rsidR="006C5020" w:rsidRPr="00417093">
        <w:rPr>
          <w:rFonts w:ascii="Cambria" w:hAnsi="Cambria"/>
          <w:b/>
        </w:rPr>
        <w:t>risk score functions</w:t>
      </w:r>
      <w:r w:rsidR="006C5020" w:rsidRPr="00417093">
        <w:rPr>
          <w:rFonts w:ascii="Cambria" w:hAnsi="Cambria"/>
        </w:rPr>
        <w:t>. Stat Med. 2004: 23(10); 1631-1660.</w:t>
      </w:r>
    </w:p>
    <w:p w14:paraId="3AACFD48" w14:textId="77777777" w:rsidR="00C55216" w:rsidRDefault="00C55216" w:rsidP="00C55216">
      <w:pPr>
        <w:pStyle w:val="ListParagraph"/>
        <w:spacing w:line="480" w:lineRule="auto"/>
        <w:jc w:val="both"/>
        <w:rPr>
          <w:rFonts w:ascii="Cambria" w:hAnsi="Cambria"/>
        </w:rPr>
      </w:pPr>
    </w:p>
    <w:p w14:paraId="197D79AB" w14:textId="11854F91" w:rsidR="00C55216" w:rsidRPr="00C55216" w:rsidRDefault="00C55216" w:rsidP="00C55216">
      <w:pPr>
        <w:pStyle w:val="ListParagraph"/>
        <w:numPr>
          <w:ilvl w:val="0"/>
          <w:numId w:val="5"/>
        </w:numPr>
        <w:spacing w:line="480" w:lineRule="auto"/>
        <w:jc w:val="both"/>
        <w:rPr>
          <w:rFonts w:ascii="Cambria" w:hAnsi="Cambria"/>
        </w:rPr>
      </w:pPr>
      <w:r w:rsidRPr="00AE341D">
        <w:rPr>
          <w:color w:val="000000"/>
          <w:shd w:val="clear" w:color="auto" w:fill="FFFFFF"/>
        </w:rPr>
        <w:t>Hasegawa, Nitta, Takahara</w:t>
      </w:r>
      <w:r>
        <w:rPr>
          <w:color w:val="000000"/>
          <w:shd w:val="clear" w:color="auto" w:fill="FFFFFF"/>
        </w:rPr>
        <w:t xml:space="preserve">, </w:t>
      </w:r>
      <w:r w:rsidRPr="00B13AC4">
        <w:rPr>
          <w:color w:val="000000"/>
          <w:shd w:val="clear" w:color="auto" w:fill="FFFFFF"/>
        </w:rPr>
        <w:t>Katagiri, Ba</w:t>
      </w:r>
      <w:r>
        <w:rPr>
          <w:color w:val="000000"/>
          <w:shd w:val="clear" w:color="auto" w:fill="FFFFFF"/>
        </w:rPr>
        <w:t>ba, Takeda, Makabe, Wakabayashi</w:t>
      </w:r>
      <w:r w:rsidRPr="00AE341D">
        <w:rPr>
          <w:color w:val="000000"/>
          <w:shd w:val="clear" w:color="auto" w:fill="FFFFFF"/>
        </w:rPr>
        <w:t xml:space="preserve"> and Sasaki. </w:t>
      </w:r>
      <w:r w:rsidRPr="00AE341D">
        <w:rPr>
          <w:b/>
          <w:bCs/>
          <w:color w:val="000000"/>
          <w:shd w:val="clear" w:color="auto" w:fill="FFFFFF"/>
        </w:rPr>
        <w:t>Safely extending the indications of laparoscopic liver resection: When should we start laparoscopic major hepatectomy</w:t>
      </w:r>
      <w:r w:rsidR="00441D0B">
        <w:rPr>
          <w:color w:val="000000"/>
          <w:shd w:val="clear" w:color="auto" w:fill="FFFFFF"/>
        </w:rPr>
        <w:t>. Surg Endosc. 2017: 31(1), 309-316.</w:t>
      </w:r>
    </w:p>
    <w:p w14:paraId="71FFD828" w14:textId="77777777" w:rsidR="00C55216" w:rsidRPr="00C55216" w:rsidRDefault="00C55216" w:rsidP="00C55216">
      <w:pPr>
        <w:pStyle w:val="ListParagraph"/>
        <w:spacing w:line="480" w:lineRule="auto"/>
        <w:jc w:val="both"/>
        <w:rPr>
          <w:rFonts w:ascii="Cambria" w:hAnsi="Cambria"/>
        </w:rPr>
      </w:pPr>
    </w:p>
    <w:p w14:paraId="6E570C64" w14:textId="6893BB71" w:rsidR="00C55216" w:rsidRPr="00F6238A" w:rsidRDefault="00C55216" w:rsidP="00C55216">
      <w:pPr>
        <w:pStyle w:val="ListParagraph"/>
        <w:numPr>
          <w:ilvl w:val="0"/>
          <w:numId w:val="5"/>
        </w:numPr>
        <w:spacing w:line="480" w:lineRule="auto"/>
        <w:jc w:val="both"/>
        <w:rPr>
          <w:rFonts w:ascii="Cambria" w:hAnsi="Cambria"/>
        </w:rPr>
      </w:pPr>
      <w:r w:rsidRPr="00AE341D">
        <w:rPr>
          <w:rFonts w:cs="Arial"/>
          <w:color w:val="000000"/>
          <w:shd w:val="clear" w:color="auto" w:fill="FFFFFF"/>
        </w:rPr>
        <w:t xml:space="preserve">Lin, Tsai, Chenu, Wei, Hung, Chen and Chen. </w:t>
      </w:r>
      <w:r w:rsidRPr="00AE341D">
        <w:rPr>
          <w:rFonts w:cs="Arial"/>
          <w:b/>
          <w:bCs/>
          <w:color w:val="000000"/>
          <w:shd w:val="clear" w:color="auto" w:fill="FFFFFF"/>
        </w:rPr>
        <w:t xml:space="preserve"> The learning curve of laparoscopic liver resection after the Louisville statement 2008: Will it be more effective and smooth? </w:t>
      </w:r>
      <w:r>
        <w:rPr>
          <w:rFonts w:cs="Arial"/>
          <w:color w:val="000000"/>
          <w:shd w:val="clear" w:color="auto" w:fill="FFFFFF"/>
        </w:rPr>
        <w:t>Surg Endosc. 2015:</w:t>
      </w:r>
      <w:r w:rsidR="00441D0B">
        <w:rPr>
          <w:rFonts w:cs="Arial"/>
          <w:color w:val="000000"/>
          <w:shd w:val="clear" w:color="auto" w:fill="FFFFFF"/>
        </w:rPr>
        <w:t xml:space="preserve"> 30(7), 2895-2903.</w:t>
      </w:r>
    </w:p>
    <w:p w14:paraId="2EA65DEC" w14:textId="77777777" w:rsidR="00F6238A" w:rsidRPr="00C55216" w:rsidRDefault="00F6238A" w:rsidP="00F6238A">
      <w:pPr>
        <w:pStyle w:val="ListParagraph"/>
        <w:spacing w:line="480" w:lineRule="auto"/>
        <w:jc w:val="both"/>
        <w:rPr>
          <w:rFonts w:ascii="Cambria" w:hAnsi="Cambria"/>
        </w:rPr>
      </w:pPr>
    </w:p>
    <w:p w14:paraId="1B82524A" w14:textId="719BB15A" w:rsidR="00C55216" w:rsidRPr="00C55216" w:rsidRDefault="00C55216" w:rsidP="00C55216">
      <w:pPr>
        <w:pStyle w:val="ListParagraph"/>
        <w:numPr>
          <w:ilvl w:val="0"/>
          <w:numId w:val="5"/>
        </w:numPr>
        <w:spacing w:line="480" w:lineRule="auto"/>
        <w:jc w:val="both"/>
        <w:rPr>
          <w:rFonts w:ascii="Cambria" w:hAnsi="Cambria"/>
        </w:rPr>
      </w:pPr>
      <w:r w:rsidRPr="00AE341D">
        <w:rPr>
          <w:color w:val="000000"/>
          <w:shd w:val="clear" w:color="auto" w:fill="FFFFFF"/>
        </w:rPr>
        <w:t xml:space="preserve">Cai, Li, Zhang, Tu, Liang, Jin and Luo. </w:t>
      </w:r>
      <w:r w:rsidRPr="00AE341D">
        <w:rPr>
          <w:b/>
          <w:bCs/>
          <w:color w:val="000000"/>
          <w:shd w:val="clear" w:color="auto" w:fill="FFFFFF"/>
        </w:rPr>
        <w:t>Laparoscopic liver resection and the learning curve: a 14-year, single-centre experience</w:t>
      </w:r>
      <w:r w:rsidRPr="00AE341D">
        <w:rPr>
          <w:color w:val="000000"/>
          <w:shd w:val="clear" w:color="auto" w:fill="FFFFFF"/>
        </w:rPr>
        <w:t>. Surg endosc. 2014: 28(4), 1334-1341.</w:t>
      </w:r>
    </w:p>
    <w:p w14:paraId="7CEFCD0B" w14:textId="77777777" w:rsidR="00C55216" w:rsidRPr="00C55216" w:rsidRDefault="00C55216" w:rsidP="00C55216">
      <w:pPr>
        <w:pStyle w:val="ListParagraph"/>
        <w:spacing w:line="480" w:lineRule="auto"/>
        <w:jc w:val="both"/>
        <w:rPr>
          <w:rFonts w:ascii="Cambria" w:hAnsi="Cambria"/>
        </w:rPr>
      </w:pPr>
    </w:p>
    <w:p w14:paraId="2ACC02A7" w14:textId="23F298BF" w:rsidR="00C55216" w:rsidRPr="00F6238A" w:rsidRDefault="00F6238A" w:rsidP="00C55216">
      <w:pPr>
        <w:pStyle w:val="ListParagraph"/>
        <w:numPr>
          <w:ilvl w:val="0"/>
          <w:numId w:val="5"/>
        </w:numPr>
        <w:spacing w:line="480" w:lineRule="auto"/>
        <w:jc w:val="both"/>
        <w:rPr>
          <w:rFonts w:ascii="Cambria" w:hAnsi="Cambria"/>
        </w:rPr>
      </w:pPr>
      <w:r w:rsidRPr="00AE341D">
        <w:rPr>
          <w:color w:val="000000"/>
          <w:shd w:val="clear" w:color="auto" w:fill="FFFFFF"/>
        </w:rPr>
        <w:t xml:space="preserve">Chan, Cheng, Yeung and Ho. </w:t>
      </w:r>
      <w:r w:rsidRPr="00AE341D">
        <w:rPr>
          <w:b/>
          <w:bCs/>
          <w:color w:val="000000"/>
          <w:shd w:val="clear" w:color="auto" w:fill="FFFFFF"/>
        </w:rPr>
        <w:t>Learning curve for laparoscopic Major Hepatectomy: Use of the cumulative sum method.</w:t>
      </w:r>
      <w:r w:rsidRPr="00AE341D">
        <w:rPr>
          <w:color w:val="000000"/>
          <w:shd w:val="clear" w:color="auto" w:fill="FFFFFF"/>
        </w:rPr>
        <w:t xml:space="preserve"> Surg Laparosc Endosc Percatan Tech. 2016: 26(4), 41-45.</w:t>
      </w:r>
    </w:p>
    <w:p w14:paraId="6BB88CA6" w14:textId="77777777" w:rsidR="00F6238A" w:rsidRPr="00F6238A" w:rsidRDefault="00F6238A" w:rsidP="00F6238A">
      <w:pPr>
        <w:pStyle w:val="ListParagraph"/>
        <w:spacing w:line="480" w:lineRule="auto"/>
        <w:jc w:val="both"/>
        <w:rPr>
          <w:rFonts w:ascii="Cambria" w:hAnsi="Cambria"/>
        </w:rPr>
      </w:pPr>
    </w:p>
    <w:p w14:paraId="26296F63" w14:textId="1EA2EF06" w:rsidR="00F6238A" w:rsidRPr="00F6238A" w:rsidRDefault="00F6238A" w:rsidP="00C55216">
      <w:pPr>
        <w:pStyle w:val="ListParagraph"/>
        <w:numPr>
          <w:ilvl w:val="0"/>
          <w:numId w:val="5"/>
        </w:numPr>
        <w:spacing w:line="480" w:lineRule="auto"/>
        <w:jc w:val="both"/>
        <w:rPr>
          <w:rFonts w:ascii="Cambria" w:hAnsi="Cambria"/>
        </w:rPr>
      </w:pPr>
      <w:r w:rsidRPr="00AE341D">
        <w:rPr>
          <w:color w:val="000000"/>
          <w:shd w:val="clear" w:color="auto" w:fill="FFFFFF"/>
        </w:rPr>
        <w:t xml:space="preserve">Lee, Woo, Lee, Park, Kim, Kwag, Park, Jeong, Ju, Jeong, Lee, Choi, Hong and Jeong. </w:t>
      </w:r>
      <w:r w:rsidRPr="00AE341D">
        <w:rPr>
          <w:b/>
          <w:bCs/>
          <w:color w:val="000000"/>
          <w:shd w:val="clear" w:color="auto" w:fill="FFFFFF"/>
        </w:rPr>
        <w:t>Comparison of learning curves for major and minor laparoscopic liver resection.</w:t>
      </w:r>
      <w:r w:rsidRPr="00AE341D">
        <w:rPr>
          <w:color w:val="000000"/>
          <w:shd w:val="clear" w:color="auto" w:fill="FFFFFF"/>
        </w:rPr>
        <w:t xml:space="preserve"> J laparoendosc Adv Surg Tech A. 2016: 26(6), 457-464.</w:t>
      </w:r>
    </w:p>
    <w:p w14:paraId="46859B7D" w14:textId="77777777" w:rsidR="00F6238A" w:rsidRPr="00F6238A" w:rsidRDefault="00F6238A" w:rsidP="00F6238A">
      <w:pPr>
        <w:pStyle w:val="ListParagraph"/>
        <w:spacing w:line="480" w:lineRule="auto"/>
        <w:jc w:val="both"/>
        <w:rPr>
          <w:rFonts w:ascii="Cambria" w:hAnsi="Cambria"/>
        </w:rPr>
      </w:pPr>
    </w:p>
    <w:p w14:paraId="53880339" w14:textId="626DB334" w:rsidR="006B1C2D" w:rsidRPr="00441D0B" w:rsidRDefault="00F6238A" w:rsidP="006B1C2D">
      <w:pPr>
        <w:pStyle w:val="ListParagraph"/>
        <w:numPr>
          <w:ilvl w:val="0"/>
          <w:numId w:val="5"/>
        </w:numPr>
        <w:spacing w:line="480" w:lineRule="auto"/>
        <w:jc w:val="both"/>
        <w:rPr>
          <w:rFonts w:ascii="Cambria" w:hAnsi="Cambria"/>
        </w:rPr>
      </w:pPr>
      <w:r>
        <w:t xml:space="preserve">Cheek and Geller. </w:t>
      </w:r>
      <w:r w:rsidRPr="00F8487E">
        <w:rPr>
          <w:b/>
          <w:bCs/>
        </w:rPr>
        <w:t>The Learning Curve in Laparoscopic Major Hepatectomy</w:t>
      </w:r>
      <w:r>
        <w:rPr>
          <w:b/>
          <w:bCs/>
        </w:rPr>
        <w:t xml:space="preserve">: </w:t>
      </w:r>
      <w:r w:rsidRPr="00FF27BB">
        <w:rPr>
          <w:b/>
        </w:rPr>
        <w:t>What Is the Magic Number?</w:t>
      </w:r>
      <w:r>
        <w:t xml:space="preserve"> JAMA Surg. 2016: 151(10), 929.</w:t>
      </w:r>
    </w:p>
    <w:sectPr w:rsidR="006B1C2D" w:rsidRPr="00441D0B" w:rsidSect="00985CF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6143"/>
    <w:multiLevelType w:val="hybridMultilevel"/>
    <w:tmpl w:val="185E3E3E"/>
    <w:lvl w:ilvl="0" w:tplc="21BC778A">
      <w:start w:val="1"/>
      <w:numFmt w:val="decimal"/>
      <w:lvlText w:val="%1."/>
      <w:lvlJc w:val="left"/>
      <w:pPr>
        <w:tabs>
          <w:tab w:val="num" w:pos="720"/>
        </w:tabs>
        <w:ind w:left="720" w:hanging="360"/>
      </w:pPr>
      <w:rPr>
        <w:b w:val="0"/>
      </w:rPr>
    </w:lvl>
    <w:lvl w:ilvl="1" w:tplc="7C1A8ED8" w:tentative="1">
      <w:start w:val="1"/>
      <w:numFmt w:val="decimal"/>
      <w:lvlText w:val="%2."/>
      <w:lvlJc w:val="left"/>
      <w:pPr>
        <w:tabs>
          <w:tab w:val="num" w:pos="1440"/>
        </w:tabs>
        <w:ind w:left="1440" w:hanging="360"/>
      </w:pPr>
    </w:lvl>
    <w:lvl w:ilvl="2" w:tplc="70C838C4" w:tentative="1">
      <w:start w:val="1"/>
      <w:numFmt w:val="decimal"/>
      <w:lvlText w:val="%3."/>
      <w:lvlJc w:val="left"/>
      <w:pPr>
        <w:tabs>
          <w:tab w:val="num" w:pos="2160"/>
        </w:tabs>
        <w:ind w:left="2160" w:hanging="360"/>
      </w:pPr>
    </w:lvl>
    <w:lvl w:ilvl="3" w:tplc="35A8E0FA" w:tentative="1">
      <w:start w:val="1"/>
      <w:numFmt w:val="decimal"/>
      <w:lvlText w:val="%4."/>
      <w:lvlJc w:val="left"/>
      <w:pPr>
        <w:tabs>
          <w:tab w:val="num" w:pos="2880"/>
        </w:tabs>
        <w:ind w:left="2880" w:hanging="360"/>
      </w:pPr>
    </w:lvl>
    <w:lvl w:ilvl="4" w:tplc="7A5A45FA" w:tentative="1">
      <w:start w:val="1"/>
      <w:numFmt w:val="decimal"/>
      <w:lvlText w:val="%5."/>
      <w:lvlJc w:val="left"/>
      <w:pPr>
        <w:tabs>
          <w:tab w:val="num" w:pos="3600"/>
        </w:tabs>
        <w:ind w:left="3600" w:hanging="360"/>
      </w:pPr>
    </w:lvl>
    <w:lvl w:ilvl="5" w:tplc="E4AC316A" w:tentative="1">
      <w:start w:val="1"/>
      <w:numFmt w:val="decimal"/>
      <w:lvlText w:val="%6."/>
      <w:lvlJc w:val="left"/>
      <w:pPr>
        <w:tabs>
          <w:tab w:val="num" w:pos="4320"/>
        </w:tabs>
        <w:ind w:left="4320" w:hanging="360"/>
      </w:pPr>
    </w:lvl>
    <w:lvl w:ilvl="6" w:tplc="156410FA" w:tentative="1">
      <w:start w:val="1"/>
      <w:numFmt w:val="decimal"/>
      <w:lvlText w:val="%7."/>
      <w:lvlJc w:val="left"/>
      <w:pPr>
        <w:tabs>
          <w:tab w:val="num" w:pos="5040"/>
        </w:tabs>
        <w:ind w:left="5040" w:hanging="360"/>
      </w:pPr>
    </w:lvl>
    <w:lvl w:ilvl="7" w:tplc="B99890D2" w:tentative="1">
      <w:start w:val="1"/>
      <w:numFmt w:val="decimal"/>
      <w:lvlText w:val="%8."/>
      <w:lvlJc w:val="left"/>
      <w:pPr>
        <w:tabs>
          <w:tab w:val="num" w:pos="5760"/>
        </w:tabs>
        <w:ind w:left="5760" w:hanging="360"/>
      </w:pPr>
    </w:lvl>
    <w:lvl w:ilvl="8" w:tplc="440012F6" w:tentative="1">
      <w:start w:val="1"/>
      <w:numFmt w:val="decimal"/>
      <w:lvlText w:val="%9."/>
      <w:lvlJc w:val="left"/>
      <w:pPr>
        <w:tabs>
          <w:tab w:val="num" w:pos="6480"/>
        </w:tabs>
        <w:ind w:left="6480" w:hanging="360"/>
      </w:pPr>
    </w:lvl>
  </w:abstractNum>
  <w:abstractNum w:abstractNumId="1">
    <w:nsid w:val="3AE47472"/>
    <w:multiLevelType w:val="hybridMultilevel"/>
    <w:tmpl w:val="FD74F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40297"/>
    <w:multiLevelType w:val="multilevel"/>
    <w:tmpl w:val="0862F95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7E52CC"/>
    <w:multiLevelType w:val="hybridMultilevel"/>
    <w:tmpl w:val="8FE81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E6B49"/>
    <w:multiLevelType w:val="hybridMultilevel"/>
    <w:tmpl w:val="5BAEA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8D0A98"/>
    <w:multiLevelType w:val="hybridMultilevel"/>
    <w:tmpl w:val="5850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947"/>
    <w:rsid w:val="00001010"/>
    <w:rsid w:val="00001EEC"/>
    <w:rsid w:val="0000457D"/>
    <w:rsid w:val="0002682E"/>
    <w:rsid w:val="0003038F"/>
    <w:rsid w:val="00033349"/>
    <w:rsid w:val="00033919"/>
    <w:rsid w:val="0005327E"/>
    <w:rsid w:val="000562D4"/>
    <w:rsid w:val="00061F0D"/>
    <w:rsid w:val="000727BC"/>
    <w:rsid w:val="0007445E"/>
    <w:rsid w:val="00095DAE"/>
    <w:rsid w:val="00097FF3"/>
    <w:rsid w:val="000E1A13"/>
    <w:rsid w:val="000E3CCC"/>
    <w:rsid w:val="000F2114"/>
    <w:rsid w:val="000F6646"/>
    <w:rsid w:val="00107ADC"/>
    <w:rsid w:val="0011561C"/>
    <w:rsid w:val="001158F1"/>
    <w:rsid w:val="00115FCA"/>
    <w:rsid w:val="0012054D"/>
    <w:rsid w:val="001335A5"/>
    <w:rsid w:val="00141CA9"/>
    <w:rsid w:val="00142326"/>
    <w:rsid w:val="001423FD"/>
    <w:rsid w:val="00154BA6"/>
    <w:rsid w:val="001552AE"/>
    <w:rsid w:val="00171421"/>
    <w:rsid w:val="00172412"/>
    <w:rsid w:val="00176EAE"/>
    <w:rsid w:val="00177D73"/>
    <w:rsid w:val="001A4F28"/>
    <w:rsid w:val="001A6EB0"/>
    <w:rsid w:val="001B6394"/>
    <w:rsid w:val="001C0A46"/>
    <w:rsid w:val="001C6369"/>
    <w:rsid w:val="001D2182"/>
    <w:rsid w:val="001D4274"/>
    <w:rsid w:val="001F7047"/>
    <w:rsid w:val="00232AE4"/>
    <w:rsid w:val="00240850"/>
    <w:rsid w:val="002410BF"/>
    <w:rsid w:val="00257E96"/>
    <w:rsid w:val="00261EF6"/>
    <w:rsid w:val="00264E0E"/>
    <w:rsid w:val="00266AB3"/>
    <w:rsid w:val="00295EBB"/>
    <w:rsid w:val="002971CB"/>
    <w:rsid w:val="002A25A4"/>
    <w:rsid w:val="002D0A0B"/>
    <w:rsid w:val="002D473B"/>
    <w:rsid w:val="002D544E"/>
    <w:rsid w:val="002F5297"/>
    <w:rsid w:val="00302102"/>
    <w:rsid w:val="003165A9"/>
    <w:rsid w:val="003179D4"/>
    <w:rsid w:val="00332052"/>
    <w:rsid w:val="00337DEF"/>
    <w:rsid w:val="00354836"/>
    <w:rsid w:val="00395367"/>
    <w:rsid w:val="00397600"/>
    <w:rsid w:val="003A08B4"/>
    <w:rsid w:val="003A643C"/>
    <w:rsid w:val="003B59B9"/>
    <w:rsid w:val="003C1193"/>
    <w:rsid w:val="003C3612"/>
    <w:rsid w:val="003C3BC5"/>
    <w:rsid w:val="003E3C2F"/>
    <w:rsid w:val="003E50D6"/>
    <w:rsid w:val="003F1AA4"/>
    <w:rsid w:val="00407165"/>
    <w:rsid w:val="00410C5D"/>
    <w:rsid w:val="00417093"/>
    <w:rsid w:val="00441D0B"/>
    <w:rsid w:val="00462F79"/>
    <w:rsid w:val="00466EBB"/>
    <w:rsid w:val="004830D4"/>
    <w:rsid w:val="004864ED"/>
    <w:rsid w:val="00491004"/>
    <w:rsid w:val="004A463C"/>
    <w:rsid w:val="004A4A9F"/>
    <w:rsid w:val="004A7479"/>
    <w:rsid w:val="004B38BA"/>
    <w:rsid w:val="004B461E"/>
    <w:rsid w:val="004B61E1"/>
    <w:rsid w:val="004D209C"/>
    <w:rsid w:val="004D25E5"/>
    <w:rsid w:val="004D701F"/>
    <w:rsid w:val="004D76C4"/>
    <w:rsid w:val="004E4BB9"/>
    <w:rsid w:val="004E5B44"/>
    <w:rsid w:val="004F7B3F"/>
    <w:rsid w:val="005104D3"/>
    <w:rsid w:val="00511B87"/>
    <w:rsid w:val="00514D48"/>
    <w:rsid w:val="00516E77"/>
    <w:rsid w:val="00520C67"/>
    <w:rsid w:val="00521996"/>
    <w:rsid w:val="0052703C"/>
    <w:rsid w:val="00535A60"/>
    <w:rsid w:val="00535DAB"/>
    <w:rsid w:val="00556C9E"/>
    <w:rsid w:val="00573E05"/>
    <w:rsid w:val="005800AB"/>
    <w:rsid w:val="00594C1A"/>
    <w:rsid w:val="00596F57"/>
    <w:rsid w:val="00597B7F"/>
    <w:rsid w:val="005A0E18"/>
    <w:rsid w:val="005B01EF"/>
    <w:rsid w:val="005B0D5C"/>
    <w:rsid w:val="005C10D2"/>
    <w:rsid w:val="005F2D33"/>
    <w:rsid w:val="005F6A0F"/>
    <w:rsid w:val="006068D0"/>
    <w:rsid w:val="00612768"/>
    <w:rsid w:val="0061522A"/>
    <w:rsid w:val="00621417"/>
    <w:rsid w:val="00621ECE"/>
    <w:rsid w:val="006236B9"/>
    <w:rsid w:val="00636546"/>
    <w:rsid w:val="006528B8"/>
    <w:rsid w:val="00656A75"/>
    <w:rsid w:val="0066733B"/>
    <w:rsid w:val="0068561A"/>
    <w:rsid w:val="006B1564"/>
    <w:rsid w:val="006B1C2D"/>
    <w:rsid w:val="006B6BC0"/>
    <w:rsid w:val="006C5020"/>
    <w:rsid w:val="00703922"/>
    <w:rsid w:val="00710E11"/>
    <w:rsid w:val="007167EE"/>
    <w:rsid w:val="00721E4E"/>
    <w:rsid w:val="0072600D"/>
    <w:rsid w:val="00726A12"/>
    <w:rsid w:val="00745947"/>
    <w:rsid w:val="00750A16"/>
    <w:rsid w:val="00764F23"/>
    <w:rsid w:val="00797D6E"/>
    <w:rsid w:val="007A313F"/>
    <w:rsid w:val="007A3EE6"/>
    <w:rsid w:val="007A5663"/>
    <w:rsid w:val="007B1B9F"/>
    <w:rsid w:val="007B5C90"/>
    <w:rsid w:val="008002E3"/>
    <w:rsid w:val="0081178C"/>
    <w:rsid w:val="0082030A"/>
    <w:rsid w:val="008354A2"/>
    <w:rsid w:val="008423E4"/>
    <w:rsid w:val="008500C6"/>
    <w:rsid w:val="00852882"/>
    <w:rsid w:val="0086729B"/>
    <w:rsid w:val="00886553"/>
    <w:rsid w:val="008871FC"/>
    <w:rsid w:val="008A3303"/>
    <w:rsid w:val="008B754F"/>
    <w:rsid w:val="008C63D6"/>
    <w:rsid w:val="008D08F7"/>
    <w:rsid w:val="008D595E"/>
    <w:rsid w:val="008E24C8"/>
    <w:rsid w:val="00912DE6"/>
    <w:rsid w:val="00924D79"/>
    <w:rsid w:val="00924E68"/>
    <w:rsid w:val="009371B7"/>
    <w:rsid w:val="00954CDF"/>
    <w:rsid w:val="00970450"/>
    <w:rsid w:val="009773A7"/>
    <w:rsid w:val="00985CFA"/>
    <w:rsid w:val="00993086"/>
    <w:rsid w:val="0099789D"/>
    <w:rsid w:val="009B4BDB"/>
    <w:rsid w:val="009C4D7D"/>
    <w:rsid w:val="009F095C"/>
    <w:rsid w:val="00A00D89"/>
    <w:rsid w:val="00A1536D"/>
    <w:rsid w:val="00A37362"/>
    <w:rsid w:val="00A44243"/>
    <w:rsid w:val="00A50F30"/>
    <w:rsid w:val="00A65349"/>
    <w:rsid w:val="00A65454"/>
    <w:rsid w:val="00A72CF2"/>
    <w:rsid w:val="00A74DA8"/>
    <w:rsid w:val="00AB08EC"/>
    <w:rsid w:val="00AB32E3"/>
    <w:rsid w:val="00AB3D7E"/>
    <w:rsid w:val="00AB597A"/>
    <w:rsid w:val="00AB6A16"/>
    <w:rsid w:val="00AC6262"/>
    <w:rsid w:val="00AD16D8"/>
    <w:rsid w:val="00AE3079"/>
    <w:rsid w:val="00AE4EC3"/>
    <w:rsid w:val="00B00079"/>
    <w:rsid w:val="00B00C53"/>
    <w:rsid w:val="00B01AF5"/>
    <w:rsid w:val="00B033AA"/>
    <w:rsid w:val="00B26C1F"/>
    <w:rsid w:val="00B33E00"/>
    <w:rsid w:val="00B34586"/>
    <w:rsid w:val="00B4057F"/>
    <w:rsid w:val="00B537C4"/>
    <w:rsid w:val="00B73173"/>
    <w:rsid w:val="00B75582"/>
    <w:rsid w:val="00B757B7"/>
    <w:rsid w:val="00BC6DFF"/>
    <w:rsid w:val="00C42426"/>
    <w:rsid w:val="00C50C39"/>
    <w:rsid w:val="00C55216"/>
    <w:rsid w:val="00C56DFD"/>
    <w:rsid w:val="00C811EF"/>
    <w:rsid w:val="00C82E54"/>
    <w:rsid w:val="00C92F43"/>
    <w:rsid w:val="00CA7CA7"/>
    <w:rsid w:val="00CB0E78"/>
    <w:rsid w:val="00CB6551"/>
    <w:rsid w:val="00CC03A1"/>
    <w:rsid w:val="00CD19A4"/>
    <w:rsid w:val="00CD55CA"/>
    <w:rsid w:val="00CF3D17"/>
    <w:rsid w:val="00D11191"/>
    <w:rsid w:val="00D305FB"/>
    <w:rsid w:val="00D3725B"/>
    <w:rsid w:val="00D538FC"/>
    <w:rsid w:val="00D82568"/>
    <w:rsid w:val="00D92EA4"/>
    <w:rsid w:val="00DB1363"/>
    <w:rsid w:val="00DC160D"/>
    <w:rsid w:val="00DC42D8"/>
    <w:rsid w:val="00E00DC8"/>
    <w:rsid w:val="00E103D7"/>
    <w:rsid w:val="00E21FAC"/>
    <w:rsid w:val="00E24CFF"/>
    <w:rsid w:val="00E2500B"/>
    <w:rsid w:val="00E25364"/>
    <w:rsid w:val="00E342E2"/>
    <w:rsid w:val="00E73E57"/>
    <w:rsid w:val="00E74B3E"/>
    <w:rsid w:val="00E928C2"/>
    <w:rsid w:val="00E94CB3"/>
    <w:rsid w:val="00E9639C"/>
    <w:rsid w:val="00E97F33"/>
    <w:rsid w:val="00EB4C29"/>
    <w:rsid w:val="00ED42E1"/>
    <w:rsid w:val="00ED52BC"/>
    <w:rsid w:val="00ED79AA"/>
    <w:rsid w:val="00EE43F3"/>
    <w:rsid w:val="00F05D2E"/>
    <w:rsid w:val="00F23827"/>
    <w:rsid w:val="00F348DE"/>
    <w:rsid w:val="00F5261A"/>
    <w:rsid w:val="00F6238A"/>
    <w:rsid w:val="00F764EF"/>
    <w:rsid w:val="00F94944"/>
    <w:rsid w:val="00F97F00"/>
    <w:rsid w:val="00FA50C0"/>
    <w:rsid w:val="00FB683F"/>
    <w:rsid w:val="00FB6C45"/>
    <w:rsid w:val="00FD2654"/>
    <w:rsid w:val="00FD68A1"/>
    <w:rsid w:val="00FE08EB"/>
    <w:rsid w:val="00FF16C3"/>
    <w:rsid w:val="00FF4B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96C1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5947"/>
    <w:rPr>
      <w:color w:val="0000FF"/>
      <w:u w:val="single"/>
    </w:rPr>
  </w:style>
  <w:style w:type="paragraph" w:styleId="ListParagraph">
    <w:name w:val="List Paragraph"/>
    <w:basedOn w:val="Normal"/>
    <w:uiPriority w:val="34"/>
    <w:qFormat/>
    <w:rsid w:val="00516E77"/>
    <w:pPr>
      <w:ind w:left="720"/>
      <w:contextualSpacing/>
    </w:pPr>
  </w:style>
  <w:style w:type="table" w:styleId="LightList">
    <w:name w:val="Light List"/>
    <w:basedOn w:val="TableNormal"/>
    <w:uiPriority w:val="61"/>
    <w:rsid w:val="00DC160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DC16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B15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564"/>
    <w:rPr>
      <w:rFonts w:ascii="Lucida Grande" w:hAnsi="Lucida Grande" w:cs="Lucida Grande"/>
      <w:sz w:val="18"/>
      <w:szCs w:val="18"/>
    </w:rPr>
  </w:style>
  <w:style w:type="character" w:customStyle="1" w:styleId="apple-converted-space">
    <w:name w:val="apple-converted-space"/>
    <w:rsid w:val="0068561A"/>
  </w:style>
  <w:style w:type="table" w:styleId="TableGrid">
    <w:name w:val="Table Grid"/>
    <w:basedOn w:val="TableNormal"/>
    <w:uiPriority w:val="59"/>
    <w:rsid w:val="002D0A0B"/>
    <w:rPr>
      <w:rFonts w:asciiTheme="majorHAnsi" w:hAnsiTheme="majorHAnsi" w:cs="Times New Roman"/>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483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5947"/>
    <w:rPr>
      <w:color w:val="0000FF"/>
      <w:u w:val="single"/>
    </w:rPr>
  </w:style>
  <w:style w:type="paragraph" w:styleId="ListParagraph">
    <w:name w:val="List Paragraph"/>
    <w:basedOn w:val="Normal"/>
    <w:uiPriority w:val="34"/>
    <w:qFormat/>
    <w:rsid w:val="00516E77"/>
    <w:pPr>
      <w:ind w:left="720"/>
      <w:contextualSpacing/>
    </w:pPr>
  </w:style>
  <w:style w:type="table" w:styleId="LightList">
    <w:name w:val="Light List"/>
    <w:basedOn w:val="TableNormal"/>
    <w:uiPriority w:val="61"/>
    <w:rsid w:val="00DC160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DC16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B15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564"/>
    <w:rPr>
      <w:rFonts w:ascii="Lucida Grande" w:hAnsi="Lucida Grande" w:cs="Lucida Grande"/>
      <w:sz w:val="18"/>
      <w:szCs w:val="18"/>
    </w:rPr>
  </w:style>
  <w:style w:type="character" w:customStyle="1" w:styleId="apple-converted-space">
    <w:name w:val="apple-converted-space"/>
    <w:rsid w:val="0068561A"/>
  </w:style>
  <w:style w:type="table" w:styleId="TableGrid">
    <w:name w:val="Table Grid"/>
    <w:basedOn w:val="TableNormal"/>
    <w:uiPriority w:val="59"/>
    <w:rsid w:val="002D0A0B"/>
    <w:rPr>
      <w:rFonts w:asciiTheme="majorHAnsi" w:hAnsiTheme="majorHAnsi" w:cs="Times New Roman"/>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483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35291">
      <w:bodyDiv w:val="1"/>
      <w:marLeft w:val="0"/>
      <w:marRight w:val="0"/>
      <w:marTop w:val="0"/>
      <w:marBottom w:val="0"/>
      <w:divBdr>
        <w:top w:val="none" w:sz="0" w:space="0" w:color="auto"/>
        <w:left w:val="none" w:sz="0" w:space="0" w:color="auto"/>
        <w:bottom w:val="none" w:sz="0" w:space="0" w:color="auto"/>
        <w:right w:val="none" w:sz="0" w:space="0" w:color="auto"/>
      </w:divBdr>
      <w:divsChild>
        <w:div w:id="1245185925">
          <w:marLeft w:val="720"/>
          <w:marRight w:val="0"/>
          <w:marTop w:val="96"/>
          <w:marBottom w:val="0"/>
          <w:divBdr>
            <w:top w:val="none" w:sz="0" w:space="0" w:color="auto"/>
            <w:left w:val="none" w:sz="0" w:space="0" w:color="auto"/>
            <w:bottom w:val="none" w:sz="0" w:space="0" w:color="auto"/>
            <w:right w:val="none" w:sz="0" w:space="0" w:color="auto"/>
          </w:divBdr>
        </w:div>
      </w:divsChild>
    </w:div>
    <w:div w:id="429786184">
      <w:bodyDiv w:val="1"/>
      <w:marLeft w:val="0"/>
      <w:marRight w:val="0"/>
      <w:marTop w:val="0"/>
      <w:marBottom w:val="0"/>
      <w:divBdr>
        <w:top w:val="none" w:sz="0" w:space="0" w:color="auto"/>
        <w:left w:val="none" w:sz="0" w:space="0" w:color="auto"/>
        <w:bottom w:val="none" w:sz="0" w:space="0" w:color="auto"/>
        <w:right w:val="none" w:sz="0" w:space="0" w:color="auto"/>
      </w:divBdr>
    </w:div>
    <w:div w:id="535508471">
      <w:bodyDiv w:val="1"/>
      <w:marLeft w:val="0"/>
      <w:marRight w:val="0"/>
      <w:marTop w:val="0"/>
      <w:marBottom w:val="0"/>
      <w:divBdr>
        <w:top w:val="none" w:sz="0" w:space="0" w:color="auto"/>
        <w:left w:val="none" w:sz="0" w:space="0" w:color="auto"/>
        <w:bottom w:val="none" w:sz="0" w:space="0" w:color="auto"/>
        <w:right w:val="none" w:sz="0" w:space="0" w:color="auto"/>
      </w:divBdr>
    </w:div>
    <w:div w:id="743380791">
      <w:bodyDiv w:val="1"/>
      <w:marLeft w:val="0"/>
      <w:marRight w:val="0"/>
      <w:marTop w:val="0"/>
      <w:marBottom w:val="0"/>
      <w:divBdr>
        <w:top w:val="none" w:sz="0" w:space="0" w:color="auto"/>
        <w:left w:val="none" w:sz="0" w:space="0" w:color="auto"/>
        <w:bottom w:val="none" w:sz="0" w:space="0" w:color="auto"/>
        <w:right w:val="none" w:sz="0" w:space="0" w:color="auto"/>
      </w:divBdr>
      <w:divsChild>
        <w:div w:id="1459496874">
          <w:marLeft w:val="0"/>
          <w:marRight w:val="0"/>
          <w:marTop w:val="0"/>
          <w:marBottom w:val="0"/>
          <w:divBdr>
            <w:top w:val="none" w:sz="0" w:space="0" w:color="auto"/>
            <w:left w:val="none" w:sz="0" w:space="0" w:color="auto"/>
            <w:bottom w:val="none" w:sz="0" w:space="0" w:color="auto"/>
            <w:right w:val="none" w:sz="0" w:space="0" w:color="auto"/>
          </w:divBdr>
          <w:divsChild>
            <w:div w:id="1162817875">
              <w:marLeft w:val="0"/>
              <w:marRight w:val="0"/>
              <w:marTop w:val="0"/>
              <w:marBottom w:val="0"/>
              <w:divBdr>
                <w:top w:val="none" w:sz="0" w:space="0" w:color="auto"/>
                <w:left w:val="none" w:sz="0" w:space="0" w:color="auto"/>
                <w:bottom w:val="none" w:sz="0" w:space="0" w:color="auto"/>
                <w:right w:val="none" w:sz="0" w:space="0" w:color="auto"/>
              </w:divBdr>
              <w:divsChild>
                <w:div w:id="13255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29402">
      <w:bodyDiv w:val="1"/>
      <w:marLeft w:val="0"/>
      <w:marRight w:val="0"/>
      <w:marTop w:val="0"/>
      <w:marBottom w:val="0"/>
      <w:divBdr>
        <w:top w:val="none" w:sz="0" w:space="0" w:color="auto"/>
        <w:left w:val="none" w:sz="0" w:space="0" w:color="auto"/>
        <w:bottom w:val="none" w:sz="0" w:space="0" w:color="auto"/>
        <w:right w:val="none" w:sz="0" w:space="0" w:color="auto"/>
      </w:divBdr>
      <w:divsChild>
        <w:div w:id="1077019583">
          <w:marLeft w:val="0"/>
          <w:marRight w:val="0"/>
          <w:marTop w:val="0"/>
          <w:marBottom w:val="0"/>
          <w:divBdr>
            <w:top w:val="none" w:sz="0" w:space="0" w:color="auto"/>
            <w:left w:val="none" w:sz="0" w:space="0" w:color="auto"/>
            <w:bottom w:val="none" w:sz="0" w:space="0" w:color="auto"/>
            <w:right w:val="none" w:sz="0" w:space="0" w:color="auto"/>
          </w:divBdr>
          <w:divsChild>
            <w:div w:id="1884100631">
              <w:marLeft w:val="0"/>
              <w:marRight w:val="0"/>
              <w:marTop w:val="0"/>
              <w:marBottom w:val="0"/>
              <w:divBdr>
                <w:top w:val="none" w:sz="0" w:space="0" w:color="auto"/>
                <w:left w:val="none" w:sz="0" w:space="0" w:color="auto"/>
                <w:bottom w:val="none" w:sz="0" w:space="0" w:color="auto"/>
                <w:right w:val="none" w:sz="0" w:space="0" w:color="auto"/>
              </w:divBdr>
              <w:divsChild>
                <w:div w:id="1255554192">
                  <w:marLeft w:val="0"/>
                  <w:marRight w:val="0"/>
                  <w:marTop w:val="0"/>
                  <w:marBottom w:val="0"/>
                  <w:divBdr>
                    <w:top w:val="none" w:sz="0" w:space="0" w:color="auto"/>
                    <w:left w:val="none" w:sz="0" w:space="0" w:color="auto"/>
                    <w:bottom w:val="none" w:sz="0" w:space="0" w:color="auto"/>
                    <w:right w:val="none" w:sz="0" w:space="0" w:color="auto"/>
                  </w:divBdr>
                  <w:divsChild>
                    <w:div w:id="2543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0654">
      <w:bodyDiv w:val="1"/>
      <w:marLeft w:val="0"/>
      <w:marRight w:val="0"/>
      <w:marTop w:val="0"/>
      <w:marBottom w:val="0"/>
      <w:divBdr>
        <w:top w:val="none" w:sz="0" w:space="0" w:color="auto"/>
        <w:left w:val="none" w:sz="0" w:space="0" w:color="auto"/>
        <w:bottom w:val="none" w:sz="0" w:space="0" w:color="auto"/>
        <w:right w:val="none" w:sz="0" w:space="0" w:color="auto"/>
      </w:divBdr>
    </w:div>
    <w:div w:id="968126562">
      <w:bodyDiv w:val="1"/>
      <w:marLeft w:val="0"/>
      <w:marRight w:val="0"/>
      <w:marTop w:val="0"/>
      <w:marBottom w:val="0"/>
      <w:divBdr>
        <w:top w:val="none" w:sz="0" w:space="0" w:color="auto"/>
        <w:left w:val="none" w:sz="0" w:space="0" w:color="auto"/>
        <w:bottom w:val="none" w:sz="0" w:space="0" w:color="auto"/>
        <w:right w:val="none" w:sz="0" w:space="0" w:color="auto"/>
      </w:divBdr>
    </w:div>
    <w:div w:id="1349872763">
      <w:bodyDiv w:val="1"/>
      <w:marLeft w:val="0"/>
      <w:marRight w:val="0"/>
      <w:marTop w:val="0"/>
      <w:marBottom w:val="0"/>
      <w:divBdr>
        <w:top w:val="none" w:sz="0" w:space="0" w:color="auto"/>
        <w:left w:val="none" w:sz="0" w:space="0" w:color="auto"/>
        <w:bottom w:val="none" w:sz="0" w:space="0" w:color="auto"/>
        <w:right w:val="none" w:sz="0" w:space="0" w:color="auto"/>
      </w:divBdr>
    </w:div>
    <w:div w:id="1825316580">
      <w:bodyDiv w:val="1"/>
      <w:marLeft w:val="0"/>
      <w:marRight w:val="0"/>
      <w:marTop w:val="0"/>
      <w:marBottom w:val="0"/>
      <w:divBdr>
        <w:top w:val="none" w:sz="0" w:space="0" w:color="auto"/>
        <w:left w:val="none" w:sz="0" w:space="0" w:color="auto"/>
        <w:bottom w:val="none" w:sz="0" w:space="0" w:color="auto"/>
        <w:right w:val="none" w:sz="0" w:space="0" w:color="auto"/>
      </w:divBdr>
    </w:div>
    <w:div w:id="2017029319">
      <w:bodyDiv w:val="1"/>
      <w:marLeft w:val="0"/>
      <w:marRight w:val="0"/>
      <w:marTop w:val="0"/>
      <w:marBottom w:val="0"/>
      <w:divBdr>
        <w:top w:val="none" w:sz="0" w:space="0" w:color="auto"/>
        <w:left w:val="none" w:sz="0" w:space="0" w:color="auto"/>
        <w:bottom w:val="none" w:sz="0" w:space="0" w:color="auto"/>
        <w:right w:val="none" w:sz="0" w:space="0" w:color="auto"/>
      </w:divBdr>
    </w:div>
    <w:div w:id="2048069372">
      <w:bodyDiv w:val="1"/>
      <w:marLeft w:val="0"/>
      <w:marRight w:val="0"/>
      <w:marTop w:val="0"/>
      <w:marBottom w:val="0"/>
      <w:divBdr>
        <w:top w:val="none" w:sz="0" w:space="0" w:color="auto"/>
        <w:left w:val="none" w:sz="0" w:space="0" w:color="auto"/>
        <w:bottom w:val="none" w:sz="0" w:space="0" w:color="auto"/>
        <w:right w:val="none" w:sz="0" w:space="0" w:color="auto"/>
      </w:divBdr>
      <w:divsChild>
        <w:div w:id="592278773">
          <w:marLeft w:val="0"/>
          <w:marRight w:val="0"/>
          <w:marTop w:val="0"/>
          <w:marBottom w:val="0"/>
          <w:divBdr>
            <w:top w:val="none" w:sz="0" w:space="0" w:color="auto"/>
            <w:left w:val="none" w:sz="0" w:space="0" w:color="auto"/>
            <w:bottom w:val="none" w:sz="0" w:space="0" w:color="auto"/>
            <w:right w:val="none" w:sz="0" w:space="0" w:color="auto"/>
          </w:divBdr>
          <w:divsChild>
            <w:div w:id="946962365">
              <w:marLeft w:val="0"/>
              <w:marRight w:val="0"/>
              <w:marTop w:val="0"/>
              <w:marBottom w:val="0"/>
              <w:divBdr>
                <w:top w:val="none" w:sz="0" w:space="0" w:color="auto"/>
                <w:left w:val="none" w:sz="0" w:space="0" w:color="auto"/>
                <w:bottom w:val="none" w:sz="0" w:space="0" w:color="auto"/>
                <w:right w:val="none" w:sz="0" w:space="0" w:color="auto"/>
              </w:divBdr>
              <w:divsChild>
                <w:div w:id="808012206">
                  <w:marLeft w:val="0"/>
                  <w:marRight w:val="0"/>
                  <w:marTop w:val="0"/>
                  <w:marBottom w:val="0"/>
                  <w:divBdr>
                    <w:top w:val="none" w:sz="0" w:space="0" w:color="auto"/>
                    <w:left w:val="none" w:sz="0" w:space="0" w:color="auto"/>
                    <w:bottom w:val="none" w:sz="0" w:space="0" w:color="auto"/>
                    <w:right w:val="none" w:sz="0" w:space="0" w:color="auto"/>
                  </w:divBdr>
                  <w:divsChild>
                    <w:div w:id="14776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buhilal9@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32</Pages>
  <Words>5822</Words>
  <Characters>33192</Characters>
  <Application>Microsoft Macintosh Word</Application>
  <DocSecurity>0</DocSecurity>
  <Lines>276</Lines>
  <Paragraphs>77</Paragraphs>
  <ScaleCrop>false</ScaleCrop>
  <Company>University Hospital Southampton</Company>
  <LinksUpToDate>false</LinksUpToDate>
  <CharactersWithSpaces>38937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Halls</dc:creator>
  <cp:keywords/>
  <dc:description/>
  <cp:lastModifiedBy>Mark Halls</cp:lastModifiedBy>
  <cp:revision>95</cp:revision>
  <dcterms:created xsi:type="dcterms:W3CDTF">2017-09-18T13:23:00Z</dcterms:created>
  <dcterms:modified xsi:type="dcterms:W3CDTF">2017-11-21T11:01:00Z</dcterms:modified>
</cp:coreProperties>
</file>