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9E" w:rsidRDefault="00D36F05" w:rsidP="00E5569E">
      <w:pPr>
        <w:pStyle w:val="NormalWeb"/>
        <w:spacing w:before="0" w:beforeAutospacing="0" w:after="0" w:afterAutospacing="0"/>
        <w:textAlignment w:val="baseline"/>
        <w:rPr>
          <w:rFonts w:ascii="Segoe UI" w:eastAsiaTheme="minorEastAsia" w:hAnsi="Segoe UI" w:cs="Segoe UI"/>
          <w:b/>
          <w:color w:val="000000" w:themeColor="text1"/>
        </w:rPr>
      </w:pPr>
      <w:bookmarkStart w:id="0" w:name="_GoBack"/>
      <w:bookmarkEnd w:id="0"/>
      <w:r w:rsidRPr="00A1392F">
        <w:rPr>
          <w:rFonts w:ascii="Segoe UI" w:eastAsiaTheme="minorEastAsia" w:hAnsi="Segoe UI" w:cs="Segoe UI"/>
          <w:b/>
          <w:color w:val="000000" w:themeColor="text1"/>
        </w:rPr>
        <w:t xml:space="preserve">What’s in a name? </w:t>
      </w:r>
      <w:r w:rsidR="00024A7D">
        <w:rPr>
          <w:rFonts w:ascii="Segoe UI" w:eastAsiaTheme="minorEastAsia" w:hAnsi="Segoe UI" w:cs="Segoe UI"/>
          <w:b/>
          <w:color w:val="000000" w:themeColor="text1"/>
        </w:rPr>
        <w:t>(Borthwick &amp; Ball)</w:t>
      </w:r>
      <w:r w:rsidR="00C56C1D">
        <w:rPr>
          <w:rFonts w:ascii="Segoe UI" w:eastAsiaTheme="minorEastAsia" w:hAnsi="Segoe UI" w:cs="Segoe UI"/>
          <w:b/>
          <w:color w:val="000000" w:themeColor="text1"/>
        </w:rPr>
        <w:tab/>
      </w:r>
      <w:r w:rsidR="00C56C1D">
        <w:rPr>
          <w:rFonts w:ascii="Segoe UI" w:eastAsiaTheme="minorEastAsia" w:hAnsi="Segoe UI" w:cs="Segoe UI"/>
          <w:b/>
          <w:color w:val="000000" w:themeColor="text1"/>
        </w:rPr>
        <w:tab/>
      </w:r>
      <w:r w:rsidR="00AB4DC3">
        <w:rPr>
          <w:rFonts w:ascii="Segoe UI" w:eastAsiaTheme="minorEastAsia" w:hAnsi="Segoe UI" w:cs="Segoe UI"/>
          <w:b/>
          <w:color w:val="000000" w:themeColor="text1"/>
        </w:rPr>
        <w:t>12</w:t>
      </w:r>
      <w:r w:rsidR="00C56C1D">
        <w:rPr>
          <w:rFonts w:ascii="Segoe UI" w:eastAsiaTheme="minorEastAsia" w:hAnsi="Segoe UI" w:cs="Segoe UI"/>
          <w:b/>
          <w:color w:val="000000" w:themeColor="text1"/>
        </w:rPr>
        <w:t xml:space="preserve"> March 2018</w:t>
      </w:r>
    </w:p>
    <w:p w:rsidR="00F6511D" w:rsidRDefault="00F6511D" w:rsidP="00E5569E">
      <w:pPr>
        <w:pStyle w:val="NormalWeb"/>
        <w:spacing w:before="0" w:beforeAutospacing="0" w:after="0" w:afterAutospacing="0"/>
        <w:textAlignment w:val="baseline"/>
        <w:rPr>
          <w:rFonts w:ascii="Segoe UI" w:eastAsiaTheme="minorEastAsia" w:hAnsi="Segoe UI" w:cs="Segoe UI"/>
          <w:b/>
          <w:color w:val="000000" w:themeColor="text1"/>
        </w:rPr>
      </w:pPr>
    </w:p>
    <w:p w:rsidR="00F6511D" w:rsidRDefault="00F6511D" w:rsidP="00E5569E">
      <w:pPr>
        <w:pStyle w:val="NormalWeb"/>
        <w:spacing w:before="0" w:beforeAutospacing="0" w:after="0" w:afterAutospacing="0"/>
        <w:textAlignment w:val="baseline"/>
        <w:rPr>
          <w:rFonts w:ascii="Segoe UI" w:eastAsiaTheme="minorEastAsia" w:hAnsi="Segoe UI" w:cs="Segoe UI"/>
          <w:b/>
          <w:color w:val="000000" w:themeColor="text1"/>
        </w:rPr>
      </w:pPr>
      <w:r>
        <w:rPr>
          <w:rFonts w:ascii="Segoe UI" w:eastAsiaTheme="minorEastAsia" w:hAnsi="Segoe UI" w:cs="Segoe UI"/>
          <w:b/>
          <w:color w:val="000000" w:themeColor="text1"/>
        </w:rPr>
        <w:t xml:space="preserve">Word count: 2,205 </w:t>
      </w:r>
    </w:p>
    <w:p w:rsidR="0036181F" w:rsidRDefault="0036181F" w:rsidP="00E5569E">
      <w:pPr>
        <w:pStyle w:val="NormalWeb"/>
        <w:spacing w:before="0" w:beforeAutospacing="0" w:after="0" w:afterAutospacing="0"/>
        <w:textAlignment w:val="baseline"/>
        <w:rPr>
          <w:rFonts w:ascii="Segoe UI" w:eastAsiaTheme="minorEastAsia" w:hAnsi="Segoe UI" w:cs="Segoe UI"/>
          <w:b/>
          <w:color w:val="000000" w:themeColor="text1"/>
        </w:rPr>
      </w:pPr>
    </w:p>
    <w:p w:rsidR="0036181F" w:rsidRDefault="0036181F" w:rsidP="00E5569E">
      <w:pPr>
        <w:pStyle w:val="NormalWeb"/>
        <w:spacing w:before="0" w:beforeAutospacing="0" w:after="0" w:afterAutospacing="0"/>
        <w:textAlignment w:val="baseline"/>
        <w:rPr>
          <w:rFonts w:ascii="Segoe UI" w:eastAsiaTheme="minorEastAsia" w:hAnsi="Segoe UI" w:cs="Segoe UI"/>
          <w:b/>
          <w:color w:val="000000" w:themeColor="text1"/>
        </w:rPr>
      </w:pPr>
      <w:r>
        <w:rPr>
          <w:rFonts w:ascii="Segoe UI" w:eastAsiaTheme="minorEastAsia" w:hAnsi="Segoe UI" w:cs="Segoe UI"/>
          <w:b/>
          <w:color w:val="000000" w:themeColor="text1"/>
        </w:rPr>
        <w:t xml:space="preserve">Authors: </w:t>
      </w:r>
    </w:p>
    <w:p w:rsidR="0036181F" w:rsidRDefault="0036181F" w:rsidP="0036181F">
      <w:pPr>
        <w:spacing w:after="0"/>
        <w:rPr>
          <w:rFonts w:eastAsia="Times New Roman"/>
        </w:rPr>
      </w:pPr>
      <w:r>
        <w:rPr>
          <w:rFonts w:eastAsia="Times New Roman"/>
        </w:rPr>
        <w:t>Professor Alan Borthwick OBE, Faculty of Health Sciences, University of Southampton UK.</w:t>
      </w:r>
    </w:p>
    <w:p w:rsidR="0036181F" w:rsidRDefault="0036181F" w:rsidP="0036181F">
      <w:pPr>
        <w:spacing w:after="0"/>
        <w:rPr>
          <w:rFonts w:eastAsia="Times New Roman"/>
        </w:rPr>
      </w:pPr>
      <w:r>
        <w:rPr>
          <w:rFonts w:eastAsia="Times New Roman"/>
        </w:rPr>
        <w:t>Dr Jane Ball, CLAHRC Wessex, University of Southampton, UK &amp; Karolinska Insitutet, Sweden</w:t>
      </w:r>
    </w:p>
    <w:p w:rsidR="00712CD0" w:rsidRDefault="0036181F" w:rsidP="0036181F">
      <w:pPr>
        <w:spacing w:after="0"/>
        <w:rPr>
          <w:rFonts w:ascii="Segoe UI" w:eastAsiaTheme="minorEastAsia" w:hAnsi="Segoe UI" w:cs="Segoe UI"/>
          <w:b/>
          <w:color w:val="000000" w:themeColor="text1"/>
        </w:rPr>
      </w:pPr>
      <w:r>
        <w:rPr>
          <w:rFonts w:eastAsia="Times New Roman"/>
        </w:rPr>
        <w:t xml:space="preserve"> </w:t>
      </w:r>
    </w:p>
    <w:p w:rsidR="00712CD0" w:rsidRDefault="00712CD0" w:rsidP="00E5569E">
      <w:pPr>
        <w:pStyle w:val="NormalWeb"/>
        <w:spacing w:before="0" w:beforeAutospacing="0" w:after="0" w:afterAutospacing="0"/>
        <w:textAlignment w:val="baseline"/>
        <w:rPr>
          <w:rFonts w:ascii="Segoe UI" w:eastAsiaTheme="minorEastAsia" w:hAnsi="Segoe UI" w:cs="Segoe UI"/>
          <w:b/>
          <w:color w:val="000000" w:themeColor="text1"/>
        </w:rPr>
      </w:pPr>
      <w:r>
        <w:rPr>
          <w:rFonts w:ascii="Segoe UI" w:eastAsiaTheme="minorEastAsia" w:hAnsi="Segoe UI" w:cs="Segoe UI"/>
          <w:b/>
          <w:color w:val="000000" w:themeColor="text1"/>
        </w:rPr>
        <w:t>Introduction (J Ball)</w:t>
      </w:r>
    </w:p>
    <w:p w:rsidR="00712CD0" w:rsidRPr="00D546D4" w:rsidRDefault="00712CD0" w:rsidP="00E5569E">
      <w:pPr>
        <w:pStyle w:val="NormalWeb"/>
        <w:spacing w:before="0" w:beforeAutospacing="0" w:after="0" w:afterAutospacing="0"/>
        <w:textAlignment w:val="baseline"/>
        <w:rPr>
          <w:rFonts w:ascii="Segoe UI" w:eastAsiaTheme="minorHAnsi" w:hAnsi="Segoe UI" w:cs="Segoe UI"/>
          <w:sz w:val="22"/>
          <w:szCs w:val="22"/>
          <w:lang w:eastAsia="en-US"/>
        </w:rPr>
      </w:pPr>
    </w:p>
    <w:p w:rsidR="00E5374B" w:rsidRDefault="00024A7D" w:rsidP="00E5374B">
      <w:pPr>
        <w:rPr>
          <w:rFonts w:ascii="Segoe UI" w:hAnsi="Segoe UI" w:cs="Segoe UI"/>
          <w:i/>
        </w:rPr>
      </w:pPr>
      <w:r>
        <w:rPr>
          <w:rFonts w:ascii="Segoe UI" w:hAnsi="Segoe UI" w:cs="Segoe UI"/>
          <w:i/>
        </w:rPr>
        <w:t xml:space="preserve">Concern has </w:t>
      </w:r>
      <w:r w:rsidR="002A3D4E" w:rsidRPr="00B43517">
        <w:rPr>
          <w:rFonts w:ascii="Segoe UI" w:hAnsi="Segoe UI" w:cs="Segoe UI"/>
          <w:i/>
        </w:rPr>
        <w:t xml:space="preserve">been growing </w:t>
      </w:r>
      <w:r>
        <w:rPr>
          <w:rFonts w:ascii="Segoe UI" w:hAnsi="Segoe UI" w:cs="Segoe UI"/>
          <w:i/>
        </w:rPr>
        <w:t>i</w:t>
      </w:r>
      <w:r w:rsidRPr="00B43517">
        <w:rPr>
          <w:rFonts w:ascii="Segoe UI" w:hAnsi="Segoe UI" w:cs="Segoe UI"/>
          <w:i/>
        </w:rPr>
        <w:t xml:space="preserve">n the nursing world </w:t>
      </w:r>
      <w:r w:rsidR="002A3D4E" w:rsidRPr="00B43517">
        <w:rPr>
          <w:rFonts w:ascii="Segoe UI" w:hAnsi="Segoe UI" w:cs="Segoe UI"/>
          <w:i/>
        </w:rPr>
        <w:t xml:space="preserve">about the potential misuse of the title ‘nurse’. </w:t>
      </w:r>
      <w:r w:rsidR="00B43517">
        <w:rPr>
          <w:rFonts w:ascii="Segoe UI" w:hAnsi="Segoe UI" w:cs="Segoe UI"/>
          <w:i/>
        </w:rPr>
        <w:t xml:space="preserve"> </w:t>
      </w:r>
      <w:r w:rsidR="00077815">
        <w:rPr>
          <w:rFonts w:ascii="Segoe UI" w:hAnsi="Segoe UI" w:cs="Segoe UI"/>
          <w:i/>
        </w:rPr>
        <w:t xml:space="preserve">The debate </w:t>
      </w:r>
      <w:r>
        <w:rPr>
          <w:rFonts w:ascii="Segoe UI" w:hAnsi="Segoe UI" w:cs="Segoe UI"/>
          <w:i/>
        </w:rPr>
        <w:t xml:space="preserve">came to a head following publication of analysis of advanced and specialist nurses, and the discovery that </w:t>
      </w:r>
      <w:r w:rsidRPr="00B43517">
        <w:rPr>
          <w:rFonts w:ascii="Segoe UI" w:hAnsi="Segoe UI" w:cs="Segoe UI"/>
          <w:i/>
        </w:rPr>
        <w:t xml:space="preserve">a significant number of posts in the NHS have titles such as ‘Advanced Nurse Practitioner’ or ‘Specialist Nurse’ but the post-holders were not registered </w:t>
      </w:r>
      <w:r>
        <w:rPr>
          <w:rFonts w:ascii="Segoe UI" w:hAnsi="Segoe UI" w:cs="Segoe UI"/>
          <w:i/>
        </w:rPr>
        <w:t xml:space="preserve">nurses. </w:t>
      </w:r>
      <w:r>
        <w:rPr>
          <w:rFonts w:ascii="Segoe UI" w:hAnsi="Segoe UI" w:cs="Segoe UI"/>
          <w:i/>
        </w:rPr>
        <w:fldChar w:fldCharType="begin"/>
      </w:r>
      <w:r>
        <w:rPr>
          <w:rFonts w:ascii="Segoe UI" w:hAnsi="Segoe UI" w:cs="Segoe UI"/>
          <w:i/>
        </w:rPr>
        <w:instrText xml:space="preserve"> ADDIN EN.CITE &lt;EndNote&gt;&lt;Cite&gt;&lt;Author&gt;Leary&lt;/Author&gt;&lt;Year&gt;2017&lt;/Year&gt;&lt;RecNum&gt;524&lt;/RecNum&gt;&lt;DisplayText&gt;(Leary, Maclaine et al. 2017)&lt;/DisplayText&gt;&lt;record&gt;&lt;rec-number&gt;524&lt;/rec-number&gt;&lt;foreign-keys&gt;&lt;key app="EN" db-id="apwx052svx0wfmewrfpvptvidw9svrxvzvsz" timestamp="1520427586"&gt;524&lt;/key&gt;&lt;/foreign-keys&gt;&lt;ref-type name="Journal Article"&gt;17&lt;/ref-type&gt;&lt;contributors&gt;&lt;authors&gt;&lt;author&gt;Leary, Alison&lt;/author&gt;&lt;author&gt;Maclaine, Katrina&lt;/author&gt;&lt;author&gt;Trevatt, Paul&lt;/author&gt;&lt;author&gt;Radford, Mark&lt;/author&gt;&lt;author&gt;Punshon, Geoffrey&lt;/author&gt;&lt;/authors&gt;&lt;/contributors&gt;&lt;titles&gt;&lt;title&gt;Variation in job titles within the nursing workforce&lt;/title&gt;&lt;secondary-title&gt;Journal of clinical nursing&lt;/secondary-title&gt;&lt;/titles&gt;&lt;periodical&gt;&lt;full-title&gt;Journal of clinical nursing&lt;/full-title&gt;&lt;/periodical&gt;&lt;pages&gt;4945-4950&lt;/pages&gt;&lt;volume&gt;26&lt;/volume&gt;&lt;number&gt;23-24&lt;/number&gt;&lt;dates&gt;&lt;year&gt;2017&lt;/year&gt;&lt;/dates&gt;&lt;isbn&gt;1365-2702&lt;/isbn&gt;&lt;urls&gt;&lt;/urls&gt;&lt;/record&gt;&lt;/Cite&gt;&lt;/EndNote&gt;</w:instrText>
      </w:r>
      <w:r>
        <w:rPr>
          <w:rFonts w:ascii="Segoe UI" w:hAnsi="Segoe UI" w:cs="Segoe UI"/>
          <w:i/>
        </w:rPr>
        <w:fldChar w:fldCharType="separate"/>
      </w:r>
      <w:r>
        <w:rPr>
          <w:rFonts w:ascii="Segoe UI" w:hAnsi="Segoe UI" w:cs="Segoe UI"/>
          <w:i/>
          <w:noProof/>
        </w:rPr>
        <w:t>(Leary, Maclaine et al. 2017)</w:t>
      </w:r>
      <w:r>
        <w:rPr>
          <w:rFonts w:ascii="Segoe UI" w:hAnsi="Segoe UI" w:cs="Segoe UI"/>
          <w:i/>
        </w:rPr>
        <w:fldChar w:fldCharType="end"/>
      </w:r>
      <w:r>
        <w:rPr>
          <w:rFonts w:ascii="Segoe UI" w:hAnsi="Segoe UI" w:cs="Segoe UI"/>
          <w:i/>
        </w:rPr>
        <w:t xml:space="preserve">. </w:t>
      </w:r>
      <w:r w:rsidR="00B43517">
        <w:rPr>
          <w:rFonts w:ascii="Segoe UI" w:hAnsi="Segoe UI" w:cs="Segoe UI"/>
          <w:i/>
        </w:rPr>
        <w:t>W</w:t>
      </w:r>
      <w:r w:rsidR="002A3D4E" w:rsidRPr="00B43517">
        <w:rPr>
          <w:rFonts w:ascii="Segoe UI" w:hAnsi="Segoe UI" w:cs="Segoe UI"/>
          <w:i/>
        </w:rPr>
        <w:t xml:space="preserve">hen </w:t>
      </w:r>
      <w:r w:rsidR="00B43517">
        <w:rPr>
          <w:rFonts w:ascii="Segoe UI" w:hAnsi="Segoe UI" w:cs="Segoe UI"/>
          <w:i/>
        </w:rPr>
        <w:t>a</w:t>
      </w:r>
      <w:r w:rsidR="002A3D4E" w:rsidRPr="00B43517">
        <w:rPr>
          <w:rFonts w:ascii="Segoe UI" w:hAnsi="Segoe UI" w:cs="Segoe UI"/>
          <w:i/>
        </w:rPr>
        <w:t xml:space="preserve"> new nursing support role</w:t>
      </w:r>
      <w:r w:rsidR="00B43517">
        <w:rPr>
          <w:rFonts w:ascii="Segoe UI" w:hAnsi="Segoe UI" w:cs="Segoe UI"/>
          <w:i/>
        </w:rPr>
        <w:t xml:space="preserve"> was proposed in England, </w:t>
      </w:r>
      <w:r w:rsidR="002A3D4E" w:rsidRPr="00B43517">
        <w:rPr>
          <w:rFonts w:ascii="Segoe UI" w:hAnsi="Segoe UI" w:cs="Segoe UI"/>
          <w:i/>
        </w:rPr>
        <w:t xml:space="preserve">the title was a matter of dispute. </w:t>
      </w:r>
      <w:r w:rsidR="000F76FB" w:rsidRPr="00B43517">
        <w:rPr>
          <w:rFonts w:ascii="Segoe UI" w:hAnsi="Segoe UI" w:cs="Segoe UI"/>
          <w:i/>
        </w:rPr>
        <w:t xml:space="preserve">The title </w:t>
      </w:r>
      <w:r w:rsidR="002A3D4E" w:rsidRPr="00B43517">
        <w:rPr>
          <w:rFonts w:ascii="Segoe UI" w:hAnsi="Segoe UI" w:cs="Segoe UI"/>
          <w:i/>
        </w:rPr>
        <w:t xml:space="preserve">‘associate nurse’ was rejected, with the profession arguing that the new role should be referred to as ‘nursing associate’. </w:t>
      </w:r>
      <w:r w:rsidR="00E5374B">
        <w:rPr>
          <w:rFonts w:ascii="Segoe UI" w:hAnsi="Segoe UI" w:cs="Segoe UI"/>
          <w:i/>
        </w:rPr>
        <w:t xml:space="preserve"> </w:t>
      </w:r>
    </w:p>
    <w:p w:rsidR="002A3D4E" w:rsidRPr="00B43517" w:rsidRDefault="00E5374B" w:rsidP="00E5569E">
      <w:pPr>
        <w:pStyle w:val="NormalWeb"/>
        <w:spacing w:before="0" w:beforeAutospacing="0" w:after="0" w:afterAutospacing="0"/>
        <w:textAlignment w:val="baseline"/>
        <w:rPr>
          <w:rFonts w:ascii="Segoe UI" w:eastAsiaTheme="minorHAnsi" w:hAnsi="Segoe UI" w:cs="Segoe UI"/>
          <w:i/>
          <w:sz w:val="22"/>
          <w:szCs w:val="22"/>
          <w:lang w:eastAsia="en-US"/>
        </w:rPr>
      </w:pPr>
      <w:r>
        <w:rPr>
          <w:rFonts w:ascii="Segoe UI" w:eastAsiaTheme="minorHAnsi" w:hAnsi="Segoe UI" w:cs="Segoe UI"/>
          <w:i/>
          <w:sz w:val="22"/>
          <w:szCs w:val="22"/>
          <w:lang w:eastAsia="en-US"/>
        </w:rPr>
        <w:t xml:space="preserve">Is it </w:t>
      </w:r>
      <w:r w:rsidR="002A3D4E" w:rsidRPr="00B43517">
        <w:rPr>
          <w:rFonts w:ascii="Segoe UI" w:eastAsiaTheme="minorHAnsi" w:hAnsi="Segoe UI" w:cs="Segoe UI"/>
          <w:i/>
          <w:sz w:val="22"/>
          <w:szCs w:val="22"/>
          <w:lang w:eastAsia="en-US"/>
        </w:rPr>
        <w:t xml:space="preserve">professional pedantry </w:t>
      </w:r>
      <w:r>
        <w:rPr>
          <w:rFonts w:ascii="Segoe UI" w:eastAsiaTheme="minorHAnsi" w:hAnsi="Segoe UI" w:cs="Segoe UI"/>
          <w:i/>
          <w:sz w:val="22"/>
          <w:szCs w:val="22"/>
          <w:lang w:eastAsia="en-US"/>
        </w:rPr>
        <w:t xml:space="preserve">to insist that these roles are not ‘nurses’, </w:t>
      </w:r>
      <w:r w:rsidR="002A3D4E" w:rsidRPr="00B43517">
        <w:rPr>
          <w:rFonts w:ascii="Segoe UI" w:eastAsiaTheme="minorHAnsi" w:hAnsi="Segoe UI" w:cs="Segoe UI"/>
          <w:i/>
          <w:sz w:val="22"/>
          <w:szCs w:val="22"/>
          <w:lang w:eastAsia="en-US"/>
        </w:rPr>
        <w:t>or an important point of principle? What’s in a name?</w:t>
      </w:r>
    </w:p>
    <w:p w:rsidR="002A3D4E" w:rsidRPr="00B43517" w:rsidRDefault="002A3D4E" w:rsidP="00E5569E">
      <w:pPr>
        <w:pStyle w:val="NormalWeb"/>
        <w:spacing w:before="0" w:beforeAutospacing="0" w:after="0" w:afterAutospacing="0"/>
        <w:textAlignment w:val="baseline"/>
        <w:rPr>
          <w:rFonts w:ascii="Segoe UI" w:eastAsiaTheme="minorHAnsi" w:hAnsi="Segoe UI" w:cs="Segoe UI"/>
          <w:i/>
          <w:sz w:val="22"/>
          <w:szCs w:val="22"/>
          <w:lang w:eastAsia="en-US"/>
        </w:rPr>
      </w:pPr>
    </w:p>
    <w:p w:rsidR="002A3D4E" w:rsidRPr="00B43517" w:rsidRDefault="002A3D4E" w:rsidP="00E5569E">
      <w:pPr>
        <w:pStyle w:val="NormalWeb"/>
        <w:spacing w:before="0" w:beforeAutospacing="0" w:after="0" w:afterAutospacing="0"/>
        <w:textAlignment w:val="baseline"/>
        <w:rPr>
          <w:rFonts w:ascii="Segoe UI" w:eastAsiaTheme="minorHAnsi" w:hAnsi="Segoe UI" w:cs="Segoe UI"/>
          <w:i/>
          <w:sz w:val="22"/>
          <w:szCs w:val="22"/>
          <w:lang w:eastAsia="en-US"/>
        </w:rPr>
      </w:pPr>
      <w:r w:rsidRPr="00B43517">
        <w:rPr>
          <w:rFonts w:ascii="Segoe UI" w:eastAsiaTheme="minorHAnsi" w:hAnsi="Segoe UI" w:cs="Segoe UI"/>
          <w:i/>
          <w:sz w:val="22"/>
          <w:szCs w:val="22"/>
          <w:lang w:eastAsia="en-US"/>
        </w:rPr>
        <w:t>Alan Borth</w:t>
      </w:r>
      <w:r w:rsidR="002A2000" w:rsidRPr="00B43517">
        <w:rPr>
          <w:rFonts w:ascii="Segoe UI" w:eastAsiaTheme="minorHAnsi" w:hAnsi="Segoe UI" w:cs="Segoe UI"/>
          <w:i/>
          <w:sz w:val="22"/>
          <w:szCs w:val="22"/>
          <w:lang w:eastAsia="en-US"/>
        </w:rPr>
        <w:t xml:space="preserve">wick places the debate about professional titles in a sociological context and </w:t>
      </w:r>
      <w:r w:rsidR="00B43517" w:rsidRPr="00B43517">
        <w:rPr>
          <w:rFonts w:ascii="Segoe UI" w:eastAsiaTheme="minorHAnsi" w:hAnsi="Segoe UI" w:cs="Segoe UI"/>
          <w:i/>
          <w:sz w:val="22"/>
          <w:szCs w:val="22"/>
          <w:lang w:eastAsia="en-US"/>
        </w:rPr>
        <w:t xml:space="preserve">uses the example of titles in </w:t>
      </w:r>
      <w:r w:rsidR="002A2000" w:rsidRPr="00B43517">
        <w:rPr>
          <w:rFonts w:ascii="Segoe UI" w:eastAsiaTheme="minorHAnsi" w:hAnsi="Segoe UI" w:cs="Segoe UI"/>
          <w:i/>
          <w:sz w:val="22"/>
          <w:szCs w:val="22"/>
          <w:lang w:eastAsia="en-US"/>
        </w:rPr>
        <w:t>podiatry to reflec</w:t>
      </w:r>
      <w:r w:rsidR="00B43517" w:rsidRPr="00B43517">
        <w:rPr>
          <w:rFonts w:ascii="Segoe UI" w:eastAsiaTheme="minorHAnsi" w:hAnsi="Segoe UI" w:cs="Segoe UI"/>
          <w:i/>
          <w:sz w:val="22"/>
          <w:szCs w:val="22"/>
          <w:lang w:eastAsia="en-US"/>
        </w:rPr>
        <w:t xml:space="preserve">t on the </w:t>
      </w:r>
      <w:r w:rsidR="00024A7D">
        <w:rPr>
          <w:rFonts w:ascii="Segoe UI" w:eastAsiaTheme="minorHAnsi" w:hAnsi="Segoe UI" w:cs="Segoe UI"/>
          <w:i/>
          <w:sz w:val="22"/>
          <w:szCs w:val="22"/>
          <w:lang w:eastAsia="en-US"/>
        </w:rPr>
        <w:t xml:space="preserve">role and </w:t>
      </w:r>
      <w:r w:rsidR="00B43517" w:rsidRPr="00B43517">
        <w:rPr>
          <w:rFonts w:ascii="Segoe UI" w:eastAsiaTheme="minorHAnsi" w:hAnsi="Segoe UI" w:cs="Segoe UI"/>
          <w:i/>
          <w:sz w:val="22"/>
          <w:szCs w:val="22"/>
          <w:lang w:eastAsia="en-US"/>
        </w:rPr>
        <w:t xml:space="preserve">significance of </w:t>
      </w:r>
      <w:r w:rsidR="00024A7D">
        <w:rPr>
          <w:rFonts w:ascii="Segoe UI" w:eastAsiaTheme="minorHAnsi" w:hAnsi="Segoe UI" w:cs="Segoe UI"/>
          <w:i/>
          <w:sz w:val="22"/>
          <w:szCs w:val="22"/>
          <w:lang w:eastAsia="en-US"/>
        </w:rPr>
        <w:t xml:space="preserve">professional </w:t>
      </w:r>
      <w:r w:rsidR="00B43517" w:rsidRPr="00B43517">
        <w:rPr>
          <w:rFonts w:ascii="Segoe UI" w:eastAsiaTheme="minorHAnsi" w:hAnsi="Segoe UI" w:cs="Segoe UI"/>
          <w:i/>
          <w:sz w:val="22"/>
          <w:szCs w:val="22"/>
          <w:lang w:eastAsia="en-US"/>
        </w:rPr>
        <w:t>titles.</w:t>
      </w:r>
      <w:r w:rsidR="002A2000" w:rsidRPr="00B43517">
        <w:rPr>
          <w:rFonts w:ascii="Segoe UI" w:eastAsiaTheme="minorHAnsi" w:hAnsi="Segoe UI" w:cs="Segoe UI"/>
          <w:i/>
          <w:sz w:val="22"/>
          <w:szCs w:val="22"/>
          <w:lang w:eastAsia="en-US"/>
        </w:rPr>
        <w:t xml:space="preserve"> </w:t>
      </w:r>
      <w:r w:rsidR="001A46B4">
        <w:rPr>
          <w:rFonts w:ascii="Segoe UI" w:eastAsiaTheme="minorHAnsi" w:hAnsi="Segoe UI" w:cs="Segoe UI"/>
          <w:i/>
          <w:sz w:val="22"/>
          <w:szCs w:val="22"/>
          <w:lang w:eastAsia="en-US"/>
        </w:rPr>
        <w:t xml:space="preserve">This is followed by </w:t>
      </w:r>
      <w:r w:rsidR="00320B2F">
        <w:rPr>
          <w:rFonts w:ascii="Segoe UI" w:eastAsiaTheme="minorHAnsi" w:hAnsi="Segoe UI" w:cs="Segoe UI"/>
          <w:i/>
          <w:sz w:val="22"/>
          <w:szCs w:val="22"/>
          <w:lang w:eastAsia="en-US"/>
        </w:rPr>
        <w:t xml:space="preserve">a </w:t>
      </w:r>
      <w:r w:rsidR="001A46B4">
        <w:rPr>
          <w:rFonts w:ascii="Segoe UI" w:eastAsiaTheme="minorHAnsi" w:hAnsi="Segoe UI" w:cs="Segoe UI"/>
          <w:i/>
          <w:sz w:val="22"/>
          <w:szCs w:val="22"/>
          <w:lang w:eastAsia="en-US"/>
        </w:rPr>
        <w:t>response</w:t>
      </w:r>
      <w:r w:rsidR="00320B2F">
        <w:rPr>
          <w:rFonts w:ascii="Segoe UI" w:eastAsiaTheme="minorHAnsi" w:hAnsi="Segoe UI" w:cs="Segoe UI"/>
          <w:i/>
          <w:sz w:val="22"/>
          <w:szCs w:val="22"/>
          <w:lang w:eastAsia="en-US"/>
        </w:rPr>
        <w:t xml:space="preserve"> that offers </w:t>
      </w:r>
      <w:r w:rsidR="001A46B4">
        <w:rPr>
          <w:rFonts w:ascii="Segoe UI" w:eastAsiaTheme="minorHAnsi" w:hAnsi="Segoe UI" w:cs="Segoe UI"/>
          <w:i/>
          <w:sz w:val="22"/>
          <w:szCs w:val="22"/>
          <w:lang w:eastAsia="en-US"/>
        </w:rPr>
        <w:t>a nursing perspective</w:t>
      </w:r>
      <w:r w:rsidR="00320B2F">
        <w:rPr>
          <w:rFonts w:ascii="Segoe UI" w:eastAsiaTheme="minorHAnsi" w:hAnsi="Segoe UI" w:cs="Segoe UI"/>
          <w:i/>
          <w:sz w:val="22"/>
          <w:szCs w:val="22"/>
          <w:lang w:eastAsia="en-US"/>
        </w:rPr>
        <w:t xml:space="preserve"> on professional titles</w:t>
      </w:r>
      <w:r w:rsidR="001A46B4">
        <w:rPr>
          <w:rFonts w:ascii="Segoe UI" w:eastAsiaTheme="minorHAnsi" w:hAnsi="Segoe UI" w:cs="Segoe UI"/>
          <w:i/>
          <w:sz w:val="22"/>
          <w:szCs w:val="22"/>
          <w:lang w:eastAsia="en-US"/>
        </w:rPr>
        <w:t xml:space="preserve">.  </w:t>
      </w:r>
    </w:p>
    <w:p w:rsidR="00712CD0" w:rsidRDefault="002A3D4E" w:rsidP="002A2000">
      <w:pPr>
        <w:pStyle w:val="NormalWeb"/>
        <w:spacing w:before="0" w:beforeAutospacing="0" w:after="0" w:afterAutospacing="0"/>
        <w:textAlignment w:val="baseline"/>
        <w:rPr>
          <w:rFonts w:ascii="Segoe UI" w:eastAsiaTheme="minorEastAsia" w:hAnsi="Segoe UI" w:cs="Segoe UI"/>
          <w:color w:val="000000" w:themeColor="text1"/>
        </w:rPr>
      </w:pPr>
      <w:r>
        <w:rPr>
          <w:rFonts w:ascii="Segoe UI" w:eastAsiaTheme="minorEastAsia" w:hAnsi="Segoe UI" w:cs="Segoe UI"/>
          <w:color w:val="000000" w:themeColor="text1"/>
        </w:rPr>
        <w:t xml:space="preserve"> </w:t>
      </w:r>
    </w:p>
    <w:p w:rsidR="00ED49B9" w:rsidRDefault="00ED49B9">
      <w:pPr>
        <w:rPr>
          <w:rFonts w:ascii="Segoe UI" w:hAnsi="Segoe UI" w:cs="Segoe UI"/>
        </w:rPr>
      </w:pPr>
      <w:r w:rsidRPr="00A1392F">
        <w:rPr>
          <w:rFonts w:ascii="Segoe UI" w:eastAsiaTheme="minorEastAsia" w:hAnsi="Segoe UI" w:cs="Segoe UI"/>
          <w:b/>
          <w:color w:val="000000" w:themeColor="text1"/>
        </w:rPr>
        <w:t>The importance of professional titles</w:t>
      </w:r>
      <w:r>
        <w:rPr>
          <w:rFonts w:ascii="Segoe UI" w:eastAsiaTheme="minorEastAsia" w:hAnsi="Segoe UI" w:cs="Segoe UI"/>
          <w:b/>
          <w:color w:val="000000" w:themeColor="text1"/>
        </w:rPr>
        <w:t xml:space="preserve"> (Alan Borthwick)</w:t>
      </w:r>
    </w:p>
    <w:p w:rsidR="00672E67" w:rsidRDefault="00795B77">
      <w:pPr>
        <w:rPr>
          <w:rFonts w:ascii="Segoe UI" w:hAnsi="Segoe UI" w:cs="Segoe UI"/>
        </w:rPr>
      </w:pPr>
      <w:r>
        <w:rPr>
          <w:rFonts w:ascii="Segoe UI" w:hAnsi="Segoe UI" w:cs="Segoe UI"/>
        </w:rPr>
        <w:t>Withi</w:t>
      </w:r>
      <w:r w:rsidR="00E266A6">
        <w:rPr>
          <w:rFonts w:ascii="Segoe UI" w:hAnsi="Segoe UI" w:cs="Segoe UI"/>
        </w:rPr>
        <w:t xml:space="preserve">n </w:t>
      </w:r>
      <w:r w:rsidR="00503BCC">
        <w:rPr>
          <w:rFonts w:ascii="Segoe UI" w:hAnsi="Segoe UI" w:cs="Segoe UI"/>
        </w:rPr>
        <w:t>contemporary</w:t>
      </w:r>
      <w:r w:rsidR="00E266A6">
        <w:rPr>
          <w:rFonts w:ascii="Segoe UI" w:hAnsi="Segoe UI" w:cs="Segoe UI"/>
        </w:rPr>
        <w:t xml:space="preserve"> healthcare</w:t>
      </w:r>
      <w:r w:rsidR="00503BCC">
        <w:rPr>
          <w:rFonts w:ascii="Segoe UI" w:hAnsi="Segoe UI" w:cs="Segoe UI"/>
        </w:rPr>
        <w:t>,</w:t>
      </w:r>
      <w:r w:rsidR="00E266A6">
        <w:rPr>
          <w:rFonts w:ascii="Segoe UI" w:hAnsi="Segoe UI" w:cs="Segoe UI"/>
        </w:rPr>
        <w:t xml:space="preserve"> workforce </w:t>
      </w:r>
      <w:r w:rsidR="00723F0E">
        <w:rPr>
          <w:rFonts w:ascii="Segoe UI" w:hAnsi="Segoe UI" w:cs="Segoe UI"/>
        </w:rPr>
        <w:t xml:space="preserve">flexibility </w:t>
      </w:r>
      <w:r>
        <w:rPr>
          <w:rFonts w:ascii="Segoe UI" w:hAnsi="Segoe UI" w:cs="Segoe UI"/>
        </w:rPr>
        <w:t xml:space="preserve">and the need to work collaboratively in multi-professional and interdisciplinary ways </w:t>
      </w:r>
      <w:r w:rsidR="00625149">
        <w:rPr>
          <w:rFonts w:ascii="Segoe UI" w:hAnsi="Segoe UI" w:cs="Segoe UI"/>
        </w:rPr>
        <w:t>are</w:t>
      </w:r>
      <w:r>
        <w:rPr>
          <w:rFonts w:ascii="Segoe UI" w:hAnsi="Segoe UI" w:cs="Segoe UI"/>
        </w:rPr>
        <w:t xml:space="preserve"> broadly accepted and commonly reflected in health policy initiatives.  For many years it has been recognised that the demographic </w:t>
      </w:r>
      <w:r w:rsidR="004616F4">
        <w:rPr>
          <w:rFonts w:ascii="Segoe UI" w:hAnsi="Segoe UI" w:cs="Segoe UI"/>
        </w:rPr>
        <w:t>shift</w:t>
      </w:r>
      <w:r w:rsidR="00625149">
        <w:rPr>
          <w:rFonts w:ascii="Segoe UI" w:hAnsi="Segoe UI" w:cs="Segoe UI"/>
        </w:rPr>
        <w:t xml:space="preserve">, with an ageing population, </w:t>
      </w:r>
      <w:r>
        <w:rPr>
          <w:rFonts w:ascii="Segoe UI" w:hAnsi="Segoe UI" w:cs="Segoe UI"/>
        </w:rPr>
        <w:t>w</w:t>
      </w:r>
      <w:r w:rsidR="00625149">
        <w:rPr>
          <w:rFonts w:ascii="Segoe UI" w:hAnsi="Segoe UI" w:cs="Segoe UI"/>
        </w:rPr>
        <w:t>ill</w:t>
      </w:r>
      <w:r>
        <w:rPr>
          <w:rFonts w:ascii="Segoe UI" w:hAnsi="Segoe UI" w:cs="Segoe UI"/>
        </w:rPr>
        <w:t xml:space="preserve"> require “</w:t>
      </w:r>
      <w:r w:rsidRPr="004616F4">
        <w:rPr>
          <w:rFonts w:ascii="Segoe UI" w:hAnsi="Segoe UI" w:cs="Segoe UI"/>
          <w:i/>
        </w:rPr>
        <w:t>new ways of working</w:t>
      </w:r>
      <w:r>
        <w:rPr>
          <w:rFonts w:ascii="Segoe UI" w:hAnsi="Segoe UI" w:cs="Segoe UI"/>
        </w:rPr>
        <w:t>”, that w</w:t>
      </w:r>
      <w:r w:rsidR="00625149">
        <w:rPr>
          <w:rFonts w:ascii="Segoe UI" w:hAnsi="Segoe UI" w:cs="Segoe UI"/>
        </w:rPr>
        <w:t>ill</w:t>
      </w:r>
      <w:r>
        <w:rPr>
          <w:rFonts w:ascii="Segoe UI" w:hAnsi="Segoe UI" w:cs="Segoe UI"/>
        </w:rPr>
        <w:t xml:space="preserve"> also involve</w:t>
      </w:r>
      <w:r w:rsidR="004616F4">
        <w:rPr>
          <w:rFonts w:ascii="Segoe UI" w:hAnsi="Segoe UI" w:cs="Segoe UI"/>
        </w:rPr>
        <w:t xml:space="preserve"> working</w:t>
      </w:r>
      <w:r>
        <w:rPr>
          <w:rFonts w:ascii="Segoe UI" w:hAnsi="Segoe UI" w:cs="Segoe UI"/>
        </w:rPr>
        <w:t xml:space="preserve"> </w:t>
      </w:r>
      <w:r w:rsidR="00402BB9">
        <w:rPr>
          <w:rFonts w:ascii="Segoe UI" w:hAnsi="Segoe UI" w:cs="Segoe UI"/>
        </w:rPr>
        <w:t>“</w:t>
      </w:r>
      <w:r w:rsidR="00402BB9" w:rsidRPr="00C279E3">
        <w:rPr>
          <w:rFonts w:ascii="Segoe UI" w:hAnsi="Segoe UI" w:cs="Segoe UI"/>
          <w:i/>
        </w:rPr>
        <w:t>across traditional professional boundaries</w:t>
      </w:r>
      <w:r w:rsidR="00402BB9">
        <w:rPr>
          <w:rFonts w:ascii="Segoe UI" w:hAnsi="Segoe UI" w:cs="Segoe UI"/>
        </w:rPr>
        <w:t>”</w:t>
      </w:r>
      <w:r w:rsidR="00A608F1">
        <w:rPr>
          <w:rFonts w:ascii="Segoe UI" w:hAnsi="Segoe UI" w:cs="Segoe UI"/>
        </w:rPr>
        <w:fldChar w:fldCharType="begin"/>
      </w:r>
      <w:r w:rsidR="00A608F1">
        <w:rPr>
          <w:rFonts w:ascii="Segoe UI" w:hAnsi="Segoe UI" w:cs="Segoe UI"/>
        </w:rPr>
        <w:instrText xml:space="preserve"> ADDIN EN.CITE &lt;EndNote&gt;&lt;Cite&gt;&lt;Author&gt;Allsop&lt;/Author&gt;&lt;Year&gt;2006&lt;/Year&gt;&lt;RecNum&gt;243&lt;/RecNum&gt;&lt;DisplayText&gt;(Department of Health 2000, Allsop 2006)&lt;/DisplayText&gt;&lt;record&gt;&lt;rec-number&gt;243&lt;/rec-number&gt;&lt;foreign-keys&gt;&lt;key app="EN" db-id="pxtpfasx75wszfepeaz5p5xkda2f20fe2ef0" timestamp="1326216442"&gt;243&lt;/key&gt;&lt;/foreign-keys&gt;&lt;ref-type name="Journal Article"&gt;17&lt;/ref-type&gt;&lt;contributors&gt;&lt;authors&gt;&lt;author&gt;Allsop, J&lt;/author&gt;&lt;/authors&gt;&lt;/contributors&gt;&lt;titles&gt;&lt;title&gt;Regaining trust in medicine&lt;/title&gt;&lt;secondary-title&gt;Current Sociology&lt;/secondary-title&gt;&lt;/titles&gt;&lt;periodical&gt;&lt;full-title&gt;Current Sociology&lt;/full-title&gt;&lt;/periodical&gt;&lt;pages&gt;621-636&lt;/pages&gt;&lt;volume&gt;54&lt;/volume&gt;&lt;number&gt;4&lt;/number&gt;&lt;dates&gt;&lt;year&gt;2006&lt;/year&gt;&lt;/dates&gt;&lt;urls&gt;&lt;/urls&gt;&lt;/record&gt;&lt;/Cite&gt;&lt;Cite&gt;&lt;Author&gt;Department of Health&lt;/Author&gt;&lt;Year&gt;2000&lt;/Year&gt;&lt;RecNum&gt;13&lt;/RecNum&gt;&lt;record&gt;&lt;rec-number&gt;13&lt;/rec-number&gt;&lt;foreign-keys&gt;&lt;key app="EN" db-id="pxtpfasx75wszfepeaz5p5xkda2f20fe2ef0" timestamp="0"&gt;13&lt;/key&gt;&lt;/foreign-keys&gt;&lt;ref-type name="Book"&gt;6&lt;/ref-type&gt;&lt;contributors&gt;&lt;authors&gt;&lt;author&gt;Department of Health,&lt;/author&gt;&lt;/authors&gt;&lt;secondary-authors&gt;&lt;author&gt;Department of Health&lt;/author&gt;&lt;/secondary-authors&gt;&lt;/contributors&gt;&lt;titles&gt;&lt;title&gt;The NHS Plan&lt;/title&gt;&lt;/titles&gt;&lt;dates&gt;&lt;year&gt;2000&lt;/year&gt;&lt;/dates&gt;&lt;publisher&gt;London: DoH&lt;/publisher&gt;&lt;urls&gt;&lt;/urls&gt;&lt;/record&gt;&lt;/Cite&gt;&lt;/EndNote&gt;</w:instrText>
      </w:r>
      <w:r w:rsidR="00A608F1">
        <w:rPr>
          <w:rFonts w:ascii="Segoe UI" w:hAnsi="Segoe UI" w:cs="Segoe UI"/>
        </w:rPr>
        <w:fldChar w:fldCharType="separate"/>
      </w:r>
      <w:r w:rsidR="00A608F1">
        <w:rPr>
          <w:rFonts w:ascii="Segoe UI" w:hAnsi="Segoe UI" w:cs="Segoe UI"/>
          <w:noProof/>
        </w:rPr>
        <w:t>(Department of Health 2000, Allsop 2006)</w:t>
      </w:r>
      <w:r w:rsidR="00A608F1">
        <w:rPr>
          <w:rFonts w:ascii="Segoe UI" w:hAnsi="Segoe UI" w:cs="Segoe UI"/>
        </w:rPr>
        <w:fldChar w:fldCharType="end"/>
      </w:r>
      <w:r w:rsidR="00402BB9">
        <w:rPr>
          <w:rFonts w:ascii="Segoe UI" w:hAnsi="Segoe UI" w:cs="Segoe UI"/>
        </w:rPr>
        <w:t xml:space="preserve">.  </w:t>
      </w:r>
      <w:r w:rsidR="004616F4">
        <w:rPr>
          <w:rFonts w:ascii="Segoe UI" w:hAnsi="Segoe UI" w:cs="Segoe UI"/>
        </w:rPr>
        <w:t xml:space="preserve">However, it </w:t>
      </w:r>
      <w:r w:rsidR="00625149">
        <w:rPr>
          <w:rFonts w:ascii="Segoe UI" w:hAnsi="Segoe UI" w:cs="Segoe UI"/>
        </w:rPr>
        <w:t xml:space="preserve">also </w:t>
      </w:r>
      <w:r w:rsidR="004616F4">
        <w:rPr>
          <w:rFonts w:ascii="Segoe UI" w:hAnsi="Segoe UI" w:cs="Segoe UI"/>
        </w:rPr>
        <w:t xml:space="preserve">may be argued that many of the policies designed to create a sustainable health </w:t>
      </w:r>
      <w:r w:rsidR="00625149">
        <w:rPr>
          <w:rFonts w:ascii="Segoe UI" w:hAnsi="Segoe UI" w:cs="Segoe UI"/>
        </w:rPr>
        <w:t>service</w:t>
      </w:r>
      <w:r w:rsidR="004616F4">
        <w:rPr>
          <w:rFonts w:ascii="Segoe UI" w:hAnsi="Segoe UI" w:cs="Segoe UI"/>
        </w:rPr>
        <w:t xml:space="preserve"> into the future hinge upon assumptions that fail to acknowledge the true nature and character of the professions.  Enabling a seamless transition in role boundaries or task domains between health professions in the interests of more effective and sustainable patient care, whilst laudable, is </w:t>
      </w:r>
      <w:r w:rsidR="00625149">
        <w:rPr>
          <w:rFonts w:ascii="Segoe UI" w:hAnsi="Segoe UI" w:cs="Segoe UI"/>
        </w:rPr>
        <w:t xml:space="preserve">patently </w:t>
      </w:r>
      <w:r w:rsidR="004616F4">
        <w:rPr>
          <w:rFonts w:ascii="Segoe UI" w:hAnsi="Segoe UI" w:cs="Segoe UI"/>
        </w:rPr>
        <w:t xml:space="preserve">unrealistic.  </w:t>
      </w:r>
    </w:p>
    <w:p w:rsidR="000D0727" w:rsidRDefault="004616F4">
      <w:pPr>
        <w:rPr>
          <w:rFonts w:ascii="Segoe UI" w:hAnsi="Segoe UI" w:cs="Segoe UI"/>
        </w:rPr>
      </w:pPr>
      <w:r>
        <w:rPr>
          <w:rFonts w:ascii="Segoe UI" w:hAnsi="Segoe UI" w:cs="Segoe UI"/>
        </w:rPr>
        <w:t xml:space="preserve">Insights from the sociology of the professions </w:t>
      </w:r>
      <w:r w:rsidR="00ED647D">
        <w:rPr>
          <w:rFonts w:ascii="Segoe UI" w:hAnsi="Segoe UI" w:cs="Segoe UI"/>
        </w:rPr>
        <w:t xml:space="preserve">shed light on the </w:t>
      </w:r>
      <w:r>
        <w:rPr>
          <w:rFonts w:ascii="Segoe UI" w:hAnsi="Segoe UI" w:cs="Segoe UI"/>
        </w:rPr>
        <w:t>importance of role</w:t>
      </w:r>
      <w:r w:rsidR="00ED647D">
        <w:rPr>
          <w:rFonts w:ascii="Segoe UI" w:hAnsi="Segoe UI" w:cs="Segoe UI"/>
        </w:rPr>
        <w:t xml:space="preserve"> boundaries and professional </w:t>
      </w:r>
      <w:r>
        <w:rPr>
          <w:rFonts w:ascii="Segoe UI" w:hAnsi="Segoe UI" w:cs="Segoe UI"/>
        </w:rPr>
        <w:t xml:space="preserve">titles to professional identity.  </w:t>
      </w:r>
      <w:r w:rsidR="00ED647D">
        <w:rPr>
          <w:rFonts w:ascii="Segoe UI" w:hAnsi="Segoe UI" w:cs="Segoe UI"/>
        </w:rPr>
        <w:t xml:space="preserve">Indeed, the literature is replete with </w:t>
      </w:r>
      <w:r w:rsidR="001A46B4">
        <w:rPr>
          <w:rFonts w:ascii="Segoe UI" w:hAnsi="Segoe UI" w:cs="Segoe UI"/>
        </w:rPr>
        <w:t xml:space="preserve">examples </w:t>
      </w:r>
      <w:r w:rsidR="00672E67">
        <w:rPr>
          <w:rFonts w:ascii="Segoe UI" w:hAnsi="Segoe UI" w:cs="Segoe UI"/>
        </w:rPr>
        <w:t xml:space="preserve">of inter-professional conflict centred on </w:t>
      </w:r>
      <w:r w:rsidR="00ED647D">
        <w:rPr>
          <w:rFonts w:ascii="Segoe UI" w:hAnsi="Segoe UI" w:cs="Segoe UI"/>
        </w:rPr>
        <w:t xml:space="preserve">jurisdictional and role boundary disputes.  It is, however, striking that </w:t>
      </w:r>
      <w:r w:rsidR="00D525AF">
        <w:rPr>
          <w:rFonts w:ascii="Segoe UI" w:hAnsi="Segoe UI" w:cs="Segoe UI"/>
        </w:rPr>
        <w:t>t</w:t>
      </w:r>
      <w:r w:rsidR="00AF7223">
        <w:rPr>
          <w:rFonts w:ascii="Segoe UI" w:hAnsi="Segoe UI" w:cs="Segoe UI"/>
        </w:rPr>
        <w:t>he quest for professional status and identity</w:t>
      </w:r>
      <w:r w:rsidR="00E266A6">
        <w:rPr>
          <w:rFonts w:ascii="Segoe UI" w:hAnsi="Segoe UI" w:cs="Segoe UI"/>
        </w:rPr>
        <w:t xml:space="preserve"> has </w:t>
      </w:r>
      <w:r w:rsidR="006139D5">
        <w:rPr>
          <w:rFonts w:ascii="Segoe UI" w:hAnsi="Segoe UI" w:cs="Segoe UI"/>
        </w:rPr>
        <w:t>largely</w:t>
      </w:r>
      <w:r w:rsidR="00E266A6">
        <w:rPr>
          <w:rFonts w:ascii="Segoe UI" w:hAnsi="Segoe UI" w:cs="Segoe UI"/>
        </w:rPr>
        <w:t xml:space="preserve"> </w:t>
      </w:r>
      <w:r w:rsidR="00E5569E">
        <w:rPr>
          <w:rFonts w:ascii="Segoe UI" w:hAnsi="Segoe UI" w:cs="Segoe UI"/>
        </w:rPr>
        <w:t xml:space="preserve">been </w:t>
      </w:r>
      <w:r w:rsidR="00E266A6">
        <w:rPr>
          <w:rFonts w:ascii="Segoe UI" w:hAnsi="Segoe UI" w:cs="Segoe UI"/>
        </w:rPr>
        <w:t xml:space="preserve">thought to reside in the </w:t>
      </w:r>
      <w:r w:rsidR="00E266A6" w:rsidRPr="00EE3835">
        <w:rPr>
          <w:rFonts w:ascii="Segoe UI" w:hAnsi="Segoe UI" w:cs="Segoe UI"/>
          <w:i/>
        </w:rPr>
        <w:t>work</w:t>
      </w:r>
      <w:r w:rsidR="00E266A6">
        <w:rPr>
          <w:rFonts w:ascii="Segoe UI" w:hAnsi="Segoe UI" w:cs="Segoe UI"/>
        </w:rPr>
        <w:t xml:space="preserve"> undertaken by the professions, </w:t>
      </w:r>
      <w:r w:rsidR="00BA48EA">
        <w:rPr>
          <w:rFonts w:ascii="Segoe UI" w:hAnsi="Segoe UI" w:cs="Segoe UI"/>
        </w:rPr>
        <w:t xml:space="preserve">rather than </w:t>
      </w:r>
      <w:r w:rsidR="000068F4">
        <w:rPr>
          <w:rFonts w:ascii="Segoe UI" w:hAnsi="Segoe UI" w:cs="Segoe UI"/>
        </w:rPr>
        <w:t>considering</w:t>
      </w:r>
      <w:r w:rsidR="00E266A6">
        <w:rPr>
          <w:rFonts w:ascii="Segoe UI" w:hAnsi="Segoe UI" w:cs="Segoe UI"/>
        </w:rPr>
        <w:t xml:space="preserve"> the </w:t>
      </w:r>
      <w:r w:rsidR="005321E4">
        <w:rPr>
          <w:rFonts w:ascii="Segoe UI" w:hAnsi="Segoe UI" w:cs="Segoe UI"/>
        </w:rPr>
        <w:t>significa</w:t>
      </w:r>
      <w:r w:rsidR="00E266A6">
        <w:rPr>
          <w:rFonts w:ascii="Segoe UI" w:hAnsi="Segoe UI" w:cs="Segoe UI"/>
        </w:rPr>
        <w:t xml:space="preserve">nce of titles.  </w:t>
      </w:r>
      <w:r w:rsidR="007C4B38">
        <w:rPr>
          <w:rFonts w:ascii="Segoe UI" w:hAnsi="Segoe UI" w:cs="Segoe UI"/>
        </w:rPr>
        <w:t xml:space="preserve">Yet it is abundantly clear that professional titles are hugely significant; they do far more than merely define </w:t>
      </w:r>
      <w:r w:rsidR="00EE3835">
        <w:rPr>
          <w:rFonts w:ascii="Segoe UI" w:hAnsi="Segoe UI" w:cs="Segoe UI"/>
        </w:rPr>
        <w:t xml:space="preserve">or signpost </w:t>
      </w:r>
      <w:r w:rsidR="007C4B38">
        <w:rPr>
          <w:rFonts w:ascii="Segoe UI" w:hAnsi="Segoe UI" w:cs="Segoe UI"/>
        </w:rPr>
        <w:t>a role</w:t>
      </w:r>
      <w:r w:rsidR="00ED647D">
        <w:rPr>
          <w:rFonts w:ascii="Segoe UI" w:hAnsi="Segoe UI" w:cs="Segoe UI"/>
        </w:rPr>
        <w:t>.</w:t>
      </w:r>
      <w:r w:rsidR="007C4B38">
        <w:rPr>
          <w:rFonts w:ascii="Segoe UI" w:hAnsi="Segoe UI" w:cs="Segoe UI"/>
        </w:rPr>
        <w:t xml:space="preserve"> </w:t>
      </w:r>
      <w:r w:rsidR="00101C5F">
        <w:rPr>
          <w:rFonts w:ascii="Segoe UI" w:hAnsi="Segoe UI" w:cs="Segoe UI"/>
        </w:rPr>
        <w:t>On the contrary, they</w:t>
      </w:r>
      <w:r w:rsidR="007C4B38">
        <w:rPr>
          <w:rFonts w:ascii="Segoe UI" w:hAnsi="Segoe UI" w:cs="Segoe UI"/>
        </w:rPr>
        <w:t xml:space="preserve"> may imbue the possessor with power, authority, status and prestige – titles possess and reflect</w:t>
      </w:r>
      <w:r w:rsidR="00101C5F">
        <w:rPr>
          <w:rFonts w:ascii="Segoe UI" w:hAnsi="Segoe UI" w:cs="Segoe UI"/>
        </w:rPr>
        <w:t xml:space="preserve"> </w:t>
      </w:r>
      <w:r w:rsidR="00101C5F">
        <w:rPr>
          <w:rFonts w:ascii="Segoe UI" w:hAnsi="Segoe UI" w:cs="Segoe UI"/>
        </w:rPr>
        <w:lastRenderedPageBreak/>
        <w:t>the owner’s</w:t>
      </w:r>
      <w:r w:rsidR="007C4B38">
        <w:rPr>
          <w:rFonts w:ascii="Segoe UI" w:hAnsi="Segoe UI" w:cs="Segoe UI"/>
        </w:rPr>
        <w:t xml:space="preserve"> “</w:t>
      </w:r>
      <w:r w:rsidR="007C4B38" w:rsidRPr="008E0272">
        <w:rPr>
          <w:rFonts w:ascii="Segoe UI" w:hAnsi="Segoe UI" w:cs="Segoe UI"/>
          <w:i/>
        </w:rPr>
        <w:t>symbolic capital</w:t>
      </w:r>
      <w:r w:rsidR="007C4B38">
        <w:rPr>
          <w:rFonts w:ascii="Segoe UI" w:hAnsi="Segoe UI" w:cs="Segoe UI"/>
        </w:rPr>
        <w:t xml:space="preserve">”.   Pierre Bourdieu, the social theorist and philosopher, articulated this </w:t>
      </w:r>
      <w:r w:rsidR="00C4295B">
        <w:rPr>
          <w:rFonts w:ascii="Segoe UI" w:hAnsi="Segoe UI" w:cs="Segoe UI"/>
        </w:rPr>
        <w:t>conceptually</w:t>
      </w:r>
      <w:r w:rsidR="00604C6B">
        <w:rPr>
          <w:rFonts w:ascii="Segoe UI" w:hAnsi="Segoe UI" w:cs="Segoe UI"/>
        </w:rPr>
        <w:t xml:space="preserve"> </w:t>
      </w:r>
      <w:r w:rsidR="007C4B38">
        <w:rPr>
          <w:rFonts w:ascii="Segoe UI" w:hAnsi="Segoe UI" w:cs="Segoe UI"/>
        </w:rPr>
        <w:t>through his work on “</w:t>
      </w:r>
      <w:r w:rsidR="007C4B38" w:rsidRPr="008E0272">
        <w:rPr>
          <w:rFonts w:ascii="Segoe UI" w:hAnsi="Segoe UI" w:cs="Segoe UI"/>
          <w:i/>
        </w:rPr>
        <w:t>capital</w:t>
      </w:r>
      <w:r w:rsidR="007C4B38">
        <w:rPr>
          <w:rFonts w:ascii="Segoe UI" w:hAnsi="Segoe UI" w:cs="Segoe UI"/>
        </w:rPr>
        <w:t xml:space="preserve">”, </w:t>
      </w:r>
      <w:r w:rsidR="00604C6B">
        <w:rPr>
          <w:rFonts w:ascii="Segoe UI" w:hAnsi="Segoe UI" w:cs="Segoe UI"/>
        </w:rPr>
        <w:t>with its</w:t>
      </w:r>
      <w:r w:rsidR="007C4B38">
        <w:rPr>
          <w:rFonts w:ascii="Segoe UI" w:hAnsi="Segoe UI" w:cs="Segoe UI"/>
        </w:rPr>
        <w:t xml:space="preserve"> unspoken rules determin</w:t>
      </w:r>
      <w:r w:rsidR="00604C6B">
        <w:rPr>
          <w:rFonts w:ascii="Segoe UI" w:hAnsi="Segoe UI" w:cs="Segoe UI"/>
        </w:rPr>
        <w:t>ing</w:t>
      </w:r>
      <w:r w:rsidR="007C4B38">
        <w:rPr>
          <w:rFonts w:ascii="Segoe UI" w:hAnsi="Segoe UI" w:cs="Segoe UI"/>
        </w:rPr>
        <w:t xml:space="preserve"> </w:t>
      </w:r>
      <w:r w:rsidR="00604C6B">
        <w:rPr>
          <w:rFonts w:ascii="Segoe UI" w:hAnsi="Segoe UI" w:cs="Segoe UI"/>
        </w:rPr>
        <w:t>one’s</w:t>
      </w:r>
      <w:r w:rsidR="007C4B38">
        <w:rPr>
          <w:rFonts w:ascii="Segoe UI" w:hAnsi="Segoe UI" w:cs="Segoe UI"/>
        </w:rPr>
        <w:t xml:space="preserve"> position </w:t>
      </w:r>
      <w:r w:rsidR="00EE3835">
        <w:rPr>
          <w:rFonts w:ascii="Segoe UI" w:hAnsi="Segoe UI" w:cs="Segoe UI"/>
        </w:rPr>
        <w:t>i</w:t>
      </w:r>
      <w:r w:rsidR="006619AE">
        <w:rPr>
          <w:rFonts w:ascii="Segoe UI" w:hAnsi="Segoe UI" w:cs="Segoe UI"/>
        </w:rPr>
        <w:t xml:space="preserve">n the social world, </w:t>
      </w:r>
      <w:r w:rsidR="00604C6B">
        <w:rPr>
          <w:rFonts w:ascii="Segoe UI" w:hAnsi="Segoe UI" w:cs="Segoe UI"/>
        </w:rPr>
        <w:t xml:space="preserve">or </w:t>
      </w:r>
      <w:r w:rsidR="007C4B38">
        <w:rPr>
          <w:rFonts w:ascii="Segoe UI" w:hAnsi="Segoe UI" w:cs="Segoe UI"/>
        </w:rPr>
        <w:t>within the</w:t>
      </w:r>
      <w:r w:rsidR="006619AE">
        <w:rPr>
          <w:rFonts w:ascii="Segoe UI" w:hAnsi="Segoe UI" w:cs="Segoe UI"/>
        </w:rPr>
        <w:t xml:space="preserve"> professional</w:t>
      </w:r>
      <w:r w:rsidR="007C4B38">
        <w:rPr>
          <w:rFonts w:ascii="Segoe UI" w:hAnsi="Segoe UI" w:cs="Segoe UI"/>
        </w:rPr>
        <w:t xml:space="preserve"> “</w:t>
      </w:r>
      <w:r w:rsidR="007C4B38" w:rsidRPr="008E0272">
        <w:rPr>
          <w:rFonts w:ascii="Segoe UI" w:hAnsi="Segoe UI" w:cs="Segoe UI"/>
          <w:i/>
        </w:rPr>
        <w:t>field of power</w:t>
      </w:r>
      <w:r w:rsidR="007C4B38">
        <w:rPr>
          <w:rFonts w:ascii="Segoe UI" w:hAnsi="Segoe UI" w:cs="Segoe UI"/>
        </w:rPr>
        <w:t>”</w:t>
      </w:r>
      <w:r w:rsidR="00386BD7">
        <w:rPr>
          <w:rFonts w:ascii="Segoe UI" w:hAnsi="Segoe UI" w:cs="Segoe UI"/>
        </w:rPr>
        <w:t xml:space="preserve"> </w:t>
      </w:r>
      <w:r w:rsidR="00A608F1">
        <w:rPr>
          <w:rFonts w:ascii="Segoe UI" w:hAnsi="Segoe UI" w:cs="Segoe UI"/>
        </w:rPr>
        <w:fldChar w:fldCharType="begin"/>
      </w:r>
      <w:r w:rsidR="00A608F1">
        <w:rPr>
          <w:rFonts w:ascii="Segoe UI" w:hAnsi="Segoe UI" w:cs="Segoe UI"/>
        </w:rPr>
        <w:instrText xml:space="preserve"> ADDIN EN.CITE &lt;EndNote&gt;&lt;Cite&gt;&lt;Author&gt;Bourdieu&lt;/Author&gt;&lt;Year&gt;1985&lt;/Year&gt;&lt;RecNum&gt;351&lt;/RecNum&gt;&lt;DisplayText&gt;(Bourdieu 1985, Bourdieu 1986, Bourdieu 1989)&lt;/DisplayText&gt;&lt;record&gt;&lt;rec-number&gt;351&lt;/rec-number&gt;&lt;foreign-keys&gt;&lt;key app="EN" db-id="pxtpfasx75wszfepeaz5p5xkda2f20fe2ef0" timestamp="1410878945"&gt;351&lt;/key&gt;&lt;/foreign-keys&gt;&lt;ref-type name="Journal Article"&gt;17&lt;/ref-type&gt;&lt;contributors&gt;&lt;authors&gt;&lt;author&gt;Bourdieu, Pierre&lt;/author&gt;&lt;/authors&gt;&lt;/contributors&gt;&lt;titles&gt;&lt;title&gt;The Social Space and the Genesis of Groups&lt;/title&gt;&lt;secondary-title&gt;Theory and Society&lt;/secondary-title&gt;&lt;/titles&gt;&lt;periodical&gt;&lt;full-title&gt;Theory and Society&lt;/full-title&gt;&lt;/periodical&gt;&lt;pages&gt;723-744&lt;/pages&gt;&lt;volume&gt;14&lt;/volume&gt;&lt;number&gt;6&lt;/number&gt;&lt;dates&gt;&lt;year&gt;1985&lt;/year&gt;&lt;/dates&gt;&lt;urls&gt;&lt;/urls&gt;&lt;/record&gt;&lt;/Cite&gt;&lt;Cite&gt;&lt;Author&gt;Bourdieu&lt;/Author&gt;&lt;Year&gt;1986&lt;/Year&gt;&lt;RecNum&gt;349&lt;/RecNum&gt;&lt;record&gt;&lt;rec-number&gt;349&lt;/rec-number&gt;&lt;foreign-keys&gt;&lt;key app="EN" db-id="pxtpfasx75wszfepeaz5p5xkda2f20fe2ef0" timestamp="1410878638"&gt;349&lt;/key&gt;&lt;/foreign-keys&gt;&lt;ref-type name="Book"&gt;6&lt;/ref-type&gt;&lt;contributors&gt;&lt;authors&gt;&lt;author&gt;Bourdieu, Pierre&lt;/author&gt;&lt;/authors&gt;&lt;/contributors&gt;&lt;titles&gt;&lt;title&gt;Distinction: A Social Critique of the Judgement of Taste&lt;/title&gt;&lt;/titles&gt;&lt;dates&gt;&lt;year&gt;1986&lt;/year&gt;&lt;/dates&gt;&lt;pub-location&gt;London&lt;/pub-location&gt;&lt;publisher&gt;Routledge&lt;/publisher&gt;&lt;urls&gt;&lt;/urls&gt;&lt;/record&gt;&lt;/Cite&gt;&lt;Cite&gt;&lt;Author&gt;Bourdieu&lt;/Author&gt;&lt;Year&gt;1989&lt;/Year&gt;&lt;RecNum&gt;350&lt;/RecNum&gt;&lt;record&gt;&lt;rec-number&gt;350&lt;/rec-number&gt;&lt;foreign-keys&gt;&lt;key app="EN" db-id="pxtpfasx75wszfepeaz5p5xkda2f20fe2ef0" timestamp="1410878874"&gt;350&lt;/key&gt;&lt;/foreign-keys&gt;&lt;ref-type name="Journal Article"&gt;17&lt;/ref-type&gt;&lt;contributors&gt;&lt;authors&gt;&lt;author&gt;Bourdieu, Pierre&lt;/author&gt;&lt;/authors&gt;&lt;/contributors&gt;&lt;titles&gt;&lt;title&gt;Social Space and Symbolic Power&lt;/title&gt;&lt;secondary-title&gt;Sociological Theory&lt;/secondary-title&gt;&lt;/titles&gt;&lt;periodical&gt;&lt;full-title&gt;Sociological Theory&lt;/full-title&gt;&lt;/periodical&gt;&lt;pages&gt;14-25&lt;/pages&gt;&lt;volume&gt;7&lt;/volume&gt;&lt;number&gt;1&lt;/number&gt;&lt;dates&gt;&lt;year&gt;1989&lt;/year&gt;&lt;/dates&gt;&lt;urls&gt;&lt;/urls&gt;&lt;/record&gt;&lt;/Cite&gt;&lt;/EndNote&gt;</w:instrText>
      </w:r>
      <w:r w:rsidR="00A608F1">
        <w:rPr>
          <w:rFonts w:ascii="Segoe UI" w:hAnsi="Segoe UI" w:cs="Segoe UI"/>
        </w:rPr>
        <w:fldChar w:fldCharType="separate"/>
      </w:r>
      <w:r w:rsidR="00A608F1">
        <w:rPr>
          <w:rFonts w:ascii="Segoe UI" w:hAnsi="Segoe UI" w:cs="Segoe UI"/>
          <w:noProof/>
        </w:rPr>
        <w:t>(Bourdieu 1985, Bourdieu 1986, Bourdieu 1989)</w:t>
      </w:r>
      <w:r w:rsidR="00A608F1">
        <w:rPr>
          <w:rFonts w:ascii="Segoe UI" w:hAnsi="Segoe UI" w:cs="Segoe UI"/>
        </w:rPr>
        <w:fldChar w:fldCharType="end"/>
      </w:r>
      <w:r w:rsidR="00386BD7">
        <w:rPr>
          <w:rFonts w:ascii="Segoe UI" w:hAnsi="Segoe UI" w:cs="Segoe UI"/>
        </w:rPr>
        <w:t xml:space="preserve">. </w:t>
      </w:r>
      <w:r w:rsidR="006619AE">
        <w:rPr>
          <w:rFonts w:ascii="Segoe UI" w:hAnsi="Segoe UI" w:cs="Segoe UI"/>
        </w:rPr>
        <w:t xml:space="preserve"> </w:t>
      </w:r>
    </w:p>
    <w:p w:rsidR="00211C28" w:rsidRDefault="006619AE">
      <w:pPr>
        <w:rPr>
          <w:rFonts w:ascii="Segoe UI" w:hAnsi="Segoe UI" w:cs="Segoe UI"/>
        </w:rPr>
      </w:pPr>
      <w:r>
        <w:rPr>
          <w:rFonts w:ascii="Segoe UI" w:hAnsi="Segoe UI" w:cs="Segoe UI"/>
        </w:rPr>
        <w:t>Capital, in its various forms (social, cultural</w:t>
      </w:r>
      <w:r w:rsidR="00D525AF">
        <w:rPr>
          <w:rFonts w:ascii="Segoe UI" w:hAnsi="Segoe UI" w:cs="Segoe UI"/>
        </w:rPr>
        <w:t>,</w:t>
      </w:r>
      <w:r>
        <w:rPr>
          <w:rFonts w:ascii="Segoe UI" w:hAnsi="Segoe UI" w:cs="Segoe UI"/>
        </w:rPr>
        <w:t xml:space="preserve"> economic and symbolic)</w:t>
      </w:r>
      <w:r w:rsidR="000D0727">
        <w:rPr>
          <w:rFonts w:ascii="Segoe UI" w:hAnsi="Segoe UI" w:cs="Segoe UI"/>
        </w:rPr>
        <w:t>,</w:t>
      </w:r>
      <w:r>
        <w:rPr>
          <w:rFonts w:ascii="Segoe UI" w:hAnsi="Segoe UI" w:cs="Segoe UI"/>
        </w:rPr>
        <w:t xml:space="preserve"> is a potent resource, and </w:t>
      </w:r>
      <w:r w:rsidR="00EE3835">
        <w:rPr>
          <w:rFonts w:ascii="Segoe UI" w:hAnsi="Segoe UI" w:cs="Segoe UI"/>
        </w:rPr>
        <w:t>confers advantage</w:t>
      </w:r>
      <w:r w:rsidR="00D525AF">
        <w:rPr>
          <w:rFonts w:ascii="Segoe UI" w:hAnsi="Segoe UI" w:cs="Segoe UI"/>
        </w:rPr>
        <w:t>s</w:t>
      </w:r>
      <w:r>
        <w:rPr>
          <w:rFonts w:ascii="Segoe UI" w:hAnsi="Segoe UI" w:cs="Segoe UI"/>
        </w:rPr>
        <w:t xml:space="preserve"> </w:t>
      </w:r>
      <w:r w:rsidR="00EE3835">
        <w:rPr>
          <w:rFonts w:ascii="Segoe UI" w:hAnsi="Segoe UI" w:cs="Segoe UI"/>
        </w:rPr>
        <w:t xml:space="preserve">on </w:t>
      </w:r>
      <w:r>
        <w:rPr>
          <w:rFonts w:ascii="Segoe UI" w:hAnsi="Segoe UI" w:cs="Segoe UI"/>
        </w:rPr>
        <w:t xml:space="preserve">those </w:t>
      </w:r>
      <w:r w:rsidR="000F12AD">
        <w:rPr>
          <w:rFonts w:ascii="Segoe UI" w:hAnsi="Segoe UI" w:cs="Segoe UI"/>
        </w:rPr>
        <w:t xml:space="preserve">who </w:t>
      </w:r>
      <w:r>
        <w:rPr>
          <w:rFonts w:ascii="Segoe UI" w:hAnsi="Segoe UI" w:cs="Segoe UI"/>
        </w:rPr>
        <w:t xml:space="preserve">possess it – the more of it you possess, the more advantaged you become.  Prestigious titles are </w:t>
      </w:r>
      <w:r w:rsidR="00EE3835">
        <w:rPr>
          <w:rFonts w:ascii="Segoe UI" w:hAnsi="Segoe UI" w:cs="Segoe UI"/>
        </w:rPr>
        <w:t>a highly prized form</w:t>
      </w:r>
      <w:r>
        <w:rPr>
          <w:rFonts w:ascii="Segoe UI" w:hAnsi="Segoe UI" w:cs="Segoe UI"/>
        </w:rPr>
        <w:t xml:space="preserve"> of “</w:t>
      </w:r>
      <w:r w:rsidRPr="002C6B8C">
        <w:rPr>
          <w:rFonts w:ascii="Segoe UI" w:hAnsi="Segoe UI" w:cs="Segoe UI"/>
          <w:i/>
        </w:rPr>
        <w:t>symbolic capital</w:t>
      </w:r>
      <w:r>
        <w:rPr>
          <w:rFonts w:ascii="Segoe UI" w:hAnsi="Segoe UI" w:cs="Segoe UI"/>
        </w:rPr>
        <w:t xml:space="preserve">”, and those who possess them will often </w:t>
      </w:r>
      <w:r w:rsidR="00EE3835">
        <w:rPr>
          <w:rFonts w:ascii="Segoe UI" w:hAnsi="Segoe UI" w:cs="Segoe UI"/>
        </w:rPr>
        <w:t>attempt</w:t>
      </w:r>
      <w:r>
        <w:rPr>
          <w:rFonts w:ascii="Segoe UI" w:hAnsi="Segoe UI" w:cs="Segoe UI"/>
        </w:rPr>
        <w:t xml:space="preserve"> to maintain control over them</w:t>
      </w:r>
      <w:r w:rsidR="00DB3693">
        <w:rPr>
          <w:rFonts w:ascii="Segoe UI" w:hAnsi="Segoe UI" w:cs="Segoe UI"/>
        </w:rPr>
        <w:t xml:space="preserve"> (Bourdieu 1985)</w:t>
      </w:r>
      <w:r>
        <w:rPr>
          <w:rFonts w:ascii="Segoe UI" w:hAnsi="Segoe UI" w:cs="Segoe UI"/>
        </w:rPr>
        <w:t xml:space="preserve">.  Critically, they do so in </w:t>
      </w:r>
      <w:r w:rsidR="00675996">
        <w:rPr>
          <w:rFonts w:ascii="Segoe UI" w:hAnsi="Segoe UI" w:cs="Segoe UI"/>
        </w:rPr>
        <w:t xml:space="preserve">ways </w:t>
      </w:r>
      <w:r>
        <w:rPr>
          <w:rFonts w:ascii="Segoe UI" w:hAnsi="Segoe UI" w:cs="Segoe UI"/>
        </w:rPr>
        <w:t xml:space="preserve">which persuade others to accept their claims as </w:t>
      </w:r>
      <w:r w:rsidR="00C4295B">
        <w:rPr>
          <w:rFonts w:ascii="Segoe UI" w:hAnsi="Segoe UI" w:cs="Segoe UI"/>
        </w:rPr>
        <w:t>logical</w:t>
      </w:r>
      <w:r>
        <w:rPr>
          <w:rFonts w:ascii="Segoe UI" w:hAnsi="Segoe UI" w:cs="Segoe UI"/>
        </w:rPr>
        <w:t>, as obvious</w:t>
      </w:r>
      <w:r w:rsidR="00675996">
        <w:rPr>
          <w:rFonts w:ascii="Segoe UI" w:hAnsi="Segoe UI" w:cs="Segoe UI"/>
        </w:rPr>
        <w:t>, so that they are “</w:t>
      </w:r>
      <w:r w:rsidR="00675996" w:rsidRPr="002C6B8C">
        <w:rPr>
          <w:rFonts w:ascii="Segoe UI" w:hAnsi="Segoe UI" w:cs="Segoe UI"/>
          <w:i/>
        </w:rPr>
        <w:t>recognised as legitimate</w:t>
      </w:r>
      <w:r w:rsidR="00675996">
        <w:rPr>
          <w:rFonts w:ascii="Segoe UI" w:hAnsi="Segoe UI" w:cs="Segoe UI"/>
        </w:rPr>
        <w:t>”</w:t>
      </w:r>
      <w:r w:rsidR="002B658F">
        <w:rPr>
          <w:rFonts w:ascii="Segoe UI" w:hAnsi="Segoe UI" w:cs="Segoe UI"/>
        </w:rPr>
        <w:t xml:space="preserve"> (ibid)</w:t>
      </w:r>
      <w:r>
        <w:rPr>
          <w:rFonts w:ascii="Segoe UI" w:hAnsi="Segoe UI" w:cs="Segoe UI"/>
        </w:rPr>
        <w:t xml:space="preserve">.  </w:t>
      </w:r>
      <w:r w:rsidR="00905801">
        <w:rPr>
          <w:rFonts w:ascii="Segoe UI" w:hAnsi="Segoe UI" w:cs="Segoe UI"/>
        </w:rPr>
        <w:t>Once accepted, t</w:t>
      </w:r>
      <w:r>
        <w:rPr>
          <w:rFonts w:ascii="Segoe UI" w:hAnsi="Segoe UI" w:cs="Segoe UI"/>
        </w:rPr>
        <w:t xml:space="preserve">hese taken-for-granted assumptions </w:t>
      </w:r>
      <w:r w:rsidR="00675996">
        <w:rPr>
          <w:rFonts w:ascii="Segoe UI" w:hAnsi="Segoe UI" w:cs="Segoe UI"/>
        </w:rPr>
        <w:t xml:space="preserve">unwittingly </w:t>
      </w:r>
      <w:r>
        <w:rPr>
          <w:rFonts w:ascii="Segoe UI" w:hAnsi="Segoe UI" w:cs="Segoe UI"/>
        </w:rPr>
        <w:t xml:space="preserve">confer power on those who benefit by them – and the means by which </w:t>
      </w:r>
      <w:r w:rsidR="00BE5C69">
        <w:rPr>
          <w:rFonts w:ascii="Segoe UI" w:hAnsi="Segoe UI" w:cs="Segoe UI"/>
        </w:rPr>
        <w:t>this power is</w:t>
      </w:r>
      <w:r>
        <w:rPr>
          <w:rFonts w:ascii="Segoe UI" w:hAnsi="Segoe UI" w:cs="Segoe UI"/>
        </w:rPr>
        <w:t xml:space="preserve"> maintained and perpetuated </w:t>
      </w:r>
      <w:r w:rsidR="00BE5C69">
        <w:rPr>
          <w:rFonts w:ascii="Segoe UI" w:hAnsi="Segoe UI" w:cs="Segoe UI"/>
        </w:rPr>
        <w:t>is</w:t>
      </w:r>
      <w:r w:rsidR="00675996">
        <w:rPr>
          <w:rFonts w:ascii="Segoe UI" w:hAnsi="Segoe UI" w:cs="Segoe UI"/>
        </w:rPr>
        <w:t xml:space="preserve"> </w:t>
      </w:r>
      <w:r>
        <w:rPr>
          <w:rFonts w:ascii="Segoe UI" w:hAnsi="Segoe UI" w:cs="Segoe UI"/>
        </w:rPr>
        <w:t>referred to</w:t>
      </w:r>
      <w:r w:rsidR="00675996">
        <w:rPr>
          <w:rFonts w:ascii="Segoe UI" w:hAnsi="Segoe UI" w:cs="Segoe UI"/>
        </w:rPr>
        <w:t xml:space="preserve"> by Bourdieu</w:t>
      </w:r>
      <w:r w:rsidR="002C6B8C">
        <w:rPr>
          <w:rFonts w:ascii="Segoe UI" w:hAnsi="Segoe UI" w:cs="Segoe UI"/>
        </w:rPr>
        <w:t xml:space="preserve"> </w:t>
      </w:r>
      <w:r>
        <w:rPr>
          <w:rFonts w:ascii="Segoe UI" w:hAnsi="Segoe UI" w:cs="Segoe UI"/>
        </w:rPr>
        <w:t>as</w:t>
      </w:r>
      <w:r w:rsidR="00EE2BE9">
        <w:rPr>
          <w:rFonts w:ascii="Segoe UI" w:hAnsi="Segoe UI" w:cs="Segoe UI"/>
        </w:rPr>
        <w:t xml:space="preserve"> a form of</w:t>
      </w:r>
      <w:r>
        <w:rPr>
          <w:rFonts w:ascii="Segoe UI" w:hAnsi="Segoe UI" w:cs="Segoe UI"/>
        </w:rPr>
        <w:t xml:space="preserve"> “</w:t>
      </w:r>
      <w:r w:rsidRPr="002C6B8C">
        <w:rPr>
          <w:rFonts w:ascii="Segoe UI" w:hAnsi="Segoe UI" w:cs="Segoe UI"/>
          <w:i/>
        </w:rPr>
        <w:t>symbolic violence</w:t>
      </w:r>
      <w:r>
        <w:rPr>
          <w:rFonts w:ascii="Segoe UI" w:hAnsi="Segoe UI" w:cs="Segoe UI"/>
        </w:rPr>
        <w:t>”</w:t>
      </w:r>
      <w:r w:rsidR="002B658F">
        <w:rPr>
          <w:rFonts w:ascii="Segoe UI" w:hAnsi="Segoe UI" w:cs="Segoe UI"/>
        </w:rPr>
        <w:t xml:space="preserve"> </w:t>
      </w:r>
      <w:r w:rsidR="00A608F1">
        <w:rPr>
          <w:rFonts w:ascii="Segoe UI" w:hAnsi="Segoe UI" w:cs="Segoe UI"/>
        </w:rPr>
        <w:fldChar w:fldCharType="begin"/>
      </w:r>
      <w:r w:rsidR="00A608F1">
        <w:rPr>
          <w:rFonts w:ascii="Segoe UI" w:hAnsi="Segoe UI" w:cs="Segoe UI"/>
        </w:rPr>
        <w:instrText xml:space="preserve"> ADDIN EN.CITE &lt;EndNote&gt;&lt;Cite&gt;&lt;Author&gt;Jenkins&lt;/Author&gt;&lt;Year&gt;2002&lt;/Year&gt;&lt;RecNum&gt;348&lt;/RecNum&gt;&lt;DisplayText&gt;(Jenkins 2002)&lt;/DisplayText&gt;&lt;record&gt;&lt;rec-number&gt;348&lt;/rec-number&gt;&lt;foreign-keys&gt;&lt;key app="EN" db-id="pxtpfasx75wszfepeaz5p5xkda2f20fe2ef0" timestamp="1410878523"&gt;348&lt;/key&gt;&lt;/foreign-keys&gt;&lt;ref-type name="Book"&gt;6&lt;/ref-type&gt;&lt;contributors&gt;&lt;authors&gt;&lt;author&gt;Jenkins, Richard&lt;/author&gt;&lt;/authors&gt;&lt;/contributors&gt;&lt;titles&gt;&lt;title&gt;Pierre Bourdieu&lt;/title&gt;&lt;/titles&gt;&lt;dates&gt;&lt;year&gt;2002&lt;/year&gt;&lt;/dates&gt;&lt;pub-location&gt;London&lt;/pub-location&gt;&lt;publisher&gt;Routledge&lt;/publisher&gt;&lt;urls&gt;&lt;/urls&gt;&lt;/record&gt;&lt;/Cite&gt;&lt;/EndNote&gt;</w:instrText>
      </w:r>
      <w:r w:rsidR="00A608F1">
        <w:rPr>
          <w:rFonts w:ascii="Segoe UI" w:hAnsi="Segoe UI" w:cs="Segoe UI"/>
        </w:rPr>
        <w:fldChar w:fldCharType="separate"/>
      </w:r>
      <w:r w:rsidR="00A608F1">
        <w:rPr>
          <w:rFonts w:ascii="Segoe UI" w:hAnsi="Segoe UI" w:cs="Segoe UI"/>
          <w:noProof/>
        </w:rPr>
        <w:t>(Jenkins 2002)</w:t>
      </w:r>
      <w:r w:rsidR="00A608F1">
        <w:rPr>
          <w:rFonts w:ascii="Segoe UI" w:hAnsi="Segoe UI" w:cs="Segoe UI"/>
        </w:rPr>
        <w:fldChar w:fldCharType="end"/>
      </w:r>
      <w:r>
        <w:rPr>
          <w:rFonts w:ascii="Segoe UI" w:hAnsi="Segoe UI" w:cs="Segoe UI"/>
        </w:rPr>
        <w:t xml:space="preserve">.   </w:t>
      </w:r>
      <w:r w:rsidR="001E5FE9">
        <w:rPr>
          <w:rFonts w:ascii="Segoe UI" w:hAnsi="Segoe UI" w:cs="Segoe UI"/>
        </w:rPr>
        <w:t xml:space="preserve">One such </w:t>
      </w:r>
      <w:r w:rsidR="00675996">
        <w:rPr>
          <w:rFonts w:ascii="Segoe UI" w:hAnsi="Segoe UI" w:cs="Segoe UI"/>
        </w:rPr>
        <w:t>method</w:t>
      </w:r>
      <w:r w:rsidR="001E5FE9">
        <w:rPr>
          <w:rFonts w:ascii="Segoe UI" w:hAnsi="Segoe UI" w:cs="Segoe UI"/>
        </w:rPr>
        <w:t xml:space="preserve"> might be to devalue the use of the same</w:t>
      </w:r>
      <w:r w:rsidR="00BE5C69">
        <w:rPr>
          <w:rFonts w:ascii="Segoe UI" w:hAnsi="Segoe UI" w:cs="Segoe UI"/>
        </w:rPr>
        <w:t xml:space="preserve"> or similar</w:t>
      </w:r>
      <w:r w:rsidR="001E5FE9">
        <w:rPr>
          <w:rFonts w:ascii="Segoe UI" w:hAnsi="Segoe UI" w:cs="Segoe UI"/>
        </w:rPr>
        <w:t xml:space="preserve"> title by a competitor – </w:t>
      </w:r>
      <w:r w:rsidR="007A423F">
        <w:rPr>
          <w:rFonts w:ascii="Segoe UI" w:hAnsi="Segoe UI" w:cs="Segoe UI"/>
        </w:rPr>
        <w:t>a “</w:t>
      </w:r>
      <w:r w:rsidR="007A423F" w:rsidRPr="001C6D66">
        <w:rPr>
          <w:rFonts w:ascii="Segoe UI" w:hAnsi="Segoe UI" w:cs="Segoe UI"/>
          <w:i/>
        </w:rPr>
        <w:t>strategy of condescension</w:t>
      </w:r>
      <w:r w:rsidR="007A423F">
        <w:rPr>
          <w:rFonts w:ascii="Segoe UI" w:hAnsi="Segoe UI" w:cs="Segoe UI"/>
        </w:rPr>
        <w:t>”</w:t>
      </w:r>
      <w:r w:rsidR="001E5FE9">
        <w:rPr>
          <w:rFonts w:ascii="Segoe UI" w:hAnsi="Segoe UI" w:cs="Segoe UI"/>
        </w:rPr>
        <w:t xml:space="preserve"> referred to as “</w:t>
      </w:r>
      <w:r w:rsidR="001E5FE9" w:rsidRPr="001C6D66">
        <w:rPr>
          <w:rFonts w:ascii="Segoe UI" w:hAnsi="Segoe UI" w:cs="Segoe UI"/>
          <w:i/>
        </w:rPr>
        <w:t xml:space="preserve">symbolic </w:t>
      </w:r>
      <w:r w:rsidR="008C142E" w:rsidRPr="001C6D66">
        <w:rPr>
          <w:rFonts w:ascii="Segoe UI" w:hAnsi="Segoe UI" w:cs="Segoe UI"/>
          <w:i/>
        </w:rPr>
        <w:t>d</w:t>
      </w:r>
      <w:r w:rsidR="001E5FE9" w:rsidRPr="001C6D66">
        <w:rPr>
          <w:rFonts w:ascii="Segoe UI" w:hAnsi="Segoe UI" w:cs="Segoe UI"/>
          <w:i/>
        </w:rPr>
        <w:t>evaluation</w:t>
      </w:r>
      <w:r w:rsidR="001E5FE9">
        <w:rPr>
          <w:rFonts w:ascii="Segoe UI" w:hAnsi="Segoe UI" w:cs="Segoe UI"/>
        </w:rPr>
        <w:t>”</w:t>
      </w:r>
      <w:r w:rsidR="00313574">
        <w:rPr>
          <w:rFonts w:ascii="Segoe UI" w:hAnsi="Segoe UI" w:cs="Segoe UI"/>
        </w:rPr>
        <w:t xml:space="preserve"> (Bourdieu 1989)</w:t>
      </w:r>
      <w:r w:rsidR="00675996">
        <w:rPr>
          <w:rFonts w:ascii="Segoe UI" w:hAnsi="Segoe UI" w:cs="Segoe UI"/>
        </w:rPr>
        <w:t xml:space="preserve">.  </w:t>
      </w:r>
    </w:p>
    <w:p w:rsidR="00211C28" w:rsidRDefault="00675996">
      <w:pPr>
        <w:rPr>
          <w:rFonts w:ascii="Segoe UI" w:hAnsi="Segoe UI" w:cs="Segoe UI"/>
        </w:rPr>
      </w:pPr>
      <w:r>
        <w:rPr>
          <w:rFonts w:ascii="Segoe UI" w:hAnsi="Segoe UI" w:cs="Segoe UI"/>
        </w:rPr>
        <w:t xml:space="preserve">Does this really happen in healthcare?  Sadly, </w:t>
      </w:r>
      <w:r w:rsidR="001A46B4">
        <w:rPr>
          <w:rFonts w:ascii="Segoe UI" w:hAnsi="Segoe UI" w:cs="Segoe UI"/>
        </w:rPr>
        <w:t xml:space="preserve">there is evidence that it does. One such </w:t>
      </w:r>
      <w:r w:rsidR="00C065B1">
        <w:rPr>
          <w:rFonts w:ascii="Segoe UI" w:hAnsi="Segoe UI" w:cs="Segoe UI"/>
        </w:rPr>
        <w:t xml:space="preserve">example may be drawn from the practice of surgery by non-medically qualified health professionals.  </w:t>
      </w:r>
      <w:r w:rsidR="00C4295B">
        <w:rPr>
          <w:rFonts w:ascii="Segoe UI" w:hAnsi="Segoe UI" w:cs="Segoe UI"/>
        </w:rPr>
        <w:t>This is an important example, because role boundaries which are considered core to a profession’s identity are those most likely to be robustly defended – and the practise of surgery is at the heart of medical practice</w:t>
      </w:r>
      <w:r w:rsidR="00344843">
        <w:rPr>
          <w:rFonts w:ascii="Segoe UI" w:hAnsi="Segoe UI" w:cs="Segoe UI"/>
        </w:rPr>
        <w:t xml:space="preserve"> </w:t>
      </w:r>
      <w:r w:rsidR="00A608F1">
        <w:rPr>
          <w:rFonts w:ascii="Segoe UI" w:hAnsi="Segoe UI" w:cs="Segoe UI"/>
        </w:rPr>
        <w:fldChar w:fldCharType="begin">
          <w:fldData xml:space="preserve">PEVuZE5vdGU+PENpdGU+PEF1dGhvcj5Cb3J0aHdpY2s8L0F1dGhvcj48WWVhcj4yMDAwPC9ZZWFy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</w:fldData>
        </w:fldChar>
      </w:r>
      <w:r w:rsidR="00A608F1">
        <w:rPr>
          <w:rFonts w:ascii="Segoe UI" w:hAnsi="Segoe UI" w:cs="Segoe UI"/>
        </w:rPr>
        <w:instrText xml:space="preserve"> ADDIN EN.CITE </w:instrText>
      </w:r>
      <w:r w:rsidR="00A608F1">
        <w:rPr>
          <w:rFonts w:ascii="Segoe UI" w:hAnsi="Segoe UI" w:cs="Segoe UI"/>
        </w:rPr>
        <w:fldChar w:fldCharType="begin">
          <w:fldData xml:space="preserve">PEVuZE5vdGU+PENpdGU+PEF1dGhvcj5Cb3J0aHdpY2s8L0F1dGhvcj48WWVhcj4yMDAwPC9ZZWFy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</w:fldData>
        </w:fldChar>
      </w:r>
      <w:r w:rsidR="00A608F1">
        <w:rPr>
          <w:rFonts w:ascii="Segoe UI" w:hAnsi="Segoe UI" w:cs="Segoe UI"/>
        </w:rPr>
        <w:instrText xml:space="preserve"> ADDIN EN.CITE.DATA </w:instrText>
      </w:r>
      <w:r w:rsidR="00A608F1">
        <w:rPr>
          <w:rFonts w:ascii="Segoe UI" w:hAnsi="Segoe UI" w:cs="Segoe UI"/>
        </w:rPr>
      </w:r>
      <w:r w:rsidR="00A608F1">
        <w:rPr>
          <w:rFonts w:ascii="Segoe UI" w:hAnsi="Segoe UI" w:cs="Segoe UI"/>
        </w:rPr>
        <w:fldChar w:fldCharType="end"/>
      </w:r>
      <w:r w:rsidR="00A608F1">
        <w:rPr>
          <w:rFonts w:ascii="Segoe UI" w:hAnsi="Segoe UI" w:cs="Segoe UI"/>
        </w:rPr>
      </w:r>
      <w:r w:rsidR="00A608F1">
        <w:rPr>
          <w:rFonts w:ascii="Segoe UI" w:hAnsi="Segoe UI" w:cs="Segoe UI"/>
        </w:rPr>
        <w:fldChar w:fldCharType="separate"/>
      </w:r>
      <w:r w:rsidR="00A608F1">
        <w:rPr>
          <w:rFonts w:ascii="Segoe UI" w:hAnsi="Segoe UI" w:cs="Segoe UI"/>
          <w:noProof/>
        </w:rPr>
        <w:t>(Borthwick 2000, Zetka 2011, Borthwick, Boyce et al. 2015, King, Nancarrow et al. 2015)</w:t>
      </w:r>
      <w:r w:rsidR="00A608F1">
        <w:rPr>
          <w:rFonts w:ascii="Segoe UI" w:hAnsi="Segoe UI" w:cs="Segoe UI"/>
        </w:rPr>
        <w:fldChar w:fldCharType="end"/>
      </w:r>
      <w:r w:rsidR="00C4295B">
        <w:rPr>
          <w:rFonts w:ascii="Segoe UI" w:hAnsi="Segoe UI" w:cs="Segoe UI"/>
        </w:rPr>
        <w:t xml:space="preserve">.  </w:t>
      </w:r>
      <w:r w:rsidR="00940D72">
        <w:rPr>
          <w:rFonts w:ascii="Segoe UI" w:hAnsi="Segoe UI" w:cs="Segoe UI"/>
        </w:rPr>
        <w:t>But if one cannot defend the role, then one will seek to defend the title, as it carries such symbolic capital</w:t>
      </w:r>
      <w:r w:rsidR="00B12C02">
        <w:rPr>
          <w:rFonts w:ascii="Segoe UI" w:hAnsi="Segoe UI" w:cs="Segoe UI"/>
        </w:rPr>
        <w:t xml:space="preserve"> </w:t>
      </w:r>
      <w:r w:rsidR="00A608F1">
        <w:rPr>
          <w:rFonts w:ascii="Segoe UI" w:hAnsi="Segoe UI" w:cs="Segoe UI"/>
        </w:rPr>
        <w:fldChar w:fldCharType="begin"/>
      </w:r>
      <w:r w:rsidR="00A608F1">
        <w:rPr>
          <w:rFonts w:ascii="Segoe UI" w:hAnsi="Segoe UI" w:cs="Segoe UI"/>
        </w:rPr>
        <w:instrText xml:space="preserve"> ADDIN EN.CITE &lt;EndNote&gt;&lt;Cite&gt;&lt;Author&gt;Jerjes&lt;/Author&gt;&lt;Year&gt;2011&lt;/Year&gt;&lt;RecNum&gt;273&lt;/RecNum&gt;&lt;DisplayText&gt;(Jerjes 2011)&lt;/DisplayText&gt;&lt;record&gt;&lt;rec-number&gt;273&lt;/rec-number&gt;&lt;foreign-keys&gt;&lt;key app="EN" db-id="pxtpfasx75wszfepeaz5p5xkda2f20fe2ef0" timestamp="1326267121"&gt;273&lt;/key&gt;&lt;/foreign-keys&gt;&lt;ref-type name="Journal Article"&gt;17&lt;/ref-type&gt;&lt;contributors&gt;&lt;authors&gt;&lt;author&gt;Jerjes, W&lt;/author&gt;&lt;/authors&gt;&lt;/contributors&gt;&lt;titles&gt;&lt;title&gt;Use of medical titles by non-doctors can mislead patients&lt;/title&gt;&lt;secondary-title&gt;British Medical Journal&lt;/secondary-title&gt;&lt;/titles&gt;&lt;periodical&gt;&lt;full-title&gt;British Medical Journal&lt;/full-title&gt;&lt;abbr-1&gt;Br. Med. J.&lt;/abbr-1&gt;&lt;abbr-2&gt;Br Med J&lt;/abbr-2&gt;&lt;/periodical&gt;&lt;pages&gt;d4241&lt;/pages&gt;&lt;volume&gt;343&lt;/volume&gt;&lt;dates&gt;&lt;year&gt;2011&lt;/year&gt;&lt;/dates&gt;&lt;urls&gt;&lt;/urls&gt;&lt;/record&gt;&lt;/Cite&gt;&lt;/EndNote&gt;</w:instrText>
      </w:r>
      <w:r w:rsidR="00A608F1">
        <w:rPr>
          <w:rFonts w:ascii="Segoe UI" w:hAnsi="Segoe UI" w:cs="Segoe UI"/>
        </w:rPr>
        <w:fldChar w:fldCharType="separate"/>
      </w:r>
      <w:r w:rsidR="00A608F1">
        <w:rPr>
          <w:rFonts w:ascii="Segoe UI" w:hAnsi="Segoe UI" w:cs="Segoe UI"/>
          <w:noProof/>
        </w:rPr>
        <w:t>(Jerjes 2011)</w:t>
      </w:r>
      <w:r w:rsidR="00A608F1">
        <w:rPr>
          <w:rFonts w:ascii="Segoe UI" w:hAnsi="Segoe UI" w:cs="Segoe UI"/>
        </w:rPr>
        <w:fldChar w:fldCharType="end"/>
      </w:r>
      <w:r w:rsidR="00940D72">
        <w:rPr>
          <w:rFonts w:ascii="Segoe UI" w:hAnsi="Segoe UI" w:cs="Segoe UI"/>
        </w:rPr>
        <w:t xml:space="preserve">.  </w:t>
      </w:r>
    </w:p>
    <w:p w:rsidR="00211C28" w:rsidRDefault="00214EA9">
      <w:pPr>
        <w:rPr>
          <w:rFonts w:ascii="Segoe UI" w:hAnsi="Segoe UI" w:cs="Segoe UI"/>
        </w:rPr>
      </w:pPr>
      <w:r>
        <w:rPr>
          <w:rFonts w:ascii="Segoe UI" w:hAnsi="Segoe UI" w:cs="Segoe UI"/>
        </w:rPr>
        <w:t>A consultant podiatric surgeon</w:t>
      </w:r>
      <w:r w:rsidR="00C065B1">
        <w:rPr>
          <w:rFonts w:ascii="Segoe UI" w:hAnsi="Segoe UI" w:cs="Segoe UI"/>
        </w:rPr>
        <w:t xml:space="preserve"> </w:t>
      </w:r>
      <w:r>
        <w:rPr>
          <w:rFonts w:ascii="Segoe UI" w:hAnsi="Segoe UI" w:cs="Segoe UI"/>
        </w:rPr>
        <w:t xml:space="preserve">is a </w:t>
      </w:r>
      <w:r w:rsidR="00675996">
        <w:rPr>
          <w:rFonts w:ascii="Segoe UI" w:hAnsi="Segoe UI" w:cs="Segoe UI"/>
        </w:rPr>
        <w:t>highly qualified podiatrist</w:t>
      </w:r>
      <w:r>
        <w:rPr>
          <w:rFonts w:ascii="Segoe UI" w:hAnsi="Segoe UI" w:cs="Segoe UI"/>
        </w:rPr>
        <w:t xml:space="preserve"> </w:t>
      </w:r>
      <w:r w:rsidR="00675996">
        <w:rPr>
          <w:rFonts w:ascii="Segoe UI" w:hAnsi="Segoe UI" w:cs="Segoe UI"/>
        </w:rPr>
        <w:t xml:space="preserve">who has trained </w:t>
      </w:r>
      <w:r w:rsidR="008C142E">
        <w:rPr>
          <w:rFonts w:ascii="Segoe UI" w:hAnsi="Segoe UI" w:cs="Segoe UI"/>
        </w:rPr>
        <w:t>i</w:t>
      </w:r>
      <w:r w:rsidR="00675996">
        <w:rPr>
          <w:rFonts w:ascii="Segoe UI" w:hAnsi="Segoe UI" w:cs="Segoe UI"/>
        </w:rPr>
        <w:t>n foot surgery and attained a consultant grade appointment in the NHS</w:t>
      </w:r>
      <w:r w:rsidR="00C923BE">
        <w:rPr>
          <w:rFonts w:ascii="Segoe UI" w:hAnsi="Segoe UI" w:cs="Segoe UI"/>
        </w:rPr>
        <w:t xml:space="preserve"> </w:t>
      </w:r>
      <w:r w:rsidR="00A608F1">
        <w:rPr>
          <w:rFonts w:ascii="Segoe UI" w:hAnsi="Segoe UI" w:cs="Segoe UI"/>
        </w:rPr>
        <w:fldChar w:fldCharType="begin"/>
      </w:r>
      <w:r w:rsidR="00A608F1">
        <w:rPr>
          <w:rFonts w:ascii="Segoe UI" w:hAnsi="Segoe UI" w:cs="Segoe UI"/>
        </w:rPr>
        <w:instrText xml:space="preserve"> ADDIN EN.CITE &lt;EndNote&gt;&lt;Cite&gt;&lt;Author&gt;Borthwick&lt;/Author&gt;&lt;Year&gt;2000&lt;/Year&gt;&lt;RecNum&gt;59&lt;/RecNum&gt;&lt;DisplayText&gt;(Borthwick 2000, Isaac, Gwilym et al. 2008)&lt;/DisplayText&gt;&lt;record&gt;&lt;rec-number&gt;59&lt;/rec-number&gt;&lt;foreign-keys&gt;&lt;key app="EN" db-id="pxtpfasx75wszfepeaz5p5xkda2f20fe2ef0" timestamp="0"&gt;59&lt;/key&gt;&lt;/foreign-keys&gt;&lt;ref-type name="Journal Article"&gt;17&lt;/ref-type&gt;&lt;contributors&gt;&lt;authors&gt;&lt;author&gt;Borthwick, AM&lt;/author&gt;&lt;/authors&gt;&lt;/contributors&gt;&lt;titles&gt;&lt;title&gt;Challenging Medicine: the case of podiatric surgery&lt;/title&gt;&lt;secondary-title&gt;Work Employ Soc&lt;/secondary-title&gt;&lt;/titles&gt;&lt;periodical&gt;&lt;full-title&gt;Work, Employment and Society&lt;/full-title&gt;&lt;abbr-1&gt;Work. Employ. Soc.&lt;/abbr-1&gt;&lt;abbr-2&gt;Work Employ Soc&lt;/abbr-2&gt;&lt;/periodical&gt;&lt;pages&gt;369-383&lt;/pages&gt;&lt;volume&gt;14&lt;/volume&gt;&lt;number&gt;2&lt;/number&gt;&lt;dates&gt;&lt;year&gt;2000&lt;/year&gt;&lt;/dates&gt;&lt;urls&gt;&lt;/urls&gt;&lt;/record&gt;&lt;/Cite&gt;&lt;Cite&gt;&lt;Author&gt;Isaac&lt;/Author&gt;&lt;Year&gt;2008&lt;/Year&gt;&lt;RecNum&gt;264&lt;/RecNum&gt;&lt;record&gt;&lt;rec-number&gt;264&lt;/rec-number&gt;&lt;foreign-keys&gt;&lt;key app="EN" db-id="pxtpfasx75wszfepeaz5p5xkda2f20fe2ef0" timestamp="1326219691"&gt;264&lt;/key&gt;&lt;/foreign-keys&gt;&lt;ref-type name="Journal Article"&gt;17&lt;/ref-type&gt;&lt;contributors&gt;&lt;authors&gt;&lt;author&gt;Isaac, A&lt;/author&gt;&lt;author&gt;Gwilym, SE&lt;/author&gt;&lt;author&gt;Reilly, IN&lt;/author&gt;&lt;author&gt;Kilmartin, TE&lt;/author&gt;&lt;author&gt;Ribbans, WJ&lt;/author&gt;&lt;/authors&gt;&lt;/contributors&gt;&lt;titles&gt;&lt;title&gt;Interprofessional relationships between orthopaedic and podiatric surgeons in the UK&lt;/title&gt;&lt;secondary-title&gt;Annals of the Royal College of Surgeons of England&lt;/secondary-title&gt;&lt;/titles&gt;&lt;periodical&gt;&lt;full-title&gt;Annals of the Royal College of Surgeons of England&lt;/full-title&gt;&lt;abbr-1&gt;Ann. R. Coll. Surg. Engl.&lt;/abbr-1&gt;&lt;abbr-2&gt;Ann R Coll Surg Engl&lt;/abbr-2&gt;&lt;/periodical&gt;&lt;pages&gt;663-670&lt;/pages&gt;&lt;volume&gt;90&lt;/volume&gt;&lt;dates&gt;&lt;year&gt;2008&lt;/year&gt;&lt;/dates&gt;&lt;urls&gt;&lt;/urls&gt;&lt;/record&gt;&lt;/Cite&gt;&lt;/EndNote&gt;</w:instrText>
      </w:r>
      <w:r w:rsidR="00A608F1">
        <w:rPr>
          <w:rFonts w:ascii="Segoe UI" w:hAnsi="Segoe UI" w:cs="Segoe UI"/>
        </w:rPr>
        <w:fldChar w:fldCharType="separate"/>
      </w:r>
      <w:r w:rsidR="00A608F1">
        <w:rPr>
          <w:rFonts w:ascii="Segoe UI" w:hAnsi="Segoe UI" w:cs="Segoe UI"/>
          <w:noProof/>
        </w:rPr>
        <w:t>(Borthwick 2000, Isaac, Gwilym et al. 2008)</w:t>
      </w:r>
      <w:r w:rsidR="00A608F1">
        <w:rPr>
          <w:rFonts w:ascii="Segoe UI" w:hAnsi="Segoe UI" w:cs="Segoe UI"/>
        </w:rPr>
        <w:fldChar w:fldCharType="end"/>
      </w:r>
      <w:r w:rsidR="00675996">
        <w:rPr>
          <w:rFonts w:ascii="Segoe UI" w:hAnsi="Segoe UI" w:cs="Segoe UI"/>
        </w:rPr>
        <w:t xml:space="preserve">. </w:t>
      </w:r>
      <w:r w:rsidR="008C142E">
        <w:rPr>
          <w:rFonts w:ascii="Segoe UI" w:hAnsi="Segoe UI" w:cs="Segoe UI"/>
        </w:rPr>
        <w:t xml:space="preserve">  </w:t>
      </w:r>
      <w:r>
        <w:rPr>
          <w:rFonts w:ascii="Segoe UI" w:hAnsi="Segoe UI" w:cs="Segoe UI"/>
        </w:rPr>
        <w:t xml:space="preserve">They are few in number, but their skills and contribution to mainstream healthcare have been established over many years.  It is also worth pointing out that the medical profession itself acknowledges that </w:t>
      </w:r>
      <w:r w:rsidR="004F6517">
        <w:rPr>
          <w:rFonts w:ascii="Segoe UI" w:hAnsi="Segoe UI" w:cs="Segoe UI"/>
        </w:rPr>
        <w:t>foot surgery is the “</w:t>
      </w:r>
      <w:r w:rsidR="004F6517" w:rsidRPr="00AB5FAD">
        <w:rPr>
          <w:rFonts w:ascii="Segoe UI" w:hAnsi="Segoe UI" w:cs="Segoe UI"/>
          <w:i/>
        </w:rPr>
        <w:t>least popular of the orthopaedic sub-specialities…with which medical students and doctors have the most difficulty</w:t>
      </w:r>
      <w:r w:rsidR="004F6517">
        <w:rPr>
          <w:rFonts w:ascii="Segoe UI" w:hAnsi="Segoe UI" w:cs="Segoe UI"/>
        </w:rPr>
        <w:t xml:space="preserve">” </w:t>
      </w:r>
      <w:r w:rsidR="00A608F1">
        <w:rPr>
          <w:rFonts w:ascii="Segoe UI" w:hAnsi="Segoe UI" w:cs="Segoe UI"/>
        </w:rPr>
        <w:fldChar w:fldCharType="begin"/>
      </w:r>
      <w:r w:rsidR="00A608F1">
        <w:rPr>
          <w:rFonts w:ascii="Segoe UI" w:hAnsi="Segoe UI" w:cs="Segoe UI"/>
        </w:rPr>
        <w:instrText xml:space="preserve"> ADDIN EN.CITE &lt;EndNote&gt;&lt;Cite&gt;&lt;Author&gt;Kelly&lt;/Author&gt;&lt;Year&gt;2011&lt;/Year&gt;&lt;RecNum&gt;377&lt;/RecNum&gt;&lt;DisplayText&gt;(Kelly, Groarke et al. 2011)&lt;/DisplayText&gt;&lt;record&gt;&lt;rec-number&gt;377&lt;/rec-number&gt;&lt;foreign-keys&gt;&lt;key app="EN" db-id="pxtpfasx75wszfepeaz5p5xkda2f20fe2ef0" timestamp="1410885066"&gt;377&lt;/key&gt;&lt;/foreign-keys&gt;&lt;ref-type name="Journal Article"&gt;17&lt;/ref-type&gt;&lt;contributors&gt;&lt;authors&gt;&lt;author&gt;Kelly, John C&lt;/author&gt;&lt;author&gt;Groarke, Patrick J&lt;/author&gt;&lt;author&gt;Flanagan, Eoin&lt;/author&gt;&lt;author&gt;Walsh, James&lt;/author&gt;&lt;author&gt;Stephens, Michael M&lt;/author&gt;&lt;/authors&gt;&lt;/contributors&gt;&lt;titles&gt;&lt;title&gt;Foot and ankle surgery - The achilles heel of medical students and doctors&lt;/title&gt;&lt;secondary-title&gt;The Foot&lt;/secondary-title&gt;&lt;/titles&gt;&lt;pages&gt;109-113&lt;/pages&gt;&lt;volume&gt;21&lt;/volume&gt;&lt;dates&gt;&lt;year&gt;2011&lt;/year&gt;&lt;/dates&gt;&lt;urls&gt;&lt;/urls&gt;&lt;/record&gt;&lt;/Cite&gt;&lt;/EndNote&gt;</w:instrText>
      </w:r>
      <w:r w:rsidR="00A608F1">
        <w:rPr>
          <w:rFonts w:ascii="Segoe UI" w:hAnsi="Segoe UI" w:cs="Segoe UI"/>
        </w:rPr>
        <w:fldChar w:fldCharType="separate"/>
      </w:r>
      <w:r w:rsidR="00A608F1">
        <w:rPr>
          <w:rFonts w:ascii="Segoe UI" w:hAnsi="Segoe UI" w:cs="Segoe UI"/>
          <w:noProof/>
        </w:rPr>
        <w:t>(Kelly, Groarke et al. 2011)</w:t>
      </w:r>
      <w:r w:rsidR="00A608F1">
        <w:rPr>
          <w:rFonts w:ascii="Segoe UI" w:hAnsi="Segoe UI" w:cs="Segoe UI"/>
        </w:rPr>
        <w:fldChar w:fldCharType="end"/>
      </w:r>
      <w:r w:rsidR="004F6517">
        <w:rPr>
          <w:rFonts w:ascii="Segoe UI" w:hAnsi="Segoe UI" w:cs="Segoe UI"/>
        </w:rPr>
        <w:t xml:space="preserve">.  </w:t>
      </w:r>
      <w:r>
        <w:rPr>
          <w:rFonts w:ascii="Segoe UI" w:hAnsi="Segoe UI" w:cs="Segoe UI"/>
        </w:rPr>
        <w:t xml:space="preserve">Although at its inception the medical profession sought to </w:t>
      </w:r>
      <w:r w:rsidR="008E0DF4">
        <w:rPr>
          <w:rFonts w:ascii="Segoe UI" w:hAnsi="Segoe UI" w:cs="Segoe UI"/>
        </w:rPr>
        <w:t>halt</w:t>
      </w:r>
      <w:r>
        <w:rPr>
          <w:rFonts w:ascii="Segoe UI" w:hAnsi="Segoe UI" w:cs="Segoe UI"/>
        </w:rPr>
        <w:t xml:space="preserve"> </w:t>
      </w:r>
      <w:r w:rsidR="008E0DF4">
        <w:rPr>
          <w:rFonts w:ascii="Segoe UI" w:hAnsi="Segoe UI" w:cs="Segoe UI"/>
        </w:rPr>
        <w:t>podiatric surgery</w:t>
      </w:r>
      <w:r>
        <w:rPr>
          <w:rFonts w:ascii="Segoe UI" w:hAnsi="Segoe UI" w:cs="Segoe UI"/>
        </w:rPr>
        <w:t>, and</w:t>
      </w:r>
      <w:r w:rsidR="00517C10">
        <w:rPr>
          <w:rFonts w:ascii="Segoe UI" w:hAnsi="Segoe UI" w:cs="Segoe UI"/>
        </w:rPr>
        <w:t xml:space="preserve">, failing that, </w:t>
      </w:r>
      <w:r>
        <w:rPr>
          <w:rFonts w:ascii="Segoe UI" w:hAnsi="Segoe UI" w:cs="Segoe UI"/>
        </w:rPr>
        <w:t>to control it, the combined forces of neoliberal ideology and health policies aimed at workforce redesign enabled it to develop and to become an established feature of NHS care</w:t>
      </w:r>
      <w:r w:rsidR="004F6517">
        <w:rPr>
          <w:rFonts w:ascii="Segoe UI" w:hAnsi="Segoe UI" w:cs="Segoe UI"/>
        </w:rPr>
        <w:t xml:space="preserve"> (Borthwick 2000)</w:t>
      </w:r>
      <w:r>
        <w:rPr>
          <w:rFonts w:ascii="Segoe UI" w:hAnsi="Segoe UI" w:cs="Segoe UI"/>
        </w:rPr>
        <w:t xml:space="preserve">.  </w:t>
      </w:r>
    </w:p>
    <w:p w:rsidR="0060400D" w:rsidRDefault="00214EA9">
      <w:pPr>
        <w:rPr>
          <w:rFonts w:ascii="Segoe UI" w:hAnsi="Segoe UI" w:cs="Segoe UI"/>
        </w:rPr>
      </w:pPr>
      <w:r>
        <w:rPr>
          <w:rFonts w:ascii="Segoe UI" w:hAnsi="Segoe UI" w:cs="Segoe UI"/>
        </w:rPr>
        <w:t>Yet, the medical profession continues t</w:t>
      </w:r>
      <w:r w:rsidR="00AB5FAD">
        <w:rPr>
          <w:rFonts w:ascii="Segoe UI" w:hAnsi="Segoe UI" w:cs="Segoe UI"/>
        </w:rPr>
        <w:t>o dispute the use of the title ‘podiatric surgeon’, and in particular, ‘consultant podiatric surgeon’</w:t>
      </w:r>
      <w:r>
        <w:rPr>
          <w:rFonts w:ascii="Segoe UI" w:hAnsi="Segoe UI" w:cs="Segoe UI"/>
        </w:rPr>
        <w:t xml:space="preserve"> </w:t>
      </w:r>
      <w:r w:rsidR="007A075B">
        <w:rPr>
          <w:rFonts w:ascii="Segoe UI" w:hAnsi="Segoe UI" w:cs="Segoe UI"/>
        </w:rPr>
        <w:t>in spite of</w:t>
      </w:r>
      <w:r>
        <w:rPr>
          <w:rFonts w:ascii="Segoe UI" w:hAnsi="Segoe UI" w:cs="Segoe UI"/>
        </w:rPr>
        <w:t xml:space="preserve"> accepting </w:t>
      </w:r>
      <w:r w:rsidR="001D2F8B">
        <w:rPr>
          <w:rFonts w:ascii="Segoe UI" w:hAnsi="Segoe UI" w:cs="Segoe UI"/>
        </w:rPr>
        <w:t xml:space="preserve">that </w:t>
      </w:r>
      <w:r w:rsidR="00932009">
        <w:rPr>
          <w:rFonts w:ascii="Segoe UI" w:hAnsi="Segoe UI" w:cs="Segoe UI"/>
        </w:rPr>
        <w:t>podiatrists</w:t>
      </w:r>
      <w:r w:rsidR="001D2F8B">
        <w:rPr>
          <w:rFonts w:ascii="Segoe UI" w:hAnsi="Segoe UI" w:cs="Segoe UI"/>
        </w:rPr>
        <w:t xml:space="preserve"> may undertake foot surgery and even that they do quite a good job of it</w:t>
      </w:r>
      <w:r>
        <w:rPr>
          <w:rFonts w:ascii="Segoe UI" w:hAnsi="Segoe UI" w:cs="Segoe UI"/>
        </w:rPr>
        <w:t xml:space="preserve">.  </w:t>
      </w:r>
      <w:r w:rsidR="007A075B">
        <w:rPr>
          <w:rFonts w:ascii="Segoe UI" w:hAnsi="Segoe UI" w:cs="Segoe UI"/>
        </w:rPr>
        <w:t>For example, the British Orthopaedic Foot and Ankle Society</w:t>
      </w:r>
      <w:r w:rsidR="00757A33">
        <w:rPr>
          <w:rFonts w:ascii="Segoe UI" w:hAnsi="Segoe UI" w:cs="Segoe UI"/>
        </w:rPr>
        <w:t xml:space="preserve"> stated that it</w:t>
      </w:r>
      <w:r w:rsidR="007A075B">
        <w:rPr>
          <w:rFonts w:ascii="Segoe UI" w:hAnsi="Segoe UI" w:cs="Segoe UI"/>
        </w:rPr>
        <w:t xml:space="preserve"> “</w:t>
      </w:r>
      <w:r w:rsidR="007A075B" w:rsidRPr="00AB5FAD">
        <w:rPr>
          <w:rFonts w:ascii="Segoe UI" w:hAnsi="Segoe UI" w:cs="Segoe UI"/>
          <w:i/>
        </w:rPr>
        <w:t>recognised the training and skills of podiatrists and operative podiatrists…[but] operative podiatrists should be titled ‘podiatric surgical practitioners’ to avoid any confusion with medically qualified orthopaedic surgeons</w:t>
      </w:r>
      <w:r w:rsidR="007A075B">
        <w:rPr>
          <w:rFonts w:ascii="Segoe UI" w:hAnsi="Segoe UI" w:cs="Segoe UI"/>
        </w:rPr>
        <w:t xml:space="preserve">” </w:t>
      </w:r>
      <w:r w:rsidR="00A608F1">
        <w:rPr>
          <w:rFonts w:ascii="Segoe UI" w:hAnsi="Segoe UI" w:cs="Segoe UI"/>
        </w:rPr>
        <w:fldChar w:fldCharType="begin"/>
      </w:r>
      <w:r w:rsidR="00A608F1">
        <w:rPr>
          <w:rFonts w:ascii="Segoe UI" w:hAnsi="Segoe UI" w:cs="Segoe UI"/>
        </w:rPr>
        <w:instrText xml:space="preserve"> ADDIN EN.CITE &lt;EndNote&gt;&lt;Cite&gt;&lt;Author&gt;Laing&lt;/Author&gt;&lt;Year&gt;2007&lt;/Year&gt;&lt;RecNum&gt;77&lt;/RecNum&gt;&lt;DisplayText&gt;(Laing, Ribbans et al. 2007)&lt;/DisplayText&gt;&lt;record&gt;&lt;rec-number&gt;77&lt;/rec-number&gt;&lt;foreign-keys&gt;&lt;key app="EN" db-id="pxtpfasx75wszfepeaz5p5xkda2f20fe2ef0" timestamp="0"&gt;77&lt;/key&gt;&lt;/foreign-keys&gt;&lt;ref-type name="Book"&gt;6&lt;/ref-type&gt;&lt;contributors&gt;&lt;authors&gt;&lt;author&gt;Laing, P.&lt;/author&gt;&lt;author&gt;Ribbans, B.&lt;/author&gt;&lt;author&gt;Parsons, S.&lt;/author&gt;&lt;author&gt;Winson, I.&lt;/author&gt;&lt;/authors&gt;&lt;/contributors&gt;&lt;titles&gt;&lt;title&gt;BOFAS business plan for development of foot and ankle surgery with podiatry&lt;/title&gt;&lt;/titles&gt;&lt;dates&gt;&lt;year&gt;2007&lt;/year&gt;&lt;pub-dates&gt;&lt;date&gt;November 2007&lt;/date&gt;&lt;/pub-dates&gt;&lt;/dates&gt;&lt;pub-location&gt;London&lt;/pub-location&gt;&lt;publisher&gt;British Orthopaedic Foot and Ankle Society&lt;/publisher&gt;&lt;urls&gt;&lt;/urls&gt;&lt;/record&gt;&lt;/Cite&gt;&lt;/EndNote&gt;</w:instrText>
      </w:r>
      <w:r w:rsidR="00A608F1">
        <w:rPr>
          <w:rFonts w:ascii="Segoe UI" w:hAnsi="Segoe UI" w:cs="Segoe UI"/>
        </w:rPr>
        <w:fldChar w:fldCharType="separate"/>
      </w:r>
      <w:r w:rsidR="00A608F1">
        <w:rPr>
          <w:rFonts w:ascii="Segoe UI" w:hAnsi="Segoe UI" w:cs="Segoe UI"/>
          <w:noProof/>
        </w:rPr>
        <w:t>(Laing, Ribbans et al. 2007)</w:t>
      </w:r>
      <w:r w:rsidR="00A608F1">
        <w:rPr>
          <w:rFonts w:ascii="Segoe UI" w:hAnsi="Segoe UI" w:cs="Segoe UI"/>
        </w:rPr>
        <w:fldChar w:fldCharType="end"/>
      </w:r>
      <w:r w:rsidR="007A075B">
        <w:rPr>
          <w:rFonts w:ascii="Segoe UI" w:hAnsi="Segoe UI" w:cs="Segoe UI"/>
        </w:rPr>
        <w:t xml:space="preserve">.  </w:t>
      </w:r>
      <w:r>
        <w:rPr>
          <w:rFonts w:ascii="Segoe UI" w:hAnsi="Segoe UI" w:cs="Segoe UI"/>
        </w:rPr>
        <w:t>From time to time this is raised in the public domain, most notably in the press, where a public audience is invited to share in the outrage</w:t>
      </w:r>
      <w:r w:rsidR="00DE4851">
        <w:rPr>
          <w:rFonts w:ascii="Segoe UI" w:hAnsi="Segoe UI" w:cs="Segoe UI"/>
        </w:rPr>
        <w:t>, presented as a concern for public safety</w:t>
      </w:r>
      <w:r>
        <w:rPr>
          <w:rFonts w:ascii="Segoe UI" w:hAnsi="Segoe UI" w:cs="Segoe UI"/>
        </w:rPr>
        <w:t xml:space="preserve">.  </w:t>
      </w:r>
    </w:p>
    <w:p w:rsidR="0060400D" w:rsidRDefault="00214EA9">
      <w:pPr>
        <w:rPr>
          <w:rFonts w:ascii="Segoe UI" w:eastAsia="MS PGothic" w:hAnsi="Segoe UI" w:cs="Segoe UI"/>
          <w:kern w:val="24"/>
        </w:rPr>
      </w:pPr>
      <w:r>
        <w:rPr>
          <w:rFonts w:ascii="Segoe UI" w:hAnsi="Segoe UI" w:cs="Segoe UI"/>
        </w:rPr>
        <w:lastRenderedPageBreak/>
        <w:t>Many of the comments made</w:t>
      </w:r>
      <w:r w:rsidR="000A2F8B">
        <w:rPr>
          <w:rFonts w:ascii="Segoe UI" w:hAnsi="Segoe UI" w:cs="Segoe UI"/>
        </w:rPr>
        <w:t xml:space="preserve"> in the press</w:t>
      </w:r>
      <w:r>
        <w:rPr>
          <w:rFonts w:ascii="Segoe UI" w:hAnsi="Segoe UI" w:cs="Segoe UI"/>
        </w:rPr>
        <w:t xml:space="preserve"> reflect Bourdieu’s points, and give force</w:t>
      </w:r>
      <w:r w:rsidR="00F20E3D">
        <w:rPr>
          <w:rFonts w:ascii="Segoe UI" w:hAnsi="Segoe UI" w:cs="Segoe UI"/>
        </w:rPr>
        <w:t xml:space="preserve"> to his theoretical arguments. </w:t>
      </w:r>
      <w:r w:rsidR="00052550">
        <w:rPr>
          <w:rFonts w:ascii="Segoe UI" w:hAnsi="Segoe UI" w:cs="Segoe UI"/>
        </w:rPr>
        <w:t xml:space="preserve">Bourdieu suggested </w:t>
      </w:r>
      <w:r w:rsidR="00F20E3D">
        <w:rPr>
          <w:rFonts w:ascii="Segoe UI" w:hAnsi="Segoe UI" w:cs="Segoe UI"/>
        </w:rPr>
        <w:t>that “</w:t>
      </w:r>
      <w:r w:rsidR="00F20E3D" w:rsidRPr="00052550">
        <w:rPr>
          <w:rFonts w:ascii="Segoe UI" w:hAnsi="Segoe UI" w:cs="Segoe UI"/>
          <w:i/>
        </w:rPr>
        <w:t xml:space="preserve">it is the symbolic scarcity of the title…that tends to govern the rewards of the occupation (and not the relationship between </w:t>
      </w:r>
      <w:r w:rsidR="001D01CA" w:rsidRPr="00052550">
        <w:rPr>
          <w:rFonts w:ascii="Segoe UI" w:hAnsi="Segoe UI" w:cs="Segoe UI"/>
          <w:i/>
        </w:rPr>
        <w:t xml:space="preserve">the </w:t>
      </w:r>
      <w:r w:rsidR="00F20E3D" w:rsidRPr="00052550">
        <w:rPr>
          <w:rFonts w:ascii="Segoe UI" w:hAnsi="Segoe UI" w:cs="Segoe UI"/>
          <w:i/>
        </w:rPr>
        <w:t>supply and demand</w:t>
      </w:r>
      <w:r w:rsidR="001D01CA" w:rsidRPr="00052550">
        <w:rPr>
          <w:rFonts w:ascii="Segoe UI" w:hAnsi="Segoe UI" w:cs="Segoe UI"/>
          <w:i/>
        </w:rPr>
        <w:t xml:space="preserve"> for a particular for</w:t>
      </w:r>
      <w:r w:rsidR="001A46B4">
        <w:rPr>
          <w:rFonts w:ascii="Segoe UI" w:hAnsi="Segoe UI" w:cs="Segoe UI"/>
          <w:i/>
        </w:rPr>
        <w:t>m</w:t>
      </w:r>
      <w:r w:rsidR="001D01CA" w:rsidRPr="00052550">
        <w:rPr>
          <w:rFonts w:ascii="Segoe UI" w:hAnsi="Segoe UI" w:cs="Segoe UI"/>
          <w:i/>
        </w:rPr>
        <w:t xml:space="preserve"> of labour</w:t>
      </w:r>
      <w:r w:rsidR="00052550">
        <w:rPr>
          <w:rFonts w:ascii="Segoe UI" w:hAnsi="Segoe UI" w:cs="Segoe UI"/>
        </w:rPr>
        <w:t xml:space="preserve">” (Bourdieu 1989).  In other words, it is the title that gives status and authority to the work, and therefore, </w:t>
      </w:r>
      <w:r w:rsidR="00F47159">
        <w:rPr>
          <w:rFonts w:ascii="Segoe UI" w:hAnsi="Segoe UI" w:cs="Segoe UI"/>
        </w:rPr>
        <w:t xml:space="preserve">those that hold the power </w:t>
      </w:r>
      <w:r w:rsidR="00052550">
        <w:rPr>
          <w:rFonts w:ascii="Segoe UI" w:hAnsi="Segoe UI" w:cs="Segoe UI"/>
        </w:rPr>
        <w:t xml:space="preserve">(cultural, social and symbolic capital), </w:t>
      </w:r>
      <w:r w:rsidR="00D8348E">
        <w:rPr>
          <w:rFonts w:ascii="Segoe UI" w:hAnsi="Segoe UI" w:cs="Segoe UI"/>
        </w:rPr>
        <w:t xml:space="preserve">will seek to retain the title, </w:t>
      </w:r>
      <w:r w:rsidR="00052550">
        <w:rPr>
          <w:rFonts w:ascii="Segoe UI" w:hAnsi="Segoe UI" w:cs="Segoe UI"/>
        </w:rPr>
        <w:t xml:space="preserve">even if the impudent newcomers do similar work.  </w:t>
      </w:r>
      <w:r w:rsidR="00D8348E">
        <w:rPr>
          <w:rFonts w:ascii="Segoe UI" w:hAnsi="Segoe UI" w:cs="Segoe UI"/>
        </w:rPr>
        <w:t xml:space="preserve">They will seek to ensure that others recognise their legitimate right to the exclusive use of the title, for reasons which are likely to be accepted as entirely reasonable.  </w:t>
      </w:r>
      <w:r w:rsidR="003D428D">
        <w:rPr>
          <w:rFonts w:ascii="Segoe UI" w:hAnsi="Segoe UI" w:cs="Segoe UI"/>
        </w:rPr>
        <w:t xml:space="preserve">This is reflected in Getty’s comments in the </w:t>
      </w:r>
      <w:r w:rsidR="000B0973">
        <w:rPr>
          <w:rFonts w:ascii="Segoe UI" w:hAnsi="Segoe UI" w:cs="Segoe UI"/>
        </w:rPr>
        <w:t>Telegraph</w:t>
      </w:r>
      <w:r w:rsidR="003D428D">
        <w:rPr>
          <w:rFonts w:ascii="Segoe UI" w:hAnsi="Segoe UI" w:cs="Segoe UI"/>
        </w:rPr>
        <w:t xml:space="preserve"> in 2010,</w:t>
      </w:r>
      <w:r w:rsidR="00D8348E">
        <w:rPr>
          <w:rFonts w:ascii="Segoe UI" w:hAnsi="Segoe UI" w:cs="Segoe UI"/>
        </w:rPr>
        <w:t xml:space="preserve"> in which he states that</w:t>
      </w:r>
      <w:r w:rsidR="003D428D">
        <w:rPr>
          <w:rFonts w:ascii="Segoe UI" w:hAnsi="Segoe UI" w:cs="Segoe UI"/>
        </w:rPr>
        <w:t xml:space="preserve"> </w:t>
      </w:r>
      <w:r w:rsidR="00B05068" w:rsidRPr="008C142E">
        <w:rPr>
          <w:rFonts w:ascii="Segoe UI" w:hAnsi="Segoe UI" w:cs="Segoe UI"/>
        </w:rPr>
        <w:t>“</w:t>
      </w:r>
      <w:r w:rsidR="008C142E" w:rsidRPr="008C142E">
        <w:rPr>
          <w:rFonts w:ascii="Segoe UI" w:eastAsia="MS PGothic" w:hAnsi="Segoe UI" w:cs="Segoe UI"/>
          <w:i/>
          <w:iCs/>
          <w:kern w:val="24"/>
        </w:rPr>
        <w:t>‘</w:t>
      </w:r>
      <w:r w:rsidR="00F12EB3">
        <w:rPr>
          <w:rFonts w:ascii="Segoe UI" w:eastAsia="MS PGothic" w:hAnsi="Segoe UI" w:cs="Segoe UI"/>
          <w:i/>
          <w:iCs/>
          <w:kern w:val="24"/>
        </w:rPr>
        <w:t>C</w:t>
      </w:r>
      <w:r w:rsidR="008C142E" w:rsidRPr="008C142E">
        <w:rPr>
          <w:rFonts w:ascii="Segoe UI" w:eastAsia="MS PGothic" w:hAnsi="Segoe UI" w:cs="Segoe UI"/>
          <w:i/>
          <w:iCs/>
          <w:kern w:val="24"/>
        </w:rPr>
        <w:t>onsultant surgeon’ is a desirable title. ..it is now being overused and often inappropriately used by some non-medically qualified healthcare workers in the NHS, to the potential detriment of patients</w:t>
      </w:r>
      <w:r w:rsidR="008C142E">
        <w:rPr>
          <w:rFonts w:ascii="Segoe UI" w:eastAsia="MS PGothic" w:hAnsi="Segoe UI" w:cs="Segoe UI"/>
          <w:i/>
          <w:iCs/>
          <w:kern w:val="24"/>
        </w:rPr>
        <w:t>”</w:t>
      </w:r>
      <w:r w:rsidR="00B6605C">
        <w:rPr>
          <w:rFonts w:ascii="Segoe UI" w:eastAsia="MS PGothic" w:hAnsi="Segoe UI" w:cs="Segoe UI"/>
          <w:i/>
          <w:iCs/>
          <w:kern w:val="24"/>
        </w:rPr>
        <w:t xml:space="preserve"> </w:t>
      </w:r>
      <w:r w:rsidR="000B0973" w:rsidRPr="000B0973">
        <w:rPr>
          <w:rFonts w:ascii="Segoe UI" w:eastAsia="MS PGothic" w:hAnsi="Segoe UI" w:cs="Segoe UI"/>
          <w:iCs/>
          <w:kern w:val="24"/>
        </w:rPr>
        <w:fldChar w:fldCharType="begin"/>
      </w:r>
      <w:r w:rsidR="000B0973" w:rsidRPr="000B0973">
        <w:rPr>
          <w:rFonts w:ascii="Segoe UI" w:eastAsia="MS PGothic" w:hAnsi="Segoe UI" w:cs="Segoe UI"/>
          <w:iCs/>
          <w:kern w:val="24"/>
        </w:rPr>
        <w:instrText xml:space="preserve"> ADDIN EN.CITE &lt;EndNote&gt;&lt;Cite&gt;&lt;Author&gt;Getty&lt;/Author&gt;&lt;Year&gt;2010&lt;/Year&gt;&lt;RecNum&gt;272&lt;/RecNum&gt;&lt;DisplayText&gt;(Getty 2010)&lt;/DisplayText&gt;&lt;record&gt;&lt;rec-number&gt;272&lt;/rec-number&gt;&lt;foreign-keys&gt;&lt;key app="EN" db-id="pxtpfasx75wszfepeaz5p5xkda2f20fe2ef0" timestamp="1326266999"&gt;272&lt;/key&gt;&lt;/foreign-keys&gt;&lt;ref-type name="Newspaper Article"&gt;23&lt;/ref-type&gt;&lt;contributors&gt;&lt;authors&gt;&lt;author&gt;Getty, J&lt;/author&gt;&lt;/authors&gt;&lt;/contributors&gt;&lt;titles&gt;&lt;title&gt;Medical job titles: what&amp;apos;s in a name?&lt;/title&gt;&lt;secondary-title&gt;Telegraph&lt;/secondary-title&gt;&lt;/titles&gt;&lt;volume&gt;13th October, 2010&lt;/volume&gt;&lt;dates&gt;&lt;year&gt;2010&lt;/year&gt;&lt;pub-dates&gt;&lt;date&gt;13th October 2010&lt;/date&gt;&lt;/pub-dates&gt;&lt;/dates&gt;&lt;pub-location&gt;London&lt;/pub-location&gt;&lt;urls&gt;&lt;related-urls&gt;&lt;url&gt;http://www.telegraph.co.uk/health/8062112/Medical-job-titles-whats-in-a-name.html&lt;/url&gt;&lt;/related-urls&gt;&lt;/urls&gt;&lt;access-date&gt;14th October 2010&lt;/access-date&gt;&lt;/record&gt;&lt;/Cite&gt;&lt;/EndNote&gt;</w:instrText>
      </w:r>
      <w:r w:rsidR="000B0973" w:rsidRPr="000B0973">
        <w:rPr>
          <w:rFonts w:ascii="Segoe UI" w:eastAsia="MS PGothic" w:hAnsi="Segoe UI" w:cs="Segoe UI"/>
          <w:iCs/>
          <w:kern w:val="24"/>
        </w:rPr>
        <w:fldChar w:fldCharType="separate"/>
      </w:r>
      <w:r w:rsidR="000B0973" w:rsidRPr="000B0973">
        <w:rPr>
          <w:rFonts w:ascii="Segoe UI" w:eastAsia="MS PGothic" w:hAnsi="Segoe UI" w:cs="Segoe UI"/>
          <w:iCs/>
          <w:noProof/>
          <w:kern w:val="24"/>
        </w:rPr>
        <w:t>(Getty 2010)</w:t>
      </w:r>
      <w:r w:rsidR="000B0973" w:rsidRPr="000B0973">
        <w:rPr>
          <w:rFonts w:ascii="Segoe UI" w:eastAsia="MS PGothic" w:hAnsi="Segoe UI" w:cs="Segoe UI"/>
          <w:iCs/>
          <w:kern w:val="24"/>
        </w:rPr>
        <w:fldChar w:fldCharType="end"/>
      </w:r>
      <w:r w:rsidR="00B6605C">
        <w:rPr>
          <w:rFonts w:ascii="Segoe UI" w:eastAsia="MS PGothic" w:hAnsi="Segoe UI" w:cs="Segoe UI"/>
          <w:iCs/>
          <w:kern w:val="24"/>
        </w:rPr>
        <w:t>.</w:t>
      </w:r>
      <w:r w:rsidR="008C142E" w:rsidRPr="000B0973">
        <w:rPr>
          <w:rFonts w:ascii="Segoe UI" w:eastAsia="MS PGothic" w:hAnsi="Segoe UI" w:cs="Segoe UI"/>
          <w:iCs/>
          <w:kern w:val="24"/>
        </w:rPr>
        <w:t xml:space="preserve"> </w:t>
      </w:r>
      <w:r w:rsidR="008C142E">
        <w:rPr>
          <w:rFonts w:ascii="Segoe UI" w:eastAsia="MS PGothic" w:hAnsi="Segoe UI" w:cs="Segoe UI"/>
          <w:iCs/>
          <w:kern w:val="24"/>
        </w:rPr>
        <w:t xml:space="preserve"> </w:t>
      </w:r>
      <w:r w:rsidR="002A08D5">
        <w:rPr>
          <w:rFonts w:ascii="Segoe UI" w:eastAsia="MS PGothic" w:hAnsi="Segoe UI" w:cs="Segoe UI"/>
          <w:iCs/>
          <w:kern w:val="24"/>
        </w:rPr>
        <w:t>Further comments in the press reflect the application of what Bourdieu described as</w:t>
      </w:r>
      <w:r w:rsidR="001D01CA">
        <w:rPr>
          <w:rFonts w:ascii="Segoe UI" w:eastAsia="MS PGothic" w:hAnsi="Segoe UI" w:cs="Segoe UI"/>
          <w:iCs/>
          <w:kern w:val="24"/>
        </w:rPr>
        <w:t xml:space="preserve"> </w:t>
      </w:r>
      <w:r w:rsidR="00D20DFD">
        <w:rPr>
          <w:rFonts w:ascii="Segoe UI" w:eastAsia="MS PGothic" w:hAnsi="Segoe UI" w:cs="Segoe UI"/>
          <w:iCs/>
          <w:kern w:val="24"/>
        </w:rPr>
        <w:t>symbolic</w:t>
      </w:r>
      <w:r w:rsidR="008C142E">
        <w:rPr>
          <w:rFonts w:ascii="Segoe UI" w:eastAsia="MS PGothic" w:hAnsi="Segoe UI" w:cs="Segoe UI"/>
          <w:iCs/>
          <w:kern w:val="24"/>
        </w:rPr>
        <w:t xml:space="preserve"> devaluation</w:t>
      </w:r>
      <w:r w:rsidR="001D01CA">
        <w:rPr>
          <w:rFonts w:ascii="Segoe UI" w:eastAsia="MS PGothic" w:hAnsi="Segoe UI" w:cs="Segoe UI"/>
          <w:iCs/>
          <w:kern w:val="24"/>
        </w:rPr>
        <w:t xml:space="preserve">, </w:t>
      </w:r>
      <w:r w:rsidR="002A08D5">
        <w:rPr>
          <w:rFonts w:ascii="Segoe UI" w:eastAsia="MS PGothic" w:hAnsi="Segoe UI" w:cs="Segoe UI"/>
          <w:iCs/>
          <w:kern w:val="24"/>
        </w:rPr>
        <w:t xml:space="preserve">or </w:t>
      </w:r>
      <w:r w:rsidR="001D01CA">
        <w:rPr>
          <w:rFonts w:ascii="Segoe UI" w:eastAsia="MS PGothic" w:hAnsi="Segoe UI" w:cs="Segoe UI"/>
          <w:iCs/>
          <w:kern w:val="24"/>
        </w:rPr>
        <w:t>“</w:t>
      </w:r>
      <w:r w:rsidR="001D01CA" w:rsidRPr="002A08D5">
        <w:rPr>
          <w:rFonts w:ascii="Segoe UI" w:eastAsia="MS PGothic" w:hAnsi="Segoe UI" w:cs="Segoe UI"/>
          <w:i/>
          <w:iCs/>
          <w:kern w:val="24"/>
        </w:rPr>
        <w:t>strategies of condescension</w:t>
      </w:r>
      <w:r w:rsidR="001D01CA">
        <w:rPr>
          <w:rFonts w:ascii="Segoe UI" w:eastAsia="MS PGothic" w:hAnsi="Segoe UI" w:cs="Segoe UI"/>
          <w:iCs/>
          <w:kern w:val="24"/>
        </w:rPr>
        <w:t>”</w:t>
      </w:r>
      <w:r w:rsidR="002A08D5">
        <w:rPr>
          <w:rFonts w:ascii="Segoe UI" w:eastAsia="MS PGothic" w:hAnsi="Segoe UI" w:cs="Segoe UI"/>
          <w:iCs/>
          <w:kern w:val="24"/>
        </w:rPr>
        <w:t xml:space="preserve">. </w:t>
      </w:r>
      <w:r w:rsidR="001D01CA">
        <w:rPr>
          <w:rFonts w:ascii="Segoe UI" w:eastAsia="MS PGothic" w:hAnsi="Segoe UI" w:cs="Segoe UI"/>
          <w:iCs/>
          <w:kern w:val="24"/>
        </w:rPr>
        <w:t xml:space="preserve"> </w:t>
      </w:r>
      <w:r w:rsidR="002A08D5">
        <w:rPr>
          <w:rFonts w:ascii="Segoe UI" w:eastAsia="MS PGothic" w:hAnsi="Segoe UI" w:cs="Segoe UI"/>
          <w:iCs/>
          <w:kern w:val="24"/>
        </w:rPr>
        <w:t xml:space="preserve"> Goldacre (2004) referred to consultant podiatric surgeons as  </w:t>
      </w:r>
      <w:r w:rsidR="008C142E" w:rsidRPr="008C142E">
        <w:rPr>
          <w:rFonts w:ascii="Segoe UI" w:eastAsia="MS PGothic" w:hAnsi="Segoe UI" w:cs="Segoe UI"/>
          <w:kern w:val="24"/>
        </w:rPr>
        <w:t>“</w:t>
      </w:r>
      <w:r w:rsidR="008C142E" w:rsidRPr="008C142E">
        <w:rPr>
          <w:rFonts w:ascii="Segoe UI" w:eastAsia="MS PGothic" w:hAnsi="Segoe UI" w:cs="Segoe UI"/>
          <w:i/>
          <w:iCs/>
          <w:kern w:val="24"/>
        </w:rPr>
        <w:t>pseudoscientists pretending to have all kinds of qualifications and quoting authorities all over the shop…</w:t>
      </w:r>
      <w:r w:rsidR="008C142E">
        <w:rPr>
          <w:rFonts w:ascii="Segoe UI" w:eastAsia="MS PGothic" w:hAnsi="Segoe UI" w:cs="Segoe UI"/>
          <w:i/>
          <w:iCs/>
          <w:kern w:val="24"/>
        </w:rPr>
        <w:t>a consultant podiatric surgeon is just a chiropodist who has decided to charge a bit more</w:t>
      </w:r>
      <w:r w:rsidR="002A08D5">
        <w:rPr>
          <w:rFonts w:ascii="Segoe UI" w:eastAsia="MS PGothic" w:hAnsi="Segoe UI" w:cs="Segoe UI"/>
          <w:i/>
          <w:iCs/>
          <w:kern w:val="24"/>
        </w:rPr>
        <w:t xml:space="preserve">” </w:t>
      </w:r>
      <w:r w:rsidR="002A08D5" w:rsidRPr="002A08D5">
        <w:rPr>
          <w:rFonts w:ascii="Segoe UI" w:eastAsia="MS PGothic" w:hAnsi="Segoe UI" w:cs="Segoe UI"/>
          <w:iCs/>
          <w:kern w:val="24"/>
        </w:rPr>
        <w:t>and mocked the apparently</w:t>
      </w:r>
      <w:r w:rsidR="002A08D5">
        <w:rPr>
          <w:rFonts w:ascii="Segoe UI" w:eastAsia="MS PGothic" w:hAnsi="Segoe UI" w:cs="Segoe UI"/>
          <w:i/>
          <w:iCs/>
          <w:kern w:val="24"/>
        </w:rPr>
        <w:t xml:space="preserve"> “</w:t>
      </w:r>
      <w:r w:rsidR="008C142E" w:rsidRPr="008C142E">
        <w:rPr>
          <w:rFonts w:ascii="Segoe UI" w:eastAsia="MS PGothic" w:hAnsi="Segoe UI" w:cs="Segoe UI"/>
          <w:i/>
          <w:iCs/>
          <w:kern w:val="24"/>
        </w:rPr>
        <w:t>innocent phonetic coincidence between ‘consultant orthopaedic surgeon’ and ‘consultant podiatric surgeon’</w:t>
      </w:r>
      <w:r w:rsidR="008C142E" w:rsidRPr="008C142E">
        <w:rPr>
          <w:rFonts w:ascii="Segoe UI" w:eastAsia="MS PGothic" w:hAnsi="Segoe UI" w:cs="Segoe UI"/>
          <w:kern w:val="24"/>
        </w:rPr>
        <w:t>”</w:t>
      </w:r>
      <w:r w:rsidR="00B6605C">
        <w:rPr>
          <w:rFonts w:ascii="Segoe UI" w:eastAsia="MS PGothic" w:hAnsi="Segoe UI" w:cs="Segoe UI"/>
          <w:kern w:val="24"/>
        </w:rPr>
        <w:fldChar w:fldCharType="begin"/>
      </w:r>
      <w:r w:rsidR="00B6605C">
        <w:rPr>
          <w:rFonts w:ascii="Segoe UI" w:eastAsia="MS PGothic" w:hAnsi="Segoe UI" w:cs="Segoe UI"/>
          <w:kern w:val="24"/>
        </w:rPr>
        <w:instrText xml:space="preserve"> ADDIN EN.CITE &lt;EndNote&gt;&lt;Cite&gt;&lt;Author&gt;Goldacre&lt;/Author&gt;&lt;Year&gt;2004&lt;/Year&gt;&lt;RecNum&gt;278&lt;/RecNum&gt;&lt;DisplayText&gt;(Goldacre 2004)&lt;/DisplayText&gt;&lt;record&gt;&lt;rec-number&gt;278&lt;/rec-number&gt;&lt;foreign-keys&gt;&lt;key app="EN" db-id="pxtpfasx75wszfepeaz5p5xkda2f20fe2ef0" timestamp="1326268496"&gt;278&lt;/key&gt;&lt;/foreign-keys&gt;&lt;ref-type name="Newspaper Article"&gt;23&lt;/ref-type&gt;&lt;contributors&gt;&lt;authors&gt;&lt;author&gt;Goldacre, B,&lt;/author&gt;&lt;/authors&gt;&lt;/contributors&gt;&lt;titles&gt;&lt;title&gt;It&amp;apos;s all in a title&lt;/title&gt;&lt;secondary-title&gt;The Guardian&lt;/secondary-title&gt;&lt;/titles&gt;&lt;periodical&gt;&lt;full-title&gt;The Guardian&lt;/full-title&gt;&lt;/periodical&gt;&lt;volume&gt;September 16th, 2004&lt;/volume&gt;&lt;dates&gt;&lt;year&gt;2004&lt;/year&gt;&lt;pub-dates&gt;&lt;date&gt;September 16th, 2004&lt;/date&gt;&lt;/pub-dates&gt;&lt;/dates&gt;&lt;pub-location&gt;London&lt;/pub-location&gt;&lt;urls&gt;&lt;related-urls&gt;&lt;url&gt;http:/www.guardian.co.uk/life/badscience/story/0,,1305079,00html.&lt;/url&gt;&lt;/related-urls&gt;&lt;/urls&gt;&lt;access-date&gt;21st September 2004&lt;/access-date&gt;&lt;/record&gt;&lt;/Cite&gt;&lt;/EndNote&gt;</w:instrText>
      </w:r>
      <w:r w:rsidR="00B6605C">
        <w:rPr>
          <w:rFonts w:ascii="Segoe UI" w:eastAsia="MS PGothic" w:hAnsi="Segoe UI" w:cs="Segoe UI"/>
          <w:kern w:val="24"/>
        </w:rPr>
        <w:fldChar w:fldCharType="separate"/>
      </w:r>
      <w:r w:rsidR="00B6605C">
        <w:rPr>
          <w:rFonts w:ascii="Segoe UI" w:eastAsia="MS PGothic" w:hAnsi="Segoe UI" w:cs="Segoe UI"/>
          <w:noProof/>
          <w:kern w:val="24"/>
        </w:rPr>
        <w:t>(Goldacre 2004)</w:t>
      </w:r>
      <w:r w:rsidR="00B6605C">
        <w:rPr>
          <w:rFonts w:ascii="Segoe UI" w:eastAsia="MS PGothic" w:hAnsi="Segoe UI" w:cs="Segoe UI"/>
          <w:kern w:val="24"/>
        </w:rPr>
        <w:fldChar w:fldCharType="end"/>
      </w:r>
      <w:r w:rsidR="00EB2AAE">
        <w:rPr>
          <w:rFonts w:ascii="Segoe UI" w:eastAsia="MS PGothic" w:hAnsi="Segoe UI" w:cs="Segoe UI"/>
          <w:kern w:val="24"/>
        </w:rPr>
        <w:t xml:space="preserve">. </w:t>
      </w:r>
      <w:r w:rsidR="00D20DFD">
        <w:rPr>
          <w:rFonts w:ascii="Segoe UI" w:eastAsia="MS PGothic" w:hAnsi="Segoe UI" w:cs="Segoe UI"/>
          <w:kern w:val="24"/>
        </w:rPr>
        <w:t xml:space="preserve"> </w:t>
      </w:r>
    </w:p>
    <w:p w:rsidR="0060400D" w:rsidRDefault="000C7915">
      <w:pPr>
        <w:rPr>
          <w:rFonts w:ascii="Segoe UI" w:eastAsia="MS PGothic" w:hAnsi="Segoe UI" w:cs="Segoe UI"/>
          <w:kern w:val="24"/>
        </w:rPr>
      </w:pPr>
      <w:r>
        <w:rPr>
          <w:rFonts w:ascii="Segoe UI" w:eastAsia="MS PGothic" w:hAnsi="Segoe UI" w:cs="Segoe UI"/>
          <w:kern w:val="24"/>
        </w:rPr>
        <w:t xml:space="preserve">It is the use of symbolic violence, however, that </w:t>
      </w:r>
      <w:r w:rsidR="00997B06">
        <w:rPr>
          <w:rFonts w:ascii="Segoe UI" w:eastAsia="MS PGothic" w:hAnsi="Segoe UI" w:cs="Segoe UI"/>
          <w:kern w:val="24"/>
        </w:rPr>
        <w:t xml:space="preserve">is most persuasive.  Bourdieu defined it as </w:t>
      </w:r>
      <w:r w:rsidR="00997B06" w:rsidRPr="00997B06">
        <w:rPr>
          <w:rFonts w:ascii="Segoe UI" w:eastAsia="MS PGothic" w:hAnsi="Segoe UI" w:cs="Segoe UI"/>
          <w:kern w:val="24"/>
        </w:rPr>
        <w:t>“</w:t>
      </w:r>
      <w:r w:rsidR="00997B06" w:rsidRPr="00997B06">
        <w:rPr>
          <w:rFonts w:ascii="Segoe UI" w:eastAsia="MS PGothic" w:hAnsi="Segoe UI" w:cs="Segoe UI"/>
          <w:i/>
          <w:iCs/>
          <w:kern w:val="24"/>
        </w:rPr>
        <w:t>the imposition of systems of symbolism and meaning (ie culture) upon groups or classes in such a way that they are experienced as legitimate</w:t>
      </w:r>
      <w:r w:rsidR="00997B06">
        <w:rPr>
          <w:rFonts w:ascii="Segoe UI" w:eastAsia="MS PGothic" w:hAnsi="Segoe UI" w:cs="Segoe UI"/>
          <w:i/>
          <w:iCs/>
          <w:kern w:val="24"/>
        </w:rPr>
        <w:t>”</w:t>
      </w:r>
      <w:r w:rsidR="00997B06">
        <w:rPr>
          <w:rFonts w:ascii="Segoe UI" w:eastAsia="MS PGothic" w:hAnsi="Segoe UI" w:cs="Segoe UI"/>
          <w:iCs/>
          <w:kern w:val="24"/>
        </w:rPr>
        <w:t xml:space="preserve">.  By that he meant the ability to persuade others to accept their own viewpoint </w:t>
      </w:r>
      <w:r w:rsidR="00997B06">
        <w:rPr>
          <w:rFonts w:ascii="Segoe UI" w:eastAsia="MS PGothic" w:hAnsi="Segoe UI" w:cs="Segoe UI"/>
          <w:kern w:val="24"/>
        </w:rPr>
        <w:t>as obvious</w:t>
      </w:r>
      <w:r w:rsidR="00EB2AAE">
        <w:rPr>
          <w:rFonts w:ascii="Segoe UI" w:eastAsia="MS PGothic" w:hAnsi="Segoe UI" w:cs="Segoe UI"/>
          <w:kern w:val="24"/>
        </w:rPr>
        <w:t xml:space="preserve"> and </w:t>
      </w:r>
      <w:r w:rsidR="00B50B07">
        <w:rPr>
          <w:rFonts w:ascii="Segoe UI" w:eastAsia="MS PGothic" w:hAnsi="Segoe UI" w:cs="Segoe UI"/>
          <w:kern w:val="24"/>
        </w:rPr>
        <w:t>even</w:t>
      </w:r>
      <w:r w:rsidR="00EB2AAE">
        <w:rPr>
          <w:rFonts w:ascii="Segoe UI" w:eastAsia="MS PGothic" w:hAnsi="Segoe UI" w:cs="Segoe UI"/>
          <w:kern w:val="24"/>
        </w:rPr>
        <w:t xml:space="preserve"> compelling, one which many </w:t>
      </w:r>
      <w:r w:rsidR="00997B06">
        <w:rPr>
          <w:rFonts w:ascii="Segoe UI" w:eastAsia="MS PGothic" w:hAnsi="Segoe UI" w:cs="Segoe UI"/>
          <w:kern w:val="24"/>
        </w:rPr>
        <w:t xml:space="preserve">of us </w:t>
      </w:r>
      <w:r w:rsidR="00EB2AAE">
        <w:rPr>
          <w:rFonts w:ascii="Segoe UI" w:eastAsia="MS PGothic" w:hAnsi="Segoe UI" w:cs="Segoe UI"/>
          <w:kern w:val="24"/>
        </w:rPr>
        <w:t xml:space="preserve">might be persuaded to accept as </w:t>
      </w:r>
      <w:r w:rsidR="00F12EB3">
        <w:rPr>
          <w:rFonts w:ascii="Segoe UI" w:eastAsia="MS PGothic" w:hAnsi="Segoe UI" w:cs="Segoe UI"/>
          <w:kern w:val="24"/>
        </w:rPr>
        <w:t>self-</w:t>
      </w:r>
      <w:r w:rsidR="00EB2AAE">
        <w:rPr>
          <w:rFonts w:ascii="Segoe UI" w:eastAsia="MS PGothic" w:hAnsi="Segoe UI" w:cs="Segoe UI"/>
          <w:kern w:val="24"/>
        </w:rPr>
        <w:t>evident</w:t>
      </w:r>
      <w:r w:rsidR="00F12EB3">
        <w:rPr>
          <w:rFonts w:ascii="Segoe UI" w:eastAsia="MS PGothic" w:hAnsi="Segoe UI" w:cs="Segoe UI"/>
          <w:kern w:val="24"/>
        </w:rPr>
        <w:t>ly true</w:t>
      </w:r>
      <w:r w:rsidR="001F2F2B">
        <w:rPr>
          <w:rFonts w:ascii="Segoe UI" w:eastAsia="MS PGothic" w:hAnsi="Segoe UI" w:cs="Segoe UI"/>
          <w:kern w:val="24"/>
        </w:rPr>
        <w:t>.  Hawkes (2004) suggested that</w:t>
      </w:r>
      <w:r w:rsidR="00EB2AAE">
        <w:rPr>
          <w:rFonts w:ascii="Segoe UI" w:eastAsia="MS PGothic" w:hAnsi="Segoe UI" w:cs="Segoe UI"/>
          <w:kern w:val="24"/>
        </w:rPr>
        <w:t xml:space="preserve"> </w:t>
      </w:r>
      <w:r w:rsidR="00EB2AAE" w:rsidRPr="00EB2AAE">
        <w:rPr>
          <w:rFonts w:ascii="Segoe UI" w:eastAsia="MS PGothic" w:hAnsi="Segoe UI" w:cs="Segoe UI"/>
          <w:kern w:val="24"/>
        </w:rPr>
        <w:t>“</w:t>
      </w:r>
      <w:r w:rsidR="00EB2AAE" w:rsidRPr="00EB2AAE">
        <w:rPr>
          <w:rFonts w:ascii="Segoe UI" w:eastAsia="MS PGothic" w:hAnsi="Segoe UI" w:cs="Segoe UI"/>
          <w:i/>
          <w:iCs/>
          <w:kern w:val="24"/>
        </w:rPr>
        <w:t>the public automatically assumes that anybody with this title is not only a doctor, but an extremely well-qualified one…without exception they are astonished when they find these people have no medical qualifications</w:t>
      </w:r>
      <w:r w:rsidR="00EB2AAE" w:rsidRPr="00EB2AAE">
        <w:rPr>
          <w:rFonts w:ascii="Segoe UI" w:eastAsia="MS PGothic" w:hAnsi="Segoe UI" w:cs="Segoe UI"/>
          <w:kern w:val="24"/>
        </w:rPr>
        <w:t>”</w:t>
      </w:r>
      <w:r w:rsidR="00B6605C">
        <w:rPr>
          <w:rFonts w:ascii="Segoe UI" w:eastAsia="MS PGothic" w:hAnsi="Segoe UI" w:cs="Segoe UI"/>
          <w:kern w:val="24"/>
        </w:rPr>
        <w:t xml:space="preserve"> </w:t>
      </w:r>
      <w:r w:rsidR="00B6605C">
        <w:rPr>
          <w:rFonts w:ascii="Segoe UI" w:eastAsia="MS PGothic" w:hAnsi="Segoe UI" w:cs="Segoe UI"/>
          <w:kern w:val="24"/>
        </w:rPr>
        <w:fldChar w:fldCharType="begin"/>
      </w:r>
      <w:r w:rsidR="00B6605C">
        <w:rPr>
          <w:rFonts w:ascii="Segoe UI" w:eastAsia="MS PGothic" w:hAnsi="Segoe UI" w:cs="Segoe UI"/>
          <w:kern w:val="24"/>
        </w:rPr>
        <w:instrText xml:space="preserve"> ADDIN EN.CITE &lt;EndNote&gt;&lt;Cite&gt;&lt;Author&gt;Hawkes&lt;/Author&gt;&lt;Year&gt;2004&lt;/Year&gt;&lt;RecNum&gt;383&lt;/RecNum&gt;&lt;DisplayText&gt;(Hawkes 2004)&lt;/DisplayText&gt;&lt;record&gt;&lt;rec-number&gt;383&lt;/rec-number&gt;&lt;foreign-keys&gt;&lt;key app="EN" db-id="pxtpfasx75wszfepeaz5p5xkda2f20fe2ef0" timestamp="1410938523"&gt;383&lt;/key&gt;&lt;/foreign-keys&gt;&lt;ref-type name="Newspaper Article"&gt;23&lt;/ref-type&gt;&lt;contributors&gt;&lt;authors&gt;&lt;author&gt;Hawkes, Nigel&lt;/author&gt;&lt;/authors&gt;&lt;/contributors&gt;&lt;titles&gt;&lt;title&gt;&amp;apos;Consultant&amp;apos; treading on doctors&amp;apos; toes&lt;/title&gt;&lt;secondary-title&gt;The Times&lt;/secondary-title&gt;&lt;/titles&gt;&lt;periodical&gt;&lt;full-title&gt;The Times&lt;/full-title&gt;&lt;/periodical&gt;&lt;pages&gt;15&lt;/pages&gt;&lt;dates&gt;&lt;year&gt;2004&lt;/year&gt;&lt;pub-dates&gt;&lt;date&gt;Monday August 30 2004&lt;/date&gt;&lt;/pub-dates&gt;&lt;/dates&gt;&lt;pub-location&gt;London&lt;/pub-location&gt;&lt;urls&gt;&lt;/urls&gt;&lt;/record&gt;&lt;/Cite&gt;&lt;/EndNote&gt;</w:instrText>
      </w:r>
      <w:r w:rsidR="00B6605C">
        <w:rPr>
          <w:rFonts w:ascii="Segoe UI" w:eastAsia="MS PGothic" w:hAnsi="Segoe UI" w:cs="Segoe UI"/>
          <w:kern w:val="24"/>
        </w:rPr>
        <w:fldChar w:fldCharType="separate"/>
      </w:r>
      <w:r w:rsidR="00B6605C">
        <w:rPr>
          <w:rFonts w:ascii="Segoe UI" w:eastAsia="MS PGothic" w:hAnsi="Segoe UI" w:cs="Segoe UI"/>
          <w:noProof/>
          <w:kern w:val="24"/>
        </w:rPr>
        <w:t>(Hawkes 2004)</w:t>
      </w:r>
      <w:r w:rsidR="00B6605C">
        <w:rPr>
          <w:rFonts w:ascii="Segoe UI" w:eastAsia="MS PGothic" w:hAnsi="Segoe UI" w:cs="Segoe UI"/>
          <w:kern w:val="24"/>
        </w:rPr>
        <w:fldChar w:fldCharType="end"/>
      </w:r>
      <w:r w:rsidR="00B6605C">
        <w:rPr>
          <w:rFonts w:ascii="Segoe UI" w:eastAsia="MS PGothic" w:hAnsi="Segoe UI" w:cs="Segoe UI"/>
          <w:kern w:val="24"/>
        </w:rPr>
        <w:t>.</w:t>
      </w:r>
      <w:r w:rsidR="008E19EA">
        <w:rPr>
          <w:rFonts w:ascii="Segoe UI" w:eastAsia="MS PGothic" w:hAnsi="Segoe UI" w:cs="Segoe UI"/>
          <w:kern w:val="24"/>
        </w:rPr>
        <w:t xml:space="preserve">  </w:t>
      </w:r>
      <w:r w:rsidR="001F2F2B">
        <w:rPr>
          <w:rFonts w:ascii="Segoe UI" w:eastAsia="MS PGothic" w:hAnsi="Segoe UI" w:cs="Segoe UI"/>
          <w:kern w:val="24"/>
        </w:rPr>
        <w:t>Certainly, this</w:t>
      </w:r>
      <w:r w:rsidR="0064159E">
        <w:rPr>
          <w:rFonts w:ascii="Segoe UI" w:eastAsia="MS PGothic" w:hAnsi="Segoe UI" w:cs="Segoe UI"/>
          <w:kern w:val="24"/>
        </w:rPr>
        <w:t xml:space="preserve"> seems to imply that </w:t>
      </w:r>
      <w:r w:rsidR="00773101">
        <w:rPr>
          <w:rFonts w:ascii="Segoe UI" w:eastAsia="MS PGothic" w:hAnsi="Segoe UI" w:cs="Segoe UI"/>
          <w:kern w:val="24"/>
        </w:rPr>
        <w:t xml:space="preserve">those </w:t>
      </w:r>
      <w:r w:rsidR="001F2F2B">
        <w:rPr>
          <w:rFonts w:ascii="Segoe UI" w:eastAsia="MS PGothic" w:hAnsi="Segoe UI" w:cs="Segoe UI"/>
          <w:kern w:val="24"/>
        </w:rPr>
        <w:t xml:space="preserve">‘others’ </w:t>
      </w:r>
      <w:r w:rsidR="00773101">
        <w:rPr>
          <w:rFonts w:ascii="Segoe UI" w:eastAsia="MS PGothic" w:hAnsi="Segoe UI" w:cs="Segoe UI"/>
          <w:kern w:val="24"/>
        </w:rPr>
        <w:t>u</w:t>
      </w:r>
      <w:r w:rsidR="0064159E">
        <w:rPr>
          <w:rFonts w:ascii="Segoe UI" w:eastAsia="MS PGothic" w:hAnsi="Segoe UI" w:cs="Segoe UI"/>
          <w:kern w:val="24"/>
        </w:rPr>
        <w:t xml:space="preserve">sing the title have absolutely no qualifications at all – hinting that they are merely charlatans intent on deceiving the public, rather than qualified non-medical professionals.  </w:t>
      </w:r>
    </w:p>
    <w:p w:rsidR="0088382A" w:rsidRDefault="00773101">
      <w:pPr>
        <w:rPr>
          <w:rFonts w:ascii="Segoe UI" w:eastAsia="MS PGothic" w:hAnsi="Segoe UI" w:cs="Segoe UI"/>
          <w:kern w:val="24"/>
        </w:rPr>
      </w:pPr>
      <w:r>
        <w:rPr>
          <w:rFonts w:ascii="Segoe UI" w:eastAsia="MS PGothic" w:hAnsi="Segoe UI" w:cs="Segoe UI"/>
          <w:kern w:val="24"/>
        </w:rPr>
        <w:t>Yet, e</w:t>
      </w:r>
      <w:r w:rsidR="001E1D1F">
        <w:rPr>
          <w:rFonts w:ascii="Segoe UI" w:eastAsia="MS PGothic" w:hAnsi="Segoe UI" w:cs="Segoe UI"/>
          <w:kern w:val="24"/>
        </w:rPr>
        <w:t xml:space="preserve">qually, </w:t>
      </w:r>
      <w:r w:rsidR="00D33270">
        <w:rPr>
          <w:rFonts w:ascii="Segoe UI" w:eastAsia="MS PGothic" w:hAnsi="Segoe UI" w:cs="Segoe UI"/>
          <w:kern w:val="24"/>
        </w:rPr>
        <w:t xml:space="preserve">we are compelled to ask ourselves, </w:t>
      </w:r>
      <w:r w:rsidR="001F2F2B">
        <w:rPr>
          <w:rFonts w:ascii="Segoe UI" w:eastAsia="MS PGothic" w:hAnsi="Segoe UI" w:cs="Segoe UI"/>
          <w:kern w:val="24"/>
        </w:rPr>
        <w:t>might it be true</w:t>
      </w:r>
      <w:r w:rsidR="001E1D1F">
        <w:rPr>
          <w:rFonts w:ascii="Segoe UI" w:eastAsia="MS PGothic" w:hAnsi="Segoe UI" w:cs="Segoe UI"/>
          <w:kern w:val="24"/>
        </w:rPr>
        <w:t xml:space="preserve"> to suggest that the public </w:t>
      </w:r>
      <w:r w:rsidR="00F92FD6">
        <w:rPr>
          <w:rFonts w:ascii="Segoe UI" w:eastAsia="MS PGothic" w:hAnsi="Segoe UI" w:cs="Segoe UI"/>
          <w:kern w:val="24"/>
        </w:rPr>
        <w:t>would indeed</w:t>
      </w:r>
      <w:r w:rsidR="001E1D1F">
        <w:rPr>
          <w:rFonts w:ascii="Segoe UI" w:eastAsia="MS PGothic" w:hAnsi="Segoe UI" w:cs="Segoe UI"/>
          <w:kern w:val="24"/>
        </w:rPr>
        <w:t xml:space="preserve"> consider anyone brandishing the title “consultant” and “surgeon”, even if clearly prefixed, to be a senior medically qualified person? Would you?  If it gives you pause to think, then </w:t>
      </w:r>
      <w:r w:rsidR="00F92FD6">
        <w:rPr>
          <w:rFonts w:ascii="Segoe UI" w:eastAsia="MS PGothic" w:hAnsi="Segoe UI" w:cs="Segoe UI"/>
          <w:kern w:val="24"/>
        </w:rPr>
        <w:t>perhaps Bourdieu is right</w:t>
      </w:r>
      <w:r w:rsidR="001E1D1F">
        <w:rPr>
          <w:rFonts w:ascii="Segoe UI" w:eastAsia="MS PGothic" w:hAnsi="Segoe UI" w:cs="Segoe UI"/>
          <w:kern w:val="24"/>
        </w:rPr>
        <w:t xml:space="preserve">.  </w:t>
      </w:r>
      <w:r w:rsidR="006C5F97">
        <w:rPr>
          <w:rFonts w:ascii="Segoe UI" w:eastAsia="MS PGothic" w:hAnsi="Segoe UI" w:cs="Segoe UI"/>
          <w:kern w:val="24"/>
        </w:rPr>
        <w:t xml:space="preserve">This raises another question, </w:t>
      </w:r>
      <w:r w:rsidR="001C2619">
        <w:rPr>
          <w:rFonts w:ascii="Segoe UI" w:eastAsia="MS PGothic" w:hAnsi="Segoe UI" w:cs="Segoe UI"/>
          <w:kern w:val="24"/>
        </w:rPr>
        <w:t>particularly</w:t>
      </w:r>
      <w:r w:rsidR="006C5F97">
        <w:rPr>
          <w:rFonts w:ascii="Segoe UI" w:eastAsia="MS PGothic" w:hAnsi="Segoe UI" w:cs="Segoe UI"/>
          <w:kern w:val="24"/>
        </w:rPr>
        <w:t xml:space="preserve"> for nurses and other allied health professionals.  </w:t>
      </w:r>
      <w:r w:rsidR="003A2ADB">
        <w:rPr>
          <w:rFonts w:ascii="Segoe UI" w:eastAsia="MS PGothic" w:hAnsi="Segoe UI" w:cs="Segoe UI"/>
          <w:kern w:val="24"/>
        </w:rPr>
        <w:t>Is it possible for non-medically qualified health professionals to safely and effectively undertake complex roles that were once the exclusive domain of medical practitioners?  Consultant podiatric surgeons, advanced nurse practitioners and the host of non-medical prescribers in practice today do seem to suggest that it is possible.  If so, should they be allowed to adopt titles that reflect their seniority and advanced skills?  If you are a podiatrist and you practice invasive foot surgery, are you not, then, by definition</w:t>
      </w:r>
      <w:r>
        <w:rPr>
          <w:rFonts w:ascii="Segoe UI" w:eastAsia="MS PGothic" w:hAnsi="Segoe UI" w:cs="Segoe UI"/>
          <w:kern w:val="24"/>
        </w:rPr>
        <w:t>,</w:t>
      </w:r>
      <w:r w:rsidR="003A2ADB">
        <w:rPr>
          <w:rFonts w:ascii="Segoe UI" w:eastAsia="MS PGothic" w:hAnsi="Segoe UI" w:cs="Segoe UI"/>
          <w:kern w:val="24"/>
        </w:rPr>
        <w:t xml:space="preserve"> a podiatric surgeon?  </w:t>
      </w:r>
      <w:r w:rsidR="00530980">
        <w:rPr>
          <w:rFonts w:ascii="Segoe UI" w:eastAsia="MS PGothic" w:hAnsi="Segoe UI" w:cs="Segoe UI"/>
          <w:kern w:val="24"/>
        </w:rPr>
        <w:t>M</w:t>
      </w:r>
      <w:r w:rsidR="00AB0A2D">
        <w:rPr>
          <w:rFonts w:ascii="Segoe UI" w:eastAsia="MS PGothic" w:hAnsi="Segoe UI" w:cs="Segoe UI"/>
          <w:kern w:val="24"/>
        </w:rPr>
        <w:t>ust you adopt another title that suggests a lesser position in the ‘</w:t>
      </w:r>
      <w:r>
        <w:rPr>
          <w:rFonts w:ascii="Segoe UI" w:eastAsia="MS PGothic" w:hAnsi="Segoe UI" w:cs="Segoe UI"/>
          <w:kern w:val="24"/>
        </w:rPr>
        <w:t>fiel</w:t>
      </w:r>
      <w:r w:rsidR="00AB0A2D">
        <w:rPr>
          <w:rFonts w:ascii="Segoe UI" w:eastAsia="MS PGothic" w:hAnsi="Segoe UI" w:cs="Segoe UI"/>
          <w:kern w:val="24"/>
        </w:rPr>
        <w:t xml:space="preserve">d of power’?  </w:t>
      </w:r>
      <w:r w:rsidR="00850A42">
        <w:rPr>
          <w:rFonts w:ascii="Segoe UI" w:eastAsia="MS PGothic" w:hAnsi="Segoe UI" w:cs="Segoe UI"/>
          <w:kern w:val="24"/>
        </w:rPr>
        <w:t xml:space="preserve">It is </w:t>
      </w:r>
      <w:r w:rsidR="0015616F">
        <w:rPr>
          <w:rFonts w:ascii="Segoe UI" w:eastAsia="MS PGothic" w:hAnsi="Segoe UI" w:cs="Segoe UI"/>
          <w:kern w:val="24"/>
        </w:rPr>
        <w:t xml:space="preserve">surely </w:t>
      </w:r>
      <w:r w:rsidR="00850A42">
        <w:rPr>
          <w:rFonts w:ascii="Segoe UI" w:eastAsia="MS PGothic" w:hAnsi="Segoe UI" w:cs="Segoe UI"/>
          <w:kern w:val="24"/>
        </w:rPr>
        <w:t>doubtful that s</w:t>
      </w:r>
      <w:r w:rsidR="00AB0A2D">
        <w:rPr>
          <w:rFonts w:ascii="Segoe UI" w:eastAsia="MS PGothic" w:hAnsi="Segoe UI" w:cs="Segoe UI"/>
          <w:kern w:val="24"/>
        </w:rPr>
        <w:t xml:space="preserve">ome of the </w:t>
      </w:r>
      <w:r w:rsidR="0015616F">
        <w:rPr>
          <w:rFonts w:ascii="Segoe UI" w:eastAsia="MS PGothic" w:hAnsi="Segoe UI" w:cs="Segoe UI"/>
          <w:kern w:val="24"/>
        </w:rPr>
        <w:t xml:space="preserve">alternative </w:t>
      </w:r>
      <w:r w:rsidR="00AB0A2D">
        <w:rPr>
          <w:rFonts w:ascii="Segoe UI" w:eastAsia="MS PGothic" w:hAnsi="Segoe UI" w:cs="Segoe UI"/>
          <w:kern w:val="24"/>
        </w:rPr>
        <w:t>titles sug</w:t>
      </w:r>
      <w:r w:rsidR="001E5064">
        <w:rPr>
          <w:rFonts w:ascii="Segoe UI" w:eastAsia="MS PGothic" w:hAnsi="Segoe UI" w:cs="Segoe UI"/>
          <w:kern w:val="24"/>
        </w:rPr>
        <w:t xml:space="preserve">gested </w:t>
      </w:r>
      <w:r w:rsidR="0015616F">
        <w:rPr>
          <w:rFonts w:ascii="Segoe UI" w:eastAsia="MS PGothic" w:hAnsi="Segoe UI" w:cs="Segoe UI"/>
          <w:kern w:val="24"/>
        </w:rPr>
        <w:t xml:space="preserve">actually </w:t>
      </w:r>
      <w:r w:rsidR="001E5064">
        <w:rPr>
          <w:rFonts w:ascii="Segoe UI" w:eastAsia="MS PGothic" w:hAnsi="Segoe UI" w:cs="Segoe UI"/>
          <w:kern w:val="24"/>
        </w:rPr>
        <w:t>help</w:t>
      </w:r>
      <w:r w:rsidR="0015616F">
        <w:rPr>
          <w:rFonts w:ascii="Segoe UI" w:eastAsia="MS PGothic" w:hAnsi="Segoe UI" w:cs="Segoe UI"/>
          <w:kern w:val="24"/>
        </w:rPr>
        <w:t xml:space="preserve"> to </w:t>
      </w:r>
      <w:r w:rsidR="001E5064">
        <w:rPr>
          <w:rFonts w:ascii="Segoe UI" w:eastAsia="MS PGothic" w:hAnsi="Segoe UI" w:cs="Segoe UI"/>
          <w:kern w:val="24"/>
        </w:rPr>
        <w:t>“</w:t>
      </w:r>
      <w:r w:rsidR="001E5064" w:rsidRPr="0015616F">
        <w:rPr>
          <w:rFonts w:ascii="Segoe UI" w:eastAsia="MS PGothic" w:hAnsi="Segoe UI" w:cs="Segoe UI"/>
          <w:i/>
          <w:kern w:val="24"/>
        </w:rPr>
        <w:t>avoid any confusion with medically qualified orthopaedic surgeons</w:t>
      </w:r>
      <w:r w:rsidR="001E5064">
        <w:rPr>
          <w:rFonts w:ascii="Segoe UI" w:eastAsia="MS PGothic" w:hAnsi="Segoe UI" w:cs="Segoe UI"/>
          <w:kern w:val="24"/>
        </w:rPr>
        <w:t xml:space="preserve">” </w:t>
      </w:r>
      <w:r w:rsidR="0015616F">
        <w:rPr>
          <w:rFonts w:ascii="Segoe UI" w:eastAsia="MS PGothic" w:hAnsi="Segoe UI" w:cs="Segoe UI"/>
          <w:kern w:val="24"/>
        </w:rPr>
        <w:t>as Laing et al (2007) exhort us to believe</w:t>
      </w:r>
      <w:r w:rsidR="000C3530">
        <w:rPr>
          <w:rFonts w:ascii="Segoe UI" w:eastAsia="MS PGothic" w:hAnsi="Segoe UI" w:cs="Segoe UI"/>
          <w:kern w:val="24"/>
        </w:rPr>
        <w:t xml:space="preserve">, such as </w:t>
      </w:r>
      <w:r w:rsidR="00DA2FFA">
        <w:rPr>
          <w:rFonts w:ascii="Segoe UI" w:eastAsia="MS PGothic" w:hAnsi="Segoe UI" w:cs="Segoe UI"/>
          <w:kern w:val="24"/>
        </w:rPr>
        <w:t>“</w:t>
      </w:r>
      <w:r w:rsidR="00DA2FFA" w:rsidRPr="00DA2FFA">
        <w:rPr>
          <w:rFonts w:ascii="Segoe UI" w:eastAsia="MS PGothic" w:hAnsi="Segoe UI" w:cs="Segoe UI"/>
          <w:i/>
          <w:kern w:val="24"/>
        </w:rPr>
        <w:t>podiatric proceduralist</w:t>
      </w:r>
      <w:r w:rsidR="00DA2FFA">
        <w:rPr>
          <w:rFonts w:ascii="Segoe UI" w:eastAsia="MS PGothic" w:hAnsi="Segoe UI" w:cs="Segoe UI"/>
          <w:kern w:val="24"/>
        </w:rPr>
        <w:t>”</w:t>
      </w:r>
      <w:r>
        <w:rPr>
          <w:rFonts w:ascii="Segoe UI" w:eastAsia="MS PGothic" w:hAnsi="Segoe UI" w:cs="Segoe UI"/>
          <w:kern w:val="24"/>
        </w:rPr>
        <w:t xml:space="preserve">, </w:t>
      </w:r>
      <w:r w:rsidR="00DA2FFA">
        <w:rPr>
          <w:rFonts w:ascii="Segoe UI" w:eastAsia="MS PGothic" w:hAnsi="Segoe UI" w:cs="Segoe UI"/>
          <w:kern w:val="24"/>
        </w:rPr>
        <w:t>“</w:t>
      </w:r>
      <w:r w:rsidR="00DA2FFA" w:rsidRPr="00DA2FFA">
        <w:rPr>
          <w:rFonts w:ascii="Segoe UI" w:eastAsia="MS PGothic" w:hAnsi="Segoe UI" w:cs="Segoe UI"/>
          <w:i/>
          <w:kern w:val="24"/>
        </w:rPr>
        <w:t>operative podiatrist</w:t>
      </w:r>
      <w:r w:rsidR="00DA2FFA">
        <w:rPr>
          <w:rFonts w:ascii="Segoe UI" w:eastAsia="MS PGothic" w:hAnsi="Segoe UI" w:cs="Segoe UI"/>
          <w:kern w:val="24"/>
        </w:rPr>
        <w:t>” or “</w:t>
      </w:r>
      <w:r w:rsidR="00DA2FFA" w:rsidRPr="00DA2FFA">
        <w:rPr>
          <w:rFonts w:ascii="Segoe UI" w:eastAsia="MS PGothic" w:hAnsi="Segoe UI" w:cs="Segoe UI"/>
          <w:i/>
          <w:kern w:val="24"/>
        </w:rPr>
        <w:t>podiatric surgical practitioner</w:t>
      </w:r>
      <w:r w:rsidR="00DA2FFA">
        <w:rPr>
          <w:rFonts w:ascii="Segoe UI" w:eastAsia="MS PGothic" w:hAnsi="Segoe UI" w:cs="Segoe UI"/>
          <w:kern w:val="24"/>
        </w:rPr>
        <w:t>”</w:t>
      </w:r>
      <w:r w:rsidR="001E5064">
        <w:rPr>
          <w:rFonts w:ascii="Segoe UI" w:eastAsia="MS PGothic" w:hAnsi="Segoe UI" w:cs="Segoe UI"/>
          <w:kern w:val="24"/>
        </w:rPr>
        <w:t xml:space="preserve">.   </w:t>
      </w:r>
      <w:r w:rsidR="008412A8">
        <w:rPr>
          <w:rFonts w:ascii="Segoe UI" w:eastAsia="MS PGothic" w:hAnsi="Segoe UI" w:cs="Segoe UI"/>
          <w:kern w:val="24"/>
        </w:rPr>
        <w:t xml:space="preserve">Bourdieu </w:t>
      </w:r>
      <w:r w:rsidR="00343F47">
        <w:rPr>
          <w:rFonts w:ascii="Segoe UI" w:eastAsia="MS PGothic" w:hAnsi="Segoe UI" w:cs="Segoe UI"/>
          <w:kern w:val="24"/>
        </w:rPr>
        <w:t>offer</w:t>
      </w:r>
      <w:r w:rsidR="00022518">
        <w:rPr>
          <w:rFonts w:ascii="Segoe UI" w:eastAsia="MS PGothic" w:hAnsi="Segoe UI" w:cs="Segoe UI"/>
          <w:kern w:val="24"/>
        </w:rPr>
        <w:t>s</w:t>
      </w:r>
      <w:r w:rsidR="00343F47">
        <w:rPr>
          <w:rFonts w:ascii="Segoe UI" w:eastAsia="MS PGothic" w:hAnsi="Segoe UI" w:cs="Segoe UI"/>
          <w:kern w:val="24"/>
        </w:rPr>
        <w:t xml:space="preserve"> us the key to </w:t>
      </w:r>
      <w:r w:rsidR="00343F47">
        <w:rPr>
          <w:rFonts w:ascii="Segoe UI" w:eastAsia="MS PGothic" w:hAnsi="Segoe UI" w:cs="Segoe UI"/>
          <w:kern w:val="24"/>
        </w:rPr>
        <w:lastRenderedPageBreak/>
        <w:t xml:space="preserve">understanding why titles, </w:t>
      </w:r>
      <w:r w:rsidR="00022518">
        <w:rPr>
          <w:rFonts w:ascii="Segoe UI" w:eastAsia="MS PGothic" w:hAnsi="Segoe UI" w:cs="Segoe UI"/>
          <w:kern w:val="24"/>
        </w:rPr>
        <w:t xml:space="preserve">and </w:t>
      </w:r>
      <w:r w:rsidR="00343F47">
        <w:rPr>
          <w:rFonts w:ascii="Segoe UI" w:eastAsia="MS PGothic" w:hAnsi="Segoe UI" w:cs="Segoe UI"/>
          <w:kern w:val="24"/>
        </w:rPr>
        <w:t xml:space="preserve">the </w:t>
      </w:r>
      <w:r w:rsidR="00022518">
        <w:rPr>
          <w:rFonts w:ascii="Segoe UI" w:eastAsia="MS PGothic" w:hAnsi="Segoe UI" w:cs="Segoe UI"/>
          <w:kern w:val="24"/>
        </w:rPr>
        <w:t>“</w:t>
      </w:r>
      <w:r w:rsidR="00022518" w:rsidRPr="00022518">
        <w:rPr>
          <w:rFonts w:ascii="Segoe UI" w:eastAsia="MS PGothic" w:hAnsi="Segoe UI" w:cs="Segoe UI"/>
          <w:i/>
          <w:kern w:val="24"/>
        </w:rPr>
        <w:t>power to nominate</w:t>
      </w:r>
      <w:r w:rsidR="00022518">
        <w:rPr>
          <w:rFonts w:ascii="Segoe UI" w:eastAsia="MS PGothic" w:hAnsi="Segoe UI" w:cs="Segoe UI"/>
          <w:kern w:val="24"/>
        </w:rPr>
        <w:t>”, are quite so important, when he points out that</w:t>
      </w:r>
      <w:r w:rsidR="008412A8">
        <w:rPr>
          <w:rFonts w:ascii="Segoe UI" w:eastAsia="MS PGothic" w:hAnsi="Segoe UI" w:cs="Segoe UI"/>
          <w:kern w:val="24"/>
        </w:rPr>
        <w:t xml:space="preserve"> “</w:t>
      </w:r>
      <w:r w:rsidR="008412A8" w:rsidRPr="00022518">
        <w:rPr>
          <w:rFonts w:ascii="Segoe UI" w:eastAsia="MS PGothic" w:hAnsi="Segoe UI" w:cs="Segoe UI"/>
          <w:i/>
          <w:kern w:val="24"/>
        </w:rPr>
        <w:t>It is not the relative value of the work that determines the value of the name, but the institutionalised value of the title that can be used as a means of defending or maintaining the value of the work</w:t>
      </w:r>
      <w:r w:rsidR="008412A8">
        <w:rPr>
          <w:rFonts w:ascii="Segoe UI" w:eastAsia="MS PGothic" w:hAnsi="Segoe UI" w:cs="Segoe UI"/>
          <w:kern w:val="24"/>
        </w:rPr>
        <w:t>”</w:t>
      </w:r>
      <w:r w:rsidR="007A423F">
        <w:rPr>
          <w:rFonts w:ascii="Segoe UI" w:eastAsia="MS PGothic" w:hAnsi="Segoe UI" w:cs="Segoe UI"/>
          <w:kern w:val="24"/>
        </w:rPr>
        <w:t xml:space="preserve"> (Bourdieu 1985).  </w:t>
      </w:r>
    </w:p>
    <w:p w:rsidR="00A608F1" w:rsidRDefault="005F0C10">
      <w:pPr>
        <w:rPr>
          <w:rFonts w:ascii="Segoe UI" w:eastAsia="MS PGothic" w:hAnsi="Segoe UI" w:cs="Segoe UI"/>
          <w:kern w:val="24"/>
        </w:rPr>
      </w:pPr>
      <w:r>
        <w:rPr>
          <w:rFonts w:ascii="Segoe UI" w:eastAsia="MS PGothic" w:hAnsi="Segoe UI" w:cs="Segoe UI"/>
          <w:kern w:val="24"/>
        </w:rPr>
        <w:t>There is one, final, reflection, which also merits consideration.  In this case, it is easy to portray medicine as the perpetrators, and nursing and allied health as the victims.  However, Bourdieu also noted that some occupational groups may “</w:t>
      </w:r>
      <w:r w:rsidRPr="00C72099">
        <w:rPr>
          <w:rFonts w:ascii="Segoe UI" w:eastAsia="MS PGothic" w:hAnsi="Segoe UI" w:cs="Segoe UI"/>
          <w:i/>
          <w:kern w:val="24"/>
        </w:rPr>
        <w:t>give themselves a name that includes them in a class sufficiently broad to contain agents occupying positions superior to their own…they can play on the uncertainties and the effect of vagueness linked to the plurality of perspectives so as to try and escape the verdict of the official taxonomy</w:t>
      </w:r>
      <w:r>
        <w:rPr>
          <w:rFonts w:ascii="Segoe UI" w:eastAsia="MS PGothic" w:hAnsi="Segoe UI" w:cs="Segoe UI"/>
          <w:kern w:val="24"/>
        </w:rPr>
        <w:t xml:space="preserve">” (Bourdieu 1985).  </w:t>
      </w:r>
      <w:r w:rsidR="00FC4342">
        <w:rPr>
          <w:rFonts w:ascii="Segoe UI" w:eastAsia="MS PGothic" w:hAnsi="Segoe UI" w:cs="Segoe UI"/>
          <w:kern w:val="24"/>
        </w:rPr>
        <w:t>So, perhaps we all engage in the struggle for the ‘right of naming’</w:t>
      </w:r>
      <w:r w:rsidR="00301340">
        <w:rPr>
          <w:rFonts w:ascii="Segoe UI" w:eastAsia="MS PGothic" w:hAnsi="Segoe UI" w:cs="Segoe UI"/>
          <w:kern w:val="24"/>
        </w:rPr>
        <w:t xml:space="preserve"> (Bourdieu 1985). </w:t>
      </w:r>
      <w:r w:rsidR="00FC4342">
        <w:rPr>
          <w:rFonts w:ascii="Segoe UI" w:eastAsia="MS PGothic" w:hAnsi="Segoe UI" w:cs="Segoe UI"/>
          <w:kern w:val="24"/>
        </w:rPr>
        <w:t xml:space="preserve">.  </w:t>
      </w:r>
    </w:p>
    <w:p w:rsidR="002A3D4E" w:rsidRPr="001B5628" w:rsidRDefault="001B5628">
      <w:pPr>
        <w:rPr>
          <w:rFonts w:ascii="Segoe UI" w:eastAsia="MS PGothic" w:hAnsi="Segoe UI" w:cs="Segoe UI"/>
          <w:b/>
          <w:i/>
          <w:kern w:val="24"/>
        </w:rPr>
      </w:pPr>
      <w:r>
        <w:rPr>
          <w:rFonts w:ascii="Segoe UI" w:eastAsia="MS PGothic" w:hAnsi="Segoe UI" w:cs="Segoe UI"/>
          <w:b/>
          <w:i/>
          <w:kern w:val="24"/>
        </w:rPr>
        <w:t>Response</w:t>
      </w:r>
      <w:r w:rsidR="001A46B4">
        <w:rPr>
          <w:rFonts w:ascii="Segoe UI" w:eastAsia="MS PGothic" w:hAnsi="Segoe UI" w:cs="Segoe UI"/>
          <w:b/>
          <w:i/>
          <w:kern w:val="24"/>
        </w:rPr>
        <w:t xml:space="preserve">: from a ‘nurse’ </w:t>
      </w:r>
      <w:r w:rsidR="00B43517" w:rsidRPr="001B5628">
        <w:rPr>
          <w:rFonts w:ascii="Segoe UI" w:eastAsia="MS PGothic" w:hAnsi="Segoe UI" w:cs="Segoe UI"/>
          <w:b/>
          <w:i/>
          <w:kern w:val="24"/>
        </w:rPr>
        <w:t>(J Ball)</w:t>
      </w:r>
    </w:p>
    <w:p w:rsidR="00874253" w:rsidRDefault="001B5628" w:rsidP="001B5628">
      <w:pPr>
        <w:pStyle w:val="NormalWeb"/>
        <w:spacing w:before="0" w:beforeAutospacing="0" w:after="0" w:afterAutospacing="0"/>
        <w:textAlignment w:val="baseline"/>
        <w:rPr>
          <w:rFonts w:ascii="Segoe UI" w:eastAsiaTheme="minorEastAsia" w:hAnsi="Segoe UI" w:cs="Segoe UI"/>
          <w:i/>
          <w:color w:val="000000" w:themeColor="text1"/>
        </w:rPr>
      </w:pPr>
      <w:r w:rsidRPr="001B5628">
        <w:rPr>
          <w:rFonts w:ascii="Segoe UI" w:eastAsiaTheme="minorEastAsia" w:hAnsi="Segoe UI" w:cs="Segoe UI"/>
          <w:i/>
          <w:color w:val="000000" w:themeColor="text1"/>
        </w:rPr>
        <w:t>This morning, as I sat down to write my response to Alan’s reflection on titles, the chief nurse</w:t>
      </w:r>
      <w:r>
        <w:rPr>
          <w:rFonts w:ascii="Segoe UI" w:eastAsiaTheme="minorEastAsia" w:hAnsi="Segoe UI" w:cs="Segoe UI"/>
          <w:i/>
          <w:color w:val="000000" w:themeColor="text1"/>
        </w:rPr>
        <w:t>s</w:t>
      </w:r>
      <w:r w:rsidRPr="001B5628">
        <w:rPr>
          <w:rFonts w:ascii="Segoe UI" w:eastAsiaTheme="minorEastAsia" w:hAnsi="Segoe UI" w:cs="Segoe UI"/>
          <w:i/>
          <w:color w:val="000000" w:themeColor="text1"/>
        </w:rPr>
        <w:t xml:space="preserve"> of the World Health Organisation</w:t>
      </w:r>
      <w:r w:rsidR="009E1D70">
        <w:rPr>
          <w:rFonts w:ascii="Segoe UI" w:eastAsiaTheme="minorEastAsia" w:hAnsi="Segoe UI" w:cs="Segoe UI"/>
          <w:i/>
          <w:color w:val="000000" w:themeColor="text1"/>
        </w:rPr>
        <w:t xml:space="preserve"> (WHO)</w:t>
      </w:r>
      <w:r>
        <w:rPr>
          <w:rFonts w:ascii="Segoe UI" w:eastAsiaTheme="minorEastAsia" w:hAnsi="Segoe UI" w:cs="Segoe UI"/>
          <w:i/>
          <w:color w:val="000000" w:themeColor="text1"/>
        </w:rPr>
        <w:t xml:space="preserve"> and </w:t>
      </w:r>
      <w:r w:rsidR="002368E1">
        <w:rPr>
          <w:rFonts w:ascii="Segoe UI" w:eastAsiaTheme="minorEastAsia" w:hAnsi="Segoe UI" w:cs="Segoe UI"/>
          <w:i/>
          <w:color w:val="000000" w:themeColor="text1"/>
        </w:rPr>
        <w:t xml:space="preserve">of </w:t>
      </w:r>
      <w:r>
        <w:rPr>
          <w:rFonts w:ascii="Segoe UI" w:eastAsiaTheme="minorEastAsia" w:hAnsi="Segoe UI" w:cs="Segoe UI"/>
          <w:i/>
          <w:color w:val="000000" w:themeColor="text1"/>
        </w:rPr>
        <w:t xml:space="preserve">the </w:t>
      </w:r>
      <w:r w:rsidRPr="001B5628">
        <w:rPr>
          <w:rFonts w:ascii="Segoe UI" w:eastAsiaTheme="minorEastAsia" w:hAnsi="Segoe UI" w:cs="Segoe UI"/>
          <w:i/>
          <w:color w:val="000000" w:themeColor="text1"/>
        </w:rPr>
        <w:t>International Co</w:t>
      </w:r>
      <w:r w:rsidR="009E1D70">
        <w:rPr>
          <w:rFonts w:ascii="Segoe UI" w:eastAsiaTheme="minorEastAsia" w:hAnsi="Segoe UI" w:cs="Segoe UI"/>
          <w:i/>
          <w:color w:val="000000" w:themeColor="text1"/>
        </w:rPr>
        <w:t>uncil of Nurses</w:t>
      </w:r>
      <w:r w:rsidR="00B3175A">
        <w:rPr>
          <w:rFonts w:ascii="Segoe UI" w:eastAsiaTheme="minorEastAsia" w:hAnsi="Segoe UI" w:cs="Segoe UI"/>
          <w:i/>
          <w:color w:val="000000" w:themeColor="text1"/>
        </w:rPr>
        <w:t xml:space="preserve"> (ICN)</w:t>
      </w:r>
      <w:r w:rsidRPr="001B5628">
        <w:rPr>
          <w:rFonts w:ascii="Segoe UI" w:eastAsiaTheme="minorEastAsia" w:hAnsi="Segoe UI" w:cs="Segoe UI"/>
          <w:i/>
          <w:color w:val="000000" w:themeColor="text1"/>
        </w:rPr>
        <w:t xml:space="preserve"> </w:t>
      </w:r>
      <w:r w:rsidR="00B3175A">
        <w:rPr>
          <w:rFonts w:ascii="Segoe UI" w:eastAsiaTheme="minorEastAsia" w:hAnsi="Segoe UI" w:cs="Segoe UI"/>
          <w:i/>
          <w:color w:val="000000" w:themeColor="text1"/>
        </w:rPr>
        <w:t xml:space="preserve">addressed the </w:t>
      </w:r>
      <w:r w:rsidRPr="001B5628">
        <w:rPr>
          <w:rFonts w:ascii="Segoe UI" w:eastAsiaTheme="minorEastAsia" w:hAnsi="Segoe UI" w:cs="Segoe UI"/>
          <w:i/>
          <w:color w:val="000000" w:themeColor="text1"/>
        </w:rPr>
        <w:t>England CNO summit.  Instead of writing my piece, I found myself following the presentations from afar via Twitter.</w:t>
      </w:r>
      <w:r w:rsidR="00874253">
        <w:rPr>
          <w:rFonts w:ascii="Segoe UI" w:eastAsiaTheme="minorEastAsia" w:hAnsi="Segoe UI" w:cs="Segoe UI"/>
          <w:i/>
          <w:color w:val="000000" w:themeColor="text1"/>
        </w:rPr>
        <w:t xml:space="preserve"> </w:t>
      </w:r>
    </w:p>
    <w:p w:rsidR="00B3175A" w:rsidRDefault="001B5628" w:rsidP="001B5628">
      <w:pPr>
        <w:pStyle w:val="NormalWeb"/>
        <w:spacing w:before="0" w:beforeAutospacing="0" w:after="0" w:afterAutospacing="0"/>
        <w:textAlignment w:val="baseline"/>
        <w:rPr>
          <w:rFonts w:ascii="Segoe UI" w:eastAsiaTheme="minorEastAsia" w:hAnsi="Segoe UI" w:cs="Segoe UI"/>
          <w:i/>
          <w:color w:val="000000" w:themeColor="text1"/>
        </w:rPr>
      </w:pPr>
      <w:r w:rsidRPr="001B5628">
        <w:rPr>
          <w:rFonts w:ascii="Segoe UI" w:eastAsiaTheme="minorEastAsia" w:hAnsi="Segoe UI" w:cs="Segoe UI"/>
          <w:i/>
          <w:color w:val="000000" w:themeColor="text1"/>
        </w:rPr>
        <w:t xml:space="preserve"> </w:t>
      </w:r>
    </w:p>
    <w:p w:rsidR="001B5628" w:rsidRPr="001B5628" w:rsidRDefault="001B5628" w:rsidP="00874253">
      <w:pPr>
        <w:pStyle w:val="NormalWeb"/>
        <w:spacing w:before="0" w:beforeAutospacing="0" w:after="0" w:afterAutospacing="0"/>
        <w:ind w:left="720"/>
        <w:textAlignment w:val="baseline"/>
        <w:rPr>
          <w:rFonts w:ascii="Segoe UI" w:eastAsiaTheme="minorEastAsia" w:hAnsi="Segoe UI" w:cs="Segoe UI"/>
          <w:i/>
          <w:color w:val="000000" w:themeColor="text1"/>
        </w:rPr>
      </w:pPr>
      <w:r w:rsidRPr="00874253">
        <w:rPr>
          <w:rFonts w:ascii="Segoe UI" w:eastAsiaTheme="minorEastAsia" w:hAnsi="Segoe UI" w:cs="Segoe UI"/>
          <w:color w:val="000000" w:themeColor="text1"/>
        </w:rPr>
        <w:t xml:space="preserve">“V.significant to hear </w:t>
      </w:r>
      <w:hyperlink r:id="rId8" w:history="1">
        <w:r w:rsidRPr="00874253">
          <w:rPr>
            <w:rFonts w:ascii="Segoe UI" w:eastAsiaTheme="minorEastAsia" w:hAnsi="Segoe UI" w:cs="Segoe UI"/>
            <w:color w:val="000000" w:themeColor="text1"/>
          </w:rPr>
          <w:t>@JaneMCummings</w:t>
        </w:r>
      </w:hyperlink>
      <w:r w:rsidRPr="00874253">
        <w:rPr>
          <w:rFonts w:ascii="Segoe UI" w:eastAsiaTheme="minorEastAsia" w:hAnsi="Segoe UI" w:cs="Segoe UI"/>
          <w:color w:val="000000" w:themeColor="text1"/>
        </w:rPr>
        <w:t xml:space="preserve"> state her ambition to protect the title Nurse in law - this could be really influential globally and hugely helpful to Nurse leaders in other Country’s. Nurses around the world will I’m sure be watching and learning </w:t>
      </w:r>
      <w:hyperlink r:id="rId9" w:history="1">
        <w:r w:rsidRPr="00874253">
          <w:rPr>
            <w:rFonts w:ascii="Segoe UI" w:eastAsiaTheme="minorEastAsia" w:hAnsi="Segoe UI" w:cs="Segoe UI"/>
            <w:color w:val="000000" w:themeColor="text1"/>
          </w:rPr>
          <w:t>#CNOsummit</w:t>
        </w:r>
      </w:hyperlink>
      <w:r w:rsidRPr="00874253">
        <w:rPr>
          <w:rFonts w:ascii="Segoe UI" w:eastAsiaTheme="minorEastAsia" w:hAnsi="Segoe UI" w:cs="Segoe UI"/>
          <w:color w:val="000000" w:themeColor="text1"/>
        </w:rPr>
        <w:t>”</w:t>
      </w:r>
      <w:r w:rsidR="00B3175A" w:rsidRPr="00B3175A">
        <w:rPr>
          <w:rFonts w:ascii="Segoe UI" w:eastAsiaTheme="minorEastAsia" w:hAnsi="Segoe UI" w:cs="Segoe UI"/>
          <w:i/>
          <w:color w:val="000000" w:themeColor="text1"/>
        </w:rPr>
        <w:t xml:space="preserve"> </w:t>
      </w:r>
      <w:r w:rsidR="00874253">
        <w:rPr>
          <w:rFonts w:ascii="Segoe UI" w:eastAsiaTheme="minorEastAsia" w:hAnsi="Segoe UI" w:cs="Segoe UI"/>
          <w:i/>
          <w:color w:val="000000" w:themeColor="text1"/>
        </w:rPr>
        <w:t xml:space="preserve">commented </w:t>
      </w:r>
      <w:r w:rsidR="00B3175A" w:rsidRPr="00B3175A">
        <w:rPr>
          <w:rFonts w:ascii="Segoe UI" w:eastAsiaTheme="minorEastAsia" w:hAnsi="Segoe UI" w:cs="Segoe UI"/>
          <w:i/>
          <w:color w:val="000000" w:themeColor="text1"/>
        </w:rPr>
        <w:t xml:space="preserve">Howard Catton, </w:t>
      </w:r>
      <w:r w:rsidR="00B3175A">
        <w:rPr>
          <w:rFonts w:ascii="Segoe UI" w:eastAsiaTheme="minorEastAsia" w:hAnsi="Segoe UI" w:cs="Segoe UI"/>
          <w:i/>
          <w:color w:val="000000" w:themeColor="text1"/>
        </w:rPr>
        <w:t xml:space="preserve">Director of Policy, ICN.  </w:t>
      </w:r>
    </w:p>
    <w:p w:rsidR="001B5628" w:rsidRDefault="001B5628" w:rsidP="001B5628">
      <w:pPr>
        <w:pStyle w:val="NormalWeb"/>
        <w:spacing w:before="0" w:beforeAutospacing="0" w:after="0" w:afterAutospacing="0"/>
        <w:textAlignment w:val="baseline"/>
        <w:rPr>
          <w:rFonts w:ascii="Segoe UI" w:eastAsiaTheme="minorEastAsia" w:hAnsi="Segoe UI" w:cs="Segoe UI"/>
          <w:color w:val="000000" w:themeColor="text1"/>
        </w:rPr>
      </w:pPr>
    </w:p>
    <w:p w:rsidR="00874253" w:rsidRDefault="002368E1" w:rsidP="00B3175A">
      <w:pPr>
        <w:rPr>
          <w:rFonts w:ascii="Segoe UI" w:hAnsi="Segoe UI" w:cs="Segoe UI"/>
          <w:i/>
        </w:rPr>
      </w:pPr>
      <w:r>
        <w:rPr>
          <w:rFonts w:ascii="Segoe UI" w:hAnsi="Segoe UI" w:cs="Segoe UI"/>
          <w:i/>
        </w:rPr>
        <w:t xml:space="preserve">You can see how I was drawn in. </w:t>
      </w:r>
      <w:r w:rsidR="00024A7D">
        <w:rPr>
          <w:rFonts w:ascii="Segoe UI" w:hAnsi="Segoe UI" w:cs="Segoe UI"/>
          <w:i/>
        </w:rPr>
        <w:t xml:space="preserve">To </w:t>
      </w:r>
      <w:r w:rsidR="00874253">
        <w:rPr>
          <w:rFonts w:ascii="Segoe UI" w:hAnsi="Segoe UI" w:cs="Segoe UI"/>
          <w:i/>
        </w:rPr>
        <w:t>someone</w:t>
      </w:r>
      <w:r w:rsidR="00B3175A">
        <w:rPr>
          <w:rFonts w:ascii="Segoe UI" w:hAnsi="Segoe UI" w:cs="Segoe UI"/>
          <w:i/>
        </w:rPr>
        <w:t xml:space="preserve"> within </w:t>
      </w:r>
      <w:r w:rsidR="00402C17">
        <w:rPr>
          <w:rFonts w:ascii="Segoe UI" w:hAnsi="Segoe UI" w:cs="Segoe UI"/>
          <w:i/>
        </w:rPr>
        <w:t xml:space="preserve">the </w:t>
      </w:r>
      <w:r w:rsidR="00874253">
        <w:rPr>
          <w:rFonts w:ascii="Segoe UI" w:hAnsi="Segoe UI" w:cs="Segoe UI"/>
          <w:i/>
        </w:rPr>
        <w:t>profession</w:t>
      </w:r>
      <w:r w:rsidR="00B3175A">
        <w:rPr>
          <w:rFonts w:ascii="Segoe UI" w:hAnsi="Segoe UI" w:cs="Segoe UI"/>
          <w:i/>
        </w:rPr>
        <w:t xml:space="preserve">, </w:t>
      </w:r>
      <w:r w:rsidR="00402C17">
        <w:rPr>
          <w:rFonts w:ascii="Segoe UI" w:hAnsi="Segoe UI" w:cs="Segoe UI"/>
          <w:i/>
        </w:rPr>
        <w:t xml:space="preserve">seeking to </w:t>
      </w:r>
      <w:r>
        <w:rPr>
          <w:rFonts w:ascii="Segoe UI" w:hAnsi="Segoe UI" w:cs="Segoe UI"/>
          <w:i/>
        </w:rPr>
        <w:t xml:space="preserve">ensure that the </w:t>
      </w:r>
      <w:r w:rsidR="00B3175A">
        <w:rPr>
          <w:rFonts w:ascii="Segoe UI" w:hAnsi="Segoe UI" w:cs="Segoe UI"/>
          <w:i/>
        </w:rPr>
        <w:t xml:space="preserve">title ‘nurse’ </w:t>
      </w:r>
      <w:r>
        <w:rPr>
          <w:rFonts w:ascii="Segoe UI" w:hAnsi="Segoe UI" w:cs="Segoe UI"/>
          <w:i/>
        </w:rPr>
        <w:t xml:space="preserve">is not </w:t>
      </w:r>
      <w:r w:rsidR="00B3175A">
        <w:rPr>
          <w:rFonts w:ascii="Segoe UI" w:hAnsi="Segoe UI" w:cs="Segoe UI"/>
          <w:i/>
        </w:rPr>
        <w:t>misused</w:t>
      </w:r>
      <w:r w:rsidR="00402C17">
        <w:rPr>
          <w:rFonts w:ascii="Segoe UI" w:hAnsi="Segoe UI" w:cs="Segoe UI"/>
          <w:i/>
        </w:rPr>
        <w:t xml:space="preserve"> seems not on</w:t>
      </w:r>
      <w:r>
        <w:rPr>
          <w:rFonts w:ascii="Segoe UI" w:hAnsi="Segoe UI" w:cs="Segoe UI"/>
          <w:i/>
        </w:rPr>
        <w:t>l</w:t>
      </w:r>
      <w:r w:rsidR="00402C17">
        <w:rPr>
          <w:rFonts w:ascii="Segoe UI" w:hAnsi="Segoe UI" w:cs="Segoe UI"/>
          <w:i/>
        </w:rPr>
        <w:t xml:space="preserve">y reasonable but necessary to patient safety. But as </w:t>
      </w:r>
      <w:r w:rsidR="00E5374B">
        <w:rPr>
          <w:rFonts w:ascii="Segoe UI" w:hAnsi="Segoe UI" w:cs="Segoe UI"/>
          <w:i/>
        </w:rPr>
        <w:t xml:space="preserve">I </w:t>
      </w:r>
      <w:r w:rsidR="00024A7D">
        <w:rPr>
          <w:rFonts w:ascii="Segoe UI" w:hAnsi="Segoe UI" w:cs="Segoe UI"/>
          <w:i/>
        </w:rPr>
        <w:t xml:space="preserve">eagerly </w:t>
      </w:r>
      <w:r>
        <w:rPr>
          <w:rFonts w:ascii="Segoe UI" w:hAnsi="Segoe UI" w:cs="Segoe UI"/>
          <w:i/>
        </w:rPr>
        <w:t>retweet</w:t>
      </w:r>
      <w:r w:rsidR="00E5374B">
        <w:rPr>
          <w:rFonts w:ascii="Segoe UI" w:hAnsi="Segoe UI" w:cs="Segoe UI"/>
          <w:i/>
        </w:rPr>
        <w:t>ed</w:t>
      </w:r>
      <w:r>
        <w:rPr>
          <w:rFonts w:ascii="Segoe UI" w:hAnsi="Segoe UI" w:cs="Segoe UI"/>
          <w:i/>
        </w:rPr>
        <w:t xml:space="preserve"> Howard’s message, Alans’ reflection</w:t>
      </w:r>
      <w:r w:rsidR="00E5374B">
        <w:rPr>
          <w:rFonts w:ascii="Segoe UI" w:hAnsi="Segoe UI" w:cs="Segoe UI"/>
          <w:i/>
        </w:rPr>
        <w:t>s</w:t>
      </w:r>
      <w:r>
        <w:rPr>
          <w:rFonts w:ascii="Segoe UI" w:hAnsi="Segoe UI" w:cs="Segoe UI"/>
          <w:i/>
        </w:rPr>
        <w:t xml:space="preserve"> on professional titles </w:t>
      </w:r>
      <w:r w:rsidR="00024A7D">
        <w:rPr>
          <w:rFonts w:ascii="Segoe UI" w:hAnsi="Segoe UI" w:cs="Segoe UI"/>
          <w:i/>
        </w:rPr>
        <w:t>we</w:t>
      </w:r>
      <w:r>
        <w:rPr>
          <w:rFonts w:ascii="Segoe UI" w:hAnsi="Segoe UI" w:cs="Segoe UI"/>
          <w:i/>
        </w:rPr>
        <w:t xml:space="preserve">re </w:t>
      </w:r>
      <w:r w:rsidR="0031203B">
        <w:rPr>
          <w:rFonts w:ascii="Segoe UI" w:hAnsi="Segoe UI" w:cs="Segoe UI"/>
          <w:i/>
        </w:rPr>
        <w:t xml:space="preserve">niggling me. </w:t>
      </w:r>
      <w:r>
        <w:rPr>
          <w:rFonts w:ascii="Segoe UI" w:hAnsi="Segoe UI" w:cs="Segoe UI"/>
          <w:i/>
        </w:rPr>
        <w:t xml:space="preserve">Is the instinct to defend the </w:t>
      </w:r>
      <w:r w:rsidR="00B3175A">
        <w:rPr>
          <w:rFonts w:ascii="Segoe UI" w:hAnsi="Segoe UI" w:cs="Segoe UI"/>
          <w:i/>
        </w:rPr>
        <w:t xml:space="preserve">title </w:t>
      </w:r>
      <w:r>
        <w:rPr>
          <w:rFonts w:ascii="Segoe UI" w:hAnsi="Segoe UI" w:cs="Segoe UI"/>
          <w:i/>
        </w:rPr>
        <w:t xml:space="preserve">‘nurse’ truly altruistic, based on protecting patients and avoiding public confusion?  Or is </w:t>
      </w:r>
      <w:r w:rsidR="0031203B">
        <w:rPr>
          <w:rFonts w:ascii="Segoe UI" w:hAnsi="Segoe UI" w:cs="Segoe UI"/>
          <w:i/>
        </w:rPr>
        <w:t xml:space="preserve">it simply </w:t>
      </w:r>
      <w:r>
        <w:rPr>
          <w:rFonts w:ascii="Segoe UI" w:hAnsi="Segoe UI" w:cs="Segoe UI"/>
          <w:i/>
        </w:rPr>
        <w:t xml:space="preserve">professional protectionism aimed at </w:t>
      </w:r>
      <w:r w:rsidR="00BF079F">
        <w:rPr>
          <w:rFonts w:ascii="Segoe UI" w:hAnsi="Segoe UI" w:cs="Segoe UI"/>
          <w:i/>
        </w:rPr>
        <w:t xml:space="preserve">retaining our own status by holding onto exclusive rights to the title </w:t>
      </w:r>
      <w:r w:rsidR="00E5374B">
        <w:rPr>
          <w:rFonts w:ascii="Segoe UI" w:hAnsi="Segoe UI" w:cs="Segoe UI"/>
          <w:i/>
        </w:rPr>
        <w:t>‘</w:t>
      </w:r>
      <w:r w:rsidR="00BF079F">
        <w:rPr>
          <w:rFonts w:ascii="Segoe UI" w:hAnsi="Segoe UI" w:cs="Segoe UI"/>
          <w:i/>
        </w:rPr>
        <w:t>nurse</w:t>
      </w:r>
      <w:r w:rsidR="00E5374B">
        <w:rPr>
          <w:rFonts w:ascii="Segoe UI" w:hAnsi="Segoe UI" w:cs="Segoe UI"/>
          <w:i/>
        </w:rPr>
        <w:t>’</w:t>
      </w:r>
      <w:r w:rsidR="00BF079F">
        <w:rPr>
          <w:rFonts w:ascii="Segoe UI" w:hAnsi="Segoe UI" w:cs="Segoe UI"/>
          <w:i/>
        </w:rPr>
        <w:t xml:space="preserve">, </w:t>
      </w:r>
      <w:r w:rsidR="00E5374B">
        <w:rPr>
          <w:rFonts w:ascii="Segoe UI" w:hAnsi="Segoe UI" w:cs="Segoe UI"/>
          <w:i/>
        </w:rPr>
        <w:t xml:space="preserve">in order to </w:t>
      </w:r>
      <w:r>
        <w:rPr>
          <w:rFonts w:ascii="Segoe UI" w:hAnsi="Segoe UI" w:cs="Segoe UI"/>
          <w:i/>
        </w:rPr>
        <w:t>keep others in their place? A</w:t>
      </w:r>
      <w:r w:rsidR="00B3175A">
        <w:rPr>
          <w:rFonts w:ascii="Segoe UI" w:hAnsi="Segoe UI" w:cs="Segoe UI"/>
          <w:i/>
        </w:rPr>
        <w:t>re we guilty of</w:t>
      </w:r>
      <w:r w:rsidR="00BF079F">
        <w:rPr>
          <w:rFonts w:ascii="Segoe UI" w:hAnsi="Segoe UI" w:cs="Segoe UI"/>
          <w:i/>
        </w:rPr>
        <w:t xml:space="preserve"> </w:t>
      </w:r>
      <w:r w:rsidR="00BF079F">
        <w:rPr>
          <w:rFonts w:ascii="Segoe UI" w:hAnsi="Segoe UI" w:cs="Segoe UI"/>
        </w:rPr>
        <w:t>“</w:t>
      </w:r>
      <w:r w:rsidR="00BF079F" w:rsidRPr="002C6B8C">
        <w:rPr>
          <w:rFonts w:ascii="Segoe UI" w:hAnsi="Segoe UI" w:cs="Segoe UI"/>
          <w:i/>
        </w:rPr>
        <w:t>symbolic violence</w:t>
      </w:r>
      <w:r w:rsidR="00BF079F">
        <w:rPr>
          <w:rFonts w:ascii="Segoe UI" w:hAnsi="Segoe UI" w:cs="Segoe UI"/>
        </w:rPr>
        <w:t>”</w:t>
      </w:r>
      <w:r w:rsidR="00B3175A">
        <w:rPr>
          <w:rFonts w:ascii="Segoe UI" w:hAnsi="Segoe UI" w:cs="Segoe UI"/>
          <w:i/>
        </w:rPr>
        <w:t xml:space="preserve">? </w:t>
      </w:r>
    </w:p>
    <w:p w:rsidR="00C850EC" w:rsidRDefault="002368E1" w:rsidP="00E60EFF">
      <w:pPr>
        <w:rPr>
          <w:rFonts w:ascii="Segoe UI" w:hAnsi="Segoe UI" w:cs="Segoe UI"/>
          <w:i/>
        </w:rPr>
      </w:pPr>
      <w:r>
        <w:rPr>
          <w:rFonts w:ascii="Segoe UI" w:hAnsi="Segoe UI" w:cs="Segoe UI"/>
          <w:i/>
        </w:rPr>
        <w:t xml:space="preserve">Uncomfortable </w:t>
      </w:r>
      <w:r w:rsidR="0031203B">
        <w:rPr>
          <w:rFonts w:ascii="Segoe UI" w:hAnsi="Segoe UI" w:cs="Segoe UI"/>
          <w:i/>
        </w:rPr>
        <w:t xml:space="preserve">questions. In trying to answer them however, I am struck by a number of differences that </w:t>
      </w:r>
      <w:r w:rsidR="00E5374B">
        <w:rPr>
          <w:rFonts w:ascii="Segoe UI" w:hAnsi="Segoe UI" w:cs="Segoe UI"/>
          <w:i/>
        </w:rPr>
        <w:t>apply to the case of the title ‘nurse’. Firstly, unlike the ‘new roles’ in podiatry, the nursing roles</w:t>
      </w:r>
      <w:r w:rsidR="00E60EFF">
        <w:rPr>
          <w:rFonts w:ascii="Segoe UI" w:hAnsi="Segoe UI" w:cs="Segoe UI"/>
          <w:i/>
        </w:rPr>
        <w:t xml:space="preserve"> are arguably not ‘new’ but represent a rebranding of roles that already exist: nursing support workers and assistant practitioners. Secondly, there is a difference in </w:t>
      </w:r>
      <w:r w:rsidR="00024A7D">
        <w:rPr>
          <w:rFonts w:ascii="Segoe UI" w:hAnsi="Segoe UI" w:cs="Segoe UI"/>
          <w:i/>
        </w:rPr>
        <w:t>who it is that is driving the application of the title ‘nurse’</w:t>
      </w:r>
      <w:r w:rsidR="00E60EFF">
        <w:rPr>
          <w:rFonts w:ascii="Segoe UI" w:hAnsi="Segoe UI" w:cs="Segoe UI"/>
          <w:i/>
        </w:rPr>
        <w:t xml:space="preserve">. Unlike podiatry, where </w:t>
      </w:r>
      <w:r w:rsidR="00307F94">
        <w:rPr>
          <w:rFonts w:ascii="Segoe UI" w:hAnsi="Segoe UI" w:cs="Segoe UI"/>
          <w:i/>
        </w:rPr>
        <w:t xml:space="preserve">the new profession exerted self-determination in </w:t>
      </w:r>
      <w:r w:rsidR="00E60EFF">
        <w:rPr>
          <w:rFonts w:ascii="Segoe UI" w:hAnsi="Segoe UI" w:cs="Segoe UI"/>
          <w:i/>
        </w:rPr>
        <w:t xml:space="preserve">defining roles and </w:t>
      </w:r>
      <w:r w:rsidR="00307F94">
        <w:rPr>
          <w:rFonts w:ascii="Segoe UI" w:hAnsi="Segoe UI" w:cs="Segoe UI"/>
          <w:i/>
        </w:rPr>
        <w:t xml:space="preserve">applying titles, </w:t>
      </w:r>
      <w:r w:rsidR="00E60EFF">
        <w:rPr>
          <w:rFonts w:ascii="Segoe UI" w:hAnsi="Segoe UI" w:cs="Segoe UI"/>
          <w:i/>
        </w:rPr>
        <w:t xml:space="preserve">it is health service employers not </w:t>
      </w:r>
      <w:r w:rsidR="00307F94">
        <w:rPr>
          <w:rFonts w:ascii="Segoe UI" w:hAnsi="Segoe UI" w:cs="Segoe UI"/>
          <w:i/>
        </w:rPr>
        <w:t>practitioners</w:t>
      </w:r>
      <w:r w:rsidR="00E60EFF">
        <w:rPr>
          <w:rFonts w:ascii="Segoe UI" w:hAnsi="Segoe UI" w:cs="Segoe UI"/>
          <w:i/>
        </w:rPr>
        <w:t xml:space="preserve">, who are advertising </w:t>
      </w:r>
      <w:r w:rsidR="00024A7D">
        <w:rPr>
          <w:rFonts w:ascii="Segoe UI" w:hAnsi="Segoe UI" w:cs="Segoe UI"/>
          <w:i/>
        </w:rPr>
        <w:t xml:space="preserve">nursing support roles as </w:t>
      </w:r>
      <w:r w:rsidR="0031203B">
        <w:rPr>
          <w:rFonts w:ascii="Segoe UI" w:hAnsi="Segoe UI" w:cs="Segoe UI"/>
          <w:i/>
        </w:rPr>
        <w:t>‘</w:t>
      </w:r>
      <w:r w:rsidR="0031203B" w:rsidRPr="0031203B">
        <w:rPr>
          <w:rFonts w:ascii="Segoe UI" w:hAnsi="Segoe UI" w:cs="Segoe UI"/>
          <w:i/>
        </w:rPr>
        <w:t>nurse</w:t>
      </w:r>
      <w:r w:rsidR="0031203B">
        <w:rPr>
          <w:rFonts w:ascii="Segoe UI" w:hAnsi="Segoe UI" w:cs="Segoe UI"/>
          <w:i/>
        </w:rPr>
        <w:t>’</w:t>
      </w:r>
      <w:r w:rsidR="0031203B" w:rsidRPr="0031203B">
        <w:rPr>
          <w:rFonts w:ascii="Segoe UI" w:hAnsi="Segoe UI" w:cs="Segoe UI"/>
          <w:i/>
        </w:rPr>
        <w:t xml:space="preserve"> </w:t>
      </w:r>
      <w:r w:rsidR="00E60EFF">
        <w:rPr>
          <w:rFonts w:ascii="Segoe UI" w:hAnsi="Segoe UI" w:cs="Segoe UI"/>
          <w:i/>
        </w:rPr>
        <w:t>roles</w:t>
      </w:r>
      <w:r w:rsidR="00024A7D">
        <w:rPr>
          <w:rFonts w:ascii="Segoe UI" w:hAnsi="Segoe UI" w:cs="Segoe UI"/>
          <w:i/>
        </w:rPr>
        <w:t xml:space="preserve">, </w:t>
      </w:r>
      <w:r w:rsidR="00E60EFF">
        <w:rPr>
          <w:rFonts w:ascii="Segoe UI" w:hAnsi="Segoe UI" w:cs="Segoe UI"/>
          <w:i/>
        </w:rPr>
        <w:t xml:space="preserve">without requiring </w:t>
      </w:r>
      <w:r w:rsidR="00024A7D">
        <w:rPr>
          <w:rFonts w:ascii="Segoe UI" w:hAnsi="Segoe UI" w:cs="Segoe UI"/>
          <w:i/>
        </w:rPr>
        <w:t xml:space="preserve">post-holders to be registered as nurses. </w:t>
      </w:r>
      <w:r w:rsidR="00C850EC">
        <w:rPr>
          <w:rFonts w:ascii="Segoe UI" w:hAnsi="Segoe UI" w:cs="Segoe UI"/>
          <w:i/>
        </w:rPr>
        <w:t>Thirdly</w:t>
      </w:r>
      <w:r w:rsidR="00E60EFF">
        <w:rPr>
          <w:rFonts w:ascii="Segoe UI" w:hAnsi="Segoe UI" w:cs="Segoe UI"/>
          <w:i/>
        </w:rPr>
        <w:t xml:space="preserve">, </w:t>
      </w:r>
      <w:r w:rsidR="00307F94">
        <w:rPr>
          <w:rFonts w:ascii="Segoe UI" w:hAnsi="Segoe UI" w:cs="Segoe UI"/>
          <w:i/>
        </w:rPr>
        <w:t xml:space="preserve">unlike the case of the podiatric surgeon, </w:t>
      </w:r>
      <w:r w:rsidR="00E60EFF">
        <w:rPr>
          <w:rFonts w:ascii="Segoe UI" w:hAnsi="Segoe UI" w:cs="Segoe UI"/>
          <w:i/>
        </w:rPr>
        <w:t>there is no</w:t>
      </w:r>
      <w:r w:rsidR="00024A7D">
        <w:rPr>
          <w:rFonts w:ascii="Segoe UI" w:hAnsi="Segoe UI" w:cs="Segoe UI"/>
          <w:i/>
        </w:rPr>
        <w:t>t</w:t>
      </w:r>
      <w:r w:rsidR="00E60EFF">
        <w:rPr>
          <w:rFonts w:ascii="Segoe UI" w:hAnsi="Segoe UI" w:cs="Segoe UI"/>
          <w:i/>
        </w:rPr>
        <w:t xml:space="preserve"> pari</w:t>
      </w:r>
      <w:r w:rsidR="00024A7D">
        <w:rPr>
          <w:rFonts w:ascii="Segoe UI" w:hAnsi="Segoe UI" w:cs="Segoe UI"/>
          <w:i/>
        </w:rPr>
        <w:t>t</w:t>
      </w:r>
      <w:r w:rsidR="00E60EFF">
        <w:rPr>
          <w:rFonts w:ascii="Segoe UI" w:hAnsi="Segoe UI" w:cs="Segoe UI"/>
          <w:i/>
        </w:rPr>
        <w:t>y between the educa</w:t>
      </w:r>
      <w:r w:rsidR="00024A7D">
        <w:rPr>
          <w:rFonts w:ascii="Segoe UI" w:hAnsi="Segoe UI" w:cs="Segoe UI"/>
          <w:i/>
        </w:rPr>
        <w:t>t</w:t>
      </w:r>
      <w:r w:rsidR="00E60EFF">
        <w:rPr>
          <w:rFonts w:ascii="Segoe UI" w:hAnsi="Segoe UI" w:cs="Segoe UI"/>
          <w:i/>
        </w:rPr>
        <w:t>ion and exp</w:t>
      </w:r>
      <w:r w:rsidR="00024A7D">
        <w:rPr>
          <w:rFonts w:ascii="Segoe UI" w:hAnsi="Segoe UI" w:cs="Segoe UI"/>
          <w:i/>
        </w:rPr>
        <w:t>er</w:t>
      </w:r>
      <w:r w:rsidR="00E60EFF">
        <w:rPr>
          <w:rFonts w:ascii="Segoe UI" w:hAnsi="Segoe UI" w:cs="Segoe UI"/>
          <w:i/>
        </w:rPr>
        <w:t xml:space="preserve">tise of the ‘new’ nursing roles, compared with the </w:t>
      </w:r>
      <w:r w:rsidR="00307F94">
        <w:rPr>
          <w:rFonts w:ascii="Segoe UI" w:hAnsi="Segoe UI" w:cs="Segoe UI"/>
          <w:i/>
        </w:rPr>
        <w:t xml:space="preserve">existing degree-educated </w:t>
      </w:r>
      <w:r w:rsidR="00E60EFF">
        <w:rPr>
          <w:rFonts w:ascii="Segoe UI" w:hAnsi="Segoe UI" w:cs="Segoe UI"/>
          <w:i/>
        </w:rPr>
        <w:t xml:space="preserve">registered nurse. </w:t>
      </w:r>
    </w:p>
    <w:p w:rsidR="006238A1" w:rsidRDefault="00C850EC" w:rsidP="00E60EFF">
      <w:pPr>
        <w:rPr>
          <w:rFonts w:ascii="Segoe UI" w:hAnsi="Segoe UI" w:cs="Segoe UI"/>
          <w:i/>
        </w:rPr>
      </w:pPr>
      <w:r>
        <w:rPr>
          <w:rFonts w:ascii="Segoe UI" w:hAnsi="Segoe UI" w:cs="Segoe UI"/>
          <w:i/>
        </w:rPr>
        <w:t>But arguably the biggest difference is in the value ascribed to the titles. The title ‘surgeon’ is prized, it has a status and cache. Can the same be said for the title ‘nurse’?</w:t>
      </w:r>
      <w:r w:rsidR="002B3DA9">
        <w:rPr>
          <w:rFonts w:ascii="Segoe UI" w:hAnsi="Segoe UI" w:cs="Segoe UI"/>
          <w:i/>
        </w:rPr>
        <w:t xml:space="preserve"> The debate about protecting the title nurse comes at exactly the same time as a global campaign to raise the pro</w:t>
      </w:r>
      <w:r w:rsidR="009E1D70">
        <w:rPr>
          <w:rFonts w:ascii="Segoe UI" w:hAnsi="Segoe UI" w:cs="Segoe UI"/>
          <w:i/>
        </w:rPr>
        <w:t>file and status of nursing: ‘</w:t>
      </w:r>
      <w:r w:rsidR="002B3DA9">
        <w:rPr>
          <w:rFonts w:ascii="Segoe UI" w:hAnsi="Segoe UI" w:cs="Segoe UI"/>
          <w:i/>
        </w:rPr>
        <w:t>Nursing</w:t>
      </w:r>
      <w:r w:rsidR="009E1D70">
        <w:rPr>
          <w:rFonts w:ascii="Segoe UI" w:hAnsi="Segoe UI" w:cs="Segoe UI"/>
          <w:i/>
        </w:rPr>
        <w:t xml:space="preserve"> Now’</w:t>
      </w:r>
      <w:r w:rsidR="002B3DA9">
        <w:rPr>
          <w:rFonts w:ascii="Segoe UI" w:hAnsi="Segoe UI" w:cs="Segoe UI"/>
          <w:i/>
        </w:rPr>
        <w:t xml:space="preserve">.  The fact that such as campaign is needed in order to persuade the world of the potential benefit of nursing, surely tells us something about the status of nursing, and of nurses to date. In protecting the title nurse it feels less like we are guarding a highly prized and much sought after jewel; and more like we are trying to protect a vulnerable </w:t>
      </w:r>
      <w:r w:rsidR="006238A1">
        <w:rPr>
          <w:rFonts w:ascii="Segoe UI" w:hAnsi="Segoe UI" w:cs="Segoe UI"/>
          <w:i/>
        </w:rPr>
        <w:t xml:space="preserve">and unvalued </w:t>
      </w:r>
      <w:r w:rsidR="002B3DA9">
        <w:rPr>
          <w:rFonts w:ascii="Segoe UI" w:hAnsi="Segoe UI" w:cs="Segoe UI"/>
          <w:i/>
        </w:rPr>
        <w:t>species.</w:t>
      </w:r>
    </w:p>
    <w:p w:rsidR="00E60EFF" w:rsidRDefault="006238A1" w:rsidP="00E60EFF">
      <w:pPr>
        <w:rPr>
          <w:rFonts w:ascii="Segoe UI" w:hAnsi="Segoe UI" w:cs="Segoe UI"/>
          <w:i/>
        </w:rPr>
      </w:pPr>
      <w:r>
        <w:rPr>
          <w:rFonts w:ascii="Segoe UI" w:hAnsi="Segoe UI" w:cs="Segoe UI"/>
          <w:i/>
        </w:rPr>
        <w:t xml:space="preserve">What’s in a name? </w:t>
      </w:r>
      <w:r w:rsidR="00F6511D">
        <w:rPr>
          <w:rFonts w:ascii="Segoe UI" w:hAnsi="Segoe UI" w:cs="Segoe UI"/>
          <w:i/>
        </w:rPr>
        <w:t>I</w:t>
      </w:r>
      <w:r w:rsidR="001A46B4">
        <w:rPr>
          <w:rFonts w:ascii="Segoe UI" w:hAnsi="Segoe UI" w:cs="Segoe UI"/>
          <w:i/>
        </w:rPr>
        <w:t xml:space="preserve">t </w:t>
      </w:r>
      <w:r>
        <w:rPr>
          <w:rFonts w:ascii="Segoe UI" w:hAnsi="Segoe UI" w:cs="Segoe UI"/>
          <w:i/>
        </w:rPr>
        <w:t xml:space="preserve">depends on the name. </w:t>
      </w:r>
    </w:p>
    <w:p w:rsidR="006238A1" w:rsidRDefault="00B3175A" w:rsidP="00D73831">
      <w:pPr>
        <w:rPr>
          <w:rFonts w:ascii="Segoe UI" w:hAnsi="Segoe UI" w:cs="Segoe UI"/>
          <w:i/>
        </w:rPr>
      </w:pPr>
      <w:r>
        <w:rPr>
          <w:rFonts w:ascii="Segoe UI" w:hAnsi="Segoe UI" w:cs="Segoe UI"/>
          <w:i/>
        </w:rPr>
        <w:t xml:space="preserve"> </w:t>
      </w:r>
    </w:p>
    <w:p w:rsidR="00D73831" w:rsidRPr="00A1392F" w:rsidRDefault="00D73831" w:rsidP="00D73831">
      <w:pPr>
        <w:rPr>
          <w:rFonts w:ascii="Segoe UI" w:eastAsia="MS PGothic" w:hAnsi="Segoe UI" w:cs="Segoe UI"/>
          <w:b/>
          <w:kern w:val="24"/>
        </w:rPr>
      </w:pPr>
      <w:r w:rsidRPr="00A1392F">
        <w:rPr>
          <w:rFonts w:ascii="Segoe UI" w:eastAsia="MS PGothic" w:hAnsi="Segoe UI" w:cs="Segoe UI"/>
          <w:b/>
          <w:kern w:val="24"/>
        </w:rPr>
        <w:t>References</w:t>
      </w:r>
    </w:p>
    <w:p w:rsidR="00E5374B" w:rsidRPr="00E5374B" w:rsidRDefault="00D73831" w:rsidP="00E5374B">
      <w:pPr>
        <w:pStyle w:val="EndNoteBibliography"/>
      </w:pPr>
      <w:r w:rsidRPr="00B6605C">
        <w:rPr>
          <w:rFonts w:ascii="Segoe UI" w:eastAsia="MS PGothic" w:hAnsi="Segoe UI" w:cs="Segoe UI"/>
          <w:kern w:val="24"/>
        </w:rPr>
        <w:fldChar w:fldCharType="begin"/>
      </w:r>
      <w:r w:rsidRPr="00B6605C">
        <w:rPr>
          <w:rFonts w:ascii="Segoe UI" w:eastAsia="MS PGothic" w:hAnsi="Segoe UI" w:cs="Segoe UI"/>
          <w:kern w:val="24"/>
        </w:rPr>
        <w:instrText xml:space="preserve"> ADDIN EN.REFLIST </w:instrText>
      </w:r>
      <w:r w:rsidRPr="00B6605C">
        <w:rPr>
          <w:rFonts w:ascii="Segoe UI" w:eastAsia="MS PGothic" w:hAnsi="Segoe UI" w:cs="Segoe UI"/>
          <w:kern w:val="24"/>
        </w:rPr>
        <w:fldChar w:fldCharType="separate"/>
      </w:r>
      <w:r w:rsidR="00E5374B" w:rsidRPr="00E5374B">
        <w:t xml:space="preserve">Allsop, J. (2006). "Regaining trust in medicine." </w:t>
      </w:r>
      <w:r w:rsidR="00E5374B" w:rsidRPr="00E5374B">
        <w:rPr>
          <w:u w:val="single"/>
        </w:rPr>
        <w:t>Current Sociology</w:t>
      </w:r>
      <w:r w:rsidR="00E5374B" w:rsidRPr="00E5374B">
        <w:t xml:space="preserve"> </w:t>
      </w:r>
      <w:r w:rsidR="00E5374B" w:rsidRPr="00E5374B">
        <w:rPr>
          <w:b/>
        </w:rPr>
        <w:t>54</w:t>
      </w:r>
      <w:r w:rsidR="00E5374B" w:rsidRPr="00E5374B">
        <w:t>(4): 621-636.</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Borthwick, A. (2000). "Challenging Medicine: the case of podiatric surgery." </w:t>
      </w:r>
      <w:r w:rsidRPr="00E5374B">
        <w:rPr>
          <w:u w:val="single"/>
        </w:rPr>
        <w:t>Work, Employment and Society</w:t>
      </w:r>
      <w:r w:rsidRPr="00E5374B">
        <w:t xml:space="preserve"> </w:t>
      </w:r>
      <w:r w:rsidRPr="00E5374B">
        <w:rPr>
          <w:b/>
        </w:rPr>
        <w:t>14</w:t>
      </w:r>
      <w:r w:rsidRPr="00E5374B">
        <w:t>(2): 369-383.</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Borthwick, A., et al. (2015). "Symbolic power and professional titles: the case of "podiatric surgero"." </w:t>
      </w:r>
      <w:r w:rsidRPr="00E5374B">
        <w:rPr>
          <w:u w:val="single"/>
        </w:rPr>
        <w:t>Health Sociology Review</w:t>
      </w:r>
      <w:r w:rsidRPr="00E5374B">
        <w:t xml:space="preserve"> </w:t>
      </w:r>
      <w:r w:rsidRPr="00E5374B">
        <w:rPr>
          <w:b/>
        </w:rPr>
        <w:t>24</w:t>
      </w:r>
      <w:r w:rsidRPr="00E5374B">
        <w:t>(3): 310-322.</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Bourdieu, P. (1985). "The Social Space and the Genesis of Groups." </w:t>
      </w:r>
      <w:r w:rsidRPr="00E5374B">
        <w:rPr>
          <w:u w:val="single"/>
        </w:rPr>
        <w:t>Theory and Society</w:t>
      </w:r>
      <w:r w:rsidRPr="00E5374B">
        <w:t xml:space="preserve"> </w:t>
      </w:r>
      <w:r w:rsidRPr="00E5374B">
        <w:rPr>
          <w:b/>
        </w:rPr>
        <w:t>14</w:t>
      </w:r>
      <w:r w:rsidRPr="00E5374B">
        <w:t>(6): 723-744.</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Bourdieu, P. (1986). </w:t>
      </w:r>
      <w:r w:rsidRPr="00E5374B">
        <w:rPr>
          <w:u w:val="single"/>
        </w:rPr>
        <w:t>Distinction: A Social Critique of the Judgement of Taste</w:t>
      </w:r>
      <w:r w:rsidRPr="00E5374B">
        <w:t>. London, Routledge.</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Bourdieu, P. (1989). "Social Space and Symbolic Power." </w:t>
      </w:r>
      <w:r w:rsidRPr="00E5374B">
        <w:rPr>
          <w:u w:val="single"/>
        </w:rPr>
        <w:t>Sociological Theory</w:t>
      </w:r>
      <w:r w:rsidRPr="00E5374B">
        <w:t xml:space="preserve"> </w:t>
      </w:r>
      <w:r w:rsidRPr="00E5374B">
        <w:rPr>
          <w:b/>
        </w:rPr>
        <w:t>7</w:t>
      </w:r>
      <w:r w:rsidRPr="00E5374B">
        <w:t>(1): 14-25.</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Department of Health (2000). </w:t>
      </w:r>
      <w:r w:rsidRPr="00E5374B">
        <w:rPr>
          <w:u w:val="single"/>
        </w:rPr>
        <w:t>The NHS Plan</w:t>
      </w:r>
      <w:r w:rsidRPr="00E5374B">
        <w:t>, London: DoH.</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Getty, J. (2010). Medical job titles: what's in a name? </w:t>
      </w:r>
      <w:r w:rsidRPr="00E5374B">
        <w:rPr>
          <w:u w:val="single"/>
        </w:rPr>
        <w:t>Telegraph</w:t>
      </w:r>
      <w:r w:rsidRPr="00E5374B">
        <w:t xml:space="preserve">. London. </w:t>
      </w:r>
      <w:r w:rsidRPr="00E5374B">
        <w:rPr>
          <w:b/>
        </w:rPr>
        <w:t>13th October, 2010</w:t>
      </w:r>
      <w:r w:rsidRPr="00E5374B">
        <w:t>.</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Goldacre, B. (2004). It's all in a title. </w:t>
      </w:r>
      <w:r w:rsidRPr="00E5374B">
        <w:rPr>
          <w:u w:val="single"/>
        </w:rPr>
        <w:t>The Guardian</w:t>
      </w:r>
      <w:r w:rsidRPr="00E5374B">
        <w:t xml:space="preserve">. London. </w:t>
      </w:r>
      <w:r w:rsidRPr="00E5374B">
        <w:rPr>
          <w:b/>
        </w:rPr>
        <w:t>September 16th, 2004</w:t>
      </w:r>
      <w:r w:rsidRPr="00E5374B">
        <w:t>.</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Hawkes, N. (2004). 'Consultant' treading on doctors' toes. </w:t>
      </w:r>
      <w:r w:rsidRPr="00E5374B">
        <w:rPr>
          <w:u w:val="single"/>
        </w:rPr>
        <w:t>The Times</w:t>
      </w:r>
      <w:r w:rsidRPr="00E5374B">
        <w:t>. London</w:t>
      </w:r>
      <w:r w:rsidRPr="00E5374B">
        <w:rPr>
          <w:b/>
        </w:rPr>
        <w:t xml:space="preserve">: </w:t>
      </w:r>
      <w:r w:rsidRPr="00E5374B">
        <w:t>15.</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Isaac, A., et al. (2008). "Interprofessional relationships between orthopaedic and podiatric surgeons in the UK." </w:t>
      </w:r>
      <w:r w:rsidRPr="00E5374B">
        <w:rPr>
          <w:u w:val="single"/>
        </w:rPr>
        <w:t>Annals of the Royal College of Surgeons of England</w:t>
      </w:r>
      <w:r w:rsidRPr="00E5374B">
        <w:t xml:space="preserve"> </w:t>
      </w:r>
      <w:r w:rsidRPr="00E5374B">
        <w:rPr>
          <w:b/>
        </w:rPr>
        <w:t>90</w:t>
      </w:r>
      <w:r w:rsidRPr="00E5374B">
        <w:t>: 663-670.</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Jaques, H. ( 2012). "Royal college calls for surgeon title to be protected." </w:t>
      </w:r>
      <w:r w:rsidRPr="00E5374B">
        <w:rPr>
          <w:u w:val="single"/>
        </w:rPr>
        <w:t xml:space="preserve">British Medical Journal, </w:t>
      </w:r>
      <w:hyperlink r:id="rId10" w:history="1">
        <w:r w:rsidRPr="00E5374B">
          <w:rPr>
            <w:rStyle w:val="Hyperlink"/>
          </w:rPr>
          <w:t>http://careers.bmj.com/careers/advice/view-article.html?id=20008003(July</w:t>
        </w:r>
      </w:hyperlink>
      <w:r w:rsidRPr="00E5374B">
        <w:t xml:space="preserve"> 17).</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Jenkins, R. (2002). </w:t>
      </w:r>
      <w:r w:rsidRPr="00E5374B">
        <w:rPr>
          <w:u w:val="single"/>
        </w:rPr>
        <w:t>Pierre Bourdieu</w:t>
      </w:r>
      <w:r w:rsidRPr="00E5374B">
        <w:t>. London, Routledge.</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Jerjes, W. (2011). "Use of medical titles by non-doctors can mislead patients." </w:t>
      </w:r>
      <w:r w:rsidRPr="00E5374B">
        <w:rPr>
          <w:u w:val="single"/>
        </w:rPr>
        <w:t>British Medical Journal</w:t>
      </w:r>
      <w:r w:rsidRPr="00E5374B">
        <w:t xml:space="preserve"> </w:t>
      </w:r>
      <w:r w:rsidRPr="00E5374B">
        <w:rPr>
          <w:b/>
        </w:rPr>
        <w:t>343</w:t>
      </w:r>
      <w:r w:rsidRPr="00E5374B">
        <w:t>: d4241.</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Kelly, J. C., et al. (2011). "Foot and ankle surgery - The achilles heel of medical students and doctors." </w:t>
      </w:r>
      <w:r w:rsidRPr="00E5374B">
        <w:rPr>
          <w:u w:val="single"/>
        </w:rPr>
        <w:t>The Foot</w:t>
      </w:r>
      <w:r w:rsidRPr="00E5374B">
        <w:t xml:space="preserve"> </w:t>
      </w:r>
      <w:r w:rsidRPr="00E5374B">
        <w:rPr>
          <w:b/>
        </w:rPr>
        <w:t>21</w:t>
      </w:r>
      <w:r w:rsidRPr="00E5374B">
        <w:t>: 109-113.</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King, O., et al. (2015). "Contested professional role boundaries in health care: a systematic review of the literature." </w:t>
      </w:r>
      <w:r w:rsidRPr="00E5374B">
        <w:rPr>
          <w:u w:val="single"/>
        </w:rPr>
        <w:t>Journal of Foot and Ankle Research</w:t>
      </w:r>
      <w:r w:rsidRPr="00E5374B">
        <w:t xml:space="preserve"> </w:t>
      </w:r>
      <w:r w:rsidRPr="00E5374B">
        <w:rPr>
          <w:b/>
        </w:rPr>
        <w:t>8</w:t>
      </w:r>
      <w:r w:rsidRPr="00E5374B">
        <w:t>(2).</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Laing, P., et al. (2007). </w:t>
      </w:r>
      <w:r w:rsidRPr="00E5374B">
        <w:rPr>
          <w:u w:val="single"/>
        </w:rPr>
        <w:t>BOFAS business plan for development of foot and ankle surgery with podiatry</w:t>
      </w:r>
      <w:r w:rsidRPr="00E5374B">
        <w:t>. London, British Orthopaedic Foot and Ankle Society.</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Leary, A., et al. (2017). "Variation in job titles within the nursing workforce." </w:t>
      </w:r>
      <w:r w:rsidRPr="00E5374B">
        <w:rPr>
          <w:u w:val="single"/>
        </w:rPr>
        <w:t>Journal of clinical nursing</w:t>
      </w:r>
      <w:r w:rsidRPr="00E5374B">
        <w:t xml:space="preserve"> </w:t>
      </w:r>
      <w:r w:rsidRPr="00E5374B">
        <w:rPr>
          <w:b/>
        </w:rPr>
        <w:t>26</w:t>
      </w:r>
      <w:r w:rsidRPr="00E5374B">
        <w:t>(23-24): 4945-4950.</w:t>
      </w:r>
    </w:p>
    <w:p w:rsidR="00E5374B" w:rsidRPr="00E5374B" w:rsidRDefault="00E5374B" w:rsidP="00E5374B">
      <w:pPr>
        <w:pStyle w:val="EndNoteBibliography"/>
        <w:spacing w:after="0"/>
        <w:ind w:left="720" w:hanging="720"/>
      </w:pPr>
      <w:r w:rsidRPr="00E5374B">
        <w:tab/>
      </w:r>
    </w:p>
    <w:p w:rsidR="00E5374B" w:rsidRPr="00E5374B" w:rsidRDefault="00E5374B" w:rsidP="00E5374B">
      <w:pPr>
        <w:pStyle w:val="EndNoteBibliography"/>
      </w:pPr>
      <w:r w:rsidRPr="00E5374B">
        <w:t xml:space="preserve">Zetka, J. (2011). "Establishing specialty jurisdictions in medicine: the case of American obstetrics and gynaecology." </w:t>
      </w:r>
      <w:r w:rsidRPr="00E5374B">
        <w:rPr>
          <w:u w:val="single"/>
        </w:rPr>
        <w:t>Sociology of Health and Illness</w:t>
      </w:r>
      <w:r w:rsidRPr="00E5374B">
        <w:t xml:space="preserve"> </w:t>
      </w:r>
      <w:r w:rsidRPr="00E5374B">
        <w:rPr>
          <w:b/>
        </w:rPr>
        <w:t>33</w:t>
      </w:r>
      <w:r w:rsidRPr="00E5374B">
        <w:t>(6): 837-852.</w:t>
      </w:r>
    </w:p>
    <w:p w:rsidR="00E5374B" w:rsidRPr="00E5374B" w:rsidRDefault="00E5374B" w:rsidP="00E5374B">
      <w:pPr>
        <w:pStyle w:val="EndNoteBibliography"/>
        <w:ind w:left="720" w:hanging="720"/>
      </w:pPr>
      <w:r w:rsidRPr="00E5374B">
        <w:tab/>
      </w:r>
    </w:p>
    <w:p w:rsidR="00D73831" w:rsidRPr="00B6605C" w:rsidRDefault="00D73831" w:rsidP="00D73831">
      <w:pPr>
        <w:spacing w:after="0" w:line="240" w:lineRule="auto"/>
        <w:rPr>
          <w:rFonts w:ascii="Segoe UI" w:eastAsia="MS PGothic" w:hAnsi="Segoe UI" w:cs="Segoe UI"/>
          <w:kern w:val="24"/>
        </w:rPr>
      </w:pPr>
      <w:r w:rsidRPr="00B6605C">
        <w:rPr>
          <w:rFonts w:ascii="Segoe UI" w:eastAsia="MS PGothic" w:hAnsi="Segoe UI" w:cs="Segoe UI"/>
          <w:kern w:val="24"/>
        </w:rPr>
        <w:fldChar w:fldCharType="end"/>
      </w:r>
    </w:p>
    <w:p w:rsidR="00A1392F" w:rsidRDefault="00A1392F">
      <w:pPr>
        <w:rPr>
          <w:rFonts w:ascii="Segoe UI" w:eastAsia="MS PGothic" w:hAnsi="Segoe UI" w:cs="Segoe UI"/>
          <w:kern w:val="24"/>
        </w:rPr>
      </w:pPr>
    </w:p>
    <w:sectPr w:rsidR="00A1392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4A" w:rsidRDefault="00031F4A" w:rsidP="00A32FEB">
      <w:pPr>
        <w:spacing w:after="0" w:line="240" w:lineRule="auto"/>
      </w:pPr>
      <w:r>
        <w:separator/>
      </w:r>
    </w:p>
  </w:endnote>
  <w:endnote w:type="continuationSeparator" w:id="0">
    <w:p w:rsidR="00031F4A" w:rsidRDefault="00031F4A" w:rsidP="00A3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615596"/>
      <w:docPartObj>
        <w:docPartGallery w:val="Page Numbers (Bottom of Page)"/>
        <w:docPartUnique/>
      </w:docPartObj>
    </w:sdtPr>
    <w:sdtEndPr>
      <w:rPr>
        <w:noProof/>
      </w:rPr>
    </w:sdtEndPr>
    <w:sdtContent>
      <w:p w:rsidR="000C7915" w:rsidRDefault="000C7915">
        <w:pPr>
          <w:pStyle w:val="Footer"/>
          <w:jc w:val="center"/>
        </w:pPr>
        <w:r>
          <w:fldChar w:fldCharType="begin"/>
        </w:r>
        <w:r>
          <w:instrText xml:space="preserve"> PAGE   \* MERGEFORMAT </w:instrText>
        </w:r>
        <w:r>
          <w:fldChar w:fldCharType="separate"/>
        </w:r>
        <w:r w:rsidR="007873B9">
          <w:rPr>
            <w:noProof/>
          </w:rPr>
          <w:t>2</w:t>
        </w:r>
        <w:r>
          <w:rPr>
            <w:noProof/>
          </w:rPr>
          <w:fldChar w:fldCharType="end"/>
        </w:r>
      </w:p>
    </w:sdtContent>
  </w:sdt>
  <w:p w:rsidR="000C7915" w:rsidRDefault="000C7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4A" w:rsidRDefault="00031F4A" w:rsidP="00A32FEB">
      <w:pPr>
        <w:spacing w:after="0" w:line="240" w:lineRule="auto"/>
      </w:pPr>
      <w:r>
        <w:separator/>
      </w:r>
    </w:p>
  </w:footnote>
  <w:footnote w:type="continuationSeparator" w:id="0">
    <w:p w:rsidR="00031F4A" w:rsidRDefault="00031F4A" w:rsidP="00A32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B15E0"/>
    <w:multiLevelType w:val="hybridMultilevel"/>
    <w:tmpl w:val="CCEA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wx052svx0wfmewrfpvptvidw9svrxvzvsz&quot;&gt;JEB EndNote Library RESCUE Mar 2016&lt;record-ids&gt;&lt;item&gt;524&lt;/item&gt;&lt;/record-ids&gt;&lt;/item&gt;&lt;/Libraries&gt;"/>
  </w:docVars>
  <w:rsids>
    <w:rsidRoot w:val="00E266A6"/>
    <w:rsid w:val="000068F4"/>
    <w:rsid w:val="00022518"/>
    <w:rsid w:val="00024A7D"/>
    <w:rsid w:val="000318E4"/>
    <w:rsid w:val="00031F4A"/>
    <w:rsid w:val="00052550"/>
    <w:rsid w:val="00077815"/>
    <w:rsid w:val="000A2CA0"/>
    <w:rsid w:val="000A2F8B"/>
    <w:rsid w:val="000B0973"/>
    <w:rsid w:val="000C3530"/>
    <w:rsid w:val="000C7915"/>
    <w:rsid w:val="000D0727"/>
    <w:rsid w:val="000F12AD"/>
    <w:rsid w:val="000F76FB"/>
    <w:rsid w:val="00101C5F"/>
    <w:rsid w:val="00133EA1"/>
    <w:rsid w:val="0015616F"/>
    <w:rsid w:val="001A46B4"/>
    <w:rsid w:val="001B5628"/>
    <w:rsid w:val="001C2619"/>
    <w:rsid w:val="001C6D66"/>
    <w:rsid w:val="001D01CA"/>
    <w:rsid w:val="001D2F8B"/>
    <w:rsid w:val="001E1D1F"/>
    <w:rsid w:val="001E5064"/>
    <w:rsid w:val="001E5FE9"/>
    <w:rsid w:val="001F2F2B"/>
    <w:rsid w:val="00211C28"/>
    <w:rsid w:val="00214EA9"/>
    <w:rsid w:val="002368E1"/>
    <w:rsid w:val="0026306F"/>
    <w:rsid w:val="00267D4C"/>
    <w:rsid w:val="002705B7"/>
    <w:rsid w:val="0028763B"/>
    <w:rsid w:val="002A08D5"/>
    <w:rsid w:val="002A0BE0"/>
    <w:rsid w:val="002A2000"/>
    <w:rsid w:val="002A3D4E"/>
    <w:rsid w:val="002B3DA9"/>
    <w:rsid w:val="002B658F"/>
    <w:rsid w:val="002C6B8C"/>
    <w:rsid w:val="00301340"/>
    <w:rsid w:val="00307F94"/>
    <w:rsid w:val="0031203B"/>
    <w:rsid w:val="00313574"/>
    <w:rsid w:val="00320B2F"/>
    <w:rsid w:val="00321BC2"/>
    <w:rsid w:val="00343F47"/>
    <w:rsid w:val="00344843"/>
    <w:rsid w:val="00350259"/>
    <w:rsid w:val="0036181F"/>
    <w:rsid w:val="00386BD7"/>
    <w:rsid w:val="00393D12"/>
    <w:rsid w:val="003A2ADB"/>
    <w:rsid w:val="003D428D"/>
    <w:rsid w:val="00402BB9"/>
    <w:rsid w:val="00402C17"/>
    <w:rsid w:val="0044382B"/>
    <w:rsid w:val="004616F4"/>
    <w:rsid w:val="004E4334"/>
    <w:rsid w:val="004F6517"/>
    <w:rsid w:val="00503BCC"/>
    <w:rsid w:val="00517C10"/>
    <w:rsid w:val="00530980"/>
    <w:rsid w:val="005321E4"/>
    <w:rsid w:val="00557610"/>
    <w:rsid w:val="005F0C10"/>
    <w:rsid w:val="0060400D"/>
    <w:rsid w:val="00604C6B"/>
    <w:rsid w:val="006139D5"/>
    <w:rsid w:val="006238A1"/>
    <w:rsid w:val="00625149"/>
    <w:rsid w:val="006335AD"/>
    <w:rsid w:val="0064159E"/>
    <w:rsid w:val="006619AE"/>
    <w:rsid w:val="00672E67"/>
    <w:rsid w:val="00675996"/>
    <w:rsid w:val="006C5F97"/>
    <w:rsid w:val="006D06F2"/>
    <w:rsid w:val="00712CD0"/>
    <w:rsid w:val="00723F0E"/>
    <w:rsid w:val="00751625"/>
    <w:rsid w:val="00751E40"/>
    <w:rsid w:val="00757A33"/>
    <w:rsid w:val="00772B72"/>
    <w:rsid w:val="00773101"/>
    <w:rsid w:val="007873B9"/>
    <w:rsid w:val="007933EB"/>
    <w:rsid w:val="00795B77"/>
    <w:rsid w:val="007A075B"/>
    <w:rsid w:val="007A423F"/>
    <w:rsid w:val="007C4B38"/>
    <w:rsid w:val="007D42CF"/>
    <w:rsid w:val="00804F62"/>
    <w:rsid w:val="008412A8"/>
    <w:rsid w:val="00850A42"/>
    <w:rsid w:val="00874253"/>
    <w:rsid w:val="0088382A"/>
    <w:rsid w:val="008C142E"/>
    <w:rsid w:val="008E0272"/>
    <w:rsid w:val="008E0DF4"/>
    <w:rsid w:val="008E19EA"/>
    <w:rsid w:val="00905801"/>
    <w:rsid w:val="00911BB9"/>
    <w:rsid w:val="00932009"/>
    <w:rsid w:val="00940D72"/>
    <w:rsid w:val="009478EF"/>
    <w:rsid w:val="00966F17"/>
    <w:rsid w:val="00997B06"/>
    <w:rsid w:val="009B2914"/>
    <w:rsid w:val="009E1D70"/>
    <w:rsid w:val="00A1392F"/>
    <w:rsid w:val="00A22F8C"/>
    <w:rsid w:val="00A32FEB"/>
    <w:rsid w:val="00A608F1"/>
    <w:rsid w:val="00A67012"/>
    <w:rsid w:val="00AB0A2D"/>
    <w:rsid w:val="00AB4DC3"/>
    <w:rsid w:val="00AB5FAD"/>
    <w:rsid w:val="00AE3FB4"/>
    <w:rsid w:val="00AF7223"/>
    <w:rsid w:val="00B05068"/>
    <w:rsid w:val="00B060B1"/>
    <w:rsid w:val="00B063BE"/>
    <w:rsid w:val="00B110BA"/>
    <w:rsid w:val="00B12C02"/>
    <w:rsid w:val="00B3175A"/>
    <w:rsid w:val="00B43517"/>
    <w:rsid w:val="00B50B07"/>
    <w:rsid w:val="00B6605C"/>
    <w:rsid w:val="00BA48EA"/>
    <w:rsid w:val="00BE5C69"/>
    <w:rsid w:val="00BF079F"/>
    <w:rsid w:val="00C065B1"/>
    <w:rsid w:val="00C22628"/>
    <w:rsid w:val="00C279E3"/>
    <w:rsid w:val="00C4295B"/>
    <w:rsid w:val="00C56C1D"/>
    <w:rsid w:val="00C72099"/>
    <w:rsid w:val="00C850EC"/>
    <w:rsid w:val="00C923BE"/>
    <w:rsid w:val="00CF53F0"/>
    <w:rsid w:val="00D00814"/>
    <w:rsid w:val="00D20DFD"/>
    <w:rsid w:val="00D33270"/>
    <w:rsid w:val="00D36F05"/>
    <w:rsid w:val="00D525AF"/>
    <w:rsid w:val="00D546D4"/>
    <w:rsid w:val="00D73831"/>
    <w:rsid w:val="00D802EA"/>
    <w:rsid w:val="00D8348E"/>
    <w:rsid w:val="00DA2FFA"/>
    <w:rsid w:val="00DB3693"/>
    <w:rsid w:val="00DC1779"/>
    <w:rsid w:val="00DE4851"/>
    <w:rsid w:val="00E118AB"/>
    <w:rsid w:val="00E266A6"/>
    <w:rsid w:val="00E5374B"/>
    <w:rsid w:val="00E5569E"/>
    <w:rsid w:val="00E60EFF"/>
    <w:rsid w:val="00EB2AAE"/>
    <w:rsid w:val="00ED3144"/>
    <w:rsid w:val="00ED49B9"/>
    <w:rsid w:val="00ED647D"/>
    <w:rsid w:val="00EE2BE9"/>
    <w:rsid w:val="00EE3835"/>
    <w:rsid w:val="00F12EB3"/>
    <w:rsid w:val="00F20E3D"/>
    <w:rsid w:val="00F45AE6"/>
    <w:rsid w:val="00F47159"/>
    <w:rsid w:val="00F62F90"/>
    <w:rsid w:val="00F6511D"/>
    <w:rsid w:val="00F832F5"/>
    <w:rsid w:val="00F92FD6"/>
    <w:rsid w:val="00FC4342"/>
    <w:rsid w:val="00FC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DA4D30-3F62-47BF-AC0B-03108CAA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6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FEB"/>
  </w:style>
  <w:style w:type="paragraph" w:styleId="Footer">
    <w:name w:val="footer"/>
    <w:basedOn w:val="Normal"/>
    <w:link w:val="FooterChar"/>
    <w:uiPriority w:val="99"/>
    <w:unhideWhenUsed/>
    <w:rsid w:val="00A32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FEB"/>
  </w:style>
  <w:style w:type="paragraph" w:customStyle="1" w:styleId="EndNoteBibliographyTitle">
    <w:name w:val="EndNote Bibliography Title"/>
    <w:basedOn w:val="Normal"/>
    <w:link w:val="EndNoteBibliographyTitleChar"/>
    <w:rsid w:val="00A608F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608F1"/>
    <w:rPr>
      <w:rFonts w:ascii="Calibri" w:hAnsi="Calibri"/>
      <w:noProof/>
      <w:lang w:val="en-US"/>
    </w:rPr>
  </w:style>
  <w:style w:type="paragraph" w:customStyle="1" w:styleId="EndNoteBibliography">
    <w:name w:val="EndNote Bibliography"/>
    <w:basedOn w:val="Normal"/>
    <w:link w:val="EndNoteBibliographyChar"/>
    <w:rsid w:val="00A608F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608F1"/>
    <w:rPr>
      <w:rFonts w:ascii="Calibri" w:hAnsi="Calibri"/>
      <w:noProof/>
      <w:lang w:val="en-US"/>
    </w:rPr>
  </w:style>
  <w:style w:type="character" w:styleId="Hyperlink">
    <w:name w:val="Hyperlink"/>
    <w:basedOn w:val="DefaultParagraphFont"/>
    <w:uiPriority w:val="99"/>
    <w:unhideWhenUsed/>
    <w:rsid w:val="00A608F1"/>
    <w:rPr>
      <w:color w:val="0563C1" w:themeColor="hyperlink"/>
      <w:u w:val="single"/>
    </w:rPr>
  </w:style>
  <w:style w:type="character" w:styleId="FollowedHyperlink">
    <w:name w:val="FollowedHyperlink"/>
    <w:basedOn w:val="DefaultParagraphFont"/>
    <w:uiPriority w:val="99"/>
    <w:semiHidden/>
    <w:unhideWhenUsed/>
    <w:rsid w:val="0026306F"/>
    <w:rPr>
      <w:color w:val="954F72" w:themeColor="followedHyperlink"/>
      <w:u w:val="single"/>
    </w:rPr>
  </w:style>
  <w:style w:type="paragraph" w:styleId="ListParagraph">
    <w:name w:val="List Paragraph"/>
    <w:basedOn w:val="Normal"/>
    <w:uiPriority w:val="34"/>
    <w:qFormat/>
    <w:rsid w:val="0031203B"/>
    <w:pPr>
      <w:ind w:left="720"/>
      <w:contextualSpacing/>
    </w:pPr>
  </w:style>
  <w:style w:type="character" w:styleId="CommentReference">
    <w:name w:val="annotation reference"/>
    <w:basedOn w:val="DefaultParagraphFont"/>
    <w:uiPriority w:val="99"/>
    <w:semiHidden/>
    <w:unhideWhenUsed/>
    <w:rsid w:val="00D802EA"/>
    <w:rPr>
      <w:sz w:val="16"/>
      <w:szCs w:val="16"/>
    </w:rPr>
  </w:style>
  <w:style w:type="paragraph" w:styleId="CommentText">
    <w:name w:val="annotation text"/>
    <w:basedOn w:val="Normal"/>
    <w:link w:val="CommentTextChar"/>
    <w:uiPriority w:val="99"/>
    <w:semiHidden/>
    <w:unhideWhenUsed/>
    <w:rsid w:val="00D802EA"/>
    <w:pPr>
      <w:spacing w:line="240" w:lineRule="auto"/>
    </w:pPr>
    <w:rPr>
      <w:sz w:val="20"/>
      <w:szCs w:val="20"/>
    </w:rPr>
  </w:style>
  <w:style w:type="character" w:customStyle="1" w:styleId="CommentTextChar">
    <w:name w:val="Comment Text Char"/>
    <w:basedOn w:val="DefaultParagraphFont"/>
    <w:link w:val="CommentText"/>
    <w:uiPriority w:val="99"/>
    <w:semiHidden/>
    <w:rsid w:val="00D802EA"/>
    <w:rPr>
      <w:sz w:val="20"/>
      <w:szCs w:val="20"/>
    </w:rPr>
  </w:style>
  <w:style w:type="paragraph" w:styleId="CommentSubject">
    <w:name w:val="annotation subject"/>
    <w:basedOn w:val="CommentText"/>
    <w:next w:val="CommentText"/>
    <w:link w:val="CommentSubjectChar"/>
    <w:uiPriority w:val="99"/>
    <w:semiHidden/>
    <w:unhideWhenUsed/>
    <w:rsid w:val="00D802EA"/>
    <w:rPr>
      <w:b/>
      <w:bCs/>
    </w:rPr>
  </w:style>
  <w:style w:type="character" w:customStyle="1" w:styleId="CommentSubjectChar">
    <w:name w:val="Comment Subject Char"/>
    <w:basedOn w:val="CommentTextChar"/>
    <w:link w:val="CommentSubject"/>
    <w:uiPriority w:val="99"/>
    <w:semiHidden/>
    <w:rsid w:val="00D802EA"/>
    <w:rPr>
      <w:b/>
      <w:bCs/>
      <w:sz w:val="20"/>
      <w:szCs w:val="20"/>
    </w:rPr>
  </w:style>
  <w:style w:type="paragraph" w:styleId="BalloonText">
    <w:name w:val="Balloon Text"/>
    <w:basedOn w:val="Normal"/>
    <w:link w:val="BalloonTextChar"/>
    <w:uiPriority w:val="99"/>
    <w:semiHidden/>
    <w:unhideWhenUsed/>
    <w:rsid w:val="00D80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134375">
      <w:bodyDiv w:val="1"/>
      <w:marLeft w:val="0"/>
      <w:marRight w:val="0"/>
      <w:marTop w:val="0"/>
      <w:marBottom w:val="0"/>
      <w:divBdr>
        <w:top w:val="none" w:sz="0" w:space="0" w:color="auto"/>
        <w:left w:val="none" w:sz="0" w:space="0" w:color="auto"/>
        <w:bottom w:val="none" w:sz="0" w:space="0" w:color="auto"/>
        <w:right w:val="none" w:sz="0" w:space="0" w:color="auto"/>
      </w:divBdr>
    </w:div>
    <w:div w:id="1213076216">
      <w:bodyDiv w:val="1"/>
      <w:marLeft w:val="0"/>
      <w:marRight w:val="0"/>
      <w:marTop w:val="0"/>
      <w:marBottom w:val="0"/>
      <w:divBdr>
        <w:top w:val="none" w:sz="0" w:space="0" w:color="auto"/>
        <w:left w:val="none" w:sz="0" w:space="0" w:color="auto"/>
        <w:bottom w:val="none" w:sz="0" w:space="0" w:color="auto"/>
        <w:right w:val="none" w:sz="0" w:space="0" w:color="auto"/>
      </w:divBdr>
    </w:div>
    <w:div w:id="154436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aneMCumm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reers.bmj.com/careers/advice/view-article.html?id=20008003(July" TargetMode="External"/><Relationship Id="rId4" Type="http://schemas.openxmlformats.org/officeDocument/2006/relationships/settings" Target="settings.xml"/><Relationship Id="rId9" Type="http://schemas.openxmlformats.org/officeDocument/2006/relationships/hyperlink" Target="https://twitter.com/hashtag/CNOsummit?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89D96-B80A-48B3-8A88-A1790EF8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4259</Words>
  <Characters>24280</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Borthwick A.</dc:creator>
  <cp:keywords/>
  <dc:description/>
  <cp:lastModifiedBy>de Montfalcon S.P.</cp:lastModifiedBy>
  <cp:revision>2</cp:revision>
  <dcterms:created xsi:type="dcterms:W3CDTF">2018-08-13T13:13:00Z</dcterms:created>
  <dcterms:modified xsi:type="dcterms:W3CDTF">2018-08-13T13:13:00Z</dcterms:modified>
</cp:coreProperties>
</file>