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26" w:rsidRPr="00F03722" w:rsidRDefault="004C7E86" w:rsidP="00D85D2E">
      <w:pPr>
        <w:spacing w:after="0" w:line="360" w:lineRule="auto"/>
        <w:rPr>
          <w:rFonts w:ascii="Calibri" w:hAnsi="Calibri" w:cs="Times New Roman"/>
        </w:rPr>
      </w:pPr>
      <w:r>
        <w:rPr>
          <w:rFonts w:ascii="Calibri" w:hAnsi="Calibri" w:cs="Times New Roman"/>
          <w:i/>
          <w:iCs/>
        </w:rPr>
        <w:t xml:space="preserve">Appendix </w:t>
      </w:r>
      <w:r w:rsidR="00793FDB">
        <w:rPr>
          <w:rFonts w:ascii="Calibri" w:hAnsi="Calibri" w:cs="Times New Roman"/>
          <w:i/>
          <w:iCs/>
        </w:rPr>
        <w:t>2</w:t>
      </w:r>
      <w:bookmarkStart w:id="0" w:name="_GoBack"/>
      <w:bookmarkEnd w:id="0"/>
      <w:r w:rsidR="00C52826" w:rsidRPr="00F03722">
        <w:rPr>
          <w:rFonts w:ascii="Calibri" w:hAnsi="Calibri" w:cs="Times New Roman"/>
          <w:i/>
          <w:iCs/>
        </w:rPr>
        <w:t>.</w:t>
      </w:r>
      <w:r w:rsidR="00C52826" w:rsidRPr="00F03722">
        <w:rPr>
          <w:rFonts w:ascii="Calibri" w:hAnsi="Calibri" w:cs="Times New Roman"/>
        </w:rPr>
        <w:t xml:space="preserve">  Prevalence of individual self-reported comorbidities at </w:t>
      </w:r>
      <w:proofErr w:type="gramStart"/>
      <w:r w:rsidR="00C52826" w:rsidRPr="00F03722">
        <w:rPr>
          <w:rFonts w:ascii="Calibri" w:hAnsi="Calibri" w:cs="Times New Roman"/>
        </w:rPr>
        <w:t>3</w:t>
      </w:r>
      <w:proofErr w:type="gramEnd"/>
      <w:r w:rsidR="00C52826" w:rsidRPr="00F03722">
        <w:rPr>
          <w:rFonts w:ascii="Calibri" w:hAnsi="Calibri" w:cs="Times New Roman"/>
        </w:rPr>
        <w:t xml:space="preserve">, 15, 24, 36, 48 and 60 months following primary </w:t>
      </w:r>
      <w:r w:rsidR="004D6A99">
        <w:rPr>
          <w:rFonts w:ascii="Calibri" w:hAnsi="Calibri" w:cs="Times New Roman"/>
        </w:rPr>
        <w:t>colorectal cancer</w:t>
      </w:r>
      <w:r w:rsidR="00D85D2E">
        <w:rPr>
          <w:rFonts w:ascii="Calibri" w:hAnsi="Calibri" w:cs="Times New Roman"/>
        </w:rPr>
        <w:t xml:space="preserve"> </w:t>
      </w:r>
      <w:r w:rsidR="00C52826" w:rsidRPr="00F03722">
        <w:rPr>
          <w:rFonts w:ascii="Calibri" w:hAnsi="Calibri" w:cs="Times New Roman"/>
        </w:rPr>
        <w:t>surgery, and prevalence of those reported to limit daily activities at 3 months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3"/>
        <w:gridCol w:w="1056"/>
        <w:gridCol w:w="1157"/>
        <w:gridCol w:w="1056"/>
        <w:gridCol w:w="1056"/>
        <w:gridCol w:w="1056"/>
        <w:gridCol w:w="1056"/>
        <w:gridCol w:w="1056"/>
      </w:tblGrid>
      <w:tr w:rsidR="00C52826" w:rsidRPr="00F03722" w:rsidTr="00C52826">
        <w:trPr>
          <w:trHeight w:val="315"/>
        </w:trPr>
        <w:tc>
          <w:tcPr>
            <w:tcW w:w="8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Self-reported comorbidity </w:t>
            </w:r>
          </w:p>
        </w:tc>
        <w:tc>
          <w:tcPr>
            <w:tcW w:w="4165" w:type="pct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Prevalence of Comorbidity 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5" w:type="pct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(n= answered question)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Months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Months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 Months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 Months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 Months</w:t>
            </w:r>
          </w:p>
        </w:tc>
      </w:tr>
      <w:tr w:rsidR="00C52826" w:rsidRPr="00F03722" w:rsidTr="00C52826">
        <w:trPr>
          <w:trHeight w:val="450"/>
        </w:trPr>
        <w:tc>
          <w:tcPr>
            <w:tcW w:w="835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Prevalence at 3 months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7E3180" w:rsidP="00D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5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Prevalence of those with comorbidity that report it limits daily activities</w:t>
            </w:r>
            <w:r w:rsidR="00C52826"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Prevalence at 15 months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Prevalence at 24 months 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Prevalence at 36 months 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Prevalence at 48 months 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Prevalence at 60 months </w:t>
            </w:r>
          </w:p>
        </w:tc>
      </w:tr>
      <w:tr w:rsidR="00C52826" w:rsidRPr="00F03722" w:rsidTr="00C52826">
        <w:trPr>
          <w:trHeight w:val="450"/>
        </w:trPr>
        <w:tc>
          <w:tcPr>
            <w:tcW w:w="835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blood pressure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 (43.2%)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(5.8%)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(41.2%)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(38.5%)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(38.1%)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(39.8%)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(43.8%)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600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306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Arthritis or rheumatism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(32.0%)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(53.2%)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(34.2%)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(32.6%)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(36.9%)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(36.6%)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(34.3%)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581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306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Depression or anxiety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(18.2%)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(36.0%)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(14.4%)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(14.0%)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(13.3%)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(15.4%)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(13.7%)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550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292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Diabetes or high blood sugar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(16.2%)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(13.5%)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(16.5%)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(15.7%)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(19.0%)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(18.0%)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(23.1%)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547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496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286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Asthma, chronic lung disease, bronchitis or emphysema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(15.7%)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(35.3%)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(14.3%)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(13.9%)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(14.2%)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(14.6%)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(16.4%)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542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292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Chest pain or angina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(10.2%)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(40.0%)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(8.1%)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(9.1%)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(8.3%)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(6.9%)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(8.2%)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540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293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Inflammatory bowel disease, colitis or Crohn’s disease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(8.7%)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(34.8%)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(6.4%)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(5.8%)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(5.0%)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(4.6%)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(5.2%)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527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288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Heart attack or myocardial infarction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(7.5%)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(40%)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(8.2%)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(7.7%)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(6.6%)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(6.6%)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(6.8%)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533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293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Stroke or brain haemorrhage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(4.0%)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(42.9%)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(2.3%)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(2.2%)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(2.4%)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(3.3%)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(3.8%)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=529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289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Heart failure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(4.0%)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(52.4%)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(5.1%)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(4.5%)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(6.1%)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(5.4%)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(4.5%)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527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290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Liver disease or cirrhosis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(1.5%)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(2.7%)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(2.3%)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(3.3%)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(2.1%)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(1.7%)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525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469)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289</w:t>
            </w:r>
          </w:p>
        </w:tc>
      </w:tr>
      <w:tr w:rsidR="00C52826" w:rsidRPr="00F03722" w:rsidTr="00C52826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Bleeding from stomach ulcers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(0.6%)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(0.4%)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(0.9%)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(1.5%)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(1.0%)</w:t>
            </w:r>
          </w:p>
        </w:tc>
      </w:tr>
      <w:tr w:rsidR="00C52826" w:rsidRPr="00F03722" w:rsidTr="00C52826">
        <w:trPr>
          <w:trHeight w:val="315"/>
        </w:trPr>
        <w:tc>
          <w:tcPr>
            <w:tcW w:w="8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523</w:t>
            </w: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329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826" w:rsidRPr="00F03722" w:rsidRDefault="00C52826" w:rsidP="0023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287</w:t>
            </w:r>
          </w:p>
        </w:tc>
      </w:tr>
    </w:tbl>
    <w:p w:rsidR="007D5F7E" w:rsidRDefault="007D5F7E"/>
    <w:sectPr w:rsidR="007D5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26"/>
    <w:rsid w:val="004C7E86"/>
    <w:rsid w:val="004D6A99"/>
    <w:rsid w:val="00793FDB"/>
    <w:rsid w:val="007D5F7E"/>
    <w:rsid w:val="007E3180"/>
    <w:rsid w:val="008C01CA"/>
    <w:rsid w:val="00C52826"/>
    <w:rsid w:val="00D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1B3E"/>
  <w15:chartTrackingRefBased/>
  <w15:docId w15:val="{8CAE6690-0289-4C01-9563-4126215E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2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2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 A.</dc:creator>
  <cp:keywords/>
  <dc:description/>
  <cp:lastModifiedBy>Cummings A.</cp:lastModifiedBy>
  <cp:revision>7</cp:revision>
  <dcterms:created xsi:type="dcterms:W3CDTF">2018-02-20T14:05:00Z</dcterms:created>
  <dcterms:modified xsi:type="dcterms:W3CDTF">2018-06-14T15:21:00Z</dcterms:modified>
</cp:coreProperties>
</file>