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412B6" w14:textId="77777777" w:rsidR="00D97B4B" w:rsidRDefault="00D97B4B" w:rsidP="00D97B4B">
      <w:pPr>
        <w:spacing w:after="160" w:line="259" w:lineRule="auto"/>
        <w:jc w:val="center"/>
      </w:pPr>
      <w:bookmarkStart w:id="0" w:name="_GoBack"/>
      <w:r w:rsidRPr="00D926B1">
        <w:t>Relationship Quality and Perceived Partner’s Body Appreciation is Related to Women’s Own Body Appreciation and Sexual Function</w:t>
      </w:r>
    </w:p>
    <w:p w14:paraId="5A4D2E88" w14:textId="45C7D1A1" w:rsidR="00D97B4B" w:rsidRPr="00D926B1" w:rsidRDefault="00D97B4B" w:rsidP="00D97B4B">
      <w:pPr>
        <w:spacing w:after="160" w:line="259" w:lineRule="auto"/>
        <w:jc w:val="center"/>
        <w:rPr>
          <w:vertAlign w:val="superscript"/>
        </w:rPr>
      </w:pPr>
      <w:r w:rsidRPr="00D926B1">
        <w:t>Suzanne C. L. Walter</w:t>
      </w:r>
      <w:r w:rsidR="008B3E5F">
        <w:t>,</w:t>
      </w:r>
      <w:r w:rsidR="008B3E5F" w:rsidRPr="008B3E5F">
        <w:rPr>
          <w:vertAlign w:val="superscript"/>
        </w:rPr>
        <w:t>1</w:t>
      </w:r>
      <w:r w:rsidRPr="00D926B1">
        <w:t xml:space="preserve"> Amy D. Lykins,</w:t>
      </w:r>
      <w:r w:rsidR="008B3E5F" w:rsidRPr="008B3E5F">
        <w:rPr>
          <w:vertAlign w:val="superscript"/>
        </w:rPr>
        <w:t>2</w:t>
      </w:r>
      <w:r w:rsidRPr="00D926B1">
        <w:t xml:space="preserve"> &amp; Cynthia A. Graham</w:t>
      </w:r>
      <w:r w:rsidR="008B3E5F" w:rsidRPr="008B3E5F">
        <w:rPr>
          <w:vertAlign w:val="superscript"/>
        </w:rPr>
        <w:t>2</w:t>
      </w:r>
    </w:p>
    <w:p w14:paraId="5DFEFA63" w14:textId="77777777" w:rsidR="00D97B4B" w:rsidRPr="00D926B1" w:rsidRDefault="00D97B4B" w:rsidP="00D97B4B">
      <w:pPr>
        <w:spacing w:after="160" w:line="259" w:lineRule="auto"/>
        <w:jc w:val="center"/>
      </w:pPr>
    </w:p>
    <w:p w14:paraId="19D87FC9" w14:textId="5FECD596" w:rsidR="00D97B4B" w:rsidRPr="00D926B1" w:rsidRDefault="008B3E5F" w:rsidP="00D97B4B">
      <w:pPr>
        <w:spacing w:after="160" w:line="259" w:lineRule="auto"/>
        <w:jc w:val="center"/>
      </w:pPr>
      <w:r w:rsidRPr="008B3E5F">
        <w:rPr>
          <w:vertAlign w:val="superscript"/>
        </w:rPr>
        <w:t>1</w:t>
      </w:r>
      <w:r w:rsidR="00D97B4B" w:rsidRPr="00D926B1">
        <w:t>Psychology Department, University of Southampton, Southampton, United Kingdom</w:t>
      </w:r>
    </w:p>
    <w:p w14:paraId="21AAF100" w14:textId="1BCABA48" w:rsidR="00D97B4B" w:rsidRDefault="008B3E5F" w:rsidP="008B3E5F">
      <w:pPr>
        <w:spacing w:after="160" w:line="259" w:lineRule="auto"/>
        <w:jc w:val="center"/>
      </w:pPr>
      <w:r w:rsidRPr="008B3E5F">
        <w:rPr>
          <w:vertAlign w:val="superscript"/>
        </w:rPr>
        <w:t>2</w:t>
      </w:r>
      <w:r w:rsidR="00D97B4B" w:rsidRPr="00D926B1">
        <w:t xml:space="preserve">Discipline of Psychology, University of New England, </w:t>
      </w:r>
      <w:proofErr w:type="spellStart"/>
      <w:r w:rsidR="00D97B4B" w:rsidRPr="00D926B1">
        <w:t>Armidale</w:t>
      </w:r>
      <w:proofErr w:type="spellEnd"/>
      <w:r w:rsidR="00D97B4B" w:rsidRPr="00D926B1">
        <w:t>, New South Wales, Australia</w:t>
      </w:r>
    </w:p>
    <w:p w14:paraId="045AD127" w14:textId="2B1681F0" w:rsidR="008B3E5F" w:rsidRDefault="008B3E5F">
      <w:pPr>
        <w:spacing w:after="160" w:line="259" w:lineRule="auto"/>
      </w:pPr>
      <w:r>
        <w:br w:type="page"/>
      </w:r>
    </w:p>
    <w:bookmarkEnd w:id="0"/>
    <w:p w14:paraId="51F53F3C" w14:textId="77777777" w:rsidR="008B3E5F" w:rsidRPr="00D926B1" w:rsidRDefault="008B3E5F" w:rsidP="00D97B4B">
      <w:pPr>
        <w:spacing w:after="160" w:line="259" w:lineRule="auto"/>
        <w:jc w:val="center"/>
      </w:pPr>
    </w:p>
    <w:p w14:paraId="18A300B1" w14:textId="4C8A7B79" w:rsidR="00132807" w:rsidRPr="000B76D0" w:rsidRDefault="00C060D2" w:rsidP="00CC6B2E">
      <w:pPr>
        <w:spacing w:line="480" w:lineRule="auto"/>
        <w:jc w:val="center"/>
        <w:outlineLvl w:val="0"/>
        <w:rPr>
          <w:b/>
        </w:rPr>
      </w:pPr>
      <w:r w:rsidRPr="000B76D0">
        <w:rPr>
          <w:b/>
        </w:rPr>
        <w:t xml:space="preserve">Abstract </w:t>
      </w:r>
    </w:p>
    <w:p w14:paraId="4ABD8974" w14:textId="06C29809" w:rsidR="00126D80" w:rsidRDefault="00132807" w:rsidP="00CC6B2E">
      <w:pPr>
        <w:spacing w:line="480" w:lineRule="auto"/>
      </w:pPr>
      <w:r>
        <w:t>R</w:t>
      </w:r>
      <w:r w:rsidRPr="00CD66B8">
        <w:t xml:space="preserve">esearch </w:t>
      </w:r>
      <w:r w:rsidR="00EC2E11">
        <w:t xml:space="preserve">on </w:t>
      </w:r>
      <w:r>
        <w:t>body appreciation is</w:t>
      </w:r>
      <w:r w:rsidRPr="00CD66B8">
        <w:t xml:space="preserve"> limited, especially when examining its relationship </w:t>
      </w:r>
      <w:r w:rsidR="00181577">
        <w:t>to</w:t>
      </w:r>
      <w:r w:rsidRPr="00CD66B8">
        <w:t xml:space="preserve"> sexual functioning. The aim of this study was to explore the relationship between body appreciation and sexual functioning</w:t>
      </w:r>
      <w:r>
        <w:t>, wh</w:t>
      </w:r>
      <w:r w:rsidR="00241EEE">
        <w:t>ile</w:t>
      </w:r>
      <w:r>
        <w:t xml:space="preserve"> measuring </w:t>
      </w:r>
      <w:r w:rsidR="000112A8">
        <w:t>perceived partner’s body appreciation</w:t>
      </w:r>
      <w:r w:rsidR="008468D5">
        <w:t xml:space="preserve"> and</w:t>
      </w:r>
      <w:r w:rsidR="00536EA0">
        <w:t xml:space="preserve"> </w:t>
      </w:r>
      <w:r w:rsidR="000112A8">
        <w:t>general relationship quality</w:t>
      </w:r>
      <w:r w:rsidR="00EC2E11">
        <w:t>.</w:t>
      </w:r>
      <w:r w:rsidR="00EC2E11" w:rsidRPr="00CD66B8">
        <w:t xml:space="preserve"> </w:t>
      </w:r>
      <w:r w:rsidR="00EC2E11">
        <w:t>A sample of</w:t>
      </w:r>
      <w:r w:rsidR="00EC2E11" w:rsidRPr="00CD66B8">
        <w:t xml:space="preserve"> </w:t>
      </w:r>
      <w:r w:rsidRPr="00CD66B8">
        <w:t xml:space="preserve">244 women </w:t>
      </w:r>
      <w:r w:rsidR="00AB6D49">
        <w:t xml:space="preserve">aged 18-30 </w:t>
      </w:r>
      <w:r w:rsidR="00EC2E11">
        <w:t xml:space="preserve">completed </w:t>
      </w:r>
      <w:r w:rsidR="004234EB">
        <w:t xml:space="preserve">measures of sexual functioning, relationship quality, </w:t>
      </w:r>
      <w:r w:rsidR="00AB6D49">
        <w:t xml:space="preserve">and </w:t>
      </w:r>
      <w:r w:rsidR="004234EB">
        <w:t>body image</w:t>
      </w:r>
      <w:r w:rsidR="00EC2E11">
        <w:t xml:space="preserve"> online</w:t>
      </w:r>
      <w:r w:rsidRPr="00CD66B8">
        <w:t xml:space="preserve">. </w:t>
      </w:r>
      <w:r w:rsidR="00FF3F95">
        <w:t>G</w:t>
      </w:r>
      <w:r w:rsidR="00FF3F95" w:rsidRPr="00FF3F95">
        <w:t>eneral relationship quality and perceived partner’s appreciation of one’s body predicted levels of sexual functioning</w:t>
      </w:r>
      <w:r w:rsidR="00126D80">
        <w:t>.</w:t>
      </w:r>
      <w:r w:rsidR="004234EB">
        <w:t xml:space="preserve"> </w:t>
      </w:r>
      <w:r w:rsidR="00EC2E11">
        <w:t>L</w:t>
      </w:r>
      <w:r w:rsidRPr="00CD66B8">
        <w:t xml:space="preserve">evels of body appreciation did not predict </w:t>
      </w:r>
      <w:r w:rsidR="00EC2E11">
        <w:t>sexual functioning</w:t>
      </w:r>
      <w:r w:rsidRPr="00CD66B8">
        <w:t xml:space="preserve"> over and above </w:t>
      </w:r>
      <w:r>
        <w:t xml:space="preserve">general </w:t>
      </w:r>
      <w:r w:rsidRPr="00CD66B8">
        <w:t>relationship quality and perceived partner’s appreciation of one’s body.</w:t>
      </w:r>
      <w:r w:rsidR="00FC1992">
        <w:t xml:space="preserve"> </w:t>
      </w:r>
      <w:r w:rsidR="00FF3F95">
        <w:t>T</w:t>
      </w:r>
      <w:r w:rsidR="00FF3F95" w:rsidRPr="00CD66B8">
        <w:t>his study is the first to demonstrate the significance of general relationship quality and perce</w:t>
      </w:r>
      <w:r w:rsidR="00FF3F95">
        <w:t>ived partner’s body appreciation</w:t>
      </w:r>
      <w:r w:rsidR="00FF3F95" w:rsidRPr="00CD66B8">
        <w:t xml:space="preserve"> in</w:t>
      </w:r>
      <w:r w:rsidR="00FF3F95">
        <w:t xml:space="preserve"> relation to</w:t>
      </w:r>
      <w:r w:rsidR="00FF3F95" w:rsidRPr="00CD66B8">
        <w:t xml:space="preserve"> levels of body appreciation and se</w:t>
      </w:r>
      <w:r w:rsidR="00FF3F95">
        <w:t>xual functioning. The findings</w:t>
      </w:r>
      <w:r w:rsidRPr="00CD66B8">
        <w:t xml:space="preserve"> highlight the importance of understanding body appreciation </w:t>
      </w:r>
      <w:r w:rsidR="000112A8">
        <w:t>and</w:t>
      </w:r>
      <w:r w:rsidRPr="00CD66B8">
        <w:t xml:space="preserve"> its role in buffering the harmful impacts of viewing </w:t>
      </w:r>
      <w:r w:rsidR="00813173" w:rsidRPr="00CD66B8">
        <w:t>ideali</w:t>
      </w:r>
      <w:r w:rsidR="00813173">
        <w:t>z</w:t>
      </w:r>
      <w:r w:rsidR="00813173" w:rsidRPr="00CD66B8">
        <w:t xml:space="preserve">ed </w:t>
      </w:r>
      <w:r w:rsidRPr="00CD66B8">
        <w:t xml:space="preserve">images within the media. </w:t>
      </w:r>
    </w:p>
    <w:p w14:paraId="644F03D3" w14:textId="77777777" w:rsidR="00126D80" w:rsidRDefault="00126D80" w:rsidP="00CC6B2E"/>
    <w:p w14:paraId="6405DF8F" w14:textId="51B62759" w:rsidR="00041AA8" w:rsidRPr="00B557C5" w:rsidRDefault="00041AA8" w:rsidP="00CC6B2E">
      <w:pPr>
        <w:spacing w:line="480" w:lineRule="auto"/>
        <w:ind w:firstLine="720"/>
      </w:pPr>
      <w:r w:rsidRPr="00B557C5">
        <w:t xml:space="preserve">Over the last two decades </w:t>
      </w:r>
      <w:r w:rsidR="00D34746">
        <w:t>many studies have</w:t>
      </w:r>
      <w:r w:rsidRPr="00B557C5">
        <w:t xml:space="preserve"> explored the contributors and effects of a negative body </w:t>
      </w:r>
      <w:r w:rsidR="00787771">
        <w:t>image on sexuality and sexual functioning</w:t>
      </w:r>
      <w:r w:rsidRPr="00B557C5">
        <w:t xml:space="preserve">. Body dissatisfaction has been associated with </w:t>
      </w:r>
      <w:r w:rsidR="008E5BAB" w:rsidRPr="00B557C5">
        <w:t>sexual risk-taking behaviours (G</w:t>
      </w:r>
      <w:r w:rsidRPr="00B557C5">
        <w:t xml:space="preserve">illen, </w:t>
      </w:r>
      <w:proofErr w:type="spellStart"/>
      <w:r w:rsidRPr="00B557C5">
        <w:t>Lefkowitz</w:t>
      </w:r>
      <w:proofErr w:type="spellEnd"/>
      <w:r w:rsidRPr="00B557C5">
        <w:t>, &amp; Shearer, 2006), social avoidance (</w:t>
      </w:r>
      <w:proofErr w:type="spellStart"/>
      <w:r w:rsidRPr="00B557C5">
        <w:t>Wiederman</w:t>
      </w:r>
      <w:proofErr w:type="spellEnd"/>
      <w:r w:rsidRPr="00B557C5">
        <w:t xml:space="preserve"> &amp; Hurst, 1997), lower levels of sexual desire and arousal (</w:t>
      </w:r>
      <w:proofErr w:type="spellStart"/>
      <w:r w:rsidRPr="00B557C5">
        <w:t>Ackard</w:t>
      </w:r>
      <w:proofErr w:type="spellEnd"/>
      <w:r w:rsidR="00A05CCA">
        <w:t>, Kearney-Cooke, &amp; Peterson,</w:t>
      </w:r>
      <w:r w:rsidR="00544498">
        <w:t xml:space="preserve"> </w:t>
      </w:r>
      <w:r w:rsidRPr="00B557C5">
        <w:t xml:space="preserve">2000; Seal, Bradford, &amp; </w:t>
      </w:r>
      <w:proofErr w:type="spellStart"/>
      <w:r w:rsidRPr="00B557C5">
        <w:t>Meston</w:t>
      </w:r>
      <w:proofErr w:type="spellEnd"/>
      <w:r w:rsidRPr="00B557C5">
        <w:t>, 2009), sexual aversion (</w:t>
      </w:r>
      <w:proofErr w:type="spellStart"/>
      <w:r w:rsidRPr="00B557C5">
        <w:t>Reissing</w:t>
      </w:r>
      <w:proofErr w:type="spellEnd"/>
      <w:r w:rsidRPr="00B557C5">
        <w:t xml:space="preserve">, </w:t>
      </w:r>
      <w:proofErr w:type="spellStart"/>
      <w:r w:rsidR="00A05CCA" w:rsidRPr="00A05CCA">
        <w:t>Laliberté</w:t>
      </w:r>
      <w:proofErr w:type="spellEnd"/>
      <w:r w:rsidR="00A05CCA">
        <w:t>,</w:t>
      </w:r>
      <w:r w:rsidR="00A05CCA" w:rsidRPr="00A05CCA" w:rsidDel="00A05CCA">
        <w:t xml:space="preserve"> </w:t>
      </w:r>
      <w:r w:rsidRPr="00B557C5">
        <w:t>&amp; Davis, 2005) and reduced sexual esteem (</w:t>
      </w:r>
      <w:proofErr w:type="spellStart"/>
      <w:r w:rsidRPr="00B557C5">
        <w:t>Wiederman</w:t>
      </w:r>
      <w:proofErr w:type="spellEnd"/>
      <w:r w:rsidRPr="00B557C5">
        <w:t xml:space="preserve">, 2000). </w:t>
      </w:r>
      <w:r w:rsidR="00D34746">
        <w:t>Studies have</w:t>
      </w:r>
      <w:r w:rsidR="00A05CCA">
        <w:t xml:space="preserve"> also</w:t>
      </w:r>
      <w:r w:rsidR="00D34746">
        <w:t xml:space="preserve"> reported</w:t>
      </w:r>
      <w:r w:rsidRPr="00B557C5">
        <w:t xml:space="preserve"> that higher levels of body dissatisfaction </w:t>
      </w:r>
      <w:r w:rsidR="000112A8">
        <w:t>are associated with l</w:t>
      </w:r>
      <w:r w:rsidRPr="00B557C5">
        <w:t xml:space="preserve">ower levels of sexual functioning (Dove &amp; </w:t>
      </w:r>
      <w:proofErr w:type="spellStart"/>
      <w:r w:rsidRPr="00B557C5">
        <w:t>Wiederman</w:t>
      </w:r>
      <w:proofErr w:type="spellEnd"/>
      <w:r w:rsidRPr="00B557C5">
        <w:t>, 2000;</w:t>
      </w:r>
      <w:r w:rsidR="00EE2A63" w:rsidRPr="00B557C5">
        <w:t xml:space="preserve"> Sanch</w:t>
      </w:r>
      <w:r w:rsidR="00FC1992">
        <w:t xml:space="preserve">ez &amp; Kiefer, 2007). </w:t>
      </w:r>
      <w:r w:rsidR="00A05CCA">
        <w:t>Most previous research</w:t>
      </w:r>
      <w:r w:rsidR="00787771">
        <w:t xml:space="preserve"> </w:t>
      </w:r>
      <w:r w:rsidRPr="00B557C5">
        <w:t>has fo</w:t>
      </w:r>
      <w:r w:rsidR="00EE2A63" w:rsidRPr="00B557C5">
        <w:t>cused</w:t>
      </w:r>
      <w:r w:rsidR="00050ABD" w:rsidRPr="00B557C5">
        <w:t xml:space="preserve"> on women</w:t>
      </w:r>
      <w:r w:rsidR="00787771">
        <w:t>,</w:t>
      </w:r>
      <w:r w:rsidR="00050ABD" w:rsidRPr="00B557C5">
        <w:t xml:space="preserve"> as they receive more </w:t>
      </w:r>
      <w:r w:rsidR="00EE2A63" w:rsidRPr="00B557C5">
        <w:t xml:space="preserve">body criticism compared to men and subsequently have more </w:t>
      </w:r>
      <w:r w:rsidR="00050ABD" w:rsidRPr="00B557C5">
        <w:t xml:space="preserve">negative </w:t>
      </w:r>
      <w:r w:rsidR="00EE2A63" w:rsidRPr="00B557C5">
        <w:t>body</w:t>
      </w:r>
      <w:r w:rsidR="007D4911">
        <w:t xml:space="preserve"> </w:t>
      </w:r>
      <w:r w:rsidR="00EE2A63" w:rsidRPr="00B557C5">
        <w:t>image concerns</w:t>
      </w:r>
      <w:r w:rsidRPr="00B557C5">
        <w:t xml:space="preserve"> (Conner, Johnson, &amp; Grogan, 2004; </w:t>
      </w:r>
      <w:proofErr w:type="spellStart"/>
      <w:r w:rsidRPr="00B557C5">
        <w:t>Oehlhof</w:t>
      </w:r>
      <w:proofErr w:type="spellEnd"/>
      <w:r w:rsidRPr="00B557C5">
        <w:t>, Musher-</w:t>
      </w:r>
      <w:proofErr w:type="spellStart"/>
      <w:r w:rsidRPr="00B557C5">
        <w:t>Eizenman</w:t>
      </w:r>
      <w:proofErr w:type="spellEnd"/>
      <w:r w:rsidRPr="00B557C5">
        <w:t xml:space="preserve">, Neufeld, &amp; Hauser, 2009). </w:t>
      </w:r>
      <w:r w:rsidR="00B32CF9">
        <w:t>However, o</w:t>
      </w:r>
      <w:r w:rsidR="00AB61CD">
        <w:t xml:space="preserve">ver the last decade </w:t>
      </w:r>
      <w:r w:rsidR="00A22418">
        <w:lastRenderedPageBreak/>
        <w:t>psychologists</w:t>
      </w:r>
      <w:r w:rsidR="00AB61CD">
        <w:t xml:space="preserve"> have become more interested in</w:t>
      </w:r>
      <w:r w:rsidR="00A05CCA">
        <w:t xml:space="preserve"> men’s</w:t>
      </w:r>
      <w:r w:rsidR="00AB61CD">
        <w:t xml:space="preserve"> body</w:t>
      </w:r>
      <w:r w:rsidR="00A05CCA">
        <w:t xml:space="preserve"> </w:t>
      </w:r>
      <w:r w:rsidR="00AB61CD">
        <w:t>image (</w:t>
      </w:r>
      <w:r w:rsidR="004257AE">
        <w:t xml:space="preserve">McCreary, 2012), as </w:t>
      </w:r>
      <w:r w:rsidR="006849F2">
        <w:t xml:space="preserve">male images </w:t>
      </w:r>
      <w:r w:rsidR="004257AE">
        <w:t xml:space="preserve">have become more visible in popular culture </w:t>
      </w:r>
      <w:r w:rsidR="00451EF3">
        <w:t xml:space="preserve">(Franko et al., 2015). </w:t>
      </w:r>
    </w:p>
    <w:p w14:paraId="505E6A8F" w14:textId="77777777" w:rsidR="00041AA8" w:rsidRPr="00B557C5" w:rsidRDefault="00041AA8" w:rsidP="00CC6B2E">
      <w:pPr>
        <w:spacing w:line="480" w:lineRule="auto"/>
        <w:outlineLvl w:val="0"/>
        <w:rPr>
          <w:b/>
        </w:rPr>
      </w:pPr>
      <w:r w:rsidRPr="00830FE7">
        <w:rPr>
          <w:b/>
        </w:rPr>
        <w:t>Body Appreciation</w:t>
      </w:r>
      <w:r w:rsidRPr="00B557C5">
        <w:rPr>
          <w:b/>
        </w:rPr>
        <w:t xml:space="preserve"> </w:t>
      </w:r>
    </w:p>
    <w:p w14:paraId="1E2113A6" w14:textId="10886AA9" w:rsidR="00CE4F86" w:rsidRDefault="002C1147" w:rsidP="00CC6B2E">
      <w:pPr>
        <w:spacing w:line="480" w:lineRule="auto"/>
        <w:ind w:firstLine="720"/>
      </w:pPr>
      <w:r>
        <w:t>Traditionally</w:t>
      </w:r>
      <w:r w:rsidR="00CE4F86">
        <w:t xml:space="preserve">, any form of positive body image was </w:t>
      </w:r>
      <w:r w:rsidR="00C72231">
        <w:t xml:space="preserve">viewed as the opposite of a </w:t>
      </w:r>
      <w:r w:rsidR="00A65523">
        <w:t xml:space="preserve">negative body image. However, </w:t>
      </w:r>
      <w:r>
        <w:t xml:space="preserve">more recently </w:t>
      </w:r>
      <w:r w:rsidR="000A04EA">
        <w:t>it has been established</w:t>
      </w:r>
      <w:r w:rsidR="00A65523">
        <w:t xml:space="preserve"> that positive body image is not synonymous with the absence of negative body image (</w:t>
      </w:r>
      <w:r w:rsidR="00A65523" w:rsidRPr="002C1147">
        <w:t xml:space="preserve">Avalos, </w:t>
      </w:r>
      <w:proofErr w:type="spellStart"/>
      <w:r w:rsidR="00A65523" w:rsidRPr="002C1147">
        <w:t>Tylka</w:t>
      </w:r>
      <w:proofErr w:type="spellEnd"/>
      <w:r w:rsidR="00A65523" w:rsidRPr="002C1147">
        <w:t>, &amp; Wood-</w:t>
      </w:r>
      <w:proofErr w:type="spellStart"/>
      <w:r w:rsidR="00A65523" w:rsidRPr="002C1147">
        <w:t>Barcalow</w:t>
      </w:r>
      <w:proofErr w:type="spellEnd"/>
      <w:r w:rsidR="00A65523" w:rsidRPr="002C1147">
        <w:t>, 2005)</w:t>
      </w:r>
      <w:r w:rsidR="00A65523" w:rsidRPr="00A65523">
        <w:t>, and that both</w:t>
      </w:r>
      <w:r w:rsidR="00A65523">
        <w:t xml:space="preserve"> the concepts are distinct from each other in quantitative and qualitative research (</w:t>
      </w:r>
      <w:proofErr w:type="spellStart"/>
      <w:r w:rsidR="00A65523">
        <w:t>Tylka</w:t>
      </w:r>
      <w:proofErr w:type="spellEnd"/>
      <w:r w:rsidR="00A65523">
        <w:t xml:space="preserve"> &amp; Wood-</w:t>
      </w:r>
      <w:proofErr w:type="spellStart"/>
      <w:r w:rsidR="00A65523">
        <w:t>Barcalow</w:t>
      </w:r>
      <w:proofErr w:type="spellEnd"/>
      <w:r w:rsidR="00A65523">
        <w:t xml:space="preserve">, 2015). </w:t>
      </w:r>
    </w:p>
    <w:p w14:paraId="5ACC1CCA" w14:textId="47860CBD" w:rsidR="00C1440A" w:rsidRPr="00C1440A" w:rsidRDefault="00041AA8" w:rsidP="00CC6B2E">
      <w:pPr>
        <w:spacing w:line="480" w:lineRule="auto"/>
        <w:ind w:firstLine="720"/>
      </w:pPr>
      <w:r w:rsidRPr="00B557C5">
        <w:t xml:space="preserve">Seligman (2002) highlighted the importance of a positive psychology, </w:t>
      </w:r>
      <w:r w:rsidR="00274ED6">
        <w:t xml:space="preserve">which focused on </w:t>
      </w:r>
      <w:r w:rsidRPr="00B557C5">
        <w:t xml:space="preserve">human strengths. Accordingly, research has shifted from focusing on negative constructs of body image to more positive constructs such as body appreciation (Seligman &amp; </w:t>
      </w:r>
      <w:proofErr w:type="spellStart"/>
      <w:r w:rsidRPr="00B557C5">
        <w:t>Csikszentmihalyi</w:t>
      </w:r>
      <w:proofErr w:type="spellEnd"/>
      <w:r w:rsidRPr="00B557C5">
        <w:t xml:space="preserve">, 2000). </w:t>
      </w:r>
      <w:r w:rsidR="00C1440A">
        <w:t xml:space="preserve">Avalos </w:t>
      </w:r>
      <w:r w:rsidR="00474365">
        <w:t>and colleagues</w:t>
      </w:r>
      <w:r w:rsidR="00C1440A">
        <w:t xml:space="preserve"> (2005)</w:t>
      </w:r>
      <w:r w:rsidR="0006538B">
        <w:t xml:space="preserve">, who developed the first measure of “body appreciation,” </w:t>
      </w:r>
      <w:r w:rsidR="00C1440A">
        <w:t xml:space="preserve">conceptualized the construct as encompassing all of the following: a) </w:t>
      </w:r>
      <w:r w:rsidR="00C1440A" w:rsidRPr="00C1440A">
        <w:t>hol</w:t>
      </w:r>
      <w:r w:rsidR="00C1440A">
        <w:t>ding</w:t>
      </w:r>
      <w:r w:rsidR="00C1440A" w:rsidRPr="00C1440A">
        <w:t xml:space="preserve"> favourable opinions of </w:t>
      </w:r>
      <w:r w:rsidR="00C1440A">
        <w:t>one’s body;</w:t>
      </w:r>
      <w:r w:rsidR="00C1440A" w:rsidRPr="00C1440A">
        <w:t xml:space="preserve"> (b) </w:t>
      </w:r>
      <w:r w:rsidR="00C1440A">
        <w:t>accepting one’s</w:t>
      </w:r>
      <w:r w:rsidR="00C1440A" w:rsidRPr="00C1440A">
        <w:t xml:space="preserve"> in spite of weight, body shape, and imperfections</w:t>
      </w:r>
      <w:r w:rsidR="00C1440A">
        <w:t>;</w:t>
      </w:r>
      <w:r w:rsidR="00C1440A" w:rsidRPr="00C1440A">
        <w:t xml:space="preserve"> (c) respect</w:t>
      </w:r>
      <w:r w:rsidR="00C1440A">
        <w:t xml:space="preserve">ing </w:t>
      </w:r>
      <w:r w:rsidR="0006538B">
        <w:t xml:space="preserve">one’s body by </w:t>
      </w:r>
      <w:r w:rsidR="00C1440A" w:rsidRPr="00C1440A">
        <w:t xml:space="preserve">attending to </w:t>
      </w:r>
      <w:r w:rsidR="0006538B">
        <w:t xml:space="preserve">bodily </w:t>
      </w:r>
      <w:r w:rsidR="00C1440A" w:rsidRPr="00C1440A">
        <w:t xml:space="preserve">needs and engaging in healthy </w:t>
      </w:r>
      <w:proofErr w:type="spellStart"/>
      <w:r w:rsidR="00C1440A" w:rsidRPr="00C1440A">
        <w:t>behaviors</w:t>
      </w:r>
      <w:proofErr w:type="spellEnd"/>
      <w:r w:rsidR="0006538B">
        <w:t xml:space="preserve">; and (d) protecting one’s </w:t>
      </w:r>
      <w:r w:rsidR="00C1440A" w:rsidRPr="00C1440A">
        <w:t>body image by rejecting unrealistic images of the thin-ideal pro</w:t>
      </w:r>
      <w:r w:rsidR="00C1440A">
        <w:t xml:space="preserve">totype portrayed in the media. </w:t>
      </w:r>
    </w:p>
    <w:p w14:paraId="68DF65D5" w14:textId="7AC0F523" w:rsidR="001650EA" w:rsidRDefault="00580D15" w:rsidP="00CC6B2E">
      <w:pPr>
        <w:spacing w:line="480" w:lineRule="auto"/>
        <w:ind w:firstLine="720"/>
      </w:pPr>
      <w:r w:rsidRPr="00B557C5">
        <w:t xml:space="preserve">Due to the limited research on body appreciation, </w:t>
      </w:r>
      <w:r w:rsidR="0006538B">
        <w:t xml:space="preserve">we also review here </w:t>
      </w:r>
      <w:r>
        <w:t>r</w:t>
      </w:r>
      <w:r w:rsidRPr="00B557C5">
        <w:t>elated constructs such as positive body image and self-perceived attractiveness</w:t>
      </w:r>
      <w:r>
        <w:t xml:space="preserve">. </w:t>
      </w:r>
      <w:r w:rsidR="001650EA" w:rsidRPr="00B557C5">
        <w:t xml:space="preserve">Positive body image </w:t>
      </w:r>
      <w:r w:rsidR="001650EA">
        <w:t>has been</w:t>
      </w:r>
      <w:r w:rsidR="001650EA" w:rsidRPr="00B557C5">
        <w:t xml:space="preserve"> defined as </w:t>
      </w:r>
      <w:r w:rsidR="001650EA">
        <w:t>“</w:t>
      </w:r>
      <w:r w:rsidR="00474365" w:rsidRPr="00474365">
        <w:t>multifaceted (including body appreciation, body acceptance/love, conceptualizing beauty broadly, adaptive investment in appearance, inner positivity, interpreting information in a body-protective manne</w:t>
      </w:r>
      <w:r w:rsidR="00474365">
        <w:t>r)</w:t>
      </w:r>
      <w:r w:rsidR="001650EA">
        <w:t>” (</w:t>
      </w:r>
      <w:proofErr w:type="spellStart"/>
      <w:r w:rsidR="001650EA">
        <w:t>Tylka</w:t>
      </w:r>
      <w:proofErr w:type="spellEnd"/>
      <w:r w:rsidR="001650EA">
        <w:t xml:space="preserve"> &amp; Wood-</w:t>
      </w:r>
      <w:proofErr w:type="spellStart"/>
      <w:r w:rsidR="001650EA">
        <w:t>Barcalow</w:t>
      </w:r>
      <w:proofErr w:type="spellEnd"/>
      <w:r w:rsidR="001650EA">
        <w:t>, 2015</w:t>
      </w:r>
      <w:r w:rsidR="00474365">
        <w:t>, p. 118</w:t>
      </w:r>
      <w:r w:rsidR="001650EA">
        <w:t xml:space="preserve">). </w:t>
      </w:r>
    </w:p>
    <w:p w14:paraId="1D90C6DC" w14:textId="623E6223" w:rsidR="00580D15" w:rsidRDefault="00A65523" w:rsidP="00CC6B2E">
      <w:pPr>
        <w:spacing w:line="480" w:lineRule="auto"/>
        <w:ind w:firstLine="720"/>
      </w:pPr>
      <w:r>
        <w:t xml:space="preserve">The importance and emphasis on positive body image has been reviewed in both evolutionary theories and holistic models. Buss </w:t>
      </w:r>
      <w:r w:rsidR="009757D6">
        <w:t>and</w:t>
      </w:r>
      <w:r>
        <w:t xml:space="preserve"> Schmitt (2011) theorised that women </w:t>
      </w:r>
      <w:r>
        <w:lastRenderedPageBreak/>
        <w:t xml:space="preserve">place great value on their physical attractiveness because it is a </w:t>
      </w:r>
      <w:r w:rsidR="00486058">
        <w:t>cue</w:t>
      </w:r>
      <w:r>
        <w:t xml:space="preserve"> to </w:t>
      </w:r>
      <w:r w:rsidR="009757D6">
        <w:t>men</w:t>
      </w:r>
      <w:r w:rsidR="00486058">
        <w:t xml:space="preserve"> and sexual partners about their health and reproductive successes. </w:t>
      </w:r>
      <w:r w:rsidR="00D1167D">
        <w:t xml:space="preserve">Adding to this, </w:t>
      </w:r>
      <w:r w:rsidR="009757D6">
        <w:t xml:space="preserve">the </w:t>
      </w:r>
      <w:r w:rsidR="00D1167D">
        <w:t>media may</w:t>
      </w:r>
      <w:r w:rsidR="009757D6">
        <w:t xml:space="preserve"> also</w:t>
      </w:r>
      <w:r w:rsidR="00D1167D">
        <w:t xml:space="preserve"> have </w:t>
      </w:r>
      <w:r w:rsidR="009757D6">
        <w:t xml:space="preserve">an </w:t>
      </w:r>
      <w:r w:rsidR="00D1167D">
        <w:t xml:space="preserve">influence in affecting </w:t>
      </w:r>
      <w:r w:rsidR="009757D6">
        <w:t xml:space="preserve">a woman’s </w:t>
      </w:r>
      <w:r w:rsidR="00D1167D">
        <w:t>positive body image</w:t>
      </w:r>
      <w:r w:rsidR="009757D6">
        <w:t>;</w:t>
      </w:r>
      <w:r w:rsidR="00D1167D">
        <w:t xml:space="preserve"> more than 20% of models and women in the media are underweight (</w:t>
      </w:r>
      <w:proofErr w:type="spellStart"/>
      <w:r w:rsidR="00D1167D">
        <w:t>Dittmar</w:t>
      </w:r>
      <w:proofErr w:type="spellEnd"/>
      <w:r w:rsidR="00D1167D">
        <w:t>, 2007)</w:t>
      </w:r>
      <w:r w:rsidR="00EC0E48">
        <w:t xml:space="preserve">. This </w:t>
      </w:r>
      <w:r w:rsidR="00D1167D">
        <w:t xml:space="preserve">consequently gives </w:t>
      </w:r>
      <w:r w:rsidR="009757D6">
        <w:t>women</w:t>
      </w:r>
      <w:r w:rsidR="00D1167D">
        <w:t xml:space="preserve"> unrealistic</w:t>
      </w:r>
      <w:r w:rsidR="00EC0E48">
        <w:t xml:space="preserve"> body ideals, and</w:t>
      </w:r>
      <w:r w:rsidR="000A04EA">
        <w:t xml:space="preserve"> </w:t>
      </w:r>
      <w:r w:rsidR="009757D6">
        <w:t>may lead to them</w:t>
      </w:r>
      <w:r w:rsidR="000A04EA">
        <w:t xml:space="preserve"> </w:t>
      </w:r>
      <w:r w:rsidR="00EC0E48">
        <w:t xml:space="preserve">striving towards the </w:t>
      </w:r>
      <w:r w:rsidR="009757D6">
        <w:t>“</w:t>
      </w:r>
      <w:r w:rsidR="00EC0E48">
        <w:t>perfect</w:t>
      </w:r>
      <w:r w:rsidR="009757D6">
        <w:t>”</w:t>
      </w:r>
      <w:r w:rsidR="00EC0E48">
        <w:t xml:space="preserve"> figure</w:t>
      </w:r>
      <w:r w:rsidR="009757D6">
        <w:t>.</w:t>
      </w:r>
    </w:p>
    <w:p w14:paraId="512AC238" w14:textId="526D07CD" w:rsidR="00041AA8" w:rsidRPr="00B557C5" w:rsidRDefault="00580D15" w:rsidP="00CC6B2E">
      <w:pPr>
        <w:spacing w:line="480" w:lineRule="auto"/>
        <w:ind w:firstLine="720"/>
      </w:pPr>
      <w:r>
        <w:t>The holistic model proposed by Wood-</w:t>
      </w:r>
      <w:proofErr w:type="spellStart"/>
      <w:r>
        <w:t>Baraclow</w:t>
      </w:r>
      <w:proofErr w:type="spellEnd"/>
      <w:r>
        <w:t xml:space="preserve">, </w:t>
      </w:r>
      <w:proofErr w:type="spellStart"/>
      <w:r>
        <w:t>Tylka</w:t>
      </w:r>
      <w:proofErr w:type="spellEnd"/>
      <w:r>
        <w:t xml:space="preserve"> and Augustus-Horvath (2010) suggests that women who process mainly positive </w:t>
      </w:r>
      <w:r w:rsidR="008D153C">
        <w:t xml:space="preserve">source information, </w:t>
      </w:r>
      <w:r>
        <w:t>and reject negative source information, have lower</w:t>
      </w:r>
      <w:r w:rsidR="001650EA">
        <w:t xml:space="preserve"> body investment which in turn leads to a positive self-body</w:t>
      </w:r>
      <w:r>
        <w:t xml:space="preserve"> evaluation. This has been described as the </w:t>
      </w:r>
      <w:r w:rsidR="00DF3238">
        <w:t>“</w:t>
      </w:r>
      <w:r>
        <w:t>fluidity</w:t>
      </w:r>
      <w:r w:rsidR="00DF3238">
        <w:t>”</w:t>
      </w:r>
      <w:r>
        <w:t xml:space="preserve"> of body image. </w:t>
      </w:r>
      <w:r w:rsidR="00DF3238">
        <w:t>Thus, w</w:t>
      </w:r>
      <w:r w:rsidR="001650EA">
        <w:t xml:space="preserve">omen who have a positive body </w:t>
      </w:r>
      <w:r w:rsidR="00DF3238">
        <w:t xml:space="preserve">image </w:t>
      </w:r>
      <w:r w:rsidR="001650EA">
        <w:t>reciprocally influenced these sources; for example, they might have surrounded</w:t>
      </w:r>
      <w:r>
        <w:t xml:space="preserve"> themselves with others who promote body acceptance and those who </w:t>
      </w:r>
      <w:r w:rsidR="001650EA">
        <w:t xml:space="preserve">they </w:t>
      </w:r>
      <w:r>
        <w:t>have been me</w:t>
      </w:r>
      <w:r w:rsidR="001650EA">
        <w:t>ntored to appreciate their body</w:t>
      </w:r>
      <w:r w:rsidR="00DF3238">
        <w:t>;</w:t>
      </w:r>
      <w:r w:rsidR="001650EA">
        <w:t xml:space="preserve"> this then further</w:t>
      </w:r>
      <w:r>
        <w:t xml:space="preserve"> </w:t>
      </w:r>
      <w:r w:rsidR="00EC0E48">
        <w:t>reinforces</w:t>
      </w:r>
      <w:r>
        <w:t xml:space="preserve"> </w:t>
      </w:r>
      <w:r w:rsidR="001650EA">
        <w:t xml:space="preserve">their </w:t>
      </w:r>
      <w:r>
        <w:t xml:space="preserve">increased positive source information. </w:t>
      </w:r>
    </w:p>
    <w:p w14:paraId="7069C91D" w14:textId="1EC11686" w:rsidR="00041AA8" w:rsidRDefault="001650EA" w:rsidP="00CC6B2E">
      <w:pPr>
        <w:spacing w:line="480" w:lineRule="auto"/>
        <w:ind w:firstLine="720"/>
      </w:pPr>
      <w:r>
        <w:t xml:space="preserve">Positive body image has been reviewed extensively in the literature surrounding body appreciation and sexual functioning. Body image and sexuality have been </w:t>
      </w:r>
      <w:r w:rsidR="00891DA8">
        <w:t>intrinsically</w:t>
      </w:r>
      <w:r>
        <w:t xml:space="preserve"> linked</w:t>
      </w:r>
      <w:r w:rsidR="00891DA8">
        <w:t xml:space="preserve"> to each other, with </w:t>
      </w:r>
      <w:r w:rsidR="00B27B66">
        <w:t>physical</w:t>
      </w:r>
      <w:r w:rsidR="00891DA8">
        <w:t xml:space="preserve"> appearance acting as a major component of women’s sexual experiences (McClintock, 2011). </w:t>
      </w:r>
      <w:r w:rsidR="00EB3A50">
        <w:t xml:space="preserve">Similar research has also found that positive body image buffers against </w:t>
      </w:r>
      <w:r w:rsidR="00B27B66">
        <w:t>“</w:t>
      </w:r>
      <w:proofErr w:type="spellStart"/>
      <w:r w:rsidR="00EB3A50">
        <w:t>spectatoring</w:t>
      </w:r>
      <w:proofErr w:type="spellEnd"/>
      <w:r w:rsidR="00B27B66">
        <w:t>”</w:t>
      </w:r>
      <w:r w:rsidR="00EB3A50">
        <w:t xml:space="preserve"> – a cognitive self-absorption in which individuals focus heavily and monitor their body image (Masters &amp; Johnson, 1970) during sexual activities. </w:t>
      </w:r>
      <w:r w:rsidR="000B58F4">
        <w:t xml:space="preserve">This is further </w:t>
      </w:r>
      <w:r w:rsidR="00EC0E48">
        <w:t>supported by research which has</w:t>
      </w:r>
      <w:r w:rsidR="000B58F4">
        <w:t xml:space="preserve"> found that p</w:t>
      </w:r>
      <w:r>
        <w:t xml:space="preserve">ositive body image and self-perceived attractiveness </w:t>
      </w:r>
      <w:r w:rsidR="00041AA8" w:rsidRPr="00B557C5">
        <w:t>have</w:t>
      </w:r>
      <w:r w:rsidR="00891DA8">
        <w:t xml:space="preserve"> </w:t>
      </w:r>
      <w:r w:rsidR="00041AA8" w:rsidRPr="00B557C5">
        <w:t xml:space="preserve">been </w:t>
      </w:r>
      <w:r w:rsidR="00274ED6">
        <w:t>positively associated with:</w:t>
      </w:r>
      <w:r w:rsidR="00041AA8" w:rsidRPr="00B557C5">
        <w:t xml:space="preserve"> self-esteem (O’Dea</w:t>
      </w:r>
      <w:r w:rsidR="00274ED6">
        <w:t xml:space="preserve"> &amp; Abraham, 2000),</w:t>
      </w:r>
      <w:r w:rsidR="00041AA8" w:rsidRPr="00B557C5">
        <w:t xml:space="preserve"> sexual fantasies (</w:t>
      </w:r>
      <w:proofErr w:type="spellStart"/>
      <w:r w:rsidR="00041AA8" w:rsidRPr="00B557C5">
        <w:t>Woertma</w:t>
      </w:r>
      <w:r w:rsidR="00274ED6">
        <w:t>n</w:t>
      </w:r>
      <w:proofErr w:type="spellEnd"/>
      <w:r w:rsidR="00274ED6">
        <w:t xml:space="preserve"> &amp; </w:t>
      </w:r>
      <w:r w:rsidR="008C48EF">
        <w:t xml:space="preserve">Van den </w:t>
      </w:r>
      <w:r w:rsidR="00274ED6">
        <w:t xml:space="preserve">Brink, 2012), </w:t>
      </w:r>
      <w:r w:rsidR="00C6750D">
        <w:t>greater sexual experience</w:t>
      </w:r>
      <w:r w:rsidR="00041AA8" w:rsidRPr="00B557C5">
        <w:t xml:space="preserve"> (Schooler, Ward, </w:t>
      </w:r>
      <w:proofErr w:type="spellStart"/>
      <w:r w:rsidR="00041AA8" w:rsidRPr="00B557C5">
        <w:t>Merriwether</w:t>
      </w:r>
      <w:proofErr w:type="spellEnd"/>
      <w:r w:rsidR="00041AA8" w:rsidRPr="00B557C5">
        <w:t>, &amp; Caruthers, 2005), younger age of first intercourse (</w:t>
      </w:r>
      <w:proofErr w:type="spellStart"/>
      <w:r w:rsidR="00274ED6">
        <w:t>Weeden</w:t>
      </w:r>
      <w:proofErr w:type="spellEnd"/>
      <w:r w:rsidR="00274ED6">
        <w:t xml:space="preserve"> &amp; </w:t>
      </w:r>
      <w:proofErr w:type="spellStart"/>
      <w:r w:rsidR="00274ED6">
        <w:t>Sabini</w:t>
      </w:r>
      <w:proofErr w:type="spellEnd"/>
      <w:r w:rsidR="00274ED6">
        <w:t>, 2007),</w:t>
      </w:r>
      <w:r w:rsidR="00041AA8" w:rsidRPr="00B557C5">
        <w:t xml:space="preserve"> </w:t>
      </w:r>
      <w:r w:rsidR="000B58F4">
        <w:t>more frequent sexual activities (</w:t>
      </w:r>
      <w:proofErr w:type="spellStart"/>
      <w:r w:rsidR="000B58F4" w:rsidRPr="00FB0533">
        <w:rPr>
          <w:rFonts w:eastAsia="Times New Roman"/>
        </w:rPr>
        <w:t>Ackard</w:t>
      </w:r>
      <w:proofErr w:type="spellEnd"/>
      <w:r w:rsidR="000B58F4" w:rsidRPr="00FB0533">
        <w:rPr>
          <w:rFonts w:eastAsia="Times New Roman"/>
        </w:rPr>
        <w:t>, Kearney-Cooke, &amp; Peterson, 2000</w:t>
      </w:r>
      <w:r w:rsidR="000B58F4">
        <w:rPr>
          <w:rFonts w:eastAsia="Times New Roman"/>
        </w:rPr>
        <w:t xml:space="preserve">), </w:t>
      </w:r>
      <w:r w:rsidR="00EC0E48">
        <w:rPr>
          <w:rFonts w:eastAsia="Times New Roman"/>
        </w:rPr>
        <w:t xml:space="preserve">sexual liberalism (Sami, Barron &amp; </w:t>
      </w:r>
      <w:proofErr w:type="spellStart"/>
      <w:r w:rsidR="00EC0E48">
        <w:rPr>
          <w:rFonts w:eastAsia="Times New Roman"/>
        </w:rPr>
        <w:t>Furnham</w:t>
      </w:r>
      <w:proofErr w:type="spellEnd"/>
      <w:r w:rsidR="00EC0E48">
        <w:rPr>
          <w:rFonts w:eastAsia="Times New Roman"/>
        </w:rPr>
        <w:t xml:space="preserve"> (2017), </w:t>
      </w:r>
      <w:r w:rsidR="00041AA8" w:rsidRPr="00B557C5">
        <w:t xml:space="preserve">feelings of </w:t>
      </w:r>
      <w:r w:rsidR="00041AA8" w:rsidRPr="00B557C5">
        <w:lastRenderedPageBreak/>
        <w:t>acceptance from sex</w:t>
      </w:r>
      <w:r w:rsidR="008E5BAB" w:rsidRPr="00B557C5">
        <w:t>ual partner</w:t>
      </w:r>
      <w:r w:rsidR="000112A8">
        <w:t>s</w:t>
      </w:r>
      <w:r w:rsidR="008E5BAB" w:rsidRPr="00B557C5">
        <w:t xml:space="preserve"> (</w:t>
      </w:r>
      <w:proofErr w:type="spellStart"/>
      <w:r w:rsidR="008E5BAB" w:rsidRPr="00B557C5">
        <w:t>Peplau</w:t>
      </w:r>
      <w:proofErr w:type="spellEnd"/>
      <w:r w:rsidR="008E5BAB" w:rsidRPr="00B557C5">
        <w:t xml:space="preserve"> et al., 2009</w:t>
      </w:r>
      <w:r w:rsidR="00041AA8" w:rsidRPr="00B557C5">
        <w:t>), and sexual functioning</w:t>
      </w:r>
      <w:r w:rsidR="00C6750D">
        <w:t xml:space="preserve"> (reviewed below)</w:t>
      </w:r>
      <w:r w:rsidR="00041AA8" w:rsidRPr="00B557C5">
        <w:t>.</w:t>
      </w:r>
    </w:p>
    <w:p w14:paraId="25555785" w14:textId="77777777" w:rsidR="00041AA8" w:rsidRPr="00B557C5" w:rsidRDefault="00041AA8" w:rsidP="00CC6B2E">
      <w:pPr>
        <w:spacing w:line="480" w:lineRule="auto"/>
        <w:outlineLvl w:val="0"/>
        <w:rPr>
          <w:b/>
        </w:rPr>
      </w:pPr>
      <w:r w:rsidRPr="00B557C5">
        <w:rPr>
          <w:b/>
        </w:rPr>
        <w:t xml:space="preserve">Sexual Functioning </w:t>
      </w:r>
    </w:p>
    <w:p w14:paraId="560B5811" w14:textId="0F18A292" w:rsidR="00041AA8" w:rsidRPr="00B557C5" w:rsidRDefault="00501813" w:rsidP="00CC6B2E">
      <w:pPr>
        <w:spacing w:line="480" w:lineRule="auto"/>
        <w:ind w:firstLine="720"/>
      </w:pPr>
      <w:r>
        <w:t>S</w:t>
      </w:r>
      <w:r w:rsidR="00041AA8" w:rsidRPr="00B557C5">
        <w:t xml:space="preserve">exual functioning </w:t>
      </w:r>
      <w:r>
        <w:t>is typically assessed through</w:t>
      </w:r>
      <w:r w:rsidR="003F2C95">
        <w:t xml:space="preserve"> self-reports of </w:t>
      </w:r>
      <w:r w:rsidR="00041AA8" w:rsidRPr="00B557C5">
        <w:t>sexual desire, arousal, lubrication, orgasm, satisfaction and pain (Rosen et al., 2000).</w:t>
      </w:r>
      <w:r w:rsidR="00FC1992">
        <w:t xml:space="preserve"> </w:t>
      </w:r>
      <w:r w:rsidR="00E414A1">
        <w:t>S</w:t>
      </w:r>
      <w:r w:rsidR="00041AA8" w:rsidRPr="00B557C5">
        <w:t>exual functioning has been inversely associated with body dissatisfaction (</w:t>
      </w:r>
      <w:proofErr w:type="spellStart"/>
      <w:r w:rsidR="00041AA8" w:rsidRPr="00B557C5">
        <w:t>Calogero</w:t>
      </w:r>
      <w:proofErr w:type="spellEnd"/>
      <w:r w:rsidR="00041AA8" w:rsidRPr="00B557C5">
        <w:t xml:space="preserve"> &amp; Thompson, 2009), and positively associated with self-perceived attractiveness and body image satisfaction (</w:t>
      </w:r>
      <w:proofErr w:type="spellStart"/>
      <w:r w:rsidR="00041AA8" w:rsidRPr="00B557C5">
        <w:t>Meana</w:t>
      </w:r>
      <w:proofErr w:type="spellEnd"/>
      <w:r w:rsidR="00041AA8" w:rsidRPr="00B557C5">
        <w:t xml:space="preserve">, &amp; </w:t>
      </w:r>
      <w:proofErr w:type="spellStart"/>
      <w:r w:rsidR="00041AA8" w:rsidRPr="00B557C5">
        <w:t>Nunnink</w:t>
      </w:r>
      <w:proofErr w:type="spellEnd"/>
      <w:r w:rsidR="00041AA8" w:rsidRPr="00B557C5">
        <w:t xml:space="preserve">, 2006; </w:t>
      </w:r>
      <w:proofErr w:type="spellStart"/>
      <w:r w:rsidR="00FC1992">
        <w:t>Pujols</w:t>
      </w:r>
      <w:proofErr w:type="spellEnd"/>
      <w:r w:rsidR="00FC1992">
        <w:t xml:space="preserve">, </w:t>
      </w:r>
      <w:proofErr w:type="spellStart"/>
      <w:r w:rsidR="00FC1992">
        <w:t>Meston</w:t>
      </w:r>
      <w:proofErr w:type="spellEnd"/>
      <w:r w:rsidR="00FC1992">
        <w:t xml:space="preserve">, &amp; Seal, 2010). </w:t>
      </w:r>
      <w:r w:rsidR="00041AA8" w:rsidRPr="00B557C5">
        <w:t xml:space="preserve">The related constructs defined above </w:t>
      </w:r>
      <w:r w:rsidR="00E414A1">
        <w:t>(positive body image and self-perceived attractiveness</w:t>
      </w:r>
      <w:r w:rsidR="001616F6">
        <w:t>)</w:t>
      </w:r>
      <w:r w:rsidR="00E414A1">
        <w:t xml:space="preserve"> </w:t>
      </w:r>
      <w:r w:rsidR="00041AA8" w:rsidRPr="00B557C5">
        <w:t>have</w:t>
      </w:r>
      <w:r w:rsidR="004826AC">
        <w:t xml:space="preserve"> also</w:t>
      </w:r>
      <w:r w:rsidR="00041AA8" w:rsidRPr="00B557C5">
        <w:t xml:space="preserve"> been associated with </w:t>
      </w:r>
      <w:r w:rsidR="004826AC">
        <w:t xml:space="preserve">better </w:t>
      </w:r>
      <w:r w:rsidR="00041AA8" w:rsidRPr="00B557C5">
        <w:t>sexual functioning (</w:t>
      </w:r>
      <w:proofErr w:type="spellStart"/>
      <w:r w:rsidR="00041AA8" w:rsidRPr="00B557C5">
        <w:t>Herbenick</w:t>
      </w:r>
      <w:proofErr w:type="spellEnd"/>
      <w:r w:rsidR="00041AA8" w:rsidRPr="00B557C5">
        <w:t xml:space="preserve"> et al., 20</w:t>
      </w:r>
      <w:r w:rsidR="008E5BAB" w:rsidRPr="00B557C5">
        <w:t xml:space="preserve">11; </w:t>
      </w:r>
      <w:proofErr w:type="spellStart"/>
      <w:r w:rsidR="008E5BAB" w:rsidRPr="00B557C5">
        <w:t>Nobre</w:t>
      </w:r>
      <w:proofErr w:type="spellEnd"/>
      <w:r w:rsidR="008E5BAB" w:rsidRPr="00B557C5">
        <w:t xml:space="preserve"> &amp; Pinto-Gouveia, 2006</w:t>
      </w:r>
      <w:r w:rsidR="00041AA8" w:rsidRPr="00B557C5">
        <w:t>), greater confidence in sexual activities</w:t>
      </w:r>
      <w:r w:rsidR="006C4889">
        <w:t xml:space="preserve"> (</w:t>
      </w:r>
      <w:proofErr w:type="spellStart"/>
      <w:r w:rsidR="006C4889" w:rsidRPr="00B557C5">
        <w:t>Ackard</w:t>
      </w:r>
      <w:proofErr w:type="spellEnd"/>
      <w:r w:rsidR="00C6750D">
        <w:t xml:space="preserve"> et al.</w:t>
      </w:r>
      <w:r w:rsidR="006C4889" w:rsidRPr="00B557C5">
        <w:t>, 2000</w:t>
      </w:r>
      <w:r w:rsidR="006C4889">
        <w:t>)</w:t>
      </w:r>
      <w:r w:rsidR="00C20C5A">
        <w:t xml:space="preserve"> and </w:t>
      </w:r>
      <w:r w:rsidR="00041AA8" w:rsidRPr="00B557C5">
        <w:t>a more pleasurable sex life</w:t>
      </w:r>
      <w:r w:rsidR="009E4C9B">
        <w:t xml:space="preserve"> </w:t>
      </w:r>
      <w:r w:rsidR="006C4889">
        <w:t>(</w:t>
      </w:r>
      <w:r w:rsidR="006C4889" w:rsidRPr="00B557C5">
        <w:t xml:space="preserve">Koch, Mansfield, </w:t>
      </w:r>
      <w:proofErr w:type="spellStart"/>
      <w:r w:rsidR="006C4889" w:rsidRPr="00B557C5">
        <w:t>Thurau</w:t>
      </w:r>
      <w:proofErr w:type="spellEnd"/>
      <w:r w:rsidR="006C4889" w:rsidRPr="00B557C5">
        <w:t>, &amp; Carey, 2005</w:t>
      </w:r>
      <w:r w:rsidR="00C20C5A">
        <w:t xml:space="preserve">). </w:t>
      </w:r>
      <w:r w:rsidR="006915C1" w:rsidRPr="00B557C5">
        <w:t xml:space="preserve">La </w:t>
      </w:r>
      <w:proofErr w:type="spellStart"/>
      <w:r w:rsidR="006915C1" w:rsidRPr="00B557C5">
        <w:t>Rocque</w:t>
      </w:r>
      <w:proofErr w:type="spellEnd"/>
      <w:r w:rsidR="006915C1" w:rsidRPr="00B557C5">
        <w:t xml:space="preserve"> and </w:t>
      </w:r>
      <w:proofErr w:type="spellStart"/>
      <w:r w:rsidR="006915C1" w:rsidRPr="00B557C5">
        <w:t>Cioe</w:t>
      </w:r>
      <w:proofErr w:type="spellEnd"/>
      <w:r w:rsidR="006915C1" w:rsidRPr="00B557C5">
        <w:t xml:space="preserve"> (2011) demonstrated that </w:t>
      </w:r>
      <w:r w:rsidR="006915C1">
        <w:t xml:space="preserve">young women and men </w:t>
      </w:r>
      <w:r w:rsidR="006915C1" w:rsidRPr="00B557C5">
        <w:t>with a negative body</w:t>
      </w:r>
      <w:r w:rsidR="006915C1">
        <w:t xml:space="preserve"> </w:t>
      </w:r>
      <w:r w:rsidR="006915C1" w:rsidRPr="00B557C5">
        <w:t>image place greater importance on their appearance, and consequently have less confidence during sexual activity.</w:t>
      </w:r>
    </w:p>
    <w:p w14:paraId="0C3E5A59" w14:textId="0F03C589" w:rsidR="00041AA8" w:rsidRPr="00B557C5" w:rsidRDefault="003F2C95" w:rsidP="00CC6B2E">
      <w:pPr>
        <w:spacing w:line="480" w:lineRule="auto"/>
        <w:ind w:firstLine="720"/>
      </w:pPr>
      <w:r>
        <w:t>In reviewing the extant literature,</w:t>
      </w:r>
      <w:r w:rsidR="00041AA8" w:rsidRPr="00B557C5">
        <w:t xml:space="preserve"> it is evident that limited research has specifically </w:t>
      </w:r>
      <w:r w:rsidR="00EC0E48">
        <w:t>explored</w:t>
      </w:r>
      <w:r w:rsidR="00241EEE">
        <w:t xml:space="preserve"> </w:t>
      </w:r>
      <w:r w:rsidR="00041AA8" w:rsidRPr="00B557C5">
        <w:t xml:space="preserve">body appreciation, with even fewer </w:t>
      </w:r>
      <w:r w:rsidR="000112A8">
        <w:t xml:space="preserve">studies </w:t>
      </w:r>
      <w:r w:rsidR="00041AA8" w:rsidRPr="00B557C5">
        <w:t xml:space="preserve">having </w:t>
      </w:r>
      <w:r w:rsidR="00241EEE">
        <w:t>researched</w:t>
      </w:r>
      <w:r w:rsidR="00041AA8" w:rsidRPr="00B557C5">
        <w:t xml:space="preserve"> its relationship </w:t>
      </w:r>
      <w:r>
        <w:t>to</w:t>
      </w:r>
      <w:r w:rsidR="00041AA8" w:rsidRPr="00B557C5">
        <w:t xml:space="preserve"> sexual functioning.</w:t>
      </w:r>
      <w:r w:rsidR="00FC1992">
        <w:t xml:space="preserve"> </w:t>
      </w:r>
      <w:proofErr w:type="spellStart"/>
      <w:r w:rsidR="00241EEE" w:rsidRPr="004826AC">
        <w:t>Satinsky</w:t>
      </w:r>
      <w:proofErr w:type="spellEnd"/>
      <w:r w:rsidR="00241EEE" w:rsidRPr="004826AC">
        <w:t xml:space="preserve">, Reece, Dennis, Sanders and </w:t>
      </w:r>
      <w:proofErr w:type="spellStart"/>
      <w:r w:rsidR="00241EEE" w:rsidRPr="004826AC">
        <w:t>Bardzell</w:t>
      </w:r>
      <w:proofErr w:type="spellEnd"/>
      <w:r w:rsidR="00241EEE" w:rsidRPr="004826AC">
        <w:t xml:space="preserve"> (2012)</w:t>
      </w:r>
      <w:r w:rsidR="00241EEE" w:rsidRPr="00B557C5">
        <w:t xml:space="preserve"> </w:t>
      </w:r>
      <w:r w:rsidR="00041AA8" w:rsidRPr="00B557C5">
        <w:t>demonstrated that higher levels of body appreciation predicted better sexual functioning</w:t>
      </w:r>
      <w:r w:rsidR="007E1F57">
        <w:t xml:space="preserve"> in women</w:t>
      </w:r>
      <w:r w:rsidR="00570911">
        <w:t xml:space="preserve">, </w:t>
      </w:r>
      <w:r w:rsidR="00E414A1">
        <w:t>and this</w:t>
      </w:r>
      <w:r w:rsidR="00570911">
        <w:t xml:space="preserve"> was </w:t>
      </w:r>
      <w:r w:rsidR="00B557C5">
        <w:t>later</w:t>
      </w:r>
      <w:r w:rsidR="00041AA8" w:rsidRPr="00B557C5">
        <w:t xml:space="preserve"> replicated by Robbins and </w:t>
      </w:r>
      <w:proofErr w:type="spellStart"/>
      <w:r w:rsidR="00041AA8" w:rsidRPr="00B557C5">
        <w:t>Reissing</w:t>
      </w:r>
      <w:proofErr w:type="spellEnd"/>
      <w:r w:rsidR="00041AA8" w:rsidRPr="00B557C5">
        <w:t xml:space="preserve"> (2017).</w:t>
      </w:r>
      <w:r w:rsidR="00FC1992">
        <w:t xml:space="preserve"> </w:t>
      </w:r>
      <w:r w:rsidR="006915C1">
        <w:t>The mechanism(s) underlying the relationship between body appreciation and sexual functioning have not been established</w:t>
      </w:r>
      <w:r w:rsidR="008B0BE8">
        <w:t xml:space="preserve">. </w:t>
      </w:r>
    </w:p>
    <w:p w14:paraId="5888D7BE" w14:textId="77777777" w:rsidR="00041AA8" w:rsidRPr="00B557C5" w:rsidRDefault="00041AA8" w:rsidP="00CC6B2E">
      <w:pPr>
        <w:spacing w:line="480" w:lineRule="auto"/>
        <w:outlineLvl w:val="0"/>
        <w:rPr>
          <w:b/>
        </w:rPr>
      </w:pPr>
      <w:r w:rsidRPr="00B557C5">
        <w:rPr>
          <w:b/>
        </w:rPr>
        <w:t xml:space="preserve">Partner Variables </w:t>
      </w:r>
    </w:p>
    <w:p w14:paraId="14C972E3" w14:textId="447B5C34" w:rsidR="00041AA8" w:rsidRPr="00B557C5" w:rsidRDefault="004826AC" w:rsidP="00CC6B2E">
      <w:pPr>
        <w:spacing w:line="480" w:lineRule="auto"/>
        <w:ind w:firstLine="720"/>
      </w:pPr>
      <w:r>
        <w:t>O</w:t>
      </w:r>
      <w:r w:rsidR="00B42396">
        <w:t xml:space="preserve">ther’s opinions </w:t>
      </w:r>
      <w:r>
        <w:t>clearly can</w:t>
      </w:r>
      <w:r w:rsidR="00B42396">
        <w:t xml:space="preserve"> influence feelings about our own bodies (</w:t>
      </w:r>
      <w:proofErr w:type="spellStart"/>
      <w:r w:rsidR="00B42396">
        <w:t>Tantleff</w:t>
      </w:r>
      <w:proofErr w:type="spellEnd"/>
      <w:r w:rsidR="00B42396">
        <w:t xml:space="preserve">-Dunn &amp; </w:t>
      </w:r>
      <w:proofErr w:type="spellStart"/>
      <w:r w:rsidR="00B42396">
        <w:t>Gokee</w:t>
      </w:r>
      <w:proofErr w:type="spellEnd"/>
      <w:r w:rsidR="00B42396">
        <w:t>, 2002)</w:t>
      </w:r>
      <w:r>
        <w:t>;</w:t>
      </w:r>
      <w:r w:rsidR="00B42396">
        <w:t xml:space="preserve"> </w:t>
      </w:r>
      <w:r w:rsidR="00EE787D">
        <w:t>h</w:t>
      </w:r>
      <w:r w:rsidR="00041AA8" w:rsidRPr="00B557C5">
        <w:t xml:space="preserve">aving a meaningful other who offers unconditional body acceptance </w:t>
      </w:r>
      <w:r w:rsidR="00952D91">
        <w:t>has been</w:t>
      </w:r>
      <w:r w:rsidR="00041AA8" w:rsidRPr="00B557C5">
        <w:t xml:space="preserve"> </w:t>
      </w:r>
      <w:r w:rsidR="00EE787D" w:rsidRPr="00B557C5">
        <w:t>related</w:t>
      </w:r>
      <w:r w:rsidR="00041AA8" w:rsidRPr="00B557C5">
        <w:t xml:space="preserve"> </w:t>
      </w:r>
      <w:r w:rsidR="00EE787D">
        <w:t>to</w:t>
      </w:r>
      <w:r w:rsidR="00041AA8" w:rsidRPr="00B557C5">
        <w:t xml:space="preserve"> greater </w:t>
      </w:r>
      <w:r w:rsidR="00EE787D">
        <w:t>self-</w:t>
      </w:r>
      <w:r w:rsidR="00041AA8" w:rsidRPr="00B557C5">
        <w:t xml:space="preserve">confidence and greater resistance to objectifying one’s body during sexual activity (Avalos </w:t>
      </w:r>
      <w:r w:rsidR="001413C9">
        <w:t>et al.</w:t>
      </w:r>
      <w:r w:rsidR="00041AA8" w:rsidRPr="00B557C5">
        <w:t>, 2008).</w:t>
      </w:r>
      <w:r w:rsidR="00B42396">
        <w:t xml:space="preserve"> </w:t>
      </w:r>
      <w:r w:rsidR="009544E6">
        <w:t>P</w:t>
      </w:r>
      <w:r w:rsidR="00FC1992" w:rsidRPr="00B557C5">
        <w:t xml:space="preserve">erceiving that someone meaningful to you </w:t>
      </w:r>
      <w:r w:rsidR="00FC1992" w:rsidRPr="00B557C5">
        <w:lastRenderedPageBreak/>
        <w:t xml:space="preserve">accepts your body </w:t>
      </w:r>
      <w:r w:rsidR="000112A8">
        <w:t>is associated with</w:t>
      </w:r>
      <w:r w:rsidR="00952D91">
        <w:t xml:space="preserve"> a</w:t>
      </w:r>
      <w:r w:rsidR="000112A8">
        <w:t xml:space="preserve"> greater likelihood of accepting your own body</w:t>
      </w:r>
      <w:r w:rsidR="00FC1992" w:rsidRPr="00B557C5">
        <w:t xml:space="preserve"> (Avalos</w:t>
      </w:r>
      <w:r w:rsidR="00164BC0">
        <w:t xml:space="preserve">, </w:t>
      </w:r>
      <w:proofErr w:type="spellStart"/>
      <w:r w:rsidR="00164BC0">
        <w:t>Tylka</w:t>
      </w:r>
      <w:proofErr w:type="spellEnd"/>
      <w:r w:rsidR="00164BC0">
        <w:t xml:space="preserve">, </w:t>
      </w:r>
      <w:r w:rsidR="003A7649">
        <w:t xml:space="preserve">&amp; </w:t>
      </w:r>
      <w:r w:rsidR="00164BC0">
        <w:t>Wood-</w:t>
      </w:r>
      <w:proofErr w:type="spellStart"/>
      <w:r w:rsidR="00164BC0">
        <w:t>Barcalow</w:t>
      </w:r>
      <w:proofErr w:type="spellEnd"/>
      <w:r w:rsidR="00FC1992">
        <w:t>, 2005)</w:t>
      </w:r>
      <w:r w:rsidR="009544E6">
        <w:t>. In one study wo</w:t>
      </w:r>
      <w:r w:rsidR="00041AA8" w:rsidRPr="00B557C5">
        <w:t>men who displayed greater relationship satisfaction and “fascination” with their partner reported better sexual functioning</w:t>
      </w:r>
      <w:r w:rsidR="003C077C">
        <w:t xml:space="preserve"> (</w:t>
      </w:r>
      <w:proofErr w:type="spellStart"/>
      <w:r w:rsidR="003C077C">
        <w:t>Burri</w:t>
      </w:r>
      <w:proofErr w:type="spellEnd"/>
      <w:r w:rsidR="003C077C">
        <w:t xml:space="preserve">, </w:t>
      </w:r>
      <w:proofErr w:type="spellStart"/>
      <w:r w:rsidR="003C077C">
        <w:t>Radwan</w:t>
      </w:r>
      <w:proofErr w:type="spellEnd"/>
      <w:r w:rsidR="003C077C">
        <w:t xml:space="preserve">, &amp; </w:t>
      </w:r>
      <w:proofErr w:type="spellStart"/>
      <w:r w:rsidR="003C077C">
        <w:t>Bodenmann</w:t>
      </w:r>
      <w:proofErr w:type="spellEnd"/>
      <w:r w:rsidR="003C077C">
        <w:t>, 2015).</w:t>
      </w:r>
      <w:r w:rsidR="00FC1992">
        <w:t xml:space="preserve"> </w:t>
      </w:r>
      <w:r w:rsidR="00B42396">
        <w:t>As a result of the</w:t>
      </w:r>
      <w:r w:rsidR="003C077C">
        <w:t xml:space="preserve">se findings </w:t>
      </w:r>
      <w:r w:rsidR="00B42396">
        <w:t>r</w:t>
      </w:r>
      <w:r w:rsidR="007D4911">
        <w:t>esearchers have highlighted t</w:t>
      </w:r>
      <w:r w:rsidR="000112A8">
        <w:t xml:space="preserve">he need </w:t>
      </w:r>
      <w:r w:rsidR="007D4911">
        <w:t>to</w:t>
      </w:r>
      <w:r w:rsidR="006722AE">
        <w:t xml:space="preserve"> control</w:t>
      </w:r>
      <w:r w:rsidR="00041AA8" w:rsidRPr="00B557C5">
        <w:t xml:space="preserve"> for gen</w:t>
      </w:r>
      <w:r w:rsidR="00450C9F">
        <w:t xml:space="preserve">eral relationship quality </w:t>
      </w:r>
      <w:r w:rsidR="00386DC8">
        <w:t>when studying</w:t>
      </w:r>
      <w:r w:rsidR="00041AA8" w:rsidRPr="00B557C5">
        <w:t xml:space="preserve"> </w:t>
      </w:r>
      <w:r w:rsidR="0086651C">
        <w:t>body appreciation</w:t>
      </w:r>
      <w:r w:rsidR="00041AA8" w:rsidRPr="00B557C5">
        <w:t xml:space="preserve"> (</w:t>
      </w:r>
      <w:proofErr w:type="spellStart"/>
      <w:r w:rsidR="00041AA8" w:rsidRPr="00B557C5">
        <w:t>Satin</w:t>
      </w:r>
      <w:r w:rsidR="003A7649">
        <w:t>sk</w:t>
      </w:r>
      <w:r w:rsidR="00041AA8" w:rsidRPr="00B557C5">
        <w:t>y</w:t>
      </w:r>
      <w:proofErr w:type="spellEnd"/>
      <w:r w:rsidR="009544E6">
        <w:t xml:space="preserve"> et al.</w:t>
      </w:r>
      <w:r w:rsidR="003A7649">
        <w:t xml:space="preserve">, </w:t>
      </w:r>
      <w:r w:rsidR="00041AA8" w:rsidRPr="00B557C5">
        <w:t>2012).</w:t>
      </w:r>
    </w:p>
    <w:p w14:paraId="0F49204C" w14:textId="77777777" w:rsidR="00041AA8" w:rsidRPr="00B557C5" w:rsidRDefault="00041AA8" w:rsidP="00CC6B2E">
      <w:pPr>
        <w:spacing w:line="480" w:lineRule="auto"/>
        <w:outlineLvl w:val="0"/>
        <w:rPr>
          <w:b/>
        </w:rPr>
      </w:pPr>
      <w:r w:rsidRPr="00B557C5">
        <w:rPr>
          <w:b/>
        </w:rPr>
        <w:t>Current Study</w:t>
      </w:r>
    </w:p>
    <w:p w14:paraId="64BC3B22" w14:textId="5717E6AD" w:rsidR="009544E6" w:rsidRDefault="00041AA8" w:rsidP="00CC6B2E">
      <w:pPr>
        <w:spacing w:line="480" w:lineRule="auto"/>
        <w:ind w:firstLine="720"/>
      </w:pPr>
      <w:r w:rsidRPr="00B557C5">
        <w:t xml:space="preserve">This study extends the limited literature on body appreciation and sexual functioning. </w:t>
      </w:r>
      <w:r w:rsidR="00FC1992">
        <w:t xml:space="preserve"> </w:t>
      </w:r>
      <w:r w:rsidRPr="00B557C5">
        <w:t>Body image changes over a women’s life span (</w:t>
      </w:r>
      <w:proofErr w:type="spellStart"/>
      <w:r w:rsidRPr="00B557C5">
        <w:t>Tiggemann</w:t>
      </w:r>
      <w:proofErr w:type="spellEnd"/>
      <w:r w:rsidRPr="00B557C5">
        <w:t>, 2004</w:t>
      </w:r>
      <w:r w:rsidR="009544E6" w:rsidRPr="00B557C5">
        <w:t>)</w:t>
      </w:r>
      <w:r w:rsidR="009544E6">
        <w:t xml:space="preserve">. Most body image research has focused on homogenous samples with narrow age ranges (e.g., 18-24). </w:t>
      </w:r>
    </w:p>
    <w:p w14:paraId="0368AF12" w14:textId="6F5A9746" w:rsidR="009208C9" w:rsidRDefault="009544E6" w:rsidP="00CC6B2E">
      <w:pPr>
        <w:spacing w:line="480" w:lineRule="auto"/>
      </w:pPr>
      <w:r w:rsidRPr="00B557C5">
        <w:t xml:space="preserve"> </w:t>
      </w:r>
      <w:r>
        <w:t>T</w:t>
      </w:r>
      <w:r w:rsidRPr="00B557C5">
        <w:t>herefore</w:t>
      </w:r>
      <w:r w:rsidR="00041AA8" w:rsidRPr="00B557C5">
        <w:t>, in contrast to prior research</w:t>
      </w:r>
      <w:r w:rsidR="000428D8">
        <w:t>,</w:t>
      </w:r>
      <w:r w:rsidR="00041AA8" w:rsidRPr="00B557C5">
        <w:t xml:space="preserve"> </w:t>
      </w:r>
      <w:r w:rsidR="00386DC8">
        <w:t>we</w:t>
      </w:r>
      <w:r w:rsidR="00041AA8" w:rsidRPr="00B557C5">
        <w:t xml:space="preserve"> investigated a sample of </w:t>
      </w:r>
      <w:r w:rsidR="009B0E87">
        <w:t xml:space="preserve">women </w:t>
      </w:r>
      <w:r>
        <w:t>with a wider age range (</w:t>
      </w:r>
      <w:r w:rsidR="00041AA8" w:rsidRPr="00B557C5">
        <w:t>ages 18-30</w:t>
      </w:r>
      <w:r>
        <w:t>)</w:t>
      </w:r>
      <w:r w:rsidR="00041AA8" w:rsidRPr="00B557C5">
        <w:t>.</w:t>
      </w:r>
      <w:r w:rsidR="009208C9">
        <w:t xml:space="preserve"> </w:t>
      </w:r>
      <w:r w:rsidR="00952D91">
        <w:t>We decided to recruit o</w:t>
      </w:r>
      <w:r w:rsidR="009208C9" w:rsidRPr="00B557C5">
        <w:t xml:space="preserve">nly women as they </w:t>
      </w:r>
      <w:r>
        <w:t>frequently</w:t>
      </w:r>
      <w:r w:rsidRPr="00B557C5">
        <w:t xml:space="preserve"> </w:t>
      </w:r>
      <w:r w:rsidR="009208C9" w:rsidRPr="00B557C5">
        <w:t>have greater body</w:t>
      </w:r>
      <w:r w:rsidR="00386DC8">
        <w:t xml:space="preserve"> </w:t>
      </w:r>
      <w:r w:rsidR="009208C9" w:rsidRPr="00B557C5">
        <w:t>image con</w:t>
      </w:r>
      <w:r w:rsidR="009208C9">
        <w:t>cerns</w:t>
      </w:r>
      <w:r w:rsidR="00386DC8">
        <w:t xml:space="preserve"> than men</w:t>
      </w:r>
      <w:r w:rsidR="009208C9">
        <w:t xml:space="preserve"> (Conner et al.</w:t>
      </w:r>
      <w:r w:rsidR="009208C9" w:rsidRPr="00B557C5">
        <w:t>, 2004)</w:t>
      </w:r>
      <w:r w:rsidR="00952D91">
        <w:t>, and relationships between body appreciation and sexual functioning may be different in women and men.</w:t>
      </w:r>
      <w:r w:rsidR="00241EEE">
        <w:t xml:space="preserve"> </w:t>
      </w:r>
    </w:p>
    <w:p w14:paraId="62110680" w14:textId="34EEFEB0" w:rsidR="00041AA8" w:rsidRPr="00B557C5" w:rsidRDefault="00FC1992" w:rsidP="00CC6B2E">
      <w:pPr>
        <w:spacing w:line="480" w:lineRule="auto"/>
        <w:ind w:firstLine="720"/>
      </w:pPr>
      <w:r>
        <w:t xml:space="preserve"> As suggested by </w:t>
      </w:r>
      <w:proofErr w:type="spellStart"/>
      <w:r>
        <w:t>Satinsky</w:t>
      </w:r>
      <w:proofErr w:type="spellEnd"/>
      <w:r>
        <w:t xml:space="preserve"> et al. (2012)</w:t>
      </w:r>
      <w:r w:rsidR="00041AA8" w:rsidRPr="00B557C5">
        <w:t xml:space="preserve">, </w:t>
      </w:r>
      <w:r w:rsidR="00952D91">
        <w:t>we</w:t>
      </w:r>
      <w:r w:rsidR="00041AA8" w:rsidRPr="00B557C5">
        <w:t xml:space="preserve"> explored the possibility that general relationship quality is associated with perceptions of the</w:t>
      </w:r>
      <w:r w:rsidR="002E6ADA" w:rsidRPr="00B557C5">
        <w:t xml:space="preserve"> </w:t>
      </w:r>
      <w:r w:rsidR="00041AA8" w:rsidRPr="00B557C5">
        <w:t xml:space="preserve">partner’s appreciation of one’s body, and that both are associated with </w:t>
      </w:r>
      <w:r w:rsidR="002E6ADA">
        <w:t xml:space="preserve">women’s </w:t>
      </w:r>
      <w:r w:rsidR="00041AA8" w:rsidRPr="00B557C5">
        <w:t>sexual functioning</w:t>
      </w:r>
      <w:r w:rsidR="00450C9F">
        <w:t xml:space="preserve"> and body appreciation</w:t>
      </w:r>
      <w:r w:rsidR="00041AA8" w:rsidRPr="00B557C5">
        <w:t>.</w:t>
      </w:r>
      <w:r w:rsidR="00514AF9">
        <w:t xml:space="preserve"> </w:t>
      </w:r>
      <w:r w:rsidR="00B9742A">
        <w:t xml:space="preserve">Previous research has </w:t>
      </w:r>
      <w:r w:rsidR="00E663EA">
        <w:t>evidenced</w:t>
      </w:r>
      <w:r w:rsidR="00B9742A">
        <w:t xml:space="preserve"> </w:t>
      </w:r>
      <w:r w:rsidR="00E663EA">
        <w:t>the role of perceived</w:t>
      </w:r>
      <w:r w:rsidR="00AC6F59">
        <w:t xml:space="preserve"> and actual </w:t>
      </w:r>
      <w:r w:rsidR="00E663EA">
        <w:t>disparities in body image amongst people in romantic relationships (</w:t>
      </w:r>
      <w:proofErr w:type="spellStart"/>
      <w:r w:rsidR="00E663EA">
        <w:t>Tantleff</w:t>
      </w:r>
      <w:proofErr w:type="spellEnd"/>
      <w:r w:rsidR="00E663EA">
        <w:t>-Dunn &amp; Thompson, 1995)</w:t>
      </w:r>
      <w:r w:rsidR="005F4C78">
        <w:t>.</w:t>
      </w:r>
      <w:r w:rsidR="005F4C78" w:rsidRPr="005F4C78">
        <w:t xml:space="preserve"> </w:t>
      </w:r>
    </w:p>
    <w:p w14:paraId="423348D9" w14:textId="197AC152" w:rsidR="00041AA8" w:rsidRPr="00B557C5" w:rsidRDefault="00C24261" w:rsidP="00CC6B2E">
      <w:pPr>
        <w:spacing w:line="480" w:lineRule="auto"/>
        <w:ind w:firstLine="720"/>
      </w:pPr>
      <w:r>
        <w:t>T</w:t>
      </w:r>
      <w:r w:rsidR="00041AA8" w:rsidRPr="00B557C5">
        <w:t>he</w:t>
      </w:r>
      <w:r>
        <w:t xml:space="preserve"> </w:t>
      </w:r>
      <w:r w:rsidR="00041AA8" w:rsidRPr="00B557C5">
        <w:t>aim</w:t>
      </w:r>
      <w:r>
        <w:t>s</w:t>
      </w:r>
      <w:r w:rsidR="00041AA8" w:rsidRPr="00B557C5">
        <w:t xml:space="preserve"> of this study </w:t>
      </w:r>
      <w:r w:rsidRPr="00B557C5">
        <w:t>w</w:t>
      </w:r>
      <w:r>
        <w:t>ere</w:t>
      </w:r>
      <w:r w:rsidRPr="00B557C5">
        <w:t xml:space="preserve"> </w:t>
      </w:r>
      <w:r w:rsidR="00041AA8" w:rsidRPr="00B557C5">
        <w:t>to explore the relationship between women’s body appreciation and sexual functioning</w:t>
      </w:r>
      <w:r w:rsidR="00903EAE">
        <w:t>;</w:t>
      </w:r>
      <w:r w:rsidR="00041AA8" w:rsidRPr="00B557C5">
        <w:t xml:space="preserve"> to establish whether women’s body appreci</w:t>
      </w:r>
      <w:r w:rsidR="002E433B" w:rsidRPr="00B557C5">
        <w:t xml:space="preserve">ation </w:t>
      </w:r>
      <w:r w:rsidR="008468D5">
        <w:t xml:space="preserve">and </w:t>
      </w:r>
      <w:r>
        <w:t xml:space="preserve">their </w:t>
      </w:r>
      <w:r w:rsidR="002E433B" w:rsidRPr="00B557C5">
        <w:t xml:space="preserve">perceived partner’s </w:t>
      </w:r>
      <w:r w:rsidR="00041AA8" w:rsidRPr="00B557C5">
        <w:t xml:space="preserve">appreciation of </w:t>
      </w:r>
      <w:r>
        <w:t>their</w:t>
      </w:r>
      <w:r w:rsidRPr="00B557C5">
        <w:t xml:space="preserve"> </w:t>
      </w:r>
      <w:r w:rsidR="00041AA8" w:rsidRPr="00B557C5">
        <w:t>body predict levels of sexual functioning</w:t>
      </w:r>
      <w:r>
        <w:t xml:space="preserve"> </w:t>
      </w:r>
      <w:r w:rsidR="00903EAE">
        <w:t>and to assess</w:t>
      </w:r>
      <w:r w:rsidR="00274ED6">
        <w:t xml:space="preserve"> </w:t>
      </w:r>
      <w:r w:rsidR="00041AA8" w:rsidRPr="00B557C5">
        <w:t>whether general relationship quality</w:t>
      </w:r>
      <w:r w:rsidR="008468D5">
        <w:t xml:space="preserve"> is associated with</w:t>
      </w:r>
      <w:r w:rsidR="00041AA8" w:rsidRPr="00B557C5">
        <w:t xml:space="preserve"> </w:t>
      </w:r>
      <w:r>
        <w:t xml:space="preserve">women’s perceptions of their </w:t>
      </w:r>
      <w:r w:rsidR="00041AA8" w:rsidRPr="00B557C5">
        <w:t xml:space="preserve">partner’s view of </w:t>
      </w:r>
      <w:r>
        <w:t>their</w:t>
      </w:r>
      <w:r w:rsidR="00041AA8" w:rsidRPr="00B557C5">
        <w:t xml:space="preserve"> body.</w:t>
      </w:r>
      <w:r w:rsidR="00514AF9">
        <w:t xml:space="preserve"> </w:t>
      </w:r>
      <w:r w:rsidR="00903EAE">
        <w:t>We put forward the following hypotheses:</w:t>
      </w:r>
    </w:p>
    <w:p w14:paraId="43019D2D" w14:textId="77777777" w:rsidR="00041AA8" w:rsidRPr="00B557C5" w:rsidRDefault="00041AA8" w:rsidP="00CC6B2E">
      <w:pPr>
        <w:pStyle w:val="ListParagraph"/>
        <w:numPr>
          <w:ilvl w:val="0"/>
          <w:numId w:val="2"/>
        </w:numPr>
        <w:spacing w:line="480" w:lineRule="auto"/>
      </w:pPr>
      <w:r w:rsidRPr="00B557C5">
        <w:lastRenderedPageBreak/>
        <w:t>Higher levels of women’s body appreciation will be associated with higher levels of sexual functioning.</w:t>
      </w:r>
    </w:p>
    <w:p w14:paraId="4A9078DE" w14:textId="14507F3C" w:rsidR="00041AA8" w:rsidRPr="00B557C5" w:rsidRDefault="00041AA8" w:rsidP="00CC6B2E">
      <w:pPr>
        <w:pStyle w:val="ListParagraph"/>
        <w:numPr>
          <w:ilvl w:val="0"/>
          <w:numId w:val="2"/>
        </w:numPr>
        <w:spacing w:line="480" w:lineRule="auto"/>
      </w:pPr>
      <w:r w:rsidRPr="00B557C5">
        <w:t xml:space="preserve">Higher levels of women’s body appreciation and </w:t>
      </w:r>
      <w:r w:rsidR="00C24261">
        <w:t xml:space="preserve">women’s perceptions of their </w:t>
      </w:r>
      <w:r w:rsidRPr="00B557C5">
        <w:t xml:space="preserve">partner’s appreciation of their body, and </w:t>
      </w:r>
      <w:r w:rsidR="008468D5">
        <w:t>higher levels of general relationship quality</w:t>
      </w:r>
      <w:r w:rsidR="009B0E87">
        <w:t xml:space="preserve">, will </w:t>
      </w:r>
      <w:r w:rsidRPr="00B557C5">
        <w:t>predict higher levels of sexual functioning.</w:t>
      </w:r>
    </w:p>
    <w:p w14:paraId="2379B571" w14:textId="2D93DA24" w:rsidR="00041AA8" w:rsidRPr="00B557C5" w:rsidRDefault="00041AA8" w:rsidP="00CC6B2E">
      <w:pPr>
        <w:pStyle w:val="ListParagraph"/>
        <w:numPr>
          <w:ilvl w:val="0"/>
          <w:numId w:val="2"/>
        </w:numPr>
        <w:spacing w:line="480" w:lineRule="auto"/>
      </w:pPr>
      <w:r w:rsidRPr="00B557C5">
        <w:t>Higher levels of general relationship qu</w:t>
      </w:r>
      <w:r w:rsidR="00E765C8" w:rsidRPr="00B557C5">
        <w:t>ality</w:t>
      </w:r>
      <w:r w:rsidR="009B0E87">
        <w:t xml:space="preserve"> will</w:t>
      </w:r>
      <w:r w:rsidR="00E765C8" w:rsidRPr="00B557C5">
        <w:t xml:space="preserve"> </w:t>
      </w:r>
      <w:r w:rsidR="008468D5">
        <w:t>be associated with</w:t>
      </w:r>
      <w:r w:rsidR="00C24261">
        <w:t xml:space="preserve"> women reporting</w:t>
      </w:r>
      <w:r w:rsidR="008468D5">
        <w:t xml:space="preserve"> </w:t>
      </w:r>
      <w:r w:rsidR="00C24261">
        <w:t xml:space="preserve">higher perceived partner’s body appreciation. </w:t>
      </w:r>
    </w:p>
    <w:p w14:paraId="0F326CE5" w14:textId="77777777" w:rsidR="00041AA8" w:rsidRPr="00B557C5" w:rsidRDefault="00041AA8" w:rsidP="00CC6B2E">
      <w:pPr>
        <w:spacing w:line="480" w:lineRule="auto"/>
        <w:outlineLvl w:val="0"/>
        <w:rPr>
          <w:b/>
          <w:bCs/>
        </w:rPr>
      </w:pPr>
      <w:r w:rsidRPr="00B557C5">
        <w:rPr>
          <w:b/>
          <w:bCs/>
        </w:rPr>
        <w:t>Method</w:t>
      </w:r>
    </w:p>
    <w:p w14:paraId="1C88538D" w14:textId="77777777" w:rsidR="00041AA8" w:rsidRPr="00B557C5" w:rsidRDefault="00041AA8" w:rsidP="00CC6B2E">
      <w:pPr>
        <w:spacing w:line="480" w:lineRule="auto"/>
        <w:outlineLvl w:val="0"/>
        <w:rPr>
          <w:b/>
          <w:bCs/>
        </w:rPr>
      </w:pPr>
      <w:r w:rsidRPr="00B557C5">
        <w:rPr>
          <w:b/>
          <w:bCs/>
        </w:rPr>
        <w:t>Participants</w:t>
      </w:r>
    </w:p>
    <w:p w14:paraId="34FA1134" w14:textId="4D33B2C4" w:rsidR="00041AA8" w:rsidRPr="00B557C5" w:rsidRDefault="00041AA8" w:rsidP="00CC6B2E">
      <w:pPr>
        <w:spacing w:line="480" w:lineRule="auto"/>
        <w:ind w:firstLine="720"/>
      </w:pPr>
      <w:r w:rsidRPr="00B557C5">
        <w:t>Participant</w:t>
      </w:r>
      <w:r w:rsidR="009B0E87">
        <w:t xml:space="preserve"> </w:t>
      </w:r>
      <w:r w:rsidR="002E433B" w:rsidRPr="00B557C5">
        <w:t>inclusion criteria were</w:t>
      </w:r>
      <w:r w:rsidRPr="00B557C5">
        <w:t>:</w:t>
      </w:r>
      <w:r w:rsidRPr="00B557C5">
        <w:rPr>
          <w:color w:val="FF0000"/>
        </w:rPr>
        <w:t xml:space="preserve"> </w:t>
      </w:r>
      <w:r w:rsidRPr="00B557C5">
        <w:t xml:space="preserve">fluent English speaking female, aged 18-30, in </w:t>
      </w:r>
      <w:r w:rsidR="007D4911">
        <w:t xml:space="preserve">an </w:t>
      </w:r>
      <w:r w:rsidRPr="00B557C5">
        <w:t xml:space="preserve">established relationship lasting </w:t>
      </w:r>
      <w:r w:rsidR="00514AF9">
        <w:t>three</w:t>
      </w:r>
      <w:r w:rsidR="00514AF9" w:rsidRPr="00B557C5">
        <w:t xml:space="preserve"> </w:t>
      </w:r>
      <w:r w:rsidRPr="00B557C5">
        <w:t xml:space="preserve">months or more, and sexually active within the last month. Sexual activity was defined as oral sex, touching of genitals, and intercourse. </w:t>
      </w:r>
      <w:r w:rsidR="00FC1992">
        <w:t xml:space="preserve"> </w:t>
      </w:r>
      <w:r w:rsidRPr="00B557C5">
        <w:t xml:space="preserve">Participants were recruited through Twitter ads, Facebook posts, posters around the university, and on </w:t>
      </w:r>
      <w:r w:rsidR="004234EB">
        <w:t>an on</w:t>
      </w:r>
      <w:r w:rsidR="00DB777F">
        <w:t>l</w:t>
      </w:r>
      <w:r w:rsidR="004234EB">
        <w:t>ine recruitment platform for psychology students</w:t>
      </w:r>
      <w:r w:rsidRPr="00B557C5">
        <w:t xml:space="preserve"> </w:t>
      </w:r>
      <w:r w:rsidR="00DB777F">
        <w:t>at the [Blinded for peer review]</w:t>
      </w:r>
      <w:r w:rsidRPr="00B557C5">
        <w:t xml:space="preserve">. </w:t>
      </w:r>
      <w:r w:rsidR="00C24261">
        <w:t>Data were collect</w:t>
      </w:r>
      <w:r w:rsidR="0089245C">
        <w:t>ed</w:t>
      </w:r>
      <w:r w:rsidR="00C24261">
        <w:t xml:space="preserve"> from</w:t>
      </w:r>
      <w:r w:rsidR="0089245C">
        <w:t xml:space="preserve"> February-March </w:t>
      </w:r>
      <w:r w:rsidR="00C24261">
        <w:t>2017.</w:t>
      </w:r>
    </w:p>
    <w:p w14:paraId="7872CE94" w14:textId="77777777" w:rsidR="00041AA8" w:rsidRPr="00B557C5" w:rsidRDefault="00041AA8" w:rsidP="00CC6B2E">
      <w:pPr>
        <w:spacing w:line="480" w:lineRule="auto"/>
        <w:outlineLvl w:val="0"/>
        <w:rPr>
          <w:b/>
          <w:bCs/>
        </w:rPr>
      </w:pPr>
      <w:r w:rsidRPr="00B557C5">
        <w:rPr>
          <w:b/>
          <w:bCs/>
        </w:rPr>
        <w:t xml:space="preserve">Measures </w:t>
      </w:r>
    </w:p>
    <w:p w14:paraId="676C0A09" w14:textId="36947CCA" w:rsidR="00041AA8" w:rsidRPr="00B557C5" w:rsidRDefault="00DB777F" w:rsidP="00CC6B2E">
      <w:pPr>
        <w:spacing w:line="480" w:lineRule="auto"/>
        <w:ind w:firstLine="720"/>
      </w:pPr>
      <w:r>
        <w:t>We collected information on</w:t>
      </w:r>
      <w:r w:rsidR="00041AA8" w:rsidRPr="00B557C5">
        <w:t xml:space="preserve"> age, ethnicity, gender</w:t>
      </w:r>
      <w:r w:rsidR="0089245C">
        <w:t>,</w:t>
      </w:r>
      <w:r w:rsidR="0089245C" w:rsidRPr="0089245C">
        <w:t xml:space="preserve"> </w:t>
      </w:r>
      <w:r w:rsidR="0089245C" w:rsidRPr="00B557C5">
        <w:t>student status</w:t>
      </w:r>
      <w:r w:rsidR="00041AA8" w:rsidRPr="00B557C5">
        <w:t>, employment status, relationship status,</w:t>
      </w:r>
      <w:r w:rsidR="0089245C">
        <w:t xml:space="preserve"> </w:t>
      </w:r>
      <w:r w:rsidR="00041AA8" w:rsidRPr="00B557C5">
        <w:t xml:space="preserve">relationship duration, sexual orientation, and whether the participant had been sexually active in the last month (See Table 1). </w:t>
      </w:r>
    </w:p>
    <w:p w14:paraId="36C9E84B" w14:textId="518466C1" w:rsidR="00041AA8" w:rsidRPr="00B557C5" w:rsidRDefault="00041AA8" w:rsidP="00CC6B2E">
      <w:pPr>
        <w:spacing w:line="480" w:lineRule="auto"/>
        <w:ind w:firstLine="720"/>
      </w:pPr>
      <w:r w:rsidRPr="00B557C5">
        <w:rPr>
          <w:b/>
        </w:rPr>
        <w:t>Body appreciation</w:t>
      </w:r>
      <w:r w:rsidRPr="00B557C5">
        <w:t xml:space="preserve"> was measured using the Body Appreciation Scale (BAS</w:t>
      </w:r>
      <w:r w:rsidR="00F71D4B" w:rsidRPr="00B557C5">
        <w:t>) (Avalos et al.</w:t>
      </w:r>
      <w:r w:rsidRPr="00B557C5">
        <w:t xml:space="preserve">, 2005). </w:t>
      </w:r>
      <w:r w:rsidR="00001522">
        <w:t xml:space="preserve"> </w:t>
      </w:r>
      <w:r w:rsidRPr="00B557C5">
        <w:t>This scale consists of 13 items, scored on a 5-point scale (1</w:t>
      </w:r>
      <w:r w:rsidR="009B1C6A">
        <w:t xml:space="preserve"> </w:t>
      </w:r>
      <w:r w:rsidRPr="00B557C5">
        <w:t>=</w:t>
      </w:r>
      <w:r w:rsidR="009B1C6A">
        <w:t xml:space="preserve"> </w:t>
      </w:r>
      <w:r w:rsidRPr="00B557C5">
        <w:t>never to 5</w:t>
      </w:r>
      <w:r w:rsidR="009B1C6A">
        <w:t xml:space="preserve"> </w:t>
      </w:r>
      <w:r w:rsidR="00682762" w:rsidRPr="00B557C5">
        <w:t>=</w:t>
      </w:r>
      <w:r w:rsidR="00682762">
        <w:t xml:space="preserve"> </w:t>
      </w:r>
      <w:r w:rsidR="00682762" w:rsidRPr="00B557C5">
        <w:t>always</w:t>
      </w:r>
      <w:r w:rsidRPr="00B557C5">
        <w:t>).</w:t>
      </w:r>
      <w:r w:rsidR="00001522">
        <w:t xml:space="preserve"> </w:t>
      </w:r>
      <w:r w:rsidRPr="00B557C5">
        <w:t xml:space="preserve"> </w:t>
      </w:r>
      <w:r w:rsidR="0089245C">
        <w:t>Sample items are</w:t>
      </w:r>
      <w:r w:rsidR="00241EEE" w:rsidRPr="0089245C">
        <w:t xml:space="preserve"> </w:t>
      </w:r>
      <w:r w:rsidR="0089245C">
        <w:t>“</w:t>
      </w:r>
      <w:r w:rsidR="00241EEE" w:rsidRPr="0089245C">
        <w:t>I respect my body</w:t>
      </w:r>
      <w:r w:rsidR="0089245C">
        <w:t>”</w:t>
      </w:r>
      <w:r w:rsidR="00241EEE" w:rsidRPr="0089245C">
        <w:t xml:space="preserve"> and </w:t>
      </w:r>
      <w:r w:rsidR="0089245C">
        <w:t>“</w:t>
      </w:r>
      <w:r w:rsidR="00241EEE" w:rsidRPr="0089245C">
        <w:t>I feel good about my body</w:t>
      </w:r>
      <w:r w:rsidR="0089245C">
        <w:t>.”</w:t>
      </w:r>
      <w:r w:rsidR="00241EEE" w:rsidRPr="0089245C">
        <w:t xml:space="preserve"> </w:t>
      </w:r>
      <w:r w:rsidRPr="00B557C5">
        <w:t xml:space="preserve">Item responses were averaged, with higher scores indicating higher levels of body appreciation. Both the </w:t>
      </w:r>
      <w:r w:rsidR="009B1C6A">
        <w:t>internal consistency</w:t>
      </w:r>
      <w:r w:rsidRPr="00B557C5">
        <w:t xml:space="preserve"> (Cronbach alpha = .93) and the construct val</w:t>
      </w:r>
      <w:r w:rsidR="00EE2A63" w:rsidRPr="00B557C5">
        <w:t xml:space="preserve">idity for the </w:t>
      </w:r>
      <w:r w:rsidR="009B0E87">
        <w:t xml:space="preserve">scale in the </w:t>
      </w:r>
      <w:r w:rsidR="00EE2A63" w:rsidRPr="00B557C5">
        <w:t>original study were</w:t>
      </w:r>
      <w:r w:rsidRPr="00B557C5">
        <w:t xml:space="preserve"> good. </w:t>
      </w:r>
      <w:r w:rsidR="00001522">
        <w:t xml:space="preserve"> </w:t>
      </w:r>
      <w:r w:rsidRPr="00B557C5">
        <w:t>For this sample, Cronbach</w:t>
      </w:r>
      <w:r w:rsidR="009B0E87">
        <w:t>’s</w:t>
      </w:r>
      <w:r w:rsidRPr="00B557C5">
        <w:t xml:space="preserve"> alpha was = .95. </w:t>
      </w:r>
      <w:r w:rsidRPr="00B557C5">
        <w:rPr>
          <w:color w:val="FF0000"/>
        </w:rPr>
        <w:t xml:space="preserve"> </w:t>
      </w:r>
    </w:p>
    <w:p w14:paraId="7AE143BC" w14:textId="45D0A1F1" w:rsidR="00041AA8" w:rsidRPr="00B557C5" w:rsidRDefault="00041AA8" w:rsidP="00CC6B2E">
      <w:pPr>
        <w:spacing w:line="480" w:lineRule="auto"/>
        <w:ind w:firstLine="720"/>
        <w:rPr>
          <w:color w:val="FF0000"/>
        </w:rPr>
      </w:pPr>
      <w:r w:rsidRPr="00B557C5">
        <w:lastRenderedPageBreak/>
        <w:t xml:space="preserve">Participants also completed a </w:t>
      </w:r>
      <w:r w:rsidRPr="00B557C5">
        <w:rPr>
          <w:b/>
        </w:rPr>
        <w:t>modified version of the BAS</w:t>
      </w:r>
      <w:r w:rsidR="00F71D4B" w:rsidRPr="00B557C5">
        <w:t xml:space="preserve"> (Avalos et al</w:t>
      </w:r>
      <w:r w:rsidRPr="00B557C5">
        <w:t xml:space="preserve">., 2005) from their partner’s perspective. </w:t>
      </w:r>
      <w:r w:rsidR="00001522">
        <w:t xml:space="preserve"> </w:t>
      </w:r>
      <w:r w:rsidRPr="00B557C5">
        <w:t xml:space="preserve">This assessed the participant’s beliefs about their partner’s view of their body. </w:t>
      </w:r>
      <w:r w:rsidR="00001522">
        <w:t xml:space="preserve"> </w:t>
      </w:r>
      <w:r w:rsidR="003809E6">
        <w:t>W</w:t>
      </w:r>
      <w:r w:rsidR="009B1C6A">
        <w:t>e</w:t>
      </w:r>
      <w:r w:rsidRPr="00B557C5">
        <w:t xml:space="preserve"> adapted the item</w:t>
      </w:r>
      <w:r w:rsidR="003809E6">
        <w:t>s</w:t>
      </w:r>
      <w:r w:rsidRPr="00B557C5">
        <w:t xml:space="preserve"> fr</w:t>
      </w:r>
      <w:r w:rsidR="00F71D4B" w:rsidRPr="00B557C5">
        <w:t>om the BAS</w:t>
      </w:r>
      <w:r w:rsidR="003809E6">
        <w:t xml:space="preserve"> </w:t>
      </w:r>
      <w:r w:rsidR="0089245C">
        <w:t xml:space="preserve">so that they asked women about </w:t>
      </w:r>
      <w:r w:rsidR="003809E6">
        <w:t xml:space="preserve">their </w:t>
      </w:r>
      <w:r w:rsidR="0089245C">
        <w:t xml:space="preserve">perceptions of their </w:t>
      </w:r>
      <w:r w:rsidR="003809E6">
        <w:t xml:space="preserve">partner’s </w:t>
      </w:r>
      <w:r w:rsidR="0089245C">
        <w:t xml:space="preserve">appreciation of their body. For </w:t>
      </w:r>
      <w:proofErr w:type="gramStart"/>
      <w:r w:rsidR="0089245C">
        <w:t xml:space="preserve">example, </w:t>
      </w:r>
      <w:r w:rsidRPr="00B557C5">
        <w:t xml:space="preserve"> </w:t>
      </w:r>
      <w:r w:rsidR="00A56D90">
        <w:t>“</w:t>
      </w:r>
      <w:proofErr w:type="gramEnd"/>
      <w:r w:rsidRPr="00B557C5">
        <w:t xml:space="preserve">I respect my </w:t>
      </w:r>
      <w:r w:rsidR="00A56D90" w:rsidRPr="00B557C5">
        <w:t>body</w:t>
      </w:r>
      <w:r w:rsidR="00A56D90">
        <w:t xml:space="preserve">” </w:t>
      </w:r>
      <w:r w:rsidR="0089245C">
        <w:t xml:space="preserve">was changed to </w:t>
      </w:r>
      <w:r w:rsidR="00A56D90">
        <w:t>“</w:t>
      </w:r>
      <w:r w:rsidRPr="00B557C5">
        <w:t>my partner respects my body</w:t>
      </w:r>
      <w:r w:rsidR="0089245C">
        <w:t xml:space="preserve">” and </w:t>
      </w:r>
      <w:r w:rsidR="003809E6">
        <w:t>“I feel good about my own body”</w:t>
      </w:r>
      <w:r w:rsidRPr="00B557C5">
        <w:t xml:space="preserve"> </w:t>
      </w:r>
      <w:r w:rsidR="0089245C">
        <w:t>to</w:t>
      </w:r>
      <w:r w:rsidR="003809E6">
        <w:t xml:space="preserve"> “</w:t>
      </w:r>
      <w:r w:rsidR="00E06211">
        <w:t>M</w:t>
      </w:r>
      <w:r w:rsidR="003809E6">
        <w:t xml:space="preserve">y </w:t>
      </w:r>
      <w:r w:rsidR="00E06211">
        <w:t>p</w:t>
      </w:r>
      <w:r w:rsidR="003809E6">
        <w:t>artner feels good about my own body</w:t>
      </w:r>
      <w:r w:rsidR="0089245C">
        <w:t>.”</w:t>
      </w:r>
      <w:r w:rsidR="00F2121E">
        <w:t xml:space="preserve"> </w:t>
      </w:r>
      <w:r w:rsidR="00E06211">
        <w:t xml:space="preserve"> </w:t>
      </w:r>
      <w:r w:rsidRPr="00B557C5">
        <w:t>Item responses were averaged, with higher scores indicating higher levels of perceived partner’s body appreciation.</w:t>
      </w:r>
      <w:r w:rsidR="00001522">
        <w:t xml:space="preserve"> </w:t>
      </w:r>
      <w:r w:rsidRPr="00B557C5">
        <w:t xml:space="preserve"> For this sample, Cronbach</w:t>
      </w:r>
      <w:r w:rsidR="009B0E87">
        <w:t>’s</w:t>
      </w:r>
      <w:r w:rsidRPr="00B557C5">
        <w:t xml:space="preserve"> alpha = .87.</w:t>
      </w:r>
    </w:p>
    <w:p w14:paraId="7666D0DD" w14:textId="3A83AC33" w:rsidR="007047BE" w:rsidRDefault="00041AA8" w:rsidP="00CC6B2E">
      <w:pPr>
        <w:spacing w:line="480" w:lineRule="auto"/>
        <w:ind w:firstLine="720"/>
      </w:pPr>
      <w:r w:rsidRPr="00B557C5">
        <w:rPr>
          <w:b/>
        </w:rPr>
        <w:t>Sexual functioning</w:t>
      </w:r>
      <w:r w:rsidRPr="00B557C5">
        <w:t xml:space="preserve"> was </w:t>
      </w:r>
      <w:r w:rsidR="0089245C">
        <w:t xml:space="preserve">assessed </w:t>
      </w:r>
      <w:r w:rsidRPr="00B557C5">
        <w:t>using the Female Sexual Function Index (FSFI) (Rosen et al., 2000).</w:t>
      </w:r>
      <w:r w:rsidR="00AF0B61">
        <w:t xml:space="preserve"> </w:t>
      </w:r>
      <w:r w:rsidRPr="00B557C5">
        <w:t xml:space="preserve">This </w:t>
      </w:r>
      <w:r w:rsidR="0089245C">
        <w:t>validated measure has</w:t>
      </w:r>
      <w:r w:rsidR="0089245C" w:rsidRPr="00B557C5">
        <w:t xml:space="preserve"> </w:t>
      </w:r>
      <w:r w:rsidR="0089245C" w:rsidRPr="007047BE">
        <w:rPr>
          <w:color w:val="000000" w:themeColor="text1"/>
        </w:rPr>
        <w:t>six sexual function domains: desire, arousal, lubrication, orgasm, satisfaction, and pain</w:t>
      </w:r>
      <w:r w:rsidR="0089245C">
        <w:t xml:space="preserve"> and</w:t>
      </w:r>
      <w:r w:rsidR="007047BE">
        <w:t xml:space="preserve"> </w:t>
      </w:r>
      <w:r w:rsidR="0089245C">
        <w:t>19 items.</w:t>
      </w:r>
      <w:r w:rsidR="007047BE" w:rsidRPr="007047BE">
        <w:t xml:space="preserve"> </w:t>
      </w:r>
      <w:r w:rsidR="007047BE">
        <w:t xml:space="preserve">Sample items include: “Over the past 4 weeks, how often did you feel sexual desire or interest?” and “Over the past 4 weeks, how would you rate your level of sexual desire or interest.” Items are rated on a 5-point Likert scale (“almost always or always” to “almost never or never.” </w:t>
      </w:r>
      <w:r w:rsidR="007047BE" w:rsidRPr="00B557C5">
        <w:t xml:space="preserve">To obtain the </w:t>
      </w:r>
      <w:r w:rsidR="007047BE">
        <w:t>six</w:t>
      </w:r>
      <w:r w:rsidR="007047BE" w:rsidRPr="00B557C5">
        <w:t xml:space="preserve"> domain scores, the scores were added for each domain and summed by the domain factor. The domain scores were then summed to get the overall </w:t>
      </w:r>
      <w:r w:rsidR="007047BE">
        <w:t xml:space="preserve">FSFI </w:t>
      </w:r>
      <w:r w:rsidR="007047BE" w:rsidRPr="00B557C5">
        <w:t xml:space="preserve">score, with higher scores indicating higher levels of sexual functioning. Both the </w:t>
      </w:r>
      <w:r w:rsidR="007047BE">
        <w:t>internal consistency</w:t>
      </w:r>
      <w:r w:rsidR="007047BE" w:rsidRPr="00B557C5">
        <w:t xml:space="preserve"> (Cronbach alpha = .93), and the construct validity of the original measure were high.</w:t>
      </w:r>
      <w:r w:rsidR="007047BE">
        <w:t xml:space="preserve"> </w:t>
      </w:r>
      <w:r w:rsidR="007047BE" w:rsidRPr="00B557C5">
        <w:t xml:space="preserve"> For this study, Cronbach</w:t>
      </w:r>
      <w:r w:rsidR="007047BE">
        <w:t>’s</w:t>
      </w:r>
      <w:r w:rsidR="007047BE" w:rsidRPr="00B557C5">
        <w:t xml:space="preserve"> alpha = .89.</w:t>
      </w:r>
      <w:r w:rsidR="007047BE">
        <w:t xml:space="preserve"> </w:t>
      </w:r>
      <w:r w:rsidR="007047BE" w:rsidRPr="00B557C5">
        <w:t xml:space="preserve">The </w:t>
      </w:r>
      <w:r w:rsidR="007047BE">
        <w:t>FSFI</w:t>
      </w:r>
      <w:r w:rsidR="007047BE" w:rsidRPr="00B557C5">
        <w:t xml:space="preserve"> mean </w:t>
      </w:r>
      <w:r w:rsidR="007047BE">
        <w:t xml:space="preserve">score </w:t>
      </w:r>
      <w:r w:rsidR="007047BE" w:rsidRPr="00B557C5">
        <w:t>obtained in this study</w:t>
      </w:r>
      <w:r w:rsidR="007047BE">
        <w:t xml:space="preserve"> (28.85)</w:t>
      </w:r>
      <w:r w:rsidR="007047BE" w:rsidRPr="00B557C5">
        <w:t xml:space="preserve"> was within the non-clinical range and consistent with previous research</w:t>
      </w:r>
      <w:r w:rsidR="007047BE">
        <w:t xml:space="preserve"> on sexual functioning among young women (Rosen et al., 2000; </w:t>
      </w:r>
      <w:proofErr w:type="spellStart"/>
      <w:r w:rsidR="007047BE" w:rsidRPr="00B557C5">
        <w:t>Satinsky</w:t>
      </w:r>
      <w:proofErr w:type="spellEnd"/>
      <w:r w:rsidR="007047BE" w:rsidRPr="00B557C5">
        <w:t xml:space="preserve"> et al.,</w:t>
      </w:r>
      <w:r w:rsidR="007047BE">
        <w:t xml:space="preserve"> 2012). </w:t>
      </w:r>
    </w:p>
    <w:p w14:paraId="59007921" w14:textId="6712D93C" w:rsidR="00041AA8" w:rsidRPr="00B557C5" w:rsidRDefault="00041AA8" w:rsidP="00CC6B2E">
      <w:pPr>
        <w:spacing w:line="480" w:lineRule="auto"/>
        <w:ind w:firstLine="720"/>
        <w:rPr>
          <w:color w:val="FF0000"/>
        </w:rPr>
      </w:pPr>
      <w:r w:rsidRPr="00B557C5">
        <w:rPr>
          <w:b/>
        </w:rPr>
        <w:t>Relationship satisfaction</w:t>
      </w:r>
      <w:r w:rsidRPr="00B557C5">
        <w:t xml:space="preserve"> was measured using the</w:t>
      </w:r>
      <w:r w:rsidR="0023374C">
        <w:t xml:space="preserve"> General Measure of Relationship</w:t>
      </w:r>
      <w:r w:rsidRPr="00B557C5">
        <w:t xml:space="preserve"> </w:t>
      </w:r>
      <w:r w:rsidR="0023374C">
        <w:t xml:space="preserve">Satisfaction </w:t>
      </w:r>
      <w:r w:rsidR="00682762">
        <w:t>(</w:t>
      </w:r>
      <w:r w:rsidRPr="00B557C5">
        <w:t>GMREL</w:t>
      </w:r>
      <w:r w:rsidR="00682762">
        <w:t>)</w:t>
      </w:r>
      <w:r w:rsidRPr="00B557C5">
        <w:t xml:space="preserve"> measure (Lawrence &amp; Byers,</w:t>
      </w:r>
      <w:r w:rsidR="00EE2A63" w:rsidRPr="00B557C5">
        <w:t xml:space="preserve"> 1995)</w:t>
      </w:r>
      <w:r w:rsidR="000001EE">
        <w:t xml:space="preserve">. Respondents rate their relationship satisfaction </w:t>
      </w:r>
      <w:r w:rsidR="000001EE">
        <w:rPr>
          <w:lang w:val="en-CA"/>
        </w:rPr>
        <w:t>on</w:t>
      </w:r>
      <w:r w:rsidR="000001EE" w:rsidRPr="000001EE">
        <w:rPr>
          <w:lang w:val="en-CA"/>
        </w:rPr>
        <w:t xml:space="preserve"> five 7-point dimensions: </w:t>
      </w:r>
      <w:r w:rsidR="000001EE" w:rsidRPr="000001EE">
        <w:rPr>
          <w:i/>
          <w:iCs/>
          <w:lang w:val="en-CA"/>
        </w:rPr>
        <w:t>good–bad, pleasant–unpleasant, positive–negative, satisfying–unsatisfying, valuable–worthless.</w:t>
      </w:r>
      <w:r w:rsidR="000001EE" w:rsidRPr="000001EE">
        <w:rPr>
          <w:lang w:val="en-CA"/>
        </w:rPr>
        <w:t xml:space="preserve"> </w:t>
      </w:r>
      <w:r w:rsidR="000001EE">
        <w:t>H</w:t>
      </w:r>
      <w:r w:rsidRPr="00B557C5">
        <w:t xml:space="preserve">igher scores </w:t>
      </w:r>
      <w:proofErr w:type="spellStart"/>
      <w:r w:rsidR="000001EE" w:rsidRPr="00B557C5">
        <w:t>indicat</w:t>
      </w:r>
      <w:proofErr w:type="spellEnd"/>
      <w:r w:rsidR="000001EE">
        <w:t xml:space="preserve"> </w:t>
      </w:r>
      <w:proofErr w:type="spellStart"/>
      <w:r w:rsidR="000001EE">
        <w:t>e</w:t>
      </w:r>
      <w:r w:rsidRPr="00B557C5">
        <w:t>greater</w:t>
      </w:r>
      <w:proofErr w:type="spellEnd"/>
      <w:r w:rsidRPr="00B557C5">
        <w:t xml:space="preserve"> </w:t>
      </w:r>
      <w:r w:rsidRPr="00B557C5">
        <w:lastRenderedPageBreak/>
        <w:t xml:space="preserve">relationship satisfaction. For the original study, both the </w:t>
      </w:r>
      <w:r w:rsidR="009B1C6A">
        <w:t>internal consistency</w:t>
      </w:r>
      <w:r w:rsidR="009B1C6A" w:rsidRPr="00B557C5">
        <w:t xml:space="preserve"> </w:t>
      </w:r>
      <w:r w:rsidRPr="00B557C5">
        <w:t>(Cronbach alpha = .96) and</w:t>
      </w:r>
      <w:r w:rsidR="00EE2A63" w:rsidRPr="00B557C5">
        <w:t xml:space="preserve"> the construct validity were</w:t>
      </w:r>
      <w:r w:rsidR="00001522">
        <w:t xml:space="preserve"> good. </w:t>
      </w:r>
      <w:r w:rsidRPr="00B557C5">
        <w:t>For the current study</w:t>
      </w:r>
      <w:r w:rsidR="00A56D90">
        <w:t>,</w:t>
      </w:r>
      <w:r w:rsidRPr="00B557C5">
        <w:t xml:space="preserve"> Cronbach</w:t>
      </w:r>
      <w:r w:rsidR="009B0E87">
        <w:t>’s</w:t>
      </w:r>
      <w:r w:rsidRPr="00B557C5">
        <w:t xml:space="preserve"> alpha = .94.</w:t>
      </w:r>
    </w:p>
    <w:p w14:paraId="184821DE" w14:textId="77777777" w:rsidR="00041AA8" w:rsidRPr="00B557C5" w:rsidRDefault="00041AA8" w:rsidP="00CC6B2E">
      <w:pPr>
        <w:spacing w:line="480" w:lineRule="auto"/>
        <w:outlineLvl w:val="0"/>
        <w:rPr>
          <w:b/>
          <w:bCs/>
        </w:rPr>
      </w:pPr>
      <w:r w:rsidRPr="00B557C5">
        <w:rPr>
          <w:b/>
          <w:bCs/>
        </w:rPr>
        <w:t xml:space="preserve">Procedure </w:t>
      </w:r>
    </w:p>
    <w:p w14:paraId="22480FBA" w14:textId="645E17D3" w:rsidR="00041AA8" w:rsidRPr="00B557C5" w:rsidRDefault="00041AA8" w:rsidP="00CC6B2E">
      <w:pPr>
        <w:spacing w:line="480" w:lineRule="auto"/>
        <w:ind w:firstLine="720"/>
      </w:pPr>
      <w:r w:rsidRPr="00B557C5">
        <w:t xml:space="preserve">This study used the </w:t>
      </w:r>
      <w:r w:rsidR="00FF3F95">
        <w:t>[Blinded for peer review]</w:t>
      </w:r>
      <w:r w:rsidR="00450C9F">
        <w:t xml:space="preserve"> </w:t>
      </w:r>
      <w:r w:rsidR="009B1C6A">
        <w:t>online</w:t>
      </w:r>
      <w:r w:rsidR="00450C9F">
        <w:t xml:space="preserve"> platform</w:t>
      </w:r>
      <w:r w:rsidR="000001EE">
        <w:t xml:space="preserve"> to administer the questionnaires</w:t>
      </w:r>
      <w:r w:rsidR="00450C9F">
        <w:t xml:space="preserve">. </w:t>
      </w:r>
      <w:r w:rsidR="000001EE">
        <w:t xml:space="preserve">Potential participants were directed to the study website, where they </w:t>
      </w:r>
      <w:r w:rsidRPr="00B557C5">
        <w:t xml:space="preserve">were </w:t>
      </w:r>
      <w:proofErr w:type="spellStart"/>
      <w:r w:rsidRPr="00B557C5">
        <w:t>iinformed</w:t>
      </w:r>
      <w:proofErr w:type="spellEnd"/>
      <w:r w:rsidRPr="00B557C5">
        <w:t xml:space="preserve"> about the aims of the study, the procedure, the benefits and risks of taking part, and where to seek advice if distress was </w:t>
      </w:r>
      <w:r w:rsidR="009B1C6A">
        <w:t>experienced</w:t>
      </w:r>
      <w:r w:rsidRPr="00B557C5">
        <w:t xml:space="preserve">. Anonymity was </w:t>
      </w:r>
      <w:r w:rsidR="009B0E87">
        <w:t>assured</w:t>
      </w:r>
      <w:r w:rsidR="00FF3F95">
        <w:t xml:space="preserve"> and</w:t>
      </w:r>
      <w:r w:rsidR="00001522">
        <w:t xml:space="preserve"> </w:t>
      </w:r>
      <w:r w:rsidR="00AF0B61">
        <w:t xml:space="preserve">informed </w:t>
      </w:r>
      <w:r w:rsidR="00FF3F95">
        <w:t>c</w:t>
      </w:r>
      <w:r w:rsidR="00FF3F95" w:rsidRPr="00B557C5">
        <w:t xml:space="preserve">onsent </w:t>
      </w:r>
      <w:r w:rsidRPr="00B557C5">
        <w:t xml:space="preserve">was obtained. Participants from the </w:t>
      </w:r>
      <w:r w:rsidR="00FF3F95">
        <w:t xml:space="preserve">[Blinded for peer review] </w:t>
      </w:r>
      <w:r w:rsidR="004E0CEB">
        <w:t xml:space="preserve">received research participation credit for their time. </w:t>
      </w:r>
    </w:p>
    <w:p w14:paraId="41902764" w14:textId="26DB01F4" w:rsidR="00041AA8" w:rsidRPr="00B557C5" w:rsidRDefault="004E0CEB" w:rsidP="00CC6B2E">
      <w:pPr>
        <w:spacing w:line="480" w:lineRule="auto"/>
        <w:ind w:firstLine="720"/>
        <w:rPr>
          <w:rFonts w:eastAsiaTheme="minorEastAsia"/>
        </w:rPr>
      </w:pPr>
      <w:r>
        <w:t>P</w:t>
      </w:r>
      <w:r w:rsidR="00041AA8" w:rsidRPr="00B557C5">
        <w:t>articipants completed the demographic measu</w:t>
      </w:r>
      <w:r w:rsidR="00DC7A17" w:rsidRPr="00B557C5">
        <w:t xml:space="preserve">re, </w:t>
      </w:r>
      <w:r>
        <w:t xml:space="preserve">the </w:t>
      </w:r>
      <w:r w:rsidR="00DC7A17" w:rsidRPr="00B557C5">
        <w:t>BAS</w:t>
      </w:r>
      <w:r>
        <w:t xml:space="preserve"> and the</w:t>
      </w:r>
      <w:r w:rsidR="00DC7A17" w:rsidRPr="00B557C5">
        <w:t xml:space="preserve"> adapted </w:t>
      </w:r>
      <w:r w:rsidR="00704B53">
        <w:t>perceived</w:t>
      </w:r>
      <w:r w:rsidR="003C077C">
        <w:t xml:space="preserve"> partner’s </w:t>
      </w:r>
      <w:r w:rsidR="00DC7A17" w:rsidRPr="00B557C5">
        <w:t>BAS</w:t>
      </w:r>
      <w:r w:rsidR="00AB6D49" w:rsidRPr="00B557C5">
        <w:t>,</w:t>
      </w:r>
      <w:r w:rsidR="00AB6D49">
        <w:t xml:space="preserve"> </w:t>
      </w:r>
      <w:r>
        <w:t xml:space="preserve">the </w:t>
      </w:r>
      <w:r w:rsidR="00DC7A17" w:rsidRPr="00B557C5">
        <w:t xml:space="preserve">FSFI, </w:t>
      </w:r>
      <w:r>
        <w:t xml:space="preserve">the </w:t>
      </w:r>
      <w:r w:rsidR="00DC7A17" w:rsidRPr="00B557C5">
        <w:t>GMREL measure</w:t>
      </w:r>
      <w:r w:rsidR="00041AA8" w:rsidRPr="00B557C5">
        <w:t xml:space="preserve">. </w:t>
      </w:r>
      <w:r w:rsidR="000001EE">
        <w:t>After completing the questionnaires,</w:t>
      </w:r>
      <w:r w:rsidR="00450C9F">
        <w:t xml:space="preserve"> the</w:t>
      </w:r>
      <w:r w:rsidR="00041AA8" w:rsidRPr="00B557C5">
        <w:t xml:space="preserve"> participants were debriefed</w:t>
      </w:r>
      <w:r w:rsidR="000001EE">
        <w:t xml:space="preserve"> and</w:t>
      </w:r>
      <w:r w:rsidR="00041AA8" w:rsidRPr="00B557C5">
        <w:t xml:space="preserve"> were given details of professionals/resources to contact </w:t>
      </w:r>
      <w:r w:rsidR="000001EE">
        <w:t>if they wanted</w:t>
      </w:r>
      <w:r w:rsidR="00041AA8" w:rsidRPr="00B557C5">
        <w:t xml:space="preserve"> support or advice.</w:t>
      </w:r>
      <w:r w:rsidR="00001522">
        <w:t xml:space="preserve"> </w:t>
      </w:r>
      <w:r>
        <w:t xml:space="preserve">The study was approved by the university ethics committee prior to commencement. </w:t>
      </w:r>
    </w:p>
    <w:p w14:paraId="5243F27B" w14:textId="77777777" w:rsidR="00041AA8" w:rsidRPr="00B557C5" w:rsidRDefault="00041AA8" w:rsidP="00CC6B2E">
      <w:pPr>
        <w:spacing w:line="480" w:lineRule="auto"/>
        <w:outlineLvl w:val="0"/>
        <w:rPr>
          <w:b/>
          <w:bCs/>
        </w:rPr>
      </w:pPr>
      <w:r w:rsidRPr="00B557C5">
        <w:rPr>
          <w:b/>
          <w:bCs/>
        </w:rPr>
        <w:t xml:space="preserve">Data Analysis </w:t>
      </w:r>
    </w:p>
    <w:p w14:paraId="67EAE0FC" w14:textId="377FA12A" w:rsidR="00640856" w:rsidRPr="00640856" w:rsidRDefault="008468D5" w:rsidP="00CC6B2E">
      <w:pPr>
        <w:spacing w:line="480" w:lineRule="auto"/>
        <w:ind w:firstLine="720"/>
      </w:pPr>
      <w:r>
        <w:t xml:space="preserve">A multiple regression analysis was </w:t>
      </w:r>
      <w:r w:rsidR="006C4609">
        <w:t>conducted</w:t>
      </w:r>
      <w:r w:rsidR="00041AA8" w:rsidRPr="00B557C5">
        <w:t xml:space="preserve">. </w:t>
      </w:r>
      <w:r w:rsidR="00640856" w:rsidRPr="00640856">
        <w:t xml:space="preserve">Prior to conducting the regression analysis, the data </w:t>
      </w:r>
      <w:r w:rsidR="00640856">
        <w:t>were</w:t>
      </w:r>
      <w:r w:rsidR="00640856" w:rsidRPr="00640856">
        <w:t xml:space="preserve"> examined for violations of statistical assumptions of normality, linearity, and homoscedasticity. It was found tha</w:t>
      </w:r>
      <w:r w:rsidR="00640856">
        <w:t>t no assumptions were violated.</w:t>
      </w:r>
    </w:p>
    <w:p w14:paraId="13BA39A5" w14:textId="7B2B3270" w:rsidR="00041AA8" w:rsidRPr="00B557C5" w:rsidRDefault="00041AA8" w:rsidP="00CC6B2E">
      <w:pPr>
        <w:spacing w:line="480" w:lineRule="auto"/>
        <w:ind w:firstLine="720"/>
        <w:rPr>
          <w:b/>
          <w:bCs/>
        </w:rPr>
      </w:pPr>
      <w:r w:rsidRPr="00B557C5">
        <w:t xml:space="preserve">The independent variables </w:t>
      </w:r>
      <w:r w:rsidR="00DC7A17" w:rsidRPr="00B557C5">
        <w:t xml:space="preserve">were: </w:t>
      </w:r>
      <w:r w:rsidR="004E0CEB">
        <w:t xml:space="preserve">1) </w:t>
      </w:r>
      <w:r w:rsidR="00DC7A17" w:rsidRPr="00B557C5">
        <w:t xml:space="preserve">perceived </w:t>
      </w:r>
      <w:r w:rsidRPr="00B557C5">
        <w:t xml:space="preserve">partner’s body appreciation, </w:t>
      </w:r>
      <w:r w:rsidR="004E0CEB">
        <w:t xml:space="preserve">2) </w:t>
      </w:r>
      <w:r w:rsidRPr="00B557C5">
        <w:t xml:space="preserve">women’s </w:t>
      </w:r>
      <w:r w:rsidR="004E0CEB">
        <w:t xml:space="preserve">own </w:t>
      </w:r>
      <w:r w:rsidRPr="00B557C5">
        <w:t>body appreciation,</w:t>
      </w:r>
      <w:r w:rsidR="00AB6D49">
        <w:t xml:space="preserve"> and</w:t>
      </w:r>
      <w:r w:rsidRPr="00B557C5">
        <w:t xml:space="preserve"> </w:t>
      </w:r>
      <w:r w:rsidR="004E0CEB">
        <w:t xml:space="preserve">3) </w:t>
      </w:r>
      <w:r w:rsidRPr="00B557C5">
        <w:t>general relationship quality</w:t>
      </w:r>
      <w:r w:rsidR="004E0CEB">
        <w:t>.</w:t>
      </w:r>
      <w:r w:rsidR="006722AE">
        <w:t xml:space="preserve"> </w:t>
      </w:r>
      <w:r w:rsidR="004E0CEB">
        <w:t>T</w:t>
      </w:r>
      <w:r w:rsidRPr="00B557C5">
        <w:t>he depend</w:t>
      </w:r>
      <w:r w:rsidR="009B0E87">
        <w:t>e</w:t>
      </w:r>
      <w:r w:rsidRPr="00B557C5">
        <w:t xml:space="preserve">nt variable </w:t>
      </w:r>
      <w:r w:rsidR="004E0CEB">
        <w:t>was</w:t>
      </w:r>
      <w:r w:rsidRPr="00B557C5">
        <w:t xml:space="preserve"> sexual functioning</w:t>
      </w:r>
      <w:r w:rsidR="001B3492">
        <w:t xml:space="preserve"> (FSFI total score)</w:t>
      </w:r>
      <w:r w:rsidRPr="00B557C5">
        <w:t>.</w:t>
      </w:r>
      <w:r w:rsidR="00001522">
        <w:t xml:space="preserve"> </w:t>
      </w:r>
      <w:r w:rsidR="00B557C5">
        <w:t>Additionally, c</w:t>
      </w:r>
      <w:r w:rsidRPr="00B557C5">
        <w:t xml:space="preserve">orrelations explored the relationships between women’s </w:t>
      </w:r>
      <w:r w:rsidR="004E0CEB">
        <w:t xml:space="preserve">own </w:t>
      </w:r>
      <w:r w:rsidRPr="00B557C5">
        <w:t>body appreciation and sexual functioning</w:t>
      </w:r>
      <w:r w:rsidR="008468D5">
        <w:t>, and the relationship between general relationship quality and perceived partner’s body appreciation</w:t>
      </w:r>
      <w:r w:rsidR="001B3492">
        <w:t>.</w:t>
      </w:r>
    </w:p>
    <w:p w14:paraId="6A422410" w14:textId="77777777" w:rsidR="00041AA8" w:rsidRPr="00B557C5" w:rsidRDefault="00041AA8" w:rsidP="00CC6B2E">
      <w:pPr>
        <w:spacing w:line="480" w:lineRule="auto"/>
        <w:outlineLvl w:val="0"/>
        <w:rPr>
          <w:b/>
          <w:bCs/>
        </w:rPr>
      </w:pPr>
      <w:r w:rsidRPr="00B557C5">
        <w:rPr>
          <w:b/>
          <w:bCs/>
        </w:rPr>
        <w:t>Results</w:t>
      </w:r>
    </w:p>
    <w:p w14:paraId="066E71B4" w14:textId="7CC90AD6" w:rsidR="00041AA8" w:rsidRPr="00B557C5" w:rsidRDefault="001B3492" w:rsidP="00CC6B2E">
      <w:pPr>
        <w:spacing w:line="480" w:lineRule="auto"/>
        <w:ind w:firstLine="720"/>
      </w:pPr>
      <w:r>
        <w:lastRenderedPageBreak/>
        <w:t xml:space="preserve">In total, </w:t>
      </w:r>
      <w:r w:rsidR="00041AA8" w:rsidRPr="00B557C5">
        <w:t>259 participants</w:t>
      </w:r>
      <w:r>
        <w:t xml:space="preserve"> completed the study</w:t>
      </w:r>
      <w:r w:rsidR="00041AA8" w:rsidRPr="00B557C5">
        <w:t>, but 15 were excluded from the analyses</w:t>
      </w:r>
      <w:r w:rsidR="00D9315A">
        <w:t xml:space="preserve"> because of missing data or because they </w:t>
      </w:r>
      <w:r>
        <w:t xml:space="preserve">did not </w:t>
      </w:r>
      <w:r w:rsidR="00D9315A">
        <w:t>meet the inclusion criteria</w:t>
      </w:r>
      <w:r w:rsidR="00041AA8" w:rsidRPr="00B557C5">
        <w:t xml:space="preserve">, leaving </w:t>
      </w:r>
      <w:r>
        <w:t xml:space="preserve">an analytic </w:t>
      </w:r>
      <w:r w:rsidR="00041AA8" w:rsidRPr="00B557C5">
        <w:t>sample 244</w:t>
      </w:r>
      <w:r w:rsidR="001613E5">
        <w:t>.</w:t>
      </w:r>
      <w:r w:rsidR="00FF3F95">
        <w:t xml:space="preserve"> </w:t>
      </w:r>
      <w:r w:rsidR="00041AA8" w:rsidRPr="00B557C5">
        <w:t>Participants who took part in the study were largely white British (8</w:t>
      </w:r>
      <w:r w:rsidR="001613E5">
        <w:t>6</w:t>
      </w:r>
      <w:r w:rsidR="00041AA8" w:rsidRPr="00B557C5">
        <w:t xml:space="preserve">%), full-time students (94%), and heterosexual (91%) (See Table 1). </w:t>
      </w:r>
      <w:r w:rsidR="00001522">
        <w:t xml:space="preserve"> </w:t>
      </w:r>
      <w:r w:rsidR="00041AA8" w:rsidRPr="00B557C5">
        <w:t>Table 2 presents the descriptive statistics on all the measures.</w:t>
      </w:r>
      <w:r w:rsidR="00001522">
        <w:t xml:space="preserve"> </w:t>
      </w:r>
    </w:p>
    <w:p w14:paraId="560CAB7B" w14:textId="4A54F673" w:rsidR="00041AA8" w:rsidRPr="00B557C5" w:rsidRDefault="006507CB" w:rsidP="00CC6B2E">
      <w:pPr>
        <w:spacing w:line="480" w:lineRule="auto"/>
        <w:ind w:firstLine="720"/>
      </w:pPr>
      <w:r>
        <w:t>Results indicated that</w:t>
      </w:r>
      <w:r w:rsidR="00041AA8" w:rsidRPr="00B557C5">
        <w:t xml:space="preserve"> there was a significant relationship between women’s BAS</w:t>
      </w:r>
      <w:r w:rsidR="00FF3F95">
        <w:t xml:space="preserve"> scores</w:t>
      </w:r>
      <w:r w:rsidR="00041AA8" w:rsidRPr="00B557C5">
        <w:t xml:space="preserve"> and perceived partner’s BAS,</w:t>
      </w:r>
      <w:r w:rsidR="00041AA8" w:rsidRPr="00B557C5">
        <w:rPr>
          <w:i/>
          <w:iCs/>
        </w:rPr>
        <w:t xml:space="preserve"> </w:t>
      </w:r>
      <w:proofErr w:type="gramStart"/>
      <w:r w:rsidR="00041AA8" w:rsidRPr="00B557C5">
        <w:rPr>
          <w:i/>
          <w:iCs/>
        </w:rPr>
        <w:t>r</w:t>
      </w:r>
      <w:r w:rsidR="00041AA8" w:rsidRPr="00B557C5">
        <w:t>(</w:t>
      </w:r>
      <w:proofErr w:type="gramEnd"/>
      <w:r w:rsidR="00041AA8" w:rsidRPr="00B557C5">
        <w:t xml:space="preserve">242) = .42, </w:t>
      </w:r>
      <w:r w:rsidR="00041AA8" w:rsidRPr="00B557C5">
        <w:rPr>
          <w:i/>
          <w:iCs/>
        </w:rPr>
        <w:t>p</w:t>
      </w:r>
      <w:r w:rsidR="00041AA8" w:rsidRPr="00B557C5">
        <w:t xml:space="preserve"> = .001, </w:t>
      </w:r>
      <w:r w:rsidR="00041AA8" w:rsidRPr="00B557C5">
        <w:rPr>
          <w:i/>
          <w:iCs/>
        </w:rPr>
        <w:t>r</w:t>
      </w:r>
      <w:r w:rsidR="00041AA8" w:rsidRPr="00B557C5">
        <w:rPr>
          <w:i/>
          <w:iCs/>
          <w:vertAlign w:val="superscript"/>
        </w:rPr>
        <w:t>2</w:t>
      </w:r>
      <w:r w:rsidR="00041AA8" w:rsidRPr="00B557C5">
        <w:t xml:space="preserve"> = .17. Higher scores on BAS were associated with higher scores on perceived partner’s BAS. </w:t>
      </w:r>
      <w:r w:rsidR="006915C1">
        <w:t>T</w:t>
      </w:r>
      <w:r w:rsidR="005F6EF5" w:rsidRPr="00B557C5">
        <w:t>he greater the women’s body appreciation, the greater the</w:t>
      </w:r>
      <w:r w:rsidR="00041AA8" w:rsidRPr="00B557C5">
        <w:t xml:space="preserve"> perceived partner’s appreciation of her body. </w:t>
      </w:r>
    </w:p>
    <w:p w14:paraId="3F1B6427" w14:textId="7842FE99" w:rsidR="00041AA8" w:rsidRPr="00B557C5" w:rsidRDefault="00F302DB" w:rsidP="00CC6B2E">
      <w:pPr>
        <w:spacing w:line="480" w:lineRule="auto"/>
        <w:ind w:firstLine="720"/>
        <w:rPr>
          <w:bCs/>
        </w:rPr>
      </w:pPr>
      <w:r>
        <w:t>T</w:t>
      </w:r>
      <w:r w:rsidR="00041AA8" w:rsidRPr="00B557C5">
        <w:t xml:space="preserve">here was a </w:t>
      </w:r>
      <w:r w:rsidR="008551FB">
        <w:t>very small</w:t>
      </w:r>
      <w:r w:rsidR="008B0BE8">
        <w:t>,</w:t>
      </w:r>
      <w:r w:rsidR="008551FB">
        <w:t xml:space="preserve"> but </w:t>
      </w:r>
      <w:r w:rsidR="00041AA8" w:rsidRPr="00B557C5">
        <w:t>significant relationship between women’s BAS and sexual functioning,</w:t>
      </w:r>
      <w:r w:rsidR="00041AA8" w:rsidRPr="00B557C5">
        <w:rPr>
          <w:i/>
          <w:iCs/>
        </w:rPr>
        <w:t xml:space="preserve"> </w:t>
      </w:r>
      <w:proofErr w:type="gramStart"/>
      <w:r w:rsidR="00041AA8" w:rsidRPr="00B557C5">
        <w:rPr>
          <w:i/>
          <w:iCs/>
        </w:rPr>
        <w:t>r</w:t>
      </w:r>
      <w:r w:rsidR="00041AA8" w:rsidRPr="00B557C5">
        <w:t>(</w:t>
      </w:r>
      <w:proofErr w:type="gramEnd"/>
      <w:r w:rsidR="00041AA8" w:rsidRPr="00B557C5">
        <w:t xml:space="preserve">242) = .16, </w:t>
      </w:r>
      <w:r w:rsidR="00041AA8" w:rsidRPr="00B557C5">
        <w:rPr>
          <w:i/>
          <w:iCs/>
        </w:rPr>
        <w:t>p</w:t>
      </w:r>
      <w:r w:rsidR="00041AA8" w:rsidRPr="00B557C5">
        <w:t xml:space="preserve"> = .0</w:t>
      </w:r>
      <w:r w:rsidR="00041AA8" w:rsidRPr="00B557C5">
        <w:rPr>
          <w:lang w:val="pl-PL"/>
        </w:rPr>
        <w:t>2</w:t>
      </w:r>
      <w:r w:rsidR="00041AA8" w:rsidRPr="00B557C5">
        <w:t xml:space="preserve">, </w:t>
      </w:r>
      <w:r w:rsidR="00041AA8" w:rsidRPr="00B557C5">
        <w:rPr>
          <w:i/>
          <w:iCs/>
        </w:rPr>
        <w:t>r</w:t>
      </w:r>
      <w:r w:rsidR="00041AA8" w:rsidRPr="00B557C5">
        <w:rPr>
          <w:i/>
          <w:iCs/>
          <w:vertAlign w:val="superscript"/>
        </w:rPr>
        <w:t>2</w:t>
      </w:r>
      <w:r w:rsidR="00001522">
        <w:t xml:space="preserve"> = .02. </w:t>
      </w:r>
      <w:r w:rsidR="00041AA8" w:rsidRPr="00B557C5">
        <w:t>Higher BAS scores for women were associated with higher levels of sexual functioning.</w:t>
      </w:r>
      <w:r w:rsidR="00001522">
        <w:t xml:space="preserve"> </w:t>
      </w:r>
      <w:r w:rsidR="006915C1">
        <w:t>T</w:t>
      </w:r>
      <w:r w:rsidR="00041AA8" w:rsidRPr="00B557C5">
        <w:t xml:space="preserve">he greater </w:t>
      </w:r>
      <w:r w:rsidR="00FF3F95">
        <w:t>a</w:t>
      </w:r>
      <w:r w:rsidR="00FF3F95" w:rsidRPr="00B557C5">
        <w:t xml:space="preserve"> wom</w:t>
      </w:r>
      <w:r w:rsidR="00FF3F95">
        <w:t>a</w:t>
      </w:r>
      <w:r w:rsidR="00FF3F95" w:rsidRPr="00B557C5">
        <w:t xml:space="preserve">n’s </w:t>
      </w:r>
      <w:r w:rsidR="00041AA8" w:rsidRPr="00B557C5">
        <w:t xml:space="preserve">body appreciation, the </w:t>
      </w:r>
      <w:r w:rsidR="009B0E87">
        <w:t xml:space="preserve">better </w:t>
      </w:r>
      <w:r w:rsidR="00041AA8" w:rsidRPr="00B557C5">
        <w:t xml:space="preserve">her sexual functioning. </w:t>
      </w:r>
    </w:p>
    <w:p w14:paraId="019ED819" w14:textId="4FC7A609" w:rsidR="008468D5" w:rsidRPr="001F36FF" w:rsidRDefault="008468D5" w:rsidP="00CC6B2E">
      <w:pPr>
        <w:spacing w:line="480" w:lineRule="auto"/>
        <w:ind w:firstLine="720"/>
      </w:pPr>
      <w:r w:rsidRPr="00B557C5">
        <w:t xml:space="preserve">A regression model in which women’s </w:t>
      </w:r>
      <w:r w:rsidR="00F302DB">
        <w:t>body appreciation</w:t>
      </w:r>
      <w:r w:rsidRPr="00B557C5">
        <w:t xml:space="preserve">, </w:t>
      </w:r>
      <w:r w:rsidR="00F302DB">
        <w:t xml:space="preserve">her </w:t>
      </w:r>
      <w:r w:rsidRPr="00B557C5">
        <w:t xml:space="preserve">perceived partner’s body </w:t>
      </w:r>
      <w:r>
        <w:t xml:space="preserve">appreciation and </w:t>
      </w:r>
      <w:r w:rsidRPr="00B557C5">
        <w:t>general relationship quality</w:t>
      </w:r>
      <w:r>
        <w:t xml:space="preserve"> </w:t>
      </w:r>
      <w:r w:rsidRPr="00B557C5">
        <w:t xml:space="preserve">predicted sexual functioning was significant, </w:t>
      </w:r>
      <w:proofErr w:type="gramStart"/>
      <w:r w:rsidRPr="00B557C5">
        <w:rPr>
          <w:i/>
          <w:iCs/>
        </w:rPr>
        <w:t>F</w:t>
      </w:r>
      <w:r w:rsidRPr="00B557C5">
        <w:t>(</w:t>
      </w:r>
      <w:proofErr w:type="gramEnd"/>
      <w:r>
        <w:t>3</w:t>
      </w:r>
      <w:r w:rsidRPr="00B557C5">
        <w:t>, 2</w:t>
      </w:r>
      <w:r>
        <w:t>40</w:t>
      </w:r>
      <w:r w:rsidRPr="00B557C5">
        <w:t>) = 1</w:t>
      </w:r>
      <w:r>
        <w:t>5</w:t>
      </w:r>
      <w:r w:rsidRPr="00B557C5">
        <w:t>.</w:t>
      </w:r>
      <w:r>
        <w:t>48</w:t>
      </w:r>
      <w:r w:rsidRPr="00B557C5">
        <w:t xml:space="preserve">, </w:t>
      </w:r>
      <w:r w:rsidRPr="00B557C5">
        <w:rPr>
          <w:i/>
          <w:iCs/>
        </w:rPr>
        <w:t>p</w:t>
      </w:r>
      <w:r w:rsidRPr="00B557C5">
        <w:t xml:space="preserve"> &lt; .001, </w:t>
      </w:r>
      <w:r w:rsidRPr="00B557C5">
        <w:rPr>
          <w:i/>
          <w:iCs/>
        </w:rPr>
        <w:t>R</w:t>
      </w:r>
      <w:r w:rsidRPr="00B557C5">
        <w:rPr>
          <w:i/>
          <w:iCs/>
          <w:vertAlign w:val="superscript"/>
        </w:rPr>
        <w:t>2</w:t>
      </w:r>
      <w:r w:rsidRPr="00B557C5">
        <w:rPr>
          <w:i/>
          <w:iCs/>
        </w:rPr>
        <w:t xml:space="preserve"> </w:t>
      </w:r>
      <w:r w:rsidRPr="00B557C5">
        <w:t>= .1</w:t>
      </w:r>
      <w:r>
        <w:t>5</w:t>
      </w:r>
      <w:r w:rsidRPr="00B557C5">
        <w:t>. Perceived partner’s BAS was a unique predictor of sexual functioning over and above women’s BAS</w:t>
      </w:r>
      <w:r>
        <w:t xml:space="preserve"> and</w:t>
      </w:r>
      <w:r w:rsidRPr="00B557C5">
        <w:t xml:space="preserve"> general relationship quality, </w:t>
      </w:r>
      <w:r w:rsidRPr="00B557C5">
        <w:rPr>
          <w:i/>
          <w:iCs/>
          <w:lang w:val="el-GR"/>
        </w:rPr>
        <w:t>β</w:t>
      </w:r>
      <w:r w:rsidRPr="00B557C5">
        <w:rPr>
          <w:i/>
          <w:iCs/>
          <w:vertAlign w:val="subscript"/>
        </w:rPr>
        <w:t>1</w:t>
      </w:r>
      <w:r w:rsidRPr="00B557C5">
        <w:t xml:space="preserve"> = .15, </w:t>
      </w:r>
      <w:proofErr w:type="gramStart"/>
      <w:r w:rsidRPr="00B557C5">
        <w:rPr>
          <w:i/>
          <w:iCs/>
        </w:rPr>
        <w:t>t</w:t>
      </w:r>
      <w:r w:rsidRPr="00B557C5">
        <w:t>(</w:t>
      </w:r>
      <w:proofErr w:type="gramEnd"/>
      <w:r w:rsidRPr="00B557C5">
        <w:t>2</w:t>
      </w:r>
      <w:r>
        <w:t>40</w:t>
      </w:r>
      <w:r w:rsidRPr="00B557C5">
        <w:t xml:space="preserve">) = 2.11, </w:t>
      </w:r>
      <w:r w:rsidRPr="00B557C5">
        <w:rPr>
          <w:i/>
          <w:iCs/>
        </w:rPr>
        <w:t>p</w:t>
      </w:r>
      <w:r w:rsidRPr="00B557C5">
        <w:t xml:space="preserve"> = .04, </w:t>
      </w:r>
      <w:r w:rsidRPr="00B557C5">
        <w:rPr>
          <w:i/>
          <w:iCs/>
        </w:rPr>
        <w:t>sr</w:t>
      </w:r>
      <w:r w:rsidRPr="00B557C5">
        <w:rPr>
          <w:i/>
          <w:iCs/>
          <w:vertAlign w:val="superscript"/>
        </w:rPr>
        <w:t>2</w:t>
      </w:r>
      <w:r w:rsidRPr="00B557C5">
        <w:t xml:space="preserve"> = .02. With one standard unit increase in perceived partner’s BAS, the predicted value of sexual functioning increased by .15 units, when women’s BAS</w:t>
      </w:r>
      <w:r>
        <w:t xml:space="preserve"> and </w:t>
      </w:r>
      <w:r w:rsidRPr="00B557C5">
        <w:t>general relationship quali</w:t>
      </w:r>
      <w:r>
        <w:t>ty were</w:t>
      </w:r>
      <w:r w:rsidRPr="00B557C5">
        <w:t xml:space="preserve"> held constant. General relationship quality was also a unique predictor of sexual functioning over and above perceived partner’s BAS</w:t>
      </w:r>
      <w:r>
        <w:t xml:space="preserve"> and </w:t>
      </w:r>
      <w:r w:rsidRPr="00B557C5">
        <w:t xml:space="preserve">women’s BAS, </w:t>
      </w:r>
      <w:r w:rsidRPr="00B557C5">
        <w:rPr>
          <w:i/>
          <w:iCs/>
          <w:lang w:val="el-GR"/>
        </w:rPr>
        <w:t>β</w:t>
      </w:r>
      <w:r w:rsidRPr="00B557C5">
        <w:rPr>
          <w:i/>
          <w:iCs/>
          <w:vertAlign w:val="subscript"/>
        </w:rPr>
        <w:t>2</w:t>
      </w:r>
      <w:r w:rsidRPr="00B557C5">
        <w:t xml:space="preserve"> = .30, </w:t>
      </w:r>
      <w:proofErr w:type="gramStart"/>
      <w:r w:rsidRPr="00B557C5">
        <w:rPr>
          <w:i/>
          <w:iCs/>
        </w:rPr>
        <w:t>t</w:t>
      </w:r>
      <w:r w:rsidRPr="00B557C5">
        <w:t>(</w:t>
      </w:r>
      <w:proofErr w:type="gramEnd"/>
      <w:r w:rsidRPr="00B557C5">
        <w:t>2</w:t>
      </w:r>
      <w:r>
        <w:t>40</w:t>
      </w:r>
      <w:r w:rsidRPr="00B557C5">
        <w:t>) = 4.7</w:t>
      </w:r>
      <w:r>
        <w:t>6</w:t>
      </w:r>
      <w:r w:rsidRPr="00B557C5">
        <w:t xml:space="preserve">, </w:t>
      </w:r>
      <w:r w:rsidRPr="00B557C5">
        <w:rPr>
          <w:i/>
          <w:iCs/>
        </w:rPr>
        <w:t>p</w:t>
      </w:r>
      <w:r w:rsidRPr="00B557C5">
        <w:t xml:space="preserve"> = .001, </w:t>
      </w:r>
      <w:r w:rsidRPr="00B557C5">
        <w:rPr>
          <w:i/>
          <w:iCs/>
        </w:rPr>
        <w:t>sr</w:t>
      </w:r>
      <w:r w:rsidRPr="00B557C5">
        <w:rPr>
          <w:i/>
          <w:iCs/>
          <w:vertAlign w:val="superscript"/>
        </w:rPr>
        <w:t>2</w:t>
      </w:r>
      <w:r w:rsidRPr="00B557C5">
        <w:t xml:space="preserve"> = .08. With one standard unit increase in general relationship quality, the predicted value of sexual functioning increased by .30 units, when perceived partner’s BAS</w:t>
      </w:r>
      <w:r>
        <w:t xml:space="preserve"> and </w:t>
      </w:r>
      <w:r w:rsidRPr="00B557C5">
        <w:t>women’s</w:t>
      </w:r>
      <w:r>
        <w:t xml:space="preserve"> BAS were</w:t>
      </w:r>
      <w:r w:rsidRPr="00B557C5">
        <w:t xml:space="preserve"> held constant. Women’s BAS was not a unique predictor of sexual functioning over and above general relationship </w:t>
      </w:r>
      <w:r w:rsidRPr="00B557C5">
        <w:lastRenderedPageBreak/>
        <w:t>quality</w:t>
      </w:r>
      <w:r>
        <w:t xml:space="preserve"> and</w:t>
      </w:r>
      <w:r w:rsidRPr="00B557C5">
        <w:t xml:space="preserve"> perceived partner’s</w:t>
      </w:r>
      <w:r w:rsidR="00F302DB">
        <w:t xml:space="preserve"> body appreciation</w:t>
      </w:r>
      <w:r w:rsidRPr="00B557C5">
        <w:t xml:space="preserve">, </w:t>
      </w:r>
      <w:r w:rsidRPr="00B557C5">
        <w:rPr>
          <w:i/>
          <w:iCs/>
          <w:lang w:val="el-GR"/>
        </w:rPr>
        <w:t>β</w:t>
      </w:r>
      <w:r w:rsidRPr="00B557C5">
        <w:rPr>
          <w:i/>
          <w:iCs/>
          <w:vertAlign w:val="subscript"/>
        </w:rPr>
        <w:t>2</w:t>
      </w:r>
      <w:r w:rsidRPr="00B557C5">
        <w:t xml:space="preserve"> = .08, </w:t>
      </w:r>
      <w:proofErr w:type="gramStart"/>
      <w:r w:rsidRPr="00B557C5">
        <w:rPr>
          <w:i/>
          <w:iCs/>
        </w:rPr>
        <w:t>t</w:t>
      </w:r>
      <w:r w:rsidRPr="00B557C5">
        <w:t>(</w:t>
      </w:r>
      <w:proofErr w:type="gramEnd"/>
      <w:r w:rsidRPr="00B557C5">
        <w:t>2</w:t>
      </w:r>
      <w:r>
        <w:t>40</w:t>
      </w:r>
      <w:r w:rsidRPr="00B557C5">
        <w:t xml:space="preserve">) = 1.20, </w:t>
      </w:r>
      <w:r w:rsidRPr="00B557C5">
        <w:rPr>
          <w:i/>
          <w:iCs/>
        </w:rPr>
        <w:t>p</w:t>
      </w:r>
      <w:r w:rsidRPr="00B557C5">
        <w:t xml:space="preserve"> = .23, </w:t>
      </w:r>
      <w:r w:rsidRPr="00B557C5">
        <w:rPr>
          <w:i/>
          <w:iCs/>
        </w:rPr>
        <w:t>sr</w:t>
      </w:r>
      <w:r w:rsidRPr="00B557C5">
        <w:rPr>
          <w:i/>
          <w:iCs/>
          <w:vertAlign w:val="superscript"/>
        </w:rPr>
        <w:t>2</w:t>
      </w:r>
      <w:r w:rsidRPr="00B557C5">
        <w:t xml:space="preserve"> = .02.</w:t>
      </w:r>
      <w:r>
        <w:t xml:space="preserve"> </w:t>
      </w:r>
      <w:r w:rsidRPr="00B557C5">
        <w:t xml:space="preserve">Therefore, </w:t>
      </w:r>
      <w:r w:rsidR="004B2175">
        <w:t>as predicted</w:t>
      </w:r>
      <w:r w:rsidR="00F302DB">
        <w:t>,</w:t>
      </w:r>
      <w:r w:rsidR="004B2175">
        <w:t xml:space="preserve"> </w:t>
      </w:r>
      <w:r w:rsidRPr="00B557C5">
        <w:t xml:space="preserve">general relationship quality and perceived partner’s appreciation of one’s body predicted levels of sexual functioning, </w:t>
      </w:r>
      <w:r w:rsidR="004B2175">
        <w:t>while contrary to predictions</w:t>
      </w:r>
      <w:r w:rsidR="00F97D5F">
        <w:t xml:space="preserve"> </w:t>
      </w:r>
      <w:r w:rsidRPr="00B557C5">
        <w:t xml:space="preserve">levels of </w:t>
      </w:r>
      <w:r w:rsidR="006B4137">
        <w:t xml:space="preserve">women’s own body appreciation </w:t>
      </w:r>
      <w:r>
        <w:t>did not</w:t>
      </w:r>
      <w:r w:rsidRPr="00B557C5">
        <w:t xml:space="preserve"> (See Table 3).</w:t>
      </w:r>
    </w:p>
    <w:p w14:paraId="079548D9" w14:textId="77777777" w:rsidR="008468D5" w:rsidRPr="00B557C5" w:rsidRDefault="008468D5" w:rsidP="00CC6B2E">
      <w:pPr>
        <w:spacing w:line="480" w:lineRule="auto"/>
        <w:ind w:firstLine="720"/>
      </w:pPr>
      <w:r w:rsidRPr="00B557C5">
        <w:t xml:space="preserve">As predicted, there was a significant relationship between </w:t>
      </w:r>
      <w:r>
        <w:t xml:space="preserve">general relationship quality </w:t>
      </w:r>
      <w:r w:rsidRPr="00B557C5">
        <w:t>and perceived partner’s BAS,</w:t>
      </w:r>
      <w:r w:rsidRPr="00B557C5">
        <w:rPr>
          <w:i/>
          <w:iCs/>
        </w:rPr>
        <w:t xml:space="preserve"> </w:t>
      </w:r>
      <w:proofErr w:type="gramStart"/>
      <w:r w:rsidRPr="00B557C5">
        <w:rPr>
          <w:i/>
          <w:iCs/>
        </w:rPr>
        <w:t>r</w:t>
      </w:r>
      <w:r w:rsidRPr="00B557C5">
        <w:t>(</w:t>
      </w:r>
      <w:proofErr w:type="gramEnd"/>
      <w:r w:rsidRPr="00B557C5">
        <w:t>242) = .</w:t>
      </w:r>
      <w:r>
        <w:t>35</w:t>
      </w:r>
      <w:r w:rsidRPr="00B557C5">
        <w:t xml:space="preserve">, </w:t>
      </w:r>
      <w:r w:rsidRPr="00B557C5">
        <w:rPr>
          <w:i/>
          <w:iCs/>
        </w:rPr>
        <w:t>p</w:t>
      </w:r>
      <w:r w:rsidRPr="00B557C5">
        <w:t xml:space="preserve"> = .001, </w:t>
      </w:r>
      <w:r w:rsidRPr="00B557C5">
        <w:rPr>
          <w:i/>
          <w:iCs/>
        </w:rPr>
        <w:t>r</w:t>
      </w:r>
      <w:r w:rsidRPr="00B557C5">
        <w:rPr>
          <w:i/>
          <w:iCs/>
          <w:vertAlign w:val="superscript"/>
        </w:rPr>
        <w:t>2</w:t>
      </w:r>
      <w:r w:rsidRPr="00B557C5">
        <w:t xml:space="preserve"> = .1</w:t>
      </w:r>
      <w:r>
        <w:t>2</w:t>
      </w:r>
      <w:r w:rsidRPr="00B557C5">
        <w:t xml:space="preserve">. Higher scores on </w:t>
      </w:r>
      <w:r>
        <w:t xml:space="preserve">general relationship quality </w:t>
      </w:r>
      <w:r w:rsidRPr="00B557C5">
        <w:t xml:space="preserve">were associated with higher scores on perceived partner’s BAS. </w:t>
      </w:r>
      <w:r>
        <w:t>T</w:t>
      </w:r>
      <w:r w:rsidRPr="00B557C5">
        <w:t xml:space="preserve">he greater the women’s </w:t>
      </w:r>
      <w:r>
        <w:t>general relationship quality</w:t>
      </w:r>
      <w:r w:rsidRPr="00B557C5">
        <w:t xml:space="preserve">, the greater the perceived partner’s appreciation of her body. </w:t>
      </w:r>
    </w:p>
    <w:p w14:paraId="14F6D412" w14:textId="77777777" w:rsidR="004F7B1E" w:rsidRDefault="00041AA8" w:rsidP="00CC6B2E">
      <w:pPr>
        <w:spacing w:line="480" w:lineRule="auto"/>
        <w:ind w:firstLine="360"/>
      </w:pPr>
      <w:r w:rsidRPr="00B557C5">
        <w:rPr>
          <w:b/>
          <w:bCs/>
        </w:rPr>
        <w:t>Discussion</w:t>
      </w:r>
    </w:p>
    <w:p w14:paraId="09BCAD3D" w14:textId="4934E279" w:rsidR="00B840FE" w:rsidRPr="00B557C5" w:rsidRDefault="00041AA8" w:rsidP="00CC6B2E">
      <w:pPr>
        <w:spacing w:line="480" w:lineRule="auto"/>
        <w:ind w:firstLine="720"/>
      </w:pPr>
      <w:r w:rsidRPr="00B557C5">
        <w:t xml:space="preserve">Previous </w:t>
      </w:r>
      <w:r w:rsidR="00F302DB">
        <w:t>studies</w:t>
      </w:r>
      <w:r w:rsidRPr="00B557C5">
        <w:t xml:space="preserve"> have demonstrated a link between body appreciation and sexual functioning</w:t>
      </w:r>
      <w:r w:rsidR="0069594F">
        <w:t xml:space="preserve"> </w:t>
      </w:r>
      <w:r w:rsidR="0069594F" w:rsidRPr="00B557C5">
        <w:t>(</w:t>
      </w:r>
      <w:proofErr w:type="spellStart"/>
      <w:r w:rsidR="0069594F" w:rsidRPr="00B557C5">
        <w:t>Satinsky</w:t>
      </w:r>
      <w:proofErr w:type="spellEnd"/>
      <w:r w:rsidR="0069594F" w:rsidRPr="00B557C5">
        <w:t xml:space="preserve"> et al., 2012)</w:t>
      </w:r>
      <w:r w:rsidR="009B0E87">
        <w:t>. T</w:t>
      </w:r>
      <w:r w:rsidRPr="00B557C5">
        <w:t xml:space="preserve">he current study extended </w:t>
      </w:r>
      <w:r w:rsidR="00F302DB">
        <w:t>this</w:t>
      </w:r>
      <w:r w:rsidR="00F302DB" w:rsidRPr="00B557C5">
        <w:t xml:space="preserve"> </w:t>
      </w:r>
      <w:r w:rsidR="005F6EF5" w:rsidRPr="00B557C5">
        <w:t>research</w:t>
      </w:r>
      <w:r w:rsidRPr="00B557C5">
        <w:t xml:space="preserve"> by measuring general relationship quality and perceived partner’s appreciation of one’s body</w:t>
      </w:r>
      <w:r w:rsidR="00665FD8">
        <w:t xml:space="preserve"> wh</w:t>
      </w:r>
      <w:r w:rsidR="00241EEE">
        <w:t>ile</w:t>
      </w:r>
      <w:r w:rsidR="00665FD8">
        <w:t xml:space="preserve"> exploring this link</w:t>
      </w:r>
      <w:r w:rsidRPr="00B557C5">
        <w:t>,</w:t>
      </w:r>
      <w:r w:rsidR="005F6EF5" w:rsidRPr="00B557C5">
        <w:t xml:space="preserve"> </w:t>
      </w:r>
      <w:r w:rsidR="006722AE">
        <w:t>concluding that</w:t>
      </w:r>
      <w:r w:rsidRPr="00B557C5">
        <w:t xml:space="preserve"> both</w:t>
      </w:r>
      <w:r w:rsidR="00F302DB">
        <w:t xml:space="preserve"> of these variables</w:t>
      </w:r>
      <w:r w:rsidRPr="00B557C5">
        <w:t xml:space="preserve"> </w:t>
      </w:r>
      <w:r w:rsidR="006722AE">
        <w:t>p</w:t>
      </w:r>
      <w:r w:rsidRPr="00B557C5">
        <w:t>redict levels of sexual functioning.</w:t>
      </w:r>
      <w:r w:rsidR="00736E6A">
        <w:t xml:space="preserve"> </w:t>
      </w:r>
      <w:r w:rsidR="0069594F">
        <w:t>T</w:t>
      </w:r>
      <w:r w:rsidR="00736E6A">
        <w:t>h</w:t>
      </w:r>
      <w:r w:rsidRPr="00B557C5">
        <w:t xml:space="preserve">e findings </w:t>
      </w:r>
      <w:r w:rsidR="009B0E87">
        <w:t>demonstrated</w:t>
      </w:r>
      <w:r w:rsidR="00736E6A">
        <w:t xml:space="preserve"> that</w:t>
      </w:r>
      <w:r w:rsidRPr="00B557C5">
        <w:t xml:space="preserve"> the more a woman appreciates her own body</w:t>
      </w:r>
      <w:r w:rsidR="0069594F">
        <w:t xml:space="preserve">, </w:t>
      </w:r>
      <w:r w:rsidRPr="00B557C5">
        <w:t>the better she believes her par</w:t>
      </w:r>
      <w:r w:rsidR="005F6EF5" w:rsidRPr="00B557C5">
        <w:t>tner appreciates her body</w:t>
      </w:r>
      <w:r w:rsidR="0069594F">
        <w:t>. In addition,</w:t>
      </w:r>
      <w:r w:rsidR="005F6EF5" w:rsidRPr="00B557C5">
        <w:t xml:space="preserve"> </w:t>
      </w:r>
      <w:r w:rsidRPr="00B557C5">
        <w:t xml:space="preserve">the better the perceived partner’s appreciation of a </w:t>
      </w:r>
      <w:r w:rsidR="00F302DB" w:rsidRPr="00B557C5">
        <w:t>wom</w:t>
      </w:r>
      <w:r w:rsidR="00F302DB">
        <w:t>a</w:t>
      </w:r>
      <w:r w:rsidR="00F302DB" w:rsidRPr="00B557C5">
        <w:t xml:space="preserve">n’s </w:t>
      </w:r>
      <w:r w:rsidRPr="00B557C5">
        <w:t>body</w:t>
      </w:r>
      <w:r w:rsidR="002E454A">
        <w:t>,</w:t>
      </w:r>
      <w:r w:rsidRPr="00B557C5">
        <w:t xml:space="preserve"> the better the </w:t>
      </w:r>
      <w:r w:rsidR="00F302DB" w:rsidRPr="00B557C5">
        <w:t>wom</w:t>
      </w:r>
      <w:r w:rsidR="00F302DB">
        <w:t>a</w:t>
      </w:r>
      <w:r w:rsidR="00F302DB" w:rsidRPr="00B557C5">
        <w:t xml:space="preserve">n’s </w:t>
      </w:r>
      <w:r w:rsidR="00B14BD4" w:rsidRPr="00B557C5">
        <w:t>sexual functioning</w:t>
      </w:r>
      <w:r w:rsidR="009B0FE9">
        <w:t>.</w:t>
      </w:r>
      <w:r w:rsidR="009B0FE9" w:rsidRPr="00B557C5">
        <w:t xml:space="preserve"> </w:t>
      </w:r>
      <w:r w:rsidR="009B0FE9">
        <w:t>F</w:t>
      </w:r>
      <w:r w:rsidR="009B0E87">
        <w:t>inally</w:t>
      </w:r>
      <w:r w:rsidR="002E454A">
        <w:t>,</w:t>
      </w:r>
      <w:r w:rsidR="009B0E87">
        <w:t xml:space="preserve"> </w:t>
      </w:r>
      <w:r w:rsidRPr="00B557C5">
        <w:t>better relationship quality</w:t>
      </w:r>
      <w:r w:rsidR="008468D5">
        <w:t xml:space="preserve"> was associated with </w:t>
      </w:r>
      <w:r w:rsidRPr="00B557C5">
        <w:t>better</w:t>
      </w:r>
      <w:r w:rsidR="009B0E87">
        <w:t xml:space="preserve"> </w:t>
      </w:r>
      <w:r w:rsidRPr="00B557C5">
        <w:t>perceived par</w:t>
      </w:r>
      <w:r w:rsidR="00B14BD4" w:rsidRPr="00B557C5">
        <w:t>tner’s appreciation of one’s</w:t>
      </w:r>
      <w:r w:rsidRPr="00B557C5">
        <w:t xml:space="preserve"> body.</w:t>
      </w:r>
      <w:r w:rsidR="00001522">
        <w:t xml:space="preserve"> </w:t>
      </w:r>
      <w:r w:rsidR="00F302DB">
        <w:t>One possible explanation</w:t>
      </w:r>
      <w:r w:rsidR="008B0BE8">
        <w:t xml:space="preserve"> for these findings </w:t>
      </w:r>
      <w:r w:rsidR="0030153E">
        <w:t>might be related to trust: as</w:t>
      </w:r>
      <w:r w:rsidR="003706A2" w:rsidRPr="0030153E">
        <w:t xml:space="preserve"> </w:t>
      </w:r>
      <w:r w:rsidR="00A82FD1" w:rsidRPr="0030153E">
        <w:t>w</w:t>
      </w:r>
      <w:r w:rsidR="003706A2" w:rsidRPr="0030153E">
        <w:t xml:space="preserve">omen find </w:t>
      </w:r>
      <w:r w:rsidR="00A82FD1" w:rsidRPr="0030153E">
        <w:t xml:space="preserve">sexual </w:t>
      </w:r>
      <w:r w:rsidR="0030153E">
        <w:t xml:space="preserve">activity with a partner </w:t>
      </w:r>
      <w:r w:rsidR="00A82FD1" w:rsidRPr="0030153E">
        <w:t xml:space="preserve">intimate and revealing, </w:t>
      </w:r>
      <w:r w:rsidR="008B0BE8">
        <w:t xml:space="preserve">it will be </w:t>
      </w:r>
      <w:r w:rsidR="008B0BE8" w:rsidRPr="008B0BE8">
        <w:t>more</w:t>
      </w:r>
      <w:r w:rsidR="003706A2" w:rsidRPr="0030153E">
        <w:t xml:space="preserve"> </w:t>
      </w:r>
      <w:r w:rsidR="00A82FD1" w:rsidRPr="0030153E">
        <w:t xml:space="preserve">enjoyable </w:t>
      </w:r>
      <w:r w:rsidR="008B0BE8" w:rsidRPr="008B0BE8">
        <w:t>with a partner they</w:t>
      </w:r>
      <w:r w:rsidR="003706A2" w:rsidRPr="0030153E">
        <w:t xml:space="preserve"> </w:t>
      </w:r>
      <w:r w:rsidR="00A82FD1" w:rsidRPr="0030153E">
        <w:t>trust</w:t>
      </w:r>
      <w:r w:rsidR="0030153E">
        <w:t>; trust might be enhanced by perceiving that one’s partner appreciates one’s body</w:t>
      </w:r>
      <w:r w:rsidR="00A82FD1" w:rsidRPr="0030153E">
        <w:t xml:space="preserve">. </w:t>
      </w:r>
    </w:p>
    <w:p w14:paraId="15CF04FB" w14:textId="78CD4BE2" w:rsidR="00041AA8" w:rsidRDefault="008468D5" w:rsidP="00CC6B2E">
      <w:pPr>
        <w:spacing w:line="480" w:lineRule="auto"/>
        <w:ind w:firstLine="720"/>
      </w:pPr>
      <w:r>
        <w:t>L</w:t>
      </w:r>
      <w:r w:rsidR="00041AA8" w:rsidRPr="00B557C5">
        <w:t xml:space="preserve">evels of </w:t>
      </w:r>
      <w:r w:rsidR="0030153E">
        <w:t>women’s</w:t>
      </w:r>
      <w:r w:rsidR="002E454A">
        <w:t xml:space="preserve"> own </w:t>
      </w:r>
      <w:r w:rsidR="00041AA8" w:rsidRPr="00B557C5">
        <w:t xml:space="preserve">body appreciation did not predict </w:t>
      </w:r>
      <w:r w:rsidR="0030153E">
        <w:t xml:space="preserve">their </w:t>
      </w:r>
      <w:r w:rsidR="00041AA8" w:rsidRPr="00B557C5">
        <w:t>levels of sexual functioning over and above general relationship quality</w:t>
      </w:r>
      <w:r>
        <w:t xml:space="preserve"> and </w:t>
      </w:r>
      <w:r w:rsidR="00041AA8" w:rsidRPr="00B557C5">
        <w:t xml:space="preserve">perceived partner’s BAS. This finding contradicts prior research </w:t>
      </w:r>
      <w:r w:rsidR="0069594F" w:rsidRPr="00B557C5">
        <w:t>using the same validated mea</w:t>
      </w:r>
      <w:r w:rsidR="0069594F">
        <w:t>sures as in this</w:t>
      </w:r>
      <w:r w:rsidR="0069594F" w:rsidRPr="00B557C5">
        <w:t xml:space="preserve"> study </w:t>
      </w:r>
      <w:r w:rsidR="00041AA8" w:rsidRPr="00B557C5">
        <w:t xml:space="preserve">which </w:t>
      </w:r>
      <w:r w:rsidR="00041AA8" w:rsidRPr="00B557C5">
        <w:lastRenderedPageBreak/>
        <w:t xml:space="preserve">found that body appreciation did predict sexual functioning (Robbins &amp; </w:t>
      </w:r>
      <w:proofErr w:type="spellStart"/>
      <w:r w:rsidR="00041AA8" w:rsidRPr="00B557C5">
        <w:t>Reissing</w:t>
      </w:r>
      <w:proofErr w:type="spellEnd"/>
      <w:r w:rsidR="00041AA8" w:rsidRPr="00B557C5">
        <w:t xml:space="preserve">, 2017; </w:t>
      </w:r>
      <w:proofErr w:type="spellStart"/>
      <w:r w:rsidR="00041AA8" w:rsidRPr="00B557C5">
        <w:t>Satinsky</w:t>
      </w:r>
      <w:proofErr w:type="spellEnd"/>
      <w:r w:rsidR="00041AA8" w:rsidRPr="00B557C5">
        <w:t xml:space="preserve"> et al., 2012).</w:t>
      </w:r>
      <w:r w:rsidR="00001522">
        <w:t xml:space="preserve"> </w:t>
      </w:r>
      <w:r w:rsidR="001122D8">
        <w:t>It is important to note that</w:t>
      </w:r>
      <w:r w:rsidR="00041AA8" w:rsidRPr="00B557C5">
        <w:t xml:space="preserve"> </w:t>
      </w:r>
      <w:r w:rsidR="0069594F" w:rsidRPr="00B557C5">
        <w:t>p</w:t>
      </w:r>
      <w:r w:rsidR="0069594F">
        <w:t>revious</w:t>
      </w:r>
      <w:r w:rsidR="0069594F" w:rsidRPr="00B557C5">
        <w:t xml:space="preserve"> </w:t>
      </w:r>
      <w:r w:rsidR="00041AA8" w:rsidRPr="00B557C5">
        <w:t xml:space="preserve">studies did not examine general relationship quality and perceived partner’s appreciation of one’s body which could account for the different findings. </w:t>
      </w:r>
    </w:p>
    <w:p w14:paraId="07F529B1" w14:textId="66C3D413" w:rsidR="00EC5BBF" w:rsidRPr="00B557C5" w:rsidRDefault="00EC5BBF" w:rsidP="00CC6B2E">
      <w:pPr>
        <w:spacing w:line="480" w:lineRule="auto"/>
        <w:ind w:firstLine="720"/>
      </w:pPr>
      <w:r>
        <w:t>The findings</w:t>
      </w:r>
      <w:r w:rsidR="0030153E">
        <w:t xml:space="preserve"> extend previous research by demonstrating</w:t>
      </w:r>
      <w:r>
        <w:t xml:space="preserve"> that </w:t>
      </w:r>
      <w:r w:rsidRPr="00B557C5">
        <w:t xml:space="preserve">perceived partner’s appreciation of </w:t>
      </w:r>
      <w:r w:rsidR="0030153E">
        <w:t>a woman’s</w:t>
      </w:r>
      <w:r w:rsidRPr="00B557C5">
        <w:t xml:space="preserve"> body predicted </w:t>
      </w:r>
      <w:r w:rsidR="0030153E">
        <w:t xml:space="preserve">her </w:t>
      </w:r>
      <w:r w:rsidRPr="00B557C5">
        <w:t>level of sexual functioning</w:t>
      </w:r>
      <w:r w:rsidR="0030153E">
        <w:t>.</w:t>
      </w:r>
      <w:r>
        <w:t xml:space="preserve"> </w:t>
      </w:r>
      <w:r w:rsidR="007930E7">
        <w:t>The fact that perceived partner’s body appreciation was</w:t>
      </w:r>
      <w:r w:rsidR="007930E7" w:rsidRPr="007930E7">
        <w:t xml:space="preserve"> a unique predictor of sexual functioning over and above women’s </w:t>
      </w:r>
      <w:r w:rsidR="007930E7">
        <w:t>own body appreciation</w:t>
      </w:r>
      <w:r w:rsidR="007930E7" w:rsidRPr="007930E7">
        <w:t xml:space="preserve"> and general relationship quality </w:t>
      </w:r>
      <w:r w:rsidR="007930E7">
        <w:t xml:space="preserve">indicates the importance of specifically perceiving your partner to find you attractive. </w:t>
      </w:r>
      <w:proofErr w:type="spellStart"/>
      <w:r w:rsidR="0030153E">
        <w:t>Meana</w:t>
      </w:r>
      <w:proofErr w:type="spellEnd"/>
      <w:r w:rsidR="0030153E">
        <w:t xml:space="preserve"> (2010) highlighted the importance of</w:t>
      </w:r>
      <w:r>
        <w:t xml:space="preserve"> feeling desired for women’s sexual functioning</w:t>
      </w:r>
      <w:r w:rsidR="0030153E">
        <w:t>.</w:t>
      </w:r>
      <w:r w:rsidR="005C175B">
        <w:t xml:space="preserve"> </w:t>
      </w:r>
      <w:r w:rsidR="0030153E">
        <w:t>It is possible that f</w:t>
      </w:r>
      <w:r w:rsidR="005C175B">
        <w:t xml:space="preserve">eeling desired </w:t>
      </w:r>
      <w:r w:rsidR="0030153E">
        <w:t xml:space="preserve">by a partner </w:t>
      </w:r>
      <w:r w:rsidR="005C175B">
        <w:t>may be</w:t>
      </w:r>
      <w:r w:rsidR="0030153E">
        <w:t xml:space="preserve"> even</w:t>
      </w:r>
      <w:r w:rsidR="005C175B">
        <w:t xml:space="preserve"> more important </w:t>
      </w:r>
      <w:r w:rsidR="0030153E">
        <w:t xml:space="preserve">for women’s sexual functioning </w:t>
      </w:r>
      <w:r w:rsidR="005C175B">
        <w:t xml:space="preserve">than the degree to which partners </w:t>
      </w:r>
      <w:r w:rsidR="0030153E">
        <w:t>are seen as</w:t>
      </w:r>
      <w:r w:rsidR="005C175B">
        <w:t xml:space="preserve"> </w:t>
      </w:r>
      <w:r w:rsidR="0030153E">
        <w:t>showing body appreciation</w:t>
      </w:r>
      <w:r w:rsidR="005C175B">
        <w:t xml:space="preserve">. This would be an interesting avenue for future research to explore. </w:t>
      </w:r>
      <w:r w:rsidR="003A2F31">
        <w:t xml:space="preserve">The importance and </w:t>
      </w:r>
      <w:r w:rsidR="006603B5">
        <w:t>enjoyment</w:t>
      </w:r>
      <w:r w:rsidR="003A2F31">
        <w:t xml:space="preserve"> of feeling desired</w:t>
      </w:r>
      <w:r w:rsidR="006603B5">
        <w:t xml:space="preserve"> is supported by </w:t>
      </w:r>
      <w:proofErr w:type="spellStart"/>
      <w:r w:rsidR="006603B5">
        <w:t>Liss</w:t>
      </w:r>
      <w:proofErr w:type="spellEnd"/>
      <w:r w:rsidR="006603B5">
        <w:t xml:space="preserve">, </w:t>
      </w:r>
      <w:proofErr w:type="spellStart"/>
      <w:r w:rsidR="006603B5">
        <w:t>Erchull</w:t>
      </w:r>
      <w:proofErr w:type="spellEnd"/>
      <w:r w:rsidR="006603B5">
        <w:t xml:space="preserve"> and Ramsey (2011)</w:t>
      </w:r>
      <w:r w:rsidR="002428B0">
        <w:t>, who discovered that while being sexualised often has negative consequences</w:t>
      </w:r>
      <w:r w:rsidR="00030133">
        <w:t>,</w:t>
      </w:r>
      <w:r w:rsidR="002428B0">
        <w:t xml:space="preserve"> </w:t>
      </w:r>
      <w:r w:rsidR="00030133">
        <w:t>some women nonetheless report enjoying being sexualized.</w:t>
      </w:r>
      <w:r w:rsidR="002428B0">
        <w:t xml:space="preserve"> </w:t>
      </w:r>
      <w:r w:rsidR="00261FCF">
        <w:t xml:space="preserve">Additionally, </w:t>
      </w:r>
      <w:r w:rsidR="00030133">
        <w:t xml:space="preserve">according to Object of Desire Self-Consciousness Theory, </w:t>
      </w:r>
      <w:r w:rsidR="00F42AB2">
        <w:t>the perception that one is romantically and sexually desirable in another’s eyes</w:t>
      </w:r>
      <w:r w:rsidR="00030133">
        <w:t xml:space="preserve"> may be </w:t>
      </w:r>
      <w:r w:rsidR="00F42AB2">
        <w:t>adaptive, and may reflect the individual</w:t>
      </w:r>
      <w:r w:rsidR="00030133">
        <w:t>’</w:t>
      </w:r>
      <w:r w:rsidR="00F42AB2">
        <w:t xml:space="preserve">s </w:t>
      </w:r>
      <w:r w:rsidR="00851FFB">
        <w:t xml:space="preserve">value in the sexual market place, </w:t>
      </w:r>
      <w:r w:rsidR="00030133">
        <w:t>and may play</w:t>
      </w:r>
      <w:r w:rsidR="00851FFB">
        <w:t xml:space="preserve"> a</w:t>
      </w:r>
      <w:r w:rsidR="00030133">
        <w:t xml:space="preserve"> </w:t>
      </w:r>
      <w:r w:rsidR="007930E7">
        <w:t>particularly important</w:t>
      </w:r>
      <w:r w:rsidR="00851FFB">
        <w:t xml:space="preserve"> role in heterosexual women’s sexual functioning and desires (</w:t>
      </w:r>
      <w:proofErr w:type="spellStart"/>
      <w:r w:rsidR="00851FFB">
        <w:t>Bogaert</w:t>
      </w:r>
      <w:proofErr w:type="spellEnd"/>
      <w:r w:rsidR="00851FFB">
        <w:t xml:space="preserve"> &amp; </w:t>
      </w:r>
      <w:proofErr w:type="spellStart"/>
      <w:r w:rsidR="00851FFB">
        <w:t>Brotto</w:t>
      </w:r>
      <w:proofErr w:type="spellEnd"/>
      <w:r w:rsidR="00851FFB">
        <w:t>, 2014).</w:t>
      </w:r>
    </w:p>
    <w:p w14:paraId="666C7922" w14:textId="4B7CEEDF" w:rsidR="009544E6" w:rsidRDefault="00041AA8" w:rsidP="00CC6B2E">
      <w:pPr>
        <w:spacing w:line="480" w:lineRule="auto"/>
        <w:ind w:firstLine="720"/>
        <w:rPr>
          <w:rFonts w:eastAsiaTheme="minorEastAsia"/>
          <w:color w:val="000000" w:themeColor="text1"/>
          <w:shd w:val="clear" w:color="auto" w:fill="FFFFFF"/>
        </w:rPr>
      </w:pPr>
      <w:r w:rsidRPr="00B557C5">
        <w:t xml:space="preserve">Consistent with previous research, </w:t>
      </w:r>
      <w:r w:rsidR="0069594F">
        <w:t xml:space="preserve">reports of </w:t>
      </w:r>
      <w:r w:rsidRPr="00B557C5">
        <w:t xml:space="preserve">better quality relationships </w:t>
      </w:r>
      <w:r w:rsidR="003E36CC">
        <w:t xml:space="preserve">were associated with </w:t>
      </w:r>
      <w:r w:rsidRPr="00B557C5">
        <w:t>better sexual functioning (</w:t>
      </w:r>
      <w:proofErr w:type="spellStart"/>
      <w:r w:rsidRPr="00B557C5">
        <w:t>Jiann</w:t>
      </w:r>
      <w:proofErr w:type="spellEnd"/>
      <w:r w:rsidRPr="00B557C5">
        <w:t>, Su, Yu, Wu, &amp; Huang, 2009).</w:t>
      </w:r>
      <w:r w:rsidR="00001522">
        <w:rPr>
          <w:rFonts w:eastAsiaTheme="minorEastAsia"/>
          <w:color w:val="000000" w:themeColor="text1"/>
          <w:shd w:val="clear" w:color="auto" w:fill="FFFFFF"/>
        </w:rPr>
        <w:t xml:space="preserve"> </w:t>
      </w:r>
      <w:r w:rsidRPr="00B557C5">
        <w:rPr>
          <w:rFonts w:eastAsiaTheme="minorEastAsia"/>
          <w:color w:val="000000" w:themeColor="text1"/>
          <w:shd w:val="clear" w:color="auto" w:fill="FFFFFF"/>
        </w:rPr>
        <w:t xml:space="preserve">Better relationship quality is an indicator of having a meaningful other in one’s life </w:t>
      </w:r>
      <w:r w:rsidR="00ED0CAE">
        <w:rPr>
          <w:rFonts w:eastAsiaTheme="minorEastAsia"/>
          <w:color w:val="000000" w:themeColor="text1"/>
          <w:shd w:val="clear" w:color="auto" w:fill="FFFFFF"/>
        </w:rPr>
        <w:t xml:space="preserve">and was </w:t>
      </w:r>
    </w:p>
    <w:p w14:paraId="67102A73" w14:textId="6A6FF679" w:rsidR="00041AA8" w:rsidRPr="00B557C5" w:rsidRDefault="00041AA8" w:rsidP="00CC6B2E">
      <w:pPr>
        <w:spacing w:line="480" w:lineRule="auto"/>
        <w:rPr>
          <w:rFonts w:eastAsiaTheme="minorEastAsia"/>
          <w:color w:val="000000" w:themeColor="text1"/>
        </w:rPr>
      </w:pPr>
      <w:r w:rsidRPr="00B557C5">
        <w:rPr>
          <w:rFonts w:eastAsiaTheme="minorEastAsia"/>
          <w:color w:val="000000" w:themeColor="text1"/>
          <w:shd w:val="clear" w:color="auto" w:fill="FFFFFF"/>
        </w:rPr>
        <w:t>associated with better sexual functioning</w:t>
      </w:r>
      <w:r w:rsidR="00F71D4B" w:rsidRPr="00B557C5">
        <w:rPr>
          <w:rFonts w:eastAsiaTheme="minorEastAsia"/>
          <w:color w:val="000000" w:themeColor="text1"/>
        </w:rPr>
        <w:t xml:space="preserve"> </w:t>
      </w:r>
      <w:r w:rsidR="0069594F">
        <w:rPr>
          <w:rFonts w:eastAsiaTheme="minorEastAsia"/>
          <w:color w:val="000000" w:themeColor="text1"/>
        </w:rPr>
        <w:t>in previous studies</w:t>
      </w:r>
      <w:r w:rsidR="00682762">
        <w:rPr>
          <w:rFonts w:eastAsiaTheme="minorEastAsia"/>
          <w:color w:val="000000" w:themeColor="text1"/>
        </w:rPr>
        <w:t xml:space="preserve"> </w:t>
      </w:r>
      <w:r w:rsidR="00F71D4B" w:rsidRPr="00B557C5">
        <w:rPr>
          <w:rFonts w:eastAsiaTheme="minorEastAsia"/>
          <w:color w:val="000000" w:themeColor="text1"/>
        </w:rPr>
        <w:t>(</w:t>
      </w:r>
      <w:proofErr w:type="spellStart"/>
      <w:r w:rsidR="00F71D4B" w:rsidRPr="00B557C5">
        <w:rPr>
          <w:rFonts w:eastAsiaTheme="minorEastAsia"/>
          <w:color w:val="000000" w:themeColor="text1"/>
        </w:rPr>
        <w:t>Burri</w:t>
      </w:r>
      <w:proofErr w:type="spellEnd"/>
      <w:r w:rsidR="00F71D4B" w:rsidRPr="00B557C5">
        <w:rPr>
          <w:rFonts w:eastAsiaTheme="minorEastAsia"/>
          <w:color w:val="000000" w:themeColor="text1"/>
        </w:rPr>
        <w:t xml:space="preserve"> et al., </w:t>
      </w:r>
      <w:r w:rsidRPr="00B557C5">
        <w:rPr>
          <w:rFonts w:eastAsiaTheme="minorEastAsia"/>
          <w:color w:val="000000" w:themeColor="text1"/>
        </w:rPr>
        <w:t>2015).</w:t>
      </w:r>
    </w:p>
    <w:p w14:paraId="4E1250E6" w14:textId="47E8C6BD" w:rsidR="00241EEE" w:rsidRPr="00030133" w:rsidRDefault="00241EEE" w:rsidP="00CC6B2E">
      <w:pPr>
        <w:spacing w:line="480" w:lineRule="auto"/>
        <w:ind w:firstLine="720"/>
      </w:pPr>
      <w:r w:rsidRPr="00030133">
        <w:lastRenderedPageBreak/>
        <w:t xml:space="preserve">Regarding clinical implications, increased focus on </w:t>
      </w:r>
      <w:r w:rsidR="00030133">
        <w:t xml:space="preserve">improving </w:t>
      </w:r>
      <w:r w:rsidRPr="00030133">
        <w:t xml:space="preserve">positive body image </w:t>
      </w:r>
      <w:r w:rsidR="00030133">
        <w:t>and</w:t>
      </w:r>
      <w:r w:rsidRPr="00030133">
        <w:t xml:space="preserve"> body appreciation </w:t>
      </w:r>
      <w:r w:rsidR="00030133">
        <w:t xml:space="preserve">may </w:t>
      </w:r>
      <w:r w:rsidRPr="00030133">
        <w:t>aid</w:t>
      </w:r>
      <w:r w:rsidR="00030133">
        <w:t xml:space="preserve"> in </w:t>
      </w:r>
      <w:r w:rsidRPr="00030133">
        <w:t>the prevention of negative health outcomes, such as body image disturbances (</w:t>
      </w:r>
      <w:proofErr w:type="spellStart"/>
      <w:r w:rsidRPr="00030133">
        <w:t>Satinsky</w:t>
      </w:r>
      <w:proofErr w:type="spellEnd"/>
      <w:r w:rsidRPr="00030133">
        <w:t xml:space="preserve"> et al., 2012), acting as a barrier against distress (Avalos et al., 2005). </w:t>
      </w:r>
      <w:proofErr w:type="spellStart"/>
      <w:r w:rsidRPr="00030133">
        <w:t>Satinsky</w:t>
      </w:r>
      <w:proofErr w:type="spellEnd"/>
      <w:r w:rsidRPr="00030133">
        <w:t xml:space="preserve"> et al. (2012) concluded </w:t>
      </w:r>
      <w:r w:rsidR="00030133">
        <w:t xml:space="preserve">that </w:t>
      </w:r>
      <w:r w:rsidRPr="00030133">
        <w:t>increased body appreciation could increase resiliency to idealised norms of body image, which is of major concern today due to the expansion of social media (</w:t>
      </w:r>
      <w:proofErr w:type="spellStart"/>
      <w:r w:rsidRPr="00030133">
        <w:t>Perloff</w:t>
      </w:r>
      <w:proofErr w:type="spellEnd"/>
      <w:r w:rsidRPr="00030133">
        <w:t xml:space="preserve">, 2014). Idealised images of women in the media have been argued to contribute to physical and mental </w:t>
      </w:r>
      <w:r w:rsidR="00030133">
        <w:t xml:space="preserve">health </w:t>
      </w:r>
      <w:r w:rsidRPr="00030133">
        <w:t>problems for women (</w:t>
      </w:r>
      <w:proofErr w:type="spellStart"/>
      <w:r w:rsidRPr="00030133">
        <w:t>Fardouly</w:t>
      </w:r>
      <w:proofErr w:type="spellEnd"/>
      <w:r w:rsidRPr="00030133">
        <w:t xml:space="preserve">, </w:t>
      </w:r>
      <w:proofErr w:type="spellStart"/>
      <w:r w:rsidRPr="00030133">
        <w:t>Diedrichs</w:t>
      </w:r>
      <w:proofErr w:type="spellEnd"/>
      <w:r w:rsidRPr="00030133">
        <w:t xml:space="preserve">, </w:t>
      </w:r>
      <w:proofErr w:type="spellStart"/>
      <w:r w:rsidRPr="00030133">
        <w:t>Vartanian</w:t>
      </w:r>
      <w:proofErr w:type="spellEnd"/>
      <w:r w:rsidRPr="00030133">
        <w:t xml:space="preserve">, &amp; </w:t>
      </w:r>
      <w:proofErr w:type="spellStart"/>
      <w:r w:rsidRPr="00030133">
        <w:t>Halliwell</w:t>
      </w:r>
      <w:proofErr w:type="spellEnd"/>
      <w:r w:rsidRPr="00030133">
        <w:t xml:space="preserve">, 2015), especially within Western societies (Clay, </w:t>
      </w:r>
      <w:proofErr w:type="spellStart"/>
      <w:r w:rsidRPr="00030133">
        <w:t>Vignoles</w:t>
      </w:r>
      <w:proofErr w:type="spellEnd"/>
      <w:r w:rsidRPr="00030133">
        <w:t xml:space="preserve">, &amp; </w:t>
      </w:r>
      <w:proofErr w:type="spellStart"/>
      <w:r w:rsidRPr="00030133">
        <w:t>Dittmar</w:t>
      </w:r>
      <w:proofErr w:type="spellEnd"/>
      <w:r w:rsidRPr="00030133">
        <w:t>, 2005). This ability to resist the negative consequences caused by idealised images via increased body appreciation could reduce the harmful impacts of body image concerns. Women may consequently feel more positive about their sexual selves and accordingly have better sexual functioning (</w:t>
      </w:r>
      <w:proofErr w:type="spellStart"/>
      <w:r w:rsidRPr="00030133">
        <w:t>Satinsky</w:t>
      </w:r>
      <w:proofErr w:type="spellEnd"/>
      <w:r w:rsidRPr="00030133">
        <w:t xml:space="preserve"> et al., 2012; Seligman &amp; </w:t>
      </w:r>
      <w:proofErr w:type="spellStart"/>
      <w:r w:rsidRPr="00030133">
        <w:t>Csikszentmihalyi</w:t>
      </w:r>
      <w:proofErr w:type="spellEnd"/>
      <w:r w:rsidRPr="00030133">
        <w:t xml:space="preserve">, 2000). </w:t>
      </w:r>
    </w:p>
    <w:p w14:paraId="2FB67088" w14:textId="35E991E6" w:rsidR="00241EEE" w:rsidRPr="00030133" w:rsidRDefault="008948D8" w:rsidP="00CC6B2E">
      <w:pPr>
        <w:spacing w:line="480" w:lineRule="auto"/>
        <w:ind w:firstLine="720"/>
      </w:pPr>
      <w:r w:rsidRPr="00030133">
        <w:t>Interventions have successfully reduced body dissatisfaction that arose from viewing idealised images (</w:t>
      </w:r>
      <w:proofErr w:type="spellStart"/>
      <w:r w:rsidRPr="00030133">
        <w:t>Posavac</w:t>
      </w:r>
      <w:proofErr w:type="spellEnd"/>
      <w:r w:rsidRPr="00030133">
        <w:t xml:space="preserve">, </w:t>
      </w:r>
      <w:proofErr w:type="spellStart"/>
      <w:r w:rsidRPr="00030133">
        <w:t>Posavac</w:t>
      </w:r>
      <w:proofErr w:type="spellEnd"/>
      <w:r>
        <w:t>,</w:t>
      </w:r>
      <w:r w:rsidRPr="00030133">
        <w:t xml:space="preserve"> &amp; </w:t>
      </w:r>
      <w:proofErr w:type="spellStart"/>
      <w:r w:rsidRPr="00030133">
        <w:t>Weigel</w:t>
      </w:r>
      <w:proofErr w:type="spellEnd"/>
      <w:r w:rsidRPr="00030133">
        <w:t xml:space="preserve"> 2001; </w:t>
      </w:r>
      <w:proofErr w:type="spellStart"/>
      <w:r w:rsidRPr="00030133">
        <w:t>Yamamiya</w:t>
      </w:r>
      <w:proofErr w:type="spellEnd"/>
      <w:r w:rsidRPr="00030133">
        <w:t xml:space="preserve">, Cash, </w:t>
      </w:r>
      <w:proofErr w:type="spellStart"/>
      <w:r w:rsidRPr="00030133">
        <w:t>Melnyk</w:t>
      </w:r>
      <w:proofErr w:type="spellEnd"/>
      <w:r w:rsidRPr="00030133">
        <w:t xml:space="preserve">, </w:t>
      </w:r>
      <w:proofErr w:type="spellStart"/>
      <w:r w:rsidRPr="00030133">
        <w:t>Posavac</w:t>
      </w:r>
      <w:proofErr w:type="spellEnd"/>
      <w:r w:rsidRPr="00030133">
        <w:t xml:space="preserve">, &amp; </w:t>
      </w:r>
      <w:proofErr w:type="spellStart"/>
      <w:r w:rsidRPr="00030133">
        <w:t>Posavac</w:t>
      </w:r>
      <w:proofErr w:type="spellEnd"/>
      <w:r w:rsidRPr="00030133">
        <w:t>, 2005</w:t>
      </w:r>
      <w:r>
        <w:t xml:space="preserve">). </w:t>
      </w:r>
      <w:r w:rsidR="00241EEE" w:rsidRPr="00030133">
        <w:t>Future research should investigate ways to increase body appreciation and experimentally evaluate these strategies. The role of body appreciation within men should also be further explored as they too may be vulnerable to idealised images within the media (</w:t>
      </w:r>
      <w:proofErr w:type="spellStart"/>
      <w:r w:rsidR="00241EEE" w:rsidRPr="00030133">
        <w:t>Agliata</w:t>
      </w:r>
      <w:proofErr w:type="spellEnd"/>
      <w:r>
        <w:t xml:space="preserve"> &amp; </w:t>
      </w:r>
      <w:proofErr w:type="spellStart"/>
      <w:r w:rsidR="00241EEE" w:rsidRPr="00030133">
        <w:t>Tantleff</w:t>
      </w:r>
      <w:proofErr w:type="spellEnd"/>
      <w:r w:rsidR="00241EEE" w:rsidRPr="00030133">
        <w:t xml:space="preserve">-Dunn, 2004). </w:t>
      </w:r>
    </w:p>
    <w:p w14:paraId="0507D73E" w14:textId="38C2C8AD" w:rsidR="00241EEE" w:rsidRPr="00030133" w:rsidRDefault="00241EEE" w:rsidP="00CC6B2E">
      <w:pPr>
        <w:spacing w:line="480" w:lineRule="auto"/>
        <w:ind w:firstLine="720"/>
      </w:pPr>
      <w:r w:rsidRPr="00030133">
        <w:t xml:space="preserve">In addition, researchers should continue to explore body appreciation across a wide range of populations and examine different levels of sexual functioning (Robbins &amp; </w:t>
      </w:r>
      <w:proofErr w:type="spellStart"/>
      <w:r w:rsidRPr="00030133">
        <w:t>Reissing</w:t>
      </w:r>
      <w:proofErr w:type="spellEnd"/>
      <w:r w:rsidRPr="00030133">
        <w:t xml:space="preserve">, 2017). Research </w:t>
      </w:r>
      <w:r w:rsidR="008948D8">
        <w:t>on</w:t>
      </w:r>
      <w:r w:rsidRPr="00030133">
        <w:t xml:space="preserve"> body appreciation has largely been </w:t>
      </w:r>
      <w:r w:rsidR="008948D8">
        <w:t xml:space="preserve">carried out </w:t>
      </w:r>
      <w:r w:rsidRPr="00030133">
        <w:t xml:space="preserve">in Western cultures; future </w:t>
      </w:r>
      <w:r w:rsidR="008948D8">
        <w:t>studies</w:t>
      </w:r>
      <w:r w:rsidRPr="00030133">
        <w:t xml:space="preserve"> should focus on non-Western countries.</w:t>
      </w:r>
    </w:p>
    <w:p w14:paraId="21C581D1" w14:textId="77777777" w:rsidR="00041AA8" w:rsidRPr="00B557C5" w:rsidRDefault="0069594F" w:rsidP="00CC6B2E">
      <w:pPr>
        <w:spacing w:line="480" w:lineRule="auto"/>
        <w:outlineLvl w:val="0"/>
        <w:rPr>
          <w:b/>
          <w:bCs/>
        </w:rPr>
      </w:pPr>
      <w:r>
        <w:rPr>
          <w:b/>
          <w:bCs/>
        </w:rPr>
        <w:t>S</w:t>
      </w:r>
      <w:r w:rsidR="00041AA8" w:rsidRPr="00B557C5">
        <w:rPr>
          <w:b/>
          <w:bCs/>
        </w:rPr>
        <w:t>trengths and limitations</w:t>
      </w:r>
    </w:p>
    <w:p w14:paraId="3111EC71" w14:textId="45CFE557" w:rsidR="00041AA8" w:rsidRPr="00B557C5" w:rsidRDefault="00041AA8" w:rsidP="00CC6B2E">
      <w:pPr>
        <w:spacing w:line="480" w:lineRule="auto"/>
        <w:ind w:firstLine="720"/>
      </w:pPr>
      <w:r w:rsidRPr="00B557C5">
        <w:t>A strength of this study was controlling for novel variables such as general relationship quality and perceived partner’s appreciation of one’s body</w:t>
      </w:r>
      <w:r w:rsidR="00ED0CAE">
        <w:t>, whil</w:t>
      </w:r>
      <w:r w:rsidR="00241EEE">
        <w:t xml:space="preserve">e </w:t>
      </w:r>
      <w:r w:rsidR="00ED0CAE">
        <w:t xml:space="preserve">exploring body </w:t>
      </w:r>
      <w:r w:rsidR="00ED0CAE">
        <w:lastRenderedPageBreak/>
        <w:t>appreciation and sexual functioning</w:t>
      </w:r>
      <w:r w:rsidRPr="00B557C5">
        <w:t xml:space="preserve">. These variables were found to be more important than </w:t>
      </w:r>
      <w:r w:rsidR="008948D8">
        <w:t xml:space="preserve">a woman’s own </w:t>
      </w:r>
      <w:r w:rsidRPr="00B557C5">
        <w:t xml:space="preserve">body appreciation in predicting </w:t>
      </w:r>
      <w:r w:rsidR="008948D8">
        <w:t xml:space="preserve">her level of </w:t>
      </w:r>
      <w:r w:rsidRPr="00B557C5">
        <w:t xml:space="preserve">sexual functioning. </w:t>
      </w:r>
    </w:p>
    <w:p w14:paraId="17A889C3" w14:textId="40D2037F" w:rsidR="001A3AEA" w:rsidRPr="00B557C5" w:rsidRDefault="004346C1" w:rsidP="00CC6B2E">
      <w:pPr>
        <w:spacing w:line="480" w:lineRule="auto"/>
        <w:ind w:firstLine="720"/>
      </w:pPr>
      <w:r>
        <w:t>We</w:t>
      </w:r>
      <w:r w:rsidR="00041AA8" w:rsidRPr="00B557C5">
        <w:t xml:space="preserve"> used validated self-report measures with </w:t>
      </w:r>
      <w:r w:rsidR="008948D8">
        <w:t>demons</w:t>
      </w:r>
      <w:r w:rsidR="004177F6">
        <w:t>t</w:t>
      </w:r>
      <w:r w:rsidR="008948D8">
        <w:t>rated</w:t>
      </w:r>
      <w:r w:rsidR="008948D8" w:rsidRPr="00B557C5">
        <w:t xml:space="preserve"> </w:t>
      </w:r>
      <w:r w:rsidR="00041AA8" w:rsidRPr="00B557C5">
        <w:t xml:space="preserve">reliability and validity, ensuring consistency and accuracy. </w:t>
      </w:r>
      <w:r w:rsidR="001A3AEA" w:rsidRPr="00B557C5">
        <w:t>Moreover, unlike previous research</w:t>
      </w:r>
      <w:r>
        <w:t xml:space="preserve"> </w:t>
      </w:r>
      <w:r w:rsidR="008948D8">
        <w:t>which have largely focused on women within narrow age ranges</w:t>
      </w:r>
      <w:r w:rsidR="001A3AEA" w:rsidRPr="00B557C5">
        <w:t xml:space="preserve">, </w:t>
      </w:r>
      <w:r>
        <w:t xml:space="preserve">we </w:t>
      </w:r>
      <w:r w:rsidR="009130B3">
        <w:t>recruited</w:t>
      </w:r>
      <w:r>
        <w:t xml:space="preserve"> women</w:t>
      </w:r>
      <w:r w:rsidR="001A3AEA" w:rsidRPr="00B557C5">
        <w:t xml:space="preserve"> </w:t>
      </w:r>
      <w:r w:rsidR="004177F6">
        <w:t xml:space="preserve">from a slightly wider </w:t>
      </w:r>
      <w:r w:rsidR="004177F6" w:rsidRPr="00B557C5">
        <w:t>age</w:t>
      </w:r>
      <w:r w:rsidR="004177F6">
        <w:t xml:space="preserve"> range (</w:t>
      </w:r>
      <w:r w:rsidR="001A3AEA" w:rsidRPr="00B557C5">
        <w:t>18-30</w:t>
      </w:r>
      <w:r w:rsidR="004177F6">
        <w:t>)</w:t>
      </w:r>
      <w:r w:rsidR="001A3AEA" w:rsidRPr="00B557C5">
        <w:t xml:space="preserve">. </w:t>
      </w:r>
    </w:p>
    <w:p w14:paraId="4BAA9768" w14:textId="3871F9B8" w:rsidR="00241EEE" w:rsidRDefault="00041AA8" w:rsidP="00CC6B2E">
      <w:pPr>
        <w:spacing w:line="480" w:lineRule="auto"/>
        <w:ind w:firstLine="720"/>
      </w:pPr>
      <w:r w:rsidRPr="00B557C5">
        <w:t xml:space="preserve">Despite these strengths, some caveats are in order. Due to the </w:t>
      </w:r>
      <w:r w:rsidR="009B0E87">
        <w:t>cross-sectional de</w:t>
      </w:r>
      <w:r w:rsidRPr="00B557C5">
        <w:t>sign used</w:t>
      </w:r>
      <w:r w:rsidR="002E454A">
        <w:t>,</w:t>
      </w:r>
      <w:r w:rsidRPr="00B557C5">
        <w:t xml:space="preserve"> no causality can be inferred </w:t>
      </w:r>
      <w:r w:rsidR="002E454A">
        <w:t>from</w:t>
      </w:r>
      <w:r w:rsidRPr="00B557C5">
        <w:t xml:space="preserve"> the results</w:t>
      </w:r>
      <w:r w:rsidR="0069594F">
        <w:t xml:space="preserve"> </w:t>
      </w:r>
      <w:r w:rsidRPr="00B557C5">
        <w:t>(</w:t>
      </w:r>
      <w:proofErr w:type="spellStart"/>
      <w:r w:rsidRPr="00B557C5">
        <w:t>Smolak</w:t>
      </w:r>
      <w:proofErr w:type="spellEnd"/>
      <w:r w:rsidRPr="00B557C5">
        <w:t xml:space="preserve"> &amp; Levine, 1996). Furthermore, the majority </w:t>
      </w:r>
      <w:r w:rsidR="002E454A">
        <w:t>of participants</w:t>
      </w:r>
      <w:r w:rsidRPr="00B557C5">
        <w:t xml:space="preserve"> were students of </w:t>
      </w:r>
      <w:r w:rsidR="00851F70">
        <w:t>W</w:t>
      </w:r>
      <w:r w:rsidR="00851F70" w:rsidRPr="00B557C5">
        <w:t xml:space="preserve">hite </w:t>
      </w:r>
      <w:r w:rsidRPr="00B557C5">
        <w:t xml:space="preserve">British ethnicity and heterosexual orientation. </w:t>
      </w:r>
      <w:r w:rsidR="009130B3">
        <w:t>Future research should</w:t>
      </w:r>
      <w:r w:rsidRPr="00B557C5">
        <w:t xml:space="preserve"> </w:t>
      </w:r>
      <w:r w:rsidR="009130B3">
        <w:t>try to</w:t>
      </w:r>
      <w:r w:rsidRPr="00B557C5">
        <w:t xml:space="preserve"> </w:t>
      </w:r>
      <w:r w:rsidR="0069594F">
        <w:t>obtain</w:t>
      </w:r>
      <w:r w:rsidRPr="00B557C5">
        <w:t xml:space="preserve"> more representative and </w:t>
      </w:r>
      <w:r w:rsidR="0069594F">
        <w:t>diverse sample</w:t>
      </w:r>
      <w:r w:rsidR="009130B3">
        <w:t>s</w:t>
      </w:r>
      <w:r w:rsidR="002E454A">
        <w:t>.</w:t>
      </w:r>
    </w:p>
    <w:p w14:paraId="731F2064" w14:textId="1FA3D9F3" w:rsidR="00A15F1B" w:rsidRDefault="00A15F1B" w:rsidP="00CC6B2E">
      <w:pPr>
        <w:spacing w:line="480" w:lineRule="auto"/>
        <w:ind w:firstLine="720"/>
      </w:pPr>
      <w:r>
        <w:t xml:space="preserve">Further research should replicate this study using the </w:t>
      </w:r>
      <w:r w:rsidR="00851F70">
        <w:t xml:space="preserve">revised </w:t>
      </w:r>
      <w:r>
        <w:t>Body Appreciation Scale-2 (</w:t>
      </w:r>
      <w:proofErr w:type="spellStart"/>
      <w:r>
        <w:t>Tylka</w:t>
      </w:r>
      <w:proofErr w:type="spellEnd"/>
      <w:r>
        <w:t xml:space="preserve"> &amp; Wood-</w:t>
      </w:r>
      <w:proofErr w:type="spellStart"/>
      <w:r>
        <w:t>Barcalow</w:t>
      </w:r>
      <w:proofErr w:type="spellEnd"/>
      <w:r>
        <w:t xml:space="preserve">, 2015), which has </w:t>
      </w:r>
      <w:r w:rsidR="00851F70">
        <w:t>demonstrated good psychometric properties</w:t>
      </w:r>
      <w:r>
        <w:t xml:space="preserve"> across research and clinical settings. </w:t>
      </w:r>
      <w:r w:rsidR="00851F70">
        <w:t xml:space="preserve">An additional limitation regarding our measures was that we did not conduct any validation of the modified </w:t>
      </w:r>
    </w:p>
    <w:p w14:paraId="2F533376" w14:textId="4B19275C" w:rsidR="00241EEE" w:rsidRPr="00A506A0" w:rsidRDefault="00241EEE" w:rsidP="00CC6B2E">
      <w:pPr>
        <w:spacing w:line="480" w:lineRule="auto"/>
        <w:ind w:firstLine="720"/>
        <w:rPr>
          <w:b/>
        </w:rPr>
      </w:pPr>
      <w:r w:rsidRPr="00851F70">
        <w:t>In this study, it was not feasible to assess the actual partner’s view of the participant’s body appreciation—only the participant’s perce</w:t>
      </w:r>
      <w:r w:rsidR="00851F70">
        <w:t xml:space="preserve">ptions of her </w:t>
      </w:r>
      <w:r w:rsidRPr="00851F70">
        <w:t>partner’s view</w:t>
      </w:r>
      <w:r w:rsidR="00851F70">
        <w:t xml:space="preserve"> of her body</w:t>
      </w:r>
      <w:r w:rsidRPr="00851F70">
        <w:t xml:space="preserve">. </w:t>
      </w:r>
      <w:r w:rsidR="008C2A20">
        <w:t>This could have created possible multicollinearity issues</w:t>
      </w:r>
      <w:r w:rsidR="007930E7">
        <w:t>, with each participant rating both her own body appreciation and her perception of her partner’s appreciation of her body.</w:t>
      </w:r>
      <w:r w:rsidR="008C2A20">
        <w:t xml:space="preserve"> </w:t>
      </w:r>
      <w:r w:rsidRPr="00851F70">
        <w:t xml:space="preserve">It would be useful if </w:t>
      </w:r>
      <w:r w:rsidR="00851F70">
        <w:t>future studies used dyadic designs,</w:t>
      </w:r>
      <w:r w:rsidRPr="00851F70">
        <w:t xml:space="preserve"> measur</w:t>
      </w:r>
      <w:r w:rsidR="00851F70">
        <w:t>ing</w:t>
      </w:r>
      <w:r w:rsidRPr="00851F70">
        <w:t xml:space="preserve"> both the actual and perceived views of partner’s appraisal to determine whether these differ.</w:t>
      </w:r>
      <w:r w:rsidRPr="00241EEE">
        <w:t xml:space="preserve"> </w:t>
      </w:r>
      <w:r>
        <w:t xml:space="preserve"> </w:t>
      </w:r>
    </w:p>
    <w:p w14:paraId="4312E47A" w14:textId="77777777" w:rsidR="00041AA8" w:rsidRPr="00B557C5" w:rsidRDefault="00041AA8" w:rsidP="00CC6B2E">
      <w:pPr>
        <w:spacing w:line="480" w:lineRule="auto"/>
        <w:outlineLvl w:val="0"/>
        <w:rPr>
          <w:b/>
          <w:bCs/>
        </w:rPr>
      </w:pPr>
      <w:r w:rsidRPr="00B557C5">
        <w:rPr>
          <w:b/>
          <w:bCs/>
        </w:rPr>
        <w:t xml:space="preserve">Conclusions </w:t>
      </w:r>
    </w:p>
    <w:p w14:paraId="46D3F410" w14:textId="655E87E1" w:rsidR="00041AA8" w:rsidRDefault="0069594F" w:rsidP="00CC6B2E">
      <w:pPr>
        <w:spacing w:line="480" w:lineRule="auto"/>
        <w:ind w:firstLine="720"/>
      </w:pPr>
      <w:r>
        <w:t>We</w:t>
      </w:r>
      <w:r w:rsidR="00041AA8" w:rsidRPr="00B557C5">
        <w:t xml:space="preserve"> found</w:t>
      </w:r>
      <w:r w:rsidR="00B03DBA">
        <w:t>, in a sample of women aged 18-30 years,</w:t>
      </w:r>
      <w:r w:rsidR="00041AA8" w:rsidRPr="00B557C5">
        <w:t xml:space="preserve"> that</w:t>
      </w:r>
      <w:r w:rsidR="00B03DBA">
        <w:t xml:space="preserve"> a women’s own level of</w:t>
      </w:r>
      <w:r w:rsidR="00041AA8" w:rsidRPr="00B557C5">
        <w:t xml:space="preserve"> body appreciation did not predict levels of sexual functioning</w:t>
      </w:r>
      <w:r w:rsidR="00AA7B67">
        <w:t xml:space="preserve"> over</w:t>
      </w:r>
      <w:r w:rsidR="00FB0958">
        <w:t xml:space="preserve"> and above</w:t>
      </w:r>
      <w:r w:rsidR="00AA7B67">
        <w:t xml:space="preserve"> </w:t>
      </w:r>
      <w:r w:rsidR="00B557C5">
        <w:t xml:space="preserve">relationship quality and </w:t>
      </w:r>
      <w:r w:rsidR="00B03DBA">
        <w:t>her perceptions of her partner’s appreciation of her body</w:t>
      </w:r>
      <w:r w:rsidR="00B557C5">
        <w:t>.</w:t>
      </w:r>
      <w:r w:rsidR="00001522">
        <w:t xml:space="preserve"> </w:t>
      </w:r>
      <w:r>
        <w:t>The findings</w:t>
      </w:r>
      <w:r w:rsidR="00041AA8" w:rsidRPr="00B557C5">
        <w:t xml:space="preserve"> demonstrate the </w:t>
      </w:r>
      <w:r w:rsidR="0013109A">
        <w:t>importance</w:t>
      </w:r>
      <w:r w:rsidR="0013109A" w:rsidRPr="00B557C5">
        <w:t xml:space="preserve"> </w:t>
      </w:r>
      <w:r w:rsidR="00041AA8" w:rsidRPr="00B557C5">
        <w:t xml:space="preserve">of </w:t>
      </w:r>
      <w:r w:rsidR="0013109A">
        <w:t xml:space="preserve">women’s </w:t>
      </w:r>
      <w:r w:rsidR="00B03DBA">
        <w:t xml:space="preserve">perceptions that how they think their partner evaluates their body on </w:t>
      </w:r>
      <w:r w:rsidR="00B03DBA">
        <w:lastRenderedPageBreak/>
        <w:t xml:space="preserve">their </w:t>
      </w:r>
      <w:r w:rsidR="00AA7B67">
        <w:t>sexual functioning</w:t>
      </w:r>
      <w:r w:rsidR="00041AA8" w:rsidRPr="00B557C5">
        <w:t>.</w:t>
      </w:r>
      <w:r w:rsidR="00001522">
        <w:t xml:space="preserve"> </w:t>
      </w:r>
      <w:r w:rsidR="00AA7B67">
        <w:t xml:space="preserve">Greater </w:t>
      </w:r>
      <w:r w:rsidR="00041AA8" w:rsidRPr="00B557C5">
        <w:t xml:space="preserve">understanding of body appreciation could have positive impacts on women’s </w:t>
      </w:r>
      <w:r w:rsidR="00B03DBA">
        <w:t>sexual functioning</w:t>
      </w:r>
      <w:r w:rsidR="00041AA8" w:rsidRPr="00B557C5">
        <w:t>.</w:t>
      </w:r>
      <w:r w:rsidR="00041AA8" w:rsidRPr="00041AA8">
        <w:t xml:space="preserve"> </w:t>
      </w:r>
    </w:p>
    <w:p w14:paraId="4C46D830" w14:textId="77777777" w:rsidR="00AD2896" w:rsidRPr="0013109A" w:rsidRDefault="00AD2896" w:rsidP="00CC6B2E">
      <w:pPr>
        <w:spacing w:line="480" w:lineRule="auto"/>
        <w:rPr>
          <w:b/>
          <w:bCs/>
        </w:rPr>
      </w:pPr>
    </w:p>
    <w:p w14:paraId="54E08320" w14:textId="77777777" w:rsidR="0069594F" w:rsidRDefault="0069594F" w:rsidP="00CC6B2E">
      <w:pPr>
        <w:rPr>
          <w:bCs/>
        </w:rPr>
      </w:pPr>
      <w:r>
        <w:rPr>
          <w:bCs/>
        </w:rPr>
        <w:br w:type="page"/>
      </w:r>
    </w:p>
    <w:p w14:paraId="44134CB9" w14:textId="77777777" w:rsidR="00041AA8" w:rsidRDefault="00041AA8" w:rsidP="00CC6B2E">
      <w:pPr>
        <w:rPr>
          <w:bCs/>
        </w:rPr>
      </w:pPr>
    </w:p>
    <w:p w14:paraId="337336D7" w14:textId="77777777" w:rsidR="008F2062" w:rsidRDefault="008F2062" w:rsidP="00CC6B2E"/>
    <w:p w14:paraId="660BA394" w14:textId="77777777" w:rsidR="008F2062" w:rsidRPr="005C7EEB" w:rsidRDefault="005C7EEB" w:rsidP="00CC6B2E">
      <w:pPr>
        <w:spacing w:line="480" w:lineRule="auto"/>
        <w:outlineLvl w:val="0"/>
        <w:rPr>
          <w:b/>
        </w:rPr>
      </w:pPr>
      <w:r w:rsidRPr="005C7EEB">
        <w:rPr>
          <w:b/>
        </w:rPr>
        <w:t>References</w:t>
      </w:r>
    </w:p>
    <w:p w14:paraId="6A06D3E1" w14:textId="77777777" w:rsidR="00FB75D7"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Ackard</w:t>
      </w:r>
      <w:proofErr w:type="spellEnd"/>
      <w:r w:rsidRPr="009A4E16">
        <w:rPr>
          <w:rStyle w:val="normaltextrun"/>
          <w:color w:val="222222"/>
          <w:shd w:val="clear" w:color="auto" w:fill="FFFFFF"/>
        </w:rPr>
        <w:t>, D. M., Kearney</w:t>
      </w:r>
      <w:r w:rsidRPr="009A4E16">
        <w:rPr>
          <w:rStyle w:val="normaltextrun"/>
          <w:rFonts w:eastAsia="Calibri"/>
          <w:color w:val="222222"/>
          <w:shd w:val="clear" w:color="auto" w:fill="FFFFFF"/>
        </w:rPr>
        <w:t>‐</w:t>
      </w:r>
      <w:r w:rsidRPr="009A4E16">
        <w:rPr>
          <w:rStyle w:val="normaltextrun"/>
          <w:color w:val="222222"/>
          <w:shd w:val="clear" w:color="auto" w:fill="FFFFFF"/>
        </w:rPr>
        <w:t>Cooke, A., &amp; Peterson, C. B. (2000). Effect of body image and self</w:t>
      </w:r>
      <w:r w:rsidR="00FB75D7">
        <w:rPr>
          <w:rStyle w:val="normaltextrun"/>
          <w:color w:val="222222"/>
          <w:shd w:val="clear" w:color="auto" w:fill="FFFFFF"/>
        </w:rPr>
        <w:t>-</w:t>
      </w:r>
      <w:r w:rsidRPr="009A4E16">
        <w:rPr>
          <w:rStyle w:val="normaltextrun"/>
          <w:color w:val="222222"/>
          <w:shd w:val="clear" w:color="auto" w:fill="FFFFFF"/>
        </w:rPr>
        <w:t>image on women's sexual</w:t>
      </w:r>
      <w:r w:rsidRPr="009A4E16">
        <w:rPr>
          <w:rStyle w:val="apple-converted-space"/>
          <w:color w:val="222222"/>
          <w:shd w:val="clear" w:color="auto" w:fill="FFFFFF"/>
        </w:rPr>
        <w:t> </w:t>
      </w:r>
      <w:proofErr w:type="spellStart"/>
      <w:r w:rsidRPr="009A4E16">
        <w:rPr>
          <w:rStyle w:val="spellingerror"/>
          <w:color w:val="222222"/>
          <w:shd w:val="clear" w:color="auto" w:fill="FFFFFF"/>
        </w:rPr>
        <w:t>behaviors</w:t>
      </w:r>
      <w:proofErr w:type="spellEnd"/>
      <w:r w:rsidRPr="009A4E16">
        <w:rPr>
          <w:rStyle w:val="normaltextrun"/>
          <w:color w:val="222222"/>
          <w:shd w:val="clear" w:color="auto" w:fill="FFFFFF"/>
        </w:rPr>
        <w:t>. </w:t>
      </w:r>
      <w:r w:rsidRPr="009A4E16">
        <w:rPr>
          <w:rStyle w:val="normaltextrun"/>
          <w:i/>
          <w:iCs/>
          <w:color w:val="222222"/>
          <w:shd w:val="clear" w:color="auto" w:fill="FFFFFF"/>
        </w:rPr>
        <w:t>International Journal of Eating Disorders</w:t>
      </w:r>
      <w:r w:rsidRPr="009A4E16">
        <w:rPr>
          <w:rStyle w:val="normaltextrun"/>
          <w:color w:val="222222"/>
          <w:shd w:val="clear" w:color="auto" w:fill="FFFFFF"/>
        </w:rPr>
        <w:t>, </w:t>
      </w:r>
      <w:r w:rsidRPr="009A4E16">
        <w:rPr>
          <w:rStyle w:val="normaltextrun"/>
          <w:i/>
          <w:iCs/>
          <w:color w:val="222222"/>
          <w:shd w:val="clear" w:color="auto" w:fill="FFFFFF"/>
        </w:rPr>
        <w:t>28</w:t>
      </w:r>
      <w:r w:rsidRPr="009A4E16">
        <w:rPr>
          <w:rStyle w:val="normaltextrun"/>
          <w:color w:val="222222"/>
          <w:shd w:val="clear" w:color="auto" w:fill="FFFFFF"/>
        </w:rPr>
        <w:t>, 422-429.</w:t>
      </w:r>
      <w:r w:rsidRPr="009A4E16">
        <w:rPr>
          <w:rStyle w:val="eop"/>
        </w:rPr>
        <w:t> </w:t>
      </w:r>
      <w:proofErr w:type="spellStart"/>
      <w:r w:rsidR="005311D0">
        <w:rPr>
          <w:rStyle w:val="eop"/>
        </w:rPr>
        <w:t>doi</w:t>
      </w:r>
      <w:proofErr w:type="spellEnd"/>
      <w:r w:rsidR="005311D0">
        <w:rPr>
          <w:rStyle w:val="eop"/>
        </w:rPr>
        <w:t>:</w:t>
      </w:r>
      <w:r w:rsidR="005311D0" w:rsidRPr="005311D0">
        <w:t xml:space="preserve"> </w:t>
      </w:r>
      <w:r w:rsidR="00FB75D7" w:rsidRPr="00FB75D7">
        <w:rPr>
          <w:rStyle w:val="eop"/>
        </w:rPr>
        <w:t>10.1002/1098-108X(200012)28:4&lt;</w:t>
      </w:r>
      <w:proofErr w:type="gramStart"/>
      <w:r w:rsidR="00FB75D7" w:rsidRPr="00FB75D7">
        <w:rPr>
          <w:rStyle w:val="eop"/>
        </w:rPr>
        <w:t>422::</w:t>
      </w:r>
      <w:proofErr w:type="gramEnd"/>
      <w:r w:rsidR="00FB75D7" w:rsidRPr="00FB75D7">
        <w:rPr>
          <w:rStyle w:val="eop"/>
        </w:rPr>
        <w:t xml:space="preserve">AID-EAT10&gt;3.0.CO;2-1 </w:t>
      </w:r>
    </w:p>
    <w:p w14:paraId="02131BED"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Agliata</w:t>
      </w:r>
      <w:proofErr w:type="spellEnd"/>
      <w:r w:rsidRPr="009A4E16">
        <w:rPr>
          <w:rStyle w:val="normaltextrun"/>
          <w:color w:val="222222"/>
          <w:shd w:val="clear" w:color="auto" w:fill="FFFFFF"/>
        </w:rPr>
        <w:t>, D., &amp;</w:t>
      </w:r>
      <w:r w:rsidRPr="009A4E16">
        <w:rPr>
          <w:rStyle w:val="apple-converted-space"/>
          <w:color w:val="222222"/>
          <w:shd w:val="clear" w:color="auto" w:fill="FFFFFF"/>
        </w:rPr>
        <w:t> </w:t>
      </w:r>
      <w:proofErr w:type="spellStart"/>
      <w:r w:rsidRPr="009A4E16">
        <w:rPr>
          <w:rStyle w:val="spellingerror"/>
          <w:color w:val="222222"/>
          <w:shd w:val="clear" w:color="auto" w:fill="FFFFFF"/>
        </w:rPr>
        <w:t>Tantleff</w:t>
      </w:r>
      <w:proofErr w:type="spellEnd"/>
      <w:r w:rsidRPr="009A4E16">
        <w:rPr>
          <w:rStyle w:val="normaltextrun"/>
          <w:color w:val="222222"/>
          <w:shd w:val="clear" w:color="auto" w:fill="FFFFFF"/>
        </w:rPr>
        <w:t>-Dunn, S. (2004). The impact of media exposure on males' body image. </w:t>
      </w:r>
      <w:r w:rsidRPr="009A4E16">
        <w:rPr>
          <w:rStyle w:val="normaltextrun"/>
          <w:i/>
          <w:iCs/>
          <w:color w:val="222222"/>
          <w:shd w:val="clear" w:color="auto" w:fill="FFFFFF"/>
        </w:rPr>
        <w:t>Journal of Social and Clinical Psychology</w:t>
      </w:r>
      <w:r w:rsidRPr="009A4E16">
        <w:rPr>
          <w:rStyle w:val="normaltextrun"/>
          <w:color w:val="222222"/>
          <w:shd w:val="clear" w:color="auto" w:fill="FFFFFF"/>
        </w:rPr>
        <w:t>, </w:t>
      </w:r>
      <w:r w:rsidRPr="009A4E16">
        <w:rPr>
          <w:rStyle w:val="normaltextrun"/>
          <w:i/>
          <w:iCs/>
          <w:color w:val="222222"/>
          <w:shd w:val="clear" w:color="auto" w:fill="FFFFFF"/>
        </w:rPr>
        <w:t>23</w:t>
      </w:r>
      <w:r w:rsidRPr="009A4E16">
        <w:rPr>
          <w:rStyle w:val="normaltextrun"/>
          <w:color w:val="222222"/>
          <w:shd w:val="clear" w:color="auto" w:fill="FFFFFF"/>
        </w:rPr>
        <w:t>, 7</w:t>
      </w:r>
      <w:r w:rsidR="004A6ED5">
        <w:rPr>
          <w:rStyle w:val="normaltextrun"/>
          <w:color w:val="222222"/>
          <w:shd w:val="clear" w:color="auto" w:fill="FFFFFF"/>
        </w:rPr>
        <w:t xml:space="preserve">-22. </w:t>
      </w:r>
      <w:r w:rsidR="004A6ED5">
        <w:rPr>
          <w:rStyle w:val="eop"/>
        </w:rPr>
        <w:t>d</w:t>
      </w:r>
      <w:r w:rsidR="004A6ED5" w:rsidRPr="009A4E16">
        <w:rPr>
          <w:rStyle w:val="eop"/>
        </w:rPr>
        <w:t>oi</w:t>
      </w:r>
      <w:r w:rsidRPr="009A4E16">
        <w:rPr>
          <w:rStyle w:val="eop"/>
        </w:rPr>
        <w:t>:10.1521/jscp.23.1.7.26988</w:t>
      </w:r>
    </w:p>
    <w:p w14:paraId="322309DF"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Avalos, L. C., &amp;</w:t>
      </w:r>
      <w:r w:rsidRPr="009A4E16">
        <w:rPr>
          <w:rStyle w:val="apple-converted-space"/>
          <w:color w:val="222222"/>
          <w:shd w:val="clear" w:color="auto" w:fill="FFFFFF"/>
        </w:rPr>
        <w:t> </w:t>
      </w:r>
      <w:proofErr w:type="spellStart"/>
      <w:r w:rsidRPr="009A4E16">
        <w:rPr>
          <w:rStyle w:val="spellingerror"/>
          <w:color w:val="222222"/>
          <w:shd w:val="clear" w:color="auto" w:fill="FFFFFF"/>
        </w:rPr>
        <w:t>Tylka</w:t>
      </w:r>
      <w:proofErr w:type="spellEnd"/>
      <w:r w:rsidRPr="009A4E16">
        <w:rPr>
          <w:rStyle w:val="normaltextrun"/>
          <w:color w:val="222222"/>
          <w:shd w:val="clear" w:color="auto" w:fill="FFFFFF"/>
        </w:rPr>
        <w:t>, T. L. (2006). Exploring a model of intuitive eating with college women. </w:t>
      </w:r>
      <w:r w:rsidRPr="009A4E16">
        <w:rPr>
          <w:rStyle w:val="normaltextrun"/>
          <w:i/>
          <w:iCs/>
          <w:color w:val="222222"/>
          <w:shd w:val="clear" w:color="auto" w:fill="FFFFFF"/>
        </w:rPr>
        <w:t>Journal of</w:t>
      </w:r>
      <w:r w:rsidRPr="009A4E16">
        <w:rPr>
          <w:rStyle w:val="apple-converted-space"/>
          <w:i/>
          <w:iCs/>
          <w:color w:val="222222"/>
          <w:shd w:val="clear" w:color="auto" w:fill="FFFFFF"/>
        </w:rPr>
        <w:t> </w:t>
      </w:r>
      <w:proofErr w:type="spellStart"/>
      <w:r w:rsidRPr="009A4E16">
        <w:rPr>
          <w:rStyle w:val="spellingerror"/>
          <w:i/>
          <w:iCs/>
          <w:color w:val="222222"/>
          <w:shd w:val="clear" w:color="auto" w:fill="FFFFFF"/>
        </w:rPr>
        <w:t>Counseling</w:t>
      </w:r>
      <w:proofErr w:type="spellEnd"/>
      <w:r w:rsidRPr="009A4E16">
        <w:rPr>
          <w:rStyle w:val="apple-converted-space"/>
          <w:i/>
          <w:iCs/>
          <w:color w:val="222222"/>
          <w:shd w:val="clear" w:color="auto" w:fill="FFFFFF"/>
        </w:rPr>
        <w:t> </w:t>
      </w:r>
      <w:r w:rsidRPr="009A4E16">
        <w:rPr>
          <w:rStyle w:val="normaltextrun"/>
          <w:i/>
          <w:iCs/>
          <w:color w:val="222222"/>
          <w:shd w:val="clear" w:color="auto" w:fill="FFFFFF"/>
        </w:rPr>
        <w:t>Psychology</w:t>
      </w:r>
      <w:r w:rsidRPr="009A4E16">
        <w:rPr>
          <w:rStyle w:val="normaltextrun"/>
          <w:color w:val="222222"/>
          <w:shd w:val="clear" w:color="auto" w:fill="FFFFFF"/>
        </w:rPr>
        <w:t>, </w:t>
      </w:r>
      <w:r w:rsidRPr="009A4E16">
        <w:rPr>
          <w:rStyle w:val="normaltextrun"/>
          <w:i/>
          <w:iCs/>
          <w:color w:val="222222"/>
          <w:shd w:val="clear" w:color="auto" w:fill="FFFFFF"/>
        </w:rPr>
        <w:t>53</w:t>
      </w:r>
      <w:r w:rsidRPr="009A4E16">
        <w:rPr>
          <w:rStyle w:val="normaltextrun"/>
          <w:color w:val="222222"/>
          <w:shd w:val="clear" w:color="auto" w:fill="FFFFFF"/>
        </w:rPr>
        <w:t>, 486</w:t>
      </w:r>
      <w:r w:rsidR="004A6ED5">
        <w:rPr>
          <w:rStyle w:val="normaltextrun"/>
          <w:color w:val="222222"/>
          <w:shd w:val="clear" w:color="auto" w:fill="FFFFFF"/>
        </w:rPr>
        <w:t>-497</w:t>
      </w:r>
      <w:r w:rsidRPr="009A4E16">
        <w:rPr>
          <w:rStyle w:val="normaltextrun"/>
          <w:color w:val="222222"/>
          <w:shd w:val="clear" w:color="auto" w:fill="FFFFFF"/>
        </w:rPr>
        <w:t>.</w:t>
      </w:r>
      <w:r w:rsidRPr="009A4E16">
        <w:rPr>
          <w:rStyle w:val="eop"/>
        </w:rPr>
        <w:t> </w:t>
      </w:r>
      <w:r w:rsidR="004A6ED5">
        <w:rPr>
          <w:rStyle w:val="eop"/>
        </w:rPr>
        <w:t>d</w:t>
      </w:r>
      <w:r w:rsidR="004A6ED5" w:rsidRPr="009A4E16">
        <w:rPr>
          <w:rStyle w:val="eop"/>
        </w:rPr>
        <w:t>oi</w:t>
      </w:r>
      <w:r w:rsidRPr="009A4E16">
        <w:rPr>
          <w:rStyle w:val="eop"/>
        </w:rPr>
        <w:t>:10.1037/0022-0167.53.4.486</w:t>
      </w:r>
    </w:p>
    <w:p w14:paraId="053E8164" w14:textId="77777777"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rPr>
        <w:t>Avalos, L.,</w:t>
      </w:r>
      <w:r w:rsidRPr="009A4E16">
        <w:rPr>
          <w:rStyle w:val="apple-converted-space"/>
        </w:rPr>
        <w:t> </w:t>
      </w:r>
      <w:proofErr w:type="spellStart"/>
      <w:r w:rsidRPr="009A4E16">
        <w:rPr>
          <w:rStyle w:val="spellingerror"/>
        </w:rPr>
        <w:t>Tylka</w:t>
      </w:r>
      <w:proofErr w:type="spellEnd"/>
      <w:r w:rsidRPr="009A4E16">
        <w:rPr>
          <w:rStyle w:val="normaltextrun"/>
        </w:rPr>
        <w:t>, T. L., &amp; Wood-</w:t>
      </w:r>
      <w:proofErr w:type="spellStart"/>
      <w:r w:rsidRPr="009A4E16">
        <w:rPr>
          <w:rStyle w:val="spellingerror"/>
        </w:rPr>
        <w:t>Barcalow</w:t>
      </w:r>
      <w:proofErr w:type="spellEnd"/>
      <w:r w:rsidRPr="009A4E16">
        <w:rPr>
          <w:rStyle w:val="normaltextrun"/>
        </w:rPr>
        <w:t xml:space="preserve">, N. (2005). The </w:t>
      </w:r>
      <w:r w:rsidR="0069594F">
        <w:rPr>
          <w:rStyle w:val="normaltextrun"/>
        </w:rPr>
        <w:t>B</w:t>
      </w:r>
      <w:r w:rsidR="0069594F" w:rsidRPr="009A4E16">
        <w:rPr>
          <w:rStyle w:val="normaltextrun"/>
        </w:rPr>
        <w:t xml:space="preserve">ody </w:t>
      </w:r>
      <w:r w:rsidR="0069594F">
        <w:rPr>
          <w:rStyle w:val="normaltextrun"/>
        </w:rPr>
        <w:t>A</w:t>
      </w:r>
      <w:r w:rsidR="0069594F" w:rsidRPr="009A4E16">
        <w:rPr>
          <w:rStyle w:val="normaltextrun"/>
        </w:rPr>
        <w:t xml:space="preserve">ppreciation </w:t>
      </w:r>
      <w:r w:rsidR="004A6ED5">
        <w:rPr>
          <w:rStyle w:val="normaltextrun"/>
        </w:rPr>
        <w:t>S</w:t>
      </w:r>
      <w:r w:rsidR="004A6ED5" w:rsidRPr="009A4E16">
        <w:rPr>
          <w:rStyle w:val="normaltextrun"/>
        </w:rPr>
        <w:t>cale</w:t>
      </w:r>
      <w:r w:rsidRPr="009A4E16">
        <w:rPr>
          <w:rStyle w:val="normaltextrun"/>
        </w:rPr>
        <w:t>: Development and psychometric evaluation. </w:t>
      </w:r>
      <w:r w:rsidRPr="009A4E16">
        <w:rPr>
          <w:rStyle w:val="normaltextrun"/>
          <w:i/>
          <w:iCs/>
        </w:rPr>
        <w:t>Body Image</w:t>
      </w:r>
      <w:r w:rsidRPr="009A4E16">
        <w:rPr>
          <w:rStyle w:val="normaltextrun"/>
        </w:rPr>
        <w:t>, </w:t>
      </w:r>
      <w:r w:rsidRPr="009A4E16">
        <w:rPr>
          <w:rStyle w:val="normaltextrun"/>
          <w:i/>
          <w:iCs/>
        </w:rPr>
        <w:t>2</w:t>
      </w:r>
      <w:r w:rsidRPr="009A4E16">
        <w:rPr>
          <w:rStyle w:val="normaltextrun"/>
        </w:rPr>
        <w:t xml:space="preserve">, 285–297. </w:t>
      </w:r>
      <w:proofErr w:type="gramStart"/>
      <w:r w:rsidRPr="009A4E16">
        <w:rPr>
          <w:rStyle w:val="normaltextrun"/>
        </w:rPr>
        <w:t>doi:10.1016/j.bodyim</w:t>
      </w:r>
      <w:proofErr w:type="gramEnd"/>
      <w:r w:rsidRPr="009A4E16">
        <w:rPr>
          <w:rStyle w:val="normaltextrun"/>
        </w:rPr>
        <w:t>.2005.06.002</w:t>
      </w:r>
      <w:r w:rsidRPr="009A4E16">
        <w:rPr>
          <w:rStyle w:val="eop"/>
        </w:rPr>
        <w:t> </w:t>
      </w:r>
    </w:p>
    <w:p w14:paraId="0D7B84F2" w14:textId="2443B181" w:rsidR="00851FFB" w:rsidRPr="009A4E16" w:rsidRDefault="00851FFB" w:rsidP="00CC6B2E">
      <w:pPr>
        <w:pStyle w:val="paragraph"/>
        <w:spacing w:before="0" w:beforeAutospacing="0" w:after="0" w:afterAutospacing="0" w:line="480" w:lineRule="auto"/>
        <w:ind w:left="720" w:hanging="720"/>
        <w:textAlignment w:val="baseline"/>
      </w:pPr>
      <w:proofErr w:type="spellStart"/>
      <w:r w:rsidRPr="00851FFB">
        <w:t>Bogaert</w:t>
      </w:r>
      <w:proofErr w:type="spellEnd"/>
      <w:r w:rsidRPr="00851FFB">
        <w:t xml:space="preserve">, A. F., &amp; </w:t>
      </w:r>
      <w:proofErr w:type="spellStart"/>
      <w:r w:rsidRPr="00851FFB">
        <w:t>Brotto</w:t>
      </w:r>
      <w:proofErr w:type="spellEnd"/>
      <w:r w:rsidRPr="00851FFB">
        <w:t>, L. A. (2014). Object of desire self-consciousness theory. </w:t>
      </w:r>
      <w:r w:rsidRPr="00851FFB">
        <w:rPr>
          <w:i/>
          <w:iCs/>
        </w:rPr>
        <w:t xml:space="preserve">Journal of </w:t>
      </w:r>
      <w:r w:rsidR="00FB75D7">
        <w:rPr>
          <w:i/>
          <w:iCs/>
        </w:rPr>
        <w:t>S</w:t>
      </w:r>
      <w:r w:rsidRPr="00851FFB">
        <w:rPr>
          <w:i/>
          <w:iCs/>
        </w:rPr>
        <w:t xml:space="preserve">ex &amp; </w:t>
      </w:r>
      <w:r w:rsidR="00FB75D7">
        <w:rPr>
          <w:i/>
          <w:iCs/>
        </w:rPr>
        <w:t>M</w:t>
      </w:r>
      <w:r w:rsidRPr="00851FFB">
        <w:rPr>
          <w:i/>
          <w:iCs/>
        </w:rPr>
        <w:t xml:space="preserve">arital </w:t>
      </w:r>
      <w:r w:rsidR="00FB75D7">
        <w:rPr>
          <w:i/>
          <w:iCs/>
        </w:rPr>
        <w:t>T</w:t>
      </w:r>
      <w:r w:rsidR="00FB75D7" w:rsidRPr="00851FFB">
        <w:rPr>
          <w:i/>
          <w:iCs/>
        </w:rPr>
        <w:t>herapy</w:t>
      </w:r>
      <w:r w:rsidRPr="00851FFB">
        <w:t>, </w:t>
      </w:r>
      <w:r w:rsidRPr="00851FFB">
        <w:rPr>
          <w:i/>
          <w:iCs/>
        </w:rPr>
        <w:t>40</w:t>
      </w:r>
      <w:r w:rsidRPr="00851FFB">
        <w:t>, 323-338.</w:t>
      </w:r>
    </w:p>
    <w:p w14:paraId="49F6877C" w14:textId="77777777" w:rsidR="00900FE2"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Burri</w:t>
      </w:r>
      <w:proofErr w:type="spellEnd"/>
      <w:r w:rsidRPr="009A4E16">
        <w:rPr>
          <w:rStyle w:val="normaltextrun"/>
          <w:color w:val="222222"/>
          <w:shd w:val="clear" w:color="auto" w:fill="FFFFFF"/>
        </w:rPr>
        <w:t xml:space="preserve">, A., </w:t>
      </w:r>
      <w:proofErr w:type="spellStart"/>
      <w:r w:rsidRPr="009A4E16">
        <w:rPr>
          <w:rStyle w:val="normaltextrun"/>
          <w:color w:val="222222"/>
          <w:shd w:val="clear" w:color="auto" w:fill="FFFFFF"/>
        </w:rPr>
        <w:t>Radwan</w:t>
      </w:r>
      <w:proofErr w:type="spellEnd"/>
      <w:r w:rsidRPr="009A4E16">
        <w:rPr>
          <w:rStyle w:val="normaltextrun"/>
          <w:color w:val="222222"/>
          <w:shd w:val="clear" w:color="auto" w:fill="FFFFFF"/>
        </w:rPr>
        <w:t>, S., &amp;</w:t>
      </w:r>
      <w:r w:rsidRPr="009A4E16">
        <w:rPr>
          <w:rStyle w:val="apple-converted-space"/>
          <w:color w:val="222222"/>
          <w:shd w:val="clear" w:color="auto" w:fill="FFFFFF"/>
        </w:rPr>
        <w:t> </w:t>
      </w:r>
      <w:proofErr w:type="spellStart"/>
      <w:r w:rsidRPr="009A4E16">
        <w:rPr>
          <w:rStyle w:val="spellingerror"/>
          <w:color w:val="222222"/>
          <w:shd w:val="clear" w:color="auto" w:fill="FFFFFF"/>
        </w:rPr>
        <w:t>Bodenmann</w:t>
      </w:r>
      <w:proofErr w:type="spellEnd"/>
      <w:r w:rsidRPr="009A4E16">
        <w:rPr>
          <w:rStyle w:val="normaltextrun"/>
          <w:color w:val="222222"/>
          <w:shd w:val="clear" w:color="auto" w:fill="FFFFFF"/>
        </w:rPr>
        <w:t xml:space="preserve">, G. (2015). The </w:t>
      </w:r>
      <w:r w:rsidR="0069594F">
        <w:rPr>
          <w:rStyle w:val="normaltextrun"/>
          <w:color w:val="222222"/>
          <w:shd w:val="clear" w:color="auto" w:fill="FFFFFF"/>
        </w:rPr>
        <w:t>r</w:t>
      </w:r>
      <w:r w:rsidR="0069594F" w:rsidRPr="009A4E16">
        <w:rPr>
          <w:rStyle w:val="normaltextrun"/>
          <w:color w:val="222222"/>
          <w:shd w:val="clear" w:color="auto" w:fill="FFFFFF"/>
        </w:rPr>
        <w:t xml:space="preserve">ole </w:t>
      </w:r>
      <w:r w:rsidRPr="009A4E16">
        <w:rPr>
          <w:rStyle w:val="normaltextrun"/>
          <w:color w:val="222222"/>
          <w:shd w:val="clear" w:color="auto" w:fill="FFFFFF"/>
        </w:rPr>
        <w:t xml:space="preserve">of </w:t>
      </w:r>
      <w:r w:rsidR="0069594F">
        <w:rPr>
          <w:rStyle w:val="normaltextrun"/>
          <w:color w:val="222222"/>
          <w:shd w:val="clear" w:color="auto" w:fill="FFFFFF"/>
        </w:rPr>
        <w:t>p</w:t>
      </w:r>
      <w:r w:rsidR="0069594F" w:rsidRPr="009A4E16">
        <w:rPr>
          <w:rStyle w:val="normaltextrun"/>
          <w:color w:val="222222"/>
          <w:shd w:val="clear" w:color="auto" w:fill="FFFFFF"/>
        </w:rPr>
        <w:t>artner</w:t>
      </w:r>
      <w:r w:rsidRPr="009A4E16">
        <w:rPr>
          <w:rStyle w:val="normaltextrun"/>
          <w:color w:val="222222"/>
          <w:shd w:val="clear" w:color="auto" w:fill="FFFFFF"/>
        </w:rPr>
        <w:t>-</w:t>
      </w:r>
      <w:r w:rsidR="0069594F">
        <w:rPr>
          <w:rStyle w:val="normaltextrun"/>
          <w:color w:val="222222"/>
          <w:shd w:val="clear" w:color="auto" w:fill="FFFFFF"/>
        </w:rPr>
        <w:t>r</w:t>
      </w:r>
      <w:r w:rsidR="0069594F" w:rsidRPr="009A4E16">
        <w:rPr>
          <w:rStyle w:val="normaltextrun"/>
          <w:color w:val="222222"/>
          <w:shd w:val="clear" w:color="auto" w:fill="FFFFFF"/>
        </w:rPr>
        <w:t xml:space="preserve">elated </w:t>
      </w:r>
      <w:r w:rsidR="0069594F">
        <w:rPr>
          <w:rStyle w:val="normaltextrun"/>
          <w:color w:val="222222"/>
          <w:shd w:val="clear" w:color="auto" w:fill="FFFFFF"/>
        </w:rPr>
        <w:t>f</w:t>
      </w:r>
      <w:r w:rsidR="0069594F" w:rsidRPr="009A4E16">
        <w:rPr>
          <w:rStyle w:val="normaltextrun"/>
          <w:color w:val="222222"/>
          <w:shd w:val="clear" w:color="auto" w:fill="FFFFFF"/>
        </w:rPr>
        <w:t xml:space="preserve">ascination </w:t>
      </w:r>
      <w:r w:rsidRPr="009A4E16">
        <w:rPr>
          <w:rStyle w:val="normaltextrun"/>
          <w:color w:val="222222"/>
          <w:shd w:val="clear" w:color="auto" w:fill="FFFFFF"/>
        </w:rPr>
        <w:t xml:space="preserve">in the </w:t>
      </w:r>
      <w:r w:rsidR="0069594F">
        <w:rPr>
          <w:rStyle w:val="normaltextrun"/>
          <w:color w:val="222222"/>
          <w:shd w:val="clear" w:color="auto" w:fill="FFFFFF"/>
        </w:rPr>
        <w:t>a</w:t>
      </w:r>
      <w:r w:rsidR="0069594F" w:rsidRPr="009A4E16">
        <w:rPr>
          <w:rStyle w:val="normaltextrun"/>
          <w:color w:val="222222"/>
          <w:shd w:val="clear" w:color="auto" w:fill="FFFFFF"/>
        </w:rPr>
        <w:t xml:space="preserve">ssociation </w:t>
      </w:r>
      <w:r w:rsidR="0069594F">
        <w:rPr>
          <w:rStyle w:val="normaltextrun"/>
          <w:color w:val="222222"/>
          <w:shd w:val="clear" w:color="auto" w:fill="FFFFFF"/>
        </w:rPr>
        <w:t>b</w:t>
      </w:r>
      <w:r w:rsidR="0069594F" w:rsidRPr="009A4E16">
        <w:rPr>
          <w:rStyle w:val="normaltextrun"/>
          <w:color w:val="222222"/>
          <w:shd w:val="clear" w:color="auto" w:fill="FFFFFF"/>
        </w:rPr>
        <w:t xml:space="preserve">etween </w:t>
      </w:r>
      <w:r w:rsidR="0069594F">
        <w:rPr>
          <w:rStyle w:val="normaltextrun"/>
          <w:color w:val="222222"/>
          <w:shd w:val="clear" w:color="auto" w:fill="FFFFFF"/>
        </w:rPr>
        <w:t>s</w:t>
      </w:r>
      <w:r w:rsidR="0069594F" w:rsidRPr="009A4E16">
        <w:rPr>
          <w:rStyle w:val="normaltextrun"/>
          <w:color w:val="222222"/>
          <w:shd w:val="clear" w:color="auto" w:fill="FFFFFF"/>
        </w:rPr>
        <w:t xml:space="preserve">exual </w:t>
      </w:r>
      <w:r w:rsidR="0069594F">
        <w:rPr>
          <w:rStyle w:val="normaltextrun"/>
          <w:color w:val="222222"/>
          <w:shd w:val="clear" w:color="auto" w:fill="FFFFFF"/>
        </w:rPr>
        <w:t>f</w:t>
      </w:r>
      <w:r w:rsidR="0069594F" w:rsidRPr="009A4E16">
        <w:rPr>
          <w:rStyle w:val="normaltextrun"/>
          <w:color w:val="222222"/>
          <w:shd w:val="clear" w:color="auto" w:fill="FFFFFF"/>
        </w:rPr>
        <w:t xml:space="preserve">unctioning </w:t>
      </w:r>
      <w:r w:rsidRPr="009A4E16">
        <w:rPr>
          <w:rStyle w:val="normaltextrun"/>
          <w:color w:val="222222"/>
          <w:shd w:val="clear" w:color="auto" w:fill="FFFFFF"/>
        </w:rPr>
        <w:t xml:space="preserve">and </w:t>
      </w:r>
      <w:r w:rsidR="0069594F">
        <w:rPr>
          <w:rStyle w:val="normaltextrun"/>
          <w:color w:val="222222"/>
          <w:shd w:val="clear" w:color="auto" w:fill="FFFFFF"/>
        </w:rPr>
        <w:t>r</w:t>
      </w:r>
      <w:r w:rsidR="0069594F" w:rsidRPr="009A4E16">
        <w:rPr>
          <w:rStyle w:val="normaltextrun"/>
          <w:color w:val="222222"/>
          <w:shd w:val="clear" w:color="auto" w:fill="FFFFFF"/>
        </w:rPr>
        <w:t xml:space="preserve">elationship </w:t>
      </w:r>
      <w:r w:rsidR="0069594F">
        <w:rPr>
          <w:rStyle w:val="normaltextrun"/>
          <w:color w:val="222222"/>
          <w:shd w:val="clear" w:color="auto" w:fill="FFFFFF"/>
        </w:rPr>
        <w:t>s</w:t>
      </w:r>
      <w:r w:rsidR="0069594F" w:rsidRPr="009A4E16">
        <w:rPr>
          <w:rStyle w:val="normaltextrun"/>
          <w:color w:val="222222"/>
          <w:shd w:val="clear" w:color="auto" w:fill="FFFFFF"/>
        </w:rPr>
        <w:t>atisfaction</w:t>
      </w:r>
      <w:r w:rsidRPr="009A4E16">
        <w:rPr>
          <w:rStyle w:val="normaltextrun"/>
          <w:color w:val="222222"/>
          <w:shd w:val="clear" w:color="auto" w:fill="FFFFFF"/>
        </w:rPr>
        <w:t>. </w:t>
      </w:r>
      <w:r w:rsidRPr="009A4E16">
        <w:rPr>
          <w:rStyle w:val="normaltextrun"/>
          <w:i/>
          <w:iCs/>
          <w:color w:val="222222"/>
          <w:shd w:val="clear" w:color="auto" w:fill="FFFFFF"/>
        </w:rPr>
        <w:t xml:space="preserve">Journal of </w:t>
      </w:r>
      <w:r w:rsidR="0069594F">
        <w:rPr>
          <w:rStyle w:val="normaltextrun"/>
          <w:i/>
          <w:iCs/>
          <w:color w:val="222222"/>
          <w:shd w:val="clear" w:color="auto" w:fill="FFFFFF"/>
        </w:rPr>
        <w:t>S</w:t>
      </w:r>
      <w:r w:rsidR="0069594F" w:rsidRPr="009A4E16">
        <w:rPr>
          <w:rStyle w:val="normaltextrun"/>
          <w:i/>
          <w:iCs/>
          <w:color w:val="222222"/>
          <w:shd w:val="clear" w:color="auto" w:fill="FFFFFF"/>
        </w:rPr>
        <w:t xml:space="preserve">ex </w:t>
      </w:r>
      <w:r w:rsidRPr="009A4E16">
        <w:rPr>
          <w:rStyle w:val="normaltextrun"/>
          <w:i/>
          <w:iCs/>
          <w:color w:val="222222"/>
          <w:shd w:val="clear" w:color="auto" w:fill="FFFFFF"/>
        </w:rPr>
        <w:t xml:space="preserve">&amp; </w:t>
      </w:r>
      <w:r w:rsidR="0069594F">
        <w:rPr>
          <w:rStyle w:val="normaltextrun"/>
          <w:i/>
          <w:iCs/>
          <w:color w:val="222222"/>
          <w:shd w:val="clear" w:color="auto" w:fill="FFFFFF"/>
        </w:rPr>
        <w:t>M</w:t>
      </w:r>
      <w:r w:rsidR="0069594F" w:rsidRPr="009A4E16">
        <w:rPr>
          <w:rStyle w:val="normaltextrun"/>
          <w:i/>
          <w:iCs/>
          <w:color w:val="222222"/>
          <w:shd w:val="clear" w:color="auto" w:fill="FFFFFF"/>
        </w:rPr>
        <w:t xml:space="preserve">arital </w:t>
      </w:r>
      <w:r w:rsidR="0069594F">
        <w:rPr>
          <w:rStyle w:val="normaltextrun"/>
          <w:i/>
          <w:iCs/>
          <w:color w:val="222222"/>
          <w:shd w:val="clear" w:color="auto" w:fill="FFFFFF"/>
        </w:rPr>
        <w:t>T</w:t>
      </w:r>
      <w:r w:rsidR="0069594F" w:rsidRPr="009A4E16">
        <w:rPr>
          <w:rStyle w:val="normaltextrun"/>
          <w:i/>
          <w:iCs/>
          <w:color w:val="222222"/>
          <w:shd w:val="clear" w:color="auto" w:fill="FFFFFF"/>
        </w:rPr>
        <w:t>herapy</w:t>
      </w:r>
      <w:r w:rsidRPr="009A4E16">
        <w:rPr>
          <w:rStyle w:val="normaltextrun"/>
          <w:color w:val="222222"/>
          <w:shd w:val="clear" w:color="auto" w:fill="FFFFFF"/>
        </w:rPr>
        <w:t>, </w:t>
      </w:r>
      <w:r w:rsidRPr="009A4E16">
        <w:rPr>
          <w:rStyle w:val="normaltextrun"/>
          <w:i/>
          <w:iCs/>
          <w:color w:val="222222"/>
          <w:shd w:val="clear" w:color="auto" w:fill="FFFFFF"/>
        </w:rPr>
        <w:t>41</w:t>
      </w:r>
      <w:r w:rsidRPr="009A4E16">
        <w:rPr>
          <w:rStyle w:val="normaltextrun"/>
          <w:color w:val="222222"/>
          <w:shd w:val="clear" w:color="auto" w:fill="FFFFFF"/>
        </w:rPr>
        <w:t>, 672-679.</w:t>
      </w:r>
      <w:r w:rsidRPr="009A4E16">
        <w:rPr>
          <w:rStyle w:val="eop"/>
        </w:rPr>
        <w:t> </w:t>
      </w:r>
      <w:r w:rsidR="004A6ED5">
        <w:rPr>
          <w:rStyle w:val="eop"/>
        </w:rPr>
        <w:t>d</w:t>
      </w:r>
      <w:r w:rsidR="004A6ED5" w:rsidRPr="009A4E16">
        <w:rPr>
          <w:rStyle w:val="eop"/>
        </w:rPr>
        <w:t>oi</w:t>
      </w:r>
      <w:r w:rsidRPr="009A4E16">
        <w:rPr>
          <w:rStyle w:val="eop"/>
        </w:rPr>
        <w:t>:10.1080/0092623x.2014.966398</w:t>
      </w:r>
    </w:p>
    <w:p w14:paraId="6F5E1478" w14:textId="3CC161A7" w:rsidR="00D1167D" w:rsidRPr="009A4E16" w:rsidRDefault="00D1167D" w:rsidP="00CC6B2E">
      <w:pPr>
        <w:pStyle w:val="paragraph"/>
        <w:spacing w:before="0" w:beforeAutospacing="0" w:after="0" w:afterAutospacing="0" w:line="480" w:lineRule="auto"/>
        <w:ind w:left="720" w:hanging="720"/>
        <w:textAlignment w:val="baseline"/>
      </w:pPr>
      <w:r w:rsidRPr="00D1167D">
        <w:t>Buss, D. M., &amp; Schmitt, D. P. (2011). Evolutionary psychology and feminism. </w:t>
      </w:r>
      <w:r w:rsidRPr="00D1167D">
        <w:rPr>
          <w:i/>
          <w:iCs/>
        </w:rPr>
        <w:t>Sex Roles</w:t>
      </w:r>
      <w:r w:rsidRPr="00D1167D">
        <w:t>, </w:t>
      </w:r>
      <w:r w:rsidRPr="00D1167D">
        <w:rPr>
          <w:i/>
          <w:iCs/>
        </w:rPr>
        <w:t>64</w:t>
      </w:r>
      <w:r w:rsidRPr="00D1167D">
        <w:t>, 768</w:t>
      </w:r>
      <w:r w:rsidR="005954F8">
        <w:t>-787</w:t>
      </w:r>
      <w:r w:rsidRPr="00D1167D">
        <w:t>.</w:t>
      </w:r>
    </w:p>
    <w:p w14:paraId="11B875B1"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Calogero</w:t>
      </w:r>
      <w:proofErr w:type="spellEnd"/>
      <w:r w:rsidRPr="009A4E16">
        <w:rPr>
          <w:rStyle w:val="normaltextrun"/>
          <w:color w:val="222222"/>
          <w:shd w:val="clear" w:color="auto" w:fill="FFFFFF"/>
        </w:rPr>
        <w:t>, R. M., &amp; Thompson, J. K. (2009). Potential implications of the objectification of women's bodies for women's sexual satisfaction. </w:t>
      </w:r>
      <w:r w:rsidRPr="009A4E16">
        <w:rPr>
          <w:rStyle w:val="normaltextrun"/>
          <w:i/>
          <w:iCs/>
          <w:color w:val="222222"/>
          <w:shd w:val="clear" w:color="auto" w:fill="FFFFFF"/>
        </w:rPr>
        <w:t>Body Image</w:t>
      </w:r>
      <w:r w:rsidRPr="009A4E16">
        <w:rPr>
          <w:rStyle w:val="normaltextrun"/>
          <w:color w:val="222222"/>
          <w:shd w:val="clear" w:color="auto" w:fill="FFFFFF"/>
        </w:rPr>
        <w:t>, </w:t>
      </w:r>
      <w:r w:rsidRPr="009A4E16">
        <w:rPr>
          <w:rStyle w:val="normaltextrun"/>
          <w:i/>
          <w:iCs/>
          <w:color w:val="222222"/>
          <w:shd w:val="clear" w:color="auto" w:fill="FFFFFF"/>
        </w:rPr>
        <w:t>6</w:t>
      </w:r>
      <w:r w:rsidRPr="009A4E16">
        <w:rPr>
          <w:rStyle w:val="normaltextrun"/>
          <w:color w:val="222222"/>
          <w:shd w:val="clear" w:color="auto" w:fill="FFFFFF"/>
        </w:rPr>
        <w:t>, 145-148.</w:t>
      </w:r>
      <w:r w:rsidRPr="009A4E16">
        <w:rPr>
          <w:rStyle w:val="eop"/>
        </w:rPr>
        <w:t> </w:t>
      </w:r>
      <w:proofErr w:type="gramStart"/>
      <w:r w:rsidR="004A6ED5">
        <w:rPr>
          <w:rStyle w:val="eop"/>
        </w:rPr>
        <w:t>d</w:t>
      </w:r>
      <w:r w:rsidR="004A6ED5" w:rsidRPr="009A4E16">
        <w:rPr>
          <w:rStyle w:val="eop"/>
        </w:rPr>
        <w:t>oi</w:t>
      </w:r>
      <w:r w:rsidRPr="009A4E16">
        <w:rPr>
          <w:rStyle w:val="eop"/>
        </w:rPr>
        <w:t>:10.1016/j.bodyim</w:t>
      </w:r>
      <w:proofErr w:type="gramEnd"/>
      <w:r w:rsidRPr="009A4E16">
        <w:rPr>
          <w:rStyle w:val="eop"/>
        </w:rPr>
        <w:t>.2009.01.001</w:t>
      </w:r>
    </w:p>
    <w:p w14:paraId="319EAD3A"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lastRenderedPageBreak/>
        <w:t>Clay, D.,</w:t>
      </w:r>
      <w:r w:rsidRPr="009A4E16">
        <w:rPr>
          <w:rStyle w:val="apple-converted-space"/>
          <w:color w:val="222222"/>
          <w:shd w:val="clear" w:color="auto" w:fill="FFFFFF"/>
        </w:rPr>
        <w:t> </w:t>
      </w:r>
      <w:proofErr w:type="spellStart"/>
      <w:r w:rsidRPr="009A4E16">
        <w:rPr>
          <w:rStyle w:val="spellingerror"/>
          <w:color w:val="222222"/>
          <w:shd w:val="clear" w:color="auto" w:fill="FFFFFF"/>
        </w:rPr>
        <w:t>Vignoles</w:t>
      </w:r>
      <w:proofErr w:type="spellEnd"/>
      <w:r w:rsidRPr="009A4E16">
        <w:rPr>
          <w:rStyle w:val="normaltextrun"/>
          <w:color w:val="222222"/>
          <w:shd w:val="clear" w:color="auto" w:fill="FFFFFF"/>
        </w:rPr>
        <w:t>, V. L., &amp;</w:t>
      </w:r>
      <w:r w:rsidRPr="009A4E16">
        <w:rPr>
          <w:rStyle w:val="apple-converted-space"/>
          <w:color w:val="222222"/>
          <w:shd w:val="clear" w:color="auto" w:fill="FFFFFF"/>
        </w:rPr>
        <w:t> </w:t>
      </w:r>
      <w:proofErr w:type="spellStart"/>
      <w:r w:rsidRPr="009A4E16">
        <w:rPr>
          <w:rStyle w:val="spellingerror"/>
          <w:color w:val="222222"/>
          <w:shd w:val="clear" w:color="auto" w:fill="FFFFFF"/>
        </w:rPr>
        <w:t>Dittmar</w:t>
      </w:r>
      <w:proofErr w:type="spellEnd"/>
      <w:r w:rsidRPr="009A4E16">
        <w:rPr>
          <w:rStyle w:val="normaltextrun"/>
          <w:color w:val="222222"/>
          <w:shd w:val="clear" w:color="auto" w:fill="FFFFFF"/>
        </w:rPr>
        <w:t>, H. (2005). Body image and self</w:t>
      </w:r>
      <w:r w:rsidR="0069594F">
        <w:rPr>
          <w:rStyle w:val="normaltextrun"/>
          <w:rFonts w:eastAsia="Calibri"/>
          <w:color w:val="222222"/>
          <w:shd w:val="clear" w:color="auto" w:fill="FFFFFF"/>
        </w:rPr>
        <w:t>-</w:t>
      </w:r>
      <w:r w:rsidRPr="009A4E16">
        <w:rPr>
          <w:rStyle w:val="normaltextrun"/>
          <w:color w:val="222222"/>
          <w:shd w:val="clear" w:color="auto" w:fill="FFFFFF"/>
        </w:rPr>
        <w:t>esteem among adolescent girls: Testing the influence of sociocultural factors. </w:t>
      </w:r>
      <w:r w:rsidRPr="009A4E16">
        <w:rPr>
          <w:rStyle w:val="normaltextrun"/>
          <w:i/>
          <w:iCs/>
          <w:color w:val="222222"/>
          <w:shd w:val="clear" w:color="auto" w:fill="FFFFFF"/>
        </w:rPr>
        <w:t xml:space="preserve">Journal of </w:t>
      </w:r>
      <w:r w:rsidR="0069594F">
        <w:rPr>
          <w:rStyle w:val="normaltextrun"/>
          <w:i/>
          <w:iCs/>
          <w:color w:val="222222"/>
          <w:shd w:val="clear" w:color="auto" w:fill="FFFFFF"/>
        </w:rPr>
        <w:t>R</w:t>
      </w:r>
      <w:r w:rsidR="0069594F" w:rsidRPr="009A4E16">
        <w:rPr>
          <w:rStyle w:val="normaltextrun"/>
          <w:i/>
          <w:iCs/>
          <w:color w:val="222222"/>
          <w:shd w:val="clear" w:color="auto" w:fill="FFFFFF"/>
        </w:rPr>
        <w:t xml:space="preserve">esearch </w:t>
      </w:r>
      <w:r w:rsidRPr="009A4E16">
        <w:rPr>
          <w:rStyle w:val="normaltextrun"/>
          <w:i/>
          <w:iCs/>
          <w:color w:val="222222"/>
          <w:shd w:val="clear" w:color="auto" w:fill="FFFFFF"/>
        </w:rPr>
        <w:t xml:space="preserve">on </w:t>
      </w:r>
      <w:r w:rsidR="0069594F">
        <w:rPr>
          <w:rStyle w:val="normaltextrun"/>
          <w:i/>
          <w:iCs/>
          <w:color w:val="222222"/>
          <w:shd w:val="clear" w:color="auto" w:fill="FFFFFF"/>
        </w:rPr>
        <w:t>A</w:t>
      </w:r>
      <w:r w:rsidR="0069594F" w:rsidRPr="009A4E16">
        <w:rPr>
          <w:rStyle w:val="normaltextrun"/>
          <w:i/>
          <w:iCs/>
          <w:color w:val="222222"/>
          <w:shd w:val="clear" w:color="auto" w:fill="FFFFFF"/>
        </w:rPr>
        <w:t>dolescence</w:t>
      </w:r>
      <w:r w:rsidRPr="009A4E16">
        <w:rPr>
          <w:rStyle w:val="normaltextrun"/>
          <w:color w:val="222222"/>
          <w:shd w:val="clear" w:color="auto" w:fill="FFFFFF"/>
        </w:rPr>
        <w:t>, </w:t>
      </w:r>
      <w:r w:rsidRPr="009A4E16">
        <w:rPr>
          <w:rStyle w:val="normaltextrun"/>
          <w:i/>
          <w:iCs/>
          <w:color w:val="222222"/>
          <w:shd w:val="clear" w:color="auto" w:fill="FFFFFF"/>
        </w:rPr>
        <w:t>15</w:t>
      </w:r>
      <w:r w:rsidRPr="009A4E16">
        <w:rPr>
          <w:rStyle w:val="normaltextrun"/>
          <w:color w:val="222222"/>
          <w:shd w:val="clear" w:color="auto" w:fill="FFFFFF"/>
        </w:rPr>
        <w:t>, 451-477.</w:t>
      </w:r>
      <w:r w:rsidRPr="009A4E16">
        <w:rPr>
          <w:rStyle w:val="eop"/>
        </w:rPr>
        <w:t> </w:t>
      </w:r>
      <w:r w:rsidR="007A032A">
        <w:rPr>
          <w:rStyle w:val="eop"/>
        </w:rPr>
        <w:t>d</w:t>
      </w:r>
      <w:r w:rsidR="007A032A" w:rsidRPr="009A4E16">
        <w:rPr>
          <w:rStyle w:val="eop"/>
        </w:rPr>
        <w:t>oi</w:t>
      </w:r>
      <w:r w:rsidRPr="009A4E16">
        <w:rPr>
          <w:rStyle w:val="eop"/>
        </w:rPr>
        <w:t>:10.1111/j.1532-7795.</w:t>
      </w:r>
      <w:proofErr w:type="gramStart"/>
      <w:r w:rsidRPr="009A4E16">
        <w:rPr>
          <w:rStyle w:val="eop"/>
        </w:rPr>
        <w:t>2005.00107.x</w:t>
      </w:r>
      <w:proofErr w:type="gramEnd"/>
    </w:p>
    <w:p w14:paraId="75AFE9CD" w14:textId="3639F6F4" w:rsidR="00F95B84" w:rsidRPr="00F95B84"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Conner, M., Johnson, C., &amp; Grogan, S. (2004). Gender, sexuality, body image and eating behaviours. </w:t>
      </w:r>
      <w:r w:rsidRPr="009A4E16">
        <w:rPr>
          <w:rStyle w:val="normaltextrun"/>
          <w:i/>
          <w:iCs/>
          <w:color w:val="222222"/>
          <w:shd w:val="clear" w:color="auto" w:fill="FFFFFF"/>
        </w:rPr>
        <w:t xml:space="preserve">Journal of </w:t>
      </w:r>
      <w:r w:rsidR="007A032A">
        <w:rPr>
          <w:rStyle w:val="normaltextrun"/>
          <w:i/>
          <w:iCs/>
          <w:color w:val="222222"/>
          <w:shd w:val="clear" w:color="auto" w:fill="FFFFFF"/>
        </w:rPr>
        <w:t>H</w:t>
      </w:r>
      <w:r w:rsidR="007A032A" w:rsidRPr="009A4E16">
        <w:rPr>
          <w:rStyle w:val="normaltextrun"/>
          <w:i/>
          <w:iCs/>
          <w:color w:val="222222"/>
          <w:shd w:val="clear" w:color="auto" w:fill="FFFFFF"/>
        </w:rPr>
        <w:t xml:space="preserve">ealth </w:t>
      </w:r>
      <w:r w:rsidR="007A032A">
        <w:rPr>
          <w:rStyle w:val="normaltextrun"/>
          <w:i/>
          <w:iCs/>
          <w:color w:val="222222"/>
          <w:shd w:val="clear" w:color="auto" w:fill="FFFFFF"/>
        </w:rPr>
        <w:t>P</w:t>
      </w:r>
      <w:r w:rsidR="007A032A" w:rsidRPr="009A4E16">
        <w:rPr>
          <w:rStyle w:val="normaltextrun"/>
          <w:i/>
          <w:iCs/>
          <w:color w:val="222222"/>
          <w:shd w:val="clear" w:color="auto" w:fill="FFFFFF"/>
        </w:rPr>
        <w:t>sychology</w:t>
      </w:r>
      <w:r w:rsidRPr="009A4E16">
        <w:rPr>
          <w:rStyle w:val="normaltextrun"/>
          <w:color w:val="222222"/>
          <w:shd w:val="clear" w:color="auto" w:fill="FFFFFF"/>
        </w:rPr>
        <w:t>, </w:t>
      </w:r>
      <w:r w:rsidRPr="009A4E16">
        <w:rPr>
          <w:rStyle w:val="normaltextrun"/>
          <w:i/>
          <w:iCs/>
          <w:color w:val="222222"/>
          <w:shd w:val="clear" w:color="auto" w:fill="FFFFFF"/>
        </w:rPr>
        <w:t>9</w:t>
      </w:r>
      <w:r w:rsidRPr="009A4E16">
        <w:rPr>
          <w:rStyle w:val="normaltextrun"/>
          <w:color w:val="222222"/>
          <w:shd w:val="clear" w:color="auto" w:fill="FFFFFF"/>
        </w:rPr>
        <w:t>,</w:t>
      </w:r>
      <w:r w:rsidR="007A032A">
        <w:rPr>
          <w:rStyle w:val="normaltextrun"/>
          <w:color w:val="222222"/>
          <w:shd w:val="clear" w:color="auto" w:fill="FFFFFF"/>
        </w:rPr>
        <w:t xml:space="preserve"> </w:t>
      </w:r>
      <w:r w:rsidRPr="009A4E16">
        <w:rPr>
          <w:rStyle w:val="normaltextrun"/>
          <w:color w:val="222222"/>
          <w:shd w:val="clear" w:color="auto" w:fill="FFFFFF"/>
        </w:rPr>
        <w:t>50</w:t>
      </w:r>
      <w:r w:rsidR="007A032A">
        <w:rPr>
          <w:rStyle w:val="normaltextrun"/>
          <w:color w:val="222222"/>
          <w:shd w:val="clear" w:color="auto" w:fill="FFFFFF"/>
        </w:rPr>
        <w:t>5-</w:t>
      </w:r>
      <w:r w:rsidR="00B97D35">
        <w:rPr>
          <w:rStyle w:val="normaltextrun"/>
          <w:color w:val="222222"/>
          <w:shd w:val="clear" w:color="auto" w:fill="FFFFFF"/>
        </w:rPr>
        <w:t xml:space="preserve">515. </w:t>
      </w:r>
      <w:r w:rsidR="007A032A">
        <w:rPr>
          <w:rStyle w:val="eop"/>
        </w:rPr>
        <w:t>d</w:t>
      </w:r>
      <w:r w:rsidR="007A032A" w:rsidRPr="009A4E16">
        <w:rPr>
          <w:rStyle w:val="eop"/>
        </w:rPr>
        <w:t>oi:10.1177/1359105304044034</w:t>
      </w:r>
    </w:p>
    <w:p w14:paraId="01824C7A" w14:textId="4F446F47" w:rsidR="00580D15" w:rsidRPr="009A4E16" w:rsidRDefault="00580D15" w:rsidP="00CC6B2E">
      <w:pPr>
        <w:pStyle w:val="paragraph"/>
        <w:spacing w:before="0" w:beforeAutospacing="0" w:after="0" w:afterAutospacing="0" w:line="480" w:lineRule="auto"/>
        <w:ind w:left="720" w:hanging="720"/>
        <w:textAlignment w:val="baseline"/>
      </w:pPr>
      <w:proofErr w:type="spellStart"/>
      <w:r w:rsidRPr="00580D15">
        <w:t>Dittmar</w:t>
      </w:r>
      <w:proofErr w:type="spellEnd"/>
      <w:r w:rsidRPr="00580D15">
        <w:t>, H. (2007). The costs of consumer culture and the “cage within”: the impact of the material “good life” and “body perfect” ideals on individuals” identity and well-being. </w:t>
      </w:r>
      <w:r w:rsidRPr="00580D15">
        <w:rPr>
          <w:i/>
          <w:iCs/>
        </w:rPr>
        <w:t>Psychological Inquiry</w:t>
      </w:r>
      <w:r w:rsidRPr="00580D15">
        <w:t>, </w:t>
      </w:r>
      <w:r w:rsidRPr="00580D15">
        <w:rPr>
          <w:i/>
          <w:iCs/>
        </w:rPr>
        <w:t>18</w:t>
      </w:r>
      <w:r w:rsidR="004762B3">
        <w:rPr>
          <w:i/>
          <w:iCs/>
        </w:rPr>
        <w:t xml:space="preserve">, </w:t>
      </w:r>
      <w:r w:rsidRPr="00580D15">
        <w:t>23-31.</w:t>
      </w:r>
    </w:p>
    <w:p w14:paraId="53ADE93A" w14:textId="6201198F"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color w:val="222222"/>
          <w:shd w:val="clear" w:color="auto" w:fill="FFFFFF"/>
        </w:rPr>
        <w:t xml:space="preserve">Dove, </w:t>
      </w:r>
      <w:r w:rsidR="007A032A">
        <w:rPr>
          <w:rStyle w:val="normaltextrun"/>
          <w:color w:val="222222"/>
          <w:shd w:val="clear" w:color="auto" w:fill="FFFFFF"/>
        </w:rPr>
        <w:t xml:space="preserve">N. </w:t>
      </w:r>
      <w:r w:rsidRPr="009A4E16">
        <w:rPr>
          <w:rStyle w:val="normaltextrun"/>
          <w:color w:val="222222"/>
          <w:shd w:val="clear" w:color="auto" w:fill="FFFFFF"/>
        </w:rPr>
        <w:t>L.,</w:t>
      </w:r>
      <w:r w:rsidR="007A032A">
        <w:rPr>
          <w:rStyle w:val="normaltextrun"/>
          <w:color w:val="222222"/>
          <w:shd w:val="clear" w:color="auto" w:fill="FFFFFF"/>
        </w:rPr>
        <w:t xml:space="preserve"> &amp;</w:t>
      </w:r>
      <w:r w:rsidRPr="009A4E16">
        <w:rPr>
          <w:rStyle w:val="normaltextrun"/>
          <w:color w:val="222222"/>
          <w:shd w:val="clear" w:color="auto" w:fill="FFFFFF"/>
        </w:rPr>
        <w:t>.</w:t>
      </w:r>
      <w:r w:rsidRPr="009A4E16">
        <w:rPr>
          <w:rStyle w:val="apple-converted-space"/>
          <w:color w:val="222222"/>
          <w:shd w:val="clear" w:color="auto" w:fill="FFFFFF"/>
        </w:rPr>
        <w:t> </w:t>
      </w:r>
      <w:proofErr w:type="spellStart"/>
      <w:r w:rsidRPr="009A4E16">
        <w:rPr>
          <w:rStyle w:val="spellingerror"/>
          <w:color w:val="222222"/>
          <w:shd w:val="clear" w:color="auto" w:fill="FFFFFF"/>
        </w:rPr>
        <w:t>Wiederman</w:t>
      </w:r>
      <w:proofErr w:type="spellEnd"/>
      <w:r w:rsidRPr="009A4E16">
        <w:rPr>
          <w:rStyle w:val="normaltextrun"/>
          <w:color w:val="222222"/>
          <w:shd w:val="clear" w:color="auto" w:fill="FFFFFF"/>
        </w:rPr>
        <w:t xml:space="preserve">, </w:t>
      </w:r>
      <w:r w:rsidR="007A032A">
        <w:rPr>
          <w:rStyle w:val="normaltextrun"/>
          <w:color w:val="222222"/>
          <w:shd w:val="clear" w:color="auto" w:fill="FFFFFF"/>
        </w:rPr>
        <w:t>M. W.</w:t>
      </w:r>
      <w:r w:rsidRPr="009A4E16">
        <w:rPr>
          <w:rStyle w:val="normaltextrun"/>
          <w:color w:val="222222"/>
          <w:shd w:val="clear" w:color="auto" w:fill="FFFFFF"/>
        </w:rPr>
        <w:t xml:space="preserve"> (2000). Cognitive distraction and women's sexual functioning. </w:t>
      </w:r>
      <w:r w:rsidRPr="009A4E16">
        <w:rPr>
          <w:rStyle w:val="normaltextrun"/>
          <w:i/>
          <w:iCs/>
          <w:color w:val="222222"/>
          <w:shd w:val="clear" w:color="auto" w:fill="FFFFFF"/>
        </w:rPr>
        <w:t>Journal of Sex &amp;</w:t>
      </w:r>
      <w:r w:rsidR="0069594F">
        <w:rPr>
          <w:rStyle w:val="normaltextrun"/>
          <w:i/>
          <w:iCs/>
          <w:color w:val="222222"/>
          <w:shd w:val="clear" w:color="auto" w:fill="FFFFFF"/>
        </w:rPr>
        <w:t xml:space="preserve"> </w:t>
      </w:r>
      <w:r w:rsidRPr="009A4E16">
        <w:rPr>
          <w:rStyle w:val="normaltextrun"/>
          <w:i/>
          <w:iCs/>
          <w:color w:val="222222"/>
          <w:shd w:val="clear" w:color="auto" w:fill="FFFFFF"/>
        </w:rPr>
        <w:t>Marital Therapy</w:t>
      </w:r>
      <w:r w:rsidRPr="009A4E16">
        <w:rPr>
          <w:rStyle w:val="normaltextrun"/>
          <w:color w:val="222222"/>
          <w:shd w:val="clear" w:color="auto" w:fill="FFFFFF"/>
        </w:rPr>
        <w:t>, </w:t>
      </w:r>
      <w:r w:rsidRPr="009A4E16">
        <w:rPr>
          <w:rStyle w:val="normaltextrun"/>
          <w:i/>
          <w:iCs/>
          <w:color w:val="222222"/>
          <w:shd w:val="clear" w:color="auto" w:fill="FFFFFF"/>
        </w:rPr>
        <w:t>26</w:t>
      </w:r>
      <w:r w:rsidRPr="009A4E16">
        <w:rPr>
          <w:rStyle w:val="normaltextrun"/>
          <w:color w:val="222222"/>
          <w:shd w:val="clear" w:color="auto" w:fill="FFFFFF"/>
        </w:rPr>
        <w:t>, 67</w:t>
      </w:r>
      <w:r w:rsidR="007A032A">
        <w:rPr>
          <w:rStyle w:val="normaltextrun"/>
          <w:color w:val="222222"/>
          <w:shd w:val="clear" w:color="auto" w:fill="FFFFFF"/>
        </w:rPr>
        <w:t>-</w:t>
      </w:r>
      <w:r w:rsidR="00B97D35">
        <w:rPr>
          <w:rStyle w:val="normaltextrun"/>
          <w:color w:val="222222"/>
          <w:shd w:val="clear" w:color="auto" w:fill="FFFFFF"/>
        </w:rPr>
        <w:t xml:space="preserve">78. </w:t>
      </w:r>
      <w:r w:rsidR="005311D0">
        <w:rPr>
          <w:rStyle w:val="eop"/>
        </w:rPr>
        <w:t>d</w:t>
      </w:r>
      <w:r w:rsidR="005311D0" w:rsidRPr="009A4E16">
        <w:rPr>
          <w:rStyle w:val="eop"/>
        </w:rPr>
        <w:t>oi</w:t>
      </w:r>
      <w:r w:rsidRPr="009A4E16">
        <w:rPr>
          <w:rStyle w:val="eop"/>
        </w:rPr>
        <w:t>:10.1080/009262300278650</w:t>
      </w:r>
    </w:p>
    <w:p w14:paraId="51D94749" w14:textId="77777777" w:rsidR="00D9315A" w:rsidRPr="009A4E16" w:rsidRDefault="00D9315A" w:rsidP="00CC6B2E">
      <w:pPr>
        <w:pStyle w:val="paragraph"/>
        <w:spacing w:before="0" w:beforeAutospacing="0" w:after="0" w:afterAutospacing="0" w:line="480" w:lineRule="auto"/>
        <w:ind w:left="720" w:hanging="720"/>
        <w:textAlignment w:val="baseline"/>
      </w:pPr>
      <w:proofErr w:type="spellStart"/>
      <w:r w:rsidRPr="00D9315A">
        <w:t>Fardouly</w:t>
      </w:r>
      <w:proofErr w:type="spellEnd"/>
      <w:r w:rsidRPr="00D9315A">
        <w:t xml:space="preserve">, J., </w:t>
      </w:r>
      <w:proofErr w:type="spellStart"/>
      <w:r w:rsidRPr="00D9315A">
        <w:t>Diedrichs</w:t>
      </w:r>
      <w:proofErr w:type="spellEnd"/>
      <w:r w:rsidRPr="00D9315A">
        <w:t xml:space="preserve">, P. C., </w:t>
      </w:r>
      <w:proofErr w:type="spellStart"/>
      <w:r w:rsidRPr="00D9315A">
        <w:t>Vartanian</w:t>
      </w:r>
      <w:proofErr w:type="spellEnd"/>
      <w:r w:rsidRPr="00D9315A">
        <w:t xml:space="preserve">, L. R., &amp; </w:t>
      </w:r>
      <w:proofErr w:type="spellStart"/>
      <w:r w:rsidRPr="00D9315A">
        <w:t>Halliwell</w:t>
      </w:r>
      <w:proofErr w:type="spellEnd"/>
      <w:r w:rsidRPr="00D9315A">
        <w:t>, E. (2015). Social comparisons on social media: The impact of Facebook on young women's body image concerns and mood. </w:t>
      </w:r>
      <w:r w:rsidRPr="00D9315A">
        <w:rPr>
          <w:i/>
          <w:iCs/>
        </w:rPr>
        <w:t>Body Image</w:t>
      </w:r>
      <w:r w:rsidRPr="00D9315A">
        <w:t>, </w:t>
      </w:r>
      <w:r w:rsidRPr="00D9315A">
        <w:rPr>
          <w:i/>
          <w:iCs/>
        </w:rPr>
        <w:t>13</w:t>
      </w:r>
      <w:r w:rsidRPr="00D9315A">
        <w:t>, 38-45.</w:t>
      </w:r>
    </w:p>
    <w:p w14:paraId="2356A7B4" w14:textId="77777777" w:rsidR="003706A2" w:rsidRDefault="003B426D" w:rsidP="00CC6B2E">
      <w:pPr>
        <w:pStyle w:val="paragraph"/>
        <w:spacing w:before="0" w:beforeAutospacing="0" w:after="0" w:afterAutospacing="0" w:line="480" w:lineRule="auto"/>
        <w:ind w:left="720" w:hanging="720"/>
        <w:textAlignment w:val="baseline"/>
        <w:rPr>
          <w:color w:val="000000" w:themeColor="text1"/>
        </w:rPr>
      </w:pPr>
      <w:r w:rsidRPr="007A032A">
        <w:rPr>
          <w:color w:val="000000" w:themeColor="text1"/>
        </w:rPr>
        <w:t>Franko, D. L., Fuller-</w:t>
      </w:r>
      <w:proofErr w:type="spellStart"/>
      <w:r w:rsidRPr="007A032A">
        <w:rPr>
          <w:color w:val="000000" w:themeColor="text1"/>
        </w:rPr>
        <w:t>Tyszkiewicz</w:t>
      </w:r>
      <w:proofErr w:type="spellEnd"/>
      <w:r w:rsidRPr="007A032A">
        <w:rPr>
          <w:color w:val="000000" w:themeColor="text1"/>
        </w:rPr>
        <w:t xml:space="preserve">, M., Rodgers, R. F., </w:t>
      </w:r>
      <w:proofErr w:type="spellStart"/>
      <w:r w:rsidRPr="007A032A">
        <w:rPr>
          <w:color w:val="000000" w:themeColor="text1"/>
        </w:rPr>
        <w:t>Gattario</w:t>
      </w:r>
      <w:proofErr w:type="spellEnd"/>
      <w:r w:rsidRPr="007A032A">
        <w:rPr>
          <w:color w:val="000000" w:themeColor="text1"/>
        </w:rPr>
        <w:t xml:space="preserve">, K. H., </w:t>
      </w:r>
      <w:proofErr w:type="spellStart"/>
      <w:r w:rsidRPr="007A032A">
        <w:rPr>
          <w:color w:val="000000" w:themeColor="text1"/>
        </w:rPr>
        <w:t>Frisén</w:t>
      </w:r>
      <w:proofErr w:type="spellEnd"/>
      <w:r w:rsidRPr="007A032A">
        <w:rPr>
          <w:color w:val="000000" w:themeColor="text1"/>
        </w:rPr>
        <w:t xml:space="preserve">, A., </w:t>
      </w:r>
      <w:proofErr w:type="spellStart"/>
      <w:r w:rsidRPr="007A032A">
        <w:rPr>
          <w:color w:val="000000" w:themeColor="text1"/>
        </w:rPr>
        <w:t>Diedrichs</w:t>
      </w:r>
      <w:proofErr w:type="spellEnd"/>
      <w:r w:rsidRPr="007A032A">
        <w:rPr>
          <w:color w:val="000000" w:themeColor="text1"/>
        </w:rPr>
        <w:t xml:space="preserve">, P. C., ... &amp; </w:t>
      </w:r>
      <w:proofErr w:type="spellStart"/>
      <w:r w:rsidRPr="007A032A">
        <w:rPr>
          <w:color w:val="000000" w:themeColor="text1"/>
        </w:rPr>
        <w:t>Shingleton</w:t>
      </w:r>
      <w:proofErr w:type="spellEnd"/>
      <w:r w:rsidRPr="007A032A">
        <w:rPr>
          <w:color w:val="000000" w:themeColor="text1"/>
        </w:rPr>
        <w:t xml:space="preserve">, R. M. (2015). Internalization as a mediator of the relationship between conformity to masculine norms and body image attitudes and </w:t>
      </w:r>
      <w:proofErr w:type="spellStart"/>
      <w:r w:rsidRPr="007A032A">
        <w:rPr>
          <w:color w:val="000000" w:themeColor="text1"/>
        </w:rPr>
        <w:t>behaviors</w:t>
      </w:r>
      <w:proofErr w:type="spellEnd"/>
      <w:r w:rsidRPr="007A032A">
        <w:rPr>
          <w:color w:val="000000" w:themeColor="text1"/>
        </w:rPr>
        <w:t xml:space="preserve"> among young men in Sweden, US, UK, and Australia. </w:t>
      </w:r>
      <w:r w:rsidRPr="007A032A">
        <w:rPr>
          <w:i/>
          <w:iCs/>
          <w:color w:val="000000" w:themeColor="text1"/>
        </w:rPr>
        <w:t xml:space="preserve">Body </w:t>
      </w:r>
      <w:r w:rsidR="007A032A">
        <w:rPr>
          <w:i/>
          <w:iCs/>
          <w:color w:val="000000" w:themeColor="text1"/>
        </w:rPr>
        <w:t>I</w:t>
      </w:r>
      <w:r w:rsidR="007A032A" w:rsidRPr="007A032A">
        <w:rPr>
          <w:i/>
          <w:iCs/>
          <w:color w:val="000000" w:themeColor="text1"/>
        </w:rPr>
        <w:t>mage</w:t>
      </w:r>
      <w:r w:rsidRPr="007A032A">
        <w:rPr>
          <w:color w:val="000000" w:themeColor="text1"/>
        </w:rPr>
        <w:t>, </w:t>
      </w:r>
      <w:r w:rsidRPr="007A032A">
        <w:rPr>
          <w:i/>
          <w:iCs/>
          <w:color w:val="000000" w:themeColor="text1"/>
        </w:rPr>
        <w:t>15</w:t>
      </w:r>
      <w:r w:rsidRPr="007A032A">
        <w:rPr>
          <w:color w:val="000000" w:themeColor="text1"/>
        </w:rPr>
        <w:t>, 54-60.</w:t>
      </w:r>
      <w:r w:rsidR="007A032A" w:rsidRPr="007A032A">
        <w:t xml:space="preserve"> </w:t>
      </w:r>
      <w:r w:rsidR="007A032A" w:rsidRPr="007A032A">
        <w:rPr>
          <w:color w:val="000000" w:themeColor="text1"/>
        </w:rPr>
        <w:t>doi.org/10.1016/j.bodyim.2015.05.002</w:t>
      </w:r>
    </w:p>
    <w:p w14:paraId="0AE5F26B"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 xml:space="preserve">Gillen, M. M., </w:t>
      </w:r>
      <w:proofErr w:type="spellStart"/>
      <w:r w:rsidRPr="009A4E16">
        <w:rPr>
          <w:rStyle w:val="normaltextrun"/>
          <w:color w:val="222222"/>
          <w:shd w:val="clear" w:color="auto" w:fill="FFFFFF"/>
        </w:rPr>
        <w:t>Lefkowitz</w:t>
      </w:r>
      <w:proofErr w:type="spellEnd"/>
      <w:r w:rsidRPr="009A4E16">
        <w:rPr>
          <w:rStyle w:val="normaltextrun"/>
          <w:color w:val="222222"/>
          <w:shd w:val="clear" w:color="auto" w:fill="FFFFFF"/>
        </w:rPr>
        <w:t>, E. S., &amp; Shearer, C. L. (2006). Does body image play a role in risky sexual</w:t>
      </w:r>
      <w:r w:rsidRPr="009A4E16">
        <w:rPr>
          <w:rStyle w:val="apple-converted-space"/>
          <w:color w:val="222222"/>
          <w:shd w:val="clear" w:color="auto" w:fill="FFFFFF"/>
        </w:rPr>
        <w:t> </w:t>
      </w:r>
      <w:proofErr w:type="spellStart"/>
      <w:r w:rsidRPr="009A4E16">
        <w:rPr>
          <w:rStyle w:val="spellingerror"/>
          <w:color w:val="222222"/>
          <w:shd w:val="clear" w:color="auto" w:fill="FFFFFF"/>
        </w:rPr>
        <w:t>behavior</w:t>
      </w:r>
      <w:proofErr w:type="spellEnd"/>
      <w:r w:rsidRPr="009A4E16">
        <w:rPr>
          <w:rStyle w:val="apple-converted-space"/>
          <w:color w:val="222222"/>
          <w:shd w:val="clear" w:color="auto" w:fill="FFFFFF"/>
        </w:rPr>
        <w:t> </w:t>
      </w:r>
      <w:r w:rsidRPr="009A4E16">
        <w:rPr>
          <w:rStyle w:val="normaltextrun"/>
          <w:color w:val="222222"/>
          <w:shd w:val="clear" w:color="auto" w:fill="FFFFFF"/>
        </w:rPr>
        <w:t xml:space="preserve">and </w:t>
      </w:r>
      <w:proofErr w:type="gramStart"/>
      <w:r w:rsidRPr="009A4E16">
        <w:rPr>
          <w:rStyle w:val="normaltextrun"/>
          <w:color w:val="222222"/>
          <w:shd w:val="clear" w:color="auto" w:fill="FFFFFF"/>
        </w:rPr>
        <w:t>attitudes?.</w:t>
      </w:r>
      <w:proofErr w:type="gramEnd"/>
      <w:r w:rsidRPr="009A4E16">
        <w:rPr>
          <w:rStyle w:val="normaltextrun"/>
          <w:color w:val="222222"/>
          <w:shd w:val="clear" w:color="auto" w:fill="FFFFFF"/>
        </w:rPr>
        <w:t> </w:t>
      </w:r>
      <w:r w:rsidRPr="009A4E16">
        <w:rPr>
          <w:rStyle w:val="normaltextrun"/>
          <w:i/>
          <w:iCs/>
          <w:color w:val="222222"/>
          <w:shd w:val="clear" w:color="auto" w:fill="FFFFFF"/>
        </w:rPr>
        <w:t>Journal of Youth and Adolescence</w:t>
      </w:r>
      <w:r w:rsidRPr="009A4E16">
        <w:rPr>
          <w:rStyle w:val="normaltextrun"/>
          <w:color w:val="222222"/>
          <w:shd w:val="clear" w:color="auto" w:fill="FFFFFF"/>
        </w:rPr>
        <w:t>, </w:t>
      </w:r>
      <w:r w:rsidRPr="009A4E16">
        <w:rPr>
          <w:rStyle w:val="normaltextrun"/>
          <w:i/>
          <w:iCs/>
          <w:color w:val="222222"/>
          <w:shd w:val="clear" w:color="auto" w:fill="FFFFFF"/>
        </w:rPr>
        <w:t>35</w:t>
      </w:r>
      <w:r w:rsidRPr="009A4E16">
        <w:rPr>
          <w:rStyle w:val="normaltextrun"/>
          <w:color w:val="222222"/>
          <w:shd w:val="clear" w:color="auto" w:fill="FFFFFF"/>
        </w:rPr>
        <w:t>, 230-242.</w:t>
      </w:r>
      <w:r w:rsidRPr="009A4E16">
        <w:rPr>
          <w:rStyle w:val="eop"/>
        </w:rPr>
        <w:t> </w:t>
      </w:r>
      <w:r w:rsidR="007A032A">
        <w:rPr>
          <w:rStyle w:val="eop"/>
        </w:rPr>
        <w:t>d</w:t>
      </w:r>
      <w:r w:rsidR="007A032A" w:rsidRPr="009A4E16">
        <w:rPr>
          <w:rStyle w:val="eop"/>
        </w:rPr>
        <w:t>oi</w:t>
      </w:r>
      <w:r w:rsidRPr="009A4E16">
        <w:rPr>
          <w:rStyle w:val="eop"/>
        </w:rPr>
        <w:t>:10.1007/s10964-005-9005-6</w:t>
      </w:r>
    </w:p>
    <w:p w14:paraId="3291A60C" w14:textId="77777777" w:rsidR="00900FE2"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Herbenick</w:t>
      </w:r>
      <w:proofErr w:type="spellEnd"/>
      <w:r w:rsidRPr="009A4E16">
        <w:rPr>
          <w:rStyle w:val="normaltextrun"/>
          <w:color w:val="222222"/>
          <w:shd w:val="clear" w:color="auto" w:fill="FFFFFF"/>
        </w:rPr>
        <w:t xml:space="preserve">, D., Schick, V., Reece, M., Sanders, S., Dodge, B., &amp; </w:t>
      </w:r>
      <w:proofErr w:type="spellStart"/>
      <w:r w:rsidRPr="009A4E16">
        <w:rPr>
          <w:rStyle w:val="normaltextrun"/>
          <w:color w:val="222222"/>
          <w:shd w:val="clear" w:color="auto" w:fill="FFFFFF"/>
        </w:rPr>
        <w:t>Fortenberry</w:t>
      </w:r>
      <w:proofErr w:type="spellEnd"/>
      <w:r w:rsidRPr="009A4E16">
        <w:rPr>
          <w:rStyle w:val="normaltextrun"/>
          <w:color w:val="222222"/>
          <w:shd w:val="clear" w:color="auto" w:fill="FFFFFF"/>
        </w:rPr>
        <w:t>, J. D. (2011). The Female Genital Self</w:t>
      </w:r>
      <w:r w:rsidR="007A032A">
        <w:rPr>
          <w:rStyle w:val="normaltextrun"/>
          <w:rFonts w:eastAsia="Calibri"/>
          <w:color w:val="222222"/>
          <w:shd w:val="clear" w:color="auto" w:fill="FFFFFF"/>
        </w:rPr>
        <w:t>-</w:t>
      </w:r>
      <w:r w:rsidRPr="009A4E16">
        <w:rPr>
          <w:rStyle w:val="normaltextrun"/>
          <w:color w:val="222222"/>
          <w:shd w:val="clear" w:color="auto" w:fill="FFFFFF"/>
        </w:rPr>
        <w:t xml:space="preserve">Image Scale (FGSIS): Results from a nationally </w:t>
      </w:r>
      <w:r w:rsidRPr="009A4E16">
        <w:rPr>
          <w:rStyle w:val="normaltextrun"/>
          <w:color w:val="222222"/>
          <w:shd w:val="clear" w:color="auto" w:fill="FFFFFF"/>
        </w:rPr>
        <w:lastRenderedPageBreak/>
        <w:t>representative probability sample of women in the United States. </w:t>
      </w:r>
      <w:r w:rsidRPr="009A4E16">
        <w:rPr>
          <w:rStyle w:val="normaltextrun"/>
          <w:i/>
          <w:iCs/>
          <w:color w:val="222222"/>
          <w:shd w:val="clear" w:color="auto" w:fill="FFFFFF"/>
        </w:rPr>
        <w:t xml:space="preserve">The </w:t>
      </w:r>
      <w:r w:rsidR="00CD05A4">
        <w:rPr>
          <w:rStyle w:val="normaltextrun"/>
          <w:i/>
          <w:iCs/>
          <w:color w:val="222222"/>
          <w:shd w:val="clear" w:color="auto" w:fill="FFFFFF"/>
        </w:rPr>
        <w:t>J</w:t>
      </w:r>
      <w:r w:rsidR="00CD05A4" w:rsidRPr="009A4E16">
        <w:rPr>
          <w:rStyle w:val="normaltextrun"/>
          <w:i/>
          <w:iCs/>
          <w:color w:val="222222"/>
          <w:shd w:val="clear" w:color="auto" w:fill="FFFFFF"/>
        </w:rPr>
        <w:t xml:space="preserve">ournal </w:t>
      </w:r>
      <w:r w:rsidRPr="009A4E16">
        <w:rPr>
          <w:rStyle w:val="normaltextrun"/>
          <w:i/>
          <w:iCs/>
          <w:color w:val="222222"/>
          <w:shd w:val="clear" w:color="auto" w:fill="FFFFFF"/>
        </w:rPr>
        <w:t xml:space="preserve">of </w:t>
      </w:r>
      <w:r w:rsidR="00CD05A4">
        <w:rPr>
          <w:rStyle w:val="normaltextrun"/>
          <w:i/>
          <w:iCs/>
          <w:color w:val="222222"/>
          <w:shd w:val="clear" w:color="auto" w:fill="FFFFFF"/>
        </w:rPr>
        <w:t>S</w:t>
      </w:r>
      <w:r w:rsidR="00CD05A4" w:rsidRPr="009A4E16">
        <w:rPr>
          <w:rStyle w:val="normaltextrun"/>
          <w:i/>
          <w:iCs/>
          <w:color w:val="222222"/>
          <w:shd w:val="clear" w:color="auto" w:fill="FFFFFF"/>
        </w:rPr>
        <w:t xml:space="preserve">exual </w:t>
      </w:r>
      <w:r w:rsidR="00CD05A4">
        <w:rPr>
          <w:rStyle w:val="normaltextrun"/>
          <w:i/>
          <w:iCs/>
          <w:color w:val="222222"/>
          <w:shd w:val="clear" w:color="auto" w:fill="FFFFFF"/>
        </w:rPr>
        <w:t>M</w:t>
      </w:r>
      <w:r w:rsidR="00CD05A4" w:rsidRPr="009A4E16">
        <w:rPr>
          <w:rStyle w:val="normaltextrun"/>
          <w:i/>
          <w:iCs/>
          <w:color w:val="222222"/>
          <w:shd w:val="clear" w:color="auto" w:fill="FFFFFF"/>
        </w:rPr>
        <w:t>edicine</w:t>
      </w:r>
      <w:r w:rsidRPr="009A4E16">
        <w:rPr>
          <w:rStyle w:val="normaltextrun"/>
          <w:color w:val="222222"/>
          <w:shd w:val="clear" w:color="auto" w:fill="FFFFFF"/>
        </w:rPr>
        <w:t>, </w:t>
      </w:r>
      <w:r w:rsidRPr="009A4E16">
        <w:rPr>
          <w:rStyle w:val="normaltextrun"/>
          <w:i/>
          <w:iCs/>
          <w:color w:val="222222"/>
          <w:shd w:val="clear" w:color="auto" w:fill="FFFFFF"/>
        </w:rPr>
        <w:t>8</w:t>
      </w:r>
      <w:r w:rsidRPr="009A4E16">
        <w:rPr>
          <w:rStyle w:val="normaltextrun"/>
          <w:color w:val="222222"/>
          <w:shd w:val="clear" w:color="auto" w:fill="FFFFFF"/>
        </w:rPr>
        <w:t>, 158-166.</w:t>
      </w:r>
      <w:r w:rsidRPr="009A4E16">
        <w:rPr>
          <w:rStyle w:val="eop"/>
        </w:rPr>
        <w:t> </w:t>
      </w:r>
      <w:r w:rsidR="007A032A">
        <w:rPr>
          <w:rStyle w:val="eop"/>
        </w:rPr>
        <w:t>d</w:t>
      </w:r>
      <w:r w:rsidR="007A032A" w:rsidRPr="009A4E16">
        <w:rPr>
          <w:rStyle w:val="eop"/>
        </w:rPr>
        <w:t>oi</w:t>
      </w:r>
      <w:r w:rsidRPr="009A4E16">
        <w:rPr>
          <w:rStyle w:val="eop"/>
        </w:rPr>
        <w:t>:10.1111/j.1743-6109.</w:t>
      </w:r>
      <w:proofErr w:type="gramStart"/>
      <w:r w:rsidRPr="009A4E16">
        <w:rPr>
          <w:rStyle w:val="eop"/>
        </w:rPr>
        <w:t>2010.02071.x</w:t>
      </w:r>
      <w:proofErr w:type="gramEnd"/>
    </w:p>
    <w:p w14:paraId="324D3631" w14:textId="16903B76" w:rsidR="00900FE2" w:rsidRPr="009A4E16" w:rsidRDefault="00900FE2" w:rsidP="00CC6B2E">
      <w:pPr>
        <w:pStyle w:val="paragraph"/>
        <w:spacing w:before="0" w:beforeAutospacing="0" w:after="0" w:afterAutospacing="0" w:line="480" w:lineRule="auto"/>
        <w:ind w:left="720" w:hanging="720"/>
        <w:textAlignment w:val="baseline"/>
        <w:rPr>
          <w:color w:val="222222"/>
          <w:shd w:val="clear" w:color="auto" w:fill="FFFFFF"/>
        </w:rPr>
      </w:pPr>
      <w:proofErr w:type="spellStart"/>
      <w:r w:rsidRPr="009A4E16">
        <w:rPr>
          <w:color w:val="222222"/>
          <w:shd w:val="clear" w:color="auto" w:fill="FFFFFF"/>
        </w:rPr>
        <w:t>Jiann</w:t>
      </w:r>
      <w:proofErr w:type="spellEnd"/>
      <w:r w:rsidRPr="009A4E16">
        <w:rPr>
          <w:color w:val="222222"/>
          <w:shd w:val="clear" w:color="auto" w:fill="FFFFFF"/>
        </w:rPr>
        <w:t xml:space="preserve">, B., Su, C., Yu, C., Wu, T., &amp; Huang, J. (2009). Risk </w:t>
      </w:r>
      <w:r w:rsidR="00CD05A4">
        <w:rPr>
          <w:color w:val="222222"/>
          <w:shd w:val="clear" w:color="auto" w:fill="FFFFFF"/>
        </w:rPr>
        <w:t>f</w:t>
      </w:r>
      <w:r w:rsidR="00CD05A4" w:rsidRPr="009A4E16">
        <w:rPr>
          <w:color w:val="222222"/>
          <w:shd w:val="clear" w:color="auto" w:fill="FFFFFF"/>
        </w:rPr>
        <w:t xml:space="preserve">actors </w:t>
      </w:r>
      <w:r w:rsidRPr="009A4E16">
        <w:rPr>
          <w:color w:val="222222"/>
          <w:shd w:val="clear" w:color="auto" w:fill="FFFFFF"/>
        </w:rPr>
        <w:t xml:space="preserve">for </w:t>
      </w:r>
      <w:r w:rsidR="00CD05A4">
        <w:rPr>
          <w:color w:val="222222"/>
          <w:shd w:val="clear" w:color="auto" w:fill="FFFFFF"/>
        </w:rPr>
        <w:t>i</w:t>
      </w:r>
      <w:r w:rsidR="00CD05A4" w:rsidRPr="009A4E16">
        <w:rPr>
          <w:color w:val="222222"/>
          <w:shd w:val="clear" w:color="auto" w:fill="FFFFFF"/>
        </w:rPr>
        <w:t xml:space="preserve">ndividual </w:t>
      </w:r>
      <w:r w:rsidR="00CD05A4">
        <w:rPr>
          <w:color w:val="222222"/>
          <w:shd w:val="clear" w:color="auto" w:fill="FFFFFF"/>
        </w:rPr>
        <w:t>d</w:t>
      </w:r>
      <w:r w:rsidR="00CD05A4" w:rsidRPr="009A4E16">
        <w:rPr>
          <w:color w:val="222222"/>
          <w:shd w:val="clear" w:color="auto" w:fill="FFFFFF"/>
        </w:rPr>
        <w:t xml:space="preserve">omains </w:t>
      </w:r>
      <w:r w:rsidRPr="009A4E16">
        <w:rPr>
          <w:color w:val="222222"/>
          <w:shd w:val="clear" w:color="auto" w:fill="FFFFFF"/>
        </w:rPr>
        <w:t xml:space="preserve">of </w:t>
      </w:r>
      <w:r w:rsidR="00CD05A4">
        <w:rPr>
          <w:color w:val="222222"/>
          <w:shd w:val="clear" w:color="auto" w:fill="FFFFFF"/>
        </w:rPr>
        <w:t>f</w:t>
      </w:r>
      <w:r w:rsidR="00CD05A4" w:rsidRPr="009A4E16">
        <w:rPr>
          <w:color w:val="222222"/>
          <w:shd w:val="clear" w:color="auto" w:fill="FFFFFF"/>
        </w:rPr>
        <w:t xml:space="preserve">emale </w:t>
      </w:r>
      <w:r w:rsidR="00CD05A4">
        <w:rPr>
          <w:color w:val="222222"/>
          <w:shd w:val="clear" w:color="auto" w:fill="FFFFFF"/>
        </w:rPr>
        <w:t>s</w:t>
      </w:r>
      <w:r w:rsidR="00CD05A4" w:rsidRPr="009A4E16">
        <w:rPr>
          <w:color w:val="222222"/>
          <w:shd w:val="clear" w:color="auto" w:fill="FFFFFF"/>
        </w:rPr>
        <w:t xml:space="preserve">exual </w:t>
      </w:r>
      <w:r w:rsidR="00CD05A4">
        <w:rPr>
          <w:color w:val="222222"/>
          <w:shd w:val="clear" w:color="auto" w:fill="FFFFFF"/>
        </w:rPr>
        <w:t>f</w:t>
      </w:r>
      <w:r w:rsidR="00CD05A4" w:rsidRPr="009A4E16">
        <w:rPr>
          <w:color w:val="222222"/>
          <w:shd w:val="clear" w:color="auto" w:fill="FFFFFF"/>
        </w:rPr>
        <w:t>unction</w:t>
      </w:r>
      <w:r w:rsidRPr="009A4E16">
        <w:rPr>
          <w:color w:val="222222"/>
          <w:shd w:val="clear" w:color="auto" w:fill="FFFFFF"/>
        </w:rPr>
        <w:t>. </w:t>
      </w:r>
      <w:r w:rsidRPr="009A4E16">
        <w:rPr>
          <w:i/>
          <w:iCs/>
          <w:color w:val="222222"/>
          <w:shd w:val="clear" w:color="auto" w:fill="FFFFFF"/>
        </w:rPr>
        <w:t xml:space="preserve">The Journal </w:t>
      </w:r>
      <w:r w:rsidR="00CD05A4">
        <w:rPr>
          <w:i/>
          <w:iCs/>
          <w:color w:val="222222"/>
          <w:shd w:val="clear" w:color="auto" w:fill="FFFFFF"/>
        </w:rPr>
        <w:t>o</w:t>
      </w:r>
      <w:r w:rsidR="00CD05A4" w:rsidRPr="009A4E16">
        <w:rPr>
          <w:i/>
          <w:iCs/>
          <w:color w:val="222222"/>
          <w:shd w:val="clear" w:color="auto" w:fill="FFFFFF"/>
        </w:rPr>
        <w:t xml:space="preserve">f </w:t>
      </w:r>
      <w:r w:rsidRPr="009A4E16">
        <w:rPr>
          <w:i/>
          <w:iCs/>
          <w:color w:val="222222"/>
          <w:shd w:val="clear" w:color="auto" w:fill="FFFFFF"/>
        </w:rPr>
        <w:t>Sexual Medicine</w:t>
      </w:r>
      <w:r w:rsidRPr="009A4E16">
        <w:rPr>
          <w:color w:val="222222"/>
          <w:shd w:val="clear" w:color="auto" w:fill="FFFFFF"/>
        </w:rPr>
        <w:t>, </w:t>
      </w:r>
      <w:r w:rsidRPr="009A4E16">
        <w:rPr>
          <w:i/>
          <w:iCs/>
          <w:color w:val="222222"/>
          <w:shd w:val="clear" w:color="auto" w:fill="FFFFFF"/>
        </w:rPr>
        <w:t>6</w:t>
      </w:r>
      <w:r w:rsidRPr="009A4E16">
        <w:rPr>
          <w:color w:val="222222"/>
          <w:shd w:val="clear" w:color="auto" w:fill="FFFFFF"/>
        </w:rPr>
        <w:t xml:space="preserve">, 3364-3375. </w:t>
      </w:r>
      <w:proofErr w:type="spellStart"/>
      <w:r w:rsidR="007A032A">
        <w:rPr>
          <w:color w:val="222222"/>
          <w:shd w:val="clear" w:color="auto" w:fill="FFFFFF"/>
        </w:rPr>
        <w:t>doi</w:t>
      </w:r>
      <w:proofErr w:type="spellEnd"/>
      <w:r w:rsidR="007A032A">
        <w:rPr>
          <w:color w:val="222222"/>
          <w:shd w:val="clear" w:color="auto" w:fill="FFFFFF"/>
        </w:rPr>
        <w:t xml:space="preserve">: </w:t>
      </w:r>
      <w:r w:rsidR="007A032A" w:rsidRPr="003F1EF7">
        <w:rPr>
          <w:shd w:val="clear" w:color="auto" w:fill="FFFFFF"/>
        </w:rPr>
        <w:t>https://doi.org/10.1111/j.1743-6109.2009.01494.x</w:t>
      </w:r>
    </w:p>
    <w:p w14:paraId="5724C287" w14:textId="77777777"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color w:val="222222"/>
          <w:shd w:val="clear" w:color="auto" w:fill="FFFFFF"/>
        </w:rPr>
        <w:t>Koch, P. B., Mansfield, P. K.,</w:t>
      </w:r>
      <w:r w:rsidRPr="009A4E16">
        <w:rPr>
          <w:rStyle w:val="apple-converted-space"/>
          <w:color w:val="222222"/>
          <w:shd w:val="clear" w:color="auto" w:fill="FFFFFF"/>
        </w:rPr>
        <w:t> </w:t>
      </w:r>
      <w:proofErr w:type="spellStart"/>
      <w:r w:rsidRPr="009A4E16">
        <w:rPr>
          <w:rStyle w:val="spellingerror"/>
          <w:color w:val="222222"/>
          <w:shd w:val="clear" w:color="auto" w:fill="FFFFFF"/>
        </w:rPr>
        <w:t>Thurau</w:t>
      </w:r>
      <w:proofErr w:type="spellEnd"/>
      <w:r w:rsidRPr="009A4E16">
        <w:rPr>
          <w:rStyle w:val="normaltextrun"/>
          <w:color w:val="222222"/>
          <w:shd w:val="clear" w:color="auto" w:fill="FFFFFF"/>
        </w:rPr>
        <w:t>, D., &amp; Carey, M. (2005). “Feeling frumpy”: The relationships between body image and sexual response changes in midlife women. </w:t>
      </w:r>
      <w:r w:rsidRPr="009A4E16">
        <w:rPr>
          <w:rStyle w:val="normaltextrun"/>
          <w:i/>
          <w:iCs/>
          <w:color w:val="222222"/>
          <w:shd w:val="clear" w:color="auto" w:fill="FFFFFF"/>
        </w:rPr>
        <w:t>Journal of Sex Research</w:t>
      </w:r>
      <w:r w:rsidRPr="009A4E16">
        <w:rPr>
          <w:rStyle w:val="normaltextrun"/>
          <w:color w:val="222222"/>
          <w:shd w:val="clear" w:color="auto" w:fill="FFFFFF"/>
        </w:rPr>
        <w:t>, </w:t>
      </w:r>
      <w:r w:rsidRPr="009A4E16">
        <w:rPr>
          <w:rStyle w:val="normaltextrun"/>
          <w:i/>
          <w:iCs/>
          <w:color w:val="222222"/>
          <w:shd w:val="clear" w:color="auto" w:fill="FFFFFF"/>
        </w:rPr>
        <w:t>42</w:t>
      </w:r>
      <w:r w:rsidRPr="009A4E16">
        <w:rPr>
          <w:rStyle w:val="normaltextrun"/>
          <w:color w:val="222222"/>
          <w:shd w:val="clear" w:color="auto" w:fill="FFFFFF"/>
        </w:rPr>
        <w:t>, 215-223.</w:t>
      </w:r>
      <w:r w:rsidRPr="009A4E16">
        <w:rPr>
          <w:rStyle w:val="eop"/>
        </w:rPr>
        <w:t> </w:t>
      </w:r>
      <w:r w:rsidR="007A032A">
        <w:rPr>
          <w:rStyle w:val="eop"/>
        </w:rPr>
        <w:t>d</w:t>
      </w:r>
      <w:r w:rsidR="007A032A" w:rsidRPr="009A4E16">
        <w:rPr>
          <w:rStyle w:val="eop"/>
        </w:rPr>
        <w:t>oi</w:t>
      </w:r>
      <w:r w:rsidRPr="009A4E16">
        <w:rPr>
          <w:rStyle w:val="eop"/>
        </w:rPr>
        <w:t>:10.1080/00224490509552276</w:t>
      </w:r>
    </w:p>
    <w:p w14:paraId="38478EE2" w14:textId="77777777" w:rsidR="00164BC0" w:rsidRPr="009A4E16" w:rsidRDefault="00164BC0" w:rsidP="00CC6B2E">
      <w:pPr>
        <w:pStyle w:val="paragraph"/>
        <w:spacing w:before="0" w:beforeAutospacing="0" w:after="0" w:afterAutospacing="0" w:line="480" w:lineRule="auto"/>
        <w:ind w:left="720" w:hanging="720"/>
        <w:textAlignment w:val="baseline"/>
      </w:pPr>
      <w:r w:rsidRPr="00164BC0">
        <w:t xml:space="preserve">La </w:t>
      </w:r>
      <w:proofErr w:type="spellStart"/>
      <w:r w:rsidRPr="00164BC0">
        <w:t>Rocque</w:t>
      </w:r>
      <w:proofErr w:type="spellEnd"/>
      <w:r w:rsidRPr="00164BC0">
        <w:t xml:space="preserve">, C. L., &amp; </w:t>
      </w:r>
      <w:proofErr w:type="spellStart"/>
      <w:r w:rsidRPr="00164BC0">
        <w:t>Cioe</w:t>
      </w:r>
      <w:proofErr w:type="spellEnd"/>
      <w:r w:rsidRPr="00164BC0">
        <w:t>, J. (2011). An evaluation of the relationship between body image and sexual avoidance. </w:t>
      </w:r>
      <w:r w:rsidRPr="00164BC0">
        <w:rPr>
          <w:i/>
          <w:iCs/>
        </w:rPr>
        <w:t xml:space="preserve">Journal of </w:t>
      </w:r>
      <w:r w:rsidR="007A032A">
        <w:rPr>
          <w:i/>
          <w:iCs/>
        </w:rPr>
        <w:t>S</w:t>
      </w:r>
      <w:r w:rsidR="007A032A" w:rsidRPr="00164BC0">
        <w:rPr>
          <w:i/>
          <w:iCs/>
        </w:rPr>
        <w:t xml:space="preserve">ex </w:t>
      </w:r>
      <w:r w:rsidR="007A032A">
        <w:rPr>
          <w:i/>
          <w:iCs/>
        </w:rPr>
        <w:t>R</w:t>
      </w:r>
      <w:r w:rsidRPr="00164BC0">
        <w:rPr>
          <w:i/>
          <w:iCs/>
        </w:rPr>
        <w:t>esearch</w:t>
      </w:r>
      <w:r w:rsidRPr="00164BC0">
        <w:t>, </w:t>
      </w:r>
      <w:r w:rsidRPr="00164BC0">
        <w:rPr>
          <w:i/>
          <w:iCs/>
        </w:rPr>
        <w:t>48</w:t>
      </w:r>
      <w:r w:rsidRPr="00164BC0">
        <w:t>, 397-408.</w:t>
      </w:r>
      <w:r w:rsidR="008D3533">
        <w:t xml:space="preserve"> doi:</w:t>
      </w:r>
      <w:r w:rsidR="008D3533" w:rsidRPr="008D3533">
        <w:t>10.1080/00224499.2010.499522</w:t>
      </w:r>
    </w:p>
    <w:p w14:paraId="2C4145C6" w14:textId="77777777"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rPr>
        <w:t>Lawrence, K.-A., &amp; Byers, E. S. (1995). Sexual satisfaction in long-term heterosexual relationships: The interpersonal exchange model of sexual satisfaction. </w:t>
      </w:r>
      <w:r w:rsidRPr="009A4E16">
        <w:rPr>
          <w:rStyle w:val="normaltextrun"/>
          <w:i/>
          <w:iCs/>
        </w:rPr>
        <w:t>Personal Relationships</w:t>
      </w:r>
      <w:r w:rsidRPr="009A4E16">
        <w:rPr>
          <w:rStyle w:val="normaltextrun"/>
        </w:rPr>
        <w:t>, </w:t>
      </w:r>
      <w:r w:rsidRPr="009A4E16">
        <w:rPr>
          <w:rStyle w:val="normaltextrun"/>
          <w:i/>
          <w:iCs/>
        </w:rPr>
        <w:t>2</w:t>
      </w:r>
      <w:r w:rsidRPr="009A4E16">
        <w:rPr>
          <w:rStyle w:val="normaltextrun"/>
        </w:rPr>
        <w:t>, 267–285. doi:10.1111/j.1475-</w:t>
      </w:r>
      <w:proofErr w:type="gramStart"/>
      <w:r w:rsidRPr="009A4E16">
        <w:rPr>
          <w:rStyle w:val="normaltextrun"/>
        </w:rPr>
        <w:t>6811.1995.tb</w:t>
      </w:r>
      <w:proofErr w:type="gramEnd"/>
      <w:r w:rsidRPr="009A4E16">
        <w:rPr>
          <w:rStyle w:val="normaltextrun"/>
        </w:rPr>
        <w:t>00092.x</w:t>
      </w:r>
      <w:r w:rsidRPr="009A4E16">
        <w:rPr>
          <w:rStyle w:val="eop"/>
        </w:rPr>
        <w:t> </w:t>
      </w:r>
    </w:p>
    <w:p w14:paraId="15A124D8" w14:textId="5E11AC5D" w:rsidR="002428B0" w:rsidRDefault="002428B0" w:rsidP="00CC6B2E">
      <w:pPr>
        <w:pStyle w:val="paragraph"/>
        <w:spacing w:before="0" w:beforeAutospacing="0" w:after="0" w:afterAutospacing="0" w:line="480" w:lineRule="auto"/>
        <w:ind w:left="720" w:hanging="720"/>
        <w:textAlignment w:val="baseline"/>
      </w:pPr>
      <w:proofErr w:type="spellStart"/>
      <w:r w:rsidRPr="002428B0">
        <w:t>Liss</w:t>
      </w:r>
      <w:proofErr w:type="spellEnd"/>
      <w:r w:rsidRPr="002428B0">
        <w:t xml:space="preserve">, M., </w:t>
      </w:r>
      <w:proofErr w:type="spellStart"/>
      <w:r w:rsidRPr="002428B0">
        <w:t>Erchull</w:t>
      </w:r>
      <w:proofErr w:type="spellEnd"/>
      <w:r w:rsidRPr="002428B0">
        <w:t xml:space="preserve">, M. J., &amp; Ramsey, L. R. (2011). Empowering or oppressing? Development and exploration of the Enjoyment of </w:t>
      </w:r>
      <w:proofErr w:type="spellStart"/>
      <w:r w:rsidRPr="002428B0">
        <w:t>Sexualization</w:t>
      </w:r>
      <w:proofErr w:type="spellEnd"/>
      <w:r w:rsidRPr="002428B0">
        <w:t xml:space="preserve"> Scale. </w:t>
      </w:r>
      <w:r w:rsidRPr="002428B0">
        <w:rPr>
          <w:i/>
          <w:iCs/>
        </w:rPr>
        <w:t>Personality and Social Psychology Bulletin</w:t>
      </w:r>
      <w:r w:rsidRPr="002428B0">
        <w:t>, </w:t>
      </w:r>
      <w:r w:rsidRPr="002428B0">
        <w:rPr>
          <w:i/>
          <w:iCs/>
        </w:rPr>
        <w:t>37</w:t>
      </w:r>
      <w:r w:rsidRPr="002428B0">
        <w:t>, 55-68.</w:t>
      </w:r>
    </w:p>
    <w:p w14:paraId="1F9C66D7" w14:textId="0B2971AC" w:rsidR="000B58F4" w:rsidRDefault="000B58F4" w:rsidP="00CC6B2E">
      <w:pPr>
        <w:pStyle w:val="paragraph"/>
        <w:spacing w:before="0" w:beforeAutospacing="0" w:after="0" w:afterAutospacing="0" w:line="480" w:lineRule="auto"/>
        <w:ind w:left="720" w:hanging="720"/>
        <w:textAlignment w:val="baseline"/>
      </w:pPr>
      <w:r w:rsidRPr="000B58F4">
        <w:t xml:space="preserve">Masters, W. H., &amp; Johnson, V. E. (1970). Human sexual inadequacy. Boston, MA: Little, Brown. </w:t>
      </w:r>
    </w:p>
    <w:p w14:paraId="0D5B0062" w14:textId="670E5F06" w:rsidR="000B58F4" w:rsidRDefault="000B58F4" w:rsidP="00CC6B2E">
      <w:pPr>
        <w:pStyle w:val="paragraph"/>
        <w:spacing w:before="0" w:beforeAutospacing="0" w:after="0" w:afterAutospacing="0" w:line="480" w:lineRule="auto"/>
        <w:ind w:left="720" w:hanging="720"/>
        <w:textAlignment w:val="baseline"/>
        <w:rPr>
          <w:rStyle w:val="eop"/>
        </w:rPr>
      </w:pPr>
      <w:r w:rsidRPr="000B58F4">
        <w:t>McClintock, E. A. (2011). Handsome wants as handsome does: Physical attractiveness and gender differences in revealed sexual preferences. </w:t>
      </w:r>
      <w:proofErr w:type="spellStart"/>
      <w:r w:rsidRPr="000B58F4">
        <w:rPr>
          <w:i/>
          <w:iCs/>
        </w:rPr>
        <w:t>Biodemography</w:t>
      </w:r>
      <w:proofErr w:type="spellEnd"/>
      <w:r w:rsidRPr="000B58F4">
        <w:rPr>
          <w:i/>
          <w:iCs/>
        </w:rPr>
        <w:t xml:space="preserve"> and Social Biology</w:t>
      </w:r>
      <w:r w:rsidRPr="000B58F4">
        <w:t>, </w:t>
      </w:r>
      <w:r w:rsidRPr="000B58F4">
        <w:rPr>
          <w:i/>
          <w:iCs/>
        </w:rPr>
        <w:t>57</w:t>
      </w:r>
      <w:r w:rsidRPr="000B58F4">
        <w:t>, 221-257.</w:t>
      </w:r>
    </w:p>
    <w:p w14:paraId="5A7CE334" w14:textId="00918232" w:rsidR="003342BF" w:rsidRDefault="003342BF" w:rsidP="00CC6B2E">
      <w:pPr>
        <w:pStyle w:val="paragraph"/>
        <w:spacing w:before="0" w:beforeAutospacing="0" w:after="0" w:afterAutospacing="0" w:line="480" w:lineRule="auto"/>
        <w:ind w:left="720" w:hanging="720"/>
        <w:textAlignment w:val="baseline"/>
      </w:pPr>
      <w:r w:rsidRPr="003342BF">
        <w:t>McCreary, D. R. (2012). Muscularity an</w:t>
      </w:r>
      <w:r w:rsidR="00860120">
        <w:t xml:space="preserve">d body image. In </w:t>
      </w:r>
      <w:r w:rsidR="005954F8">
        <w:t>J. K.</w:t>
      </w:r>
      <w:r w:rsidR="003F1EF7">
        <w:t xml:space="preserve"> </w:t>
      </w:r>
      <w:r w:rsidR="005954F8">
        <w:t xml:space="preserve">Thompson, </w:t>
      </w:r>
      <w:r w:rsidR="003F1EF7">
        <w:t xml:space="preserve">L. M. Schaefer, &amp; J. E. </w:t>
      </w:r>
      <w:proofErr w:type="spellStart"/>
      <w:r w:rsidR="003F1EF7">
        <w:t>Menzel</w:t>
      </w:r>
      <w:proofErr w:type="spellEnd"/>
      <w:r w:rsidR="003F1EF7">
        <w:t xml:space="preserve"> (Eds.) </w:t>
      </w:r>
      <w:proofErr w:type="spellStart"/>
      <w:r w:rsidRPr="00860120">
        <w:rPr>
          <w:i/>
        </w:rPr>
        <w:t>Encyclopedia</w:t>
      </w:r>
      <w:proofErr w:type="spellEnd"/>
      <w:r w:rsidRPr="00860120">
        <w:rPr>
          <w:i/>
        </w:rPr>
        <w:t xml:space="preserve"> of body image and human appearance</w:t>
      </w:r>
      <w:r w:rsidR="00860120">
        <w:t xml:space="preserve"> </w:t>
      </w:r>
      <w:r w:rsidRPr="003342BF">
        <w:t>(pp. 561–567). San Diego: Academic Press.</w:t>
      </w:r>
    </w:p>
    <w:p w14:paraId="3C0117D8" w14:textId="6EB5CD43" w:rsidR="00B03DBA" w:rsidRPr="00B03DBA" w:rsidRDefault="00B03DBA" w:rsidP="00CC6B2E">
      <w:pPr>
        <w:pStyle w:val="paragraph"/>
        <w:spacing w:before="0" w:beforeAutospacing="0" w:after="0" w:afterAutospacing="0" w:line="480" w:lineRule="auto"/>
        <w:ind w:left="720" w:hanging="720"/>
        <w:textAlignment w:val="baseline"/>
      </w:pPr>
      <w:proofErr w:type="spellStart"/>
      <w:r w:rsidRPr="00B03DBA">
        <w:lastRenderedPageBreak/>
        <w:t>Meana</w:t>
      </w:r>
      <w:proofErr w:type="spellEnd"/>
      <w:r w:rsidRPr="00B03DBA">
        <w:t>, M. (2010). Elucidating women's (hetero) sexual desire: Definitional challenges and content expansion. </w:t>
      </w:r>
      <w:r w:rsidRPr="00B03DBA">
        <w:rPr>
          <w:i/>
          <w:iCs/>
        </w:rPr>
        <w:t xml:space="preserve">Journal of </w:t>
      </w:r>
      <w:r>
        <w:rPr>
          <w:i/>
          <w:iCs/>
        </w:rPr>
        <w:t>S</w:t>
      </w:r>
      <w:r w:rsidRPr="00B03DBA">
        <w:rPr>
          <w:i/>
          <w:iCs/>
        </w:rPr>
        <w:t xml:space="preserve">ex </w:t>
      </w:r>
      <w:r>
        <w:rPr>
          <w:i/>
          <w:iCs/>
        </w:rPr>
        <w:t>R</w:t>
      </w:r>
      <w:r w:rsidRPr="00B03DBA">
        <w:rPr>
          <w:i/>
          <w:iCs/>
        </w:rPr>
        <w:t>esearch</w:t>
      </w:r>
      <w:r w:rsidRPr="00B03DBA">
        <w:t>, </w:t>
      </w:r>
      <w:r w:rsidRPr="00B03DBA">
        <w:rPr>
          <w:i/>
          <w:iCs/>
        </w:rPr>
        <w:t>47</w:t>
      </w:r>
      <w:r w:rsidRPr="00B03DBA">
        <w:t>, 104-122.</w:t>
      </w:r>
    </w:p>
    <w:p w14:paraId="0425343C" w14:textId="77777777" w:rsidR="003B426D" w:rsidRPr="009A4E16" w:rsidRDefault="00900FE2" w:rsidP="00CC6B2E">
      <w:pPr>
        <w:pStyle w:val="paragraph"/>
        <w:spacing w:before="0" w:beforeAutospacing="0" w:after="0" w:afterAutospacing="0" w:line="480" w:lineRule="auto"/>
        <w:ind w:left="720" w:hanging="720"/>
        <w:textAlignment w:val="baseline"/>
      </w:pPr>
      <w:proofErr w:type="spellStart"/>
      <w:r w:rsidRPr="009A4E16">
        <w:t>Meana</w:t>
      </w:r>
      <w:proofErr w:type="spellEnd"/>
      <w:r w:rsidRPr="009A4E16">
        <w:t xml:space="preserve">, M., &amp; </w:t>
      </w:r>
      <w:proofErr w:type="spellStart"/>
      <w:r w:rsidRPr="009A4E16">
        <w:t>Nunnink</w:t>
      </w:r>
      <w:proofErr w:type="spellEnd"/>
      <w:r w:rsidRPr="009A4E16">
        <w:t>, S. E. (2006). Gender differences in the content of cognitive distraction during sex. </w:t>
      </w:r>
      <w:r w:rsidRPr="009A4E16">
        <w:rPr>
          <w:i/>
          <w:iCs/>
        </w:rPr>
        <w:t>Journal of Sex Research</w:t>
      </w:r>
      <w:r w:rsidRPr="009A4E16">
        <w:t>, </w:t>
      </w:r>
      <w:r w:rsidRPr="009A4E16">
        <w:rPr>
          <w:i/>
          <w:iCs/>
        </w:rPr>
        <w:t>43</w:t>
      </w:r>
      <w:r w:rsidRPr="009A4E16">
        <w:t>, 59-67.</w:t>
      </w:r>
      <w:r w:rsidR="008D3533">
        <w:t xml:space="preserve"> doi:</w:t>
      </w:r>
      <w:r w:rsidR="008D3533" w:rsidRPr="008D3533">
        <w:t>10.1080/00224490609552299</w:t>
      </w:r>
    </w:p>
    <w:p w14:paraId="22519C51" w14:textId="77777777" w:rsidR="00900FE2" w:rsidRPr="009A4E16" w:rsidRDefault="00900FE2" w:rsidP="00CC6B2E">
      <w:pPr>
        <w:pStyle w:val="paragraph"/>
        <w:spacing w:before="0" w:beforeAutospacing="0" w:after="0" w:afterAutospacing="0" w:line="480" w:lineRule="auto"/>
        <w:ind w:left="720" w:hanging="720"/>
        <w:textAlignment w:val="baseline"/>
        <w:rPr>
          <w:color w:val="222222"/>
          <w:shd w:val="clear" w:color="auto" w:fill="FFFFFF"/>
        </w:rPr>
      </w:pPr>
      <w:proofErr w:type="spellStart"/>
      <w:r w:rsidRPr="009A4E16">
        <w:rPr>
          <w:color w:val="222222"/>
          <w:shd w:val="clear" w:color="auto" w:fill="FFFFFF"/>
        </w:rPr>
        <w:t>Nobre</w:t>
      </w:r>
      <w:proofErr w:type="spellEnd"/>
      <w:r w:rsidRPr="009A4E16">
        <w:rPr>
          <w:color w:val="222222"/>
          <w:shd w:val="clear" w:color="auto" w:fill="FFFFFF"/>
        </w:rPr>
        <w:t>, P., &amp; Pinto</w:t>
      </w:r>
      <w:r w:rsidR="008D3533">
        <w:rPr>
          <w:color w:val="222222"/>
          <w:shd w:val="clear" w:color="auto" w:fill="FFFFFF"/>
        </w:rPr>
        <w:t>-</w:t>
      </w:r>
      <w:r w:rsidRPr="009A4E16">
        <w:rPr>
          <w:color w:val="222222"/>
          <w:shd w:val="clear" w:color="auto" w:fill="FFFFFF"/>
        </w:rPr>
        <w:t>Gouveia, J. (2006). Dysfunctional sexual beliefs as vulnerability factors for sexual dysfunction. </w:t>
      </w:r>
      <w:r w:rsidRPr="009A4E16">
        <w:rPr>
          <w:i/>
          <w:iCs/>
          <w:color w:val="222222"/>
          <w:shd w:val="clear" w:color="auto" w:fill="FFFFFF"/>
        </w:rPr>
        <w:t xml:space="preserve">Journal </w:t>
      </w:r>
      <w:r w:rsidR="00CD05A4">
        <w:rPr>
          <w:i/>
          <w:iCs/>
          <w:color w:val="222222"/>
          <w:shd w:val="clear" w:color="auto" w:fill="FFFFFF"/>
        </w:rPr>
        <w:t>o</w:t>
      </w:r>
      <w:r w:rsidR="00CD05A4" w:rsidRPr="009A4E16">
        <w:rPr>
          <w:i/>
          <w:iCs/>
          <w:color w:val="222222"/>
          <w:shd w:val="clear" w:color="auto" w:fill="FFFFFF"/>
        </w:rPr>
        <w:t xml:space="preserve">f </w:t>
      </w:r>
      <w:r w:rsidRPr="009A4E16">
        <w:rPr>
          <w:i/>
          <w:iCs/>
          <w:color w:val="222222"/>
          <w:shd w:val="clear" w:color="auto" w:fill="FFFFFF"/>
        </w:rPr>
        <w:t>Sex Research</w:t>
      </w:r>
      <w:r w:rsidRPr="009A4E16">
        <w:rPr>
          <w:color w:val="222222"/>
          <w:shd w:val="clear" w:color="auto" w:fill="FFFFFF"/>
        </w:rPr>
        <w:t>, </w:t>
      </w:r>
      <w:r w:rsidRPr="009A4E16">
        <w:rPr>
          <w:i/>
          <w:iCs/>
          <w:color w:val="222222"/>
          <w:shd w:val="clear" w:color="auto" w:fill="FFFFFF"/>
        </w:rPr>
        <w:t>43</w:t>
      </w:r>
      <w:r w:rsidRPr="009A4E16">
        <w:rPr>
          <w:color w:val="222222"/>
          <w:shd w:val="clear" w:color="auto" w:fill="FFFFFF"/>
        </w:rPr>
        <w:t xml:space="preserve">, 68-75. </w:t>
      </w:r>
      <w:r w:rsidR="008D3533">
        <w:rPr>
          <w:color w:val="222222"/>
          <w:shd w:val="clear" w:color="auto" w:fill="FFFFFF"/>
        </w:rPr>
        <w:t>doi:</w:t>
      </w:r>
      <w:r w:rsidRPr="009A4E16">
        <w:rPr>
          <w:color w:val="222222"/>
          <w:shd w:val="clear" w:color="auto" w:fill="FFFFFF"/>
        </w:rPr>
        <w:t>10.1080/00224490609552300</w:t>
      </w:r>
    </w:p>
    <w:p w14:paraId="3E2C508F"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O'Dea, J. A., &amp; Abraham, S. (2000). Improving the body image, eating attitudes, and</w:t>
      </w:r>
      <w:r w:rsidRPr="009A4E16">
        <w:rPr>
          <w:rStyle w:val="apple-converted-space"/>
          <w:color w:val="222222"/>
          <w:shd w:val="clear" w:color="auto" w:fill="FFFFFF"/>
        </w:rPr>
        <w:t> </w:t>
      </w:r>
      <w:proofErr w:type="spellStart"/>
      <w:r w:rsidRPr="009A4E16">
        <w:rPr>
          <w:rStyle w:val="spellingerror"/>
          <w:color w:val="222222"/>
          <w:shd w:val="clear" w:color="auto" w:fill="FFFFFF"/>
        </w:rPr>
        <w:t>behaviors</w:t>
      </w:r>
      <w:proofErr w:type="spellEnd"/>
      <w:r w:rsidRPr="009A4E16">
        <w:rPr>
          <w:rStyle w:val="apple-converted-space"/>
          <w:color w:val="222222"/>
          <w:shd w:val="clear" w:color="auto" w:fill="FFFFFF"/>
        </w:rPr>
        <w:t> </w:t>
      </w:r>
      <w:r w:rsidRPr="009A4E16">
        <w:rPr>
          <w:rStyle w:val="normaltextrun"/>
          <w:color w:val="222222"/>
          <w:shd w:val="clear" w:color="auto" w:fill="FFFFFF"/>
        </w:rPr>
        <w:t>of young male and female adolescents: A new educational approach that focuses on self-esteem. </w:t>
      </w:r>
      <w:r w:rsidRPr="009A4E16">
        <w:rPr>
          <w:rStyle w:val="normaltextrun"/>
          <w:i/>
          <w:iCs/>
          <w:color w:val="222222"/>
          <w:shd w:val="clear" w:color="auto" w:fill="FFFFFF"/>
        </w:rPr>
        <w:t>International Journal of Eating Disorders</w:t>
      </w:r>
      <w:r w:rsidRPr="009A4E16">
        <w:rPr>
          <w:rStyle w:val="normaltextrun"/>
          <w:color w:val="222222"/>
          <w:shd w:val="clear" w:color="auto" w:fill="FFFFFF"/>
        </w:rPr>
        <w:t>, </w:t>
      </w:r>
      <w:r w:rsidRPr="009A4E16">
        <w:rPr>
          <w:rStyle w:val="normaltextrun"/>
          <w:i/>
          <w:iCs/>
          <w:color w:val="222222"/>
          <w:shd w:val="clear" w:color="auto" w:fill="FFFFFF"/>
        </w:rPr>
        <w:t>28</w:t>
      </w:r>
      <w:r w:rsidRPr="009A4E16">
        <w:rPr>
          <w:rStyle w:val="normaltextrun"/>
          <w:color w:val="222222"/>
          <w:shd w:val="clear" w:color="auto" w:fill="FFFFFF"/>
        </w:rPr>
        <w:t>, 43-57.</w:t>
      </w:r>
      <w:r w:rsidRPr="009A4E16">
        <w:rPr>
          <w:rStyle w:val="eop"/>
        </w:rPr>
        <w:t> </w:t>
      </w:r>
      <w:r w:rsidR="008D3533">
        <w:rPr>
          <w:rStyle w:val="eop"/>
        </w:rPr>
        <w:t>d</w:t>
      </w:r>
      <w:r w:rsidR="008D3533" w:rsidRPr="009A4E16">
        <w:rPr>
          <w:rStyle w:val="eop"/>
        </w:rPr>
        <w:t>oi</w:t>
      </w:r>
      <w:r w:rsidRPr="009A4E16">
        <w:rPr>
          <w:rStyle w:val="eop"/>
        </w:rPr>
        <w:t>:10.1002/(</w:t>
      </w:r>
      <w:proofErr w:type="spellStart"/>
      <w:r w:rsidRPr="009A4E16">
        <w:rPr>
          <w:rStyle w:val="eop"/>
        </w:rPr>
        <w:t>sici</w:t>
      </w:r>
      <w:proofErr w:type="spellEnd"/>
      <w:r w:rsidRPr="009A4E16">
        <w:rPr>
          <w:rStyle w:val="eop"/>
        </w:rPr>
        <w:t>)1098-108x(200007)28:1&lt;</w:t>
      </w:r>
      <w:proofErr w:type="gramStart"/>
      <w:r w:rsidRPr="009A4E16">
        <w:rPr>
          <w:rStyle w:val="eop"/>
        </w:rPr>
        <w:t>43::</w:t>
      </w:r>
      <w:proofErr w:type="gramEnd"/>
      <w:r w:rsidRPr="009A4E16">
        <w:rPr>
          <w:rStyle w:val="eop"/>
        </w:rPr>
        <w:t>aid-eat6&gt;3.3.co;2-4</w:t>
      </w:r>
    </w:p>
    <w:p w14:paraId="451B4907"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Oehlhof</w:t>
      </w:r>
      <w:proofErr w:type="spellEnd"/>
      <w:r w:rsidRPr="009A4E16">
        <w:rPr>
          <w:rStyle w:val="normaltextrun"/>
          <w:color w:val="222222"/>
          <w:shd w:val="clear" w:color="auto" w:fill="FFFFFF"/>
        </w:rPr>
        <w:t>, M. E. W., Musher-</w:t>
      </w:r>
      <w:proofErr w:type="spellStart"/>
      <w:r w:rsidRPr="009A4E16">
        <w:rPr>
          <w:rStyle w:val="spellingerror"/>
          <w:color w:val="222222"/>
          <w:shd w:val="clear" w:color="auto" w:fill="FFFFFF"/>
        </w:rPr>
        <w:t>Eizenman</w:t>
      </w:r>
      <w:proofErr w:type="spellEnd"/>
      <w:r w:rsidRPr="009A4E16">
        <w:rPr>
          <w:rStyle w:val="normaltextrun"/>
          <w:color w:val="222222"/>
          <w:shd w:val="clear" w:color="auto" w:fill="FFFFFF"/>
        </w:rPr>
        <w:t>, D. R., Neufeld, J. M., &amp; Hauser, J. C. (2009). Self-objectification and ideal body shape for men and women. </w:t>
      </w:r>
      <w:r w:rsidRPr="009A4E16">
        <w:rPr>
          <w:rStyle w:val="normaltextrun"/>
          <w:i/>
          <w:iCs/>
          <w:color w:val="222222"/>
          <w:shd w:val="clear" w:color="auto" w:fill="FFFFFF"/>
        </w:rPr>
        <w:t>Body Image</w:t>
      </w:r>
      <w:r w:rsidRPr="009A4E16">
        <w:rPr>
          <w:rStyle w:val="normaltextrun"/>
          <w:color w:val="222222"/>
          <w:shd w:val="clear" w:color="auto" w:fill="FFFFFF"/>
        </w:rPr>
        <w:t>, </w:t>
      </w:r>
      <w:r w:rsidRPr="009A4E16">
        <w:rPr>
          <w:rStyle w:val="normaltextrun"/>
          <w:i/>
          <w:iCs/>
          <w:color w:val="222222"/>
          <w:shd w:val="clear" w:color="auto" w:fill="FFFFFF"/>
        </w:rPr>
        <w:t>6</w:t>
      </w:r>
      <w:r w:rsidRPr="009A4E16">
        <w:rPr>
          <w:rStyle w:val="normaltextrun"/>
          <w:color w:val="222222"/>
          <w:shd w:val="clear" w:color="auto" w:fill="FFFFFF"/>
        </w:rPr>
        <w:t>, 308-310.</w:t>
      </w:r>
      <w:r w:rsidRPr="009A4E16">
        <w:rPr>
          <w:rStyle w:val="eop"/>
        </w:rPr>
        <w:t> </w:t>
      </w:r>
      <w:proofErr w:type="spellStart"/>
      <w:r w:rsidR="008D3533">
        <w:rPr>
          <w:rStyle w:val="eop"/>
        </w:rPr>
        <w:t>d</w:t>
      </w:r>
      <w:r w:rsidR="008D3533" w:rsidRPr="009A4E16">
        <w:rPr>
          <w:rStyle w:val="eop"/>
        </w:rPr>
        <w:t>oi</w:t>
      </w:r>
      <w:proofErr w:type="spellEnd"/>
      <w:r w:rsidRPr="009A4E16">
        <w:rPr>
          <w:rStyle w:val="eop"/>
        </w:rPr>
        <w:t>:</w:t>
      </w:r>
      <w:r w:rsidRPr="009A4E16">
        <w:t xml:space="preserve"> </w:t>
      </w:r>
      <w:r w:rsidRPr="009A4E16">
        <w:rPr>
          <w:rStyle w:val="eop"/>
        </w:rPr>
        <w:t>10.1016/j.bodyim.2009.05.002</w:t>
      </w:r>
    </w:p>
    <w:p w14:paraId="42CD6B88"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normaltextrun"/>
          <w:color w:val="222222"/>
          <w:shd w:val="clear" w:color="auto" w:fill="FFFFFF"/>
        </w:rPr>
        <w:t>Peplau</w:t>
      </w:r>
      <w:proofErr w:type="spellEnd"/>
      <w:r w:rsidRPr="009A4E16">
        <w:rPr>
          <w:rStyle w:val="normaltextrun"/>
          <w:color w:val="222222"/>
          <w:shd w:val="clear" w:color="auto" w:fill="FFFFFF"/>
        </w:rPr>
        <w:t>, L. A., Frederick, D. A., Yee, C., Maisel, N., Lever, J., &amp; Ghavami, N. (2009). Body image satisfaction in heterosexual, gay, and lesbian adults. </w:t>
      </w:r>
      <w:r w:rsidRPr="009A4E16">
        <w:rPr>
          <w:rStyle w:val="normaltextrun"/>
          <w:i/>
          <w:iCs/>
          <w:color w:val="222222"/>
          <w:shd w:val="clear" w:color="auto" w:fill="FFFFFF"/>
        </w:rPr>
        <w:t xml:space="preserve">Archives of </w:t>
      </w:r>
      <w:r w:rsidR="00CD05A4">
        <w:rPr>
          <w:rStyle w:val="normaltextrun"/>
          <w:i/>
          <w:iCs/>
          <w:color w:val="222222"/>
          <w:shd w:val="clear" w:color="auto" w:fill="FFFFFF"/>
        </w:rPr>
        <w:t>S</w:t>
      </w:r>
      <w:r w:rsidR="00CD05A4" w:rsidRPr="009A4E16">
        <w:rPr>
          <w:rStyle w:val="normaltextrun"/>
          <w:i/>
          <w:iCs/>
          <w:color w:val="222222"/>
          <w:shd w:val="clear" w:color="auto" w:fill="FFFFFF"/>
        </w:rPr>
        <w:t>exual</w:t>
      </w:r>
      <w:r w:rsidR="00CD05A4" w:rsidRPr="009A4E16">
        <w:rPr>
          <w:rStyle w:val="apple-converted-space"/>
          <w:i/>
          <w:iCs/>
          <w:color w:val="222222"/>
          <w:shd w:val="clear" w:color="auto" w:fill="FFFFFF"/>
        </w:rPr>
        <w:t> </w:t>
      </w:r>
      <w:proofErr w:type="spellStart"/>
      <w:r w:rsidR="00CD05A4">
        <w:rPr>
          <w:rStyle w:val="spellingerror"/>
          <w:i/>
          <w:iCs/>
          <w:color w:val="222222"/>
          <w:shd w:val="clear" w:color="auto" w:fill="FFFFFF"/>
        </w:rPr>
        <w:t>B</w:t>
      </w:r>
      <w:r w:rsidR="00CD05A4" w:rsidRPr="009A4E16">
        <w:rPr>
          <w:rStyle w:val="spellingerror"/>
          <w:i/>
          <w:iCs/>
          <w:color w:val="222222"/>
          <w:shd w:val="clear" w:color="auto" w:fill="FFFFFF"/>
        </w:rPr>
        <w:t>ehavior</w:t>
      </w:r>
      <w:proofErr w:type="spellEnd"/>
      <w:r w:rsidRPr="009A4E16">
        <w:rPr>
          <w:rStyle w:val="normaltextrun"/>
          <w:color w:val="222222"/>
          <w:shd w:val="clear" w:color="auto" w:fill="FFFFFF"/>
        </w:rPr>
        <w:t>, </w:t>
      </w:r>
      <w:r w:rsidRPr="009A4E16">
        <w:rPr>
          <w:rStyle w:val="normaltextrun"/>
          <w:i/>
          <w:iCs/>
          <w:color w:val="222222"/>
          <w:shd w:val="clear" w:color="auto" w:fill="FFFFFF"/>
        </w:rPr>
        <w:t>38</w:t>
      </w:r>
      <w:r w:rsidRPr="009A4E16">
        <w:rPr>
          <w:rStyle w:val="normaltextrun"/>
          <w:color w:val="222222"/>
          <w:shd w:val="clear" w:color="auto" w:fill="FFFFFF"/>
        </w:rPr>
        <w:t>, 713-725.</w:t>
      </w:r>
      <w:r w:rsidRPr="009A4E16">
        <w:rPr>
          <w:rStyle w:val="eop"/>
        </w:rPr>
        <w:t> </w:t>
      </w:r>
      <w:proofErr w:type="spellStart"/>
      <w:r w:rsidR="008D3533">
        <w:rPr>
          <w:rStyle w:val="eop"/>
        </w:rPr>
        <w:t>d</w:t>
      </w:r>
      <w:r w:rsidR="008D3533" w:rsidRPr="009A4E16">
        <w:rPr>
          <w:rStyle w:val="eop"/>
        </w:rPr>
        <w:t>oi</w:t>
      </w:r>
      <w:proofErr w:type="spellEnd"/>
      <w:r w:rsidRPr="009A4E16">
        <w:rPr>
          <w:rStyle w:val="eop"/>
        </w:rPr>
        <w:t>:</w:t>
      </w:r>
      <w:r w:rsidRPr="009A4E16">
        <w:t xml:space="preserve"> </w:t>
      </w:r>
      <w:r w:rsidRPr="009A4E16">
        <w:rPr>
          <w:rStyle w:val="eop"/>
        </w:rPr>
        <w:t>10.1007/s10508-008-9378-1</w:t>
      </w:r>
    </w:p>
    <w:p w14:paraId="5DA32003" w14:textId="77777777" w:rsidR="005300AD" w:rsidRPr="005300AD"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Perloff</w:t>
      </w:r>
      <w:proofErr w:type="spellEnd"/>
      <w:r w:rsidRPr="009A4E16">
        <w:rPr>
          <w:rStyle w:val="normaltextrun"/>
          <w:color w:val="222222"/>
          <w:shd w:val="clear" w:color="auto" w:fill="FFFFFF"/>
        </w:rPr>
        <w:t>, R. M. (2014). Social media effects on young women’s body image concerns: Theoretical perspectives and an agenda for research. </w:t>
      </w:r>
      <w:r w:rsidRPr="009A4E16">
        <w:rPr>
          <w:rStyle w:val="normaltextrun"/>
          <w:i/>
          <w:iCs/>
          <w:color w:val="222222"/>
          <w:shd w:val="clear" w:color="auto" w:fill="FFFFFF"/>
        </w:rPr>
        <w:t>Sex Roles</w:t>
      </w:r>
      <w:r w:rsidRPr="009A4E16">
        <w:rPr>
          <w:rStyle w:val="normaltextrun"/>
          <w:color w:val="222222"/>
          <w:shd w:val="clear" w:color="auto" w:fill="FFFFFF"/>
        </w:rPr>
        <w:t>, </w:t>
      </w:r>
      <w:r w:rsidRPr="009A4E16">
        <w:rPr>
          <w:rStyle w:val="normaltextrun"/>
          <w:i/>
          <w:iCs/>
          <w:color w:val="222222"/>
          <w:shd w:val="clear" w:color="auto" w:fill="FFFFFF"/>
        </w:rPr>
        <w:t>71</w:t>
      </w:r>
      <w:r w:rsidRPr="009A4E16">
        <w:rPr>
          <w:rStyle w:val="normaltextrun"/>
          <w:color w:val="222222"/>
          <w:shd w:val="clear" w:color="auto" w:fill="FFFFFF"/>
        </w:rPr>
        <w:t>, 363-377.</w:t>
      </w:r>
      <w:r w:rsidRPr="009A4E16">
        <w:rPr>
          <w:rStyle w:val="eop"/>
        </w:rPr>
        <w:t> </w:t>
      </w:r>
      <w:proofErr w:type="spellStart"/>
      <w:r w:rsidR="005300AD">
        <w:rPr>
          <w:rStyle w:val="eop"/>
        </w:rPr>
        <w:t>doi</w:t>
      </w:r>
      <w:proofErr w:type="spellEnd"/>
      <w:r w:rsidR="005300AD">
        <w:rPr>
          <w:rStyle w:val="eop"/>
        </w:rPr>
        <w:t>:</w:t>
      </w:r>
      <w:r w:rsidR="005300AD" w:rsidRPr="005300AD">
        <w:rPr>
          <w:rFonts w:eastAsia="Times New Roman"/>
        </w:rPr>
        <w:t xml:space="preserve"> </w:t>
      </w:r>
      <w:r w:rsidR="005300AD" w:rsidRPr="005300AD">
        <w:t>10.1007/s11199-014-0384-6</w:t>
      </w:r>
    </w:p>
    <w:p w14:paraId="56100A99"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Posavac</w:t>
      </w:r>
      <w:proofErr w:type="spellEnd"/>
      <w:r w:rsidRPr="009A4E16">
        <w:rPr>
          <w:rStyle w:val="normaltextrun"/>
          <w:color w:val="222222"/>
          <w:shd w:val="clear" w:color="auto" w:fill="FFFFFF"/>
        </w:rPr>
        <w:t>, H. D.,</w:t>
      </w:r>
      <w:r w:rsidRPr="009A4E16">
        <w:rPr>
          <w:rStyle w:val="apple-converted-space"/>
          <w:color w:val="222222"/>
          <w:shd w:val="clear" w:color="auto" w:fill="FFFFFF"/>
        </w:rPr>
        <w:t> </w:t>
      </w:r>
      <w:proofErr w:type="spellStart"/>
      <w:r w:rsidRPr="009A4E16">
        <w:rPr>
          <w:rStyle w:val="spellingerror"/>
          <w:color w:val="222222"/>
          <w:shd w:val="clear" w:color="auto" w:fill="FFFFFF"/>
        </w:rPr>
        <w:t>Posavac</w:t>
      </w:r>
      <w:proofErr w:type="spellEnd"/>
      <w:r w:rsidRPr="009A4E16">
        <w:rPr>
          <w:rStyle w:val="normaltextrun"/>
          <w:color w:val="222222"/>
          <w:shd w:val="clear" w:color="auto" w:fill="FFFFFF"/>
        </w:rPr>
        <w:t xml:space="preserve">, S. S., &amp; </w:t>
      </w:r>
      <w:proofErr w:type="spellStart"/>
      <w:r w:rsidRPr="009A4E16">
        <w:rPr>
          <w:rStyle w:val="normaltextrun"/>
          <w:color w:val="222222"/>
          <w:shd w:val="clear" w:color="auto" w:fill="FFFFFF"/>
        </w:rPr>
        <w:t>Weigel</w:t>
      </w:r>
      <w:proofErr w:type="spellEnd"/>
      <w:r w:rsidRPr="009A4E16">
        <w:rPr>
          <w:rStyle w:val="normaltextrun"/>
          <w:color w:val="222222"/>
          <w:shd w:val="clear" w:color="auto" w:fill="FFFFFF"/>
        </w:rPr>
        <w:t>, R. G. (2001). Reducing the impact of media images on women at risk for body image disturbance: Three targeted interventions. </w:t>
      </w:r>
      <w:r w:rsidRPr="009A4E16">
        <w:rPr>
          <w:rStyle w:val="normaltextrun"/>
          <w:i/>
          <w:iCs/>
          <w:color w:val="222222"/>
          <w:shd w:val="clear" w:color="auto" w:fill="FFFFFF"/>
        </w:rPr>
        <w:t>Journal of Social and Clinical Psychology</w:t>
      </w:r>
      <w:r w:rsidRPr="009A4E16">
        <w:rPr>
          <w:rStyle w:val="normaltextrun"/>
          <w:color w:val="222222"/>
          <w:shd w:val="clear" w:color="auto" w:fill="FFFFFF"/>
        </w:rPr>
        <w:t>, </w:t>
      </w:r>
      <w:r w:rsidRPr="009A4E16">
        <w:rPr>
          <w:rStyle w:val="normaltextrun"/>
          <w:i/>
          <w:iCs/>
          <w:color w:val="222222"/>
          <w:shd w:val="clear" w:color="auto" w:fill="FFFFFF"/>
        </w:rPr>
        <w:t>20</w:t>
      </w:r>
      <w:r w:rsidRPr="009A4E16">
        <w:rPr>
          <w:rStyle w:val="normaltextrun"/>
          <w:color w:val="222222"/>
          <w:shd w:val="clear" w:color="auto" w:fill="FFFFFF"/>
        </w:rPr>
        <w:t>, 324-340.</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10.1521/jscp.20.3.324.22308</w:t>
      </w:r>
    </w:p>
    <w:p w14:paraId="407384EC"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lastRenderedPageBreak/>
        <w:t>Pujols</w:t>
      </w:r>
      <w:proofErr w:type="spellEnd"/>
      <w:r w:rsidRPr="009A4E16">
        <w:rPr>
          <w:rStyle w:val="normaltextrun"/>
          <w:color w:val="222222"/>
          <w:shd w:val="clear" w:color="auto" w:fill="FFFFFF"/>
        </w:rPr>
        <w:t>, Y.,</w:t>
      </w:r>
      <w:r w:rsidRPr="009A4E16">
        <w:rPr>
          <w:rStyle w:val="apple-converted-space"/>
          <w:color w:val="222222"/>
          <w:shd w:val="clear" w:color="auto" w:fill="FFFFFF"/>
        </w:rPr>
        <w:t> </w:t>
      </w:r>
      <w:proofErr w:type="spellStart"/>
      <w:r w:rsidRPr="009A4E16">
        <w:rPr>
          <w:rStyle w:val="spellingerror"/>
          <w:color w:val="222222"/>
          <w:shd w:val="clear" w:color="auto" w:fill="FFFFFF"/>
        </w:rPr>
        <w:t>Meston</w:t>
      </w:r>
      <w:proofErr w:type="spellEnd"/>
      <w:r w:rsidRPr="009A4E16">
        <w:rPr>
          <w:rStyle w:val="normaltextrun"/>
          <w:color w:val="222222"/>
          <w:shd w:val="clear" w:color="auto" w:fill="FFFFFF"/>
        </w:rPr>
        <w:t>, C. M., &amp; Seal, B. N. (2010). The association between sexual satisfaction and body image in women. </w:t>
      </w:r>
      <w:r w:rsidRPr="009A4E16">
        <w:rPr>
          <w:rStyle w:val="normaltextrun"/>
          <w:i/>
          <w:iCs/>
          <w:color w:val="222222"/>
          <w:shd w:val="clear" w:color="auto" w:fill="FFFFFF"/>
        </w:rPr>
        <w:t xml:space="preserve">The </w:t>
      </w:r>
      <w:r w:rsidR="00CD05A4">
        <w:rPr>
          <w:rStyle w:val="normaltextrun"/>
          <w:i/>
          <w:iCs/>
          <w:color w:val="222222"/>
          <w:shd w:val="clear" w:color="auto" w:fill="FFFFFF"/>
        </w:rPr>
        <w:t>J</w:t>
      </w:r>
      <w:r w:rsidR="00CD05A4" w:rsidRPr="009A4E16">
        <w:rPr>
          <w:rStyle w:val="normaltextrun"/>
          <w:i/>
          <w:iCs/>
          <w:color w:val="222222"/>
          <w:shd w:val="clear" w:color="auto" w:fill="FFFFFF"/>
        </w:rPr>
        <w:t xml:space="preserve">ournal </w:t>
      </w:r>
      <w:r w:rsidRPr="009A4E16">
        <w:rPr>
          <w:rStyle w:val="normaltextrun"/>
          <w:i/>
          <w:iCs/>
          <w:color w:val="222222"/>
          <w:shd w:val="clear" w:color="auto" w:fill="FFFFFF"/>
        </w:rPr>
        <w:t xml:space="preserve">of </w:t>
      </w:r>
      <w:r w:rsidR="00CD05A4">
        <w:rPr>
          <w:rStyle w:val="normaltextrun"/>
          <w:i/>
          <w:iCs/>
          <w:color w:val="222222"/>
          <w:shd w:val="clear" w:color="auto" w:fill="FFFFFF"/>
        </w:rPr>
        <w:t>S</w:t>
      </w:r>
      <w:r w:rsidR="00CD05A4" w:rsidRPr="009A4E16">
        <w:rPr>
          <w:rStyle w:val="normaltextrun"/>
          <w:i/>
          <w:iCs/>
          <w:color w:val="222222"/>
          <w:shd w:val="clear" w:color="auto" w:fill="FFFFFF"/>
        </w:rPr>
        <w:t xml:space="preserve">exual </w:t>
      </w:r>
      <w:r w:rsidR="00CD05A4">
        <w:rPr>
          <w:rStyle w:val="normaltextrun"/>
          <w:i/>
          <w:iCs/>
          <w:color w:val="222222"/>
          <w:shd w:val="clear" w:color="auto" w:fill="FFFFFF"/>
        </w:rPr>
        <w:t>M</w:t>
      </w:r>
      <w:r w:rsidRPr="009A4E16">
        <w:rPr>
          <w:rStyle w:val="normaltextrun"/>
          <w:i/>
          <w:iCs/>
          <w:color w:val="222222"/>
          <w:shd w:val="clear" w:color="auto" w:fill="FFFFFF"/>
        </w:rPr>
        <w:t>edicine</w:t>
      </w:r>
      <w:r w:rsidRPr="009A4E16">
        <w:rPr>
          <w:rStyle w:val="normaltextrun"/>
          <w:color w:val="222222"/>
          <w:shd w:val="clear" w:color="auto" w:fill="FFFFFF"/>
        </w:rPr>
        <w:t>, </w:t>
      </w:r>
      <w:r w:rsidRPr="009A4E16">
        <w:rPr>
          <w:rStyle w:val="normaltextrun"/>
          <w:i/>
          <w:iCs/>
          <w:color w:val="222222"/>
          <w:shd w:val="clear" w:color="auto" w:fill="FFFFFF"/>
        </w:rPr>
        <w:t>7</w:t>
      </w:r>
      <w:r w:rsidRPr="009A4E16">
        <w:rPr>
          <w:rStyle w:val="normaltextrun"/>
          <w:color w:val="222222"/>
          <w:shd w:val="clear" w:color="auto" w:fill="FFFFFF"/>
        </w:rPr>
        <w:t>, 905-916.</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10.1111/j.1743-6109.</w:t>
      </w:r>
      <w:proofErr w:type="gramStart"/>
      <w:r w:rsidRPr="009A4E16">
        <w:rPr>
          <w:rStyle w:val="eop"/>
        </w:rPr>
        <w:t>2009.01604.x</w:t>
      </w:r>
      <w:proofErr w:type="gramEnd"/>
    </w:p>
    <w:p w14:paraId="2ABF1672" w14:textId="77777777" w:rsidR="00900FE2" w:rsidRPr="009A4E16" w:rsidRDefault="008130D1" w:rsidP="00CC6B2E">
      <w:pPr>
        <w:pStyle w:val="paragraph"/>
        <w:spacing w:before="0" w:beforeAutospacing="0" w:after="0" w:afterAutospacing="0" w:line="480" w:lineRule="auto"/>
        <w:ind w:left="720" w:hanging="720"/>
        <w:textAlignment w:val="baseline"/>
      </w:pPr>
      <w:proofErr w:type="spellStart"/>
      <w:r>
        <w:rPr>
          <w:color w:val="222222"/>
          <w:shd w:val="clear" w:color="auto" w:fill="FFFFFF"/>
        </w:rPr>
        <w:t>R</w:t>
      </w:r>
      <w:r w:rsidRPr="008130D1">
        <w:rPr>
          <w:color w:val="222222"/>
          <w:shd w:val="clear" w:color="auto" w:fill="FFFFFF"/>
        </w:rPr>
        <w:t>eissing</w:t>
      </w:r>
      <w:proofErr w:type="spellEnd"/>
      <w:r w:rsidRPr="008130D1">
        <w:rPr>
          <w:color w:val="222222"/>
          <w:shd w:val="clear" w:color="auto" w:fill="FFFFFF"/>
        </w:rPr>
        <w:t xml:space="preserve">, E. D., </w:t>
      </w:r>
      <w:proofErr w:type="spellStart"/>
      <w:r w:rsidRPr="008130D1">
        <w:rPr>
          <w:color w:val="222222"/>
          <w:shd w:val="clear" w:color="auto" w:fill="FFFFFF"/>
        </w:rPr>
        <w:t>Laliberté</w:t>
      </w:r>
      <w:proofErr w:type="spellEnd"/>
      <w:r w:rsidRPr="008130D1">
        <w:rPr>
          <w:color w:val="222222"/>
          <w:shd w:val="clear" w:color="auto" w:fill="FFFFFF"/>
        </w:rPr>
        <w:t>, G. M., &amp; Davis, H. J. (2005). Young women's sexual adjustment: The role of sexual self-schema, sexual self-efficacy, sexual aversion and body attitudes. </w:t>
      </w:r>
      <w:r w:rsidRPr="008130D1">
        <w:rPr>
          <w:i/>
          <w:iCs/>
          <w:color w:val="222222"/>
          <w:shd w:val="clear" w:color="auto" w:fill="FFFFFF"/>
        </w:rPr>
        <w:t>The Canadian Journal of Human Sexuality</w:t>
      </w:r>
      <w:r w:rsidRPr="008130D1">
        <w:rPr>
          <w:color w:val="222222"/>
          <w:shd w:val="clear" w:color="auto" w:fill="FFFFFF"/>
        </w:rPr>
        <w:t>, </w:t>
      </w:r>
      <w:r w:rsidRPr="008130D1">
        <w:rPr>
          <w:i/>
          <w:iCs/>
          <w:color w:val="222222"/>
          <w:shd w:val="clear" w:color="auto" w:fill="FFFFFF"/>
        </w:rPr>
        <w:t>14</w:t>
      </w:r>
      <w:r w:rsidRPr="008130D1">
        <w:rPr>
          <w:color w:val="222222"/>
          <w:shd w:val="clear" w:color="auto" w:fill="FFFFFF"/>
        </w:rPr>
        <w:t>(3/4), 77.</w:t>
      </w:r>
      <w:r w:rsidR="00900FE2" w:rsidRPr="009A4E16">
        <w:rPr>
          <w:rStyle w:val="eop"/>
        </w:rPr>
        <w:t> </w:t>
      </w:r>
    </w:p>
    <w:p w14:paraId="7FCCDC8A"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Robbins, A. R., &amp;</w:t>
      </w:r>
      <w:r w:rsidRPr="009A4E16">
        <w:rPr>
          <w:rStyle w:val="apple-converted-space"/>
          <w:color w:val="222222"/>
          <w:shd w:val="clear" w:color="auto" w:fill="FFFFFF"/>
        </w:rPr>
        <w:t> </w:t>
      </w:r>
      <w:proofErr w:type="spellStart"/>
      <w:r w:rsidRPr="009A4E16">
        <w:rPr>
          <w:rStyle w:val="spellingerror"/>
          <w:color w:val="222222"/>
          <w:shd w:val="clear" w:color="auto" w:fill="FFFFFF"/>
        </w:rPr>
        <w:t>Reissing</w:t>
      </w:r>
      <w:proofErr w:type="spellEnd"/>
      <w:r w:rsidRPr="009A4E16">
        <w:rPr>
          <w:rStyle w:val="normaltextrun"/>
          <w:color w:val="222222"/>
          <w:shd w:val="clear" w:color="auto" w:fill="FFFFFF"/>
        </w:rPr>
        <w:t xml:space="preserve">, E. D. (2017). Appearance </w:t>
      </w:r>
      <w:r w:rsidR="00CD05A4">
        <w:rPr>
          <w:rStyle w:val="normaltextrun"/>
          <w:color w:val="222222"/>
          <w:shd w:val="clear" w:color="auto" w:fill="FFFFFF"/>
        </w:rPr>
        <w:t>d</w:t>
      </w:r>
      <w:r w:rsidR="00CD05A4" w:rsidRPr="009A4E16">
        <w:rPr>
          <w:rStyle w:val="normaltextrun"/>
          <w:color w:val="222222"/>
          <w:shd w:val="clear" w:color="auto" w:fill="FFFFFF"/>
        </w:rPr>
        <w:t>issatisfaction</w:t>
      </w:r>
      <w:r w:rsidRPr="009A4E16">
        <w:rPr>
          <w:rStyle w:val="normaltextrun"/>
          <w:color w:val="222222"/>
          <w:shd w:val="clear" w:color="auto" w:fill="FFFFFF"/>
        </w:rPr>
        <w:t xml:space="preserve">, </w:t>
      </w:r>
      <w:r w:rsidR="00CD05A4">
        <w:rPr>
          <w:rStyle w:val="normaltextrun"/>
          <w:color w:val="222222"/>
          <w:shd w:val="clear" w:color="auto" w:fill="FFFFFF"/>
        </w:rPr>
        <w:t>b</w:t>
      </w:r>
      <w:r w:rsidR="00CD05A4" w:rsidRPr="009A4E16">
        <w:rPr>
          <w:rStyle w:val="normaltextrun"/>
          <w:color w:val="222222"/>
          <w:shd w:val="clear" w:color="auto" w:fill="FFFFFF"/>
        </w:rPr>
        <w:t xml:space="preserve">ody </w:t>
      </w:r>
      <w:r w:rsidR="00CD05A4">
        <w:rPr>
          <w:rStyle w:val="normaltextrun"/>
          <w:color w:val="222222"/>
          <w:shd w:val="clear" w:color="auto" w:fill="FFFFFF"/>
        </w:rPr>
        <w:t>a</w:t>
      </w:r>
      <w:r w:rsidR="00CD05A4" w:rsidRPr="009A4E16">
        <w:rPr>
          <w:rStyle w:val="normaltextrun"/>
          <w:color w:val="222222"/>
          <w:shd w:val="clear" w:color="auto" w:fill="FFFFFF"/>
        </w:rPr>
        <w:t>ppreciation</w:t>
      </w:r>
      <w:r w:rsidRPr="009A4E16">
        <w:rPr>
          <w:rStyle w:val="normaltextrun"/>
          <w:color w:val="222222"/>
          <w:shd w:val="clear" w:color="auto" w:fill="FFFFFF"/>
        </w:rPr>
        <w:t xml:space="preserve">, and </w:t>
      </w:r>
      <w:r w:rsidR="00CD05A4">
        <w:rPr>
          <w:rStyle w:val="normaltextrun"/>
          <w:color w:val="222222"/>
          <w:shd w:val="clear" w:color="auto" w:fill="FFFFFF"/>
        </w:rPr>
        <w:t>s</w:t>
      </w:r>
      <w:r w:rsidR="00CD05A4" w:rsidRPr="009A4E16">
        <w:rPr>
          <w:rStyle w:val="normaltextrun"/>
          <w:color w:val="222222"/>
          <w:shd w:val="clear" w:color="auto" w:fill="FFFFFF"/>
        </w:rPr>
        <w:t xml:space="preserve">exual </w:t>
      </w:r>
      <w:r w:rsidR="00CD05A4">
        <w:rPr>
          <w:rStyle w:val="normaltextrun"/>
          <w:color w:val="222222"/>
          <w:shd w:val="clear" w:color="auto" w:fill="FFFFFF"/>
        </w:rPr>
        <w:t>h</w:t>
      </w:r>
      <w:r w:rsidR="00CD05A4" w:rsidRPr="009A4E16">
        <w:rPr>
          <w:rStyle w:val="normaltextrun"/>
          <w:color w:val="222222"/>
          <w:shd w:val="clear" w:color="auto" w:fill="FFFFFF"/>
        </w:rPr>
        <w:t xml:space="preserve">ealth </w:t>
      </w:r>
      <w:r w:rsidRPr="009A4E16">
        <w:rPr>
          <w:rStyle w:val="normaltextrun"/>
          <w:color w:val="222222"/>
          <w:shd w:val="clear" w:color="auto" w:fill="FFFFFF"/>
        </w:rPr>
        <w:t xml:space="preserve">in </w:t>
      </w:r>
      <w:r w:rsidR="00CD05A4">
        <w:rPr>
          <w:rStyle w:val="normaltextrun"/>
          <w:color w:val="222222"/>
          <w:shd w:val="clear" w:color="auto" w:fill="FFFFFF"/>
        </w:rPr>
        <w:t>w</w:t>
      </w:r>
      <w:r w:rsidR="00CD05A4" w:rsidRPr="009A4E16">
        <w:rPr>
          <w:rStyle w:val="normaltextrun"/>
          <w:color w:val="222222"/>
          <w:shd w:val="clear" w:color="auto" w:fill="FFFFFF"/>
        </w:rPr>
        <w:t xml:space="preserve">omen </w:t>
      </w:r>
      <w:r w:rsidR="00CD05A4">
        <w:rPr>
          <w:rStyle w:val="normaltextrun"/>
          <w:color w:val="222222"/>
          <w:shd w:val="clear" w:color="auto" w:fill="FFFFFF"/>
        </w:rPr>
        <w:t>a</w:t>
      </w:r>
      <w:r w:rsidR="00CD05A4" w:rsidRPr="009A4E16">
        <w:rPr>
          <w:rStyle w:val="normaltextrun"/>
          <w:color w:val="222222"/>
          <w:shd w:val="clear" w:color="auto" w:fill="FFFFFF"/>
        </w:rPr>
        <w:t xml:space="preserve">cross </w:t>
      </w:r>
      <w:r w:rsidR="00CD05A4">
        <w:rPr>
          <w:rStyle w:val="normaltextrun"/>
          <w:color w:val="222222"/>
          <w:shd w:val="clear" w:color="auto" w:fill="FFFFFF"/>
        </w:rPr>
        <w:t>a</w:t>
      </w:r>
      <w:r w:rsidR="00CD05A4" w:rsidRPr="009A4E16">
        <w:rPr>
          <w:rStyle w:val="normaltextrun"/>
          <w:color w:val="222222"/>
          <w:shd w:val="clear" w:color="auto" w:fill="FFFFFF"/>
        </w:rPr>
        <w:t>dulthood</w:t>
      </w:r>
      <w:r w:rsidRPr="009A4E16">
        <w:rPr>
          <w:rStyle w:val="normaltextrun"/>
          <w:color w:val="222222"/>
          <w:shd w:val="clear" w:color="auto" w:fill="FFFFFF"/>
        </w:rPr>
        <w:t>. </w:t>
      </w:r>
      <w:r w:rsidRPr="009A4E16">
        <w:rPr>
          <w:rStyle w:val="normaltextrun"/>
          <w:i/>
          <w:iCs/>
          <w:color w:val="222222"/>
          <w:shd w:val="clear" w:color="auto" w:fill="FFFFFF"/>
        </w:rPr>
        <w:t>Archives of Sexual</w:t>
      </w:r>
      <w:r w:rsidRPr="009A4E16">
        <w:rPr>
          <w:rStyle w:val="apple-converted-space"/>
          <w:i/>
          <w:iCs/>
          <w:color w:val="222222"/>
          <w:shd w:val="clear" w:color="auto" w:fill="FFFFFF"/>
        </w:rPr>
        <w:t> </w:t>
      </w:r>
      <w:proofErr w:type="spellStart"/>
      <w:r w:rsidRPr="009A4E16">
        <w:rPr>
          <w:rStyle w:val="spellingerror"/>
          <w:i/>
          <w:iCs/>
          <w:color w:val="222222"/>
          <w:shd w:val="clear" w:color="auto" w:fill="FFFFFF"/>
        </w:rPr>
        <w:t>Behavior</w:t>
      </w:r>
      <w:proofErr w:type="spellEnd"/>
      <w:r w:rsidR="00300456">
        <w:rPr>
          <w:rStyle w:val="normaltextrun"/>
          <w:color w:val="222222"/>
          <w:shd w:val="clear" w:color="auto" w:fill="FFFFFF"/>
        </w:rPr>
        <w:t>.</w:t>
      </w:r>
      <w:r w:rsidR="00300456" w:rsidRPr="009A4E16">
        <w:rPr>
          <w:rStyle w:val="normaltextrun"/>
          <w:color w:val="222222"/>
          <w:shd w:val="clear" w:color="auto" w:fill="FFFFFF"/>
        </w:rPr>
        <w:t xml:space="preserve"> </w:t>
      </w:r>
      <w:proofErr w:type="spellStart"/>
      <w:r w:rsidR="005300AD">
        <w:rPr>
          <w:rStyle w:val="normaltextrun"/>
          <w:color w:val="222222"/>
          <w:shd w:val="clear" w:color="auto" w:fill="FFFFFF"/>
        </w:rPr>
        <w:t>d</w:t>
      </w:r>
      <w:r w:rsidRPr="009A4E16">
        <w:rPr>
          <w:rStyle w:val="eop"/>
        </w:rPr>
        <w:t>oi</w:t>
      </w:r>
      <w:proofErr w:type="spellEnd"/>
      <w:r w:rsidRPr="009A4E16">
        <w:rPr>
          <w:rStyle w:val="eop"/>
        </w:rPr>
        <w:t>:</w:t>
      </w:r>
      <w:r w:rsidRPr="009A4E16">
        <w:t xml:space="preserve"> </w:t>
      </w:r>
      <w:r w:rsidRPr="009A4E16">
        <w:rPr>
          <w:rStyle w:val="eop"/>
        </w:rPr>
        <w:t>10.1007/s10508-017-0982-9</w:t>
      </w:r>
    </w:p>
    <w:p w14:paraId="7135A51F" w14:textId="533509B9"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rPr>
        <w:t>Rosen, R., Rosen, R., Brown, C., Heiman, J.,</w:t>
      </w:r>
      <w:r w:rsidRPr="009A4E16">
        <w:rPr>
          <w:rStyle w:val="apple-converted-space"/>
        </w:rPr>
        <w:t> </w:t>
      </w:r>
      <w:proofErr w:type="spellStart"/>
      <w:r w:rsidRPr="009A4E16">
        <w:rPr>
          <w:rStyle w:val="spellingerror"/>
        </w:rPr>
        <w:t>Leiblum</w:t>
      </w:r>
      <w:proofErr w:type="spellEnd"/>
      <w:r w:rsidRPr="009A4E16">
        <w:rPr>
          <w:rStyle w:val="normaltextrun"/>
        </w:rPr>
        <w:t>, S.,</w:t>
      </w:r>
      <w:r w:rsidRPr="009A4E16">
        <w:rPr>
          <w:rStyle w:val="apple-converted-space"/>
        </w:rPr>
        <w:t> </w:t>
      </w:r>
      <w:proofErr w:type="spellStart"/>
      <w:r w:rsidRPr="009A4E16">
        <w:rPr>
          <w:rStyle w:val="spellingerror"/>
        </w:rPr>
        <w:t>Meston</w:t>
      </w:r>
      <w:proofErr w:type="spellEnd"/>
      <w:r w:rsidRPr="009A4E16">
        <w:rPr>
          <w:rStyle w:val="normaltextrun"/>
        </w:rPr>
        <w:t>, C., … Wood,</w:t>
      </w:r>
      <w:r w:rsidRPr="009A4E16">
        <w:rPr>
          <w:rStyle w:val="apple-converted-space"/>
        </w:rPr>
        <w:t> </w:t>
      </w:r>
      <w:r w:rsidRPr="009A4E16">
        <w:rPr>
          <w:rStyle w:val="normaltextrun"/>
        </w:rPr>
        <w:t xml:space="preserve">U.-R. (2000). The Female </w:t>
      </w:r>
      <w:r w:rsidR="003F1EF7">
        <w:rPr>
          <w:rStyle w:val="normaltextrun"/>
        </w:rPr>
        <w:t>S</w:t>
      </w:r>
      <w:r w:rsidR="003F1EF7" w:rsidRPr="009A4E16">
        <w:rPr>
          <w:rStyle w:val="normaltextrun"/>
        </w:rPr>
        <w:t xml:space="preserve">exual </w:t>
      </w:r>
      <w:r w:rsidR="003F1EF7">
        <w:rPr>
          <w:rStyle w:val="normaltextrun"/>
        </w:rPr>
        <w:t>F</w:t>
      </w:r>
      <w:r w:rsidR="003F1EF7" w:rsidRPr="009A4E16">
        <w:rPr>
          <w:rStyle w:val="normaltextrun"/>
        </w:rPr>
        <w:t xml:space="preserve">unction </w:t>
      </w:r>
      <w:r w:rsidR="003F1EF7">
        <w:rPr>
          <w:rStyle w:val="normaltextrun"/>
        </w:rPr>
        <w:t>I</w:t>
      </w:r>
      <w:r w:rsidR="003F1EF7" w:rsidRPr="009A4E16">
        <w:rPr>
          <w:rStyle w:val="normaltextrun"/>
        </w:rPr>
        <w:t xml:space="preserve">ndex </w:t>
      </w:r>
      <w:r w:rsidRPr="009A4E16">
        <w:rPr>
          <w:rStyle w:val="normaltextrun"/>
        </w:rPr>
        <w:t xml:space="preserve">(FSFI): A </w:t>
      </w:r>
      <w:r w:rsidR="00CD05A4">
        <w:rPr>
          <w:rStyle w:val="normaltextrun"/>
        </w:rPr>
        <w:t>m</w:t>
      </w:r>
      <w:r w:rsidR="00CD05A4" w:rsidRPr="009A4E16">
        <w:rPr>
          <w:rStyle w:val="normaltextrun"/>
        </w:rPr>
        <w:t xml:space="preserve">ultidimensional </w:t>
      </w:r>
      <w:r w:rsidRPr="009A4E16">
        <w:rPr>
          <w:rStyle w:val="normaltextrun"/>
        </w:rPr>
        <w:t xml:space="preserve">self-report </w:t>
      </w:r>
      <w:r w:rsidR="00CD05A4">
        <w:rPr>
          <w:rStyle w:val="normaltextrun"/>
        </w:rPr>
        <w:t>i</w:t>
      </w:r>
      <w:r w:rsidR="00CD05A4" w:rsidRPr="009A4E16">
        <w:rPr>
          <w:rStyle w:val="normaltextrun"/>
        </w:rPr>
        <w:t xml:space="preserve">nstrument </w:t>
      </w:r>
      <w:r w:rsidRPr="009A4E16">
        <w:rPr>
          <w:rStyle w:val="normaltextrun"/>
        </w:rPr>
        <w:t>for</w:t>
      </w:r>
      <w:r w:rsidRPr="009A4E16">
        <w:rPr>
          <w:rStyle w:val="apple-converted-space"/>
        </w:rPr>
        <w:t> </w:t>
      </w:r>
      <w:r w:rsidRPr="009A4E16">
        <w:rPr>
          <w:rStyle w:val="normaltextrun"/>
        </w:rPr>
        <w:t xml:space="preserve">the </w:t>
      </w:r>
      <w:r w:rsidR="00CD05A4">
        <w:rPr>
          <w:rStyle w:val="normaltextrun"/>
        </w:rPr>
        <w:t>a</w:t>
      </w:r>
      <w:r w:rsidR="00CD05A4" w:rsidRPr="009A4E16">
        <w:rPr>
          <w:rStyle w:val="normaltextrun"/>
        </w:rPr>
        <w:t xml:space="preserve">ssessment </w:t>
      </w:r>
      <w:r w:rsidRPr="009A4E16">
        <w:rPr>
          <w:rStyle w:val="normaltextrun"/>
        </w:rPr>
        <w:t xml:space="preserve">of </w:t>
      </w:r>
      <w:r w:rsidR="00CD05A4">
        <w:rPr>
          <w:rStyle w:val="normaltextrun"/>
        </w:rPr>
        <w:t>f</w:t>
      </w:r>
      <w:r w:rsidRPr="009A4E16">
        <w:rPr>
          <w:rStyle w:val="normaltextrun"/>
        </w:rPr>
        <w:t>emale sexual function. </w:t>
      </w:r>
      <w:r w:rsidRPr="009A4E16">
        <w:rPr>
          <w:rStyle w:val="normaltextrun"/>
          <w:i/>
          <w:iCs/>
        </w:rPr>
        <w:t>Journal of Sex &amp; Marital Therapy</w:t>
      </w:r>
      <w:r w:rsidRPr="009A4E16">
        <w:rPr>
          <w:rStyle w:val="normaltextrun"/>
        </w:rPr>
        <w:t>, </w:t>
      </w:r>
      <w:r w:rsidRPr="009A4E16">
        <w:rPr>
          <w:rStyle w:val="normaltextrun"/>
          <w:i/>
          <w:iCs/>
        </w:rPr>
        <w:t>26</w:t>
      </w:r>
      <w:r w:rsidRPr="009A4E16">
        <w:rPr>
          <w:rStyle w:val="normaltextrun"/>
        </w:rPr>
        <w:t>, 191–208</w:t>
      </w:r>
      <w:r w:rsidRPr="009A4E16">
        <w:rPr>
          <w:rStyle w:val="eop"/>
        </w:rPr>
        <w:t xml:space="preserve">. </w:t>
      </w:r>
      <w:r w:rsidR="005300AD">
        <w:rPr>
          <w:rStyle w:val="eop"/>
        </w:rPr>
        <w:t>d</w:t>
      </w:r>
      <w:r w:rsidR="005300AD" w:rsidRPr="009A4E16">
        <w:rPr>
          <w:rStyle w:val="eop"/>
        </w:rPr>
        <w:t>oi</w:t>
      </w:r>
      <w:r w:rsidRPr="009A4E16">
        <w:rPr>
          <w:rStyle w:val="eop"/>
        </w:rPr>
        <w:t>:10.1080/009262300278597</w:t>
      </w:r>
    </w:p>
    <w:p w14:paraId="320C945E"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Sanchez, D. T., &amp; Kiefer, A. K. (2007). Body concerns in and out of the bedroom: Implications for sexual pleasure and problems. </w:t>
      </w:r>
      <w:r w:rsidRPr="009A4E16">
        <w:rPr>
          <w:rStyle w:val="normaltextrun"/>
          <w:i/>
          <w:iCs/>
          <w:color w:val="222222"/>
          <w:shd w:val="clear" w:color="auto" w:fill="FFFFFF"/>
        </w:rPr>
        <w:t xml:space="preserve">Archives of </w:t>
      </w:r>
      <w:r w:rsidR="00CD05A4">
        <w:rPr>
          <w:rStyle w:val="normaltextrun"/>
          <w:i/>
          <w:iCs/>
          <w:color w:val="222222"/>
          <w:shd w:val="clear" w:color="auto" w:fill="FFFFFF"/>
        </w:rPr>
        <w:t>S</w:t>
      </w:r>
      <w:r w:rsidR="00CD05A4" w:rsidRPr="009A4E16">
        <w:rPr>
          <w:rStyle w:val="normaltextrun"/>
          <w:i/>
          <w:iCs/>
          <w:color w:val="222222"/>
          <w:shd w:val="clear" w:color="auto" w:fill="FFFFFF"/>
        </w:rPr>
        <w:t>exual</w:t>
      </w:r>
      <w:r w:rsidR="00CD05A4" w:rsidRPr="009A4E16">
        <w:rPr>
          <w:rStyle w:val="apple-converted-space"/>
          <w:i/>
          <w:iCs/>
          <w:color w:val="222222"/>
          <w:shd w:val="clear" w:color="auto" w:fill="FFFFFF"/>
        </w:rPr>
        <w:t> </w:t>
      </w:r>
      <w:proofErr w:type="spellStart"/>
      <w:r w:rsidR="00CD05A4">
        <w:rPr>
          <w:rStyle w:val="spellingerror"/>
          <w:i/>
          <w:iCs/>
          <w:color w:val="222222"/>
          <w:shd w:val="clear" w:color="auto" w:fill="FFFFFF"/>
        </w:rPr>
        <w:t>B</w:t>
      </w:r>
      <w:r w:rsidR="00CD05A4" w:rsidRPr="009A4E16">
        <w:rPr>
          <w:rStyle w:val="spellingerror"/>
          <w:i/>
          <w:iCs/>
          <w:color w:val="222222"/>
          <w:shd w:val="clear" w:color="auto" w:fill="FFFFFF"/>
        </w:rPr>
        <w:t>ehavior</w:t>
      </w:r>
      <w:proofErr w:type="spellEnd"/>
      <w:r w:rsidRPr="009A4E16">
        <w:rPr>
          <w:rStyle w:val="normaltextrun"/>
          <w:color w:val="222222"/>
          <w:shd w:val="clear" w:color="auto" w:fill="FFFFFF"/>
        </w:rPr>
        <w:t>, </w:t>
      </w:r>
      <w:r w:rsidRPr="009A4E16">
        <w:rPr>
          <w:rStyle w:val="normaltextrun"/>
          <w:i/>
          <w:iCs/>
          <w:color w:val="222222"/>
          <w:shd w:val="clear" w:color="auto" w:fill="FFFFFF"/>
        </w:rPr>
        <w:t>36</w:t>
      </w:r>
      <w:r w:rsidRPr="009A4E16">
        <w:rPr>
          <w:rStyle w:val="normaltextrun"/>
          <w:color w:val="222222"/>
          <w:shd w:val="clear" w:color="auto" w:fill="FFFFFF"/>
        </w:rPr>
        <w:t>, 808-820.</w:t>
      </w:r>
      <w:r w:rsidRPr="009A4E16">
        <w:rPr>
          <w:rStyle w:val="eop"/>
        </w:rPr>
        <w:t> </w:t>
      </w:r>
      <w:r w:rsidR="005300AD">
        <w:rPr>
          <w:rStyle w:val="eop"/>
        </w:rPr>
        <w:t>d</w:t>
      </w:r>
      <w:r w:rsidR="005300AD" w:rsidRPr="009A4E16">
        <w:rPr>
          <w:rStyle w:val="eop"/>
        </w:rPr>
        <w:t>oi</w:t>
      </w:r>
      <w:r w:rsidRPr="009A4E16">
        <w:rPr>
          <w:rStyle w:val="eop"/>
        </w:rPr>
        <w:t>:10.1007/s10508-007-9205-0</w:t>
      </w:r>
    </w:p>
    <w:p w14:paraId="27A4A89A"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Satinsky</w:t>
      </w:r>
      <w:proofErr w:type="spellEnd"/>
      <w:r w:rsidRPr="009A4E16">
        <w:rPr>
          <w:rStyle w:val="normaltextrun"/>
          <w:color w:val="222222"/>
          <w:shd w:val="clear" w:color="auto" w:fill="FFFFFF"/>
        </w:rPr>
        <w:t>, S., Reece, M., Dennis, B., Sanders, S., &amp;</w:t>
      </w:r>
      <w:r w:rsidRPr="009A4E16">
        <w:rPr>
          <w:rStyle w:val="apple-converted-space"/>
          <w:color w:val="222222"/>
          <w:shd w:val="clear" w:color="auto" w:fill="FFFFFF"/>
        </w:rPr>
        <w:t> </w:t>
      </w:r>
      <w:proofErr w:type="spellStart"/>
      <w:r w:rsidRPr="009A4E16">
        <w:rPr>
          <w:rStyle w:val="spellingerror"/>
          <w:color w:val="222222"/>
          <w:shd w:val="clear" w:color="auto" w:fill="FFFFFF"/>
        </w:rPr>
        <w:t>Bardzell</w:t>
      </w:r>
      <w:proofErr w:type="spellEnd"/>
      <w:r w:rsidRPr="009A4E16">
        <w:rPr>
          <w:rStyle w:val="normaltextrun"/>
          <w:color w:val="222222"/>
          <w:shd w:val="clear" w:color="auto" w:fill="FFFFFF"/>
        </w:rPr>
        <w:t>, S. (2012). An assessment of body appreciation and its relationship to sexual function in women. </w:t>
      </w:r>
      <w:r w:rsidRPr="009A4E16">
        <w:rPr>
          <w:rStyle w:val="normaltextrun"/>
          <w:i/>
          <w:iCs/>
          <w:color w:val="222222"/>
          <w:shd w:val="clear" w:color="auto" w:fill="FFFFFF"/>
        </w:rPr>
        <w:t>Body Image</w:t>
      </w:r>
      <w:r w:rsidRPr="009A4E16">
        <w:rPr>
          <w:rStyle w:val="normaltextrun"/>
          <w:color w:val="222222"/>
          <w:shd w:val="clear" w:color="auto" w:fill="FFFFFF"/>
        </w:rPr>
        <w:t>, </w:t>
      </w:r>
      <w:r w:rsidRPr="009A4E16">
        <w:rPr>
          <w:rStyle w:val="normaltextrun"/>
          <w:i/>
          <w:iCs/>
          <w:color w:val="222222"/>
          <w:shd w:val="clear" w:color="auto" w:fill="FFFFFF"/>
        </w:rPr>
        <w:t>9</w:t>
      </w:r>
      <w:r w:rsidRPr="009A4E16">
        <w:rPr>
          <w:rStyle w:val="normaltextrun"/>
          <w:color w:val="222222"/>
          <w:shd w:val="clear" w:color="auto" w:fill="FFFFFF"/>
        </w:rPr>
        <w:t>, 137-144.</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10.1016/j.bodyim.2011.09.007</w:t>
      </w:r>
    </w:p>
    <w:p w14:paraId="72E4D63D" w14:textId="6C19927A"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color w:val="222222"/>
          <w:shd w:val="clear" w:color="auto" w:fill="FFFFFF"/>
        </w:rPr>
        <w:t>Schooler, D., Ward, L. M.,</w:t>
      </w:r>
      <w:r w:rsidRPr="009A4E16">
        <w:rPr>
          <w:rStyle w:val="apple-converted-space"/>
          <w:color w:val="222222"/>
          <w:shd w:val="clear" w:color="auto" w:fill="FFFFFF"/>
        </w:rPr>
        <w:t> </w:t>
      </w:r>
      <w:proofErr w:type="spellStart"/>
      <w:r w:rsidRPr="009A4E16">
        <w:rPr>
          <w:rStyle w:val="spellingerror"/>
          <w:color w:val="222222"/>
          <w:shd w:val="clear" w:color="auto" w:fill="FFFFFF"/>
        </w:rPr>
        <w:t>Merriwether</w:t>
      </w:r>
      <w:proofErr w:type="spellEnd"/>
      <w:r w:rsidRPr="009A4E16">
        <w:rPr>
          <w:rStyle w:val="normaltextrun"/>
          <w:color w:val="222222"/>
          <w:shd w:val="clear" w:color="auto" w:fill="FFFFFF"/>
        </w:rPr>
        <w:t xml:space="preserve">, A., &amp; Caruthers, A. S. (2005). Cycles of shame: Menstrual shame, body shame, and sexual </w:t>
      </w:r>
      <w:proofErr w:type="spellStart"/>
      <w:r w:rsidRPr="009A4E16">
        <w:rPr>
          <w:rStyle w:val="normaltextrun"/>
          <w:color w:val="222222"/>
          <w:shd w:val="clear" w:color="auto" w:fill="FFFFFF"/>
        </w:rPr>
        <w:t>decisionmaking</w:t>
      </w:r>
      <w:proofErr w:type="spellEnd"/>
      <w:r w:rsidRPr="009A4E16">
        <w:rPr>
          <w:rStyle w:val="normaltextrun"/>
          <w:color w:val="222222"/>
          <w:shd w:val="clear" w:color="auto" w:fill="FFFFFF"/>
        </w:rPr>
        <w:t>. </w:t>
      </w:r>
      <w:r w:rsidR="003F1EF7">
        <w:rPr>
          <w:rStyle w:val="normaltextrun"/>
          <w:color w:val="222222"/>
          <w:shd w:val="clear" w:color="auto" w:fill="FFFFFF"/>
        </w:rPr>
        <w:t xml:space="preserve"> </w:t>
      </w:r>
      <w:r w:rsidRPr="009A4E16">
        <w:rPr>
          <w:rStyle w:val="normaltextrun"/>
          <w:i/>
          <w:iCs/>
          <w:color w:val="222222"/>
          <w:shd w:val="clear" w:color="auto" w:fill="FFFFFF"/>
        </w:rPr>
        <w:t xml:space="preserve">Journal of </w:t>
      </w:r>
      <w:r w:rsidR="00CD05A4">
        <w:rPr>
          <w:rStyle w:val="normaltextrun"/>
          <w:i/>
          <w:iCs/>
          <w:color w:val="222222"/>
          <w:shd w:val="clear" w:color="auto" w:fill="FFFFFF"/>
        </w:rPr>
        <w:t>S</w:t>
      </w:r>
      <w:r w:rsidR="00CD05A4" w:rsidRPr="009A4E16">
        <w:rPr>
          <w:rStyle w:val="normaltextrun"/>
          <w:i/>
          <w:iCs/>
          <w:color w:val="222222"/>
          <w:shd w:val="clear" w:color="auto" w:fill="FFFFFF"/>
        </w:rPr>
        <w:t xml:space="preserve">ex </w:t>
      </w:r>
      <w:r w:rsidR="005300AD">
        <w:rPr>
          <w:rStyle w:val="normaltextrun"/>
          <w:i/>
          <w:iCs/>
          <w:color w:val="222222"/>
          <w:shd w:val="clear" w:color="auto" w:fill="FFFFFF"/>
        </w:rPr>
        <w:t>R</w:t>
      </w:r>
      <w:r w:rsidR="005300AD" w:rsidRPr="009A4E16">
        <w:rPr>
          <w:rStyle w:val="normaltextrun"/>
          <w:i/>
          <w:iCs/>
          <w:color w:val="222222"/>
          <w:shd w:val="clear" w:color="auto" w:fill="FFFFFF"/>
        </w:rPr>
        <w:t>esearch</w:t>
      </w:r>
      <w:r w:rsidRPr="009A4E16">
        <w:rPr>
          <w:rStyle w:val="normaltextrun"/>
          <w:color w:val="222222"/>
          <w:shd w:val="clear" w:color="auto" w:fill="FFFFFF"/>
        </w:rPr>
        <w:t>, </w:t>
      </w:r>
      <w:r w:rsidRPr="009A4E16">
        <w:rPr>
          <w:rStyle w:val="normaltextrun"/>
          <w:i/>
          <w:iCs/>
          <w:color w:val="222222"/>
          <w:shd w:val="clear" w:color="auto" w:fill="FFFFFF"/>
        </w:rPr>
        <w:t>42</w:t>
      </w:r>
      <w:r w:rsidRPr="009A4E16">
        <w:rPr>
          <w:rStyle w:val="normaltextrun"/>
          <w:color w:val="222222"/>
          <w:shd w:val="clear" w:color="auto" w:fill="FFFFFF"/>
        </w:rPr>
        <w:t>, 324-334.</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10.1080/00224490509552288</w:t>
      </w:r>
    </w:p>
    <w:p w14:paraId="4FFBC823" w14:textId="77777777"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color w:val="222222"/>
          <w:shd w:val="clear" w:color="auto" w:fill="FFFFFF"/>
        </w:rPr>
        <w:t>Seal, B. N., Bradford, A., &amp;</w:t>
      </w:r>
      <w:r w:rsidRPr="009A4E16">
        <w:rPr>
          <w:rStyle w:val="apple-converted-space"/>
          <w:color w:val="222222"/>
          <w:shd w:val="clear" w:color="auto" w:fill="FFFFFF"/>
        </w:rPr>
        <w:t> </w:t>
      </w:r>
      <w:proofErr w:type="spellStart"/>
      <w:r w:rsidRPr="009A4E16">
        <w:rPr>
          <w:rStyle w:val="spellingerror"/>
          <w:color w:val="222222"/>
          <w:shd w:val="clear" w:color="auto" w:fill="FFFFFF"/>
        </w:rPr>
        <w:t>Meston</w:t>
      </w:r>
      <w:proofErr w:type="spellEnd"/>
      <w:r w:rsidRPr="009A4E16">
        <w:rPr>
          <w:rStyle w:val="normaltextrun"/>
          <w:color w:val="222222"/>
          <w:shd w:val="clear" w:color="auto" w:fill="FFFFFF"/>
        </w:rPr>
        <w:t>, C. M. (2009). The association between body esteem and sexual desire among college women. </w:t>
      </w:r>
      <w:r w:rsidRPr="009A4E16">
        <w:rPr>
          <w:rStyle w:val="normaltextrun"/>
          <w:i/>
          <w:iCs/>
          <w:color w:val="222222"/>
          <w:shd w:val="clear" w:color="auto" w:fill="FFFFFF"/>
        </w:rPr>
        <w:t>Archives of Sexual</w:t>
      </w:r>
      <w:r w:rsidRPr="009A4E16">
        <w:rPr>
          <w:rStyle w:val="apple-converted-space"/>
          <w:i/>
          <w:iCs/>
          <w:color w:val="222222"/>
          <w:shd w:val="clear" w:color="auto" w:fill="FFFFFF"/>
        </w:rPr>
        <w:t> </w:t>
      </w:r>
      <w:proofErr w:type="spellStart"/>
      <w:r w:rsidRPr="009A4E16">
        <w:rPr>
          <w:rStyle w:val="spellingerror"/>
          <w:i/>
          <w:iCs/>
          <w:color w:val="222222"/>
          <w:shd w:val="clear" w:color="auto" w:fill="FFFFFF"/>
        </w:rPr>
        <w:t>Behavior</w:t>
      </w:r>
      <w:proofErr w:type="spellEnd"/>
      <w:r w:rsidRPr="009A4E16">
        <w:rPr>
          <w:rStyle w:val="normaltextrun"/>
          <w:color w:val="222222"/>
          <w:shd w:val="clear" w:color="auto" w:fill="FFFFFF"/>
        </w:rPr>
        <w:t>, </w:t>
      </w:r>
      <w:r w:rsidRPr="009A4E16">
        <w:rPr>
          <w:rStyle w:val="normaltextrun"/>
          <w:i/>
          <w:iCs/>
          <w:color w:val="222222"/>
          <w:shd w:val="clear" w:color="auto" w:fill="FFFFFF"/>
        </w:rPr>
        <w:t>38</w:t>
      </w:r>
      <w:r w:rsidR="00CD05A4">
        <w:rPr>
          <w:rStyle w:val="normaltextrun"/>
          <w:color w:val="222222"/>
          <w:shd w:val="clear" w:color="auto" w:fill="FFFFFF"/>
        </w:rPr>
        <w:t>,</w:t>
      </w:r>
      <w:r w:rsidRPr="009A4E16">
        <w:rPr>
          <w:rStyle w:val="normaltextrun"/>
          <w:color w:val="222222"/>
          <w:shd w:val="clear" w:color="auto" w:fill="FFFFFF"/>
        </w:rPr>
        <w:t xml:space="preserve"> 866-872.</w:t>
      </w:r>
      <w:r w:rsidRPr="009A4E16">
        <w:rPr>
          <w:rStyle w:val="eop"/>
        </w:rPr>
        <w:t> </w:t>
      </w:r>
      <w:proofErr w:type="spellStart"/>
      <w:r w:rsidR="005311D0">
        <w:rPr>
          <w:rStyle w:val="eop"/>
        </w:rPr>
        <w:t>d</w:t>
      </w:r>
      <w:r w:rsidR="005311D0" w:rsidRPr="009A4E16">
        <w:rPr>
          <w:rStyle w:val="eop"/>
        </w:rPr>
        <w:t>oi</w:t>
      </w:r>
      <w:proofErr w:type="spellEnd"/>
      <w:r w:rsidRPr="009A4E16">
        <w:rPr>
          <w:rStyle w:val="eop"/>
        </w:rPr>
        <w:t>: 10.1007/s10508-008-9467-1</w:t>
      </w:r>
    </w:p>
    <w:p w14:paraId="0939C8CD" w14:textId="77777777" w:rsidR="00774003" w:rsidRPr="005F48BF" w:rsidRDefault="00774003" w:rsidP="00CC6B2E">
      <w:pPr>
        <w:pStyle w:val="paragraph"/>
        <w:spacing w:before="0" w:beforeAutospacing="0" w:after="0" w:afterAutospacing="0" w:line="480" w:lineRule="auto"/>
        <w:ind w:left="720" w:hanging="720"/>
        <w:textAlignment w:val="baseline"/>
        <w:rPr>
          <w:rStyle w:val="normaltextrun"/>
          <w:color w:val="222222"/>
          <w:shd w:val="clear" w:color="auto" w:fill="FFFFFF"/>
          <w:lang w:eastAsia="en-US"/>
        </w:rPr>
      </w:pPr>
      <w:r w:rsidRPr="005F48BF">
        <w:rPr>
          <w:color w:val="222222"/>
          <w:shd w:val="clear" w:color="auto" w:fill="FFFFFF"/>
          <w:lang w:eastAsia="en-US"/>
        </w:rPr>
        <w:lastRenderedPageBreak/>
        <w:t xml:space="preserve">Seligman, M. E. P. (2002). Positive psychology, positive prevention, and positive therapy. In C. R. Snyder &amp; S. J. Lopez (Eds.), </w:t>
      </w:r>
      <w:r w:rsidRPr="005F48BF">
        <w:rPr>
          <w:i/>
          <w:color w:val="222222"/>
          <w:shd w:val="clear" w:color="auto" w:fill="FFFFFF"/>
          <w:lang w:eastAsia="en-US"/>
        </w:rPr>
        <w:t>Handbook of positive psychology</w:t>
      </w:r>
      <w:r w:rsidRPr="005F48BF">
        <w:rPr>
          <w:color w:val="222222"/>
          <w:shd w:val="clear" w:color="auto" w:fill="FFFFFF"/>
          <w:lang w:eastAsia="en-US"/>
        </w:rPr>
        <w:t xml:space="preserve"> (pp. 3–9). New York: Oxford University Press.</w:t>
      </w:r>
    </w:p>
    <w:p w14:paraId="08D90B09" w14:textId="77777777" w:rsidR="00900FE2" w:rsidRPr="009A4E16" w:rsidRDefault="00900FE2" w:rsidP="00CC6B2E">
      <w:pPr>
        <w:pStyle w:val="paragraph"/>
        <w:spacing w:before="0" w:beforeAutospacing="0" w:after="0" w:afterAutospacing="0" w:line="480" w:lineRule="auto"/>
        <w:ind w:left="720" w:hanging="720"/>
        <w:textAlignment w:val="baseline"/>
      </w:pPr>
      <w:r w:rsidRPr="009A4E16">
        <w:rPr>
          <w:rStyle w:val="normaltextrun"/>
        </w:rPr>
        <w:t xml:space="preserve">Seligman, M. E. P. &amp; </w:t>
      </w:r>
      <w:proofErr w:type="spellStart"/>
      <w:r w:rsidRPr="009A4E16">
        <w:rPr>
          <w:rStyle w:val="normaltextrun"/>
        </w:rPr>
        <w:t>Csikszentmihalyi</w:t>
      </w:r>
      <w:proofErr w:type="spellEnd"/>
      <w:r w:rsidRPr="009A4E16">
        <w:rPr>
          <w:rStyle w:val="normaltextrun"/>
        </w:rPr>
        <w:t xml:space="preserve">, M. (2000). Positive psychology: An introduction. </w:t>
      </w:r>
      <w:r w:rsidRPr="00C53B68">
        <w:rPr>
          <w:rStyle w:val="normaltextrun"/>
          <w:i/>
        </w:rPr>
        <w:t>American Psychologist</w:t>
      </w:r>
      <w:r w:rsidRPr="009A4E16">
        <w:rPr>
          <w:rStyle w:val="normaltextrun"/>
        </w:rPr>
        <w:t xml:space="preserve">, </w:t>
      </w:r>
      <w:r w:rsidRPr="00C53B68">
        <w:rPr>
          <w:rStyle w:val="normaltextrun"/>
          <w:i/>
        </w:rPr>
        <w:t>55</w:t>
      </w:r>
      <w:r w:rsidRPr="009A4E16">
        <w:rPr>
          <w:rStyle w:val="normaltextrun"/>
        </w:rPr>
        <w:t>, 5–14.</w:t>
      </w:r>
      <w:r w:rsidRPr="009A4E16">
        <w:rPr>
          <w:rStyle w:val="eop"/>
        </w:rPr>
        <w:t> </w:t>
      </w:r>
      <w:proofErr w:type="spellStart"/>
      <w:r w:rsidR="005311D0">
        <w:rPr>
          <w:rStyle w:val="eop"/>
        </w:rPr>
        <w:t>doi</w:t>
      </w:r>
      <w:proofErr w:type="spellEnd"/>
      <w:r w:rsidR="005311D0">
        <w:rPr>
          <w:rStyle w:val="eop"/>
        </w:rPr>
        <w:t>:</w:t>
      </w:r>
      <w:r w:rsidR="005311D0" w:rsidRPr="005311D0">
        <w:t xml:space="preserve"> </w:t>
      </w:r>
      <w:r w:rsidR="005311D0">
        <w:t>1</w:t>
      </w:r>
      <w:r w:rsidR="005311D0" w:rsidRPr="005311D0">
        <w:rPr>
          <w:rStyle w:val="eop"/>
        </w:rPr>
        <w:t>0.1007/978-94-017-9088-8_18</w:t>
      </w:r>
    </w:p>
    <w:p w14:paraId="09891258"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Smolak</w:t>
      </w:r>
      <w:proofErr w:type="spellEnd"/>
      <w:r w:rsidRPr="009A4E16">
        <w:rPr>
          <w:rStyle w:val="normaltextrun"/>
          <w:color w:val="222222"/>
          <w:shd w:val="clear" w:color="auto" w:fill="FFFFFF"/>
        </w:rPr>
        <w:t>, L., &amp; Levine, M. P. (1996). Media as a context for the development of disordered eating. In</w:t>
      </w:r>
      <w:r w:rsidRPr="009A4E16">
        <w:rPr>
          <w:rStyle w:val="apple-converted-space"/>
          <w:color w:val="222222"/>
          <w:shd w:val="clear" w:color="auto" w:fill="FFFFFF"/>
        </w:rPr>
        <w:t> </w:t>
      </w:r>
      <w:proofErr w:type="spellStart"/>
      <w:r w:rsidRPr="009A4E16">
        <w:rPr>
          <w:rStyle w:val="spellingerror"/>
          <w:color w:val="222222"/>
          <w:shd w:val="clear" w:color="auto" w:fill="FFFFFF"/>
        </w:rPr>
        <w:t>Smolak</w:t>
      </w:r>
      <w:proofErr w:type="spellEnd"/>
      <w:r w:rsidRPr="009A4E16">
        <w:rPr>
          <w:rStyle w:val="normaltextrun"/>
          <w:color w:val="222222"/>
          <w:shd w:val="clear" w:color="auto" w:fill="FFFFFF"/>
        </w:rPr>
        <w:t>, L.,</w:t>
      </w:r>
      <w:r w:rsidRPr="009A4E16">
        <w:rPr>
          <w:rStyle w:val="apple-converted-space"/>
          <w:color w:val="222222"/>
          <w:shd w:val="clear" w:color="auto" w:fill="FFFFFF"/>
        </w:rPr>
        <w:t> </w:t>
      </w:r>
      <w:proofErr w:type="spellStart"/>
      <w:r w:rsidRPr="009A4E16">
        <w:rPr>
          <w:rStyle w:val="spellingerror"/>
          <w:color w:val="222222"/>
          <w:shd w:val="clear" w:color="auto" w:fill="FFFFFF"/>
        </w:rPr>
        <w:t>Striegel</w:t>
      </w:r>
      <w:proofErr w:type="spellEnd"/>
      <w:r w:rsidRPr="009A4E16">
        <w:rPr>
          <w:rStyle w:val="normaltextrun"/>
          <w:color w:val="222222"/>
          <w:shd w:val="clear" w:color="auto" w:fill="FFFFFF"/>
        </w:rPr>
        <w:t>-Moore, R. H., &amp; Levine, M. P. (Eds.).</w:t>
      </w:r>
      <w:r w:rsidRPr="009A4E16">
        <w:rPr>
          <w:rStyle w:val="apple-converted-space"/>
          <w:color w:val="222222"/>
          <w:shd w:val="clear" w:color="auto" w:fill="FFFFFF"/>
        </w:rPr>
        <w:t> </w:t>
      </w:r>
      <w:r w:rsidRPr="009A4E16">
        <w:rPr>
          <w:rStyle w:val="normaltextrun"/>
          <w:i/>
          <w:iCs/>
          <w:color w:val="222222"/>
          <w:shd w:val="clear" w:color="auto" w:fill="FFFFFF"/>
        </w:rPr>
        <w:t>The developmental psychopathology of eating disorders: Implications for research, prevention, and treatment</w:t>
      </w:r>
      <w:r w:rsidRPr="009A4E16">
        <w:rPr>
          <w:rStyle w:val="apple-converted-space"/>
          <w:color w:val="222222"/>
          <w:shd w:val="clear" w:color="auto" w:fill="FFFFFF"/>
        </w:rPr>
        <w:t> </w:t>
      </w:r>
      <w:r w:rsidRPr="009A4E16">
        <w:rPr>
          <w:rStyle w:val="normaltextrun"/>
          <w:color w:val="222222"/>
          <w:shd w:val="clear" w:color="auto" w:fill="FFFFFF"/>
        </w:rPr>
        <w:t>(pp. 235-237). London: Routledge. </w:t>
      </w:r>
      <w:r w:rsidRPr="009A4E16">
        <w:rPr>
          <w:rStyle w:val="eop"/>
        </w:rPr>
        <w:t> </w:t>
      </w:r>
    </w:p>
    <w:p w14:paraId="6A9164AD" w14:textId="77777777" w:rsidR="00900FE2" w:rsidRDefault="00900FE2" w:rsidP="00CC6B2E">
      <w:pPr>
        <w:pStyle w:val="paragraph"/>
        <w:spacing w:before="0" w:beforeAutospacing="0" w:after="0" w:afterAutospacing="0" w:line="480" w:lineRule="auto"/>
        <w:ind w:left="720" w:hanging="720"/>
        <w:textAlignment w:val="baseline"/>
        <w:rPr>
          <w:rStyle w:val="eop"/>
        </w:rPr>
      </w:pPr>
      <w:r w:rsidRPr="009A4E16">
        <w:rPr>
          <w:rStyle w:val="normaltextrun"/>
          <w:color w:val="222222"/>
          <w:shd w:val="clear" w:color="auto" w:fill="FFFFFF"/>
        </w:rPr>
        <w:t>Steer, A., &amp;</w:t>
      </w:r>
      <w:r w:rsidRPr="009A4E16">
        <w:rPr>
          <w:rStyle w:val="apple-converted-space"/>
          <w:color w:val="222222"/>
          <w:shd w:val="clear" w:color="auto" w:fill="FFFFFF"/>
        </w:rPr>
        <w:t> </w:t>
      </w:r>
      <w:proofErr w:type="spellStart"/>
      <w:r w:rsidRPr="009A4E16">
        <w:rPr>
          <w:rStyle w:val="spellingerror"/>
          <w:color w:val="222222"/>
          <w:shd w:val="clear" w:color="auto" w:fill="FFFFFF"/>
        </w:rPr>
        <w:t>Tiggemann</w:t>
      </w:r>
      <w:proofErr w:type="spellEnd"/>
      <w:r w:rsidRPr="009A4E16">
        <w:rPr>
          <w:rStyle w:val="normaltextrun"/>
          <w:color w:val="222222"/>
          <w:shd w:val="clear" w:color="auto" w:fill="FFFFFF"/>
        </w:rPr>
        <w:t>, M. (2008). The role of self-objectification in women's sexual functioning. </w:t>
      </w:r>
      <w:r w:rsidRPr="009A4E16">
        <w:rPr>
          <w:rStyle w:val="normaltextrun"/>
          <w:i/>
          <w:iCs/>
          <w:color w:val="222222"/>
          <w:shd w:val="clear" w:color="auto" w:fill="FFFFFF"/>
        </w:rPr>
        <w:t>Journal of Social and Clinical Psychology</w:t>
      </w:r>
      <w:r w:rsidRPr="009A4E16">
        <w:rPr>
          <w:rStyle w:val="normaltextrun"/>
          <w:color w:val="222222"/>
          <w:shd w:val="clear" w:color="auto" w:fill="FFFFFF"/>
        </w:rPr>
        <w:t>, </w:t>
      </w:r>
      <w:r w:rsidRPr="009A4E16">
        <w:rPr>
          <w:rStyle w:val="normaltextrun"/>
          <w:i/>
          <w:iCs/>
          <w:color w:val="222222"/>
          <w:shd w:val="clear" w:color="auto" w:fill="FFFFFF"/>
        </w:rPr>
        <w:t>27</w:t>
      </w:r>
      <w:r w:rsidRPr="009A4E16">
        <w:rPr>
          <w:rStyle w:val="normaltextrun"/>
          <w:color w:val="222222"/>
          <w:shd w:val="clear" w:color="auto" w:fill="FFFFFF"/>
        </w:rPr>
        <w:t>, 205-225.</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10.1521/jscp.2008.27.3.205</w:t>
      </w:r>
    </w:p>
    <w:p w14:paraId="107B52B3" w14:textId="4474DDC2" w:rsidR="00EC0E48" w:rsidRPr="009A4E16" w:rsidRDefault="00EC0E48" w:rsidP="00CC6B2E">
      <w:pPr>
        <w:pStyle w:val="paragraph"/>
        <w:spacing w:before="0" w:beforeAutospacing="0" w:after="0" w:afterAutospacing="0" w:line="480" w:lineRule="auto"/>
        <w:ind w:left="720" w:hanging="720"/>
        <w:textAlignment w:val="baseline"/>
      </w:pPr>
      <w:r w:rsidRPr="00EC0E48">
        <w:t xml:space="preserve">Swami, V., Weis, L., Barron, D., &amp; </w:t>
      </w:r>
      <w:proofErr w:type="spellStart"/>
      <w:r w:rsidRPr="00EC0E48">
        <w:t>Furnham</w:t>
      </w:r>
      <w:proofErr w:type="spellEnd"/>
      <w:r w:rsidRPr="00EC0E48">
        <w:t xml:space="preserve">, A. (2017). Associations </w:t>
      </w:r>
      <w:r w:rsidR="004762B3">
        <w:t>b</w:t>
      </w:r>
      <w:r w:rsidRPr="00EC0E48">
        <w:t xml:space="preserve">etween </w:t>
      </w:r>
      <w:r w:rsidR="004762B3">
        <w:t>p</w:t>
      </w:r>
      <w:r w:rsidRPr="00EC0E48">
        <w:t xml:space="preserve">ositive Body </w:t>
      </w:r>
      <w:r w:rsidR="004762B3">
        <w:t>i</w:t>
      </w:r>
      <w:r w:rsidRPr="00EC0E48">
        <w:t xml:space="preserve">mage, </w:t>
      </w:r>
      <w:r w:rsidR="004762B3">
        <w:t>s</w:t>
      </w:r>
      <w:r w:rsidRPr="00EC0E48">
        <w:t xml:space="preserve">exual </w:t>
      </w:r>
      <w:r w:rsidR="004762B3">
        <w:t>l</w:t>
      </w:r>
      <w:r w:rsidRPr="00EC0E48">
        <w:t xml:space="preserve">iberalism, and </w:t>
      </w:r>
      <w:r w:rsidR="004762B3">
        <w:t>u</w:t>
      </w:r>
      <w:r w:rsidRPr="00EC0E48">
        <w:t xml:space="preserve">nconventional </w:t>
      </w:r>
      <w:r w:rsidR="004762B3">
        <w:t>s</w:t>
      </w:r>
      <w:r w:rsidRPr="00EC0E48">
        <w:t xml:space="preserve">exual </w:t>
      </w:r>
      <w:r w:rsidR="004762B3">
        <w:t>p</w:t>
      </w:r>
      <w:r w:rsidRPr="00EC0E48">
        <w:t xml:space="preserve">ractices in US </w:t>
      </w:r>
      <w:r w:rsidR="004762B3">
        <w:t>a</w:t>
      </w:r>
      <w:r w:rsidRPr="00EC0E48">
        <w:t>dults. </w:t>
      </w:r>
      <w:r w:rsidRPr="00EC0E48">
        <w:rPr>
          <w:i/>
          <w:iCs/>
        </w:rPr>
        <w:t xml:space="preserve">Archives of </w:t>
      </w:r>
      <w:r w:rsidR="004762B3">
        <w:rPr>
          <w:i/>
          <w:iCs/>
        </w:rPr>
        <w:t>S</w:t>
      </w:r>
      <w:r w:rsidRPr="00EC0E48">
        <w:rPr>
          <w:i/>
          <w:iCs/>
        </w:rPr>
        <w:t xml:space="preserve">exual </w:t>
      </w:r>
      <w:proofErr w:type="spellStart"/>
      <w:r w:rsidR="004762B3">
        <w:rPr>
          <w:i/>
          <w:iCs/>
        </w:rPr>
        <w:t>B</w:t>
      </w:r>
      <w:r w:rsidRPr="00EC0E48">
        <w:rPr>
          <w:i/>
          <w:iCs/>
        </w:rPr>
        <w:t>ehavior</w:t>
      </w:r>
      <w:proofErr w:type="spellEnd"/>
      <w:r w:rsidRPr="00EC0E48">
        <w:t>, </w:t>
      </w:r>
      <w:r w:rsidRPr="00EC0E48">
        <w:rPr>
          <w:i/>
          <w:iCs/>
        </w:rPr>
        <w:t>46</w:t>
      </w:r>
      <w:r w:rsidRPr="00EC0E48">
        <w:t>, 2485-2494.</w:t>
      </w:r>
    </w:p>
    <w:p w14:paraId="5BB0402C" w14:textId="77777777" w:rsidR="006F0B64" w:rsidRDefault="009172A4" w:rsidP="00CC6B2E">
      <w:pPr>
        <w:pStyle w:val="paragraph"/>
        <w:spacing w:before="0" w:beforeAutospacing="0" w:after="0" w:afterAutospacing="0" w:line="480" w:lineRule="auto"/>
        <w:ind w:left="720" w:hanging="720"/>
        <w:textAlignment w:val="baseline"/>
        <w:rPr>
          <w:color w:val="222222"/>
          <w:shd w:val="clear" w:color="auto" w:fill="FFFFFF"/>
        </w:rPr>
      </w:pPr>
      <w:proofErr w:type="spellStart"/>
      <w:r w:rsidRPr="009172A4">
        <w:rPr>
          <w:color w:val="222222"/>
          <w:shd w:val="clear" w:color="auto" w:fill="FFFFFF"/>
        </w:rPr>
        <w:t>Tantleff</w:t>
      </w:r>
      <w:proofErr w:type="spellEnd"/>
      <w:r w:rsidRPr="009172A4">
        <w:rPr>
          <w:color w:val="222222"/>
          <w:shd w:val="clear" w:color="auto" w:fill="FFFFFF"/>
        </w:rPr>
        <w:t xml:space="preserve">-Dunn, S., &amp; </w:t>
      </w:r>
      <w:proofErr w:type="spellStart"/>
      <w:r w:rsidRPr="009172A4">
        <w:rPr>
          <w:color w:val="222222"/>
          <w:shd w:val="clear" w:color="auto" w:fill="FFFFFF"/>
        </w:rPr>
        <w:t>Gokee</w:t>
      </w:r>
      <w:proofErr w:type="spellEnd"/>
      <w:r w:rsidRPr="009172A4">
        <w:rPr>
          <w:color w:val="222222"/>
          <w:shd w:val="clear" w:color="auto" w:fill="FFFFFF"/>
        </w:rPr>
        <w:t>, J. L. (2002). Body image: A handbook of theory, research, and clinical practice. </w:t>
      </w:r>
      <w:r w:rsidRPr="009172A4">
        <w:rPr>
          <w:i/>
          <w:iCs/>
          <w:color w:val="222222"/>
          <w:shd w:val="clear" w:color="auto" w:fill="FFFFFF"/>
        </w:rPr>
        <w:t>Interpersonal influences on body image development</w:t>
      </w:r>
      <w:r w:rsidRPr="000B76D0">
        <w:rPr>
          <w:iCs/>
          <w:color w:val="222222"/>
          <w:shd w:val="clear" w:color="auto" w:fill="FFFFFF"/>
        </w:rPr>
        <w:t>. Guilford Press</w:t>
      </w:r>
      <w:r w:rsidR="005300AD">
        <w:rPr>
          <w:iCs/>
          <w:color w:val="222222"/>
          <w:shd w:val="clear" w:color="auto" w:fill="FFFFFF"/>
        </w:rPr>
        <w:t>:</w:t>
      </w:r>
      <w:r w:rsidR="005300AD" w:rsidRPr="000B76D0">
        <w:rPr>
          <w:iCs/>
          <w:color w:val="222222"/>
          <w:shd w:val="clear" w:color="auto" w:fill="FFFFFF"/>
        </w:rPr>
        <w:t xml:space="preserve"> </w:t>
      </w:r>
      <w:r w:rsidRPr="000B76D0">
        <w:rPr>
          <w:iCs/>
          <w:color w:val="222222"/>
          <w:shd w:val="clear" w:color="auto" w:fill="FFFFFF"/>
        </w:rPr>
        <w:t>New York</w:t>
      </w:r>
      <w:r w:rsidR="005300AD">
        <w:rPr>
          <w:iCs/>
          <w:color w:val="222222"/>
          <w:shd w:val="clear" w:color="auto" w:fill="FFFFFF"/>
        </w:rPr>
        <w:t>.</w:t>
      </w:r>
    </w:p>
    <w:p w14:paraId="139AC71B" w14:textId="23417D74" w:rsidR="009D780C" w:rsidRDefault="009D780C" w:rsidP="00CC6B2E">
      <w:pPr>
        <w:pStyle w:val="paragraph"/>
        <w:spacing w:before="0" w:beforeAutospacing="0" w:after="0" w:afterAutospacing="0" w:line="480" w:lineRule="auto"/>
        <w:ind w:left="720" w:hanging="720"/>
        <w:textAlignment w:val="baseline"/>
        <w:rPr>
          <w:color w:val="222222"/>
          <w:shd w:val="clear" w:color="auto" w:fill="FFFFFF"/>
        </w:rPr>
      </w:pPr>
      <w:proofErr w:type="spellStart"/>
      <w:r w:rsidRPr="009D780C">
        <w:rPr>
          <w:color w:val="222222"/>
          <w:shd w:val="clear" w:color="auto" w:fill="FFFFFF"/>
        </w:rPr>
        <w:t>Tantleff</w:t>
      </w:r>
      <w:proofErr w:type="spellEnd"/>
      <w:r w:rsidRPr="009D780C">
        <w:rPr>
          <w:color w:val="222222"/>
          <w:shd w:val="clear" w:color="auto" w:fill="FFFFFF"/>
        </w:rPr>
        <w:t>-Dunn, S., &amp; Thompson, J. K. (1995). Romantic partners and body image disturbance: Further evidence for the role of perceived—actual disparities. </w:t>
      </w:r>
      <w:r w:rsidRPr="009D780C">
        <w:rPr>
          <w:i/>
          <w:iCs/>
          <w:color w:val="222222"/>
          <w:shd w:val="clear" w:color="auto" w:fill="FFFFFF"/>
        </w:rPr>
        <w:t>Sex Roles</w:t>
      </w:r>
      <w:r w:rsidRPr="009D780C">
        <w:rPr>
          <w:color w:val="222222"/>
          <w:shd w:val="clear" w:color="auto" w:fill="FFFFFF"/>
        </w:rPr>
        <w:t>, </w:t>
      </w:r>
      <w:r w:rsidRPr="009D780C">
        <w:rPr>
          <w:i/>
          <w:iCs/>
          <w:color w:val="222222"/>
          <w:shd w:val="clear" w:color="auto" w:fill="FFFFFF"/>
        </w:rPr>
        <w:t>33</w:t>
      </w:r>
      <w:r w:rsidRPr="009D780C">
        <w:rPr>
          <w:color w:val="222222"/>
          <w:shd w:val="clear" w:color="auto" w:fill="FFFFFF"/>
        </w:rPr>
        <w:t>, 589-605.</w:t>
      </w:r>
    </w:p>
    <w:p w14:paraId="33D51899" w14:textId="77777777" w:rsidR="00900FE2"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Tiggemann</w:t>
      </w:r>
      <w:proofErr w:type="spellEnd"/>
      <w:r w:rsidRPr="009A4E16">
        <w:rPr>
          <w:rStyle w:val="normaltextrun"/>
          <w:color w:val="222222"/>
          <w:shd w:val="clear" w:color="auto" w:fill="FFFFFF"/>
        </w:rPr>
        <w:t>, M. (2004). Body image across the adult life span: Stability and change. </w:t>
      </w:r>
      <w:r w:rsidRPr="009A4E16">
        <w:rPr>
          <w:rStyle w:val="normaltextrun"/>
          <w:i/>
          <w:iCs/>
          <w:color w:val="222222"/>
          <w:shd w:val="clear" w:color="auto" w:fill="FFFFFF"/>
        </w:rPr>
        <w:t xml:space="preserve">Body </w:t>
      </w:r>
      <w:r w:rsidR="00CD05A4">
        <w:rPr>
          <w:rStyle w:val="normaltextrun"/>
          <w:i/>
          <w:iCs/>
          <w:color w:val="222222"/>
          <w:shd w:val="clear" w:color="auto" w:fill="FFFFFF"/>
        </w:rPr>
        <w:t>I</w:t>
      </w:r>
      <w:r w:rsidR="00CD05A4" w:rsidRPr="009A4E16">
        <w:rPr>
          <w:rStyle w:val="normaltextrun"/>
          <w:i/>
          <w:iCs/>
          <w:color w:val="222222"/>
          <w:shd w:val="clear" w:color="auto" w:fill="FFFFFF"/>
        </w:rPr>
        <w:t>mage</w:t>
      </w:r>
      <w:r w:rsidRPr="009A4E16">
        <w:rPr>
          <w:rStyle w:val="normaltextrun"/>
          <w:color w:val="222222"/>
          <w:shd w:val="clear" w:color="auto" w:fill="FFFFFF"/>
        </w:rPr>
        <w:t>, </w:t>
      </w:r>
      <w:r w:rsidRPr="009A4E16">
        <w:rPr>
          <w:rStyle w:val="normaltextrun"/>
          <w:i/>
          <w:iCs/>
          <w:color w:val="222222"/>
          <w:shd w:val="clear" w:color="auto" w:fill="FFFFFF"/>
        </w:rPr>
        <w:t>1</w:t>
      </w:r>
      <w:r w:rsidRPr="009A4E16">
        <w:rPr>
          <w:rStyle w:val="normaltextrun"/>
          <w:color w:val="222222"/>
          <w:shd w:val="clear" w:color="auto" w:fill="FFFFFF"/>
        </w:rPr>
        <w:t>, 29-41.</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10.1016/s1740-1445(03)00002-0</w:t>
      </w:r>
    </w:p>
    <w:p w14:paraId="60C01193" w14:textId="42807259" w:rsidR="00474365" w:rsidRDefault="00A15F1B" w:rsidP="00CC6B2E">
      <w:pPr>
        <w:pStyle w:val="paragraph"/>
        <w:spacing w:before="0" w:beforeAutospacing="0" w:after="0" w:afterAutospacing="0" w:line="480" w:lineRule="auto"/>
        <w:ind w:left="720" w:hanging="720"/>
        <w:textAlignment w:val="baseline"/>
      </w:pPr>
      <w:proofErr w:type="spellStart"/>
      <w:r w:rsidRPr="00A15F1B">
        <w:t>Tylka</w:t>
      </w:r>
      <w:proofErr w:type="spellEnd"/>
      <w:r w:rsidRPr="00A15F1B">
        <w:t>, T. L., &amp; Wood-</w:t>
      </w:r>
      <w:proofErr w:type="spellStart"/>
      <w:r w:rsidRPr="00A15F1B">
        <w:t>Barcalow</w:t>
      </w:r>
      <w:proofErr w:type="spellEnd"/>
      <w:r w:rsidRPr="00A15F1B">
        <w:t>, N. L. (2015). The Body Appreciation Scale-2: item refinement and psychometric evaluation. </w:t>
      </w:r>
      <w:r w:rsidRPr="00A15F1B">
        <w:rPr>
          <w:i/>
          <w:iCs/>
        </w:rPr>
        <w:t xml:space="preserve">Body </w:t>
      </w:r>
      <w:r w:rsidR="00474365">
        <w:rPr>
          <w:i/>
          <w:iCs/>
        </w:rPr>
        <w:t>I</w:t>
      </w:r>
      <w:r w:rsidRPr="00A15F1B">
        <w:rPr>
          <w:i/>
          <w:iCs/>
        </w:rPr>
        <w:t>mage</w:t>
      </w:r>
      <w:r w:rsidRPr="00A15F1B">
        <w:t>, </w:t>
      </w:r>
      <w:r w:rsidRPr="00A15F1B">
        <w:rPr>
          <w:i/>
          <w:iCs/>
        </w:rPr>
        <w:t>12</w:t>
      </w:r>
      <w:r w:rsidRPr="00A15F1B">
        <w:t>, 53-67</w:t>
      </w:r>
      <w:r w:rsidR="00474365">
        <w:t>.</w:t>
      </w:r>
    </w:p>
    <w:p w14:paraId="61CF3343" w14:textId="54AF91EE" w:rsidR="00474365" w:rsidRPr="009A4E16" w:rsidRDefault="00474365" w:rsidP="00CC6B2E">
      <w:pPr>
        <w:pStyle w:val="paragraph"/>
        <w:spacing w:before="0" w:beforeAutospacing="0" w:after="0" w:afterAutospacing="0" w:line="480" w:lineRule="auto"/>
        <w:ind w:left="720" w:hanging="720"/>
        <w:textAlignment w:val="baseline"/>
      </w:pPr>
      <w:proofErr w:type="spellStart"/>
      <w:r>
        <w:lastRenderedPageBreak/>
        <w:t>Tylka</w:t>
      </w:r>
      <w:proofErr w:type="spellEnd"/>
      <w:r>
        <w:t>, T. K., &amp; Wood-</w:t>
      </w:r>
      <w:proofErr w:type="spellStart"/>
      <w:r>
        <w:t>Barcalow</w:t>
      </w:r>
      <w:proofErr w:type="spellEnd"/>
      <w:r>
        <w:t xml:space="preserve">, N. L. (2015). What is and what is not positive body image? Conceptual foundations and construct definition. </w:t>
      </w:r>
      <w:r w:rsidRPr="00474365">
        <w:rPr>
          <w:i/>
        </w:rPr>
        <w:t>Body Image</w:t>
      </w:r>
      <w:r>
        <w:t xml:space="preserve">, </w:t>
      </w:r>
      <w:r w:rsidRPr="00474365">
        <w:rPr>
          <w:i/>
        </w:rPr>
        <w:t>14</w:t>
      </w:r>
      <w:r>
        <w:t>, 118-129.</w:t>
      </w:r>
    </w:p>
    <w:p w14:paraId="30B1864F"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normaltextrun"/>
          <w:color w:val="222222"/>
          <w:shd w:val="clear" w:color="auto" w:fill="FFFFFF"/>
        </w:rPr>
        <w:t>Weeden</w:t>
      </w:r>
      <w:proofErr w:type="spellEnd"/>
      <w:r w:rsidRPr="009A4E16">
        <w:rPr>
          <w:rStyle w:val="normaltextrun"/>
          <w:color w:val="222222"/>
          <w:shd w:val="clear" w:color="auto" w:fill="FFFFFF"/>
        </w:rPr>
        <w:t>, J., &amp;</w:t>
      </w:r>
      <w:r w:rsidRPr="009A4E16">
        <w:rPr>
          <w:rStyle w:val="apple-converted-space"/>
          <w:color w:val="222222"/>
          <w:shd w:val="clear" w:color="auto" w:fill="FFFFFF"/>
        </w:rPr>
        <w:t> </w:t>
      </w:r>
      <w:proofErr w:type="spellStart"/>
      <w:r w:rsidRPr="009A4E16">
        <w:rPr>
          <w:rStyle w:val="spellingerror"/>
          <w:color w:val="222222"/>
          <w:shd w:val="clear" w:color="auto" w:fill="FFFFFF"/>
        </w:rPr>
        <w:t>Sabini</w:t>
      </w:r>
      <w:proofErr w:type="spellEnd"/>
      <w:r w:rsidRPr="009A4E16">
        <w:rPr>
          <w:rStyle w:val="normaltextrun"/>
          <w:color w:val="222222"/>
          <w:shd w:val="clear" w:color="auto" w:fill="FFFFFF"/>
        </w:rPr>
        <w:t>, J. (2007). Subjective and objective measures of attractiveness and their relation to sexual</w:t>
      </w:r>
      <w:r w:rsidRPr="009A4E16">
        <w:rPr>
          <w:rStyle w:val="apple-converted-space"/>
          <w:color w:val="222222"/>
          <w:shd w:val="clear" w:color="auto" w:fill="FFFFFF"/>
        </w:rPr>
        <w:t> </w:t>
      </w:r>
      <w:proofErr w:type="spellStart"/>
      <w:r w:rsidRPr="009A4E16">
        <w:rPr>
          <w:rStyle w:val="spellingerror"/>
          <w:color w:val="222222"/>
          <w:shd w:val="clear" w:color="auto" w:fill="FFFFFF"/>
        </w:rPr>
        <w:t>behavior</w:t>
      </w:r>
      <w:proofErr w:type="spellEnd"/>
      <w:r w:rsidRPr="009A4E16">
        <w:rPr>
          <w:rStyle w:val="apple-converted-space"/>
          <w:color w:val="222222"/>
          <w:shd w:val="clear" w:color="auto" w:fill="FFFFFF"/>
        </w:rPr>
        <w:t> </w:t>
      </w:r>
      <w:r w:rsidRPr="009A4E16">
        <w:rPr>
          <w:rStyle w:val="normaltextrun"/>
          <w:color w:val="222222"/>
          <w:shd w:val="clear" w:color="auto" w:fill="FFFFFF"/>
        </w:rPr>
        <w:t>and sexual attitudes in university students. </w:t>
      </w:r>
      <w:r w:rsidRPr="009A4E16">
        <w:rPr>
          <w:rStyle w:val="normaltextrun"/>
          <w:i/>
          <w:iCs/>
          <w:color w:val="222222"/>
          <w:shd w:val="clear" w:color="auto" w:fill="FFFFFF"/>
        </w:rPr>
        <w:t xml:space="preserve">Archives of </w:t>
      </w:r>
      <w:r w:rsidR="00CD05A4">
        <w:rPr>
          <w:rStyle w:val="normaltextrun"/>
          <w:i/>
          <w:iCs/>
          <w:color w:val="222222"/>
          <w:shd w:val="clear" w:color="auto" w:fill="FFFFFF"/>
        </w:rPr>
        <w:t>S</w:t>
      </w:r>
      <w:r w:rsidR="00CD05A4" w:rsidRPr="009A4E16">
        <w:rPr>
          <w:rStyle w:val="normaltextrun"/>
          <w:i/>
          <w:iCs/>
          <w:color w:val="222222"/>
          <w:shd w:val="clear" w:color="auto" w:fill="FFFFFF"/>
        </w:rPr>
        <w:t>exual</w:t>
      </w:r>
      <w:r w:rsidR="00CD05A4" w:rsidRPr="009A4E16">
        <w:rPr>
          <w:rStyle w:val="apple-converted-space"/>
          <w:i/>
          <w:iCs/>
          <w:color w:val="222222"/>
          <w:shd w:val="clear" w:color="auto" w:fill="FFFFFF"/>
        </w:rPr>
        <w:t> </w:t>
      </w:r>
      <w:proofErr w:type="spellStart"/>
      <w:r w:rsidR="00CD05A4">
        <w:rPr>
          <w:rStyle w:val="spellingerror"/>
          <w:i/>
          <w:iCs/>
          <w:color w:val="222222"/>
          <w:shd w:val="clear" w:color="auto" w:fill="FFFFFF"/>
        </w:rPr>
        <w:t>B</w:t>
      </w:r>
      <w:r w:rsidRPr="009A4E16">
        <w:rPr>
          <w:rStyle w:val="spellingerror"/>
          <w:i/>
          <w:iCs/>
          <w:color w:val="222222"/>
          <w:shd w:val="clear" w:color="auto" w:fill="FFFFFF"/>
        </w:rPr>
        <w:t>ehavior</w:t>
      </w:r>
      <w:proofErr w:type="spellEnd"/>
      <w:r w:rsidRPr="009A4E16">
        <w:rPr>
          <w:rStyle w:val="normaltextrun"/>
          <w:color w:val="222222"/>
          <w:shd w:val="clear" w:color="auto" w:fill="FFFFFF"/>
        </w:rPr>
        <w:t>, </w:t>
      </w:r>
      <w:r w:rsidRPr="009A4E16">
        <w:rPr>
          <w:rStyle w:val="normaltextrun"/>
          <w:i/>
          <w:iCs/>
          <w:color w:val="222222"/>
          <w:shd w:val="clear" w:color="auto" w:fill="FFFFFF"/>
        </w:rPr>
        <w:t>36</w:t>
      </w:r>
      <w:r w:rsidRPr="009A4E16">
        <w:rPr>
          <w:rStyle w:val="normaltextrun"/>
          <w:color w:val="222222"/>
          <w:shd w:val="clear" w:color="auto" w:fill="FFFFFF"/>
        </w:rPr>
        <w:t>, 79-88.</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10.1007/s10508-006-9075-x</w:t>
      </w:r>
    </w:p>
    <w:p w14:paraId="257A4DC2" w14:textId="73331109"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Wiederman</w:t>
      </w:r>
      <w:proofErr w:type="spellEnd"/>
      <w:r w:rsidRPr="009A4E16">
        <w:rPr>
          <w:rStyle w:val="normaltextrun"/>
          <w:color w:val="222222"/>
          <w:shd w:val="clear" w:color="auto" w:fill="FFFFFF"/>
        </w:rPr>
        <w:t>, M. W. (2000). Women's body image self</w:t>
      </w:r>
      <w:r w:rsidR="00B97D35">
        <w:rPr>
          <w:rStyle w:val="normaltextrun"/>
          <w:color w:val="222222"/>
          <w:shd w:val="clear" w:color="auto" w:fill="FFFFFF"/>
        </w:rPr>
        <w:t>-</w:t>
      </w:r>
      <w:r w:rsidRPr="009A4E16">
        <w:rPr>
          <w:rStyle w:val="normaltextrun"/>
          <w:color w:val="222222"/>
          <w:shd w:val="clear" w:color="auto" w:fill="FFFFFF"/>
        </w:rPr>
        <w:t>consciousness during physical intimacy with a partner. </w:t>
      </w:r>
      <w:r w:rsidRPr="009A4E16">
        <w:rPr>
          <w:rStyle w:val="normaltextrun"/>
          <w:i/>
          <w:iCs/>
          <w:color w:val="222222"/>
          <w:shd w:val="clear" w:color="auto" w:fill="FFFFFF"/>
        </w:rPr>
        <w:t>Journal of Sex Research</w:t>
      </w:r>
      <w:r w:rsidRPr="009A4E16">
        <w:rPr>
          <w:rStyle w:val="normaltextrun"/>
          <w:color w:val="222222"/>
          <w:shd w:val="clear" w:color="auto" w:fill="FFFFFF"/>
        </w:rPr>
        <w:t>, </w:t>
      </w:r>
      <w:r w:rsidRPr="009A4E16">
        <w:rPr>
          <w:rStyle w:val="normaltextrun"/>
          <w:i/>
          <w:iCs/>
          <w:color w:val="222222"/>
          <w:shd w:val="clear" w:color="auto" w:fill="FFFFFF"/>
        </w:rPr>
        <w:t>37</w:t>
      </w:r>
      <w:r w:rsidRPr="009A4E16">
        <w:rPr>
          <w:rStyle w:val="normaltextrun"/>
          <w:color w:val="222222"/>
          <w:shd w:val="clear" w:color="auto" w:fill="FFFFFF"/>
        </w:rPr>
        <w:t>, 60-68.</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10.1080/00224490009552021</w:t>
      </w:r>
    </w:p>
    <w:p w14:paraId="6005C2C6" w14:textId="77777777" w:rsidR="00900FE2" w:rsidRPr="009A4E16" w:rsidRDefault="00900FE2" w:rsidP="00CC6B2E">
      <w:pPr>
        <w:pStyle w:val="paragraph"/>
        <w:spacing w:before="0" w:beforeAutospacing="0" w:after="0" w:afterAutospacing="0" w:line="480" w:lineRule="auto"/>
        <w:ind w:left="720" w:hanging="720"/>
        <w:textAlignment w:val="baseline"/>
      </w:pPr>
      <w:proofErr w:type="spellStart"/>
      <w:r w:rsidRPr="009A4E16">
        <w:rPr>
          <w:rStyle w:val="spellingerror"/>
          <w:color w:val="222222"/>
          <w:shd w:val="clear" w:color="auto" w:fill="FFFFFF"/>
        </w:rPr>
        <w:t>Wiederman</w:t>
      </w:r>
      <w:proofErr w:type="spellEnd"/>
      <w:r w:rsidRPr="009A4E16">
        <w:rPr>
          <w:rStyle w:val="normaltextrun"/>
          <w:color w:val="222222"/>
          <w:shd w:val="clear" w:color="auto" w:fill="FFFFFF"/>
        </w:rPr>
        <w:t>, M. W., &amp; Hurst, S. R. (1997). Physical attractiveness, body image, and women's sexual self-schema. </w:t>
      </w:r>
      <w:r w:rsidRPr="009A4E16">
        <w:rPr>
          <w:rStyle w:val="normaltextrun"/>
          <w:i/>
          <w:iCs/>
          <w:color w:val="222222"/>
          <w:shd w:val="clear" w:color="auto" w:fill="FFFFFF"/>
        </w:rPr>
        <w:t>Psychology of Women Quarterly</w:t>
      </w:r>
      <w:r w:rsidRPr="009A4E16">
        <w:rPr>
          <w:rStyle w:val="normaltextrun"/>
          <w:color w:val="222222"/>
          <w:shd w:val="clear" w:color="auto" w:fill="FFFFFF"/>
        </w:rPr>
        <w:t>, </w:t>
      </w:r>
      <w:r w:rsidRPr="009A4E16">
        <w:rPr>
          <w:rStyle w:val="normaltextrun"/>
          <w:i/>
          <w:iCs/>
          <w:color w:val="222222"/>
          <w:shd w:val="clear" w:color="auto" w:fill="FFFFFF"/>
        </w:rPr>
        <w:t>21</w:t>
      </w:r>
      <w:r w:rsidRPr="009A4E16">
        <w:rPr>
          <w:rStyle w:val="normaltextrun"/>
          <w:color w:val="222222"/>
          <w:shd w:val="clear" w:color="auto" w:fill="FFFFFF"/>
        </w:rPr>
        <w:t>, 567-580.</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10.1111/j.1471-</w:t>
      </w:r>
      <w:proofErr w:type="gramStart"/>
      <w:r w:rsidRPr="009A4E16">
        <w:rPr>
          <w:rStyle w:val="eop"/>
        </w:rPr>
        <w:t>6402.1997.tb</w:t>
      </w:r>
      <w:proofErr w:type="gramEnd"/>
      <w:r w:rsidRPr="009A4E16">
        <w:rPr>
          <w:rStyle w:val="eop"/>
        </w:rPr>
        <w:t>00131.x</w:t>
      </w:r>
    </w:p>
    <w:p w14:paraId="580E01B7" w14:textId="77777777" w:rsidR="00900FE2"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Woertman</w:t>
      </w:r>
      <w:proofErr w:type="spellEnd"/>
      <w:r w:rsidRPr="009A4E16">
        <w:rPr>
          <w:rStyle w:val="normaltextrun"/>
          <w:color w:val="222222"/>
          <w:shd w:val="clear" w:color="auto" w:fill="FFFFFF"/>
        </w:rPr>
        <w:t>, L., &amp; van den Brink, F. (2012). Body image and female sexual functioning and</w:t>
      </w:r>
      <w:r w:rsidRPr="009A4E16">
        <w:rPr>
          <w:rStyle w:val="apple-converted-space"/>
          <w:color w:val="222222"/>
          <w:shd w:val="clear" w:color="auto" w:fill="FFFFFF"/>
        </w:rPr>
        <w:t> </w:t>
      </w:r>
      <w:proofErr w:type="spellStart"/>
      <w:r w:rsidRPr="009A4E16">
        <w:rPr>
          <w:rStyle w:val="spellingerror"/>
          <w:color w:val="222222"/>
          <w:shd w:val="clear" w:color="auto" w:fill="FFFFFF"/>
        </w:rPr>
        <w:t>behavior</w:t>
      </w:r>
      <w:proofErr w:type="spellEnd"/>
      <w:r w:rsidRPr="009A4E16">
        <w:rPr>
          <w:rStyle w:val="normaltextrun"/>
          <w:color w:val="222222"/>
          <w:shd w:val="clear" w:color="auto" w:fill="FFFFFF"/>
        </w:rPr>
        <w:t xml:space="preserve">: </w:t>
      </w:r>
      <w:r w:rsidR="005300AD">
        <w:rPr>
          <w:rStyle w:val="normaltextrun"/>
          <w:color w:val="222222"/>
          <w:shd w:val="clear" w:color="auto" w:fill="FFFFFF"/>
        </w:rPr>
        <w:t>A</w:t>
      </w:r>
      <w:r w:rsidR="005300AD" w:rsidRPr="009A4E16">
        <w:rPr>
          <w:rStyle w:val="normaltextrun"/>
          <w:color w:val="222222"/>
          <w:shd w:val="clear" w:color="auto" w:fill="FFFFFF"/>
        </w:rPr>
        <w:t xml:space="preserve"> </w:t>
      </w:r>
      <w:r w:rsidRPr="009A4E16">
        <w:rPr>
          <w:rStyle w:val="normaltextrun"/>
          <w:color w:val="222222"/>
          <w:shd w:val="clear" w:color="auto" w:fill="FFFFFF"/>
        </w:rPr>
        <w:t>review. </w:t>
      </w:r>
      <w:r w:rsidRPr="009A4E16">
        <w:rPr>
          <w:rStyle w:val="normaltextrun"/>
          <w:i/>
          <w:iCs/>
          <w:color w:val="222222"/>
          <w:shd w:val="clear" w:color="auto" w:fill="FFFFFF"/>
        </w:rPr>
        <w:t>Journal of Sex Research</w:t>
      </w:r>
      <w:r w:rsidRPr="009A4E16">
        <w:rPr>
          <w:rStyle w:val="normaltextrun"/>
          <w:color w:val="222222"/>
          <w:shd w:val="clear" w:color="auto" w:fill="FFFFFF"/>
        </w:rPr>
        <w:t>, </w:t>
      </w:r>
      <w:r w:rsidRPr="009A4E16">
        <w:rPr>
          <w:rStyle w:val="normaltextrun"/>
          <w:i/>
          <w:iCs/>
          <w:color w:val="222222"/>
          <w:shd w:val="clear" w:color="auto" w:fill="FFFFFF"/>
        </w:rPr>
        <w:t>49</w:t>
      </w:r>
      <w:r w:rsidR="00CD05A4">
        <w:rPr>
          <w:rStyle w:val="normaltextrun"/>
          <w:color w:val="222222"/>
          <w:shd w:val="clear" w:color="auto" w:fill="FFFFFF"/>
        </w:rPr>
        <w:t>,</w:t>
      </w:r>
      <w:r w:rsidRPr="009A4E16">
        <w:rPr>
          <w:rStyle w:val="normaltextrun"/>
          <w:color w:val="222222"/>
          <w:shd w:val="clear" w:color="auto" w:fill="FFFFFF"/>
        </w:rPr>
        <w:t xml:space="preserve"> 184-211.</w:t>
      </w:r>
      <w:r w:rsidRPr="009A4E16">
        <w:rPr>
          <w:rStyle w:val="eop"/>
        </w:rPr>
        <w:t> </w:t>
      </w:r>
      <w:proofErr w:type="spellStart"/>
      <w:r w:rsidR="005300AD">
        <w:rPr>
          <w:rStyle w:val="eop"/>
        </w:rPr>
        <w:t>d</w:t>
      </w:r>
      <w:r w:rsidR="005300AD" w:rsidRPr="009A4E16">
        <w:rPr>
          <w:rStyle w:val="eop"/>
        </w:rPr>
        <w:t>oi</w:t>
      </w:r>
      <w:proofErr w:type="spellEnd"/>
      <w:r w:rsidRPr="009A4E16">
        <w:rPr>
          <w:rStyle w:val="eop"/>
        </w:rPr>
        <w:t>:</w:t>
      </w:r>
      <w:r w:rsidRPr="009A4E16">
        <w:t xml:space="preserve"> </w:t>
      </w:r>
      <w:r w:rsidRPr="009A4E16">
        <w:rPr>
          <w:rStyle w:val="eop"/>
        </w:rPr>
        <w:t>10.1080/00224499.2012.658586</w:t>
      </w:r>
    </w:p>
    <w:p w14:paraId="390DA638" w14:textId="4E761BBB" w:rsidR="001650EA" w:rsidRPr="00474365" w:rsidRDefault="001650EA" w:rsidP="00CC6B2E">
      <w:pPr>
        <w:pStyle w:val="paragraph"/>
        <w:spacing w:before="0" w:beforeAutospacing="0" w:after="0" w:afterAutospacing="0" w:line="480" w:lineRule="auto"/>
        <w:ind w:left="720" w:hanging="720"/>
        <w:textAlignment w:val="baseline"/>
        <w:rPr>
          <w:rFonts w:eastAsia="Adobe Fangsong Std R"/>
        </w:rPr>
      </w:pPr>
      <w:r w:rsidRPr="00474365">
        <w:rPr>
          <w:rFonts w:eastAsia="Adobe Fangsong Std R"/>
          <w:color w:val="505050"/>
        </w:rPr>
        <w:t>Wood-</w:t>
      </w:r>
      <w:proofErr w:type="spellStart"/>
      <w:r w:rsidRPr="00474365">
        <w:rPr>
          <w:rFonts w:eastAsia="Adobe Fangsong Std R"/>
          <w:color w:val="505050"/>
        </w:rPr>
        <w:t>Barcalow</w:t>
      </w:r>
      <w:proofErr w:type="spellEnd"/>
      <w:r w:rsidRPr="00474365">
        <w:rPr>
          <w:rFonts w:eastAsia="Adobe Fangsong Std R"/>
          <w:color w:val="505050"/>
        </w:rPr>
        <w:t xml:space="preserve">, N. L., </w:t>
      </w:r>
      <w:proofErr w:type="spellStart"/>
      <w:r w:rsidRPr="00474365">
        <w:rPr>
          <w:rFonts w:eastAsia="Adobe Fangsong Std R"/>
          <w:color w:val="505050"/>
        </w:rPr>
        <w:t>Tylka</w:t>
      </w:r>
      <w:proofErr w:type="spellEnd"/>
      <w:r w:rsidRPr="00474365">
        <w:rPr>
          <w:rFonts w:eastAsia="Adobe Fangsong Std R"/>
          <w:color w:val="505050"/>
        </w:rPr>
        <w:t>, T. L., &amp; Augustus-Horvath, C. L. (2010). “But I like my body”: Positive body image characteristics and a holistic model for young-adult women. </w:t>
      </w:r>
      <w:r w:rsidRPr="00474365">
        <w:rPr>
          <w:rFonts w:eastAsia="Adobe Fangsong Std R"/>
          <w:i/>
          <w:iCs/>
          <w:color w:val="505050"/>
        </w:rPr>
        <w:t>Body Image</w:t>
      </w:r>
      <w:r w:rsidRPr="00474365">
        <w:rPr>
          <w:rFonts w:eastAsia="Adobe Fangsong Std R"/>
          <w:color w:val="505050"/>
        </w:rPr>
        <w:t>, </w:t>
      </w:r>
      <w:r w:rsidRPr="00474365">
        <w:rPr>
          <w:rFonts w:eastAsia="Adobe Fangsong Std R"/>
          <w:i/>
          <w:iCs/>
          <w:color w:val="505050"/>
        </w:rPr>
        <w:t>7</w:t>
      </w:r>
      <w:r w:rsidRPr="00474365">
        <w:rPr>
          <w:rFonts w:eastAsia="Adobe Fangsong Std R"/>
          <w:color w:val="505050"/>
        </w:rPr>
        <w:t>, 106-116.</w:t>
      </w:r>
    </w:p>
    <w:p w14:paraId="2EC890B5" w14:textId="2412B0DF" w:rsidR="00900FE2" w:rsidRPr="009A4E16" w:rsidRDefault="00900FE2" w:rsidP="00CC6B2E">
      <w:pPr>
        <w:pStyle w:val="paragraph"/>
        <w:spacing w:before="0" w:beforeAutospacing="0" w:after="0" w:afterAutospacing="0" w:line="480" w:lineRule="auto"/>
        <w:ind w:left="720" w:hanging="720"/>
        <w:textAlignment w:val="baseline"/>
        <w:rPr>
          <w:rStyle w:val="eop"/>
        </w:rPr>
      </w:pPr>
      <w:proofErr w:type="spellStart"/>
      <w:r w:rsidRPr="009A4E16">
        <w:rPr>
          <w:rStyle w:val="spellingerror"/>
          <w:color w:val="222222"/>
          <w:shd w:val="clear" w:color="auto" w:fill="FFFFFF"/>
        </w:rPr>
        <w:t>Yamamiya</w:t>
      </w:r>
      <w:proofErr w:type="spellEnd"/>
      <w:r w:rsidRPr="009A4E16">
        <w:rPr>
          <w:rStyle w:val="normaltextrun"/>
          <w:color w:val="222222"/>
          <w:shd w:val="clear" w:color="auto" w:fill="FFFFFF"/>
        </w:rPr>
        <w:t xml:space="preserve">, Y., Cash, T. F., </w:t>
      </w:r>
      <w:proofErr w:type="spellStart"/>
      <w:r w:rsidRPr="009A4E16">
        <w:rPr>
          <w:rStyle w:val="normaltextrun"/>
          <w:color w:val="222222"/>
          <w:shd w:val="clear" w:color="auto" w:fill="FFFFFF"/>
        </w:rPr>
        <w:t>Melnyk</w:t>
      </w:r>
      <w:proofErr w:type="spellEnd"/>
      <w:r w:rsidRPr="009A4E16">
        <w:rPr>
          <w:rStyle w:val="normaltextrun"/>
          <w:color w:val="222222"/>
          <w:shd w:val="clear" w:color="auto" w:fill="FFFFFF"/>
        </w:rPr>
        <w:t>, S. E.,</w:t>
      </w:r>
      <w:r w:rsidRPr="009A4E16">
        <w:rPr>
          <w:rStyle w:val="apple-converted-space"/>
          <w:color w:val="222222"/>
          <w:shd w:val="clear" w:color="auto" w:fill="FFFFFF"/>
        </w:rPr>
        <w:t> </w:t>
      </w:r>
      <w:proofErr w:type="spellStart"/>
      <w:r w:rsidRPr="009A4E16">
        <w:rPr>
          <w:rStyle w:val="spellingerror"/>
          <w:color w:val="222222"/>
          <w:shd w:val="clear" w:color="auto" w:fill="FFFFFF"/>
        </w:rPr>
        <w:t>Posavac</w:t>
      </w:r>
      <w:proofErr w:type="spellEnd"/>
      <w:r w:rsidRPr="009A4E16">
        <w:rPr>
          <w:rStyle w:val="normaltextrun"/>
          <w:color w:val="222222"/>
          <w:shd w:val="clear" w:color="auto" w:fill="FFFFFF"/>
        </w:rPr>
        <w:t>, H. D., &amp;</w:t>
      </w:r>
      <w:r w:rsidRPr="009A4E16">
        <w:rPr>
          <w:rStyle w:val="apple-converted-space"/>
          <w:color w:val="222222"/>
          <w:shd w:val="clear" w:color="auto" w:fill="FFFFFF"/>
        </w:rPr>
        <w:t> </w:t>
      </w:r>
      <w:proofErr w:type="spellStart"/>
      <w:r w:rsidRPr="009A4E16">
        <w:rPr>
          <w:rStyle w:val="spellingerror"/>
          <w:color w:val="222222"/>
          <w:shd w:val="clear" w:color="auto" w:fill="FFFFFF"/>
        </w:rPr>
        <w:t>Posavac</w:t>
      </w:r>
      <w:proofErr w:type="spellEnd"/>
      <w:r w:rsidRPr="009A4E16">
        <w:rPr>
          <w:rStyle w:val="normaltextrun"/>
          <w:color w:val="222222"/>
          <w:shd w:val="clear" w:color="auto" w:fill="FFFFFF"/>
        </w:rPr>
        <w:t>, S. S. (2005). Women's exposure to thin-and-beautiful media images: Body image effects of media-ideal internalization and impact-reduction interventions. </w:t>
      </w:r>
      <w:r w:rsidRPr="009A4E16">
        <w:rPr>
          <w:rStyle w:val="normaltextrun"/>
          <w:i/>
          <w:iCs/>
          <w:color w:val="222222"/>
          <w:shd w:val="clear" w:color="auto" w:fill="FFFFFF"/>
        </w:rPr>
        <w:t xml:space="preserve">Body </w:t>
      </w:r>
      <w:r w:rsidR="00964737">
        <w:rPr>
          <w:rStyle w:val="normaltextrun"/>
          <w:i/>
          <w:iCs/>
          <w:color w:val="222222"/>
          <w:shd w:val="clear" w:color="auto" w:fill="FFFFFF"/>
        </w:rPr>
        <w:t>I</w:t>
      </w:r>
      <w:r w:rsidR="00964737" w:rsidRPr="009A4E16">
        <w:rPr>
          <w:rStyle w:val="normaltextrun"/>
          <w:i/>
          <w:iCs/>
          <w:color w:val="222222"/>
          <w:shd w:val="clear" w:color="auto" w:fill="FFFFFF"/>
        </w:rPr>
        <w:t>mage</w:t>
      </w:r>
      <w:r w:rsidRPr="009A4E16">
        <w:rPr>
          <w:rStyle w:val="normaltextrun"/>
          <w:color w:val="222222"/>
          <w:shd w:val="clear" w:color="auto" w:fill="FFFFFF"/>
        </w:rPr>
        <w:t>, </w:t>
      </w:r>
      <w:r w:rsidRPr="009A4E16">
        <w:rPr>
          <w:rStyle w:val="normaltextrun"/>
          <w:i/>
          <w:iCs/>
          <w:color w:val="222222"/>
          <w:shd w:val="clear" w:color="auto" w:fill="FFFFFF"/>
        </w:rPr>
        <w:t>2</w:t>
      </w:r>
      <w:r w:rsidRPr="009A4E16">
        <w:rPr>
          <w:rStyle w:val="normaltextrun"/>
          <w:color w:val="222222"/>
          <w:shd w:val="clear" w:color="auto" w:fill="FFFFFF"/>
        </w:rPr>
        <w:t>, 74-80.</w:t>
      </w:r>
      <w:r w:rsidRPr="009A4E16">
        <w:rPr>
          <w:rStyle w:val="eop"/>
        </w:rPr>
        <w:t> </w:t>
      </w:r>
      <w:proofErr w:type="spellStart"/>
      <w:r w:rsidR="003F1EF7">
        <w:rPr>
          <w:rStyle w:val="eop"/>
        </w:rPr>
        <w:t>d</w:t>
      </w:r>
      <w:r w:rsidR="003F1EF7" w:rsidRPr="009A4E16">
        <w:rPr>
          <w:rStyle w:val="eop"/>
        </w:rPr>
        <w:t>oi</w:t>
      </w:r>
      <w:proofErr w:type="spellEnd"/>
      <w:r w:rsidRPr="009A4E16">
        <w:rPr>
          <w:rStyle w:val="eop"/>
        </w:rPr>
        <w:t>:</w:t>
      </w:r>
      <w:r w:rsidRPr="009A4E16">
        <w:t xml:space="preserve"> </w:t>
      </w:r>
      <w:r w:rsidRPr="009A4E16">
        <w:rPr>
          <w:rStyle w:val="eop"/>
        </w:rPr>
        <w:t>10.1016/j.bodyim.2004.11.001</w:t>
      </w:r>
    </w:p>
    <w:p w14:paraId="5F6447B8" w14:textId="77777777" w:rsidR="008F2062" w:rsidRDefault="008F2062" w:rsidP="00FB75D7">
      <w:pPr>
        <w:jc w:val="center"/>
      </w:pPr>
    </w:p>
    <w:p w14:paraId="25204120" w14:textId="77777777" w:rsidR="00583992" w:rsidRDefault="00583992" w:rsidP="00FB75D7">
      <w:pPr>
        <w:spacing w:line="259" w:lineRule="auto"/>
      </w:pPr>
      <w:r>
        <w:br w:type="page"/>
      </w:r>
    </w:p>
    <w:tbl>
      <w:tblPr>
        <w:tblStyle w:val="TableGrid"/>
        <w:tblpPr w:leftFromText="180" w:rightFromText="180" w:vertAnchor="text" w:horzAnchor="margin" w:tblpXSpec="center" w:tblpY="-753"/>
        <w:tblW w:w="10903" w:type="dxa"/>
        <w:tblBorders>
          <w:left w:val="single" w:sz="4" w:space="0" w:color="FFFFFF"/>
          <w:right w:val="single" w:sz="4" w:space="0" w:color="FFFFFF"/>
          <w:insideH w:val="single" w:sz="4" w:space="0" w:color="FFFFFF"/>
          <w:insideV w:val="none" w:sz="0" w:space="0" w:color="auto"/>
        </w:tblBorders>
        <w:tblLook w:val="04A0" w:firstRow="1" w:lastRow="0" w:firstColumn="1" w:lastColumn="0" w:noHBand="0" w:noVBand="1"/>
      </w:tblPr>
      <w:tblGrid>
        <w:gridCol w:w="6497"/>
        <w:gridCol w:w="2462"/>
        <w:gridCol w:w="1422"/>
        <w:gridCol w:w="522"/>
      </w:tblGrid>
      <w:tr w:rsidR="00583992" w:rsidRPr="008F2062" w14:paraId="755DBA55" w14:textId="77777777" w:rsidTr="00B03DBA">
        <w:trPr>
          <w:gridAfter w:val="1"/>
          <w:wAfter w:w="522" w:type="dxa"/>
          <w:trHeight w:val="557"/>
        </w:trPr>
        <w:tc>
          <w:tcPr>
            <w:tcW w:w="6497" w:type="dxa"/>
            <w:tcBorders>
              <w:top w:val="single" w:sz="4" w:space="0" w:color="FFFFFF" w:themeColor="background1"/>
            </w:tcBorders>
            <w:shd w:val="clear" w:color="auto" w:fill="auto"/>
          </w:tcPr>
          <w:p w14:paraId="616F35F3" w14:textId="77777777" w:rsidR="00583992" w:rsidRPr="008F2062" w:rsidRDefault="00583992" w:rsidP="008468D5">
            <w:pPr>
              <w:rPr>
                <w:rFonts w:eastAsia="Times New Roman"/>
              </w:rPr>
            </w:pPr>
          </w:p>
          <w:p w14:paraId="02759681" w14:textId="77777777" w:rsidR="00583992" w:rsidRPr="008F2062" w:rsidRDefault="00583992" w:rsidP="008468D5">
            <w:pPr>
              <w:rPr>
                <w:rFonts w:eastAsia="Times New Roman"/>
              </w:rPr>
            </w:pPr>
          </w:p>
          <w:p w14:paraId="741B8390" w14:textId="77777777" w:rsidR="00583992" w:rsidRPr="008F2062" w:rsidRDefault="00583992" w:rsidP="008468D5">
            <w:pPr>
              <w:rPr>
                <w:rFonts w:eastAsia="Times New Roman"/>
              </w:rPr>
            </w:pPr>
          </w:p>
          <w:p w14:paraId="5E932E10" w14:textId="77777777" w:rsidR="00583992" w:rsidRPr="008F2062" w:rsidRDefault="00583992" w:rsidP="008468D5">
            <w:pPr>
              <w:rPr>
                <w:rFonts w:eastAsia="Times New Roman"/>
              </w:rPr>
            </w:pPr>
            <w:r w:rsidRPr="008F2062">
              <w:rPr>
                <w:rFonts w:eastAsia="Times New Roman"/>
              </w:rPr>
              <w:t>Table 1</w:t>
            </w:r>
          </w:p>
          <w:p w14:paraId="4F5B0B3B" w14:textId="77777777" w:rsidR="00583992" w:rsidRPr="008F2062" w:rsidRDefault="00583992" w:rsidP="008468D5">
            <w:pPr>
              <w:rPr>
                <w:rFonts w:eastAsia="Times New Roman"/>
              </w:rPr>
            </w:pPr>
          </w:p>
        </w:tc>
        <w:tc>
          <w:tcPr>
            <w:tcW w:w="2462" w:type="dxa"/>
            <w:tcBorders>
              <w:top w:val="single" w:sz="4" w:space="0" w:color="FFFFFF" w:themeColor="background1"/>
            </w:tcBorders>
            <w:shd w:val="clear" w:color="auto" w:fill="auto"/>
          </w:tcPr>
          <w:p w14:paraId="72CAB417" w14:textId="77777777" w:rsidR="00583992" w:rsidRPr="008F2062" w:rsidRDefault="00583992" w:rsidP="008468D5">
            <w:pPr>
              <w:jc w:val="center"/>
            </w:pPr>
          </w:p>
        </w:tc>
        <w:tc>
          <w:tcPr>
            <w:tcW w:w="1422" w:type="dxa"/>
            <w:tcBorders>
              <w:top w:val="single" w:sz="4" w:space="0" w:color="FFFFFF" w:themeColor="background1"/>
            </w:tcBorders>
            <w:shd w:val="clear" w:color="auto" w:fill="auto"/>
          </w:tcPr>
          <w:p w14:paraId="656BD881" w14:textId="77777777" w:rsidR="00583992" w:rsidRPr="008F2062" w:rsidRDefault="00583992" w:rsidP="008468D5">
            <w:pPr>
              <w:jc w:val="center"/>
            </w:pPr>
          </w:p>
        </w:tc>
      </w:tr>
      <w:tr w:rsidR="00583992" w:rsidRPr="008F2062" w14:paraId="60CBB38E" w14:textId="77777777" w:rsidTr="00B03DBA">
        <w:trPr>
          <w:trHeight w:val="284"/>
        </w:trPr>
        <w:tc>
          <w:tcPr>
            <w:tcW w:w="10903" w:type="dxa"/>
            <w:gridSpan w:val="4"/>
            <w:tcBorders>
              <w:bottom w:val="single" w:sz="4" w:space="0" w:color="FFFFFF" w:themeColor="background1"/>
            </w:tcBorders>
            <w:shd w:val="clear" w:color="auto" w:fill="auto"/>
          </w:tcPr>
          <w:p w14:paraId="27C2372E" w14:textId="77777777" w:rsidR="00583992" w:rsidRPr="008F2062" w:rsidRDefault="00583992" w:rsidP="008468D5">
            <w:pPr>
              <w:rPr>
                <w:rFonts w:eastAsia="Times New Roman"/>
              </w:rPr>
            </w:pPr>
            <w:r w:rsidRPr="008F2062">
              <w:rPr>
                <w:rFonts w:eastAsia="Times New Roman"/>
                <w:i/>
                <w:iCs/>
              </w:rPr>
              <w:t>Demographics for the Overall Sample (N=244)</w:t>
            </w:r>
          </w:p>
        </w:tc>
      </w:tr>
      <w:tr w:rsidR="00583992" w:rsidRPr="008F2062" w14:paraId="78F83E53" w14:textId="77777777" w:rsidTr="00B03DBA">
        <w:trPr>
          <w:trHeight w:val="284"/>
        </w:trPr>
        <w:tc>
          <w:tcPr>
            <w:tcW w:w="10903" w:type="dxa"/>
            <w:gridSpan w:val="4"/>
            <w:tcBorders>
              <w:top w:val="single" w:sz="4" w:space="0" w:color="FFFFFF" w:themeColor="background1"/>
              <w:bottom w:val="single" w:sz="4" w:space="0" w:color="auto"/>
            </w:tcBorders>
            <w:shd w:val="clear" w:color="auto" w:fill="auto"/>
          </w:tcPr>
          <w:p w14:paraId="01B4323F" w14:textId="77777777" w:rsidR="00583992" w:rsidRPr="008F2062" w:rsidRDefault="00583992" w:rsidP="008468D5">
            <w:pPr>
              <w:rPr>
                <w:i/>
              </w:rPr>
            </w:pPr>
          </w:p>
        </w:tc>
      </w:tr>
      <w:tr w:rsidR="00583992" w:rsidRPr="008F2062" w14:paraId="1EF710FC" w14:textId="77777777" w:rsidTr="00B03DBA">
        <w:trPr>
          <w:gridAfter w:val="1"/>
          <w:wAfter w:w="522" w:type="dxa"/>
          <w:trHeight w:val="358"/>
        </w:trPr>
        <w:tc>
          <w:tcPr>
            <w:tcW w:w="6497" w:type="dxa"/>
            <w:tcBorders>
              <w:top w:val="single" w:sz="4" w:space="0" w:color="auto"/>
              <w:bottom w:val="single" w:sz="4" w:space="0" w:color="FFFFFF" w:themeColor="background1"/>
            </w:tcBorders>
            <w:shd w:val="clear" w:color="auto" w:fill="auto"/>
          </w:tcPr>
          <w:p w14:paraId="667BF322" w14:textId="77777777" w:rsidR="00583992" w:rsidRPr="008F2062" w:rsidRDefault="00583992" w:rsidP="008468D5"/>
        </w:tc>
        <w:tc>
          <w:tcPr>
            <w:tcW w:w="2462" w:type="dxa"/>
            <w:tcBorders>
              <w:top w:val="single" w:sz="4" w:space="0" w:color="auto"/>
              <w:bottom w:val="single" w:sz="4" w:space="0" w:color="auto"/>
            </w:tcBorders>
            <w:shd w:val="clear" w:color="auto" w:fill="auto"/>
          </w:tcPr>
          <w:p w14:paraId="3C2B4F5F" w14:textId="77777777" w:rsidR="00583992" w:rsidRPr="008F2062" w:rsidRDefault="00583992" w:rsidP="008468D5">
            <w:pPr>
              <w:jc w:val="center"/>
              <w:rPr>
                <w:rFonts w:eastAsia="Times New Roman"/>
              </w:rPr>
            </w:pPr>
            <w:r w:rsidRPr="008F2062">
              <w:rPr>
                <w:rFonts w:eastAsia="Times New Roman"/>
              </w:rPr>
              <w:t xml:space="preserve">N </w:t>
            </w:r>
          </w:p>
        </w:tc>
        <w:tc>
          <w:tcPr>
            <w:tcW w:w="1422" w:type="dxa"/>
            <w:tcBorders>
              <w:top w:val="single" w:sz="4" w:space="0" w:color="auto"/>
              <w:bottom w:val="single" w:sz="4" w:space="0" w:color="auto"/>
            </w:tcBorders>
            <w:shd w:val="clear" w:color="auto" w:fill="auto"/>
          </w:tcPr>
          <w:p w14:paraId="6490B831" w14:textId="77777777" w:rsidR="00583992" w:rsidRPr="008F2062" w:rsidRDefault="00583992" w:rsidP="008468D5">
            <w:pPr>
              <w:jc w:val="center"/>
              <w:rPr>
                <w:rFonts w:eastAsia="Times New Roman"/>
                <w:i/>
                <w:iCs/>
              </w:rPr>
            </w:pPr>
            <w:r w:rsidRPr="008F2062">
              <w:rPr>
                <w:rFonts w:eastAsia="Times New Roman"/>
                <w:i/>
                <w:iCs/>
              </w:rPr>
              <w:t>%</w:t>
            </w:r>
          </w:p>
        </w:tc>
      </w:tr>
      <w:tr w:rsidR="00583992" w:rsidRPr="008F2062" w14:paraId="3CF69BC0" w14:textId="77777777" w:rsidTr="00B03DBA">
        <w:trPr>
          <w:gridAfter w:val="1"/>
          <w:wAfter w:w="522" w:type="dxa"/>
          <w:trHeight w:val="358"/>
        </w:trPr>
        <w:tc>
          <w:tcPr>
            <w:tcW w:w="6497" w:type="dxa"/>
            <w:tcBorders>
              <w:top w:val="single" w:sz="4" w:space="0" w:color="FFFFFF" w:themeColor="background1"/>
              <w:bottom w:val="single" w:sz="4" w:space="0" w:color="auto"/>
            </w:tcBorders>
            <w:shd w:val="clear" w:color="auto" w:fill="auto"/>
          </w:tcPr>
          <w:p w14:paraId="07535D94" w14:textId="77777777" w:rsidR="00583992" w:rsidRPr="008F2062" w:rsidRDefault="00583992" w:rsidP="008468D5">
            <w:pPr>
              <w:rPr>
                <w:rFonts w:eastAsia="Times New Roman"/>
              </w:rPr>
            </w:pPr>
            <w:r w:rsidRPr="008F2062">
              <w:rPr>
                <w:rFonts w:eastAsia="Times New Roman"/>
              </w:rPr>
              <w:t>Age Group</w:t>
            </w:r>
          </w:p>
        </w:tc>
        <w:tc>
          <w:tcPr>
            <w:tcW w:w="2462" w:type="dxa"/>
            <w:tcBorders>
              <w:top w:val="single" w:sz="4" w:space="0" w:color="auto"/>
              <w:bottom w:val="single" w:sz="4" w:space="0" w:color="auto"/>
            </w:tcBorders>
            <w:shd w:val="clear" w:color="auto" w:fill="auto"/>
          </w:tcPr>
          <w:p w14:paraId="2439BBED" w14:textId="77777777" w:rsidR="00583992" w:rsidRPr="008F2062" w:rsidRDefault="00583992" w:rsidP="008468D5">
            <w:pPr>
              <w:jc w:val="center"/>
            </w:pPr>
          </w:p>
        </w:tc>
        <w:tc>
          <w:tcPr>
            <w:tcW w:w="1422" w:type="dxa"/>
            <w:tcBorders>
              <w:top w:val="single" w:sz="4" w:space="0" w:color="auto"/>
              <w:bottom w:val="single" w:sz="4" w:space="0" w:color="auto"/>
            </w:tcBorders>
            <w:shd w:val="clear" w:color="auto" w:fill="auto"/>
          </w:tcPr>
          <w:p w14:paraId="55EB3FAC" w14:textId="77777777" w:rsidR="00583992" w:rsidRPr="008F2062" w:rsidRDefault="00583992" w:rsidP="008468D5">
            <w:pPr>
              <w:jc w:val="center"/>
            </w:pPr>
          </w:p>
        </w:tc>
      </w:tr>
      <w:tr w:rsidR="00583992" w:rsidRPr="008F2062" w14:paraId="611E2CC0" w14:textId="77777777" w:rsidTr="00B03DBA">
        <w:trPr>
          <w:gridAfter w:val="1"/>
          <w:wAfter w:w="522" w:type="dxa"/>
        </w:trPr>
        <w:tc>
          <w:tcPr>
            <w:tcW w:w="6497" w:type="dxa"/>
            <w:tcBorders>
              <w:top w:val="single" w:sz="4" w:space="0" w:color="auto"/>
            </w:tcBorders>
            <w:shd w:val="clear" w:color="auto" w:fill="auto"/>
          </w:tcPr>
          <w:p w14:paraId="5BC1EEAA" w14:textId="77777777" w:rsidR="00583992" w:rsidRPr="008F2062" w:rsidRDefault="00583992" w:rsidP="008468D5">
            <w:pPr>
              <w:rPr>
                <w:rFonts w:eastAsia="Times New Roman"/>
              </w:rPr>
            </w:pPr>
            <w:r w:rsidRPr="008F2062">
              <w:rPr>
                <w:rFonts w:eastAsia="Times New Roman"/>
              </w:rPr>
              <w:t xml:space="preserve">   18-24</w:t>
            </w:r>
          </w:p>
        </w:tc>
        <w:tc>
          <w:tcPr>
            <w:tcW w:w="2462" w:type="dxa"/>
            <w:tcBorders>
              <w:top w:val="single" w:sz="4" w:space="0" w:color="auto"/>
            </w:tcBorders>
            <w:shd w:val="clear" w:color="auto" w:fill="auto"/>
          </w:tcPr>
          <w:p w14:paraId="39EDC866" w14:textId="77777777" w:rsidR="00583992" w:rsidRPr="008F2062" w:rsidRDefault="00583992" w:rsidP="008468D5">
            <w:pPr>
              <w:jc w:val="center"/>
              <w:rPr>
                <w:rFonts w:eastAsia="Times New Roman"/>
              </w:rPr>
            </w:pPr>
            <w:r w:rsidRPr="008F2062">
              <w:rPr>
                <w:rFonts w:eastAsia="Times New Roman"/>
              </w:rPr>
              <w:t>235</w:t>
            </w:r>
          </w:p>
        </w:tc>
        <w:tc>
          <w:tcPr>
            <w:tcW w:w="1422" w:type="dxa"/>
            <w:tcBorders>
              <w:top w:val="single" w:sz="4" w:space="0" w:color="auto"/>
            </w:tcBorders>
            <w:shd w:val="clear" w:color="auto" w:fill="auto"/>
          </w:tcPr>
          <w:p w14:paraId="722DC652" w14:textId="77777777" w:rsidR="00583992" w:rsidRPr="008F2062" w:rsidRDefault="00583992" w:rsidP="008468D5">
            <w:pPr>
              <w:jc w:val="center"/>
              <w:rPr>
                <w:rFonts w:eastAsia="Times New Roman"/>
              </w:rPr>
            </w:pPr>
            <w:r w:rsidRPr="008F2062">
              <w:rPr>
                <w:rFonts w:eastAsia="Times New Roman"/>
              </w:rPr>
              <w:t>96.3</w:t>
            </w:r>
          </w:p>
        </w:tc>
      </w:tr>
      <w:tr w:rsidR="00583992" w:rsidRPr="008F2062" w14:paraId="025555EC" w14:textId="77777777" w:rsidTr="00B03DBA">
        <w:trPr>
          <w:gridAfter w:val="1"/>
          <w:wAfter w:w="522" w:type="dxa"/>
        </w:trPr>
        <w:tc>
          <w:tcPr>
            <w:tcW w:w="6497" w:type="dxa"/>
            <w:tcBorders>
              <w:bottom w:val="single" w:sz="4" w:space="0" w:color="FFFFFF" w:themeColor="background1"/>
            </w:tcBorders>
            <w:shd w:val="clear" w:color="auto" w:fill="auto"/>
          </w:tcPr>
          <w:p w14:paraId="5DA7B06B" w14:textId="77777777" w:rsidR="00583992" w:rsidRPr="008F2062" w:rsidRDefault="00583992" w:rsidP="008468D5">
            <w:pPr>
              <w:rPr>
                <w:rFonts w:eastAsia="Times New Roman"/>
              </w:rPr>
            </w:pPr>
            <w:r w:rsidRPr="008F2062">
              <w:rPr>
                <w:rFonts w:eastAsia="Times New Roman"/>
              </w:rPr>
              <w:t xml:space="preserve">   25-30</w:t>
            </w:r>
          </w:p>
        </w:tc>
        <w:tc>
          <w:tcPr>
            <w:tcW w:w="2462" w:type="dxa"/>
            <w:tcBorders>
              <w:bottom w:val="single" w:sz="4" w:space="0" w:color="FFFFFF" w:themeColor="background1"/>
            </w:tcBorders>
            <w:shd w:val="clear" w:color="auto" w:fill="auto"/>
          </w:tcPr>
          <w:p w14:paraId="0527DD94" w14:textId="77777777" w:rsidR="00583992" w:rsidRPr="008F2062" w:rsidRDefault="00583992" w:rsidP="008468D5">
            <w:pPr>
              <w:jc w:val="center"/>
              <w:rPr>
                <w:rFonts w:eastAsia="Times New Roman"/>
              </w:rPr>
            </w:pPr>
            <w:r w:rsidRPr="008F2062">
              <w:rPr>
                <w:rFonts w:eastAsia="Times New Roman"/>
              </w:rPr>
              <w:t>8</w:t>
            </w:r>
          </w:p>
        </w:tc>
        <w:tc>
          <w:tcPr>
            <w:tcW w:w="1422" w:type="dxa"/>
            <w:tcBorders>
              <w:bottom w:val="single" w:sz="4" w:space="0" w:color="FFFFFF" w:themeColor="background1"/>
            </w:tcBorders>
            <w:shd w:val="clear" w:color="auto" w:fill="auto"/>
          </w:tcPr>
          <w:p w14:paraId="656C2F09" w14:textId="77777777" w:rsidR="00583992" w:rsidRPr="008F2062" w:rsidRDefault="00583992" w:rsidP="008468D5">
            <w:pPr>
              <w:jc w:val="center"/>
              <w:rPr>
                <w:rFonts w:eastAsia="Times New Roman"/>
              </w:rPr>
            </w:pPr>
            <w:r w:rsidRPr="008F2062">
              <w:rPr>
                <w:rFonts w:eastAsia="Times New Roman"/>
              </w:rPr>
              <w:t>3.3</w:t>
            </w:r>
          </w:p>
        </w:tc>
      </w:tr>
      <w:tr w:rsidR="00583992" w:rsidRPr="008F2062" w14:paraId="42ABCAB6"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1ECDF68F" w14:textId="77777777" w:rsidR="00583992" w:rsidRPr="008F2062" w:rsidRDefault="00583992" w:rsidP="008468D5">
            <w:pPr>
              <w:rPr>
                <w:rFonts w:eastAsia="Times New Roman"/>
              </w:rPr>
            </w:pPr>
            <w:r w:rsidRPr="008F2062">
              <w:rPr>
                <w:rFonts w:eastAsia="Times New Roman"/>
              </w:rPr>
              <w:t xml:space="preserve">Ethnicity </w:t>
            </w:r>
          </w:p>
        </w:tc>
        <w:tc>
          <w:tcPr>
            <w:tcW w:w="2462" w:type="dxa"/>
            <w:tcBorders>
              <w:top w:val="single" w:sz="4" w:space="0" w:color="FFFFFF" w:themeColor="background1"/>
              <w:bottom w:val="single" w:sz="4" w:space="0" w:color="FFFFFF" w:themeColor="background1"/>
            </w:tcBorders>
            <w:shd w:val="clear" w:color="auto" w:fill="auto"/>
          </w:tcPr>
          <w:p w14:paraId="5E788BCA"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tcBorders>
            <w:shd w:val="clear" w:color="auto" w:fill="auto"/>
          </w:tcPr>
          <w:p w14:paraId="5197ABEF" w14:textId="77777777" w:rsidR="00583992" w:rsidRPr="008F2062" w:rsidRDefault="00583992" w:rsidP="008468D5">
            <w:pPr>
              <w:jc w:val="center"/>
            </w:pPr>
          </w:p>
        </w:tc>
      </w:tr>
      <w:tr w:rsidR="00583992" w:rsidRPr="008F2062" w14:paraId="03C31FA8"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538C8E9E" w14:textId="77777777" w:rsidR="00583992" w:rsidRPr="008F2062" w:rsidRDefault="00583992" w:rsidP="008468D5">
            <w:pPr>
              <w:rPr>
                <w:rFonts w:eastAsia="Times New Roman"/>
              </w:rPr>
            </w:pPr>
            <w:r w:rsidRPr="008F2062">
              <w:rPr>
                <w:rFonts w:eastAsia="Times New Roman"/>
              </w:rPr>
              <w:t xml:space="preserve">   White</w:t>
            </w:r>
          </w:p>
        </w:tc>
        <w:tc>
          <w:tcPr>
            <w:tcW w:w="2462" w:type="dxa"/>
            <w:tcBorders>
              <w:top w:val="single" w:sz="4" w:space="0" w:color="FFFFFF" w:themeColor="background1"/>
              <w:bottom w:val="single" w:sz="4" w:space="0" w:color="FFFFFF" w:themeColor="background1"/>
            </w:tcBorders>
            <w:shd w:val="clear" w:color="auto" w:fill="auto"/>
          </w:tcPr>
          <w:p w14:paraId="52482FD2" w14:textId="77777777" w:rsidR="00583992" w:rsidRPr="008F2062" w:rsidRDefault="00583992" w:rsidP="008468D5">
            <w:pPr>
              <w:jc w:val="center"/>
              <w:rPr>
                <w:rFonts w:eastAsia="Times New Roman"/>
              </w:rPr>
            </w:pPr>
            <w:r w:rsidRPr="008F2062">
              <w:rPr>
                <w:rFonts w:eastAsia="Times New Roman"/>
              </w:rPr>
              <w:t>209</w:t>
            </w:r>
          </w:p>
        </w:tc>
        <w:tc>
          <w:tcPr>
            <w:tcW w:w="1422" w:type="dxa"/>
            <w:tcBorders>
              <w:top w:val="single" w:sz="4" w:space="0" w:color="FFFFFF" w:themeColor="background1"/>
              <w:bottom w:val="single" w:sz="4" w:space="0" w:color="FFFFFF" w:themeColor="background1"/>
            </w:tcBorders>
            <w:shd w:val="clear" w:color="auto" w:fill="auto"/>
          </w:tcPr>
          <w:p w14:paraId="365F5EC3" w14:textId="77777777" w:rsidR="00583992" w:rsidRPr="008F2062" w:rsidRDefault="00583992" w:rsidP="008468D5">
            <w:pPr>
              <w:jc w:val="center"/>
              <w:rPr>
                <w:rFonts w:eastAsia="Times New Roman"/>
              </w:rPr>
            </w:pPr>
            <w:r w:rsidRPr="008F2062">
              <w:rPr>
                <w:rFonts w:eastAsia="Times New Roman"/>
              </w:rPr>
              <w:t>85.7</w:t>
            </w:r>
          </w:p>
        </w:tc>
      </w:tr>
      <w:tr w:rsidR="00583992" w:rsidRPr="008F2062" w14:paraId="556D7961"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6FA22813" w14:textId="77777777" w:rsidR="00583992" w:rsidRPr="008F2062" w:rsidRDefault="00583992" w:rsidP="008468D5">
            <w:pPr>
              <w:rPr>
                <w:rFonts w:eastAsia="Times New Roman"/>
              </w:rPr>
            </w:pPr>
            <w:r w:rsidRPr="008F2062">
              <w:rPr>
                <w:rFonts w:eastAsia="Times New Roman"/>
              </w:rPr>
              <w:t xml:space="preserve">   Mixed Ethnic Groups</w:t>
            </w:r>
          </w:p>
        </w:tc>
        <w:tc>
          <w:tcPr>
            <w:tcW w:w="2462" w:type="dxa"/>
            <w:tcBorders>
              <w:top w:val="single" w:sz="4" w:space="0" w:color="FFFFFF" w:themeColor="background1"/>
              <w:bottom w:val="single" w:sz="4" w:space="0" w:color="FFFFFF" w:themeColor="background1"/>
            </w:tcBorders>
            <w:shd w:val="clear" w:color="auto" w:fill="auto"/>
          </w:tcPr>
          <w:p w14:paraId="3AE85C03" w14:textId="77777777" w:rsidR="00583992" w:rsidRPr="008F2062" w:rsidRDefault="00583992" w:rsidP="008468D5">
            <w:pPr>
              <w:jc w:val="center"/>
              <w:rPr>
                <w:rFonts w:eastAsia="Times New Roman"/>
              </w:rPr>
            </w:pPr>
            <w:r w:rsidRPr="008F2062">
              <w:rPr>
                <w:rFonts w:eastAsia="Times New Roman"/>
              </w:rPr>
              <w:t>12</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F1EA359" w14:textId="77777777" w:rsidR="00583992" w:rsidRPr="008F2062" w:rsidRDefault="00583992" w:rsidP="008468D5">
            <w:pPr>
              <w:jc w:val="center"/>
              <w:rPr>
                <w:rFonts w:eastAsia="Times New Roman"/>
              </w:rPr>
            </w:pPr>
            <w:r w:rsidRPr="008F2062">
              <w:rPr>
                <w:rFonts w:eastAsia="Times New Roman"/>
              </w:rPr>
              <w:t>4.9</w:t>
            </w:r>
          </w:p>
        </w:tc>
      </w:tr>
      <w:tr w:rsidR="00583992" w:rsidRPr="008F2062" w14:paraId="4FED4CB1"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63D65561" w14:textId="77777777" w:rsidR="00583992" w:rsidRPr="008F2062" w:rsidRDefault="00583992" w:rsidP="008468D5">
            <w:pPr>
              <w:rPr>
                <w:rFonts w:eastAsia="Times New Roman"/>
              </w:rPr>
            </w:pPr>
            <w:r>
              <w:rPr>
                <w:rFonts w:eastAsia="Times New Roman"/>
              </w:rPr>
              <w:t xml:space="preserve">   Asian/</w:t>
            </w:r>
            <w:r w:rsidRPr="008F2062">
              <w:rPr>
                <w:rFonts w:eastAsia="Times New Roman"/>
              </w:rPr>
              <w:t>Asian British</w:t>
            </w:r>
          </w:p>
        </w:tc>
        <w:tc>
          <w:tcPr>
            <w:tcW w:w="2462" w:type="dxa"/>
            <w:tcBorders>
              <w:top w:val="single" w:sz="4" w:space="0" w:color="FFFFFF" w:themeColor="background1"/>
              <w:bottom w:val="single" w:sz="4" w:space="0" w:color="FFFFFF" w:themeColor="background1"/>
            </w:tcBorders>
            <w:shd w:val="clear" w:color="auto" w:fill="auto"/>
          </w:tcPr>
          <w:p w14:paraId="30964D98" w14:textId="77777777" w:rsidR="00583992" w:rsidRPr="008F2062" w:rsidRDefault="00583992" w:rsidP="008468D5">
            <w:pPr>
              <w:jc w:val="center"/>
              <w:rPr>
                <w:rFonts w:eastAsia="Times New Roman"/>
              </w:rPr>
            </w:pPr>
            <w:r w:rsidRPr="008F2062">
              <w:rPr>
                <w:rFonts w:eastAsia="Times New Roman"/>
              </w:rPr>
              <w:t>14</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112B9484" w14:textId="77777777" w:rsidR="00583992" w:rsidRPr="008F2062" w:rsidRDefault="00583992" w:rsidP="008468D5">
            <w:pPr>
              <w:jc w:val="center"/>
              <w:rPr>
                <w:rFonts w:eastAsia="Times New Roman"/>
              </w:rPr>
            </w:pPr>
            <w:r w:rsidRPr="008F2062">
              <w:rPr>
                <w:rFonts w:eastAsia="Times New Roman"/>
              </w:rPr>
              <w:t>5.7</w:t>
            </w:r>
          </w:p>
        </w:tc>
      </w:tr>
      <w:tr w:rsidR="00583992" w:rsidRPr="008F2062" w14:paraId="5F7F41E3"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5DA3F9BE" w14:textId="77777777" w:rsidR="00583992" w:rsidRPr="008F2062" w:rsidRDefault="00583992" w:rsidP="008468D5">
            <w:pPr>
              <w:rPr>
                <w:rFonts w:eastAsia="Times New Roman"/>
              </w:rPr>
            </w:pPr>
            <w:r>
              <w:rPr>
                <w:rFonts w:eastAsia="Times New Roman"/>
              </w:rPr>
              <w:t xml:space="preserve">   Black/African/ Caribbean/</w:t>
            </w:r>
            <w:r w:rsidRPr="008F2062">
              <w:rPr>
                <w:rFonts w:eastAsia="Times New Roman"/>
              </w:rPr>
              <w:t>Black British</w:t>
            </w:r>
          </w:p>
        </w:tc>
        <w:tc>
          <w:tcPr>
            <w:tcW w:w="2462" w:type="dxa"/>
            <w:tcBorders>
              <w:top w:val="single" w:sz="4" w:space="0" w:color="FFFFFF" w:themeColor="background1"/>
              <w:bottom w:val="single" w:sz="4" w:space="0" w:color="FFFFFF" w:themeColor="background1"/>
            </w:tcBorders>
            <w:shd w:val="clear" w:color="auto" w:fill="auto"/>
          </w:tcPr>
          <w:p w14:paraId="76B0C6E3" w14:textId="77777777" w:rsidR="00583992" w:rsidRPr="008F2062" w:rsidRDefault="00583992" w:rsidP="008468D5">
            <w:pPr>
              <w:jc w:val="center"/>
              <w:rPr>
                <w:rFonts w:eastAsia="Times New Roman"/>
              </w:rPr>
            </w:pPr>
            <w:r w:rsidRPr="008F2062">
              <w:rPr>
                <w:rFonts w:eastAsia="Times New Roman"/>
              </w:rPr>
              <w:t>7</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6CADCA3" w14:textId="77777777" w:rsidR="00583992" w:rsidRPr="008F2062" w:rsidRDefault="00583992" w:rsidP="008468D5">
            <w:pPr>
              <w:jc w:val="center"/>
              <w:rPr>
                <w:rFonts w:eastAsia="Times New Roman"/>
              </w:rPr>
            </w:pPr>
            <w:r w:rsidRPr="008F2062">
              <w:rPr>
                <w:rFonts w:eastAsia="Times New Roman"/>
              </w:rPr>
              <w:t>2.9</w:t>
            </w:r>
          </w:p>
        </w:tc>
      </w:tr>
      <w:tr w:rsidR="00583992" w:rsidRPr="008F2062" w14:paraId="212A8265"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300F983A" w14:textId="77777777" w:rsidR="00583992" w:rsidRPr="008F2062" w:rsidRDefault="00583992" w:rsidP="008468D5">
            <w:pPr>
              <w:rPr>
                <w:rFonts w:eastAsia="Times New Roman"/>
              </w:rPr>
            </w:pPr>
            <w:r w:rsidRPr="008F2062">
              <w:rPr>
                <w:rFonts w:eastAsia="Times New Roman"/>
              </w:rPr>
              <w:t xml:space="preserve">   </w:t>
            </w:r>
            <w:proofErr w:type="gramStart"/>
            <w:r w:rsidRPr="008F2062">
              <w:rPr>
                <w:rFonts w:eastAsia="Times New Roman"/>
              </w:rPr>
              <w:t>Other</w:t>
            </w:r>
            <w:proofErr w:type="gramEnd"/>
            <w:r w:rsidRPr="008F2062">
              <w:rPr>
                <w:rFonts w:eastAsia="Times New Roman"/>
              </w:rPr>
              <w:t xml:space="preserve"> Ethnic Group</w:t>
            </w:r>
          </w:p>
        </w:tc>
        <w:tc>
          <w:tcPr>
            <w:tcW w:w="2462" w:type="dxa"/>
            <w:tcBorders>
              <w:top w:val="single" w:sz="4" w:space="0" w:color="FFFFFF" w:themeColor="background1"/>
              <w:bottom w:val="single" w:sz="4" w:space="0" w:color="FFFFFF" w:themeColor="background1"/>
            </w:tcBorders>
            <w:shd w:val="clear" w:color="auto" w:fill="auto"/>
          </w:tcPr>
          <w:p w14:paraId="614FBF16" w14:textId="77777777" w:rsidR="00583992" w:rsidRPr="008F2062" w:rsidRDefault="00583992" w:rsidP="008468D5">
            <w:pPr>
              <w:jc w:val="center"/>
              <w:rPr>
                <w:rFonts w:eastAsia="Times New Roman"/>
              </w:rPr>
            </w:pPr>
            <w:r w:rsidRPr="008F2062">
              <w:rPr>
                <w:rFonts w:eastAsia="Times New Roman"/>
              </w:rPr>
              <w:t>2</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B629CE9" w14:textId="77777777" w:rsidR="00583992" w:rsidRPr="008F2062" w:rsidRDefault="00583992" w:rsidP="008468D5">
            <w:pPr>
              <w:jc w:val="center"/>
              <w:rPr>
                <w:rFonts w:eastAsia="Times New Roman"/>
              </w:rPr>
            </w:pPr>
            <w:r w:rsidRPr="008F2062">
              <w:rPr>
                <w:rFonts w:eastAsia="Times New Roman"/>
              </w:rPr>
              <w:t>.8</w:t>
            </w:r>
          </w:p>
        </w:tc>
      </w:tr>
      <w:tr w:rsidR="00583992" w:rsidRPr="008F2062" w14:paraId="64E5191F"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76D917CF" w14:textId="77777777" w:rsidR="00583992" w:rsidRPr="008F2062" w:rsidRDefault="00583992" w:rsidP="008468D5">
            <w:pPr>
              <w:rPr>
                <w:rFonts w:eastAsia="Times New Roman"/>
              </w:rPr>
            </w:pPr>
            <w:r w:rsidRPr="008F2062">
              <w:rPr>
                <w:rFonts w:eastAsia="Times New Roman"/>
              </w:rPr>
              <w:t>Gender</w:t>
            </w:r>
          </w:p>
        </w:tc>
        <w:tc>
          <w:tcPr>
            <w:tcW w:w="2462" w:type="dxa"/>
            <w:tcBorders>
              <w:top w:val="single" w:sz="4" w:space="0" w:color="FFFFFF" w:themeColor="background1"/>
              <w:bottom w:val="single" w:sz="4" w:space="0" w:color="FFFFFF" w:themeColor="background1"/>
            </w:tcBorders>
            <w:shd w:val="clear" w:color="auto" w:fill="auto"/>
          </w:tcPr>
          <w:p w14:paraId="0173461B"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3E552E7C" w14:textId="77777777" w:rsidR="00583992" w:rsidRPr="008F2062" w:rsidRDefault="00583992" w:rsidP="008468D5">
            <w:pPr>
              <w:jc w:val="center"/>
            </w:pPr>
          </w:p>
        </w:tc>
      </w:tr>
      <w:tr w:rsidR="00583992" w:rsidRPr="008F2062" w14:paraId="6F169B1C"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4401A9E8" w14:textId="77777777" w:rsidR="00583992" w:rsidRPr="008F2062" w:rsidRDefault="00583992" w:rsidP="008468D5">
            <w:pPr>
              <w:rPr>
                <w:rFonts w:eastAsia="Times New Roman"/>
              </w:rPr>
            </w:pPr>
            <w:r w:rsidRPr="008F2062">
              <w:rPr>
                <w:rFonts w:eastAsia="Times New Roman"/>
              </w:rPr>
              <w:t xml:space="preserve">   Female</w:t>
            </w:r>
          </w:p>
        </w:tc>
        <w:tc>
          <w:tcPr>
            <w:tcW w:w="2462" w:type="dxa"/>
            <w:tcBorders>
              <w:top w:val="single" w:sz="4" w:space="0" w:color="FFFFFF" w:themeColor="background1"/>
              <w:bottom w:val="single" w:sz="4" w:space="0" w:color="FFFFFF" w:themeColor="background1"/>
            </w:tcBorders>
            <w:shd w:val="clear" w:color="auto" w:fill="auto"/>
          </w:tcPr>
          <w:p w14:paraId="0EDFF57D" w14:textId="77777777" w:rsidR="00583992" w:rsidRPr="008F2062" w:rsidRDefault="00583992" w:rsidP="008468D5">
            <w:pPr>
              <w:jc w:val="center"/>
              <w:rPr>
                <w:rFonts w:eastAsia="Times New Roman"/>
              </w:rPr>
            </w:pPr>
            <w:r w:rsidRPr="008F2062">
              <w:rPr>
                <w:rFonts w:eastAsia="Times New Roman"/>
              </w:rPr>
              <w:t>244</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0D96579" w14:textId="77777777" w:rsidR="00583992" w:rsidRPr="008F2062" w:rsidRDefault="00583992" w:rsidP="008468D5">
            <w:pPr>
              <w:jc w:val="center"/>
              <w:rPr>
                <w:rFonts w:eastAsia="Times New Roman"/>
              </w:rPr>
            </w:pPr>
            <w:r w:rsidRPr="008F2062">
              <w:rPr>
                <w:rFonts w:eastAsia="Times New Roman"/>
              </w:rPr>
              <w:t>100</w:t>
            </w:r>
          </w:p>
        </w:tc>
      </w:tr>
      <w:tr w:rsidR="00583992" w:rsidRPr="008F2062" w14:paraId="5123BDF1"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51497E4D" w14:textId="77777777" w:rsidR="00583992" w:rsidRPr="008F2062" w:rsidRDefault="00583992" w:rsidP="008468D5">
            <w:pPr>
              <w:rPr>
                <w:rFonts w:eastAsia="Times New Roman"/>
              </w:rPr>
            </w:pPr>
            <w:r w:rsidRPr="008F2062">
              <w:rPr>
                <w:rFonts w:eastAsia="Times New Roman"/>
              </w:rPr>
              <w:t>Student Status</w:t>
            </w:r>
          </w:p>
        </w:tc>
        <w:tc>
          <w:tcPr>
            <w:tcW w:w="2462" w:type="dxa"/>
            <w:tcBorders>
              <w:top w:val="single" w:sz="4" w:space="0" w:color="FFFFFF" w:themeColor="background1"/>
              <w:bottom w:val="single" w:sz="4" w:space="0" w:color="FFFFFF" w:themeColor="background1"/>
            </w:tcBorders>
            <w:shd w:val="clear" w:color="auto" w:fill="auto"/>
          </w:tcPr>
          <w:p w14:paraId="0B7F3701"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A6DCB7A" w14:textId="77777777" w:rsidR="00583992" w:rsidRPr="008F2062" w:rsidRDefault="00583992" w:rsidP="008468D5">
            <w:pPr>
              <w:jc w:val="center"/>
            </w:pPr>
          </w:p>
        </w:tc>
      </w:tr>
      <w:tr w:rsidR="00583992" w:rsidRPr="008F2062" w14:paraId="348B38BE"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633AB059" w14:textId="77777777" w:rsidR="00583992" w:rsidRPr="008F2062" w:rsidRDefault="00583992" w:rsidP="008468D5">
            <w:pPr>
              <w:rPr>
                <w:rFonts w:eastAsia="Times New Roman"/>
              </w:rPr>
            </w:pPr>
            <w:r w:rsidRPr="008F2062">
              <w:rPr>
                <w:rFonts w:eastAsia="Times New Roman"/>
              </w:rPr>
              <w:t xml:space="preserve">   Full-time</w:t>
            </w:r>
          </w:p>
        </w:tc>
        <w:tc>
          <w:tcPr>
            <w:tcW w:w="2462" w:type="dxa"/>
            <w:tcBorders>
              <w:top w:val="single" w:sz="4" w:space="0" w:color="FFFFFF" w:themeColor="background1"/>
              <w:bottom w:val="single" w:sz="4" w:space="0" w:color="FFFFFF" w:themeColor="background1"/>
            </w:tcBorders>
            <w:shd w:val="clear" w:color="auto" w:fill="auto"/>
          </w:tcPr>
          <w:p w14:paraId="5D8C3274" w14:textId="77777777" w:rsidR="00583992" w:rsidRPr="008F2062" w:rsidRDefault="00583992" w:rsidP="008468D5">
            <w:pPr>
              <w:jc w:val="center"/>
              <w:rPr>
                <w:rFonts w:eastAsia="Times New Roman"/>
              </w:rPr>
            </w:pPr>
            <w:r w:rsidRPr="008F2062">
              <w:rPr>
                <w:rFonts w:eastAsia="Times New Roman"/>
              </w:rPr>
              <w:t>230</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6786A19" w14:textId="77777777" w:rsidR="00583992" w:rsidRPr="008F2062" w:rsidRDefault="00583992" w:rsidP="008468D5">
            <w:pPr>
              <w:jc w:val="center"/>
              <w:rPr>
                <w:rFonts w:eastAsia="Times New Roman"/>
              </w:rPr>
            </w:pPr>
            <w:r w:rsidRPr="008F2062">
              <w:rPr>
                <w:rFonts w:eastAsia="Times New Roman"/>
              </w:rPr>
              <w:t>94.3</w:t>
            </w:r>
          </w:p>
        </w:tc>
      </w:tr>
      <w:tr w:rsidR="00583992" w:rsidRPr="008F2062" w14:paraId="3F491261"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5C0CADEF" w14:textId="77777777" w:rsidR="00583992" w:rsidRPr="008F2062" w:rsidRDefault="00583992" w:rsidP="008468D5">
            <w:pPr>
              <w:rPr>
                <w:rFonts w:eastAsia="Times New Roman"/>
              </w:rPr>
            </w:pPr>
            <w:r w:rsidRPr="008F2062">
              <w:rPr>
                <w:rFonts w:eastAsia="Times New Roman"/>
              </w:rPr>
              <w:t xml:space="preserve">   Part-time</w:t>
            </w:r>
          </w:p>
        </w:tc>
        <w:tc>
          <w:tcPr>
            <w:tcW w:w="2462" w:type="dxa"/>
            <w:tcBorders>
              <w:top w:val="single" w:sz="4" w:space="0" w:color="FFFFFF" w:themeColor="background1"/>
              <w:bottom w:val="single" w:sz="4" w:space="0" w:color="FFFFFF" w:themeColor="background1"/>
            </w:tcBorders>
            <w:shd w:val="clear" w:color="auto" w:fill="auto"/>
          </w:tcPr>
          <w:p w14:paraId="6D798CA7" w14:textId="77777777" w:rsidR="00583992" w:rsidRPr="008F2062" w:rsidRDefault="00583992" w:rsidP="008468D5">
            <w:pPr>
              <w:jc w:val="center"/>
              <w:rPr>
                <w:rFonts w:eastAsia="Times New Roman"/>
              </w:rPr>
            </w:pPr>
            <w:r w:rsidRPr="008F2062">
              <w:rPr>
                <w:rFonts w:eastAsia="Times New Roman"/>
              </w:rPr>
              <w:t>3</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B15D2E9" w14:textId="77777777" w:rsidR="00583992" w:rsidRPr="008F2062" w:rsidRDefault="00583992" w:rsidP="008468D5">
            <w:pPr>
              <w:jc w:val="center"/>
              <w:rPr>
                <w:rFonts w:eastAsia="Times New Roman"/>
              </w:rPr>
            </w:pPr>
            <w:r w:rsidRPr="008F2062">
              <w:rPr>
                <w:rFonts w:eastAsia="Times New Roman"/>
              </w:rPr>
              <w:t>1.2</w:t>
            </w:r>
          </w:p>
        </w:tc>
      </w:tr>
      <w:tr w:rsidR="00583992" w:rsidRPr="008F2062" w14:paraId="394AD511"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7152F611" w14:textId="77777777" w:rsidR="00583992" w:rsidRPr="008F2062" w:rsidRDefault="00583992" w:rsidP="008468D5">
            <w:pPr>
              <w:rPr>
                <w:rFonts w:eastAsia="Times New Roman"/>
              </w:rPr>
            </w:pPr>
            <w:r w:rsidRPr="008F2062">
              <w:rPr>
                <w:rFonts w:eastAsia="Times New Roman"/>
              </w:rPr>
              <w:t xml:space="preserve">   Not a student</w:t>
            </w:r>
          </w:p>
        </w:tc>
        <w:tc>
          <w:tcPr>
            <w:tcW w:w="2462" w:type="dxa"/>
            <w:tcBorders>
              <w:top w:val="single" w:sz="4" w:space="0" w:color="FFFFFF" w:themeColor="background1"/>
              <w:bottom w:val="single" w:sz="4" w:space="0" w:color="FFFFFF" w:themeColor="background1"/>
            </w:tcBorders>
            <w:shd w:val="clear" w:color="auto" w:fill="auto"/>
          </w:tcPr>
          <w:p w14:paraId="16B6DA6C" w14:textId="77777777" w:rsidR="00583992" w:rsidRPr="008F2062" w:rsidRDefault="00583992" w:rsidP="008468D5">
            <w:pPr>
              <w:jc w:val="center"/>
              <w:rPr>
                <w:rFonts w:eastAsia="Times New Roman"/>
              </w:rPr>
            </w:pPr>
            <w:r w:rsidRPr="008F2062">
              <w:rPr>
                <w:rFonts w:eastAsia="Times New Roman"/>
              </w:rPr>
              <w:t>11</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FE6189A" w14:textId="77777777" w:rsidR="00583992" w:rsidRPr="008F2062" w:rsidRDefault="00583992" w:rsidP="008468D5">
            <w:pPr>
              <w:jc w:val="center"/>
              <w:rPr>
                <w:rFonts w:eastAsia="Times New Roman"/>
              </w:rPr>
            </w:pPr>
            <w:r w:rsidRPr="008F2062">
              <w:rPr>
                <w:rFonts w:eastAsia="Times New Roman"/>
              </w:rPr>
              <w:t>4.5</w:t>
            </w:r>
          </w:p>
        </w:tc>
      </w:tr>
      <w:tr w:rsidR="00583992" w:rsidRPr="008F2062" w14:paraId="41A5010A"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06DCB03E" w14:textId="77777777" w:rsidR="00583992" w:rsidRPr="008F2062" w:rsidRDefault="00583992" w:rsidP="008468D5">
            <w:pPr>
              <w:rPr>
                <w:rFonts w:eastAsia="Times New Roman"/>
              </w:rPr>
            </w:pPr>
            <w:r w:rsidRPr="008F2062">
              <w:rPr>
                <w:rFonts w:eastAsia="Times New Roman"/>
              </w:rPr>
              <w:t>Employment Status</w:t>
            </w:r>
          </w:p>
        </w:tc>
        <w:tc>
          <w:tcPr>
            <w:tcW w:w="2462" w:type="dxa"/>
            <w:tcBorders>
              <w:top w:val="single" w:sz="4" w:space="0" w:color="FFFFFF" w:themeColor="background1"/>
              <w:bottom w:val="single" w:sz="4" w:space="0" w:color="FFFFFF" w:themeColor="background1"/>
            </w:tcBorders>
            <w:shd w:val="clear" w:color="auto" w:fill="auto"/>
          </w:tcPr>
          <w:p w14:paraId="5B61DD70"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4790440" w14:textId="77777777" w:rsidR="00583992" w:rsidRPr="008F2062" w:rsidRDefault="00583992" w:rsidP="008468D5">
            <w:pPr>
              <w:jc w:val="center"/>
            </w:pPr>
          </w:p>
        </w:tc>
      </w:tr>
      <w:tr w:rsidR="00583992" w:rsidRPr="008F2062" w14:paraId="0EDF23DB"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7225A4C9" w14:textId="77777777" w:rsidR="00583992" w:rsidRPr="008F2062" w:rsidRDefault="00583992" w:rsidP="008468D5">
            <w:pPr>
              <w:rPr>
                <w:rFonts w:eastAsia="Times New Roman"/>
              </w:rPr>
            </w:pPr>
            <w:r w:rsidRPr="008F2062">
              <w:rPr>
                <w:rFonts w:eastAsia="Times New Roman"/>
              </w:rPr>
              <w:t xml:space="preserve">   Part-time</w:t>
            </w:r>
          </w:p>
        </w:tc>
        <w:tc>
          <w:tcPr>
            <w:tcW w:w="2462" w:type="dxa"/>
            <w:tcBorders>
              <w:top w:val="single" w:sz="4" w:space="0" w:color="FFFFFF" w:themeColor="background1"/>
              <w:bottom w:val="single" w:sz="4" w:space="0" w:color="FFFFFF" w:themeColor="background1"/>
            </w:tcBorders>
            <w:shd w:val="clear" w:color="auto" w:fill="auto"/>
          </w:tcPr>
          <w:p w14:paraId="292FB027" w14:textId="77777777" w:rsidR="00583992" w:rsidRPr="008F2062" w:rsidRDefault="00583992" w:rsidP="008468D5">
            <w:pPr>
              <w:jc w:val="center"/>
              <w:rPr>
                <w:rFonts w:eastAsia="Times New Roman"/>
              </w:rPr>
            </w:pPr>
            <w:r w:rsidRPr="008F2062">
              <w:rPr>
                <w:rFonts w:eastAsia="Times New Roman"/>
              </w:rPr>
              <w:t>94</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58588D5" w14:textId="77777777" w:rsidR="00583992" w:rsidRPr="008F2062" w:rsidRDefault="00583992" w:rsidP="008468D5">
            <w:pPr>
              <w:jc w:val="center"/>
              <w:rPr>
                <w:rFonts w:eastAsia="Times New Roman"/>
              </w:rPr>
            </w:pPr>
            <w:r w:rsidRPr="008F2062">
              <w:rPr>
                <w:rFonts w:eastAsia="Times New Roman"/>
              </w:rPr>
              <w:t>38.5</w:t>
            </w:r>
          </w:p>
        </w:tc>
      </w:tr>
      <w:tr w:rsidR="00583992" w:rsidRPr="008F2062" w14:paraId="5630984B"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216F3F2F" w14:textId="77777777" w:rsidR="00583992" w:rsidRPr="008F2062" w:rsidRDefault="00583992" w:rsidP="008468D5">
            <w:pPr>
              <w:rPr>
                <w:rFonts w:eastAsia="Times New Roman"/>
              </w:rPr>
            </w:pPr>
            <w:r w:rsidRPr="008F2062">
              <w:rPr>
                <w:rFonts w:eastAsia="Times New Roman"/>
              </w:rPr>
              <w:t xml:space="preserve">   Full-time</w:t>
            </w:r>
          </w:p>
        </w:tc>
        <w:tc>
          <w:tcPr>
            <w:tcW w:w="2462" w:type="dxa"/>
            <w:tcBorders>
              <w:top w:val="single" w:sz="4" w:space="0" w:color="FFFFFF" w:themeColor="background1"/>
              <w:bottom w:val="single" w:sz="4" w:space="0" w:color="FFFFFF" w:themeColor="background1"/>
            </w:tcBorders>
            <w:shd w:val="clear" w:color="auto" w:fill="auto"/>
          </w:tcPr>
          <w:p w14:paraId="43D7B183" w14:textId="77777777" w:rsidR="00583992" w:rsidRPr="008F2062" w:rsidRDefault="00583992" w:rsidP="008468D5">
            <w:pPr>
              <w:jc w:val="center"/>
              <w:rPr>
                <w:rFonts w:eastAsia="Times New Roman"/>
              </w:rPr>
            </w:pPr>
            <w:r w:rsidRPr="008F2062">
              <w:rPr>
                <w:rFonts w:eastAsia="Times New Roman"/>
              </w:rPr>
              <w:t>15</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4C1B459" w14:textId="77777777" w:rsidR="00583992" w:rsidRPr="008F2062" w:rsidRDefault="00583992" w:rsidP="008468D5">
            <w:pPr>
              <w:jc w:val="center"/>
              <w:rPr>
                <w:rFonts w:eastAsia="Times New Roman"/>
              </w:rPr>
            </w:pPr>
            <w:r w:rsidRPr="008F2062">
              <w:rPr>
                <w:rFonts w:eastAsia="Times New Roman"/>
              </w:rPr>
              <w:t>6.1</w:t>
            </w:r>
          </w:p>
        </w:tc>
      </w:tr>
      <w:tr w:rsidR="00583992" w:rsidRPr="008F2062" w14:paraId="31A93FFE"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214F468C" w14:textId="77777777" w:rsidR="00583992" w:rsidRPr="008F2062" w:rsidRDefault="00583992" w:rsidP="008468D5">
            <w:pPr>
              <w:rPr>
                <w:rFonts w:eastAsia="Times New Roman"/>
              </w:rPr>
            </w:pPr>
            <w:r w:rsidRPr="008F2062">
              <w:rPr>
                <w:rFonts w:eastAsia="Times New Roman"/>
              </w:rPr>
              <w:t xml:space="preserve">   Not working</w:t>
            </w:r>
          </w:p>
        </w:tc>
        <w:tc>
          <w:tcPr>
            <w:tcW w:w="2462" w:type="dxa"/>
            <w:tcBorders>
              <w:top w:val="single" w:sz="4" w:space="0" w:color="FFFFFF" w:themeColor="background1"/>
              <w:bottom w:val="single" w:sz="4" w:space="0" w:color="FFFFFF" w:themeColor="background1"/>
            </w:tcBorders>
            <w:shd w:val="clear" w:color="auto" w:fill="auto"/>
          </w:tcPr>
          <w:p w14:paraId="79521F67" w14:textId="77777777" w:rsidR="00583992" w:rsidRPr="008F2062" w:rsidRDefault="00583992" w:rsidP="008468D5">
            <w:pPr>
              <w:jc w:val="center"/>
              <w:rPr>
                <w:rFonts w:eastAsia="Times New Roman"/>
              </w:rPr>
            </w:pPr>
            <w:r w:rsidRPr="008F2062">
              <w:rPr>
                <w:rFonts w:eastAsia="Times New Roman"/>
              </w:rPr>
              <w:t>135</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E8BBB9C" w14:textId="77777777" w:rsidR="00583992" w:rsidRPr="008F2062" w:rsidRDefault="00583992" w:rsidP="008468D5">
            <w:pPr>
              <w:jc w:val="center"/>
              <w:rPr>
                <w:rFonts w:eastAsia="Times New Roman"/>
              </w:rPr>
            </w:pPr>
            <w:r w:rsidRPr="008F2062">
              <w:rPr>
                <w:rFonts w:eastAsia="Times New Roman"/>
              </w:rPr>
              <w:t>55.3</w:t>
            </w:r>
          </w:p>
        </w:tc>
      </w:tr>
      <w:tr w:rsidR="00583992" w:rsidRPr="008F2062" w14:paraId="397F4A59"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4508B177" w14:textId="77777777" w:rsidR="00583992" w:rsidRPr="008F2062" w:rsidRDefault="00583992" w:rsidP="008468D5">
            <w:pPr>
              <w:rPr>
                <w:rFonts w:eastAsia="Times New Roman"/>
              </w:rPr>
            </w:pPr>
            <w:r w:rsidRPr="008F2062">
              <w:rPr>
                <w:rFonts w:eastAsia="Times New Roman"/>
              </w:rPr>
              <w:t>Relationship Status</w:t>
            </w:r>
          </w:p>
        </w:tc>
        <w:tc>
          <w:tcPr>
            <w:tcW w:w="2462" w:type="dxa"/>
            <w:tcBorders>
              <w:top w:val="single" w:sz="4" w:space="0" w:color="FFFFFF" w:themeColor="background1"/>
              <w:bottom w:val="single" w:sz="4" w:space="0" w:color="FFFFFF" w:themeColor="background1"/>
            </w:tcBorders>
            <w:shd w:val="clear" w:color="auto" w:fill="auto"/>
          </w:tcPr>
          <w:p w14:paraId="798CF2ED"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F505FFD" w14:textId="77777777" w:rsidR="00583992" w:rsidRPr="008F2062" w:rsidRDefault="00583992" w:rsidP="008468D5">
            <w:pPr>
              <w:jc w:val="center"/>
            </w:pPr>
          </w:p>
        </w:tc>
      </w:tr>
      <w:tr w:rsidR="00583992" w:rsidRPr="008F2062" w14:paraId="3CDCB329" w14:textId="77777777" w:rsidTr="00B03DBA">
        <w:trPr>
          <w:gridAfter w:val="1"/>
          <w:wAfter w:w="522" w:type="dxa"/>
        </w:trPr>
        <w:tc>
          <w:tcPr>
            <w:tcW w:w="6497"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353FF36" w14:textId="77777777" w:rsidR="00583992" w:rsidRPr="008F2062" w:rsidRDefault="00583992" w:rsidP="008468D5">
            <w:pPr>
              <w:rPr>
                <w:rFonts w:eastAsia="Times New Roman"/>
              </w:rPr>
            </w:pPr>
            <w:r w:rsidRPr="008F2062">
              <w:rPr>
                <w:rFonts w:eastAsia="Times New Roman"/>
              </w:rPr>
              <w:t xml:space="preserve">   Casually dating/not in a relationship</w:t>
            </w:r>
          </w:p>
        </w:tc>
        <w:tc>
          <w:tcPr>
            <w:tcW w:w="2462"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2872B461" w14:textId="77777777" w:rsidR="00583992" w:rsidRPr="008F2062" w:rsidRDefault="00583992" w:rsidP="008468D5">
            <w:pPr>
              <w:jc w:val="center"/>
              <w:rPr>
                <w:rFonts w:eastAsia="Times New Roman"/>
              </w:rPr>
            </w:pPr>
            <w:r w:rsidRPr="008F2062">
              <w:rPr>
                <w:rFonts w:eastAsia="Times New Roman"/>
              </w:rPr>
              <w:t>25</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37EA715" w14:textId="77777777" w:rsidR="00583992" w:rsidRPr="008F2062" w:rsidRDefault="00583992" w:rsidP="008468D5">
            <w:pPr>
              <w:jc w:val="center"/>
              <w:rPr>
                <w:rFonts w:eastAsia="Times New Roman"/>
              </w:rPr>
            </w:pPr>
            <w:r w:rsidRPr="008F2062">
              <w:rPr>
                <w:rFonts w:eastAsia="Times New Roman"/>
              </w:rPr>
              <w:t>10.2</w:t>
            </w:r>
          </w:p>
        </w:tc>
      </w:tr>
      <w:tr w:rsidR="00583992" w:rsidRPr="008F2062" w14:paraId="64F63957" w14:textId="77777777" w:rsidTr="00B03DBA">
        <w:trPr>
          <w:gridAfter w:val="1"/>
          <w:wAfter w:w="522" w:type="dxa"/>
        </w:trPr>
        <w:tc>
          <w:tcPr>
            <w:tcW w:w="6497"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9D20043" w14:textId="77777777" w:rsidR="00583992" w:rsidRPr="008F2062" w:rsidRDefault="00583992" w:rsidP="008468D5">
            <w:pPr>
              <w:rPr>
                <w:rFonts w:eastAsia="Times New Roman"/>
              </w:rPr>
            </w:pPr>
            <w:r w:rsidRPr="008F2062">
              <w:rPr>
                <w:rFonts w:eastAsia="Times New Roman"/>
              </w:rPr>
              <w:t xml:space="preserve">   In an established relationship </w:t>
            </w:r>
          </w:p>
        </w:tc>
        <w:tc>
          <w:tcPr>
            <w:tcW w:w="2462" w:type="dxa"/>
            <w:tcBorders>
              <w:top w:val="single" w:sz="4" w:space="0" w:color="FFFFFF" w:themeColor="background1"/>
              <w:left w:val="single" w:sz="4" w:space="0" w:color="FFFFFF" w:themeColor="background1"/>
              <w:bottom w:val="single" w:sz="4" w:space="0" w:color="FFFFFF" w:themeColor="background1"/>
            </w:tcBorders>
            <w:shd w:val="clear" w:color="auto" w:fill="auto"/>
          </w:tcPr>
          <w:p w14:paraId="0860F86A" w14:textId="77777777" w:rsidR="00583992" w:rsidRPr="008F2062" w:rsidRDefault="00583992" w:rsidP="008468D5">
            <w:pPr>
              <w:jc w:val="center"/>
              <w:rPr>
                <w:rFonts w:eastAsia="Times New Roman"/>
              </w:rPr>
            </w:pPr>
            <w:r w:rsidRPr="008F2062">
              <w:rPr>
                <w:rFonts w:eastAsia="Times New Roman"/>
              </w:rPr>
              <w:t>219</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B26A78B" w14:textId="77777777" w:rsidR="00583992" w:rsidRPr="008F2062" w:rsidRDefault="00583992" w:rsidP="008468D5">
            <w:pPr>
              <w:jc w:val="center"/>
              <w:rPr>
                <w:rFonts w:eastAsia="Times New Roman"/>
              </w:rPr>
            </w:pPr>
            <w:r w:rsidRPr="008F2062">
              <w:rPr>
                <w:rFonts w:eastAsia="Times New Roman"/>
              </w:rPr>
              <w:t>89.8</w:t>
            </w:r>
          </w:p>
        </w:tc>
      </w:tr>
      <w:tr w:rsidR="00583992" w:rsidRPr="008F2062" w14:paraId="02DD9D5A"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5502A123" w14:textId="77777777" w:rsidR="00583992" w:rsidRPr="008F2062" w:rsidRDefault="00583992" w:rsidP="008468D5">
            <w:pPr>
              <w:rPr>
                <w:rFonts w:eastAsia="Times New Roman"/>
              </w:rPr>
            </w:pPr>
            <w:r w:rsidRPr="008F2062">
              <w:rPr>
                <w:rFonts w:eastAsia="Times New Roman"/>
              </w:rPr>
              <w:t xml:space="preserve">Relationship Duration </w:t>
            </w:r>
          </w:p>
        </w:tc>
        <w:tc>
          <w:tcPr>
            <w:tcW w:w="2462" w:type="dxa"/>
            <w:tcBorders>
              <w:top w:val="single" w:sz="4" w:space="0" w:color="FFFFFF" w:themeColor="background1"/>
              <w:bottom w:val="single" w:sz="4" w:space="0" w:color="FFFFFF" w:themeColor="background1"/>
            </w:tcBorders>
            <w:shd w:val="clear" w:color="auto" w:fill="auto"/>
          </w:tcPr>
          <w:p w14:paraId="60EC9015"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E6063B2" w14:textId="77777777" w:rsidR="00583992" w:rsidRPr="008F2062" w:rsidRDefault="00583992" w:rsidP="008468D5">
            <w:pPr>
              <w:jc w:val="center"/>
            </w:pPr>
          </w:p>
        </w:tc>
      </w:tr>
      <w:tr w:rsidR="00583992" w:rsidRPr="008F2062" w14:paraId="21BE5420"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0AEA3893" w14:textId="77777777" w:rsidR="00583992" w:rsidRPr="008F2062" w:rsidRDefault="00583992" w:rsidP="008468D5">
            <w:pPr>
              <w:rPr>
                <w:rFonts w:eastAsia="Times New Roman"/>
              </w:rPr>
            </w:pPr>
            <w:r w:rsidRPr="008F2062">
              <w:rPr>
                <w:rFonts w:eastAsia="Times New Roman"/>
              </w:rPr>
              <w:t xml:space="preserve">   1-3 months</w:t>
            </w:r>
          </w:p>
        </w:tc>
        <w:tc>
          <w:tcPr>
            <w:tcW w:w="2462" w:type="dxa"/>
            <w:tcBorders>
              <w:top w:val="single" w:sz="4" w:space="0" w:color="FFFFFF" w:themeColor="background1"/>
              <w:bottom w:val="single" w:sz="4" w:space="0" w:color="FFFFFF" w:themeColor="background1"/>
            </w:tcBorders>
            <w:shd w:val="clear" w:color="auto" w:fill="auto"/>
          </w:tcPr>
          <w:p w14:paraId="56891FB1" w14:textId="77777777" w:rsidR="00583992" w:rsidRPr="008F2062" w:rsidRDefault="00583992" w:rsidP="008468D5">
            <w:pPr>
              <w:jc w:val="center"/>
              <w:rPr>
                <w:rFonts w:eastAsia="Times New Roman"/>
              </w:rPr>
            </w:pPr>
            <w:r w:rsidRPr="008F2062">
              <w:rPr>
                <w:rFonts w:eastAsia="Times New Roman"/>
              </w:rPr>
              <w:t>35</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591B449" w14:textId="77777777" w:rsidR="00583992" w:rsidRPr="008F2062" w:rsidRDefault="00583992" w:rsidP="008468D5">
            <w:pPr>
              <w:jc w:val="center"/>
              <w:rPr>
                <w:rFonts w:eastAsia="Times New Roman"/>
              </w:rPr>
            </w:pPr>
            <w:r w:rsidRPr="008F2062">
              <w:rPr>
                <w:rFonts w:eastAsia="Times New Roman"/>
              </w:rPr>
              <w:t>14.3</w:t>
            </w:r>
          </w:p>
        </w:tc>
      </w:tr>
      <w:tr w:rsidR="00583992" w:rsidRPr="008F2062" w14:paraId="57672DC8"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1DAE0FEA" w14:textId="77777777" w:rsidR="00583992" w:rsidRPr="008F2062" w:rsidRDefault="00583992" w:rsidP="008468D5">
            <w:pPr>
              <w:rPr>
                <w:rFonts w:eastAsia="Times New Roman"/>
              </w:rPr>
            </w:pPr>
            <w:r w:rsidRPr="008F2062">
              <w:rPr>
                <w:rFonts w:eastAsia="Times New Roman"/>
              </w:rPr>
              <w:t xml:space="preserve">   3-6 months</w:t>
            </w:r>
          </w:p>
        </w:tc>
        <w:tc>
          <w:tcPr>
            <w:tcW w:w="2462" w:type="dxa"/>
            <w:tcBorders>
              <w:top w:val="single" w:sz="4" w:space="0" w:color="FFFFFF" w:themeColor="background1"/>
              <w:bottom w:val="single" w:sz="4" w:space="0" w:color="FFFFFF" w:themeColor="background1"/>
            </w:tcBorders>
            <w:shd w:val="clear" w:color="auto" w:fill="auto"/>
          </w:tcPr>
          <w:p w14:paraId="39A55801" w14:textId="77777777" w:rsidR="00583992" w:rsidRPr="008F2062" w:rsidRDefault="00583992" w:rsidP="008468D5">
            <w:pPr>
              <w:jc w:val="center"/>
              <w:rPr>
                <w:rFonts w:eastAsia="Times New Roman"/>
              </w:rPr>
            </w:pPr>
            <w:r w:rsidRPr="008F2062">
              <w:rPr>
                <w:rFonts w:eastAsia="Times New Roman"/>
              </w:rPr>
              <w:t>36</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172DE998" w14:textId="77777777" w:rsidR="00583992" w:rsidRPr="008F2062" w:rsidRDefault="00583992" w:rsidP="008468D5">
            <w:pPr>
              <w:jc w:val="center"/>
              <w:rPr>
                <w:rFonts w:eastAsia="Times New Roman"/>
              </w:rPr>
            </w:pPr>
            <w:r w:rsidRPr="008F2062">
              <w:rPr>
                <w:rFonts w:eastAsia="Times New Roman"/>
              </w:rPr>
              <w:t>14.8</w:t>
            </w:r>
          </w:p>
        </w:tc>
      </w:tr>
      <w:tr w:rsidR="00583992" w:rsidRPr="008F2062" w14:paraId="56A3F663"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2C542906" w14:textId="77777777" w:rsidR="00583992" w:rsidRPr="008F2062" w:rsidRDefault="00583992" w:rsidP="008468D5">
            <w:pPr>
              <w:rPr>
                <w:rFonts w:eastAsia="Times New Roman"/>
              </w:rPr>
            </w:pPr>
            <w:r w:rsidRPr="008F2062">
              <w:rPr>
                <w:rFonts w:eastAsia="Times New Roman"/>
              </w:rPr>
              <w:t xml:space="preserve">   6-9 months</w:t>
            </w:r>
          </w:p>
        </w:tc>
        <w:tc>
          <w:tcPr>
            <w:tcW w:w="2462" w:type="dxa"/>
            <w:tcBorders>
              <w:top w:val="single" w:sz="4" w:space="0" w:color="FFFFFF" w:themeColor="background1"/>
              <w:bottom w:val="single" w:sz="4" w:space="0" w:color="FFFFFF" w:themeColor="background1"/>
            </w:tcBorders>
            <w:shd w:val="clear" w:color="auto" w:fill="auto"/>
          </w:tcPr>
          <w:p w14:paraId="33B69D14" w14:textId="77777777" w:rsidR="00583992" w:rsidRPr="008F2062" w:rsidRDefault="00583992" w:rsidP="008468D5">
            <w:pPr>
              <w:jc w:val="center"/>
              <w:rPr>
                <w:rFonts w:eastAsia="Times New Roman"/>
              </w:rPr>
            </w:pPr>
            <w:r w:rsidRPr="008F2062">
              <w:rPr>
                <w:rFonts w:eastAsia="Times New Roman"/>
              </w:rPr>
              <w:t>24</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FB4D031" w14:textId="77777777" w:rsidR="00583992" w:rsidRPr="008F2062" w:rsidRDefault="00583992" w:rsidP="008468D5">
            <w:pPr>
              <w:jc w:val="center"/>
              <w:rPr>
                <w:rFonts w:eastAsia="Times New Roman"/>
              </w:rPr>
            </w:pPr>
            <w:r w:rsidRPr="008F2062">
              <w:rPr>
                <w:rFonts w:eastAsia="Times New Roman"/>
              </w:rPr>
              <w:t>9.8</w:t>
            </w:r>
          </w:p>
        </w:tc>
      </w:tr>
      <w:tr w:rsidR="00583992" w:rsidRPr="008F2062" w14:paraId="6310B54E"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6B302747" w14:textId="77777777" w:rsidR="00583992" w:rsidRPr="008F2062" w:rsidRDefault="00583992" w:rsidP="008468D5">
            <w:pPr>
              <w:rPr>
                <w:rFonts w:eastAsia="Times New Roman"/>
              </w:rPr>
            </w:pPr>
            <w:r w:rsidRPr="008F2062">
              <w:rPr>
                <w:rFonts w:eastAsia="Times New Roman"/>
              </w:rPr>
              <w:t xml:space="preserve">   12 months or more</w:t>
            </w:r>
          </w:p>
        </w:tc>
        <w:tc>
          <w:tcPr>
            <w:tcW w:w="2462" w:type="dxa"/>
            <w:tcBorders>
              <w:top w:val="single" w:sz="4" w:space="0" w:color="FFFFFF" w:themeColor="background1"/>
              <w:bottom w:val="single" w:sz="4" w:space="0" w:color="FFFFFF" w:themeColor="background1"/>
            </w:tcBorders>
            <w:shd w:val="clear" w:color="auto" w:fill="auto"/>
          </w:tcPr>
          <w:p w14:paraId="315FBD8A" w14:textId="77777777" w:rsidR="00583992" w:rsidRPr="008F2062" w:rsidRDefault="00583992" w:rsidP="008468D5">
            <w:pPr>
              <w:jc w:val="center"/>
              <w:rPr>
                <w:rFonts w:eastAsia="Times New Roman"/>
              </w:rPr>
            </w:pPr>
            <w:r w:rsidRPr="008F2062">
              <w:rPr>
                <w:rFonts w:eastAsia="Times New Roman"/>
              </w:rPr>
              <w:t>149</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0F71C97" w14:textId="77777777" w:rsidR="00583992" w:rsidRPr="008F2062" w:rsidRDefault="00583992" w:rsidP="008468D5">
            <w:pPr>
              <w:jc w:val="center"/>
              <w:rPr>
                <w:rFonts w:eastAsia="Times New Roman"/>
              </w:rPr>
            </w:pPr>
            <w:r w:rsidRPr="008F2062">
              <w:rPr>
                <w:rFonts w:eastAsia="Times New Roman"/>
              </w:rPr>
              <w:t>61.1</w:t>
            </w:r>
          </w:p>
        </w:tc>
      </w:tr>
      <w:tr w:rsidR="00583992" w:rsidRPr="008F2062" w14:paraId="1FC210F9"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1308531F" w14:textId="77777777" w:rsidR="00583992" w:rsidRPr="008F2062" w:rsidRDefault="00583992" w:rsidP="008468D5">
            <w:pPr>
              <w:rPr>
                <w:rFonts w:eastAsia="Times New Roman"/>
              </w:rPr>
            </w:pPr>
            <w:r w:rsidRPr="008F2062">
              <w:rPr>
                <w:rFonts w:eastAsia="Times New Roman"/>
              </w:rPr>
              <w:t xml:space="preserve">Sexual Orientation </w:t>
            </w:r>
          </w:p>
        </w:tc>
        <w:tc>
          <w:tcPr>
            <w:tcW w:w="2462" w:type="dxa"/>
            <w:tcBorders>
              <w:top w:val="single" w:sz="4" w:space="0" w:color="FFFFFF" w:themeColor="background1"/>
              <w:bottom w:val="single" w:sz="4" w:space="0" w:color="FFFFFF" w:themeColor="background1"/>
            </w:tcBorders>
            <w:shd w:val="clear" w:color="auto" w:fill="auto"/>
          </w:tcPr>
          <w:p w14:paraId="41698150"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792A49F" w14:textId="77777777" w:rsidR="00583992" w:rsidRPr="008F2062" w:rsidRDefault="00583992" w:rsidP="008468D5">
            <w:pPr>
              <w:jc w:val="center"/>
            </w:pPr>
          </w:p>
        </w:tc>
      </w:tr>
      <w:tr w:rsidR="00583992" w:rsidRPr="008F2062" w14:paraId="58CED4F2"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7311F68C" w14:textId="77777777" w:rsidR="00583992" w:rsidRPr="008F2062" w:rsidRDefault="00583992" w:rsidP="008468D5">
            <w:pPr>
              <w:rPr>
                <w:rFonts w:eastAsia="Times New Roman"/>
              </w:rPr>
            </w:pPr>
            <w:r w:rsidRPr="008F2062">
              <w:rPr>
                <w:rFonts w:eastAsia="Times New Roman"/>
              </w:rPr>
              <w:t xml:space="preserve">   Heterosexual/straight </w:t>
            </w:r>
          </w:p>
        </w:tc>
        <w:tc>
          <w:tcPr>
            <w:tcW w:w="2462" w:type="dxa"/>
            <w:tcBorders>
              <w:top w:val="single" w:sz="4" w:space="0" w:color="FFFFFF" w:themeColor="background1"/>
              <w:bottom w:val="single" w:sz="4" w:space="0" w:color="FFFFFF" w:themeColor="background1"/>
            </w:tcBorders>
            <w:shd w:val="clear" w:color="auto" w:fill="auto"/>
          </w:tcPr>
          <w:p w14:paraId="132C4DC0" w14:textId="77777777" w:rsidR="00583992" w:rsidRPr="008F2062" w:rsidRDefault="00583992" w:rsidP="008468D5">
            <w:pPr>
              <w:jc w:val="center"/>
              <w:rPr>
                <w:rFonts w:eastAsia="Times New Roman"/>
              </w:rPr>
            </w:pPr>
            <w:r w:rsidRPr="008F2062">
              <w:rPr>
                <w:rFonts w:eastAsia="Times New Roman"/>
              </w:rPr>
              <w:t>222</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5AF8004" w14:textId="77777777" w:rsidR="00583992" w:rsidRPr="008F2062" w:rsidRDefault="00583992" w:rsidP="008468D5">
            <w:pPr>
              <w:jc w:val="center"/>
              <w:rPr>
                <w:rFonts w:eastAsia="Times New Roman"/>
              </w:rPr>
            </w:pPr>
            <w:r w:rsidRPr="008F2062">
              <w:rPr>
                <w:rFonts w:eastAsia="Times New Roman"/>
              </w:rPr>
              <w:t>91</w:t>
            </w:r>
          </w:p>
        </w:tc>
      </w:tr>
      <w:tr w:rsidR="00583992" w:rsidRPr="008F2062" w14:paraId="7F97637B"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11CC2A4C" w14:textId="77777777" w:rsidR="00583992" w:rsidRPr="008F2062" w:rsidRDefault="00583992" w:rsidP="008468D5">
            <w:pPr>
              <w:rPr>
                <w:rFonts w:eastAsia="Times New Roman"/>
              </w:rPr>
            </w:pPr>
            <w:r>
              <w:rPr>
                <w:rFonts w:eastAsia="Times New Roman"/>
              </w:rPr>
              <w:t xml:space="preserve">   Lesbian/g</w:t>
            </w:r>
            <w:r w:rsidRPr="008F2062">
              <w:rPr>
                <w:rFonts w:eastAsia="Times New Roman"/>
              </w:rPr>
              <w:t>ay</w:t>
            </w:r>
          </w:p>
        </w:tc>
        <w:tc>
          <w:tcPr>
            <w:tcW w:w="2462" w:type="dxa"/>
            <w:tcBorders>
              <w:top w:val="single" w:sz="4" w:space="0" w:color="FFFFFF" w:themeColor="background1"/>
              <w:bottom w:val="single" w:sz="4" w:space="0" w:color="FFFFFF" w:themeColor="background1"/>
            </w:tcBorders>
            <w:shd w:val="clear" w:color="auto" w:fill="auto"/>
          </w:tcPr>
          <w:p w14:paraId="607F6C0A" w14:textId="77777777" w:rsidR="00583992" w:rsidRPr="008F2062" w:rsidRDefault="00583992" w:rsidP="008468D5">
            <w:pPr>
              <w:jc w:val="center"/>
              <w:rPr>
                <w:rFonts w:eastAsia="Times New Roman"/>
              </w:rPr>
            </w:pPr>
            <w:r w:rsidRPr="008F2062">
              <w:rPr>
                <w:rFonts w:eastAsia="Times New Roman"/>
              </w:rPr>
              <w:t>5</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1360B1F3" w14:textId="77777777" w:rsidR="00583992" w:rsidRPr="008F2062" w:rsidRDefault="00583992" w:rsidP="008468D5">
            <w:pPr>
              <w:jc w:val="center"/>
              <w:rPr>
                <w:rFonts w:eastAsia="Times New Roman"/>
              </w:rPr>
            </w:pPr>
            <w:r w:rsidRPr="008F2062">
              <w:rPr>
                <w:rFonts w:eastAsia="Times New Roman"/>
              </w:rPr>
              <w:t>2</w:t>
            </w:r>
          </w:p>
        </w:tc>
      </w:tr>
      <w:tr w:rsidR="00583992" w:rsidRPr="008F2062" w14:paraId="72DDCC4E"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6DD06C54" w14:textId="77777777" w:rsidR="00583992" w:rsidRPr="008F2062" w:rsidRDefault="00583992" w:rsidP="008468D5">
            <w:pPr>
              <w:rPr>
                <w:rFonts w:eastAsia="Times New Roman"/>
              </w:rPr>
            </w:pPr>
            <w:r w:rsidRPr="008F2062">
              <w:rPr>
                <w:rFonts w:eastAsia="Times New Roman"/>
              </w:rPr>
              <w:t xml:space="preserve">   Bisexual </w:t>
            </w:r>
          </w:p>
        </w:tc>
        <w:tc>
          <w:tcPr>
            <w:tcW w:w="2462" w:type="dxa"/>
            <w:tcBorders>
              <w:top w:val="single" w:sz="4" w:space="0" w:color="FFFFFF" w:themeColor="background1"/>
              <w:bottom w:val="single" w:sz="4" w:space="0" w:color="FFFFFF" w:themeColor="background1"/>
            </w:tcBorders>
            <w:shd w:val="clear" w:color="auto" w:fill="auto"/>
          </w:tcPr>
          <w:p w14:paraId="6FD8BC16" w14:textId="77777777" w:rsidR="00583992" w:rsidRPr="008F2062" w:rsidRDefault="00583992" w:rsidP="008468D5">
            <w:pPr>
              <w:jc w:val="center"/>
              <w:rPr>
                <w:rFonts w:eastAsia="Times New Roman"/>
              </w:rPr>
            </w:pPr>
            <w:r w:rsidRPr="008F2062">
              <w:rPr>
                <w:rFonts w:eastAsia="Times New Roman"/>
              </w:rPr>
              <w:t>16</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8B495A5" w14:textId="77777777" w:rsidR="00583992" w:rsidRPr="008F2062" w:rsidRDefault="00583992" w:rsidP="008468D5">
            <w:pPr>
              <w:jc w:val="center"/>
              <w:rPr>
                <w:rFonts w:eastAsia="Times New Roman"/>
              </w:rPr>
            </w:pPr>
            <w:r w:rsidRPr="008F2062">
              <w:rPr>
                <w:rFonts w:eastAsia="Times New Roman"/>
              </w:rPr>
              <w:t>6.6</w:t>
            </w:r>
          </w:p>
        </w:tc>
      </w:tr>
      <w:tr w:rsidR="00583992" w:rsidRPr="008F2062" w14:paraId="795987D7"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41F3C5B8" w14:textId="77777777" w:rsidR="00583992" w:rsidRPr="008F2062" w:rsidRDefault="00583992" w:rsidP="008468D5">
            <w:pPr>
              <w:rPr>
                <w:rFonts w:eastAsia="Times New Roman"/>
              </w:rPr>
            </w:pPr>
            <w:r w:rsidRPr="008F2062">
              <w:rPr>
                <w:rFonts w:eastAsia="Times New Roman"/>
              </w:rPr>
              <w:t xml:space="preserve">   Other </w:t>
            </w:r>
          </w:p>
        </w:tc>
        <w:tc>
          <w:tcPr>
            <w:tcW w:w="2462" w:type="dxa"/>
            <w:tcBorders>
              <w:top w:val="single" w:sz="4" w:space="0" w:color="FFFFFF" w:themeColor="background1"/>
              <w:bottom w:val="single" w:sz="4" w:space="0" w:color="FFFFFF" w:themeColor="background1"/>
            </w:tcBorders>
            <w:shd w:val="clear" w:color="auto" w:fill="auto"/>
          </w:tcPr>
          <w:p w14:paraId="3FF50793" w14:textId="77777777" w:rsidR="00583992" w:rsidRPr="008F2062" w:rsidRDefault="00583992" w:rsidP="008468D5">
            <w:pPr>
              <w:jc w:val="center"/>
              <w:rPr>
                <w:rFonts w:eastAsia="Times New Roman"/>
              </w:rPr>
            </w:pPr>
            <w:r w:rsidRPr="008F2062">
              <w:rPr>
                <w:rFonts w:eastAsia="Times New Roman"/>
              </w:rPr>
              <w:t>1</w:t>
            </w: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3630632D" w14:textId="77777777" w:rsidR="00583992" w:rsidRPr="008F2062" w:rsidRDefault="00583992" w:rsidP="008468D5">
            <w:pPr>
              <w:jc w:val="center"/>
              <w:rPr>
                <w:rFonts w:eastAsia="Times New Roman"/>
              </w:rPr>
            </w:pPr>
            <w:r w:rsidRPr="008F2062">
              <w:rPr>
                <w:rFonts w:eastAsia="Times New Roman"/>
              </w:rPr>
              <w:t>.4</w:t>
            </w:r>
          </w:p>
        </w:tc>
      </w:tr>
      <w:tr w:rsidR="00583992" w:rsidRPr="008F2062" w14:paraId="555A4E06" w14:textId="77777777" w:rsidTr="00B03DBA">
        <w:trPr>
          <w:gridAfter w:val="1"/>
          <w:wAfter w:w="522" w:type="dxa"/>
        </w:trPr>
        <w:tc>
          <w:tcPr>
            <w:tcW w:w="6497" w:type="dxa"/>
            <w:tcBorders>
              <w:top w:val="single" w:sz="4" w:space="0" w:color="FFFFFF" w:themeColor="background1"/>
              <w:bottom w:val="single" w:sz="4" w:space="0" w:color="FFFFFF" w:themeColor="background1"/>
            </w:tcBorders>
            <w:shd w:val="clear" w:color="auto" w:fill="auto"/>
          </w:tcPr>
          <w:p w14:paraId="17DE38AE" w14:textId="77777777" w:rsidR="00583992" w:rsidRPr="008F2062" w:rsidRDefault="00583992" w:rsidP="008468D5">
            <w:pPr>
              <w:rPr>
                <w:rFonts w:eastAsia="Times New Roman"/>
              </w:rPr>
            </w:pPr>
            <w:r w:rsidRPr="008F2062">
              <w:rPr>
                <w:rFonts w:eastAsia="Times New Roman"/>
              </w:rPr>
              <w:t>Sexually Active Within the Last Month</w:t>
            </w:r>
          </w:p>
        </w:tc>
        <w:tc>
          <w:tcPr>
            <w:tcW w:w="2462" w:type="dxa"/>
            <w:tcBorders>
              <w:top w:val="single" w:sz="4" w:space="0" w:color="FFFFFF" w:themeColor="background1"/>
              <w:bottom w:val="single" w:sz="4" w:space="0" w:color="FFFFFF" w:themeColor="background1"/>
            </w:tcBorders>
            <w:shd w:val="clear" w:color="auto" w:fill="auto"/>
          </w:tcPr>
          <w:p w14:paraId="43312FD8" w14:textId="77777777" w:rsidR="00583992" w:rsidRPr="008F2062" w:rsidRDefault="00583992" w:rsidP="008468D5">
            <w:pPr>
              <w:jc w:val="center"/>
            </w:pPr>
          </w:p>
        </w:tc>
        <w:tc>
          <w:tcPr>
            <w:tcW w:w="1422"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510559FE" w14:textId="77777777" w:rsidR="00583992" w:rsidRPr="008F2062" w:rsidRDefault="00583992" w:rsidP="008468D5">
            <w:pPr>
              <w:jc w:val="center"/>
            </w:pPr>
          </w:p>
        </w:tc>
      </w:tr>
      <w:tr w:rsidR="00583992" w:rsidRPr="008F2062" w14:paraId="6F8DEACD" w14:textId="77777777" w:rsidTr="00B03DBA">
        <w:trPr>
          <w:gridAfter w:val="1"/>
          <w:wAfter w:w="522" w:type="dxa"/>
        </w:trPr>
        <w:tc>
          <w:tcPr>
            <w:tcW w:w="6497" w:type="dxa"/>
            <w:tcBorders>
              <w:top w:val="single" w:sz="4" w:space="0" w:color="FFFFFF" w:themeColor="background1"/>
              <w:bottom w:val="single" w:sz="4" w:space="0" w:color="auto"/>
            </w:tcBorders>
            <w:shd w:val="clear" w:color="auto" w:fill="auto"/>
          </w:tcPr>
          <w:p w14:paraId="0470137A" w14:textId="77777777" w:rsidR="00583992" w:rsidRPr="008F2062" w:rsidRDefault="00583992" w:rsidP="008468D5">
            <w:pPr>
              <w:rPr>
                <w:rFonts w:eastAsia="Times New Roman"/>
              </w:rPr>
            </w:pPr>
            <w:r w:rsidRPr="008F2062">
              <w:rPr>
                <w:rFonts w:eastAsia="Times New Roman"/>
              </w:rPr>
              <w:t xml:space="preserve">   Yes</w:t>
            </w:r>
          </w:p>
        </w:tc>
        <w:tc>
          <w:tcPr>
            <w:tcW w:w="2462" w:type="dxa"/>
            <w:tcBorders>
              <w:top w:val="single" w:sz="4" w:space="0" w:color="FFFFFF" w:themeColor="background1"/>
              <w:bottom w:val="single" w:sz="4" w:space="0" w:color="auto"/>
            </w:tcBorders>
            <w:shd w:val="clear" w:color="auto" w:fill="auto"/>
          </w:tcPr>
          <w:p w14:paraId="5AA7D3E2" w14:textId="77777777" w:rsidR="00583992" w:rsidRPr="008F2062" w:rsidRDefault="00583992" w:rsidP="008468D5">
            <w:pPr>
              <w:jc w:val="center"/>
              <w:rPr>
                <w:rFonts w:eastAsia="Times New Roman"/>
              </w:rPr>
            </w:pPr>
            <w:r w:rsidRPr="008F2062">
              <w:rPr>
                <w:rFonts w:eastAsia="Times New Roman"/>
              </w:rPr>
              <w:t>244</w:t>
            </w:r>
          </w:p>
        </w:tc>
        <w:tc>
          <w:tcPr>
            <w:tcW w:w="1422" w:type="dxa"/>
            <w:tcBorders>
              <w:top w:val="single" w:sz="4" w:space="0" w:color="FFFFFF" w:themeColor="background1"/>
              <w:bottom w:val="single" w:sz="4" w:space="0" w:color="auto"/>
              <w:right w:val="single" w:sz="4" w:space="0" w:color="FFFFFF" w:themeColor="background1"/>
            </w:tcBorders>
            <w:shd w:val="clear" w:color="auto" w:fill="auto"/>
          </w:tcPr>
          <w:p w14:paraId="73787784" w14:textId="77777777" w:rsidR="00583992" w:rsidRPr="008F2062" w:rsidRDefault="00583992" w:rsidP="008468D5">
            <w:pPr>
              <w:jc w:val="center"/>
              <w:rPr>
                <w:rFonts w:eastAsia="Times New Roman"/>
              </w:rPr>
            </w:pPr>
            <w:r w:rsidRPr="008F2062">
              <w:rPr>
                <w:rFonts w:eastAsia="Times New Roman"/>
              </w:rPr>
              <w:t>100</w:t>
            </w:r>
          </w:p>
        </w:tc>
      </w:tr>
      <w:tr w:rsidR="00583992" w:rsidRPr="00C12168" w14:paraId="1A3799BB" w14:textId="77777777" w:rsidTr="00B03DBA">
        <w:trPr>
          <w:trHeight w:val="1004"/>
        </w:trPr>
        <w:tc>
          <w:tcPr>
            <w:tcW w:w="10903" w:type="dxa"/>
            <w:gridSpan w:val="4"/>
            <w:tcBorders>
              <w:top w:val="single" w:sz="4" w:space="0" w:color="auto"/>
              <w:bottom w:val="single" w:sz="4" w:space="0" w:color="FFFFFF" w:themeColor="background1"/>
              <w:right w:val="single" w:sz="4" w:space="0" w:color="FFFFFF" w:themeColor="background1"/>
            </w:tcBorders>
            <w:shd w:val="clear" w:color="auto" w:fill="auto"/>
          </w:tcPr>
          <w:p w14:paraId="3275B163" w14:textId="77777777" w:rsidR="00583992" w:rsidRPr="00C12168" w:rsidRDefault="00583992" w:rsidP="008468D5">
            <w:pPr>
              <w:rPr>
                <w:i/>
              </w:rPr>
            </w:pPr>
          </w:p>
          <w:p w14:paraId="6822E0A1" w14:textId="77777777" w:rsidR="00583992" w:rsidRPr="00C12168" w:rsidRDefault="00583992" w:rsidP="008468D5">
            <w:pPr>
              <w:rPr>
                <w:rFonts w:eastAsia="Times New Roman"/>
              </w:rPr>
            </w:pPr>
          </w:p>
          <w:p w14:paraId="1D106D23" w14:textId="77777777" w:rsidR="00583992" w:rsidRPr="00C12168" w:rsidRDefault="00583992" w:rsidP="008468D5"/>
        </w:tc>
      </w:tr>
    </w:tbl>
    <w:p w14:paraId="62114F62" w14:textId="77777777" w:rsidR="00583992" w:rsidRDefault="00583992" w:rsidP="00583992"/>
    <w:p w14:paraId="4D1F4222" w14:textId="77777777" w:rsidR="00583992" w:rsidRDefault="00583992" w:rsidP="00583992"/>
    <w:p w14:paraId="433902E5" w14:textId="77777777" w:rsidR="00583992" w:rsidRDefault="00583992" w:rsidP="00583992"/>
    <w:p w14:paraId="7D30DE49" w14:textId="77777777" w:rsidR="00583992" w:rsidRDefault="00583992" w:rsidP="00583992"/>
    <w:tbl>
      <w:tblPr>
        <w:tblStyle w:val="TableGrid"/>
        <w:tblpPr w:leftFromText="180" w:rightFromText="180" w:vertAnchor="text" w:horzAnchor="margin" w:tblpXSpec="center" w:tblpY="176"/>
        <w:tblW w:w="10485" w:type="dxa"/>
        <w:tblBorders>
          <w:left w:val="single" w:sz="4" w:space="0" w:color="FFFFFF"/>
          <w:right w:val="single" w:sz="4" w:space="0" w:color="FFFFFF"/>
          <w:insideH w:val="single" w:sz="4" w:space="0" w:color="FFFFFF"/>
          <w:insideV w:val="none" w:sz="0" w:space="0" w:color="auto"/>
        </w:tblBorders>
        <w:tblLook w:val="04A0" w:firstRow="1" w:lastRow="0" w:firstColumn="1" w:lastColumn="0" w:noHBand="0" w:noVBand="1"/>
      </w:tblPr>
      <w:tblGrid>
        <w:gridCol w:w="1657"/>
        <w:gridCol w:w="1315"/>
        <w:gridCol w:w="1134"/>
        <w:gridCol w:w="1134"/>
        <w:gridCol w:w="1134"/>
        <w:gridCol w:w="992"/>
        <w:gridCol w:w="1470"/>
        <w:gridCol w:w="1649"/>
      </w:tblGrid>
      <w:tr w:rsidR="00583992" w:rsidRPr="00AB6DF6" w14:paraId="150737C3" w14:textId="77777777" w:rsidTr="008468D5">
        <w:trPr>
          <w:trHeight w:val="557"/>
        </w:trPr>
        <w:tc>
          <w:tcPr>
            <w:tcW w:w="1657" w:type="dxa"/>
            <w:tcBorders>
              <w:top w:val="single" w:sz="4" w:space="0" w:color="FFFFFF" w:themeColor="background1"/>
            </w:tcBorders>
            <w:shd w:val="clear" w:color="auto" w:fill="auto"/>
          </w:tcPr>
          <w:p w14:paraId="56CC8137" w14:textId="77777777" w:rsidR="00583992" w:rsidRPr="00AB6DF6" w:rsidRDefault="00583992" w:rsidP="008468D5">
            <w:pPr>
              <w:rPr>
                <w:rFonts w:eastAsia="Times New Roman"/>
              </w:rPr>
            </w:pPr>
            <w:r w:rsidRPr="00AB6DF6">
              <w:rPr>
                <w:rFonts w:eastAsia="Times New Roman"/>
              </w:rPr>
              <w:lastRenderedPageBreak/>
              <w:t>Table 2</w:t>
            </w:r>
          </w:p>
        </w:tc>
        <w:tc>
          <w:tcPr>
            <w:tcW w:w="1315" w:type="dxa"/>
            <w:tcBorders>
              <w:top w:val="single" w:sz="4" w:space="0" w:color="FFFFFF" w:themeColor="background1"/>
            </w:tcBorders>
            <w:shd w:val="clear" w:color="auto" w:fill="auto"/>
          </w:tcPr>
          <w:p w14:paraId="7E860DFE" w14:textId="77777777" w:rsidR="00583992" w:rsidRPr="00AB6DF6" w:rsidRDefault="00583992" w:rsidP="008468D5">
            <w:pPr>
              <w:jc w:val="center"/>
            </w:pPr>
          </w:p>
        </w:tc>
        <w:tc>
          <w:tcPr>
            <w:tcW w:w="1134" w:type="dxa"/>
            <w:tcBorders>
              <w:top w:val="single" w:sz="4" w:space="0" w:color="FFFFFF" w:themeColor="background1"/>
            </w:tcBorders>
            <w:shd w:val="clear" w:color="auto" w:fill="auto"/>
          </w:tcPr>
          <w:p w14:paraId="77D3C281" w14:textId="77777777" w:rsidR="00583992" w:rsidRPr="00AB6DF6" w:rsidRDefault="00583992" w:rsidP="008468D5">
            <w:pPr>
              <w:jc w:val="center"/>
            </w:pPr>
          </w:p>
        </w:tc>
        <w:tc>
          <w:tcPr>
            <w:tcW w:w="1134" w:type="dxa"/>
            <w:tcBorders>
              <w:top w:val="single" w:sz="4" w:space="0" w:color="FFFFFF" w:themeColor="background1"/>
            </w:tcBorders>
            <w:shd w:val="clear" w:color="auto" w:fill="auto"/>
          </w:tcPr>
          <w:p w14:paraId="11D9CB2C" w14:textId="77777777" w:rsidR="00583992" w:rsidRPr="00AB6DF6" w:rsidRDefault="00583992" w:rsidP="008468D5">
            <w:pPr>
              <w:jc w:val="center"/>
            </w:pPr>
          </w:p>
        </w:tc>
        <w:tc>
          <w:tcPr>
            <w:tcW w:w="1134" w:type="dxa"/>
            <w:tcBorders>
              <w:top w:val="single" w:sz="4" w:space="0" w:color="FFFFFF" w:themeColor="background1"/>
            </w:tcBorders>
            <w:shd w:val="clear" w:color="auto" w:fill="auto"/>
          </w:tcPr>
          <w:p w14:paraId="6B5417A5" w14:textId="77777777" w:rsidR="00583992" w:rsidRPr="00AB6DF6" w:rsidRDefault="00583992" w:rsidP="008468D5">
            <w:pPr>
              <w:jc w:val="center"/>
            </w:pPr>
          </w:p>
        </w:tc>
        <w:tc>
          <w:tcPr>
            <w:tcW w:w="992" w:type="dxa"/>
            <w:tcBorders>
              <w:top w:val="single" w:sz="4" w:space="0" w:color="FFFFFF" w:themeColor="background1"/>
            </w:tcBorders>
            <w:shd w:val="clear" w:color="auto" w:fill="auto"/>
          </w:tcPr>
          <w:p w14:paraId="141C0BC8" w14:textId="77777777" w:rsidR="00583992" w:rsidRPr="00AB6DF6" w:rsidRDefault="00583992" w:rsidP="008468D5">
            <w:pPr>
              <w:jc w:val="center"/>
            </w:pPr>
          </w:p>
        </w:tc>
        <w:tc>
          <w:tcPr>
            <w:tcW w:w="1470" w:type="dxa"/>
            <w:tcBorders>
              <w:top w:val="single" w:sz="4" w:space="0" w:color="FFFFFF" w:themeColor="background1"/>
            </w:tcBorders>
            <w:shd w:val="clear" w:color="auto" w:fill="auto"/>
          </w:tcPr>
          <w:p w14:paraId="12FCAE6F" w14:textId="77777777" w:rsidR="00583992" w:rsidRPr="00AB6DF6" w:rsidRDefault="00583992" w:rsidP="008468D5">
            <w:pPr>
              <w:jc w:val="center"/>
            </w:pPr>
          </w:p>
        </w:tc>
        <w:tc>
          <w:tcPr>
            <w:tcW w:w="1649" w:type="dxa"/>
            <w:tcBorders>
              <w:top w:val="single" w:sz="4" w:space="0" w:color="FFFFFF" w:themeColor="background1"/>
            </w:tcBorders>
          </w:tcPr>
          <w:p w14:paraId="02BC8356" w14:textId="77777777" w:rsidR="00583992" w:rsidRPr="00AB6DF6" w:rsidRDefault="00583992" w:rsidP="008468D5">
            <w:pPr>
              <w:jc w:val="center"/>
            </w:pPr>
          </w:p>
        </w:tc>
      </w:tr>
      <w:tr w:rsidR="00583992" w:rsidRPr="00AB6DF6" w14:paraId="671553A9" w14:textId="77777777" w:rsidTr="008468D5">
        <w:trPr>
          <w:trHeight w:val="284"/>
        </w:trPr>
        <w:tc>
          <w:tcPr>
            <w:tcW w:w="8836" w:type="dxa"/>
            <w:gridSpan w:val="7"/>
            <w:tcBorders>
              <w:bottom w:val="single" w:sz="4" w:space="0" w:color="FFFFFF" w:themeColor="background1"/>
            </w:tcBorders>
            <w:shd w:val="clear" w:color="auto" w:fill="auto"/>
          </w:tcPr>
          <w:p w14:paraId="50F2EC30" w14:textId="77777777" w:rsidR="00583992" w:rsidRPr="00AB6DF6" w:rsidRDefault="00583992" w:rsidP="008468D5">
            <w:pPr>
              <w:rPr>
                <w:rFonts w:eastAsia="Times New Roman"/>
              </w:rPr>
            </w:pPr>
            <w:r w:rsidRPr="00AB6DF6">
              <w:rPr>
                <w:rFonts w:eastAsia="Times New Roman"/>
                <w:i/>
                <w:iCs/>
              </w:rPr>
              <w:t>Descriptive Statistics and Cronbach’s</w:t>
            </w:r>
            <w:r w:rsidRPr="00AB6DF6">
              <w:rPr>
                <w:rFonts w:eastAsia="Times New Roman"/>
              </w:rPr>
              <w:t xml:space="preserve"> </w:t>
            </w:r>
            <w:r w:rsidRPr="00AB6DF6">
              <w:rPr>
                <w:rFonts w:eastAsia="Times New Roman"/>
                <w:i/>
                <w:iCs/>
              </w:rPr>
              <w:t xml:space="preserve">α of the Six Measures </w:t>
            </w:r>
            <w:r>
              <w:rPr>
                <w:rFonts w:eastAsia="Times New Roman"/>
                <w:i/>
                <w:iCs/>
              </w:rPr>
              <w:t>(N=244)</w:t>
            </w:r>
          </w:p>
        </w:tc>
        <w:tc>
          <w:tcPr>
            <w:tcW w:w="1649" w:type="dxa"/>
            <w:tcBorders>
              <w:bottom w:val="single" w:sz="4" w:space="0" w:color="FFFFFF" w:themeColor="background1"/>
            </w:tcBorders>
          </w:tcPr>
          <w:p w14:paraId="125BCEB3" w14:textId="77777777" w:rsidR="00583992" w:rsidRPr="00AB6DF6" w:rsidRDefault="00583992" w:rsidP="008468D5">
            <w:pPr>
              <w:rPr>
                <w:i/>
              </w:rPr>
            </w:pPr>
          </w:p>
        </w:tc>
      </w:tr>
      <w:tr w:rsidR="00583992" w:rsidRPr="00AB6DF6" w14:paraId="4F02DA31" w14:textId="77777777" w:rsidTr="008468D5">
        <w:trPr>
          <w:trHeight w:val="284"/>
        </w:trPr>
        <w:tc>
          <w:tcPr>
            <w:tcW w:w="8836" w:type="dxa"/>
            <w:gridSpan w:val="7"/>
            <w:tcBorders>
              <w:top w:val="single" w:sz="4" w:space="0" w:color="FFFFFF" w:themeColor="background1"/>
              <w:bottom w:val="single" w:sz="4" w:space="0" w:color="auto"/>
            </w:tcBorders>
            <w:shd w:val="clear" w:color="auto" w:fill="auto"/>
          </w:tcPr>
          <w:p w14:paraId="383761CC" w14:textId="77777777" w:rsidR="00583992" w:rsidRPr="00AB6DF6" w:rsidRDefault="00583992" w:rsidP="008468D5">
            <w:pPr>
              <w:rPr>
                <w:i/>
              </w:rPr>
            </w:pPr>
          </w:p>
        </w:tc>
        <w:tc>
          <w:tcPr>
            <w:tcW w:w="1649" w:type="dxa"/>
            <w:tcBorders>
              <w:top w:val="single" w:sz="4" w:space="0" w:color="FFFFFF" w:themeColor="background1"/>
              <w:bottom w:val="single" w:sz="4" w:space="0" w:color="auto"/>
            </w:tcBorders>
          </w:tcPr>
          <w:p w14:paraId="3FAF9C10" w14:textId="77777777" w:rsidR="00583992" w:rsidRPr="00AB6DF6" w:rsidRDefault="00583992" w:rsidP="008468D5">
            <w:pPr>
              <w:rPr>
                <w:i/>
              </w:rPr>
            </w:pPr>
          </w:p>
        </w:tc>
      </w:tr>
      <w:tr w:rsidR="00583992" w:rsidRPr="00AB6DF6" w14:paraId="67D67299" w14:textId="77777777" w:rsidTr="008468D5">
        <w:trPr>
          <w:trHeight w:val="358"/>
        </w:trPr>
        <w:tc>
          <w:tcPr>
            <w:tcW w:w="1657" w:type="dxa"/>
            <w:tcBorders>
              <w:top w:val="single" w:sz="4" w:space="0" w:color="auto"/>
              <w:bottom w:val="single" w:sz="4" w:space="0" w:color="auto"/>
            </w:tcBorders>
            <w:shd w:val="clear" w:color="auto" w:fill="auto"/>
          </w:tcPr>
          <w:p w14:paraId="3B797579" w14:textId="77777777" w:rsidR="00583992" w:rsidRPr="00AB6DF6" w:rsidRDefault="00583992" w:rsidP="008468D5">
            <w:pPr>
              <w:spacing w:line="480" w:lineRule="auto"/>
              <w:jc w:val="center"/>
              <w:rPr>
                <w:rFonts w:eastAsia="Times New Roman"/>
              </w:rPr>
            </w:pPr>
            <w:r w:rsidRPr="00AB6DF6">
              <w:rPr>
                <w:rFonts w:eastAsia="Times New Roman"/>
              </w:rPr>
              <w:t>Measure</w:t>
            </w:r>
          </w:p>
        </w:tc>
        <w:tc>
          <w:tcPr>
            <w:tcW w:w="1315" w:type="dxa"/>
            <w:tcBorders>
              <w:top w:val="single" w:sz="4" w:space="0" w:color="auto"/>
              <w:bottom w:val="single" w:sz="4" w:space="0" w:color="auto"/>
            </w:tcBorders>
            <w:shd w:val="clear" w:color="auto" w:fill="auto"/>
          </w:tcPr>
          <w:p w14:paraId="3D9C7D79" w14:textId="77777777" w:rsidR="00583992" w:rsidRPr="00AB6DF6" w:rsidRDefault="00583992" w:rsidP="008468D5">
            <w:pPr>
              <w:spacing w:line="480" w:lineRule="auto"/>
              <w:jc w:val="center"/>
              <w:rPr>
                <w:rFonts w:eastAsia="Times New Roman"/>
              </w:rPr>
            </w:pPr>
            <w:r w:rsidRPr="00AB6DF6">
              <w:rPr>
                <w:rFonts w:eastAsia="Times New Roman"/>
              </w:rPr>
              <w:t>No. items</w:t>
            </w:r>
          </w:p>
        </w:tc>
        <w:tc>
          <w:tcPr>
            <w:tcW w:w="1134" w:type="dxa"/>
            <w:tcBorders>
              <w:top w:val="single" w:sz="4" w:space="0" w:color="auto"/>
              <w:bottom w:val="single" w:sz="4" w:space="0" w:color="auto"/>
            </w:tcBorders>
            <w:shd w:val="clear" w:color="auto" w:fill="auto"/>
          </w:tcPr>
          <w:p w14:paraId="37864E9E" w14:textId="77777777" w:rsidR="00583992" w:rsidRPr="00AB6DF6" w:rsidRDefault="00583992" w:rsidP="008468D5">
            <w:pPr>
              <w:spacing w:line="480" w:lineRule="auto"/>
              <w:jc w:val="center"/>
              <w:rPr>
                <w:rFonts w:eastAsia="Times New Roman"/>
              </w:rPr>
            </w:pPr>
            <w:r w:rsidRPr="00AB6DF6">
              <w:rPr>
                <w:rFonts w:eastAsia="Times New Roman"/>
              </w:rPr>
              <w:t>Mean</w:t>
            </w:r>
          </w:p>
        </w:tc>
        <w:tc>
          <w:tcPr>
            <w:tcW w:w="1134" w:type="dxa"/>
            <w:tcBorders>
              <w:top w:val="single" w:sz="4" w:space="0" w:color="auto"/>
              <w:bottom w:val="single" w:sz="4" w:space="0" w:color="auto"/>
            </w:tcBorders>
            <w:shd w:val="clear" w:color="auto" w:fill="auto"/>
          </w:tcPr>
          <w:p w14:paraId="3682DE10" w14:textId="77777777" w:rsidR="00583992" w:rsidRPr="00AB6DF6" w:rsidRDefault="00583992" w:rsidP="008468D5">
            <w:pPr>
              <w:spacing w:line="480" w:lineRule="auto"/>
              <w:jc w:val="center"/>
              <w:rPr>
                <w:rFonts w:eastAsia="Times New Roman"/>
              </w:rPr>
            </w:pPr>
            <w:r w:rsidRPr="00AB6DF6">
              <w:rPr>
                <w:rFonts w:eastAsia="Times New Roman"/>
              </w:rPr>
              <w:t>SD</w:t>
            </w:r>
          </w:p>
        </w:tc>
        <w:tc>
          <w:tcPr>
            <w:tcW w:w="1134" w:type="dxa"/>
            <w:tcBorders>
              <w:top w:val="single" w:sz="4" w:space="0" w:color="auto"/>
              <w:bottom w:val="single" w:sz="4" w:space="0" w:color="auto"/>
            </w:tcBorders>
            <w:shd w:val="clear" w:color="auto" w:fill="auto"/>
          </w:tcPr>
          <w:p w14:paraId="558DDD69" w14:textId="77777777" w:rsidR="00583992" w:rsidRPr="00AB6DF6" w:rsidRDefault="00583992" w:rsidP="008468D5">
            <w:pPr>
              <w:spacing w:line="480" w:lineRule="auto"/>
              <w:jc w:val="center"/>
              <w:rPr>
                <w:rFonts w:eastAsia="Times New Roman"/>
              </w:rPr>
            </w:pPr>
            <w:r w:rsidRPr="00AB6DF6">
              <w:rPr>
                <w:rFonts w:eastAsia="Times New Roman"/>
              </w:rPr>
              <w:t>Min</w:t>
            </w:r>
          </w:p>
        </w:tc>
        <w:tc>
          <w:tcPr>
            <w:tcW w:w="992" w:type="dxa"/>
            <w:tcBorders>
              <w:top w:val="single" w:sz="4" w:space="0" w:color="auto"/>
              <w:bottom w:val="single" w:sz="4" w:space="0" w:color="auto"/>
            </w:tcBorders>
            <w:shd w:val="clear" w:color="auto" w:fill="auto"/>
          </w:tcPr>
          <w:p w14:paraId="3E73D791" w14:textId="77777777" w:rsidR="00583992" w:rsidRPr="00AB6DF6" w:rsidRDefault="00583992" w:rsidP="008468D5">
            <w:pPr>
              <w:spacing w:line="480" w:lineRule="auto"/>
              <w:jc w:val="center"/>
              <w:rPr>
                <w:rFonts w:eastAsia="Times New Roman"/>
              </w:rPr>
            </w:pPr>
            <w:r w:rsidRPr="00AB6DF6">
              <w:rPr>
                <w:rFonts w:eastAsia="Times New Roman"/>
              </w:rPr>
              <w:t>Max</w:t>
            </w:r>
          </w:p>
        </w:tc>
        <w:tc>
          <w:tcPr>
            <w:tcW w:w="1470" w:type="dxa"/>
            <w:tcBorders>
              <w:top w:val="single" w:sz="4" w:space="0" w:color="auto"/>
              <w:bottom w:val="single" w:sz="4" w:space="0" w:color="000000" w:themeColor="text1"/>
            </w:tcBorders>
            <w:shd w:val="clear" w:color="auto" w:fill="auto"/>
          </w:tcPr>
          <w:p w14:paraId="7D21A805" w14:textId="77777777" w:rsidR="00583992" w:rsidRPr="00AB6DF6" w:rsidRDefault="00583992" w:rsidP="008468D5">
            <w:pPr>
              <w:spacing w:line="480" w:lineRule="auto"/>
              <w:jc w:val="center"/>
              <w:rPr>
                <w:rFonts w:eastAsia="Times New Roman"/>
              </w:rPr>
            </w:pPr>
            <w:r w:rsidRPr="00AB6DF6">
              <w:rPr>
                <w:rFonts w:eastAsia="Times New Roman"/>
              </w:rPr>
              <w:t xml:space="preserve">Cronbach’s </w:t>
            </w:r>
            <w:r w:rsidRPr="00AB6DF6">
              <w:rPr>
                <w:rFonts w:eastAsia="Times New Roman"/>
                <w:i/>
                <w:iCs/>
              </w:rPr>
              <w:t>α</w:t>
            </w:r>
          </w:p>
        </w:tc>
        <w:tc>
          <w:tcPr>
            <w:tcW w:w="1649" w:type="dxa"/>
            <w:tcBorders>
              <w:top w:val="single" w:sz="4" w:space="0" w:color="auto"/>
              <w:bottom w:val="single" w:sz="4" w:space="0" w:color="000000" w:themeColor="text1"/>
            </w:tcBorders>
          </w:tcPr>
          <w:p w14:paraId="0F37B990" w14:textId="77777777" w:rsidR="00583992" w:rsidRPr="00AB6DF6" w:rsidRDefault="00583992" w:rsidP="008468D5">
            <w:pPr>
              <w:spacing w:line="480" w:lineRule="auto"/>
              <w:jc w:val="center"/>
              <w:rPr>
                <w:rFonts w:eastAsia="Times New Roman"/>
              </w:rPr>
            </w:pPr>
            <w:r w:rsidRPr="00AB6DF6">
              <w:rPr>
                <w:rFonts w:eastAsia="Times New Roman"/>
              </w:rPr>
              <w:t xml:space="preserve">Cronbach’s </w:t>
            </w:r>
            <w:r w:rsidRPr="00AB6DF6">
              <w:rPr>
                <w:rFonts w:eastAsia="Times New Roman"/>
                <w:i/>
                <w:iCs/>
              </w:rPr>
              <w:t xml:space="preserve">α </w:t>
            </w:r>
            <w:r w:rsidRPr="00AB6DF6">
              <w:rPr>
                <w:rFonts w:eastAsia="Times New Roman"/>
              </w:rPr>
              <w:t>of original study</w:t>
            </w:r>
          </w:p>
        </w:tc>
      </w:tr>
      <w:tr w:rsidR="00583992" w:rsidRPr="00AB6DF6" w14:paraId="579E19C9" w14:textId="77777777" w:rsidTr="008468D5">
        <w:tc>
          <w:tcPr>
            <w:tcW w:w="1657" w:type="dxa"/>
            <w:shd w:val="clear" w:color="auto" w:fill="auto"/>
          </w:tcPr>
          <w:p w14:paraId="28F734A5" w14:textId="77777777" w:rsidR="00583992" w:rsidRPr="00AB6DF6" w:rsidRDefault="00583992" w:rsidP="008468D5">
            <w:pPr>
              <w:spacing w:line="480" w:lineRule="auto"/>
              <w:rPr>
                <w:rFonts w:eastAsia="Times New Roman"/>
              </w:rPr>
            </w:pPr>
            <w:r w:rsidRPr="00AB6DF6">
              <w:rPr>
                <w:rFonts w:eastAsia="Times New Roman"/>
              </w:rPr>
              <w:t>BAS</w:t>
            </w:r>
          </w:p>
        </w:tc>
        <w:tc>
          <w:tcPr>
            <w:tcW w:w="1315" w:type="dxa"/>
            <w:shd w:val="clear" w:color="auto" w:fill="auto"/>
          </w:tcPr>
          <w:p w14:paraId="2EAB6859" w14:textId="77777777" w:rsidR="00583992" w:rsidRPr="00AB6DF6" w:rsidRDefault="00583992" w:rsidP="008468D5">
            <w:pPr>
              <w:spacing w:line="480" w:lineRule="auto"/>
              <w:jc w:val="center"/>
              <w:rPr>
                <w:rFonts w:eastAsia="Times New Roman"/>
              </w:rPr>
            </w:pPr>
            <w:r w:rsidRPr="00AB6DF6">
              <w:rPr>
                <w:rFonts w:eastAsia="Times New Roman"/>
              </w:rPr>
              <w:t>13</w:t>
            </w:r>
          </w:p>
        </w:tc>
        <w:tc>
          <w:tcPr>
            <w:tcW w:w="1134" w:type="dxa"/>
            <w:shd w:val="clear" w:color="auto" w:fill="auto"/>
          </w:tcPr>
          <w:p w14:paraId="00CEDFF9" w14:textId="77777777" w:rsidR="00583992" w:rsidRPr="00AB6DF6" w:rsidRDefault="00583992" w:rsidP="008468D5">
            <w:pPr>
              <w:spacing w:line="480" w:lineRule="auto"/>
              <w:jc w:val="center"/>
              <w:rPr>
                <w:rFonts w:eastAsia="Times New Roman"/>
              </w:rPr>
            </w:pPr>
            <w:r w:rsidRPr="00AB6DF6">
              <w:rPr>
                <w:rFonts w:eastAsia="Times New Roman"/>
              </w:rPr>
              <w:t>3.59</w:t>
            </w:r>
          </w:p>
        </w:tc>
        <w:tc>
          <w:tcPr>
            <w:tcW w:w="1134" w:type="dxa"/>
            <w:shd w:val="clear" w:color="auto" w:fill="auto"/>
          </w:tcPr>
          <w:p w14:paraId="1B730B6E" w14:textId="77777777" w:rsidR="00583992" w:rsidRPr="00AB6DF6" w:rsidRDefault="00583992" w:rsidP="008468D5">
            <w:pPr>
              <w:spacing w:line="480" w:lineRule="auto"/>
              <w:jc w:val="center"/>
              <w:rPr>
                <w:rFonts w:eastAsia="Times New Roman"/>
              </w:rPr>
            </w:pPr>
            <w:r w:rsidRPr="00AB6DF6">
              <w:rPr>
                <w:rFonts w:eastAsia="Times New Roman"/>
              </w:rPr>
              <w:t>.84</w:t>
            </w:r>
          </w:p>
        </w:tc>
        <w:tc>
          <w:tcPr>
            <w:tcW w:w="1134" w:type="dxa"/>
            <w:shd w:val="clear" w:color="auto" w:fill="auto"/>
          </w:tcPr>
          <w:p w14:paraId="278A48BD" w14:textId="77777777" w:rsidR="00583992" w:rsidRPr="00AB6DF6" w:rsidRDefault="00583992" w:rsidP="008468D5">
            <w:pPr>
              <w:spacing w:line="480" w:lineRule="auto"/>
              <w:jc w:val="center"/>
              <w:rPr>
                <w:rFonts w:eastAsia="Times New Roman"/>
              </w:rPr>
            </w:pPr>
            <w:r w:rsidRPr="00AB6DF6">
              <w:rPr>
                <w:rFonts w:eastAsia="Times New Roman"/>
              </w:rPr>
              <w:t>1.15</w:t>
            </w:r>
          </w:p>
        </w:tc>
        <w:tc>
          <w:tcPr>
            <w:tcW w:w="992" w:type="dxa"/>
            <w:shd w:val="clear" w:color="auto" w:fill="auto"/>
          </w:tcPr>
          <w:p w14:paraId="7F154E77" w14:textId="77777777" w:rsidR="00583992" w:rsidRPr="00AB6DF6" w:rsidRDefault="00583992" w:rsidP="008468D5">
            <w:pPr>
              <w:spacing w:line="480" w:lineRule="auto"/>
              <w:jc w:val="center"/>
              <w:rPr>
                <w:rFonts w:eastAsia="Times New Roman"/>
              </w:rPr>
            </w:pPr>
            <w:r w:rsidRPr="00AB6DF6">
              <w:rPr>
                <w:rFonts w:eastAsia="Times New Roman"/>
              </w:rPr>
              <w:t>5.00</w:t>
            </w:r>
          </w:p>
        </w:tc>
        <w:tc>
          <w:tcPr>
            <w:tcW w:w="1470" w:type="dxa"/>
            <w:tcBorders>
              <w:top w:val="single" w:sz="4" w:space="0" w:color="000000" w:themeColor="text1"/>
              <w:right w:val="single" w:sz="4" w:space="0" w:color="FFFFFF" w:themeColor="background1"/>
            </w:tcBorders>
            <w:shd w:val="clear" w:color="auto" w:fill="auto"/>
          </w:tcPr>
          <w:p w14:paraId="6F701E94" w14:textId="77777777" w:rsidR="00583992" w:rsidRPr="00AB6DF6" w:rsidRDefault="00583992" w:rsidP="008468D5">
            <w:pPr>
              <w:spacing w:line="480" w:lineRule="auto"/>
              <w:jc w:val="center"/>
              <w:rPr>
                <w:rFonts w:eastAsia="Times New Roman"/>
              </w:rPr>
            </w:pPr>
            <w:r w:rsidRPr="00AB6DF6">
              <w:rPr>
                <w:rFonts w:eastAsia="Times New Roman"/>
              </w:rPr>
              <w:t>.95</w:t>
            </w:r>
          </w:p>
        </w:tc>
        <w:tc>
          <w:tcPr>
            <w:tcW w:w="1649" w:type="dxa"/>
            <w:tcBorders>
              <w:top w:val="single" w:sz="4" w:space="0" w:color="000000" w:themeColor="text1"/>
              <w:right w:val="single" w:sz="4" w:space="0" w:color="FFFFFF" w:themeColor="background1"/>
            </w:tcBorders>
          </w:tcPr>
          <w:p w14:paraId="3B521937" w14:textId="77777777" w:rsidR="00583992" w:rsidRPr="00AB6DF6" w:rsidRDefault="00583992" w:rsidP="008468D5">
            <w:pPr>
              <w:spacing w:line="480" w:lineRule="auto"/>
              <w:jc w:val="center"/>
              <w:rPr>
                <w:rFonts w:eastAsia="Times New Roman"/>
              </w:rPr>
            </w:pPr>
            <w:r w:rsidRPr="00AB6DF6">
              <w:rPr>
                <w:rFonts w:eastAsia="Times New Roman"/>
              </w:rPr>
              <w:t>.93</w:t>
            </w:r>
          </w:p>
        </w:tc>
      </w:tr>
      <w:tr w:rsidR="00583992" w:rsidRPr="00AB6DF6" w14:paraId="1968068A" w14:textId="77777777" w:rsidTr="008468D5">
        <w:tc>
          <w:tcPr>
            <w:tcW w:w="1657" w:type="dxa"/>
            <w:shd w:val="clear" w:color="auto" w:fill="auto"/>
          </w:tcPr>
          <w:p w14:paraId="675026CF" w14:textId="77777777" w:rsidR="00583992" w:rsidRPr="00AB6DF6" w:rsidRDefault="00583992" w:rsidP="008468D5">
            <w:pPr>
              <w:spacing w:line="480" w:lineRule="auto"/>
              <w:rPr>
                <w:rFonts w:eastAsia="Times New Roman"/>
              </w:rPr>
            </w:pPr>
            <w:r w:rsidRPr="00AB6DF6">
              <w:rPr>
                <w:rFonts w:eastAsia="Times New Roman"/>
              </w:rPr>
              <w:t xml:space="preserve">BAS Partner </w:t>
            </w:r>
          </w:p>
        </w:tc>
        <w:tc>
          <w:tcPr>
            <w:tcW w:w="1315" w:type="dxa"/>
            <w:shd w:val="clear" w:color="auto" w:fill="auto"/>
          </w:tcPr>
          <w:p w14:paraId="08EDB788" w14:textId="77777777" w:rsidR="00583992" w:rsidRPr="00AB6DF6" w:rsidRDefault="00583992" w:rsidP="008468D5">
            <w:pPr>
              <w:spacing w:line="480" w:lineRule="auto"/>
              <w:jc w:val="center"/>
              <w:rPr>
                <w:rFonts w:eastAsia="Times New Roman"/>
              </w:rPr>
            </w:pPr>
            <w:r w:rsidRPr="00AB6DF6">
              <w:rPr>
                <w:rFonts w:eastAsia="Times New Roman"/>
              </w:rPr>
              <w:t>13</w:t>
            </w:r>
          </w:p>
        </w:tc>
        <w:tc>
          <w:tcPr>
            <w:tcW w:w="1134" w:type="dxa"/>
            <w:shd w:val="clear" w:color="auto" w:fill="auto"/>
          </w:tcPr>
          <w:p w14:paraId="22A69833" w14:textId="77777777" w:rsidR="00583992" w:rsidRPr="00AB6DF6" w:rsidRDefault="00583992" w:rsidP="008468D5">
            <w:pPr>
              <w:spacing w:line="480" w:lineRule="auto"/>
              <w:jc w:val="center"/>
              <w:rPr>
                <w:rFonts w:eastAsia="Times New Roman"/>
              </w:rPr>
            </w:pPr>
            <w:r w:rsidRPr="00AB6DF6">
              <w:rPr>
                <w:rFonts w:eastAsia="Times New Roman"/>
              </w:rPr>
              <w:t>4.64</w:t>
            </w:r>
          </w:p>
        </w:tc>
        <w:tc>
          <w:tcPr>
            <w:tcW w:w="1134" w:type="dxa"/>
            <w:shd w:val="clear" w:color="auto" w:fill="auto"/>
          </w:tcPr>
          <w:p w14:paraId="6C29B46A" w14:textId="77777777" w:rsidR="00583992" w:rsidRPr="00AB6DF6" w:rsidRDefault="00583992" w:rsidP="008468D5">
            <w:pPr>
              <w:spacing w:line="480" w:lineRule="auto"/>
              <w:jc w:val="center"/>
              <w:rPr>
                <w:rFonts w:eastAsia="Times New Roman"/>
              </w:rPr>
            </w:pPr>
            <w:r w:rsidRPr="00AB6DF6">
              <w:rPr>
                <w:rFonts w:eastAsia="Times New Roman"/>
              </w:rPr>
              <w:t>.43</w:t>
            </w:r>
          </w:p>
        </w:tc>
        <w:tc>
          <w:tcPr>
            <w:tcW w:w="1134" w:type="dxa"/>
            <w:shd w:val="clear" w:color="auto" w:fill="auto"/>
          </w:tcPr>
          <w:p w14:paraId="16FB4930" w14:textId="77777777" w:rsidR="00583992" w:rsidRPr="00AB6DF6" w:rsidRDefault="00583992" w:rsidP="008468D5">
            <w:pPr>
              <w:spacing w:line="480" w:lineRule="auto"/>
              <w:jc w:val="center"/>
              <w:rPr>
                <w:rFonts w:eastAsia="Times New Roman"/>
              </w:rPr>
            </w:pPr>
            <w:r w:rsidRPr="00AB6DF6">
              <w:rPr>
                <w:rFonts w:eastAsia="Times New Roman"/>
              </w:rPr>
              <w:t>3.00</w:t>
            </w:r>
          </w:p>
        </w:tc>
        <w:tc>
          <w:tcPr>
            <w:tcW w:w="992" w:type="dxa"/>
            <w:shd w:val="clear" w:color="auto" w:fill="auto"/>
          </w:tcPr>
          <w:p w14:paraId="41336186" w14:textId="77777777" w:rsidR="00583992" w:rsidRPr="00AB6DF6" w:rsidRDefault="00583992" w:rsidP="008468D5">
            <w:pPr>
              <w:spacing w:line="480" w:lineRule="auto"/>
              <w:jc w:val="center"/>
              <w:rPr>
                <w:rFonts w:eastAsia="Times New Roman"/>
              </w:rPr>
            </w:pPr>
            <w:r w:rsidRPr="00AB6DF6">
              <w:rPr>
                <w:rFonts w:eastAsia="Times New Roman"/>
              </w:rPr>
              <w:t>5.00</w:t>
            </w:r>
          </w:p>
        </w:tc>
        <w:tc>
          <w:tcPr>
            <w:tcW w:w="1470" w:type="dxa"/>
            <w:shd w:val="clear" w:color="auto" w:fill="auto"/>
          </w:tcPr>
          <w:p w14:paraId="6B311629" w14:textId="77777777" w:rsidR="00583992" w:rsidRPr="00AB6DF6" w:rsidRDefault="00583992" w:rsidP="008468D5">
            <w:pPr>
              <w:spacing w:line="480" w:lineRule="auto"/>
              <w:jc w:val="center"/>
              <w:rPr>
                <w:rFonts w:eastAsia="Times New Roman"/>
              </w:rPr>
            </w:pPr>
            <w:r w:rsidRPr="00AB6DF6">
              <w:rPr>
                <w:rFonts w:eastAsia="Times New Roman"/>
              </w:rPr>
              <w:t>.87</w:t>
            </w:r>
          </w:p>
        </w:tc>
        <w:tc>
          <w:tcPr>
            <w:tcW w:w="1649" w:type="dxa"/>
          </w:tcPr>
          <w:p w14:paraId="552C23D8" w14:textId="77777777" w:rsidR="00583992" w:rsidRPr="00AB6DF6" w:rsidRDefault="00583992" w:rsidP="008468D5">
            <w:pPr>
              <w:spacing w:line="480" w:lineRule="auto"/>
              <w:jc w:val="center"/>
            </w:pPr>
          </w:p>
        </w:tc>
      </w:tr>
      <w:tr w:rsidR="00583992" w:rsidRPr="00AB6DF6" w14:paraId="196768DF" w14:textId="77777777" w:rsidTr="008468D5">
        <w:tc>
          <w:tcPr>
            <w:tcW w:w="1657" w:type="dxa"/>
            <w:shd w:val="clear" w:color="auto" w:fill="auto"/>
          </w:tcPr>
          <w:p w14:paraId="46CF9348" w14:textId="77777777" w:rsidR="00583992" w:rsidRPr="00AB6DF6" w:rsidRDefault="00583992" w:rsidP="008468D5">
            <w:pPr>
              <w:spacing w:line="480" w:lineRule="auto"/>
              <w:rPr>
                <w:rFonts w:eastAsia="Times New Roman"/>
              </w:rPr>
            </w:pPr>
            <w:r w:rsidRPr="00AB6DF6">
              <w:rPr>
                <w:rFonts w:eastAsia="Times New Roman"/>
              </w:rPr>
              <w:t>FSFI</w:t>
            </w:r>
          </w:p>
        </w:tc>
        <w:tc>
          <w:tcPr>
            <w:tcW w:w="1315" w:type="dxa"/>
            <w:shd w:val="clear" w:color="auto" w:fill="auto"/>
          </w:tcPr>
          <w:p w14:paraId="2451FF02" w14:textId="77777777" w:rsidR="00583992" w:rsidRPr="00AB6DF6" w:rsidRDefault="00583992" w:rsidP="008468D5">
            <w:pPr>
              <w:spacing w:line="480" w:lineRule="auto"/>
              <w:jc w:val="center"/>
              <w:rPr>
                <w:rFonts w:eastAsia="Times New Roman"/>
              </w:rPr>
            </w:pPr>
            <w:r w:rsidRPr="00AB6DF6">
              <w:rPr>
                <w:rFonts w:eastAsia="Times New Roman"/>
              </w:rPr>
              <w:t>19</w:t>
            </w:r>
          </w:p>
        </w:tc>
        <w:tc>
          <w:tcPr>
            <w:tcW w:w="1134" w:type="dxa"/>
            <w:shd w:val="clear" w:color="auto" w:fill="auto"/>
          </w:tcPr>
          <w:p w14:paraId="78B0BEFF" w14:textId="77777777" w:rsidR="00583992" w:rsidRPr="00AB6DF6" w:rsidRDefault="00583992" w:rsidP="008468D5">
            <w:pPr>
              <w:spacing w:line="480" w:lineRule="auto"/>
              <w:jc w:val="center"/>
              <w:rPr>
                <w:rFonts w:eastAsia="Times New Roman"/>
              </w:rPr>
            </w:pPr>
            <w:r w:rsidRPr="00AB6DF6">
              <w:rPr>
                <w:rFonts w:eastAsia="Times New Roman"/>
              </w:rPr>
              <w:t>28.85</w:t>
            </w:r>
          </w:p>
        </w:tc>
        <w:tc>
          <w:tcPr>
            <w:tcW w:w="1134" w:type="dxa"/>
            <w:shd w:val="clear" w:color="auto" w:fill="auto"/>
          </w:tcPr>
          <w:p w14:paraId="2F9C4395" w14:textId="77777777" w:rsidR="00583992" w:rsidRPr="00AB6DF6" w:rsidRDefault="00583992" w:rsidP="008468D5">
            <w:pPr>
              <w:spacing w:line="480" w:lineRule="auto"/>
              <w:jc w:val="center"/>
              <w:rPr>
                <w:rFonts w:eastAsia="Times New Roman"/>
              </w:rPr>
            </w:pPr>
            <w:r w:rsidRPr="00AB6DF6">
              <w:rPr>
                <w:rFonts w:eastAsia="Times New Roman"/>
              </w:rPr>
              <w:t>4.26</w:t>
            </w:r>
          </w:p>
        </w:tc>
        <w:tc>
          <w:tcPr>
            <w:tcW w:w="1134" w:type="dxa"/>
            <w:shd w:val="clear" w:color="auto" w:fill="auto"/>
          </w:tcPr>
          <w:p w14:paraId="18D98A37" w14:textId="77777777" w:rsidR="00583992" w:rsidRPr="00AB6DF6" w:rsidRDefault="00583992" w:rsidP="008468D5">
            <w:pPr>
              <w:spacing w:line="480" w:lineRule="auto"/>
              <w:jc w:val="center"/>
              <w:rPr>
                <w:rFonts w:eastAsia="Times New Roman"/>
              </w:rPr>
            </w:pPr>
            <w:r w:rsidRPr="00AB6DF6">
              <w:rPr>
                <w:rFonts w:eastAsia="Times New Roman"/>
              </w:rPr>
              <w:t>5.00</w:t>
            </w:r>
          </w:p>
        </w:tc>
        <w:tc>
          <w:tcPr>
            <w:tcW w:w="992" w:type="dxa"/>
            <w:shd w:val="clear" w:color="auto" w:fill="auto"/>
          </w:tcPr>
          <w:p w14:paraId="6C9826B6" w14:textId="77777777" w:rsidR="00583992" w:rsidRPr="00AB6DF6" w:rsidRDefault="00583992" w:rsidP="008468D5">
            <w:pPr>
              <w:spacing w:line="480" w:lineRule="auto"/>
              <w:jc w:val="center"/>
              <w:rPr>
                <w:rFonts w:eastAsia="Times New Roman"/>
              </w:rPr>
            </w:pPr>
            <w:r w:rsidRPr="00AB6DF6">
              <w:rPr>
                <w:rFonts w:eastAsia="Times New Roman"/>
              </w:rPr>
              <w:t>35.20</w:t>
            </w:r>
          </w:p>
        </w:tc>
        <w:tc>
          <w:tcPr>
            <w:tcW w:w="1470" w:type="dxa"/>
            <w:shd w:val="clear" w:color="auto" w:fill="auto"/>
          </w:tcPr>
          <w:p w14:paraId="2411FFF1" w14:textId="77777777" w:rsidR="00583992" w:rsidRPr="00AB6DF6" w:rsidRDefault="00583992" w:rsidP="008468D5">
            <w:pPr>
              <w:spacing w:line="480" w:lineRule="auto"/>
              <w:jc w:val="center"/>
              <w:rPr>
                <w:rFonts w:eastAsia="Times New Roman"/>
              </w:rPr>
            </w:pPr>
            <w:r w:rsidRPr="00AB6DF6">
              <w:rPr>
                <w:rFonts w:eastAsia="Times New Roman"/>
              </w:rPr>
              <w:t>.89</w:t>
            </w:r>
          </w:p>
        </w:tc>
        <w:tc>
          <w:tcPr>
            <w:tcW w:w="1649" w:type="dxa"/>
          </w:tcPr>
          <w:p w14:paraId="619482B6" w14:textId="77777777" w:rsidR="00583992" w:rsidRPr="00AB6DF6" w:rsidRDefault="00583992" w:rsidP="008468D5">
            <w:pPr>
              <w:spacing w:line="480" w:lineRule="auto"/>
              <w:jc w:val="center"/>
              <w:rPr>
                <w:rFonts w:eastAsia="Times New Roman"/>
              </w:rPr>
            </w:pPr>
            <w:r w:rsidRPr="00AB6DF6">
              <w:rPr>
                <w:rFonts w:eastAsia="Times New Roman"/>
              </w:rPr>
              <w:t>.93</w:t>
            </w:r>
          </w:p>
        </w:tc>
      </w:tr>
      <w:tr w:rsidR="00583992" w:rsidRPr="00AB6DF6" w14:paraId="3521ABEA" w14:textId="77777777" w:rsidTr="008468D5">
        <w:tc>
          <w:tcPr>
            <w:tcW w:w="1657" w:type="dxa"/>
            <w:shd w:val="clear" w:color="auto" w:fill="auto"/>
          </w:tcPr>
          <w:p w14:paraId="2F2EE3F1" w14:textId="77777777" w:rsidR="00583992" w:rsidRPr="00AB6DF6" w:rsidRDefault="00583992" w:rsidP="008468D5">
            <w:pPr>
              <w:spacing w:line="480" w:lineRule="auto"/>
              <w:rPr>
                <w:rFonts w:eastAsia="Times New Roman"/>
              </w:rPr>
            </w:pPr>
            <w:r w:rsidRPr="00AB6DF6">
              <w:rPr>
                <w:rFonts w:eastAsia="Times New Roman"/>
              </w:rPr>
              <w:t xml:space="preserve">    Desire </w:t>
            </w:r>
          </w:p>
        </w:tc>
        <w:tc>
          <w:tcPr>
            <w:tcW w:w="1315" w:type="dxa"/>
            <w:shd w:val="clear" w:color="auto" w:fill="auto"/>
          </w:tcPr>
          <w:p w14:paraId="34EB5F7B" w14:textId="77777777" w:rsidR="00583992" w:rsidRPr="00AB6DF6" w:rsidRDefault="00583992" w:rsidP="008468D5">
            <w:pPr>
              <w:spacing w:line="480" w:lineRule="auto"/>
              <w:jc w:val="center"/>
              <w:rPr>
                <w:rFonts w:eastAsia="Times New Roman"/>
              </w:rPr>
            </w:pPr>
            <w:r w:rsidRPr="00AB6DF6">
              <w:rPr>
                <w:rFonts w:eastAsia="Times New Roman"/>
              </w:rPr>
              <w:t>2</w:t>
            </w:r>
          </w:p>
        </w:tc>
        <w:tc>
          <w:tcPr>
            <w:tcW w:w="1134" w:type="dxa"/>
            <w:shd w:val="clear" w:color="auto" w:fill="auto"/>
          </w:tcPr>
          <w:p w14:paraId="44BABDBC" w14:textId="77777777" w:rsidR="00583992" w:rsidRPr="00AB6DF6" w:rsidRDefault="00583992" w:rsidP="008468D5">
            <w:pPr>
              <w:spacing w:line="480" w:lineRule="auto"/>
              <w:jc w:val="center"/>
              <w:rPr>
                <w:rFonts w:eastAsia="Times New Roman"/>
              </w:rPr>
            </w:pPr>
            <w:r w:rsidRPr="00AB6DF6">
              <w:rPr>
                <w:rFonts w:eastAsia="Times New Roman"/>
              </w:rPr>
              <w:t>4.39</w:t>
            </w:r>
          </w:p>
        </w:tc>
        <w:tc>
          <w:tcPr>
            <w:tcW w:w="1134" w:type="dxa"/>
            <w:shd w:val="clear" w:color="auto" w:fill="auto"/>
          </w:tcPr>
          <w:p w14:paraId="4B0DBD26" w14:textId="77777777" w:rsidR="00583992" w:rsidRPr="00AB6DF6" w:rsidRDefault="00583992" w:rsidP="008468D5">
            <w:pPr>
              <w:spacing w:line="480" w:lineRule="auto"/>
              <w:jc w:val="center"/>
              <w:rPr>
                <w:rFonts w:eastAsia="Times New Roman"/>
              </w:rPr>
            </w:pPr>
            <w:r w:rsidRPr="00AB6DF6">
              <w:rPr>
                <w:rFonts w:eastAsia="Times New Roman"/>
              </w:rPr>
              <w:t>.95</w:t>
            </w:r>
          </w:p>
        </w:tc>
        <w:tc>
          <w:tcPr>
            <w:tcW w:w="1134" w:type="dxa"/>
            <w:shd w:val="clear" w:color="auto" w:fill="auto"/>
          </w:tcPr>
          <w:p w14:paraId="691E2B33" w14:textId="77777777" w:rsidR="00583992" w:rsidRPr="00AB6DF6" w:rsidRDefault="00583992" w:rsidP="008468D5">
            <w:pPr>
              <w:spacing w:line="480" w:lineRule="auto"/>
              <w:jc w:val="center"/>
              <w:rPr>
                <w:rFonts w:eastAsia="Times New Roman"/>
              </w:rPr>
            </w:pPr>
            <w:r w:rsidRPr="00AB6DF6">
              <w:rPr>
                <w:rFonts w:eastAsia="Times New Roman"/>
              </w:rPr>
              <w:t>1.20</w:t>
            </w:r>
          </w:p>
        </w:tc>
        <w:tc>
          <w:tcPr>
            <w:tcW w:w="992" w:type="dxa"/>
            <w:shd w:val="clear" w:color="auto" w:fill="auto"/>
          </w:tcPr>
          <w:p w14:paraId="456C3FE9" w14:textId="77777777" w:rsidR="00583992" w:rsidRPr="00AB6DF6" w:rsidRDefault="00583992" w:rsidP="008468D5">
            <w:pPr>
              <w:spacing w:line="480" w:lineRule="auto"/>
              <w:jc w:val="center"/>
              <w:rPr>
                <w:rFonts w:eastAsia="Times New Roman"/>
              </w:rPr>
            </w:pPr>
            <w:r w:rsidRPr="00AB6DF6">
              <w:rPr>
                <w:rFonts w:eastAsia="Times New Roman"/>
              </w:rPr>
              <w:t>6.00</w:t>
            </w:r>
          </w:p>
        </w:tc>
        <w:tc>
          <w:tcPr>
            <w:tcW w:w="1470" w:type="dxa"/>
            <w:shd w:val="clear" w:color="auto" w:fill="auto"/>
          </w:tcPr>
          <w:p w14:paraId="64DC9533" w14:textId="77777777" w:rsidR="00583992" w:rsidRPr="00AB6DF6" w:rsidRDefault="00583992" w:rsidP="008468D5">
            <w:pPr>
              <w:spacing w:line="480" w:lineRule="auto"/>
              <w:jc w:val="center"/>
              <w:rPr>
                <w:rFonts w:eastAsia="Times New Roman"/>
              </w:rPr>
            </w:pPr>
            <w:r w:rsidRPr="00AB6DF6">
              <w:rPr>
                <w:rFonts w:eastAsia="Times New Roman"/>
              </w:rPr>
              <w:t>.76</w:t>
            </w:r>
          </w:p>
        </w:tc>
        <w:tc>
          <w:tcPr>
            <w:tcW w:w="1649" w:type="dxa"/>
          </w:tcPr>
          <w:p w14:paraId="7D54B145" w14:textId="77777777" w:rsidR="00583992" w:rsidRPr="00AB6DF6" w:rsidRDefault="00583992" w:rsidP="008468D5">
            <w:pPr>
              <w:spacing w:line="480" w:lineRule="auto"/>
              <w:jc w:val="center"/>
              <w:rPr>
                <w:rFonts w:eastAsia="Times New Roman"/>
              </w:rPr>
            </w:pPr>
            <w:r w:rsidRPr="00AB6DF6">
              <w:rPr>
                <w:rFonts w:eastAsia="Times New Roman"/>
              </w:rPr>
              <w:t>.91</w:t>
            </w:r>
          </w:p>
        </w:tc>
      </w:tr>
      <w:tr w:rsidR="00583992" w:rsidRPr="00AB6DF6" w14:paraId="1ABBE0A9" w14:textId="77777777" w:rsidTr="008468D5">
        <w:tc>
          <w:tcPr>
            <w:tcW w:w="1657" w:type="dxa"/>
            <w:shd w:val="clear" w:color="auto" w:fill="auto"/>
          </w:tcPr>
          <w:p w14:paraId="67CCEF9F" w14:textId="77777777" w:rsidR="00583992" w:rsidRPr="00AB6DF6" w:rsidRDefault="00583992" w:rsidP="008468D5">
            <w:pPr>
              <w:spacing w:line="480" w:lineRule="auto"/>
              <w:rPr>
                <w:rFonts w:eastAsia="Times New Roman"/>
              </w:rPr>
            </w:pPr>
            <w:r w:rsidRPr="00AB6DF6">
              <w:rPr>
                <w:rFonts w:eastAsia="Times New Roman"/>
              </w:rPr>
              <w:t xml:space="preserve">    Arousal </w:t>
            </w:r>
          </w:p>
        </w:tc>
        <w:tc>
          <w:tcPr>
            <w:tcW w:w="1315" w:type="dxa"/>
            <w:shd w:val="clear" w:color="auto" w:fill="auto"/>
          </w:tcPr>
          <w:p w14:paraId="3C1188C5" w14:textId="77777777" w:rsidR="00583992" w:rsidRPr="00AB6DF6" w:rsidRDefault="00583992" w:rsidP="008468D5">
            <w:pPr>
              <w:spacing w:line="480" w:lineRule="auto"/>
              <w:jc w:val="center"/>
              <w:rPr>
                <w:rFonts w:eastAsia="Times New Roman"/>
              </w:rPr>
            </w:pPr>
            <w:r w:rsidRPr="00AB6DF6">
              <w:rPr>
                <w:rFonts w:eastAsia="Times New Roman"/>
              </w:rPr>
              <w:t>4</w:t>
            </w:r>
          </w:p>
        </w:tc>
        <w:tc>
          <w:tcPr>
            <w:tcW w:w="1134" w:type="dxa"/>
            <w:shd w:val="clear" w:color="auto" w:fill="auto"/>
          </w:tcPr>
          <w:p w14:paraId="07B8B786" w14:textId="77777777" w:rsidR="00583992" w:rsidRPr="00AB6DF6" w:rsidRDefault="00583992" w:rsidP="008468D5">
            <w:pPr>
              <w:spacing w:line="480" w:lineRule="auto"/>
              <w:jc w:val="center"/>
              <w:rPr>
                <w:rFonts w:eastAsia="Times New Roman"/>
              </w:rPr>
            </w:pPr>
            <w:r w:rsidRPr="00AB6DF6">
              <w:rPr>
                <w:rFonts w:eastAsia="Times New Roman"/>
              </w:rPr>
              <w:t>5.15</w:t>
            </w:r>
          </w:p>
        </w:tc>
        <w:tc>
          <w:tcPr>
            <w:tcW w:w="1134" w:type="dxa"/>
            <w:shd w:val="clear" w:color="auto" w:fill="auto"/>
          </w:tcPr>
          <w:p w14:paraId="54654DDF" w14:textId="77777777" w:rsidR="00583992" w:rsidRPr="00AB6DF6" w:rsidRDefault="00583992" w:rsidP="008468D5">
            <w:pPr>
              <w:spacing w:line="480" w:lineRule="auto"/>
              <w:jc w:val="center"/>
              <w:rPr>
                <w:rFonts w:eastAsia="Times New Roman"/>
              </w:rPr>
            </w:pPr>
            <w:r w:rsidRPr="00AB6DF6">
              <w:rPr>
                <w:rFonts w:eastAsia="Times New Roman"/>
              </w:rPr>
              <w:t>.93</w:t>
            </w:r>
          </w:p>
        </w:tc>
        <w:tc>
          <w:tcPr>
            <w:tcW w:w="1134" w:type="dxa"/>
            <w:shd w:val="clear" w:color="auto" w:fill="auto"/>
          </w:tcPr>
          <w:p w14:paraId="4D6934B6" w14:textId="77777777" w:rsidR="00583992" w:rsidRPr="00AB6DF6" w:rsidRDefault="00583992" w:rsidP="008468D5">
            <w:pPr>
              <w:spacing w:line="480" w:lineRule="auto"/>
              <w:jc w:val="center"/>
              <w:rPr>
                <w:rFonts w:eastAsia="Times New Roman"/>
              </w:rPr>
            </w:pPr>
            <w:r w:rsidRPr="00AB6DF6">
              <w:rPr>
                <w:rFonts w:eastAsia="Times New Roman"/>
              </w:rPr>
              <w:t>0.00</w:t>
            </w:r>
          </w:p>
        </w:tc>
        <w:tc>
          <w:tcPr>
            <w:tcW w:w="992" w:type="dxa"/>
            <w:shd w:val="clear" w:color="auto" w:fill="auto"/>
          </w:tcPr>
          <w:p w14:paraId="5817F5A5" w14:textId="77777777" w:rsidR="00583992" w:rsidRPr="00AB6DF6" w:rsidRDefault="00583992" w:rsidP="008468D5">
            <w:pPr>
              <w:spacing w:line="480" w:lineRule="auto"/>
              <w:jc w:val="center"/>
              <w:rPr>
                <w:rFonts w:eastAsia="Times New Roman"/>
              </w:rPr>
            </w:pPr>
            <w:r w:rsidRPr="00AB6DF6">
              <w:rPr>
                <w:rFonts w:eastAsia="Times New Roman"/>
              </w:rPr>
              <w:t>6.00</w:t>
            </w:r>
          </w:p>
        </w:tc>
        <w:tc>
          <w:tcPr>
            <w:tcW w:w="1470" w:type="dxa"/>
            <w:shd w:val="clear" w:color="auto" w:fill="auto"/>
          </w:tcPr>
          <w:p w14:paraId="2A379861" w14:textId="77777777" w:rsidR="00583992" w:rsidRPr="00AB6DF6" w:rsidRDefault="00583992" w:rsidP="008468D5">
            <w:pPr>
              <w:spacing w:line="480" w:lineRule="auto"/>
              <w:jc w:val="center"/>
              <w:rPr>
                <w:rFonts w:eastAsia="Times New Roman"/>
              </w:rPr>
            </w:pPr>
            <w:r w:rsidRPr="00AB6DF6">
              <w:rPr>
                <w:rFonts w:eastAsia="Times New Roman"/>
              </w:rPr>
              <w:t>.85</w:t>
            </w:r>
          </w:p>
        </w:tc>
        <w:tc>
          <w:tcPr>
            <w:tcW w:w="1649" w:type="dxa"/>
          </w:tcPr>
          <w:p w14:paraId="31DD881F" w14:textId="77777777" w:rsidR="00583992" w:rsidRPr="00AB6DF6" w:rsidRDefault="00583992" w:rsidP="008468D5">
            <w:pPr>
              <w:spacing w:line="480" w:lineRule="auto"/>
              <w:jc w:val="center"/>
              <w:rPr>
                <w:rFonts w:eastAsia="Times New Roman"/>
              </w:rPr>
            </w:pPr>
            <w:r w:rsidRPr="00AB6DF6">
              <w:rPr>
                <w:rFonts w:eastAsia="Times New Roman"/>
              </w:rPr>
              <w:t>.92</w:t>
            </w:r>
          </w:p>
        </w:tc>
      </w:tr>
      <w:tr w:rsidR="00583992" w:rsidRPr="00AB6DF6" w14:paraId="4BEFDB30" w14:textId="77777777" w:rsidTr="008468D5">
        <w:tc>
          <w:tcPr>
            <w:tcW w:w="1657" w:type="dxa"/>
            <w:shd w:val="clear" w:color="auto" w:fill="auto"/>
          </w:tcPr>
          <w:p w14:paraId="34A66D3D" w14:textId="77777777" w:rsidR="00583992" w:rsidRPr="00AB6DF6" w:rsidRDefault="00583992" w:rsidP="008468D5">
            <w:pPr>
              <w:spacing w:line="480" w:lineRule="auto"/>
              <w:rPr>
                <w:rFonts w:eastAsia="Times New Roman"/>
              </w:rPr>
            </w:pPr>
            <w:r w:rsidRPr="00AB6DF6">
              <w:rPr>
                <w:rFonts w:eastAsia="Times New Roman"/>
              </w:rPr>
              <w:t xml:space="preserve">    Lubrication </w:t>
            </w:r>
          </w:p>
        </w:tc>
        <w:tc>
          <w:tcPr>
            <w:tcW w:w="1315" w:type="dxa"/>
            <w:shd w:val="clear" w:color="auto" w:fill="auto"/>
          </w:tcPr>
          <w:p w14:paraId="6FB99FB0" w14:textId="77777777" w:rsidR="00583992" w:rsidRPr="00AB6DF6" w:rsidRDefault="00583992" w:rsidP="008468D5">
            <w:pPr>
              <w:spacing w:line="480" w:lineRule="auto"/>
              <w:jc w:val="center"/>
              <w:rPr>
                <w:rFonts w:eastAsia="Times New Roman"/>
              </w:rPr>
            </w:pPr>
            <w:r w:rsidRPr="00AB6DF6">
              <w:rPr>
                <w:rFonts w:eastAsia="Times New Roman"/>
              </w:rPr>
              <w:t>4</w:t>
            </w:r>
          </w:p>
        </w:tc>
        <w:tc>
          <w:tcPr>
            <w:tcW w:w="1134" w:type="dxa"/>
            <w:shd w:val="clear" w:color="auto" w:fill="auto"/>
          </w:tcPr>
          <w:p w14:paraId="3F301DAC" w14:textId="77777777" w:rsidR="00583992" w:rsidRPr="00AB6DF6" w:rsidRDefault="00583992" w:rsidP="008468D5">
            <w:pPr>
              <w:spacing w:line="480" w:lineRule="auto"/>
              <w:jc w:val="center"/>
              <w:rPr>
                <w:rFonts w:eastAsia="Times New Roman"/>
              </w:rPr>
            </w:pPr>
            <w:r w:rsidRPr="00AB6DF6">
              <w:rPr>
                <w:rFonts w:eastAsia="Times New Roman"/>
              </w:rPr>
              <w:t>5.31</w:t>
            </w:r>
          </w:p>
        </w:tc>
        <w:tc>
          <w:tcPr>
            <w:tcW w:w="1134" w:type="dxa"/>
            <w:shd w:val="clear" w:color="auto" w:fill="auto"/>
          </w:tcPr>
          <w:p w14:paraId="33EF1757" w14:textId="77777777" w:rsidR="00583992" w:rsidRPr="00AB6DF6" w:rsidRDefault="00583992" w:rsidP="008468D5">
            <w:pPr>
              <w:spacing w:line="480" w:lineRule="auto"/>
              <w:jc w:val="center"/>
              <w:rPr>
                <w:rFonts w:eastAsia="Times New Roman"/>
              </w:rPr>
            </w:pPr>
            <w:r w:rsidRPr="00AB6DF6">
              <w:rPr>
                <w:rFonts w:eastAsia="Times New Roman"/>
              </w:rPr>
              <w:t>.94</w:t>
            </w:r>
          </w:p>
        </w:tc>
        <w:tc>
          <w:tcPr>
            <w:tcW w:w="1134" w:type="dxa"/>
            <w:shd w:val="clear" w:color="auto" w:fill="auto"/>
          </w:tcPr>
          <w:p w14:paraId="765F45DC" w14:textId="77777777" w:rsidR="00583992" w:rsidRPr="00AB6DF6" w:rsidRDefault="00583992" w:rsidP="008468D5">
            <w:pPr>
              <w:spacing w:line="480" w:lineRule="auto"/>
              <w:jc w:val="center"/>
              <w:rPr>
                <w:rFonts w:eastAsia="Times New Roman"/>
              </w:rPr>
            </w:pPr>
            <w:r w:rsidRPr="00AB6DF6">
              <w:rPr>
                <w:rFonts w:eastAsia="Times New Roman"/>
              </w:rPr>
              <w:t>0.00</w:t>
            </w:r>
          </w:p>
        </w:tc>
        <w:tc>
          <w:tcPr>
            <w:tcW w:w="992" w:type="dxa"/>
            <w:shd w:val="clear" w:color="auto" w:fill="auto"/>
          </w:tcPr>
          <w:p w14:paraId="40080048" w14:textId="77777777" w:rsidR="00583992" w:rsidRPr="00AB6DF6" w:rsidRDefault="00583992" w:rsidP="008468D5">
            <w:pPr>
              <w:spacing w:line="480" w:lineRule="auto"/>
              <w:jc w:val="center"/>
              <w:rPr>
                <w:rFonts w:eastAsia="Times New Roman"/>
              </w:rPr>
            </w:pPr>
            <w:r w:rsidRPr="00AB6DF6">
              <w:rPr>
                <w:rFonts w:eastAsia="Times New Roman"/>
              </w:rPr>
              <w:t>6.00</w:t>
            </w:r>
          </w:p>
        </w:tc>
        <w:tc>
          <w:tcPr>
            <w:tcW w:w="1470" w:type="dxa"/>
            <w:shd w:val="clear" w:color="auto" w:fill="auto"/>
          </w:tcPr>
          <w:p w14:paraId="0DFFB1A3" w14:textId="77777777" w:rsidR="00583992" w:rsidRPr="00AB6DF6" w:rsidRDefault="00583992" w:rsidP="008468D5">
            <w:pPr>
              <w:spacing w:line="480" w:lineRule="auto"/>
              <w:jc w:val="center"/>
              <w:rPr>
                <w:rFonts w:eastAsia="Times New Roman"/>
              </w:rPr>
            </w:pPr>
            <w:r w:rsidRPr="00AB6DF6">
              <w:rPr>
                <w:rFonts w:eastAsia="Times New Roman"/>
              </w:rPr>
              <w:t>.84</w:t>
            </w:r>
          </w:p>
        </w:tc>
        <w:tc>
          <w:tcPr>
            <w:tcW w:w="1649" w:type="dxa"/>
          </w:tcPr>
          <w:p w14:paraId="254E67C6" w14:textId="77777777" w:rsidR="00583992" w:rsidRPr="00AB6DF6" w:rsidRDefault="00583992" w:rsidP="008468D5">
            <w:pPr>
              <w:spacing w:line="480" w:lineRule="auto"/>
              <w:jc w:val="center"/>
              <w:rPr>
                <w:rFonts w:eastAsia="Times New Roman"/>
              </w:rPr>
            </w:pPr>
            <w:r w:rsidRPr="00AB6DF6">
              <w:rPr>
                <w:rFonts w:eastAsia="Times New Roman"/>
              </w:rPr>
              <w:t>.93</w:t>
            </w:r>
          </w:p>
        </w:tc>
      </w:tr>
      <w:tr w:rsidR="00583992" w:rsidRPr="00AB6DF6" w14:paraId="2B2CD3F3" w14:textId="77777777" w:rsidTr="008468D5">
        <w:tc>
          <w:tcPr>
            <w:tcW w:w="1657" w:type="dxa"/>
            <w:shd w:val="clear" w:color="auto" w:fill="auto"/>
          </w:tcPr>
          <w:p w14:paraId="4BB8AC7C" w14:textId="77777777" w:rsidR="00583992" w:rsidRPr="00AB6DF6" w:rsidRDefault="00583992" w:rsidP="008468D5">
            <w:pPr>
              <w:spacing w:line="480" w:lineRule="auto"/>
              <w:rPr>
                <w:rFonts w:eastAsia="Times New Roman"/>
              </w:rPr>
            </w:pPr>
            <w:r w:rsidRPr="00AB6DF6">
              <w:rPr>
                <w:rFonts w:eastAsia="Times New Roman"/>
              </w:rPr>
              <w:t xml:space="preserve">    Orgasm </w:t>
            </w:r>
          </w:p>
        </w:tc>
        <w:tc>
          <w:tcPr>
            <w:tcW w:w="1315" w:type="dxa"/>
            <w:shd w:val="clear" w:color="auto" w:fill="auto"/>
          </w:tcPr>
          <w:p w14:paraId="06BDE80B" w14:textId="77777777" w:rsidR="00583992" w:rsidRPr="00AB6DF6" w:rsidRDefault="00583992" w:rsidP="008468D5">
            <w:pPr>
              <w:spacing w:line="480" w:lineRule="auto"/>
              <w:jc w:val="center"/>
              <w:rPr>
                <w:rFonts w:eastAsia="Times New Roman"/>
              </w:rPr>
            </w:pPr>
            <w:r w:rsidRPr="00AB6DF6">
              <w:rPr>
                <w:rFonts w:eastAsia="Times New Roman"/>
              </w:rPr>
              <w:t>3</w:t>
            </w:r>
          </w:p>
        </w:tc>
        <w:tc>
          <w:tcPr>
            <w:tcW w:w="1134" w:type="dxa"/>
            <w:shd w:val="clear" w:color="auto" w:fill="auto"/>
          </w:tcPr>
          <w:p w14:paraId="3E7B9D0D" w14:textId="77777777" w:rsidR="00583992" w:rsidRPr="00AB6DF6" w:rsidRDefault="00583992" w:rsidP="008468D5">
            <w:pPr>
              <w:spacing w:line="480" w:lineRule="auto"/>
              <w:jc w:val="center"/>
              <w:rPr>
                <w:rFonts w:eastAsia="Times New Roman"/>
              </w:rPr>
            </w:pPr>
            <w:r w:rsidRPr="00AB6DF6">
              <w:rPr>
                <w:rFonts w:eastAsia="Times New Roman"/>
              </w:rPr>
              <w:t>4.49</w:t>
            </w:r>
          </w:p>
        </w:tc>
        <w:tc>
          <w:tcPr>
            <w:tcW w:w="1134" w:type="dxa"/>
            <w:shd w:val="clear" w:color="auto" w:fill="auto"/>
          </w:tcPr>
          <w:p w14:paraId="2744D843" w14:textId="77777777" w:rsidR="00583992" w:rsidRPr="00AB6DF6" w:rsidRDefault="00583992" w:rsidP="008468D5">
            <w:pPr>
              <w:spacing w:line="480" w:lineRule="auto"/>
              <w:jc w:val="center"/>
              <w:rPr>
                <w:rFonts w:eastAsia="Times New Roman"/>
              </w:rPr>
            </w:pPr>
            <w:r w:rsidRPr="00AB6DF6">
              <w:rPr>
                <w:rFonts w:eastAsia="Times New Roman"/>
              </w:rPr>
              <w:t>1.38</w:t>
            </w:r>
          </w:p>
        </w:tc>
        <w:tc>
          <w:tcPr>
            <w:tcW w:w="1134" w:type="dxa"/>
            <w:shd w:val="clear" w:color="auto" w:fill="auto"/>
          </w:tcPr>
          <w:p w14:paraId="17294255" w14:textId="77777777" w:rsidR="00583992" w:rsidRPr="00AB6DF6" w:rsidRDefault="00583992" w:rsidP="008468D5">
            <w:pPr>
              <w:spacing w:line="480" w:lineRule="auto"/>
              <w:jc w:val="center"/>
              <w:rPr>
                <w:rFonts w:eastAsia="Times New Roman"/>
              </w:rPr>
            </w:pPr>
            <w:r w:rsidRPr="00AB6DF6">
              <w:rPr>
                <w:rFonts w:eastAsia="Times New Roman"/>
              </w:rPr>
              <w:t>0.00</w:t>
            </w:r>
          </w:p>
        </w:tc>
        <w:tc>
          <w:tcPr>
            <w:tcW w:w="992" w:type="dxa"/>
            <w:shd w:val="clear" w:color="auto" w:fill="auto"/>
          </w:tcPr>
          <w:p w14:paraId="24E26F01" w14:textId="77777777" w:rsidR="00583992" w:rsidRPr="00AB6DF6" w:rsidRDefault="00583992" w:rsidP="008468D5">
            <w:pPr>
              <w:spacing w:line="480" w:lineRule="auto"/>
              <w:jc w:val="center"/>
              <w:rPr>
                <w:rFonts w:eastAsia="Times New Roman"/>
              </w:rPr>
            </w:pPr>
            <w:r w:rsidRPr="00AB6DF6">
              <w:rPr>
                <w:rFonts w:eastAsia="Times New Roman"/>
              </w:rPr>
              <w:t>6.00</w:t>
            </w:r>
          </w:p>
        </w:tc>
        <w:tc>
          <w:tcPr>
            <w:tcW w:w="1470" w:type="dxa"/>
            <w:shd w:val="clear" w:color="auto" w:fill="auto"/>
          </w:tcPr>
          <w:p w14:paraId="1DC92EB7" w14:textId="77777777" w:rsidR="00583992" w:rsidRPr="00AB6DF6" w:rsidRDefault="00583992" w:rsidP="008468D5">
            <w:pPr>
              <w:spacing w:line="480" w:lineRule="auto"/>
              <w:jc w:val="center"/>
              <w:rPr>
                <w:rFonts w:eastAsia="Times New Roman"/>
              </w:rPr>
            </w:pPr>
            <w:r w:rsidRPr="00AB6DF6">
              <w:rPr>
                <w:rFonts w:eastAsia="Times New Roman"/>
              </w:rPr>
              <w:t>.86</w:t>
            </w:r>
          </w:p>
        </w:tc>
        <w:tc>
          <w:tcPr>
            <w:tcW w:w="1649" w:type="dxa"/>
          </w:tcPr>
          <w:p w14:paraId="4A11E28B" w14:textId="77777777" w:rsidR="00583992" w:rsidRPr="00AB6DF6" w:rsidRDefault="00583992" w:rsidP="008468D5">
            <w:pPr>
              <w:spacing w:line="480" w:lineRule="auto"/>
              <w:jc w:val="center"/>
              <w:rPr>
                <w:rFonts w:eastAsia="Times New Roman"/>
              </w:rPr>
            </w:pPr>
            <w:r w:rsidRPr="00AB6DF6">
              <w:rPr>
                <w:rFonts w:eastAsia="Times New Roman"/>
              </w:rPr>
              <w:t>.92</w:t>
            </w:r>
          </w:p>
        </w:tc>
      </w:tr>
      <w:tr w:rsidR="00583992" w:rsidRPr="00AB6DF6" w14:paraId="1236045C" w14:textId="77777777" w:rsidTr="008468D5">
        <w:tc>
          <w:tcPr>
            <w:tcW w:w="1657" w:type="dxa"/>
            <w:shd w:val="clear" w:color="auto" w:fill="auto"/>
          </w:tcPr>
          <w:p w14:paraId="71CBE8DE" w14:textId="77777777" w:rsidR="00583992" w:rsidRPr="00AB6DF6" w:rsidRDefault="00583992" w:rsidP="008468D5">
            <w:pPr>
              <w:spacing w:line="480" w:lineRule="auto"/>
              <w:rPr>
                <w:rFonts w:eastAsia="Times New Roman"/>
              </w:rPr>
            </w:pPr>
            <w:r w:rsidRPr="00AB6DF6">
              <w:rPr>
                <w:rFonts w:eastAsia="Times New Roman"/>
              </w:rPr>
              <w:t xml:space="preserve">    Satisfaction </w:t>
            </w:r>
          </w:p>
        </w:tc>
        <w:tc>
          <w:tcPr>
            <w:tcW w:w="1315" w:type="dxa"/>
            <w:shd w:val="clear" w:color="auto" w:fill="auto"/>
          </w:tcPr>
          <w:p w14:paraId="36B17373" w14:textId="77777777" w:rsidR="00583992" w:rsidRPr="00AB6DF6" w:rsidRDefault="00583992" w:rsidP="008468D5">
            <w:pPr>
              <w:spacing w:line="480" w:lineRule="auto"/>
              <w:jc w:val="center"/>
              <w:rPr>
                <w:rFonts w:eastAsia="Times New Roman"/>
              </w:rPr>
            </w:pPr>
            <w:r w:rsidRPr="00AB6DF6">
              <w:rPr>
                <w:rFonts w:eastAsia="Times New Roman"/>
              </w:rPr>
              <w:t>3</w:t>
            </w:r>
          </w:p>
        </w:tc>
        <w:tc>
          <w:tcPr>
            <w:tcW w:w="1134" w:type="dxa"/>
            <w:shd w:val="clear" w:color="auto" w:fill="auto"/>
          </w:tcPr>
          <w:p w14:paraId="50A6E4B5" w14:textId="77777777" w:rsidR="00583992" w:rsidRPr="00AB6DF6" w:rsidRDefault="00583992" w:rsidP="008468D5">
            <w:pPr>
              <w:spacing w:line="480" w:lineRule="auto"/>
              <w:jc w:val="center"/>
              <w:rPr>
                <w:rFonts w:eastAsia="Times New Roman"/>
              </w:rPr>
            </w:pPr>
            <w:r w:rsidRPr="00AB6DF6">
              <w:rPr>
                <w:rFonts w:eastAsia="Times New Roman"/>
              </w:rPr>
              <w:t>4.60</w:t>
            </w:r>
          </w:p>
        </w:tc>
        <w:tc>
          <w:tcPr>
            <w:tcW w:w="1134" w:type="dxa"/>
            <w:shd w:val="clear" w:color="auto" w:fill="auto"/>
          </w:tcPr>
          <w:p w14:paraId="2DA0DD1B" w14:textId="77777777" w:rsidR="00583992" w:rsidRPr="00AB6DF6" w:rsidRDefault="00583992" w:rsidP="008468D5">
            <w:pPr>
              <w:spacing w:line="480" w:lineRule="auto"/>
              <w:jc w:val="center"/>
              <w:rPr>
                <w:rFonts w:eastAsia="Times New Roman"/>
              </w:rPr>
            </w:pPr>
            <w:r w:rsidRPr="00AB6DF6">
              <w:rPr>
                <w:rFonts w:eastAsia="Times New Roman"/>
              </w:rPr>
              <w:t>.77</w:t>
            </w:r>
          </w:p>
        </w:tc>
        <w:tc>
          <w:tcPr>
            <w:tcW w:w="1134" w:type="dxa"/>
            <w:shd w:val="clear" w:color="auto" w:fill="auto"/>
          </w:tcPr>
          <w:p w14:paraId="0F4F1720" w14:textId="77777777" w:rsidR="00583992" w:rsidRPr="00AB6DF6" w:rsidRDefault="00583992" w:rsidP="008468D5">
            <w:pPr>
              <w:spacing w:line="480" w:lineRule="auto"/>
              <w:jc w:val="center"/>
              <w:rPr>
                <w:rFonts w:eastAsia="Times New Roman"/>
              </w:rPr>
            </w:pPr>
            <w:r w:rsidRPr="00AB6DF6">
              <w:rPr>
                <w:rFonts w:eastAsia="Times New Roman"/>
              </w:rPr>
              <w:t>1.20</w:t>
            </w:r>
          </w:p>
        </w:tc>
        <w:tc>
          <w:tcPr>
            <w:tcW w:w="992" w:type="dxa"/>
            <w:shd w:val="clear" w:color="auto" w:fill="auto"/>
          </w:tcPr>
          <w:p w14:paraId="6836D095" w14:textId="77777777" w:rsidR="00583992" w:rsidRPr="00AB6DF6" w:rsidRDefault="00583992" w:rsidP="008468D5">
            <w:pPr>
              <w:spacing w:line="480" w:lineRule="auto"/>
              <w:jc w:val="center"/>
              <w:rPr>
                <w:rFonts w:eastAsia="Times New Roman"/>
              </w:rPr>
            </w:pPr>
            <w:r w:rsidRPr="00AB6DF6">
              <w:rPr>
                <w:rFonts w:eastAsia="Times New Roman"/>
              </w:rPr>
              <w:t>5.20</w:t>
            </w:r>
          </w:p>
        </w:tc>
        <w:tc>
          <w:tcPr>
            <w:tcW w:w="1470" w:type="dxa"/>
            <w:shd w:val="clear" w:color="auto" w:fill="auto"/>
          </w:tcPr>
          <w:p w14:paraId="19ECD98B" w14:textId="77777777" w:rsidR="00583992" w:rsidRPr="00AB6DF6" w:rsidRDefault="00583992" w:rsidP="008468D5">
            <w:pPr>
              <w:spacing w:line="480" w:lineRule="auto"/>
              <w:jc w:val="center"/>
              <w:rPr>
                <w:rFonts w:eastAsia="Times New Roman"/>
              </w:rPr>
            </w:pPr>
            <w:r w:rsidRPr="00AB6DF6">
              <w:rPr>
                <w:rFonts w:eastAsia="Times New Roman"/>
              </w:rPr>
              <w:t>.59</w:t>
            </w:r>
          </w:p>
        </w:tc>
        <w:tc>
          <w:tcPr>
            <w:tcW w:w="1649" w:type="dxa"/>
          </w:tcPr>
          <w:p w14:paraId="2E62752D" w14:textId="77777777" w:rsidR="00583992" w:rsidRPr="00AB6DF6" w:rsidRDefault="00583992" w:rsidP="008468D5">
            <w:pPr>
              <w:spacing w:line="480" w:lineRule="auto"/>
              <w:jc w:val="center"/>
              <w:rPr>
                <w:rFonts w:eastAsia="Times New Roman"/>
              </w:rPr>
            </w:pPr>
            <w:r w:rsidRPr="00AB6DF6">
              <w:rPr>
                <w:rFonts w:eastAsia="Times New Roman"/>
              </w:rPr>
              <w:t>.83</w:t>
            </w:r>
          </w:p>
        </w:tc>
      </w:tr>
      <w:tr w:rsidR="00583992" w:rsidRPr="00AB6DF6" w14:paraId="69DD14F2" w14:textId="77777777" w:rsidTr="008468D5">
        <w:tc>
          <w:tcPr>
            <w:tcW w:w="1657" w:type="dxa"/>
            <w:shd w:val="clear" w:color="auto" w:fill="auto"/>
          </w:tcPr>
          <w:p w14:paraId="3D51FC10" w14:textId="77777777" w:rsidR="00583992" w:rsidRPr="00AB6DF6" w:rsidRDefault="00583992" w:rsidP="008468D5">
            <w:pPr>
              <w:spacing w:line="480" w:lineRule="auto"/>
              <w:rPr>
                <w:rFonts w:eastAsia="Times New Roman"/>
              </w:rPr>
            </w:pPr>
            <w:r w:rsidRPr="00AB6DF6">
              <w:rPr>
                <w:rFonts w:eastAsia="Times New Roman"/>
              </w:rPr>
              <w:t xml:space="preserve">    Pain </w:t>
            </w:r>
          </w:p>
        </w:tc>
        <w:tc>
          <w:tcPr>
            <w:tcW w:w="1315" w:type="dxa"/>
            <w:shd w:val="clear" w:color="auto" w:fill="auto"/>
          </w:tcPr>
          <w:p w14:paraId="0D3FC5F6" w14:textId="77777777" w:rsidR="00583992" w:rsidRPr="00AB6DF6" w:rsidRDefault="00583992" w:rsidP="008468D5">
            <w:pPr>
              <w:spacing w:line="480" w:lineRule="auto"/>
              <w:jc w:val="center"/>
              <w:rPr>
                <w:rFonts w:eastAsia="Times New Roman"/>
              </w:rPr>
            </w:pPr>
            <w:r w:rsidRPr="00AB6DF6">
              <w:rPr>
                <w:rFonts w:eastAsia="Times New Roman"/>
              </w:rPr>
              <w:t>3</w:t>
            </w:r>
          </w:p>
        </w:tc>
        <w:tc>
          <w:tcPr>
            <w:tcW w:w="1134" w:type="dxa"/>
            <w:shd w:val="clear" w:color="auto" w:fill="auto"/>
          </w:tcPr>
          <w:p w14:paraId="629A212B" w14:textId="77777777" w:rsidR="00583992" w:rsidRPr="00AB6DF6" w:rsidRDefault="00583992" w:rsidP="008468D5">
            <w:pPr>
              <w:spacing w:line="480" w:lineRule="auto"/>
              <w:jc w:val="center"/>
              <w:rPr>
                <w:rFonts w:eastAsia="Times New Roman"/>
              </w:rPr>
            </w:pPr>
            <w:r w:rsidRPr="00AB6DF6">
              <w:rPr>
                <w:rFonts w:eastAsia="Times New Roman"/>
              </w:rPr>
              <w:t>4.91</w:t>
            </w:r>
          </w:p>
        </w:tc>
        <w:tc>
          <w:tcPr>
            <w:tcW w:w="1134" w:type="dxa"/>
            <w:shd w:val="clear" w:color="auto" w:fill="auto"/>
          </w:tcPr>
          <w:p w14:paraId="4DF74E4E" w14:textId="77777777" w:rsidR="00583992" w:rsidRPr="00AB6DF6" w:rsidRDefault="00583992" w:rsidP="008468D5">
            <w:pPr>
              <w:spacing w:line="480" w:lineRule="auto"/>
              <w:jc w:val="center"/>
              <w:rPr>
                <w:rFonts w:eastAsia="Times New Roman"/>
              </w:rPr>
            </w:pPr>
            <w:r w:rsidRPr="00AB6DF6">
              <w:rPr>
                <w:rFonts w:eastAsia="Times New Roman"/>
              </w:rPr>
              <w:t>1.34</w:t>
            </w:r>
          </w:p>
        </w:tc>
        <w:tc>
          <w:tcPr>
            <w:tcW w:w="1134" w:type="dxa"/>
            <w:shd w:val="clear" w:color="auto" w:fill="auto"/>
          </w:tcPr>
          <w:p w14:paraId="2383DE74" w14:textId="77777777" w:rsidR="00583992" w:rsidRPr="00AB6DF6" w:rsidRDefault="00583992" w:rsidP="008468D5">
            <w:pPr>
              <w:spacing w:line="480" w:lineRule="auto"/>
              <w:jc w:val="center"/>
              <w:rPr>
                <w:rFonts w:eastAsia="Times New Roman"/>
              </w:rPr>
            </w:pPr>
            <w:r w:rsidRPr="00AB6DF6">
              <w:rPr>
                <w:rFonts w:eastAsia="Times New Roman"/>
              </w:rPr>
              <w:t>0.00</w:t>
            </w:r>
          </w:p>
        </w:tc>
        <w:tc>
          <w:tcPr>
            <w:tcW w:w="992" w:type="dxa"/>
            <w:shd w:val="clear" w:color="auto" w:fill="auto"/>
          </w:tcPr>
          <w:p w14:paraId="14F9D2FF" w14:textId="77777777" w:rsidR="00583992" w:rsidRPr="00AB6DF6" w:rsidRDefault="00583992" w:rsidP="008468D5">
            <w:pPr>
              <w:spacing w:line="480" w:lineRule="auto"/>
              <w:jc w:val="center"/>
              <w:rPr>
                <w:rFonts w:eastAsia="Times New Roman"/>
              </w:rPr>
            </w:pPr>
            <w:r w:rsidRPr="00AB6DF6">
              <w:rPr>
                <w:rFonts w:eastAsia="Times New Roman"/>
              </w:rPr>
              <w:t>6.00</w:t>
            </w:r>
          </w:p>
        </w:tc>
        <w:tc>
          <w:tcPr>
            <w:tcW w:w="1470" w:type="dxa"/>
            <w:shd w:val="clear" w:color="auto" w:fill="auto"/>
          </w:tcPr>
          <w:p w14:paraId="4F2045B8" w14:textId="77777777" w:rsidR="00583992" w:rsidRPr="00AB6DF6" w:rsidRDefault="00583992" w:rsidP="008468D5">
            <w:pPr>
              <w:spacing w:line="480" w:lineRule="auto"/>
              <w:jc w:val="center"/>
              <w:rPr>
                <w:rFonts w:eastAsia="Times New Roman"/>
              </w:rPr>
            </w:pPr>
            <w:r w:rsidRPr="00AB6DF6">
              <w:rPr>
                <w:rFonts w:eastAsia="Times New Roman"/>
              </w:rPr>
              <w:t>.92</w:t>
            </w:r>
          </w:p>
        </w:tc>
        <w:tc>
          <w:tcPr>
            <w:tcW w:w="1649" w:type="dxa"/>
          </w:tcPr>
          <w:p w14:paraId="241F8FD1" w14:textId="77777777" w:rsidR="00583992" w:rsidRPr="00AB6DF6" w:rsidRDefault="00583992" w:rsidP="008468D5">
            <w:pPr>
              <w:spacing w:line="480" w:lineRule="auto"/>
              <w:jc w:val="center"/>
              <w:rPr>
                <w:rFonts w:eastAsia="Times New Roman"/>
              </w:rPr>
            </w:pPr>
            <w:r w:rsidRPr="00AB6DF6">
              <w:rPr>
                <w:rFonts w:eastAsia="Times New Roman"/>
              </w:rPr>
              <w:t>.93</w:t>
            </w:r>
          </w:p>
        </w:tc>
      </w:tr>
      <w:tr w:rsidR="00583992" w:rsidRPr="00AB6DF6" w14:paraId="4DD14659" w14:textId="77777777" w:rsidTr="008468D5">
        <w:tc>
          <w:tcPr>
            <w:tcW w:w="1657" w:type="dxa"/>
            <w:shd w:val="clear" w:color="auto" w:fill="auto"/>
          </w:tcPr>
          <w:p w14:paraId="617987D1" w14:textId="77777777" w:rsidR="00583992" w:rsidRPr="00AB6DF6" w:rsidRDefault="00583992" w:rsidP="008468D5">
            <w:pPr>
              <w:spacing w:line="480" w:lineRule="auto"/>
              <w:rPr>
                <w:rFonts w:eastAsia="Times New Roman"/>
              </w:rPr>
            </w:pPr>
            <w:r w:rsidRPr="00AB6DF6">
              <w:rPr>
                <w:rFonts w:eastAsia="Times New Roman"/>
              </w:rPr>
              <w:t>GMREL</w:t>
            </w:r>
          </w:p>
        </w:tc>
        <w:tc>
          <w:tcPr>
            <w:tcW w:w="1315" w:type="dxa"/>
            <w:shd w:val="clear" w:color="auto" w:fill="auto"/>
          </w:tcPr>
          <w:p w14:paraId="0E5C3917" w14:textId="77777777" w:rsidR="00583992" w:rsidRPr="00AB6DF6" w:rsidRDefault="00583992" w:rsidP="008468D5">
            <w:pPr>
              <w:spacing w:line="480" w:lineRule="auto"/>
              <w:jc w:val="center"/>
              <w:rPr>
                <w:rFonts w:eastAsia="Times New Roman"/>
              </w:rPr>
            </w:pPr>
            <w:r w:rsidRPr="00AB6DF6">
              <w:rPr>
                <w:rFonts w:eastAsia="Times New Roman"/>
              </w:rPr>
              <w:t>6</w:t>
            </w:r>
          </w:p>
        </w:tc>
        <w:tc>
          <w:tcPr>
            <w:tcW w:w="1134" w:type="dxa"/>
            <w:shd w:val="clear" w:color="auto" w:fill="auto"/>
          </w:tcPr>
          <w:p w14:paraId="0306EADF" w14:textId="77777777" w:rsidR="00583992" w:rsidRPr="00AB6DF6" w:rsidRDefault="00583992" w:rsidP="008468D5">
            <w:pPr>
              <w:spacing w:line="480" w:lineRule="auto"/>
              <w:jc w:val="center"/>
              <w:rPr>
                <w:rFonts w:eastAsia="Times New Roman"/>
              </w:rPr>
            </w:pPr>
            <w:r w:rsidRPr="00AB6DF6">
              <w:rPr>
                <w:rFonts w:eastAsia="Times New Roman"/>
              </w:rPr>
              <w:t>31.72</w:t>
            </w:r>
          </w:p>
        </w:tc>
        <w:tc>
          <w:tcPr>
            <w:tcW w:w="1134" w:type="dxa"/>
            <w:shd w:val="clear" w:color="auto" w:fill="auto"/>
          </w:tcPr>
          <w:p w14:paraId="3B6D1360" w14:textId="77777777" w:rsidR="00583992" w:rsidRPr="00AB6DF6" w:rsidRDefault="00583992" w:rsidP="008468D5">
            <w:pPr>
              <w:spacing w:line="480" w:lineRule="auto"/>
              <w:jc w:val="center"/>
              <w:rPr>
                <w:rFonts w:eastAsia="Times New Roman"/>
              </w:rPr>
            </w:pPr>
            <w:r w:rsidRPr="00AB6DF6">
              <w:rPr>
                <w:rFonts w:eastAsia="Times New Roman"/>
              </w:rPr>
              <w:t>4.05</w:t>
            </w:r>
          </w:p>
        </w:tc>
        <w:tc>
          <w:tcPr>
            <w:tcW w:w="1134" w:type="dxa"/>
            <w:shd w:val="clear" w:color="auto" w:fill="auto"/>
          </w:tcPr>
          <w:p w14:paraId="628D23B7" w14:textId="77777777" w:rsidR="00583992" w:rsidRPr="00AB6DF6" w:rsidRDefault="00583992" w:rsidP="008468D5">
            <w:pPr>
              <w:spacing w:line="480" w:lineRule="auto"/>
              <w:jc w:val="center"/>
              <w:rPr>
                <w:rFonts w:eastAsia="Times New Roman"/>
              </w:rPr>
            </w:pPr>
            <w:r w:rsidRPr="00AB6DF6">
              <w:rPr>
                <w:rFonts w:eastAsia="Times New Roman"/>
              </w:rPr>
              <w:t>10.00</w:t>
            </w:r>
          </w:p>
        </w:tc>
        <w:tc>
          <w:tcPr>
            <w:tcW w:w="992" w:type="dxa"/>
            <w:shd w:val="clear" w:color="auto" w:fill="auto"/>
          </w:tcPr>
          <w:p w14:paraId="5BA00C27" w14:textId="77777777" w:rsidR="00583992" w:rsidRPr="00AB6DF6" w:rsidRDefault="00583992" w:rsidP="008468D5">
            <w:pPr>
              <w:spacing w:line="480" w:lineRule="auto"/>
              <w:jc w:val="center"/>
              <w:rPr>
                <w:rFonts w:eastAsia="Times New Roman"/>
              </w:rPr>
            </w:pPr>
            <w:r w:rsidRPr="00AB6DF6">
              <w:rPr>
                <w:rFonts w:eastAsia="Times New Roman"/>
              </w:rPr>
              <w:t>35.00</w:t>
            </w:r>
          </w:p>
        </w:tc>
        <w:tc>
          <w:tcPr>
            <w:tcW w:w="1470" w:type="dxa"/>
            <w:shd w:val="clear" w:color="auto" w:fill="auto"/>
          </w:tcPr>
          <w:p w14:paraId="25FF2ADB" w14:textId="77777777" w:rsidR="00583992" w:rsidRPr="00AB6DF6" w:rsidRDefault="00583992" w:rsidP="008468D5">
            <w:pPr>
              <w:spacing w:line="480" w:lineRule="auto"/>
              <w:jc w:val="center"/>
              <w:rPr>
                <w:rFonts w:eastAsia="Times New Roman"/>
              </w:rPr>
            </w:pPr>
            <w:r w:rsidRPr="00AB6DF6">
              <w:rPr>
                <w:rFonts w:eastAsia="Times New Roman"/>
              </w:rPr>
              <w:t>.94</w:t>
            </w:r>
          </w:p>
        </w:tc>
        <w:tc>
          <w:tcPr>
            <w:tcW w:w="1649" w:type="dxa"/>
          </w:tcPr>
          <w:p w14:paraId="491BE29C" w14:textId="77777777" w:rsidR="00583992" w:rsidRPr="00AB6DF6" w:rsidRDefault="00583992" w:rsidP="008468D5">
            <w:pPr>
              <w:spacing w:line="480" w:lineRule="auto"/>
              <w:jc w:val="center"/>
              <w:rPr>
                <w:rFonts w:eastAsia="Times New Roman"/>
              </w:rPr>
            </w:pPr>
            <w:r w:rsidRPr="00AB6DF6">
              <w:rPr>
                <w:rFonts w:eastAsia="Times New Roman"/>
              </w:rPr>
              <w:t>.96</w:t>
            </w:r>
          </w:p>
        </w:tc>
      </w:tr>
      <w:tr w:rsidR="00583992" w:rsidRPr="00AB6DF6" w14:paraId="349ED608" w14:textId="77777777" w:rsidTr="008468D5">
        <w:tc>
          <w:tcPr>
            <w:tcW w:w="10485" w:type="dxa"/>
            <w:gridSpan w:val="8"/>
            <w:tcBorders>
              <w:bottom w:val="single" w:sz="4" w:space="0" w:color="FFFFFF" w:themeColor="background1"/>
            </w:tcBorders>
            <w:shd w:val="clear" w:color="auto" w:fill="auto"/>
          </w:tcPr>
          <w:p w14:paraId="5C969768" w14:textId="77777777" w:rsidR="00583992" w:rsidRPr="00AB6DF6" w:rsidRDefault="00583992" w:rsidP="008468D5">
            <w:pPr>
              <w:spacing w:line="480" w:lineRule="auto"/>
              <w:rPr>
                <w:i/>
              </w:rPr>
            </w:pPr>
          </w:p>
          <w:p w14:paraId="183B4A53" w14:textId="77777777" w:rsidR="00583992" w:rsidRDefault="00583992" w:rsidP="008468D5">
            <w:pPr>
              <w:spacing w:line="480" w:lineRule="auto"/>
              <w:rPr>
                <w:rFonts w:eastAsia="Times New Roman"/>
              </w:rPr>
            </w:pPr>
            <w:r w:rsidRPr="00AB6DF6">
              <w:rPr>
                <w:rFonts w:eastAsia="Times New Roman"/>
                <w:i/>
                <w:iCs/>
              </w:rPr>
              <w:t xml:space="preserve">Note. </w:t>
            </w:r>
            <w:r w:rsidRPr="00AB6DF6">
              <w:rPr>
                <w:rFonts w:eastAsia="Times New Roman"/>
              </w:rPr>
              <w:t xml:space="preserve"> BAS = Body Appreciation Scale, BAS Adapted = Body Appreciation Scale Adapted, FSFI = Female Sexual Functioning Index, GMREL = Relationship Quality Scale.</w:t>
            </w:r>
          </w:p>
          <w:p w14:paraId="359F07F4" w14:textId="77777777" w:rsidR="00583992" w:rsidRDefault="00583992" w:rsidP="008468D5">
            <w:pPr>
              <w:spacing w:line="480" w:lineRule="auto"/>
              <w:rPr>
                <w:rFonts w:eastAsia="Times New Roman"/>
              </w:rPr>
            </w:pPr>
          </w:p>
          <w:p w14:paraId="3100DF27" w14:textId="77777777" w:rsidR="00583992" w:rsidRPr="00881CA2" w:rsidRDefault="00583992" w:rsidP="008468D5">
            <w:pPr>
              <w:spacing w:line="480" w:lineRule="auto"/>
              <w:rPr>
                <w:rFonts w:eastAsia="Times New Roman"/>
                <w:i/>
              </w:rPr>
            </w:pPr>
          </w:p>
          <w:p w14:paraId="097DA7E6" w14:textId="77777777" w:rsidR="00583992" w:rsidRPr="00AB6DF6" w:rsidRDefault="00583992" w:rsidP="008468D5">
            <w:pPr>
              <w:spacing w:line="480" w:lineRule="auto"/>
              <w:rPr>
                <w:i/>
              </w:rPr>
            </w:pPr>
          </w:p>
        </w:tc>
      </w:tr>
    </w:tbl>
    <w:p w14:paraId="4C85C294" w14:textId="77777777" w:rsidR="00583992" w:rsidRDefault="00583992" w:rsidP="00583992"/>
    <w:tbl>
      <w:tblPr>
        <w:tblStyle w:val="TableGrid"/>
        <w:tblpPr w:leftFromText="180" w:rightFromText="180" w:horzAnchor="page" w:tblpX="556" w:tblpY="-11790"/>
        <w:tblOverlap w:val="never"/>
        <w:tblW w:w="10201" w:type="dxa"/>
        <w:tblLook w:val="04A0" w:firstRow="1" w:lastRow="0" w:firstColumn="1" w:lastColumn="0" w:noHBand="0" w:noVBand="1"/>
      </w:tblPr>
      <w:tblGrid>
        <w:gridCol w:w="2034"/>
        <w:gridCol w:w="697"/>
        <w:gridCol w:w="1469"/>
        <w:gridCol w:w="800"/>
        <w:gridCol w:w="1056"/>
        <w:gridCol w:w="1656"/>
        <w:gridCol w:w="767"/>
        <w:gridCol w:w="696"/>
        <w:gridCol w:w="1026"/>
      </w:tblGrid>
      <w:tr w:rsidR="00583992" w:rsidRPr="008F2062" w14:paraId="1745CAF7" w14:textId="77777777" w:rsidTr="008468D5">
        <w:tc>
          <w:tcPr>
            <w:tcW w:w="2034" w:type="dxa"/>
            <w:tcBorders>
              <w:top w:val="single" w:sz="4" w:space="0" w:color="FFFFFF" w:themeColor="background1"/>
              <w:left w:val="single" w:sz="4" w:space="0" w:color="FFFFFF" w:themeColor="background1"/>
              <w:bottom w:val="nil"/>
              <w:right w:val="single" w:sz="4" w:space="0" w:color="FFFFFF" w:themeColor="background1"/>
            </w:tcBorders>
          </w:tcPr>
          <w:p w14:paraId="42868128" w14:textId="77777777" w:rsidR="00583992" w:rsidRPr="008F2062" w:rsidRDefault="00583992" w:rsidP="008468D5"/>
          <w:p w14:paraId="3D15A9C2" w14:textId="77777777" w:rsidR="00583992" w:rsidRPr="008F2062" w:rsidRDefault="00583992" w:rsidP="008468D5"/>
          <w:p w14:paraId="031E433C" w14:textId="77777777" w:rsidR="00583992" w:rsidRPr="008F2062" w:rsidRDefault="00583992" w:rsidP="008468D5"/>
          <w:p w14:paraId="3B05FA69" w14:textId="77777777" w:rsidR="00583992" w:rsidRPr="008F2062" w:rsidRDefault="00583992" w:rsidP="008468D5"/>
          <w:p w14:paraId="6F646F07" w14:textId="77777777" w:rsidR="00583992" w:rsidRPr="008F2062" w:rsidRDefault="00583992" w:rsidP="008468D5">
            <w:pPr>
              <w:rPr>
                <w:rFonts w:eastAsia="Times New Roman"/>
              </w:rPr>
            </w:pPr>
          </w:p>
          <w:p w14:paraId="7B044B10" w14:textId="77777777" w:rsidR="00583992" w:rsidRPr="008F2062" w:rsidRDefault="00583992" w:rsidP="008468D5">
            <w:pPr>
              <w:rPr>
                <w:rFonts w:eastAsia="Times New Roman"/>
              </w:rPr>
            </w:pPr>
          </w:p>
          <w:p w14:paraId="6EC097D3" w14:textId="77777777" w:rsidR="00583992" w:rsidRPr="008F2062" w:rsidRDefault="00583992" w:rsidP="008468D5">
            <w:pPr>
              <w:rPr>
                <w:rFonts w:eastAsia="Times New Roman"/>
              </w:rPr>
            </w:pPr>
            <w:r>
              <w:rPr>
                <w:rFonts w:eastAsia="Times New Roman"/>
              </w:rPr>
              <w:t>Table 3</w:t>
            </w:r>
          </w:p>
          <w:p w14:paraId="6D8D72F5" w14:textId="77777777" w:rsidR="00583992" w:rsidRPr="008F2062" w:rsidRDefault="00583992" w:rsidP="008468D5">
            <w:pPr>
              <w:rPr>
                <w:rFonts w:eastAsia="Times New Roman"/>
              </w:rPr>
            </w:pPr>
          </w:p>
        </w:tc>
        <w:tc>
          <w:tcPr>
            <w:tcW w:w="697" w:type="dxa"/>
            <w:tcBorders>
              <w:top w:val="single" w:sz="4" w:space="0" w:color="FFFFFF" w:themeColor="background1"/>
              <w:left w:val="single" w:sz="4" w:space="0" w:color="FFFFFF" w:themeColor="background1"/>
              <w:bottom w:val="nil"/>
              <w:right w:val="single" w:sz="4" w:space="0" w:color="FFFFFF" w:themeColor="background1"/>
            </w:tcBorders>
          </w:tcPr>
          <w:p w14:paraId="66802434" w14:textId="77777777" w:rsidR="00583992" w:rsidRPr="008F2062" w:rsidRDefault="00583992" w:rsidP="008468D5"/>
        </w:tc>
        <w:tc>
          <w:tcPr>
            <w:tcW w:w="1469" w:type="dxa"/>
            <w:tcBorders>
              <w:top w:val="single" w:sz="4" w:space="0" w:color="FFFFFF" w:themeColor="background1"/>
              <w:left w:val="single" w:sz="4" w:space="0" w:color="FFFFFF" w:themeColor="background1"/>
              <w:bottom w:val="nil"/>
              <w:right w:val="single" w:sz="4" w:space="0" w:color="FFFFFF" w:themeColor="background1"/>
            </w:tcBorders>
          </w:tcPr>
          <w:p w14:paraId="5CF9BAD4" w14:textId="77777777" w:rsidR="00583992" w:rsidRPr="008F2062" w:rsidRDefault="00583992" w:rsidP="008468D5"/>
        </w:tc>
        <w:tc>
          <w:tcPr>
            <w:tcW w:w="800" w:type="dxa"/>
            <w:tcBorders>
              <w:top w:val="single" w:sz="4" w:space="0" w:color="FFFFFF" w:themeColor="background1"/>
              <w:left w:val="single" w:sz="4" w:space="0" w:color="FFFFFF" w:themeColor="background1"/>
              <w:bottom w:val="nil"/>
              <w:right w:val="single" w:sz="4" w:space="0" w:color="FFFFFF" w:themeColor="background1"/>
            </w:tcBorders>
          </w:tcPr>
          <w:p w14:paraId="73812BFB" w14:textId="77777777" w:rsidR="00583992" w:rsidRPr="008F2062" w:rsidRDefault="00583992" w:rsidP="008468D5"/>
        </w:tc>
        <w:tc>
          <w:tcPr>
            <w:tcW w:w="1056" w:type="dxa"/>
            <w:tcBorders>
              <w:top w:val="single" w:sz="4" w:space="0" w:color="FFFFFF" w:themeColor="background1"/>
              <w:left w:val="single" w:sz="4" w:space="0" w:color="FFFFFF" w:themeColor="background1"/>
              <w:bottom w:val="nil"/>
              <w:right w:val="single" w:sz="4" w:space="0" w:color="FFFFFF" w:themeColor="background1"/>
            </w:tcBorders>
          </w:tcPr>
          <w:p w14:paraId="3D813BA3" w14:textId="77777777" w:rsidR="00583992" w:rsidRPr="008F2062" w:rsidRDefault="00583992" w:rsidP="008468D5"/>
        </w:tc>
        <w:tc>
          <w:tcPr>
            <w:tcW w:w="1656" w:type="dxa"/>
            <w:tcBorders>
              <w:top w:val="single" w:sz="4" w:space="0" w:color="FFFFFF" w:themeColor="background1"/>
              <w:left w:val="single" w:sz="4" w:space="0" w:color="FFFFFF" w:themeColor="background1"/>
              <w:bottom w:val="nil"/>
              <w:right w:val="single" w:sz="4" w:space="0" w:color="FFFFFF" w:themeColor="background1"/>
            </w:tcBorders>
          </w:tcPr>
          <w:p w14:paraId="21D9B502" w14:textId="77777777" w:rsidR="00583992" w:rsidRPr="008F2062" w:rsidRDefault="00583992" w:rsidP="008468D5"/>
        </w:tc>
        <w:tc>
          <w:tcPr>
            <w:tcW w:w="767" w:type="dxa"/>
            <w:tcBorders>
              <w:top w:val="single" w:sz="4" w:space="0" w:color="FFFFFF" w:themeColor="background1"/>
              <w:left w:val="single" w:sz="4" w:space="0" w:color="FFFFFF" w:themeColor="background1"/>
              <w:bottom w:val="nil"/>
              <w:right w:val="single" w:sz="4" w:space="0" w:color="FFFFFF" w:themeColor="background1"/>
            </w:tcBorders>
          </w:tcPr>
          <w:p w14:paraId="3801CA92" w14:textId="77777777" w:rsidR="00583992" w:rsidRPr="008F2062" w:rsidRDefault="00583992" w:rsidP="008468D5"/>
        </w:tc>
        <w:tc>
          <w:tcPr>
            <w:tcW w:w="696" w:type="dxa"/>
            <w:tcBorders>
              <w:top w:val="single" w:sz="4" w:space="0" w:color="FFFFFF" w:themeColor="background1"/>
              <w:left w:val="single" w:sz="4" w:space="0" w:color="FFFFFF" w:themeColor="background1"/>
              <w:bottom w:val="nil"/>
              <w:right w:val="single" w:sz="4" w:space="0" w:color="FFFFFF" w:themeColor="background1"/>
            </w:tcBorders>
          </w:tcPr>
          <w:p w14:paraId="37C50966" w14:textId="77777777" w:rsidR="00583992" w:rsidRPr="008F2062" w:rsidRDefault="00583992" w:rsidP="008468D5"/>
        </w:tc>
        <w:tc>
          <w:tcPr>
            <w:tcW w:w="1026" w:type="dxa"/>
            <w:tcBorders>
              <w:top w:val="single" w:sz="4" w:space="0" w:color="FFFFFF" w:themeColor="background1"/>
              <w:left w:val="single" w:sz="4" w:space="0" w:color="FFFFFF" w:themeColor="background1"/>
              <w:bottom w:val="nil"/>
              <w:right w:val="single" w:sz="4" w:space="0" w:color="FFFFFF" w:themeColor="background1"/>
            </w:tcBorders>
          </w:tcPr>
          <w:p w14:paraId="1D06570A" w14:textId="77777777" w:rsidR="00583992" w:rsidRPr="008F2062" w:rsidRDefault="00583992" w:rsidP="008468D5"/>
        </w:tc>
      </w:tr>
      <w:tr w:rsidR="00583992" w:rsidRPr="008F2062" w14:paraId="7A1EF9B4" w14:textId="77777777" w:rsidTr="008468D5">
        <w:tc>
          <w:tcPr>
            <w:tcW w:w="10201" w:type="dxa"/>
            <w:gridSpan w:val="9"/>
            <w:tcBorders>
              <w:top w:val="nil"/>
              <w:left w:val="single" w:sz="4" w:space="0" w:color="FFFFFF" w:themeColor="background1"/>
              <w:right w:val="single" w:sz="4" w:space="0" w:color="FFFFFF" w:themeColor="background1"/>
            </w:tcBorders>
          </w:tcPr>
          <w:p w14:paraId="6B881F46" w14:textId="77777777" w:rsidR="00583992" w:rsidRPr="008F2062" w:rsidRDefault="00583992" w:rsidP="008468D5">
            <w:pPr>
              <w:rPr>
                <w:rFonts w:eastAsia="Times New Roman"/>
              </w:rPr>
            </w:pPr>
            <w:r w:rsidRPr="008F2062">
              <w:rPr>
                <w:i/>
                <w:iCs/>
              </w:rPr>
              <w:t>Multiple regression analyses predicting FSFI from BAS scores, Partner’s BAS, GMREL, and Self-objectification (N=244)</w:t>
            </w:r>
          </w:p>
          <w:p w14:paraId="6024AD73" w14:textId="77777777" w:rsidR="00583992" w:rsidRPr="008F2062" w:rsidRDefault="00583992" w:rsidP="008468D5"/>
        </w:tc>
      </w:tr>
      <w:tr w:rsidR="00583992" w:rsidRPr="008F2062" w14:paraId="2C9C4F0E" w14:textId="77777777" w:rsidTr="008468D5">
        <w:tc>
          <w:tcPr>
            <w:tcW w:w="2034" w:type="dxa"/>
            <w:tcBorders>
              <w:left w:val="single" w:sz="4" w:space="0" w:color="FFFFFF" w:themeColor="background1"/>
              <w:bottom w:val="nil"/>
              <w:right w:val="single" w:sz="4" w:space="0" w:color="FFFFFF" w:themeColor="background1"/>
            </w:tcBorders>
          </w:tcPr>
          <w:p w14:paraId="115E61EF" w14:textId="77777777" w:rsidR="00583992" w:rsidRPr="008F2062" w:rsidRDefault="00583992" w:rsidP="008468D5"/>
        </w:tc>
        <w:tc>
          <w:tcPr>
            <w:tcW w:w="5678" w:type="dxa"/>
            <w:gridSpan w:val="5"/>
            <w:tcBorders>
              <w:left w:val="single" w:sz="4" w:space="0" w:color="FFFFFF" w:themeColor="background1"/>
              <w:right w:val="single" w:sz="4" w:space="0" w:color="FFFFFF" w:themeColor="background1"/>
            </w:tcBorders>
          </w:tcPr>
          <w:p w14:paraId="6CDFC4E5" w14:textId="77777777" w:rsidR="00583992" w:rsidRPr="008F2062" w:rsidRDefault="00583992" w:rsidP="008468D5">
            <w:pPr>
              <w:jc w:val="center"/>
              <w:rPr>
                <w:rFonts w:eastAsia="Times New Roman"/>
              </w:rPr>
            </w:pPr>
            <w:r w:rsidRPr="008F2062">
              <w:rPr>
                <w:rFonts w:eastAsia="Times New Roman"/>
              </w:rPr>
              <w:t>Zero -Order r</w:t>
            </w:r>
          </w:p>
        </w:tc>
        <w:tc>
          <w:tcPr>
            <w:tcW w:w="767" w:type="dxa"/>
            <w:tcBorders>
              <w:left w:val="single" w:sz="4" w:space="0" w:color="FFFFFF" w:themeColor="background1"/>
              <w:bottom w:val="nil"/>
              <w:right w:val="single" w:sz="4" w:space="0" w:color="FFFFFF" w:themeColor="background1"/>
            </w:tcBorders>
          </w:tcPr>
          <w:p w14:paraId="5F91726F" w14:textId="77777777" w:rsidR="00583992" w:rsidRPr="008F2062" w:rsidRDefault="00583992" w:rsidP="008468D5"/>
        </w:tc>
        <w:tc>
          <w:tcPr>
            <w:tcW w:w="696" w:type="dxa"/>
            <w:tcBorders>
              <w:left w:val="single" w:sz="4" w:space="0" w:color="FFFFFF" w:themeColor="background1"/>
              <w:bottom w:val="nil"/>
              <w:right w:val="single" w:sz="4" w:space="0" w:color="FFFFFF" w:themeColor="background1"/>
            </w:tcBorders>
          </w:tcPr>
          <w:p w14:paraId="69E0063B" w14:textId="77777777" w:rsidR="00583992" w:rsidRPr="008F2062" w:rsidRDefault="00583992" w:rsidP="008468D5"/>
        </w:tc>
        <w:tc>
          <w:tcPr>
            <w:tcW w:w="1026" w:type="dxa"/>
            <w:tcBorders>
              <w:left w:val="single" w:sz="4" w:space="0" w:color="FFFFFF" w:themeColor="background1"/>
              <w:bottom w:val="nil"/>
              <w:right w:val="single" w:sz="4" w:space="0" w:color="FFFFFF" w:themeColor="background1"/>
            </w:tcBorders>
          </w:tcPr>
          <w:p w14:paraId="525BF394" w14:textId="77777777" w:rsidR="00583992" w:rsidRPr="008F2062" w:rsidRDefault="00583992" w:rsidP="008468D5"/>
        </w:tc>
      </w:tr>
      <w:tr w:rsidR="00A01951" w:rsidRPr="008F2062" w14:paraId="33FF025B" w14:textId="77777777" w:rsidTr="0069256F">
        <w:tc>
          <w:tcPr>
            <w:tcW w:w="2034" w:type="dxa"/>
            <w:tcBorders>
              <w:top w:val="nil"/>
              <w:left w:val="single" w:sz="4" w:space="0" w:color="FFFFFF" w:themeColor="background1"/>
              <w:right w:val="single" w:sz="4" w:space="0" w:color="FFFFFF" w:themeColor="background1"/>
            </w:tcBorders>
          </w:tcPr>
          <w:p w14:paraId="0391A135" w14:textId="77777777" w:rsidR="00A01951" w:rsidRPr="008F2062" w:rsidRDefault="00A01951" w:rsidP="008468D5">
            <w:pPr>
              <w:rPr>
                <w:rFonts w:eastAsia="Times New Roman"/>
              </w:rPr>
            </w:pPr>
            <w:r w:rsidRPr="008F2062">
              <w:rPr>
                <w:rFonts w:eastAsia="Times New Roman"/>
              </w:rPr>
              <w:t xml:space="preserve">Variable  </w:t>
            </w:r>
          </w:p>
        </w:tc>
        <w:tc>
          <w:tcPr>
            <w:tcW w:w="697" w:type="dxa"/>
            <w:tcBorders>
              <w:left w:val="single" w:sz="4" w:space="0" w:color="FFFFFF" w:themeColor="background1"/>
              <w:right w:val="single" w:sz="4" w:space="0" w:color="FFFFFF" w:themeColor="background1"/>
            </w:tcBorders>
          </w:tcPr>
          <w:p w14:paraId="04E22EEC" w14:textId="77777777" w:rsidR="00A01951" w:rsidRPr="008F2062" w:rsidRDefault="00A01951" w:rsidP="008468D5">
            <w:pPr>
              <w:jc w:val="center"/>
              <w:rPr>
                <w:rFonts w:eastAsia="Times New Roman"/>
              </w:rPr>
            </w:pPr>
            <w:r w:rsidRPr="008F2062">
              <w:rPr>
                <w:rFonts w:eastAsia="Times New Roman"/>
              </w:rPr>
              <w:t>FSFI</w:t>
            </w:r>
          </w:p>
        </w:tc>
        <w:tc>
          <w:tcPr>
            <w:tcW w:w="1469" w:type="dxa"/>
            <w:tcBorders>
              <w:left w:val="single" w:sz="4" w:space="0" w:color="FFFFFF" w:themeColor="background1"/>
              <w:right w:val="single" w:sz="4" w:space="0" w:color="FFFFFF" w:themeColor="background1"/>
            </w:tcBorders>
          </w:tcPr>
          <w:p w14:paraId="742EBDD7" w14:textId="77777777" w:rsidR="00A01951" w:rsidRPr="008F2062" w:rsidRDefault="00A01951" w:rsidP="008468D5">
            <w:pPr>
              <w:jc w:val="center"/>
              <w:rPr>
                <w:rFonts w:eastAsia="Times New Roman"/>
              </w:rPr>
            </w:pPr>
            <w:r w:rsidRPr="008F2062">
              <w:rPr>
                <w:rFonts w:eastAsia="Times New Roman"/>
              </w:rPr>
              <w:t>Partners BAS</w:t>
            </w:r>
          </w:p>
        </w:tc>
        <w:tc>
          <w:tcPr>
            <w:tcW w:w="800" w:type="dxa"/>
            <w:tcBorders>
              <w:left w:val="single" w:sz="4" w:space="0" w:color="FFFFFF" w:themeColor="background1"/>
              <w:right w:val="single" w:sz="4" w:space="0" w:color="FFFFFF" w:themeColor="background1"/>
            </w:tcBorders>
          </w:tcPr>
          <w:p w14:paraId="4035E475" w14:textId="77777777" w:rsidR="00A01951" w:rsidRPr="008F2062" w:rsidRDefault="00A01951" w:rsidP="008468D5">
            <w:pPr>
              <w:jc w:val="center"/>
              <w:rPr>
                <w:rFonts w:eastAsia="Times New Roman"/>
              </w:rPr>
            </w:pPr>
            <w:r w:rsidRPr="008F2062">
              <w:rPr>
                <w:rFonts w:eastAsia="Times New Roman"/>
              </w:rPr>
              <w:t>BAS</w:t>
            </w:r>
          </w:p>
        </w:tc>
        <w:tc>
          <w:tcPr>
            <w:tcW w:w="2712" w:type="dxa"/>
            <w:gridSpan w:val="2"/>
            <w:tcBorders>
              <w:left w:val="single" w:sz="4" w:space="0" w:color="FFFFFF" w:themeColor="background1"/>
              <w:right w:val="single" w:sz="4" w:space="0" w:color="FFFFFF" w:themeColor="background1"/>
            </w:tcBorders>
          </w:tcPr>
          <w:p w14:paraId="66A9D455" w14:textId="77777777" w:rsidR="00A01951" w:rsidRPr="008F2062" w:rsidRDefault="00A01951" w:rsidP="008468D5">
            <w:pPr>
              <w:jc w:val="center"/>
              <w:rPr>
                <w:rFonts w:eastAsia="Times New Roman"/>
              </w:rPr>
            </w:pPr>
            <w:r w:rsidRPr="008F2062">
              <w:rPr>
                <w:rFonts w:eastAsia="Times New Roman"/>
              </w:rPr>
              <w:t>GMREL</w:t>
            </w:r>
          </w:p>
          <w:p w14:paraId="43FB062E" w14:textId="23093CDF" w:rsidR="00A01951" w:rsidRPr="008F2062" w:rsidRDefault="00A01951" w:rsidP="008468D5">
            <w:pPr>
              <w:jc w:val="center"/>
              <w:rPr>
                <w:rFonts w:eastAsia="Times New Roman"/>
              </w:rPr>
            </w:pPr>
          </w:p>
        </w:tc>
        <w:tc>
          <w:tcPr>
            <w:tcW w:w="767" w:type="dxa"/>
            <w:tcBorders>
              <w:top w:val="nil"/>
              <w:left w:val="single" w:sz="4" w:space="0" w:color="FFFFFF" w:themeColor="background1"/>
              <w:right w:val="single" w:sz="4" w:space="0" w:color="FFFFFF" w:themeColor="background1"/>
            </w:tcBorders>
          </w:tcPr>
          <w:p w14:paraId="1028EC8E" w14:textId="77777777" w:rsidR="00A01951" w:rsidRPr="008F2062" w:rsidRDefault="00A01951" w:rsidP="008468D5">
            <w:pPr>
              <w:jc w:val="center"/>
              <w:rPr>
                <w:rFonts w:eastAsia="Times New Roman"/>
              </w:rPr>
            </w:pPr>
            <w:r w:rsidRPr="008F2062">
              <w:rPr>
                <w:i/>
                <w:iCs/>
                <w:lang w:val="el-GR"/>
              </w:rPr>
              <w:t>β</w:t>
            </w:r>
          </w:p>
        </w:tc>
        <w:tc>
          <w:tcPr>
            <w:tcW w:w="696" w:type="dxa"/>
            <w:tcBorders>
              <w:top w:val="nil"/>
              <w:left w:val="single" w:sz="4" w:space="0" w:color="FFFFFF" w:themeColor="background1"/>
              <w:right w:val="single" w:sz="4" w:space="0" w:color="FFFFFF" w:themeColor="background1"/>
            </w:tcBorders>
          </w:tcPr>
          <w:p w14:paraId="0D07AEE6" w14:textId="77777777" w:rsidR="00A01951" w:rsidRPr="008F2062" w:rsidRDefault="00A01951" w:rsidP="008468D5">
            <w:pPr>
              <w:jc w:val="center"/>
              <w:rPr>
                <w:rFonts w:eastAsia="Times New Roman"/>
                <w:i/>
                <w:iCs/>
              </w:rPr>
            </w:pPr>
            <w:r w:rsidRPr="008F2062">
              <w:rPr>
                <w:rFonts w:eastAsia="Times New Roman"/>
                <w:i/>
                <w:iCs/>
              </w:rPr>
              <w:t>sr</w:t>
            </w:r>
            <w:r w:rsidRPr="008F2062">
              <w:rPr>
                <w:i/>
                <w:iCs/>
                <w:vertAlign w:val="superscript"/>
              </w:rPr>
              <w:t>2</w:t>
            </w:r>
          </w:p>
        </w:tc>
        <w:tc>
          <w:tcPr>
            <w:tcW w:w="1026" w:type="dxa"/>
            <w:tcBorders>
              <w:top w:val="nil"/>
              <w:left w:val="single" w:sz="4" w:space="0" w:color="FFFFFF" w:themeColor="background1"/>
              <w:right w:val="single" w:sz="4" w:space="0" w:color="FFFFFF" w:themeColor="background1"/>
            </w:tcBorders>
          </w:tcPr>
          <w:p w14:paraId="7ACD6094" w14:textId="77777777" w:rsidR="00A01951" w:rsidRPr="008F2062" w:rsidRDefault="00A01951" w:rsidP="008468D5">
            <w:pPr>
              <w:jc w:val="center"/>
              <w:rPr>
                <w:rFonts w:eastAsia="Times New Roman"/>
              </w:rPr>
            </w:pPr>
            <w:r w:rsidRPr="008F2062">
              <w:rPr>
                <w:rFonts w:eastAsia="Times New Roman"/>
                <w:i/>
                <w:iCs/>
              </w:rPr>
              <w:t>b</w:t>
            </w:r>
          </w:p>
        </w:tc>
      </w:tr>
      <w:tr w:rsidR="00A01951" w:rsidRPr="008F2062" w14:paraId="200C9A0A" w14:textId="77777777" w:rsidTr="0069256F">
        <w:tc>
          <w:tcPr>
            <w:tcW w:w="2034" w:type="dxa"/>
            <w:tcBorders>
              <w:left w:val="single" w:sz="4" w:space="0" w:color="FFFFFF" w:themeColor="background1"/>
              <w:bottom w:val="single" w:sz="4" w:space="0" w:color="FFFFFF" w:themeColor="background1"/>
              <w:right w:val="single" w:sz="4" w:space="0" w:color="FFFFFF" w:themeColor="background1"/>
            </w:tcBorders>
          </w:tcPr>
          <w:p w14:paraId="590A28CF" w14:textId="77777777" w:rsidR="00A01951" w:rsidRPr="008F2062" w:rsidRDefault="00A01951" w:rsidP="008468D5">
            <w:pPr>
              <w:rPr>
                <w:rFonts w:eastAsia="Times New Roman"/>
              </w:rPr>
            </w:pPr>
            <w:r w:rsidRPr="008F2062">
              <w:rPr>
                <w:rFonts w:eastAsia="Times New Roman"/>
              </w:rPr>
              <w:t>FSFI</w:t>
            </w:r>
          </w:p>
        </w:tc>
        <w:tc>
          <w:tcPr>
            <w:tcW w:w="697" w:type="dxa"/>
            <w:tcBorders>
              <w:left w:val="single" w:sz="4" w:space="0" w:color="FFFFFF" w:themeColor="background1"/>
              <w:bottom w:val="single" w:sz="4" w:space="0" w:color="FFFFFF" w:themeColor="background1"/>
              <w:right w:val="single" w:sz="4" w:space="0" w:color="FFFFFF" w:themeColor="background1"/>
            </w:tcBorders>
          </w:tcPr>
          <w:p w14:paraId="75CC7F89" w14:textId="77777777" w:rsidR="00A01951" w:rsidRPr="008F2062" w:rsidRDefault="00A01951" w:rsidP="008468D5">
            <w:pPr>
              <w:jc w:val="center"/>
              <w:rPr>
                <w:rFonts w:eastAsia="Times New Roman"/>
              </w:rPr>
            </w:pPr>
            <w:r w:rsidRPr="008F2062">
              <w:rPr>
                <w:rFonts w:eastAsia="Times New Roman"/>
              </w:rPr>
              <w:t>1.00</w:t>
            </w:r>
          </w:p>
        </w:tc>
        <w:tc>
          <w:tcPr>
            <w:tcW w:w="1469" w:type="dxa"/>
            <w:tcBorders>
              <w:left w:val="single" w:sz="4" w:space="0" w:color="FFFFFF" w:themeColor="background1"/>
              <w:bottom w:val="single" w:sz="4" w:space="0" w:color="FFFFFF" w:themeColor="background1"/>
              <w:right w:val="single" w:sz="4" w:space="0" w:color="FFFFFF" w:themeColor="background1"/>
            </w:tcBorders>
          </w:tcPr>
          <w:p w14:paraId="4145B204" w14:textId="77777777" w:rsidR="00A01951" w:rsidRPr="008F2062" w:rsidRDefault="00A01951" w:rsidP="008468D5">
            <w:pPr>
              <w:jc w:val="center"/>
              <w:rPr>
                <w:rFonts w:eastAsia="Times New Roman"/>
              </w:rPr>
            </w:pPr>
            <w:r w:rsidRPr="008F2062">
              <w:rPr>
                <w:rFonts w:eastAsia="Times New Roman"/>
              </w:rPr>
              <w:t>.29**</w:t>
            </w:r>
          </w:p>
        </w:tc>
        <w:tc>
          <w:tcPr>
            <w:tcW w:w="800" w:type="dxa"/>
            <w:tcBorders>
              <w:left w:val="single" w:sz="4" w:space="0" w:color="FFFFFF" w:themeColor="background1"/>
              <w:bottom w:val="single" w:sz="4" w:space="0" w:color="FFFFFF" w:themeColor="background1"/>
              <w:right w:val="single" w:sz="4" w:space="0" w:color="FFFFFF" w:themeColor="background1"/>
            </w:tcBorders>
          </w:tcPr>
          <w:p w14:paraId="29CB180D" w14:textId="77777777" w:rsidR="00A01951" w:rsidRPr="008F2062" w:rsidRDefault="00A01951" w:rsidP="008468D5">
            <w:pPr>
              <w:jc w:val="center"/>
              <w:rPr>
                <w:rFonts w:eastAsia="Times New Roman"/>
              </w:rPr>
            </w:pPr>
            <w:r w:rsidRPr="008F2062">
              <w:rPr>
                <w:rFonts w:eastAsia="Times New Roman"/>
              </w:rPr>
              <w:t>.16*</w:t>
            </w:r>
          </w:p>
        </w:tc>
        <w:tc>
          <w:tcPr>
            <w:tcW w:w="2712" w:type="dxa"/>
            <w:gridSpan w:val="2"/>
            <w:tcBorders>
              <w:left w:val="single" w:sz="4" w:space="0" w:color="FFFFFF" w:themeColor="background1"/>
              <w:bottom w:val="single" w:sz="4" w:space="0" w:color="FFFFFF" w:themeColor="background1"/>
              <w:right w:val="single" w:sz="4" w:space="0" w:color="FFFFFF" w:themeColor="background1"/>
            </w:tcBorders>
          </w:tcPr>
          <w:p w14:paraId="45A2F76A" w14:textId="6B92C710" w:rsidR="00A01951" w:rsidRPr="008F2062" w:rsidRDefault="00A01951" w:rsidP="00A01951">
            <w:pPr>
              <w:jc w:val="center"/>
              <w:rPr>
                <w:rFonts w:eastAsia="Times New Roman"/>
              </w:rPr>
            </w:pPr>
            <w:r w:rsidRPr="008F2062">
              <w:rPr>
                <w:rFonts w:eastAsia="Times New Roman"/>
              </w:rPr>
              <w:t>.36**</w:t>
            </w:r>
          </w:p>
        </w:tc>
        <w:tc>
          <w:tcPr>
            <w:tcW w:w="767" w:type="dxa"/>
            <w:tcBorders>
              <w:left w:val="single" w:sz="4" w:space="0" w:color="FFFFFF" w:themeColor="background1"/>
              <w:bottom w:val="single" w:sz="4" w:space="0" w:color="FFFFFF" w:themeColor="background1"/>
              <w:right w:val="single" w:sz="4" w:space="0" w:color="FFFFFF" w:themeColor="background1"/>
            </w:tcBorders>
          </w:tcPr>
          <w:p w14:paraId="17FA77F3" w14:textId="77777777" w:rsidR="00A01951" w:rsidRPr="008F2062" w:rsidRDefault="00A01951" w:rsidP="008468D5">
            <w:pPr>
              <w:jc w:val="center"/>
            </w:pPr>
          </w:p>
        </w:tc>
        <w:tc>
          <w:tcPr>
            <w:tcW w:w="696" w:type="dxa"/>
            <w:tcBorders>
              <w:left w:val="single" w:sz="4" w:space="0" w:color="FFFFFF" w:themeColor="background1"/>
              <w:bottom w:val="single" w:sz="4" w:space="0" w:color="FFFFFF" w:themeColor="background1"/>
              <w:right w:val="single" w:sz="4" w:space="0" w:color="FFFFFF" w:themeColor="background1"/>
            </w:tcBorders>
          </w:tcPr>
          <w:p w14:paraId="7ED861F7" w14:textId="77777777" w:rsidR="00A01951" w:rsidRPr="008F2062" w:rsidRDefault="00A01951" w:rsidP="008468D5">
            <w:pPr>
              <w:jc w:val="center"/>
            </w:pPr>
          </w:p>
        </w:tc>
        <w:tc>
          <w:tcPr>
            <w:tcW w:w="1026" w:type="dxa"/>
            <w:tcBorders>
              <w:left w:val="single" w:sz="4" w:space="0" w:color="FFFFFF" w:themeColor="background1"/>
              <w:bottom w:val="single" w:sz="4" w:space="0" w:color="FFFFFF" w:themeColor="background1"/>
              <w:right w:val="single" w:sz="4" w:space="0" w:color="FFFFFF" w:themeColor="background1"/>
            </w:tcBorders>
          </w:tcPr>
          <w:p w14:paraId="4E3345E1" w14:textId="77777777" w:rsidR="00A01951" w:rsidRPr="008F2062" w:rsidRDefault="00A01951" w:rsidP="008468D5"/>
        </w:tc>
      </w:tr>
      <w:tr w:rsidR="00A01951" w:rsidRPr="008F2062" w14:paraId="5F29B2B5" w14:textId="77777777" w:rsidTr="0069256F">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E282F" w14:textId="77777777" w:rsidR="00A01951" w:rsidRPr="008F2062" w:rsidRDefault="00A01951" w:rsidP="008468D5">
            <w:pPr>
              <w:rPr>
                <w:rFonts w:eastAsia="Times New Roman"/>
              </w:rPr>
            </w:pPr>
            <w:r w:rsidRPr="008F2062">
              <w:rPr>
                <w:rFonts w:eastAsia="Times New Roman"/>
              </w:rPr>
              <w:t>Partner’s BAS</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84F8A" w14:textId="77777777" w:rsidR="00A01951" w:rsidRPr="008F2062" w:rsidRDefault="00A01951" w:rsidP="008468D5">
            <w:pPr>
              <w:jc w:val="cente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705160" w14:textId="77777777" w:rsidR="00A01951" w:rsidRPr="008F2062" w:rsidRDefault="00A01951" w:rsidP="008468D5">
            <w:pPr>
              <w:jc w:val="center"/>
              <w:rPr>
                <w:rFonts w:eastAsia="Times New Roman"/>
              </w:rPr>
            </w:pPr>
            <w:r w:rsidRPr="008F2062">
              <w:rPr>
                <w:rFonts w:eastAsia="Times New Roman"/>
              </w:rPr>
              <w:t>1.00</w:t>
            </w: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EEAD75" w14:textId="77777777" w:rsidR="00A01951" w:rsidRPr="008F2062" w:rsidRDefault="00A01951" w:rsidP="008468D5">
            <w:pPr>
              <w:jc w:val="center"/>
              <w:rPr>
                <w:rFonts w:eastAsia="Times New Roman"/>
              </w:rPr>
            </w:pPr>
            <w:r w:rsidRPr="008F2062">
              <w:rPr>
                <w:rFonts w:eastAsia="Times New Roman"/>
              </w:rPr>
              <w:t>.42**</w:t>
            </w:r>
          </w:p>
        </w:tc>
        <w:tc>
          <w:tcPr>
            <w:tcW w:w="2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D9718" w14:textId="0115E4B1" w:rsidR="00A01951" w:rsidRPr="008F2062" w:rsidRDefault="00A01951" w:rsidP="00A01951">
            <w:pPr>
              <w:jc w:val="center"/>
              <w:rPr>
                <w:rFonts w:eastAsia="Times New Roman"/>
              </w:rPr>
            </w:pPr>
            <w:r w:rsidRPr="008F2062">
              <w:rPr>
                <w:rFonts w:eastAsia="Times New Roman"/>
              </w:rPr>
              <w:t>.35**</w:t>
            </w:r>
          </w:p>
        </w:tc>
        <w:tc>
          <w:tcPr>
            <w:tcW w:w="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A2E4F" w14:textId="77777777" w:rsidR="00A01951" w:rsidRPr="008F2062" w:rsidRDefault="00A01951" w:rsidP="008468D5">
            <w:pPr>
              <w:jc w:val="center"/>
              <w:rPr>
                <w:rFonts w:eastAsia="Times New Roman"/>
              </w:rPr>
            </w:pPr>
            <w:r w:rsidRPr="008F2062">
              <w:rPr>
                <w:rFonts w:eastAsia="Times New Roman"/>
              </w:rPr>
              <w:t>.15</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3F8E8D" w14:textId="77777777" w:rsidR="00A01951" w:rsidRPr="008F2062" w:rsidRDefault="00A01951" w:rsidP="008468D5">
            <w:pPr>
              <w:jc w:val="center"/>
              <w:rPr>
                <w:rFonts w:eastAsia="Times New Roman"/>
              </w:rPr>
            </w:pPr>
            <w:r w:rsidRPr="008F2062">
              <w:rPr>
                <w:rFonts w:eastAsia="Times New Roman"/>
              </w:rPr>
              <w:t>.02</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C88D2" w14:textId="77777777" w:rsidR="00A01951" w:rsidRPr="008F2062" w:rsidRDefault="00A01951" w:rsidP="008468D5">
            <w:pPr>
              <w:jc w:val="center"/>
              <w:rPr>
                <w:rFonts w:eastAsia="Times New Roman"/>
              </w:rPr>
            </w:pPr>
            <w:r w:rsidRPr="008F2062">
              <w:rPr>
                <w:rFonts w:eastAsia="Times New Roman"/>
              </w:rPr>
              <w:t>1.45</w:t>
            </w:r>
          </w:p>
        </w:tc>
      </w:tr>
      <w:tr w:rsidR="00A01951" w:rsidRPr="008F2062" w14:paraId="7C17B155" w14:textId="77777777" w:rsidTr="0069256F">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9C276" w14:textId="77777777" w:rsidR="00A01951" w:rsidRPr="008F2062" w:rsidRDefault="00A01951" w:rsidP="008468D5">
            <w:pPr>
              <w:rPr>
                <w:rFonts w:eastAsia="Times New Roman"/>
              </w:rPr>
            </w:pPr>
            <w:r w:rsidRPr="008F2062">
              <w:rPr>
                <w:rFonts w:eastAsia="Times New Roman"/>
              </w:rPr>
              <w:t>BAS</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61A9C" w14:textId="77777777" w:rsidR="00A01951" w:rsidRPr="008F2062" w:rsidRDefault="00A01951" w:rsidP="008468D5">
            <w:pPr>
              <w:jc w:val="cente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17A22B" w14:textId="77777777" w:rsidR="00A01951" w:rsidRPr="008F2062" w:rsidRDefault="00A01951" w:rsidP="008468D5">
            <w:pPr>
              <w:jc w:val="cente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5411B" w14:textId="77777777" w:rsidR="00A01951" w:rsidRPr="008F2062" w:rsidRDefault="00A01951" w:rsidP="008468D5">
            <w:pPr>
              <w:jc w:val="center"/>
              <w:rPr>
                <w:rFonts w:eastAsia="Times New Roman"/>
              </w:rPr>
            </w:pPr>
            <w:r w:rsidRPr="008F2062">
              <w:rPr>
                <w:rFonts w:eastAsia="Times New Roman"/>
              </w:rPr>
              <w:t>1.00</w:t>
            </w:r>
          </w:p>
        </w:tc>
        <w:tc>
          <w:tcPr>
            <w:tcW w:w="2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3FB641" w14:textId="6B1C54B0" w:rsidR="00A01951" w:rsidRPr="008F2062" w:rsidRDefault="00A01951" w:rsidP="00A01951">
            <w:pPr>
              <w:jc w:val="center"/>
              <w:rPr>
                <w:rFonts w:eastAsia="Times New Roman"/>
              </w:rPr>
            </w:pPr>
            <w:r w:rsidRPr="008F2062">
              <w:rPr>
                <w:rFonts w:eastAsia="Times New Roman"/>
              </w:rPr>
              <w:t>.06</w:t>
            </w:r>
          </w:p>
        </w:tc>
        <w:tc>
          <w:tcPr>
            <w:tcW w:w="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3FA1AB" w14:textId="77777777" w:rsidR="00A01951" w:rsidRPr="008F2062" w:rsidRDefault="00A01951" w:rsidP="008468D5">
            <w:pPr>
              <w:jc w:val="center"/>
              <w:rPr>
                <w:rFonts w:eastAsia="Times New Roman"/>
              </w:rPr>
            </w:pPr>
            <w:r w:rsidRPr="008F2062">
              <w:rPr>
                <w:rFonts w:eastAsia="Times New Roman"/>
              </w:rPr>
              <w:t>.08</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2A16F5" w14:textId="77777777" w:rsidR="00A01951" w:rsidRPr="008F2062" w:rsidRDefault="00A01951" w:rsidP="008468D5">
            <w:pPr>
              <w:jc w:val="center"/>
              <w:rPr>
                <w:rFonts w:eastAsia="Times New Roman"/>
              </w:rPr>
            </w:pPr>
            <w:r w:rsidRPr="008F2062">
              <w:rPr>
                <w:rFonts w:eastAsia="Times New Roman"/>
              </w:rPr>
              <w:t>.02</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BF75D0" w14:textId="77777777" w:rsidR="00A01951" w:rsidRPr="008F2062" w:rsidRDefault="00A01951" w:rsidP="008468D5">
            <w:pPr>
              <w:jc w:val="center"/>
              <w:rPr>
                <w:rFonts w:eastAsia="Times New Roman"/>
              </w:rPr>
            </w:pPr>
            <w:r w:rsidRPr="008F2062">
              <w:rPr>
                <w:rFonts w:eastAsia="Times New Roman"/>
              </w:rPr>
              <w:t>.40</w:t>
            </w:r>
          </w:p>
        </w:tc>
      </w:tr>
      <w:tr w:rsidR="00A01951" w:rsidRPr="008F2062" w14:paraId="5B504E66" w14:textId="77777777" w:rsidTr="0069256F">
        <w:trPr>
          <w:trHeight w:val="386"/>
        </w:trPr>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FB04FD" w14:textId="77777777" w:rsidR="00A01951" w:rsidRPr="008F2062" w:rsidRDefault="00A01951" w:rsidP="008468D5">
            <w:pPr>
              <w:rPr>
                <w:rFonts w:eastAsia="Times New Roman"/>
              </w:rPr>
            </w:pPr>
            <w:r w:rsidRPr="008F2062">
              <w:rPr>
                <w:rFonts w:eastAsia="Times New Roman"/>
              </w:rPr>
              <w:t>GMREL</w:t>
            </w:r>
          </w:p>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FB222C" w14:textId="77777777" w:rsidR="00A01951" w:rsidRPr="008F2062" w:rsidRDefault="00A01951" w:rsidP="008468D5">
            <w:pPr>
              <w:jc w:val="cente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AB7AC" w14:textId="77777777" w:rsidR="00A01951" w:rsidRPr="008F2062" w:rsidRDefault="00A01951" w:rsidP="008468D5">
            <w:pPr>
              <w:jc w:val="cente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44F21D" w14:textId="77777777" w:rsidR="00A01951" w:rsidRPr="008F2062" w:rsidRDefault="00A01951" w:rsidP="008468D5">
            <w:pPr>
              <w:jc w:val="center"/>
            </w:pPr>
          </w:p>
        </w:tc>
        <w:tc>
          <w:tcPr>
            <w:tcW w:w="271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8C82D" w14:textId="7C80D1D3" w:rsidR="00A01951" w:rsidRPr="008F2062" w:rsidRDefault="00A01951" w:rsidP="00A01951">
            <w:pPr>
              <w:jc w:val="center"/>
              <w:rPr>
                <w:rFonts w:eastAsia="Times New Roman"/>
              </w:rPr>
            </w:pPr>
            <w:r w:rsidRPr="008F2062">
              <w:rPr>
                <w:rFonts w:eastAsia="Times New Roman"/>
              </w:rPr>
              <w:t>1.00</w:t>
            </w:r>
          </w:p>
        </w:tc>
        <w:tc>
          <w:tcPr>
            <w:tcW w:w="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544CB3" w14:textId="77777777" w:rsidR="00A01951" w:rsidRPr="008F2062" w:rsidRDefault="00A01951" w:rsidP="008468D5">
            <w:pPr>
              <w:jc w:val="center"/>
              <w:rPr>
                <w:rFonts w:eastAsia="Times New Roman"/>
              </w:rPr>
            </w:pPr>
            <w:r w:rsidRPr="008F2062">
              <w:rPr>
                <w:rFonts w:eastAsia="Times New Roman"/>
              </w:rPr>
              <w:t>.30</w:t>
            </w:r>
          </w:p>
        </w:tc>
        <w:tc>
          <w:tcPr>
            <w:tcW w:w="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F4D84" w14:textId="77777777" w:rsidR="00A01951" w:rsidRPr="008F2062" w:rsidRDefault="00A01951" w:rsidP="008468D5">
            <w:pPr>
              <w:jc w:val="center"/>
              <w:rPr>
                <w:rFonts w:eastAsia="Times New Roman"/>
              </w:rPr>
            </w:pPr>
            <w:r w:rsidRPr="008F2062">
              <w:rPr>
                <w:rFonts w:eastAsia="Times New Roman"/>
              </w:rPr>
              <w:t>.08</w:t>
            </w:r>
          </w:p>
        </w:tc>
        <w:tc>
          <w:tcPr>
            <w:tcW w:w="10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1D764D" w14:textId="77777777" w:rsidR="00A01951" w:rsidRPr="008F2062" w:rsidRDefault="00A01951" w:rsidP="008468D5">
            <w:pPr>
              <w:jc w:val="center"/>
              <w:rPr>
                <w:rFonts w:eastAsia="Times New Roman"/>
              </w:rPr>
            </w:pPr>
            <w:r w:rsidRPr="008F2062">
              <w:rPr>
                <w:rFonts w:eastAsia="Times New Roman"/>
              </w:rPr>
              <w:t>.32</w:t>
            </w:r>
          </w:p>
        </w:tc>
      </w:tr>
      <w:tr w:rsidR="00583992" w:rsidRPr="008F2062" w14:paraId="62FC9D42" w14:textId="77777777" w:rsidTr="008468D5">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4B212" w14:textId="77777777" w:rsidR="00583992" w:rsidRPr="008F2062" w:rsidRDefault="00583992" w:rsidP="008468D5"/>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025F7" w14:textId="77777777" w:rsidR="00583992" w:rsidRPr="008F2062" w:rsidRDefault="00583992" w:rsidP="008468D5">
            <w:pPr>
              <w:jc w:val="cente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2D753B" w14:textId="77777777" w:rsidR="00583992" w:rsidRPr="008F2062" w:rsidRDefault="00583992" w:rsidP="008468D5">
            <w:pPr>
              <w:jc w:val="cente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F7460F" w14:textId="77777777" w:rsidR="00583992" w:rsidRPr="008F2062" w:rsidRDefault="00583992" w:rsidP="008468D5">
            <w:pPr>
              <w:jc w:val="cente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4756F6" w14:textId="77777777" w:rsidR="00583992" w:rsidRPr="008F2062" w:rsidRDefault="00583992" w:rsidP="008468D5">
            <w:pPr>
              <w:jc w:val="center"/>
            </w:pPr>
          </w:p>
        </w:tc>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DFE6F8" w14:textId="77777777" w:rsidR="00583992" w:rsidRPr="008F2062" w:rsidRDefault="00583992" w:rsidP="008468D5">
            <w:pPr>
              <w:jc w:val="center"/>
            </w:pPr>
          </w:p>
        </w:tc>
        <w:tc>
          <w:tcPr>
            <w:tcW w:w="248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AC9C7F" w14:textId="77777777" w:rsidR="00583992" w:rsidRPr="008F2062" w:rsidRDefault="00583992" w:rsidP="008468D5">
            <w:pPr>
              <w:rPr>
                <w:rFonts w:eastAsia="Times New Roman"/>
                <w:i/>
                <w:iCs/>
              </w:rPr>
            </w:pPr>
            <w:r w:rsidRPr="008F2062">
              <w:rPr>
                <w:rFonts w:eastAsia="Times New Roman"/>
              </w:rPr>
              <w:t xml:space="preserve">          Intercept = 10.65</w:t>
            </w:r>
          </w:p>
        </w:tc>
      </w:tr>
      <w:tr w:rsidR="00583992" w:rsidRPr="008F2062" w14:paraId="1DABCA55" w14:textId="77777777" w:rsidTr="008468D5">
        <w:tc>
          <w:tcPr>
            <w:tcW w:w="20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9E730" w14:textId="77777777" w:rsidR="00583992" w:rsidRPr="008F2062" w:rsidRDefault="00583992" w:rsidP="008468D5"/>
        </w:tc>
        <w:tc>
          <w:tcPr>
            <w:tcW w:w="6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96D9BB" w14:textId="77777777" w:rsidR="00583992" w:rsidRPr="008F2062" w:rsidRDefault="00583992" w:rsidP="008468D5">
            <w:pPr>
              <w:jc w:val="center"/>
            </w:pPr>
          </w:p>
        </w:tc>
        <w:tc>
          <w:tcPr>
            <w:tcW w:w="14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2BA4BC" w14:textId="77777777" w:rsidR="00583992" w:rsidRPr="008F2062" w:rsidRDefault="00583992" w:rsidP="008468D5">
            <w:pPr>
              <w:jc w:val="center"/>
            </w:pPr>
          </w:p>
        </w:tc>
        <w:tc>
          <w:tcPr>
            <w:tcW w:w="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5BBD48" w14:textId="77777777" w:rsidR="00583992" w:rsidRPr="008F2062" w:rsidRDefault="00583992" w:rsidP="008468D5">
            <w:pPr>
              <w:jc w:val="center"/>
            </w:pPr>
          </w:p>
        </w:tc>
        <w:tc>
          <w:tcPr>
            <w:tcW w:w="10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925BC" w14:textId="77777777" w:rsidR="00583992" w:rsidRPr="008F2062" w:rsidRDefault="00583992" w:rsidP="008468D5">
            <w:pPr>
              <w:jc w:val="center"/>
            </w:pPr>
          </w:p>
        </w:tc>
        <w:tc>
          <w:tcPr>
            <w:tcW w:w="16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A96813" w14:textId="77777777" w:rsidR="00583992" w:rsidRPr="008F2062" w:rsidRDefault="00583992" w:rsidP="008468D5">
            <w:pPr>
              <w:jc w:val="center"/>
            </w:pPr>
          </w:p>
        </w:tc>
        <w:tc>
          <w:tcPr>
            <w:tcW w:w="248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0A8562" w14:textId="74FE7FCA" w:rsidR="00583992" w:rsidRPr="008F2062" w:rsidRDefault="00583992" w:rsidP="008468D5">
            <w:pPr>
              <w:rPr>
                <w:rFonts w:eastAsia="Times New Roman"/>
                <w:i/>
                <w:iCs/>
                <w:vertAlign w:val="superscript"/>
              </w:rPr>
            </w:pPr>
            <w:r w:rsidRPr="008F2062">
              <w:rPr>
                <w:rFonts w:eastAsia="Times New Roman"/>
                <w:i/>
                <w:iCs/>
              </w:rPr>
              <w:t xml:space="preserve">                           R</w:t>
            </w:r>
            <w:r w:rsidRPr="008F2062">
              <w:rPr>
                <w:rFonts w:eastAsia="Times New Roman"/>
                <w:i/>
                <w:iCs/>
                <w:vertAlign w:val="superscript"/>
              </w:rPr>
              <w:t>2=</w:t>
            </w:r>
            <w:r w:rsidRPr="008F2062">
              <w:rPr>
                <w:rFonts w:eastAsia="Times New Roman"/>
              </w:rPr>
              <w:t>.1</w:t>
            </w:r>
            <w:r w:rsidR="00A01951">
              <w:rPr>
                <w:rFonts w:eastAsia="Times New Roman"/>
              </w:rPr>
              <w:t>5</w:t>
            </w:r>
            <w:r w:rsidRPr="008F2062">
              <w:rPr>
                <w:rFonts w:eastAsia="Times New Roman"/>
                <w:i/>
                <w:iCs/>
              </w:rPr>
              <w:t xml:space="preserve">            </w:t>
            </w:r>
          </w:p>
        </w:tc>
      </w:tr>
      <w:tr w:rsidR="00583992" w:rsidRPr="008F2062" w14:paraId="41B27EF5" w14:textId="77777777" w:rsidTr="008468D5">
        <w:tc>
          <w:tcPr>
            <w:tcW w:w="203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27DEE87" w14:textId="77777777" w:rsidR="00583992" w:rsidRPr="008F2062" w:rsidRDefault="00583992" w:rsidP="008468D5"/>
        </w:tc>
        <w:tc>
          <w:tcPr>
            <w:tcW w:w="69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4348E1B" w14:textId="77777777" w:rsidR="00583992" w:rsidRPr="008F2062" w:rsidRDefault="00583992" w:rsidP="008468D5">
            <w:pPr>
              <w:jc w:val="center"/>
            </w:pPr>
          </w:p>
        </w:tc>
        <w:tc>
          <w:tcPr>
            <w:tcW w:w="146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3C6C36" w14:textId="77777777" w:rsidR="00583992" w:rsidRPr="008F2062" w:rsidRDefault="00583992" w:rsidP="008468D5">
            <w:pPr>
              <w:jc w:val="center"/>
            </w:pPr>
          </w:p>
        </w:tc>
        <w:tc>
          <w:tcPr>
            <w:tcW w:w="80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103B9F" w14:textId="77777777" w:rsidR="00583992" w:rsidRPr="008F2062" w:rsidRDefault="00583992" w:rsidP="008468D5">
            <w:pPr>
              <w:jc w:val="center"/>
            </w:pPr>
          </w:p>
        </w:tc>
        <w:tc>
          <w:tcPr>
            <w:tcW w:w="105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5CBFABB" w14:textId="77777777" w:rsidR="00583992" w:rsidRPr="008F2062" w:rsidRDefault="00583992" w:rsidP="008468D5">
            <w:pPr>
              <w:jc w:val="center"/>
            </w:pPr>
          </w:p>
        </w:tc>
        <w:tc>
          <w:tcPr>
            <w:tcW w:w="165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D5ECC12" w14:textId="77777777" w:rsidR="00583992" w:rsidRPr="008F2062" w:rsidRDefault="00583992" w:rsidP="008468D5">
            <w:pPr>
              <w:jc w:val="center"/>
            </w:pPr>
          </w:p>
        </w:tc>
        <w:tc>
          <w:tcPr>
            <w:tcW w:w="2489"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8C7BD36" w14:textId="6413323E" w:rsidR="00583992" w:rsidRPr="008F2062" w:rsidRDefault="00583992" w:rsidP="008468D5">
            <w:pPr>
              <w:rPr>
                <w:rFonts w:eastAsia="Times New Roman"/>
              </w:rPr>
            </w:pPr>
            <w:r w:rsidRPr="008F2062">
              <w:rPr>
                <w:rFonts w:eastAsia="Times New Roman"/>
              </w:rPr>
              <w:t xml:space="preserve">                      F = 1</w:t>
            </w:r>
            <w:r w:rsidR="00A01951">
              <w:rPr>
                <w:rFonts w:eastAsia="Times New Roman"/>
              </w:rPr>
              <w:t>5</w:t>
            </w:r>
            <w:r w:rsidRPr="008F2062">
              <w:rPr>
                <w:rFonts w:eastAsia="Times New Roman"/>
              </w:rPr>
              <w:t>.</w:t>
            </w:r>
            <w:r w:rsidR="00A01951">
              <w:rPr>
                <w:rFonts w:eastAsia="Times New Roman"/>
              </w:rPr>
              <w:t>48</w:t>
            </w:r>
            <w:r w:rsidRPr="008F2062">
              <w:rPr>
                <w:rFonts w:eastAsia="Times New Roman"/>
              </w:rPr>
              <w:t xml:space="preserve"> </w:t>
            </w:r>
          </w:p>
        </w:tc>
      </w:tr>
      <w:tr w:rsidR="00583992" w:rsidRPr="008F2062" w14:paraId="367165DD" w14:textId="77777777" w:rsidTr="003E36CC">
        <w:trPr>
          <w:trHeight w:val="530"/>
        </w:trPr>
        <w:tc>
          <w:tcPr>
            <w:tcW w:w="10201" w:type="dxa"/>
            <w:gridSpan w:val="9"/>
            <w:tcBorders>
              <w:left w:val="single" w:sz="4" w:space="0" w:color="FFFFFF" w:themeColor="background1"/>
              <w:bottom w:val="nil"/>
              <w:right w:val="single" w:sz="4" w:space="0" w:color="FFFFFF" w:themeColor="background1"/>
            </w:tcBorders>
          </w:tcPr>
          <w:p w14:paraId="77BD5BA3" w14:textId="77777777" w:rsidR="00583992" w:rsidRPr="00106215" w:rsidRDefault="00583992" w:rsidP="008468D5">
            <w:pPr>
              <w:rPr>
                <w:rFonts w:eastAsia="Times New Roman"/>
              </w:rPr>
            </w:pPr>
            <w:r w:rsidRPr="008F2062">
              <w:rPr>
                <w:rFonts w:eastAsia="Times New Roman"/>
                <w:i/>
                <w:iCs/>
              </w:rPr>
              <w:t xml:space="preserve">Note: *p &lt; </w:t>
            </w:r>
            <w:r w:rsidRPr="008F2062">
              <w:rPr>
                <w:rFonts w:eastAsia="Times New Roman"/>
              </w:rPr>
              <w:t xml:space="preserve">.05 </w:t>
            </w:r>
            <w:r w:rsidRPr="008F2062">
              <w:rPr>
                <w:rFonts w:eastAsia="Times New Roman"/>
                <w:i/>
                <w:iCs/>
              </w:rPr>
              <w:t xml:space="preserve">**p </w:t>
            </w:r>
            <w:proofErr w:type="gramStart"/>
            <w:r w:rsidRPr="008F2062">
              <w:rPr>
                <w:rFonts w:eastAsia="Times New Roman"/>
                <w:i/>
                <w:iCs/>
              </w:rPr>
              <w:t xml:space="preserve">&lt; </w:t>
            </w:r>
            <w:r w:rsidRPr="008F2062">
              <w:rPr>
                <w:rFonts w:eastAsia="Times New Roman"/>
              </w:rPr>
              <w:t>.</w:t>
            </w:r>
            <w:proofErr w:type="gramEnd"/>
            <w:r w:rsidRPr="008F2062">
              <w:rPr>
                <w:rFonts w:eastAsia="Times New Roman"/>
              </w:rPr>
              <w:t>001</w:t>
            </w:r>
            <w:r>
              <w:rPr>
                <w:rFonts w:eastAsia="Times New Roman"/>
              </w:rPr>
              <w:t>.</w:t>
            </w:r>
            <w:r w:rsidRPr="008F2062">
              <w:rPr>
                <w:rFonts w:eastAsia="Times New Roman"/>
              </w:rPr>
              <w:t>BAS = Body Appreciation Scale, BAS Adapted = Body Appreciation Scale Adapted, FSFI = Female Sexual Functioning Index, GMREL = Relationship Quality Scale.</w:t>
            </w:r>
          </w:p>
        </w:tc>
      </w:tr>
    </w:tbl>
    <w:p w14:paraId="375DAD9F" w14:textId="77777777" w:rsidR="00583992" w:rsidRDefault="00583992" w:rsidP="00583992"/>
    <w:p w14:paraId="1B9BC871" w14:textId="77777777" w:rsidR="008F2062" w:rsidRDefault="008F2062" w:rsidP="00C53B68">
      <w:pPr>
        <w:jc w:val="center"/>
      </w:pPr>
    </w:p>
    <w:p w14:paraId="42655564" w14:textId="77777777" w:rsidR="008F2062" w:rsidRDefault="008F2062" w:rsidP="00C53B68">
      <w:pPr>
        <w:jc w:val="center"/>
      </w:pPr>
    </w:p>
    <w:p w14:paraId="4489BBF6" w14:textId="77777777" w:rsidR="001A3AEA" w:rsidRDefault="001A3AEA" w:rsidP="00C53B68">
      <w:pPr>
        <w:jc w:val="center"/>
      </w:pPr>
    </w:p>
    <w:p w14:paraId="72FCB603" w14:textId="77777777" w:rsidR="001A3AEA" w:rsidRDefault="001A3AEA" w:rsidP="00C53B68">
      <w:pPr>
        <w:jc w:val="center"/>
      </w:pPr>
    </w:p>
    <w:p w14:paraId="63DF95A3" w14:textId="77777777" w:rsidR="001A3AEA" w:rsidRDefault="001A3AEA" w:rsidP="00C53B68">
      <w:pPr>
        <w:jc w:val="center"/>
      </w:pPr>
    </w:p>
    <w:p w14:paraId="137C747F" w14:textId="77777777" w:rsidR="001A3AEA" w:rsidRDefault="001A3AEA" w:rsidP="00C53B68">
      <w:pPr>
        <w:jc w:val="center"/>
      </w:pPr>
    </w:p>
    <w:p w14:paraId="288DDD4B" w14:textId="77777777" w:rsidR="001A3AEA" w:rsidRDefault="001A3AEA" w:rsidP="00C53B68">
      <w:pPr>
        <w:jc w:val="center"/>
      </w:pPr>
    </w:p>
    <w:p w14:paraId="656F3FB7" w14:textId="77777777" w:rsidR="001A3AEA" w:rsidRDefault="001A3AEA" w:rsidP="00C53B68">
      <w:pPr>
        <w:jc w:val="center"/>
      </w:pPr>
    </w:p>
    <w:p w14:paraId="77EC3588" w14:textId="77777777" w:rsidR="001A3AEA" w:rsidRDefault="001A3AEA" w:rsidP="00C53B68">
      <w:pPr>
        <w:jc w:val="center"/>
      </w:pPr>
    </w:p>
    <w:p w14:paraId="3BCE8B62" w14:textId="77777777" w:rsidR="001A3AEA" w:rsidRDefault="001A3AEA" w:rsidP="00C53B68">
      <w:pPr>
        <w:jc w:val="center"/>
      </w:pPr>
    </w:p>
    <w:p w14:paraId="7DC5F482" w14:textId="77777777" w:rsidR="001A3AEA" w:rsidRDefault="001A3AEA" w:rsidP="00C53B68">
      <w:pPr>
        <w:jc w:val="center"/>
      </w:pPr>
    </w:p>
    <w:p w14:paraId="2E420B20" w14:textId="77777777" w:rsidR="001A3AEA" w:rsidRDefault="001A3AEA" w:rsidP="00C53B68">
      <w:pPr>
        <w:jc w:val="center"/>
      </w:pPr>
    </w:p>
    <w:p w14:paraId="36B193AE" w14:textId="77777777" w:rsidR="001A3AEA" w:rsidRDefault="001A3AEA" w:rsidP="00C53B68">
      <w:pPr>
        <w:jc w:val="center"/>
      </w:pPr>
    </w:p>
    <w:p w14:paraId="557B57DF" w14:textId="77777777" w:rsidR="001A3AEA" w:rsidRDefault="001A3AEA" w:rsidP="00C53B68">
      <w:pPr>
        <w:jc w:val="center"/>
      </w:pPr>
    </w:p>
    <w:p w14:paraId="77E6E1CC" w14:textId="77777777" w:rsidR="001A3AEA" w:rsidRDefault="001A3AEA" w:rsidP="00C53B68">
      <w:pPr>
        <w:jc w:val="center"/>
      </w:pPr>
    </w:p>
    <w:p w14:paraId="6F713C81" w14:textId="77777777" w:rsidR="001A3AEA" w:rsidRDefault="001A3AEA" w:rsidP="00C53B68">
      <w:pPr>
        <w:jc w:val="center"/>
      </w:pPr>
    </w:p>
    <w:p w14:paraId="662B0231" w14:textId="77777777" w:rsidR="001A3AEA" w:rsidRDefault="001A3AEA" w:rsidP="00C53B68">
      <w:pPr>
        <w:jc w:val="center"/>
      </w:pPr>
    </w:p>
    <w:p w14:paraId="1B001035" w14:textId="77777777" w:rsidR="001A3AEA" w:rsidRDefault="001A3AEA" w:rsidP="00C53B68">
      <w:pPr>
        <w:jc w:val="center"/>
      </w:pPr>
    </w:p>
    <w:p w14:paraId="6C7A8523" w14:textId="77777777" w:rsidR="001A3AEA" w:rsidRDefault="001A3AEA" w:rsidP="00C53B68">
      <w:pPr>
        <w:jc w:val="center"/>
      </w:pPr>
    </w:p>
    <w:p w14:paraId="33527F49" w14:textId="77777777" w:rsidR="001A3AEA" w:rsidRDefault="001A3AEA" w:rsidP="00C53B68">
      <w:pPr>
        <w:jc w:val="center"/>
      </w:pPr>
    </w:p>
    <w:p w14:paraId="7EE9D8D3" w14:textId="77777777" w:rsidR="001A3AEA" w:rsidRDefault="001A3AEA" w:rsidP="00C53B68">
      <w:pPr>
        <w:jc w:val="center"/>
      </w:pPr>
    </w:p>
    <w:p w14:paraId="6C301787" w14:textId="77777777" w:rsidR="001A3AEA" w:rsidRDefault="001A3AEA" w:rsidP="00C53B68">
      <w:pPr>
        <w:jc w:val="center"/>
      </w:pPr>
    </w:p>
    <w:p w14:paraId="0C038012" w14:textId="77777777" w:rsidR="001A3AEA" w:rsidRDefault="001A3AEA" w:rsidP="00C53B68">
      <w:pPr>
        <w:jc w:val="center"/>
      </w:pPr>
    </w:p>
    <w:p w14:paraId="7D54E6E9" w14:textId="77777777" w:rsidR="008F2062" w:rsidRDefault="008F2062" w:rsidP="00C53B68">
      <w:pPr>
        <w:jc w:val="center"/>
      </w:pPr>
    </w:p>
    <w:p w14:paraId="3D2B7793" w14:textId="77777777" w:rsidR="008F2062" w:rsidRDefault="008F2062" w:rsidP="00C53B68">
      <w:pPr>
        <w:jc w:val="center"/>
      </w:pPr>
    </w:p>
    <w:p w14:paraId="479710DA" w14:textId="77777777" w:rsidR="000D5A0F" w:rsidRPr="008A7061" w:rsidRDefault="000D5A0F" w:rsidP="00C53B68">
      <w:pPr>
        <w:rPr>
          <w:rFonts w:eastAsia="Times New Roman"/>
          <w:i/>
          <w:iCs/>
        </w:rPr>
      </w:pPr>
    </w:p>
    <w:p w14:paraId="096E5BDB" w14:textId="77777777" w:rsidR="008F2062" w:rsidRDefault="008F2062" w:rsidP="00C53B68"/>
    <w:p w14:paraId="69C6A02C" w14:textId="77777777" w:rsidR="008F2062" w:rsidRDefault="008F2062" w:rsidP="00C53B68"/>
    <w:p w14:paraId="03FB99FF" w14:textId="77777777" w:rsidR="00273B4B" w:rsidRDefault="00273B4B" w:rsidP="00C53B68">
      <w:pPr>
        <w:jc w:val="center"/>
      </w:pPr>
    </w:p>
    <w:p w14:paraId="348754EA" w14:textId="77777777" w:rsidR="00916022" w:rsidRPr="00EE5716" w:rsidRDefault="00916022" w:rsidP="00C53B68"/>
    <w:sectPr w:rsidR="00916022" w:rsidRPr="00EE5716" w:rsidSect="003956B7">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A88E0" w14:textId="77777777" w:rsidR="008B3D87" w:rsidRDefault="008B3D87" w:rsidP="00393B2D">
      <w:r>
        <w:separator/>
      </w:r>
    </w:p>
  </w:endnote>
  <w:endnote w:type="continuationSeparator" w:id="0">
    <w:p w14:paraId="15B0C735" w14:textId="77777777" w:rsidR="008B3D87" w:rsidRDefault="008B3D87" w:rsidP="0039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dobe Fangsong Std R">
    <w:panose1 w:val="02020400000000000000"/>
    <w:charset w:val="86"/>
    <w:family w:val="auto"/>
    <w:pitch w:val="variable"/>
    <w:sig w:usb0="00000001" w:usb1="0A0F1810" w:usb2="00000016" w:usb3="00000000" w:csb0="0006000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1C0F9" w14:textId="77777777" w:rsidR="008B3D87" w:rsidRDefault="008B3D87" w:rsidP="00393B2D">
      <w:r>
        <w:separator/>
      </w:r>
    </w:p>
  </w:footnote>
  <w:footnote w:type="continuationSeparator" w:id="0">
    <w:p w14:paraId="029162AF" w14:textId="77777777" w:rsidR="008B3D87" w:rsidRDefault="008B3D87" w:rsidP="00393B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3B8E4" w14:textId="77777777" w:rsidR="009757D6" w:rsidRDefault="009757D6" w:rsidP="000D6B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8B747" w14:textId="77777777" w:rsidR="009757D6" w:rsidRDefault="009757D6" w:rsidP="000D6B7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A6B1" w14:textId="77777777" w:rsidR="009757D6" w:rsidRDefault="009757D6" w:rsidP="000D6B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3E5F">
      <w:rPr>
        <w:rStyle w:val="PageNumber"/>
        <w:noProof/>
      </w:rPr>
      <w:t>2</w:t>
    </w:r>
    <w:r>
      <w:rPr>
        <w:rStyle w:val="PageNumber"/>
      </w:rPr>
      <w:fldChar w:fldCharType="end"/>
    </w:r>
  </w:p>
  <w:p w14:paraId="6E0FCDC2" w14:textId="77777777" w:rsidR="009757D6" w:rsidRDefault="009757D6" w:rsidP="000D6B7A">
    <w:pPr>
      <w:pStyle w:val="Header"/>
      <w:ind w:right="360"/>
    </w:pPr>
    <w:r w:rsidRPr="00393B2D">
      <w:t>BODY APPRECIATION AND SEXUAL FUNCTIONING</w:t>
    </w:r>
    <w:r>
      <w:t xml:space="preserve">                                                  </w:t>
    </w:r>
  </w:p>
  <w:p w14:paraId="6F55763F" w14:textId="77777777" w:rsidR="009757D6" w:rsidRDefault="009757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ADD"/>
    <w:multiLevelType w:val="hybridMultilevel"/>
    <w:tmpl w:val="42343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4E757E"/>
    <w:multiLevelType w:val="hybridMultilevel"/>
    <w:tmpl w:val="56EE5828"/>
    <w:lvl w:ilvl="0" w:tplc="C058890E">
      <w:start w:val="24"/>
      <w:numFmt w:val="bullet"/>
      <w:lvlText w:val="-"/>
      <w:lvlJc w:val="left"/>
      <w:pPr>
        <w:ind w:left="1080" w:hanging="360"/>
      </w:pPr>
      <w:rPr>
        <w:rFonts w:ascii="Times New Roman" w:eastAsiaTheme="minorHAns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844089"/>
    <w:multiLevelType w:val="hybridMultilevel"/>
    <w:tmpl w:val="BD1C8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D704BA"/>
    <w:multiLevelType w:val="multilevel"/>
    <w:tmpl w:val="104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E13806"/>
    <w:multiLevelType w:val="hybridMultilevel"/>
    <w:tmpl w:val="20A48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FFD58D7"/>
    <w:multiLevelType w:val="hybridMultilevel"/>
    <w:tmpl w:val="97947014"/>
    <w:lvl w:ilvl="0" w:tplc="6234C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285307F"/>
    <w:multiLevelType w:val="hybridMultilevel"/>
    <w:tmpl w:val="F394378A"/>
    <w:lvl w:ilvl="0" w:tplc="DC1001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2D"/>
    <w:rsid w:val="000001EE"/>
    <w:rsid w:val="00001522"/>
    <w:rsid w:val="000100C2"/>
    <w:rsid w:val="000112A8"/>
    <w:rsid w:val="00011E8B"/>
    <w:rsid w:val="00016B87"/>
    <w:rsid w:val="00030133"/>
    <w:rsid w:val="00041AA8"/>
    <w:rsid w:val="000428D8"/>
    <w:rsid w:val="00043686"/>
    <w:rsid w:val="00050ABD"/>
    <w:rsid w:val="0006538B"/>
    <w:rsid w:val="00081787"/>
    <w:rsid w:val="00083389"/>
    <w:rsid w:val="000901D5"/>
    <w:rsid w:val="000923D4"/>
    <w:rsid w:val="000A04EA"/>
    <w:rsid w:val="000A3B3B"/>
    <w:rsid w:val="000B58F4"/>
    <w:rsid w:val="000B76D0"/>
    <w:rsid w:val="000D5A0F"/>
    <w:rsid w:val="000D6B7A"/>
    <w:rsid w:val="000F1897"/>
    <w:rsid w:val="001122D8"/>
    <w:rsid w:val="00126D80"/>
    <w:rsid w:val="00130A00"/>
    <w:rsid w:val="0013109A"/>
    <w:rsid w:val="00132807"/>
    <w:rsid w:val="001413C9"/>
    <w:rsid w:val="001613E5"/>
    <w:rsid w:val="001616F6"/>
    <w:rsid w:val="00164BC0"/>
    <w:rsid w:val="001650EA"/>
    <w:rsid w:val="00174A46"/>
    <w:rsid w:val="00181577"/>
    <w:rsid w:val="00195D47"/>
    <w:rsid w:val="001A3AEA"/>
    <w:rsid w:val="001A62AD"/>
    <w:rsid w:val="001B3492"/>
    <w:rsid w:val="001B576D"/>
    <w:rsid w:val="001C5FD2"/>
    <w:rsid w:val="001F0FF3"/>
    <w:rsid w:val="001F5DFA"/>
    <w:rsid w:val="001F6A9C"/>
    <w:rsid w:val="00221AB4"/>
    <w:rsid w:val="00222CFA"/>
    <w:rsid w:val="00226A0A"/>
    <w:rsid w:val="00227793"/>
    <w:rsid w:val="0023374C"/>
    <w:rsid w:val="00237F8D"/>
    <w:rsid w:val="00241EEE"/>
    <w:rsid w:val="002428B0"/>
    <w:rsid w:val="002461E4"/>
    <w:rsid w:val="002534BC"/>
    <w:rsid w:val="00261FCF"/>
    <w:rsid w:val="00273B4B"/>
    <w:rsid w:val="00274ED6"/>
    <w:rsid w:val="00276EF5"/>
    <w:rsid w:val="002939F6"/>
    <w:rsid w:val="002C1147"/>
    <w:rsid w:val="002C15BD"/>
    <w:rsid w:val="002E433B"/>
    <w:rsid w:val="002E454A"/>
    <w:rsid w:val="002E6ADA"/>
    <w:rsid w:val="002F5C2D"/>
    <w:rsid w:val="00300456"/>
    <w:rsid w:val="0030153E"/>
    <w:rsid w:val="00313DA6"/>
    <w:rsid w:val="003342BF"/>
    <w:rsid w:val="003378AB"/>
    <w:rsid w:val="00345BC7"/>
    <w:rsid w:val="003524F4"/>
    <w:rsid w:val="00354919"/>
    <w:rsid w:val="00365FFF"/>
    <w:rsid w:val="003706A2"/>
    <w:rsid w:val="003809E6"/>
    <w:rsid w:val="003814FD"/>
    <w:rsid w:val="00386DC8"/>
    <w:rsid w:val="00393B2D"/>
    <w:rsid w:val="003956B7"/>
    <w:rsid w:val="003A0EAB"/>
    <w:rsid w:val="003A2F31"/>
    <w:rsid w:val="003A39BB"/>
    <w:rsid w:val="003A3D28"/>
    <w:rsid w:val="003A7649"/>
    <w:rsid w:val="003B426D"/>
    <w:rsid w:val="003C077C"/>
    <w:rsid w:val="003D4720"/>
    <w:rsid w:val="003D4FDF"/>
    <w:rsid w:val="003E235A"/>
    <w:rsid w:val="003E2482"/>
    <w:rsid w:val="003E36CC"/>
    <w:rsid w:val="003E7346"/>
    <w:rsid w:val="003F1EF7"/>
    <w:rsid w:val="003F2C95"/>
    <w:rsid w:val="00410DA7"/>
    <w:rsid w:val="004177F6"/>
    <w:rsid w:val="004234EB"/>
    <w:rsid w:val="004257AE"/>
    <w:rsid w:val="004346C1"/>
    <w:rsid w:val="004372B6"/>
    <w:rsid w:val="00450C9F"/>
    <w:rsid w:val="00450DB5"/>
    <w:rsid w:val="00451EF3"/>
    <w:rsid w:val="00474365"/>
    <w:rsid w:val="004762B3"/>
    <w:rsid w:val="004826AC"/>
    <w:rsid w:val="00486058"/>
    <w:rsid w:val="00487151"/>
    <w:rsid w:val="004948B9"/>
    <w:rsid w:val="004955AD"/>
    <w:rsid w:val="004A6ED5"/>
    <w:rsid w:val="004B2175"/>
    <w:rsid w:val="004E0CEB"/>
    <w:rsid w:val="004F00E7"/>
    <w:rsid w:val="004F7B1E"/>
    <w:rsid w:val="00500BD4"/>
    <w:rsid w:val="00501813"/>
    <w:rsid w:val="0051115C"/>
    <w:rsid w:val="00514AF9"/>
    <w:rsid w:val="00517C21"/>
    <w:rsid w:val="00523062"/>
    <w:rsid w:val="005300AD"/>
    <w:rsid w:val="005311D0"/>
    <w:rsid w:val="00536EA0"/>
    <w:rsid w:val="00542BC3"/>
    <w:rsid w:val="00543B1A"/>
    <w:rsid w:val="00544498"/>
    <w:rsid w:val="00544DD1"/>
    <w:rsid w:val="00562C51"/>
    <w:rsid w:val="005637F0"/>
    <w:rsid w:val="00570911"/>
    <w:rsid w:val="005803DE"/>
    <w:rsid w:val="00580D15"/>
    <w:rsid w:val="0058139C"/>
    <w:rsid w:val="00583992"/>
    <w:rsid w:val="005954F8"/>
    <w:rsid w:val="005A3865"/>
    <w:rsid w:val="005B1CB8"/>
    <w:rsid w:val="005C07C8"/>
    <w:rsid w:val="005C175B"/>
    <w:rsid w:val="005C7EEB"/>
    <w:rsid w:val="005D64FC"/>
    <w:rsid w:val="005E26DB"/>
    <w:rsid w:val="005F48BF"/>
    <w:rsid w:val="005F4C78"/>
    <w:rsid w:val="005F6EF5"/>
    <w:rsid w:val="006108A1"/>
    <w:rsid w:val="006271DD"/>
    <w:rsid w:val="0063256F"/>
    <w:rsid w:val="00634C5B"/>
    <w:rsid w:val="00640856"/>
    <w:rsid w:val="0064522C"/>
    <w:rsid w:val="006507CB"/>
    <w:rsid w:val="00650919"/>
    <w:rsid w:val="006603B5"/>
    <w:rsid w:val="00663D46"/>
    <w:rsid w:val="00665FD8"/>
    <w:rsid w:val="006722AE"/>
    <w:rsid w:val="00682762"/>
    <w:rsid w:val="006849F2"/>
    <w:rsid w:val="006915C1"/>
    <w:rsid w:val="0069256F"/>
    <w:rsid w:val="006949C5"/>
    <w:rsid w:val="0069594F"/>
    <w:rsid w:val="00696E42"/>
    <w:rsid w:val="00697FFD"/>
    <w:rsid w:val="006B1B0C"/>
    <w:rsid w:val="006B4137"/>
    <w:rsid w:val="006C0540"/>
    <w:rsid w:val="006C4609"/>
    <w:rsid w:val="006C4889"/>
    <w:rsid w:val="006C4AC2"/>
    <w:rsid w:val="006F0B64"/>
    <w:rsid w:val="006F2AAD"/>
    <w:rsid w:val="007047BE"/>
    <w:rsid w:val="00704B53"/>
    <w:rsid w:val="00714250"/>
    <w:rsid w:val="00714BF1"/>
    <w:rsid w:val="00736E6A"/>
    <w:rsid w:val="007456DD"/>
    <w:rsid w:val="00774003"/>
    <w:rsid w:val="00775F8E"/>
    <w:rsid w:val="00787771"/>
    <w:rsid w:val="007930E7"/>
    <w:rsid w:val="007A032A"/>
    <w:rsid w:val="007B2B2F"/>
    <w:rsid w:val="007B7501"/>
    <w:rsid w:val="007C3F0D"/>
    <w:rsid w:val="007C407C"/>
    <w:rsid w:val="007D4911"/>
    <w:rsid w:val="007D5575"/>
    <w:rsid w:val="007E1F57"/>
    <w:rsid w:val="007E675F"/>
    <w:rsid w:val="007F4550"/>
    <w:rsid w:val="00807EF5"/>
    <w:rsid w:val="008130D1"/>
    <w:rsid w:val="00813173"/>
    <w:rsid w:val="00830FE7"/>
    <w:rsid w:val="00836945"/>
    <w:rsid w:val="00841FB3"/>
    <w:rsid w:val="008468D5"/>
    <w:rsid w:val="00851F70"/>
    <w:rsid w:val="00851FFB"/>
    <w:rsid w:val="008551FB"/>
    <w:rsid w:val="00855B2A"/>
    <w:rsid w:val="00860120"/>
    <w:rsid w:val="00860402"/>
    <w:rsid w:val="0086651C"/>
    <w:rsid w:val="00867B0F"/>
    <w:rsid w:val="0087792F"/>
    <w:rsid w:val="00881CA2"/>
    <w:rsid w:val="00891DA8"/>
    <w:rsid w:val="0089245C"/>
    <w:rsid w:val="00894714"/>
    <w:rsid w:val="008948D8"/>
    <w:rsid w:val="008A4278"/>
    <w:rsid w:val="008A6213"/>
    <w:rsid w:val="008B0BE8"/>
    <w:rsid w:val="008B1E7D"/>
    <w:rsid w:val="008B3D87"/>
    <w:rsid w:val="008B3E5F"/>
    <w:rsid w:val="008C1812"/>
    <w:rsid w:val="008C2A20"/>
    <w:rsid w:val="008C3B8D"/>
    <w:rsid w:val="008C48EF"/>
    <w:rsid w:val="008D1415"/>
    <w:rsid w:val="008D153C"/>
    <w:rsid w:val="008D3533"/>
    <w:rsid w:val="008D4D72"/>
    <w:rsid w:val="008D5161"/>
    <w:rsid w:val="008E5BAB"/>
    <w:rsid w:val="008F2062"/>
    <w:rsid w:val="00900FE2"/>
    <w:rsid w:val="00903EAE"/>
    <w:rsid w:val="009130B3"/>
    <w:rsid w:val="00916022"/>
    <w:rsid w:val="009172A4"/>
    <w:rsid w:val="009208C9"/>
    <w:rsid w:val="009225B4"/>
    <w:rsid w:val="00952D91"/>
    <w:rsid w:val="009544E6"/>
    <w:rsid w:val="009621DA"/>
    <w:rsid w:val="00964737"/>
    <w:rsid w:val="0096733D"/>
    <w:rsid w:val="00973F6B"/>
    <w:rsid w:val="009757D6"/>
    <w:rsid w:val="00986E34"/>
    <w:rsid w:val="00993D1C"/>
    <w:rsid w:val="009A3371"/>
    <w:rsid w:val="009B0E87"/>
    <w:rsid w:val="009B0FE9"/>
    <w:rsid w:val="009B1C6A"/>
    <w:rsid w:val="009C2D23"/>
    <w:rsid w:val="009D5221"/>
    <w:rsid w:val="009D780C"/>
    <w:rsid w:val="009E3D0B"/>
    <w:rsid w:val="009E4C9B"/>
    <w:rsid w:val="009F002A"/>
    <w:rsid w:val="009F2B3A"/>
    <w:rsid w:val="009F56E3"/>
    <w:rsid w:val="009F5BDE"/>
    <w:rsid w:val="00A01951"/>
    <w:rsid w:val="00A04A1F"/>
    <w:rsid w:val="00A05CCA"/>
    <w:rsid w:val="00A15F1B"/>
    <w:rsid w:val="00A16C98"/>
    <w:rsid w:val="00A17DD6"/>
    <w:rsid w:val="00A200E1"/>
    <w:rsid w:val="00A22418"/>
    <w:rsid w:val="00A23934"/>
    <w:rsid w:val="00A269EF"/>
    <w:rsid w:val="00A30EBF"/>
    <w:rsid w:val="00A3625B"/>
    <w:rsid w:val="00A43C80"/>
    <w:rsid w:val="00A56D90"/>
    <w:rsid w:val="00A65523"/>
    <w:rsid w:val="00A7035F"/>
    <w:rsid w:val="00A82FD1"/>
    <w:rsid w:val="00A97FE5"/>
    <w:rsid w:val="00AA3040"/>
    <w:rsid w:val="00AA7B67"/>
    <w:rsid w:val="00AB61CD"/>
    <w:rsid w:val="00AB6D49"/>
    <w:rsid w:val="00AB6DF6"/>
    <w:rsid w:val="00AC15FF"/>
    <w:rsid w:val="00AC277A"/>
    <w:rsid w:val="00AC6F59"/>
    <w:rsid w:val="00AC7DCB"/>
    <w:rsid w:val="00AD128B"/>
    <w:rsid w:val="00AD2896"/>
    <w:rsid w:val="00AF0B61"/>
    <w:rsid w:val="00AF7BA8"/>
    <w:rsid w:val="00B002AD"/>
    <w:rsid w:val="00B01241"/>
    <w:rsid w:val="00B03DBA"/>
    <w:rsid w:val="00B14BD4"/>
    <w:rsid w:val="00B17381"/>
    <w:rsid w:val="00B27B66"/>
    <w:rsid w:val="00B32CF9"/>
    <w:rsid w:val="00B34B88"/>
    <w:rsid w:val="00B42396"/>
    <w:rsid w:val="00B5098E"/>
    <w:rsid w:val="00B557C5"/>
    <w:rsid w:val="00B569DF"/>
    <w:rsid w:val="00B5745F"/>
    <w:rsid w:val="00B70B8E"/>
    <w:rsid w:val="00B77C88"/>
    <w:rsid w:val="00B840FE"/>
    <w:rsid w:val="00B90B6D"/>
    <w:rsid w:val="00B9319D"/>
    <w:rsid w:val="00B9742A"/>
    <w:rsid w:val="00B97D35"/>
    <w:rsid w:val="00BA6857"/>
    <w:rsid w:val="00BD41BA"/>
    <w:rsid w:val="00BF390E"/>
    <w:rsid w:val="00C060D2"/>
    <w:rsid w:val="00C1440A"/>
    <w:rsid w:val="00C20C5A"/>
    <w:rsid w:val="00C24261"/>
    <w:rsid w:val="00C24D6F"/>
    <w:rsid w:val="00C25245"/>
    <w:rsid w:val="00C269AB"/>
    <w:rsid w:val="00C27F45"/>
    <w:rsid w:val="00C433A3"/>
    <w:rsid w:val="00C43873"/>
    <w:rsid w:val="00C471B7"/>
    <w:rsid w:val="00C53B68"/>
    <w:rsid w:val="00C568C6"/>
    <w:rsid w:val="00C6750D"/>
    <w:rsid w:val="00C72231"/>
    <w:rsid w:val="00C83865"/>
    <w:rsid w:val="00C85700"/>
    <w:rsid w:val="00C90448"/>
    <w:rsid w:val="00CA4107"/>
    <w:rsid w:val="00CC0EF6"/>
    <w:rsid w:val="00CC6B2E"/>
    <w:rsid w:val="00CD05A4"/>
    <w:rsid w:val="00CE4F86"/>
    <w:rsid w:val="00CF5671"/>
    <w:rsid w:val="00CF59DA"/>
    <w:rsid w:val="00D0498A"/>
    <w:rsid w:val="00D1167D"/>
    <w:rsid w:val="00D211F1"/>
    <w:rsid w:val="00D23E57"/>
    <w:rsid w:val="00D25C42"/>
    <w:rsid w:val="00D34746"/>
    <w:rsid w:val="00D532D7"/>
    <w:rsid w:val="00D63776"/>
    <w:rsid w:val="00D663BA"/>
    <w:rsid w:val="00D926B1"/>
    <w:rsid w:val="00D9315A"/>
    <w:rsid w:val="00D97B4B"/>
    <w:rsid w:val="00DB7580"/>
    <w:rsid w:val="00DB777F"/>
    <w:rsid w:val="00DB78F8"/>
    <w:rsid w:val="00DC75D6"/>
    <w:rsid w:val="00DC7A17"/>
    <w:rsid w:val="00DD1BAB"/>
    <w:rsid w:val="00DF3238"/>
    <w:rsid w:val="00DF6CBE"/>
    <w:rsid w:val="00E06211"/>
    <w:rsid w:val="00E10487"/>
    <w:rsid w:val="00E11166"/>
    <w:rsid w:val="00E1782A"/>
    <w:rsid w:val="00E207E4"/>
    <w:rsid w:val="00E2241E"/>
    <w:rsid w:val="00E23603"/>
    <w:rsid w:val="00E2418B"/>
    <w:rsid w:val="00E414A1"/>
    <w:rsid w:val="00E43E46"/>
    <w:rsid w:val="00E44017"/>
    <w:rsid w:val="00E57E18"/>
    <w:rsid w:val="00E6512F"/>
    <w:rsid w:val="00E663EA"/>
    <w:rsid w:val="00E675AD"/>
    <w:rsid w:val="00E765C8"/>
    <w:rsid w:val="00E77099"/>
    <w:rsid w:val="00E87106"/>
    <w:rsid w:val="00EB0DD6"/>
    <w:rsid w:val="00EB3A50"/>
    <w:rsid w:val="00EC0E48"/>
    <w:rsid w:val="00EC2E11"/>
    <w:rsid w:val="00EC5BBF"/>
    <w:rsid w:val="00ED0CAE"/>
    <w:rsid w:val="00ED3FCF"/>
    <w:rsid w:val="00EE27DC"/>
    <w:rsid w:val="00EE2A63"/>
    <w:rsid w:val="00EE5716"/>
    <w:rsid w:val="00EE787D"/>
    <w:rsid w:val="00EF4145"/>
    <w:rsid w:val="00F2026E"/>
    <w:rsid w:val="00F2121E"/>
    <w:rsid w:val="00F302DB"/>
    <w:rsid w:val="00F35596"/>
    <w:rsid w:val="00F42AB2"/>
    <w:rsid w:val="00F5015D"/>
    <w:rsid w:val="00F71D4B"/>
    <w:rsid w:val="00F84052"/>
    <w:rsid w:val="00F941BF"/>
    <w:rsid w:val="00F95B84"/>
    <w:rsid w:val="00F97D5F"/>
    <w:rsid w:val="00FA4227"/>
    <w:rsid w:val="00FB0958"/>
    <w:rsid w:val="00FB75D7"/>
    <w:rsid w:val="00FC1992"/>
    <w:rsid w:val="00FC5FF1"/>
    <w:rsid w:val="00FC638B"/>
    <w:rsid w:val="00FD7EDB"/>
    <w:rsid w:val="00FE1021"/>
    <w:rsid w:val="00FE2F78"/>
    <w:rsid w:val="00FF3F9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78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032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2D"/>
    <w:pPr>
      <w:tabs>
        <w:tab w:val="center" w:pos="4513"/>
        <w:tab w:val="right" w:pos="9026"/>
      </w:tabs>
    </w:pPr>
  </w:style>
  <w:style w:type="character" w:customStyle="1" w:styleId="HeaderChar">
    <w:name w:val="Header Char"/>
    <w:basedOn w:val="DefaultParagraphFont"/>
    <w:link w:val="Header"/>
    <w:uiPriority w:val="99"/>
    <w:rsid w:val="00393B2D"/>
  </w:style>
  <w:style w:type="paragraph" w:styleId="Footer">
    <w:name w:val="footer"/>
    <w:basedOn w:val="Normal"/>
    <w:link w:val="FooterChar"/>
    <w:uiPriority w:val="99"/>
    <w:unhideWhenUsed/>
    <w:rsid w:val="00393B2D"/>
    <w:pPr>
      <w:tabs>
        <w:tab w:val="center" w:pos="4513"/>
        <w:tab w:val="right" w:pos="9026"/>
      </w:tabs>
    </w:pPr>
  </w:style>
  <w:style w:type="character" w:customStyle="1" w:styleId="FooterChar">
    <w:name w:val="Footer Char"/>
    <w:basedOn w:val="DefaultParagraphFont"/>
    <w:link w:val="Footer"/>
    <w:uiPriority w:val="99"/>
    <w:rsid w:val="00393B2D"/>
  </w:style>
  <w:style w:type="character" w:styleId="Hyperlink">
    <w:name w:val="Hyperlink"/>
    <w:basedOn w:val="DefaultParagraphFont"/>
    <w:uiPriority w:val="99"/>
    <w:unhideWhenUsed/>
    <w:rsid w:val="00C060D2"/>
    <w:rPr>
      <w:color w:val="0563C1" w:themeColor="hyperlink"/>
      <w:u w:val="single"/>
    </w:rPr>
  </w:style>
  <w:style w:type="table" w:styleId="TableGrid">
    <w:name w:val="Table Grid"/>
    <w:basedOn w:val="TableNormal"/>
    <w:uiPriority w:val="39"/>
    <w:rsid w:val="008F2062"/>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2062"/>
    <w:pPr>
      <w:ind w:left="720"/>
      <w:contextualSpacing/>
    </w:pPr>
  </w:style>
  <w:style w:type="paragraph" w:customStyle="1" w:styleId="paragraph">
    <w:name w:val="paragraph"/>
    <w:basedOn w:val="Normal"/>
    <w:rsid w:val="00130A00"/>
    <w:pPr>
      <w:spacing w:before="100" w:beforeAutospacing="1" w:after="100" w:afterAutospacing="1"/>
    </w:pPr>
  </w:style>
  <w:style w:type="character" w:customStyle="1" w:styleId="spellingerror">
    <w:name w:val="spellingerror"/>
    <w:basedOn w:val="DefaultParagraphFont"/>
    <w:rsid w:val="00130A00"/>
  </w:style>
  <w:style w:type="character" w:customStyle="1" w:styleId="normaltextrun">
    <w:name w:val="normaltextrun"/>
    <w:basedOn w:val="DefaultParagraphFont"/>
    <w:rsid w:val="00130A00"/>
  </w:style>
  <w:style w:type="character" w:customStyle="1" w:styleId="apple-converted-space">
    <w:name w:val="apple-converted-space"/>
    <w:basedOn w:val="DefaultParagraphFont"/>
    <w:rsid w:val="00130A00"/>
  </w:style>
  <w:style w:type="character" w:customStyle="1" w:styleId="eop">
    <w:name w:val="eop"/>
    <w:basedOn w:val="DefaultParagraphFont"/>
    <w:rsid w:val="00130A00"/>
  </w:style>
  <w:style w:type="paragraph" w:styleId="BalloonText">
    <w:name w:val="Balloon Text"/>
    <w:basedOn w:val="Normal"/>
    <w:link w:val="BalloonTextChar"/>
    <w:uiPriority w:val="99"/>
    <w:semiHidden/>
    <w:unhideWhenUsed/>
    <w:rsid w:val="00C568C6"/>
    <w:rPr>
      <w:sz w:val="18"/>
      <w:szCs w:val="18"/>
    </w:rPr>
  </w:style>
  <w:style w:type="character" w:customStyle="1" w:styleId="BalloonTextChar">
    <w:name w:val="Balloon Text Char"/>
    <w:basedOn w:val="DefaultParagraphFont"/>
    <w:link w:val="BalloonText"/>
    <w:uiPriority w:val="99"/>
    <w:semiHidden/>
    <w:rsid w:val="00C568C6"/>
    <w:rPr>
      <w:rFonts w:ascii="Times New Roman" w:hAnsi="Times New Roman" w:cs="Times New Roman"/>
      <w:sz w:val="18"/>
      <w:szCs w:val="18"/>
    </w:rPr>
  </w:style>
  <w:style w:type="paragraph" w:styleId="Revision">
    <w:name w:val="Revision"/>
    <w:hidden/>
    <w:uiPriority w:val="99"/>
    <w:semiHidden/>
    <w:rsid w:val="00C568C6"/>
    <w:pPr>
      <w:spacing w:after="0" w:line="240" w:lineRule="auto"/>
    </w:pPr>
  </w:style>
  <w:style w:type="character" w:styleId="CommentReference">
    <w:name w:val="annotation reference"/>
    <w:basedOn w:val="DefaultParagraphFont"/>
    <w:uiPriority w:val="99"/>
    <w:semiHidden/>
    <w:unhideWhenUsed/>
    <w:rsid w:val="001F5DFA"/>
    <w:rPr>
      <w:sz w:val="18"/>
      <w:szCs w:val="18"/>
    </w:rPr>
  </w:style>
  <w:style w:type="paragraph" w:styleId="CommentText">
    <w:name w:val="annotation text"/>
    <w:basedOn w:val="Normal"/>
    <w:link w:val="CommentTextChar"/>
    <w:uiPriority w:val="99"/>
    <w:semiHidden/>
    <w:unhideWhenUsed/>
    <w:rsid w:val="001F5DFA"/>
  </w:style>
  <w:style w:type="character" w:customStyle="1" w:styleId="CommentTextChar">
    <w:name w:val="Comment Text Char"/>
    <w:basedOn w:val="DefaultParagraphFont"/>
    <w:link w:val="CommentText"/>
    <w:uiPriority w:val="99"/>
    <w:semiHidden/>
    <w:rsid w:val="001F5DFA"/>
    <w:rPr>
      <w:sz w:val="24"/>
      <w:szCs w:val="24"/>
    </w:rPr>
  </w:style>
  <w:style w:type="paragraph" w:styleId="CommentSubject">
    <w:name w:val="annotation subject"/>
    <w:basedOn w:val="CommentText"/>
    <w:next w:val="CommentText"/>
    <w:link w:val="CommentSubjectChar"/>
    <w:uiPriority w:val="99"/>
    <w:semiHidden/>
    <w:unhideWhenUsed/>
    <w:rsid w:val="001F5DFA"/>
    <w:rPr>
      <w:b/>
      <w:bCs/>
      <w:sz w:val="20"/>
      <w:szCs w:val="20"/>
    </w:rPr>
  </w:style>
  <w:style w:type="character" w:customStyle="1" w:styleId="CommentSubjectChar">
    <w:name w:val="Comment Subject Char"/>
    <w:basedOn w:val="CommentTextChar"/>
    <w:link w:val="CommentSubject"/>
    <w:uiPriority w:val="99"/>
    <w:semiHidden/>
    <w:rsid w:val="001F5DFA"/>
    <w:rPr>
      <w:b/>
      <w:bCs/>
      <w:sz w:val="20"/>
      <w:szCs w:val="20"/>
    </w:rPr>
  </w:style>
  <w:style w:type="paragraph" w:styleId="DocumentMap">
    <w:name w:val="Document Map"/>
    <w:basedOn w:val="Normal"/>
    <w:link w:val="DocumentMapChar"/>
    <w:uiPriority w:val="99"/>
    <w:semiHidden/>
    <w:unhideWhenUsed/>
    <w:rsid w:val="00AF0B61"/>
  </w:style>
  <w:style w:type="character" w:customStyle="1" w:styleId="DocumentMapChar">
    <w:name w:val="Document Map Char"/>
    <w:basedOn w:val="DefaultParagraphFont"/>
    <w:link w:val="DocumentMap"/>
    <w:uiPriority w:val="99"/>
    <w:semiHidden/>
    <w:rsid w:val="00AF0B6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A032A"/>
    <w:rPr>
      <w:color w:val="954F72" w:themeColor="followedHyperlink"/>
      <w:u w:val="single"/>
    </w:rPr>
  </w:style>
  <w:style w:type="paragraph" w:styleId="FootnoteText">
    <w:name w:val="footnote text"/>
    <w:basedOn w:val="Normal"/>
    <w:link w:val="FootnoteTextChar"/>
    <w:uiPriority w:val="99"/>
    <w:unhideWhenUsed/>
    <w:rsid w:val="00774003"/>
  </w:style>
  <w:style w:type="character" w:customStyle="1" w:styleId="FootnoteTextChar">
    <w:name w:val="Footnote Text Char"/>
    <w:basedOn w:val="DefaultParagraphFont"/>
    <w:link w:val="FootnoteText"/>
    <w:uiPriority w:val="99"/>
    <w:rsid w:val="00774003"/>
    <w:rPr>
      <w:rFonts w:ascii="Times New Roman" w:hAnsi="Times New Roman" w:cs="Times New Roman"/>
      <w:sz w:val="24"/>
      <w:szCs w:val="24"/>
      <w:lang w:eastAsia="en-GB"/>
    </w:rPr>
  </w:style>
  <w:style w:type="character" w:styleId="FootnoteReference">
    <w:name w:val="footnote reference"/>
    <w:basedOn w:val="DefaultParagraphFont"/>
    <w:uiPriority w:val="99"/>
    <w:unhideWhenUsed/>
    <w:rsid w:val="00774003"/>
    <w:rPr>
      <w:vertAlign w:val="superscript"/>
    </w:rPr>
  </w:style>
  <w:style w:type="character" w:styleId="PageNumber">
    <w:name w:val="page number"/>
    <w:basedOn w:val="DefaultParagraphFont"/>
    <w:uiPriority w:val="99"/>
    <w:semiHidden/>
    <w:unhideWhenUsed/>
    <w:rsid w:val="000D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7731">
      <w:bodyDiv w:val="1"/>
      <w:marLeft w:val="0"/>
      <w:marRight w:val="0"/>
      <w:marTop w:val="0"/>
      <w:marBottom w:val="0"/>
      <w:divBdr>
        <w:top w:val="none" w:sz="0" w:space="0" w:color="auto"/>
        <w:left w:val="none" w:sz="0" w:space="0" w:color="auto"/>
        <w:bottom w:val="none" w:sz="0" w:space="0" w:color="auto"/>
        <w:right w:val="none" w:sz="0" w:space="0" w:color="auto"/>
      </w:divBdr>
    </w:div>
    <w:div w:id="37634191">
      <w:bodyDiv w:val="1"/>
      <w:marLeft w:val="0"/>
      <w:marRight w:val="0"/>
      <w:marTop w:val="0"/>
      <w:marBottom w:val="0"/>
      <w:divBdr>
        <w:top w:val="none" w:sz="0" w:space="0" w:color="auto"/>
        <w:left w:val="none" w:sz="0" w:space="0" w:color="auto"/>
        <w:bottom w:val="none" w:sz="0" w:space="0" w:color="auto"/>
        <w:right w:val="none" w:sz="0" w:space="0" w:color="auto"/>
      </w:divBdr>
      <w:divsChild>
        <w:div w:id="1956400034">
          <w:marLeft w:val="0"/>
          <w:marRight w:val="0"/>
          <w:marTop w:val="0"/>
          <w:marBottom w:val="0"/>
          <w:divBdr>
            <w:top w:val="none" w:sz="0" w:space="0" w:color="auto"/>
            <w:left w:val="none" w:sz="0" w:space="0" w:color="auto"/>
            <w:bottom w:val="none" w:sz="0" w:space="0" w:color="auto"/>
            <w:right w:val="none" w:sz="0" w:space="0" w:color="auto"/>
          </w:divBdr>
        </w:div>
      </w:divsChild>
    </w:div>
    <w:div w:id="59132870">
      <w:bodyDiv w:val="1"/>
      <w:marLeft w:val="0"/>
      <w:marRight w:val="0"/>
      <w:marTop w:val="0"/>
      <w:marBottom w:val="0"/>
      <w:divBdr>
        <w:top w:val="none" w:sz="0" w:space="0" w:color="auto"/>
        <w:left w:val="none" w:sz="0" w:space="0" w:color="auto"/>
        <w:bottom w:val="none" w:sz="0" w:space="0" w:color="auto"/>
        <w:right w:val="none" w:sz="0" w:space="0" w:color="auto"/>
      </w:divBdr>
      <w:divsChild>
        <w:div w:id="326326086">
          <w:marLeft w:val="0"/>
          <w:marRight w:val="0"/>
          <w:marTop w:val="0"/>
          <w:marBottom w:val="0"/>
          <w:divBdr>
            <w:top w:val="none" w:sz="0" w:space="0" w:color="auto"/>
            <w:left w:val="none" w:sz="0" w:space="0" w:color="auto"/>
            <w:bottom w:val="none" w:sz="0" w:space="0" w:color="auto"/>
            <w:right w:val="none" w:sz="0" w:space="0" w:color="auto"/>
          </w:divBdr>
        </w:div>
      </w:divsChild>
    </w:div>
    <w:div w:id="232011920">
      <w:bodyDiv w:val="1"/>
      <w:marLeft w:val="0"/>
      <w:marRight w:val="0"/>
      <w:marTop w:val="0"/>
      <w:marBottom w:val="0"/>
      <w:divBdr>
        <w:top w:val="none" w:sz="0" w:space="0" w:color="auto"/>
        <w:left w:val="none" w:sz="0" w:space="0" w:color="auto"/>
        <w:bottom w:val="none" w:sz="0" w:space="0" w:color="auto"/>
        <w:right w:val="none" w:sz="0" w:space="0" w:color="auto"/>
      </w:divBdr>
    </w:div>
    <w:div w:id="244412713">
      <w:bodyDiv w:val="1"/>
      <w:marLeft w:val="0"/>
      <w:marRight w:val="0"/>
      <w:marTop w:val="0"/>
      <w:marBottom w:val="0"/>
      <w:divBdr>
        <w:top w:val="none" w:sz="0" w:space="0" w:color="auto"/>
        <w:left w:val="none" w:sz="0" w:space="0" w:color="auto"/>
        <w:bottom w:val="none" w:sz="0" w:space="0" w:color="auto"/>
        <w:right w:val="none" w:sz="0" w:space="0" w:color="auto"/>
      </w:divBdr>
    </w:div>
    <w:div w:id="248464847">
      <w:bodyDiv w:val="1"/>
      <w:marLeft w:val="0"/>
      <w:marRight w:val="0"/>
      <w:marTop w:val="0"/>
      <w:marBottom w:val="0"/>
      <w:divBdr>
        <w:top w:val="none" w:sz="0" w:space="0" w:color="auto"/>
        <w:left w:val="none" w:sz="0" w:space="0" w:color="auto"/>
        <w:bottom w:val="none" w:sz="0" w:space="0" w:color="auto"/>
        <w:right w:val="none" w:sz="0" w:space="0" w:color="auto"/>
      </w:divBdr>
      <w:divsChild>
        <w:div w:id="1600261885">
          <w:marLeft w:val="0"/>
          <w:marRight w:val="0"/>
          <w:marTop w:val="0"/>
          <w:marBottom w:val="0"/>
          <w:divBdr>
            <w:top w:val="none" w:sz="0" w:space="0" w:color="auto"/>
            <w:left w:val="none" w:sz="0" w:space="0" w:color="auto"/>
            <w:bottom w:val="none" w:sz="0" w:space="0" w:color="auto"/>
            <w:right w:val="none" w:sz="0" w:space="0" w:color="auto"/>
          </w:divBdr>
        </w:div>
      </w:divsChild>
    </w:div>
    <w:div w:id="294258177">
      <w:bodyDiv w:val="1"/>
      <w:marLeft w:val="0"/>
      <w:marRight w:val="0"/>
      <w:marTop w:val="0"/>
      <w:marBottom w:val="0"/>
      <w:divBdr>
        <w:top w:val="none" w:sz="0" w:space="0" w:color="auto"/>
        <w:left w:val="none" w:sz="0" w:space="0" w:color="auto"/>
        <w:bottom w:val="none" w:sz="0" w:space="0" w:color="auto"/>
        <w:right w:val="none" w:sz="0" w:space="0" w:color="auto"/>
      </w:divBdr>
    </w:div>
    <w:div w:id="304360297">
      <w:bodyDiv w:val="1"/>
      <w:marLeft w:val="0"/>
      <w:marRight w:val="0"/>
      <w:marTop w:val="0"/>
      <w:marBottom w:val="0"/>
      <w:divBdr>
        <w:top w:val="none" w:sz="0" w:space="0" w:color="auto"/>
        <w:left w:val="none" w:sz="0" w:space="0" w:color="auto"/>
        <w:bottom w:val="none" w:sz="0" w:space="0" w:color="auto"/>
        <w:right w:val="none" w:sz="0" w:space="0" w:color="auto"/>
      </w:divBdr>
    </w:div>
    <w:div w:id="339700965">
      <w:bodyDiv w:val="1"/>
      <w:marLeft w:val="0"/>
      <w:marRight w:val="0"/>
      <w:marTop w:val="0"/>
      <w:marBottom w:val="0"/>
      <w:divBdr>
        <w:top w:val="none" w:sz="0" w:space="0" w:color="auto"/>
        <w:left w:val="none" w:sz="0" w:space="0" w:color="auto"/>
        <w:bottom w:val="none" w:sz="0" w:space="0" w:color="auto"/>
        <w:right w:val="none" w:sz="0" w:space="0" w:color="auto"/>
      </w:divBdr>
    </w:div>
    <w:div w:id="364211730">
      <w:bodyDiv w:val="1"/>
      <w:marLeft w:val="0"/>
      <w:marRight w:val="0"/>
      <w:marTop w:val="0"/>
      <w:marBottom w:val="0"/>
      <w:divBdr>
        <w:top w:val="none" w:sz="0" w:space="0" w:color="auto"/>
        <w:left w:val="none" w:sz="0" w:space="0" w:color="auto"/>
        <w:bottom w:val="none" w:sz="0" w:space="0" w:color="auto"/>
        <w:right w:val="none" w:sz="0" w:space="0" w:color="auto"/>
      </w:divBdr>
    </w:div>
    <w:div w:id="451555536">
      <w:bodyDiv w:val="1"/>
      <w:marLeft w:val="0"/>
      <w:marRight w:val="0"/>
      <w:marTop w:val="0"/>
      <w:marBottom w:val="0"/>
      <w:divBdr>
        <w:top w:val="none" w:sz="0" w:space="0" w:color="auto"/>
        <w:left w:val="none" w:sz="0" w:space="0" w:color="auto"/>
        <w:bottom w:val="none" w:sz="0" w:space="0" w:color="auto"/>
        <w:right w:val="none" w:sz="0" w:space="0" w:color="auto"/>
      </w:divBdr>
    </w:div>
    <w:div w:id="551381178">
      <w:bodyDiv w:val="1"/>
      <w:marLeft w:val="0"/>
      <w:marRight w:val="0"/>
      <w:marTop w:val="0"/>
      <w:marBottom w:val="0"/>
      <w:divBdr>
        <w:top w:val="none" w:sz="0" w:space="0" w:color="auto"/>
        <w:left w:val="none" w:sz="0" w:space="0" w:color="auto"/>
        <w:bottom w:val="none" w:sz="0" w:space="0" w:color="auto"/>
        <w:right w:val="none" w:sz="0" w:space="0" w:color="auto"/>
      </w:divBdr>
    </w:div>
    <w:div w:id="689142305">
      <w:bodyDiv w:val="1"/>
      <w:marLeft w:val="0"/>
      <w:marRight w:val="0"/>
      <w:marTop w:val="0"/>
      <w:marBottom w:val="0"/>
      <w:divBdr>
        <w:top w:val="none" w:sz="0" w:space="0" w:color="auto"/>
        <w:left w:val="none" w:sz="0" w:space="0" w:color="auto"/>
        <w:bottom w:val="none" w:sz="0" w:space="0" w:color="auto"/>
        <w:right w:val="none" w:sz="0" w:space="0" w:color="auto"/>
      </w:divBdr>
    </w:div>
    <w:div w:id="710037482">
      <w:bodyDiv w:val="1"/>
      <w:marLeft w:val="0"/>
      <w:marRight w:val="0"/>
      <w:marTop w:val="0"/>
      <w:marBottom w:val="0"/>
      <w:divBdr>
        <w:top w:val="none" w:sz="0" w:space="0" w:color="auto"/>
        <w:left w:val="none" w:sz="0" w:space="0" w:color="auto"/>
        <w:bottom w:val="none" w:sz="0" w:space="0" w:color="auto"/>
        <w:right w:val="none" w:sz="0" w:space="0" w:color="auto"/>
      </w:divBdr>
    </w:div>
    <w:div w:id="710419051">
      <w:bodyDiv w:val="1"/>
      <w:marLeft w:val="0"/>
      <w:marRight w:val="0"/>
      <w:marTop w:val="0"/>
      <w:marBottom w:val="0"/>
      <w:divBdr>
        <w:top w:val="none" w:sz="0" w:space="0" w:color="auto"/>
        <w:left w:val="none" w:sz="0" w:space="0" w:color="auto"/>
        <w:bottom w:val="none" w:sz="0" w:space="0" w:color="auto"/>
        <w:right w:val="none" w:sz="0" w:space="0" w:color="auto"/>
      </w:divBdr>
    </w:div>
    <w:div w:id="734860167">
      <w:bodyDiv w:val="1"/>
      <w:marLeft w:val="0"/>
      <w:marRight w:val="0"/>
      <w:marTop w:val="0"/>
      <w:marBottom w:val="0"/>
      <w:divBdr>
        <w:top w:val="none" w:sz="0" w:space="0" w:color="auto"/>
        <w:left w:val="none" w:sz="0" w:space="0" w:color="auto"/>
        <w:bottom w:val="none" w:sz="0" w:space="0" w:color="auto"/>
        <w:right w:val="none" w:sz="0" w:space="0" w:color="auto"/>
      </w:divBdr>
    </w:div>
    <w:div w:id="749422825">
      <w:bodyDiv w:val="1"/>
      <w:marLeft w:val="0"/>
      <w:marRight w:val="0"/>
      <w:marTop w:val="0"/>
      <w:marBottom w:val="0"/>
      <w:divBdr>
        <w:top w:val="none" w:sz="0" w:space="0" w:color="auto"/>
        <w:left w:val="none" w:sz="0" w:space="0" w:color="auto"/>
        <w:bottom w:val="none" w:sz="0" w:space="0" w:color="auto"/>
        <w:right w:val="none" w:sz="0" w:space="0" w:color="auto"/>
      </w:divBdr>
    </w:div>
    <w:div w:id="757865042">
      <w:bodyDiv w:val="1"/>
      <w:marLeft w:val="0"/>
      <w:marRight w:val="0"/>
      <w:marTop w:val="0"/>
      <w:marBottom w:val="0"/>
      <w:divBdr>
        <w:top w:val="none" w:sz="0" w:space="0" w:color="auto"/>
        <w:left w:val="none" w:sz="0" w:space="0" w:color="auto"/>
        <w:bottom w:val="none" w:sz="0" w:space="0" w:color="auto"/>
        <w:right w:val="none" w:sz="0" w:space="0" w:color="auto"/>
      </w:divBdr>
    </w:div>
    <w:div w:id="761679133">
      <w:bodyDiv w:val="1"/>
      <w:marLeft w:val="0"/>
      <w:marRight w:val="0"/>
      <w:marTop w:val="0"/>
      <w:marBottom w:val="0"/>
      <w:divBdr>
        <w:top w:val="none" w:sz="0" w:space="0" w:color="auto"/>
        <w:left w:val="none" w:sz="0" w:space="0" w:color="auto"/>
        <w:bottom w:val="none" w:sz="0" w:space="0" w:color="auto"/>
        <w:right w:val="none" w:sz="0" w:space="0" w:color="auto"/>
      </w:divBdr>
    </w:div>
    <w:div w:id="839195497">
      <w:bodyDiv w:val="1"/>
      <w:marLeft w:val="0"/>
      <w:marRight w:val="0"/>
      <w:marTop w:val="0"/>
      <w:marBottom w:val="0"/>
      <w:divBdr>
        <w:top w:val="none" w:sz="0" w:space="0" w:color="auto"/>
        <w:left w:val="none" w:sz="0" w:space="0" w:color="auto"/>
        <w:bottom w:val="none" w:sz="0" w:space="0" w:color="auto"/>
        <w:right w:val="none" w:sz="0" w:space="0" w:color="auto"/>
      </w:divBdr>
    </w:div>
    <w:div w:id="890111885">
      <w:bodyDiv w:val="1"/>
      <w:marLeft w:val="0"/>
      <w:marRight w:val="0"/>
      <w:marTop w:val="0"/>
      <w:marBottom w:val="0"/>
      <w:divBdr>
        <w:top w:val="none" w:sz="0" w:space="0" w:color="auto"/>
        <w:left w:val="none" w:sz="0" w:space="0" w:color="auto"/>
        <w:bottom w:val="none" w:sz="0" w:space="0" w:color="auto"/>
        <w:right w:val="none" w:sz="0" w:space="0" w:color="auto"/>
      </w:divBdr>
    </w:div>
    <w:div w:id="891304108">
      <w:bodyDiv w:val="1"/>
      <w:marLeft w:val="0"/>
      <w:marRight w:val="0"/>
      <w:marTop w:val="0"/>
      <w:marBottom w:val="0"/>
      <w:divBdr>
        <w:top w:val="none" w:sz="0" w:space="0" w:color="auto"/>
        <w:left w:val="none" w:sz="0" w:space="0" w:color="auto"/>
        <w:bottom w:val="none" w:sz="0" w:space="0" w:color="auto"/>
        <w:right w:val="none" w:sz="0" w:space="0" w:color="auto"/>
      </w:divBdr>
    </w:div>
    <w:div w:id="948850934">
      <w:bodyDiv w:val="1"/>
      <w:marLeft w:val="0"/>
      <w:marRight w:val="0"/>
      <w:marTop w:val="0"/>
      <w:marBottom w:val="0"/>
      <w:divBdr>
        <w:top w:val="none" w:sz="0" w:space="0" w:color="auto"/>
        <w:left w:val="none" w:sz="0" w:space="0" w:color="auto"/>
        <w:bottom w:val="none" w:sz="0" w:space="0" w:color="auto"/>
        <w:right w:val="none" w:sz="0" w:space="0" w:color="auto"/>
      </w:divBdr>
    </w:div>
    <w:div w:id="1026365114">
      <w:bodyDiv w:val="1"/>
      <w:marLeft w:val="0"/>
      <w:marRight w:val="0"/>
      <w:marTop w:val="0"/>
      <w:marBottom w:val="0"/>
      <w:divBdr>
        <w:top w:val="none" w:sz="0" w:space="0" w:color="auto"/>
        <w:left w:val="none" w:sz="0" w:space="0" w:color="auto"/>
        <w:bottom w:val="none" w:sz="0" w:space="0" w:color="auto"/>
        <w:right w:val="none" w:sz="0" w:space="0" w:color="auto"/>
      </w:divBdr>
    </w:div>
    <w:div w:id="1034961837">
      <w:bodyDiv w:val="1"/>
      <w:marLeft w:val="0"/>
      <w:marRight w:val="0"/>
      <w:marTop w:val="0"/>
      <w:marBottom w:val="0"/>
      <w:divBdr>
        <w:top w:val="none" w:sz="0" w:space="0" w:color="auto"/>
        <w:left w:val="none" w:sz="0" w:space="0" w:color="auto"/>
        <w:bottom w:val="none" w:sz="0" w:space="0" w:color="auto"/>
        <w:right w:val="none" w:sz="0" w:space="0" w:color="auto"/>
      </w:divBdr>
    </w:div>
    <w:div w:id="1124734722">
      <w:bodyDiv w:val="1"/>
      <w:marLeft w:val="0"/>
      <w:marRight w:val="0"/>
      <w:marTop w:val="0"/>
      <w:marBottom w:val="0"/>
      <w:divBdr>
        <w:top w:val="none" w:sz="0" w:space="0" w:color="auto"/>
        <w:left w:val="none" w:sz="0" w:space="0" w:color="auto"/>
        <w:bottom w:val="none" w:sz="0" w:space="0" w:color="auto"/>
        <w:right w:val="none" w:sz="0" w:space="0" w:color="auto"/>
      </w:divBdr>
    </w:div>
    <w:div w:id="1199275185">
      <w:bodyDiv w:val="1"/>
      <w:marLeft w:val="0"/>
      <w:marRight w:val="0"/>
      <w:marTop w:val="0"/>
      <w:marBottom w:val="0"/>
      <w:divBdr>
        <w:top w:val="none" w:sz="0" w:space="0" w:color="auto"/>
        <w:left w:val="none" w:sz="0" w:space="0" w:color="auto"/>
        <w:bottom w:val="none" w:sz="0" w:space="0" w:color="auto"/>
        <w:right w:val="none" w:sz="0" w:space="0" w:color="auto"/>
      </w:divBdr>
      <w:divsChild>
        <w:div w:id="1932622842">
          <w:marLeft w:val="0"/>
          <w:marRight w:val="0"/>
          <w:marTop w:val="375"/>
          <w:marBottom w:val="375"/>
          <w:divBdr>
            <w:top w:val="none" w:sz="0" w:space="0" w:color="auto"/>
            <w:left w:val="none" w:sz="0" w:space="0" w:color="auto"/>
            <w:bottom w:val="none" w:sz="0" w:space="0" w:color="auto"/>
            <w:right w:val="none" w:sz="0" w:space="0" w:color="auto"/>
          </w:divBdr>
        </w:div>
        <w:div w:id="1961105624">
          <w:marLeft w:val="0"/>
          <w:marRight w:val="0"/>
          <w:marTop w:val="0"/>
          <w:marBottom w:val="0"/>
          <w:divBdr>
            <w:top w:val="none" w:sz="0" w:space="0" w:color="auto"/>
            <w:left w:val="none" w:sz="0" w:space="0" w:color="auto"/>
            <w:bottom w:val="none" w:sz="0" w:space="0" w:color="auto"/>
            <w:right w:val="none" w:sz="0" w:space="0" w:color="auto"/>
          </w:divBdr>
          <w:divsChild>
            <w:div w:id="7974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2160">
      <w:bodyDiv w:val="1"/>
      <w:marLeft w:val="0"/>
      <w:marRight w:val="0"/>
      <w:marTop w:val="0"/>
      <w:marBottom w:val="0"/>
      <w:divBdr>
        <w:top w:val="none" w:sz="0" w:space="0" w:color="auto"/>
        <w:left w:val="none" w:sz="0" w:space="0" w:color="auto"/>
        <w:bottom w:val="none" w:sz="0" w:space="0" w:color="auto"/>
        <w:right w:val="none" w:sz="0" w:space="0" w:color="auto"/>
      </w:divBdr>
    </w:div>
    <w:div w:id="1211919427">
      <w:bodyDiv w:val="1"/>
      <w:marLeft w:val="0"/>
      <w:marRight w:val="0"/>
      <w:marTop w:val="0"/>
      <w:marBottom w:val="0"/>
      <w:divBdr>
        <w:top w:val="none" w:sz="0" w:space="0" w:color="auto"/>
        <w:left w:val="none" w:sz="0" w:space="0" w:color="auto"/>
        <w:bottom w:val="none" w:sz="0" w:space="0" w:color="auto"/>
        <w:right w:val="none" w:sz="0" w:space="0" w:color="auto"/>
      </w:divBdr>
    </w:div>
    <w:div w:id="1241410660">
      <w:bodyDiv w:val="1"/>
      <w:marLeft w:val="0"/>
      <w:marRight w:val="0"/>
      <w:marTop w:val="0"/>
      <w:marBottom w:val="0"/>
      <w:divBdr>
        <w:top w:val="none" w:sz="0" w:space="0" w:color="auto"/>
        <w:left w:val="none" w:sz="0" w:space="0" w:color="auto"/>
        <w:bottom w:val="none" w:sz="0" w:space="0" w:color="auto"/>
        <w:right w:val="none" w:sz="0" w:space="0" w:color="auto"/>
      </w:divBdr>
    </w:div>
    <w:div w:id="1328440255">
      <w:bodyDiv w:val="1"/>
      <w:marLeft w:val="0"/>
      <w:marRight w:val="0"/>
      <w:marTop w:val="0"/>
      <w:marBottom w:val="0"/>
      <w:divBdr>
        <w:top w:val="none" w:sz="0" w:space="0" w:color="auto"/>
        <w:left w:val="none" w:sz="0" w:space="0" w:color="auto"/>
        <w:bottom w:val="none" w:sz="0" w:space="0" w:color="auto"/>
        <w:right w:val="none" w:sz="0" w:space="0" w:color="auto"/>
      </w:divBdr>
    </w:div>
    <w:div w:id="1337146118">
      <w:bodyDiv w:val="1"/>
      <w:marLeft w:val="0"/>
      <w:marRight w:val="0"/>
      <w:marTop w:val="0"/>
      <w:marBottom w:val="0"/>
      <w:divBdr>
        <w:top w:val="none" w:sz="0" w:space="0" w:color="auto"/>
        <w:left w:val="none" w:sz="0" w:space="0" w:color="auto"/>
        <w:bottom w:val="none" w:sz="0" w:space="0" w:color="auto"/>
        <w:right w:val="none" w:sz="0" w:space="0" w:color="auto"/>
      </w:divBdr>
    </w:div>
    <w:div w:id="1392077473">
      <w:bodyDiv w:val="1"/>
      <w:marLeft w:val="0"/>
      <w:marRight w:val="0"/>
      <w:marTop w:val="0"/>
      <w:marBottom w:val="0"/>
      <w:divBdr>
        <w:top w:val="none" w:sz="0" w:space="0" w:color="auto"/>
        <w:left w:val="none" w:sz="0" w:space="0" w:color="auto"/>
        <w:bottom w:val="none" w:sz="0" w:space="0" w:color="auto"/>
        <w:right w:val="none" w:sz="0" w:space="0" w:color="auto"/>
      </w:divBdr>
    </w:div>
    <w:div w:id="1409185379">
      <w:bodyDiv w:val="1"/>
      <w:marLeft w:val="0"/>
      <w:marRight w:val="0"/>
      <w:marTop w:val="0"/>
      <w:marBottom w:val="0"/>
      <w:divBdr>
        <w:top w:val="none" w:sz="0" w:space="0" w:color="auto"/>
        <w:left w:val="none" w:sz="0" w:space="0" w:color="auto"/>
        <w:bottom w:val="none" w:sz="0" w:space="0" w:color="auto"/>
        <w:right w:val="none" w:sz="0" w:space="0" w:color="auto"/>
      </w:divBdr>
    </w:div>
    <w:div w:id="1410497832">
      <w:bodyDiv w:val="1"/>
      <w:marLeft w:val="0"/>
      <w:marRight w:val="0"/>
      <w:marTop w:val="0"/>
      <w:marBottom w:val="0"/>
      <w:divBdr>
        <w:top w:val="none" w:sz="0" w:space="0" w:color="auto"/>
        <w:left w:val="none" w:sz="0" w:space="0" w:color="auto"/>
        <w:bottom w:val="none" w:sz="0" w:space="0" w:color="auto"/>
        <w:right w:val="none" w:sz="0" w:space="0" w:color="auto"/>
      </w:divBdr>
      <w:divsChild>
        <w:div w:id="1345131290">
          <w:marLeft w:val="0"/>
          <w:marRight w:val="0"/>
          <w:marTop w:val="0"/>
          <w:marBottom w:val="0"/>
          <w:divBdr>
            <w:top w:val="none" w:sz="0" w:space="0" w:color="auto"/>
            <w:left w:val="none" w:sz="0" w:space="0" w:color="auto"/>
            <w:bottom w:val="none" w:sz="0" w:space="0" w:color="auto"/>
            <w:right w:val="none" w:sz="0" w:space="0" w:color="auto"/>
          </w:divBdr>
        </w:div>
      </w:divsChild>
    </w:div>
    <w:div w:id="1421953712">
      <w:bodyDiv w:val="1"/>
      <w:marLeft w:val="0"/>
      <w:marRight w:val="0"/>
      <w:marTop w:val="0"/>
      <w:marBottom w:val="0"/>
      <w:divBdr>
        <w:top w:val="none" w:sz="0" w:space="0" w:color="auto"/>
        <w:left w:val="none" w:sz="0" w:space="0" w:color="auto"/>
        <w:bottom w:val="none" w:sz="0" w:space="0" w:color="auto"/>
        <w:right w:val="none" w:sz="0" w:space="0" w:color="auto"/>
      </w:divBdr>
    </w:div>
    <w:div w:id="1499155400">
      <w:bodyDiv w:val="1"/>
      <w:marLeft w:val="0"/>
      <w:marRight w:val="0"/>
      <w:marTop w:val="0"/>
      <w:marBottom w:val="0"/>
      <w:divBdr>
        <w:top w:val="none" w:sz="0" w:space="0" w:color="auto"/>
        <w:left w:val="none" w:sz="0" w:space="0" w:color="auto"/>
        <w:bottom w:val="none" w:sz="0" w:space="0" w:color="auto"/>
        <w:right w:val="none" w:sz="0" w:space="0" w:color="auto"/>
      </w:divBdr>
    </w:div>
    <w:div w:id="1517383458">
      <w:bodyDiv w:val="1"/>
      <w:marLeft w:val="0"/>
      <w:marRight w:val="0"/>
      <w:marTop w:val="0"/>
      <w:marBottom w:val="0"/>
      <w:divBdr>
        <w:top w:val="none" w:sz="0" w:space="0" w:color="auto"/>
        <w:left w:val="none" w:sz="0" w:space="0" w:color="auto"/>
        <w:bottom w:val="none" w:sz="0" w:space="0" w:color="auto"/>
        <w:right w:val="none" w:sz="0" w:space="0" w:color="auto"/>
      </w:divBdr>
    </w:div>
    <w:div w:id="1522009570">
      <w:bodyDiv w:val="1"/>
      <w:marLeft w:val="0"/>
      <w:marRight w:val="0"/>
      <w:marTop w:val="0"/>
      <w:marBottom w:val="0"/>
      <w:divBdr>
        <w:top w:val="none" w:sz="0" w:space="0" w:color="auto"/>
        <w:left w:val="none" w:sz="0" w:space="0" w:color="auto"/>
        <w:bottom w:val="none" w:sz="0" w:space="0" w:color="auto"/>
        <w:right w:val="none" w:sz="0" w:space="0" w:color="auto"/>
      </w:divBdr>
      <w:divsChild>
        <w:div w:id="1645086790">
          <w:marLeft w:val="0"/>
          <w:marRight w:val="0"/>
          <w:marTop w:val="0"/>
          <w:marBottom w:val="0"/>
          <w:divBdr>
            <w:top w:val="none" w:sz="0" w:space="0" w:color="auto"/>
            <w:left w:val="none" w:sz="0" w:space="0" w:color="auto"/>
            <w:bottom w:val="none" w:sz="0" w:space="0" w:color="auto"/>
            <w:right w:val="none" w:sz="0" w:space="0" w:color="auto"/>
          </w:divBdr>
        </w:div>
      </w:divsChild>
    </w:div>
    <w:div w:id="1536191249">
      <w:bodyDiv w:val="1"/>
      <w:marLeft w:val="0"/>
      <w:marRight w:val="0"/>
      <w:marTop w:val="0"/>
      <w:marBottom w:val="0"/>
      <w:divBdr>
        <w:top w:val="none" w:sz="0" w:space="0" w:color="auto"/>
        <w:left w:val="none" w:sz="0" w:space="0" w:color="auto"/>
        <w:bottom w:val="none" w:sz="0" w:space="0" w:color="auto"/>
        <w:right w:val="none" w:sz="0" w:space="0" w:color="auto"/>
      </w:divBdr>
    </w:div>
    <w:div w:id="1555965677">
      <w:bodyDiv w:val="1"/>
      <w:marLeft w:val="0"/>
      <w:marRight w:val="0"/>
      <w:marTop w:val="0"/>
      <w:marBottom w:val="0"/>
      <w:divBdr>
        <w:top w:val="none" w:sz="0" w:space="0" w:color="auto"/>
        <w:left w:val="none" w:sz="0" w:space="0" w:color="auto"/>
        <w:bottom w:val="none" w:sz="0" w:space="0" w:color="auto"/>
        <w:right w:val="none" w:sz="0" w:space="0" w:color="auto"/>
      </w:divBdr>
    </w:div>
    <w:div w:id="1558399771">
      <w:bodyDiv w:val="1"/>
      <w:marLeft w:val="0"/>
      <w:marRight w:val="0"/>
      <w:marTop w:val="0"/>
      <w:marBottom w:val="0"/>
      <w:divBdr>
        <w:top w:val="none" w:sz="0" w:space="0" w:color="auto"/>
        <w:left w:val="none" w:sz="0" w:space="0" w:color="auto"/>
        <w:bottom w:val="none" w:sz="0" w:space="0" w:color="auto"/>
        <w:right w:val="none" w:sz="0" w:space="0" w:color="auto"/>
      </w:divBdr>
    </w:div>
    <w:div w:id="1572888512">
      <w:bodyDiv w:val="1"/>
      <w:marLeft w:val="0"/>
      <w:marRight w:val="0"/>
      <w:marTop w:val="0"/>
      <w:marBottom w:val="0"/>
      <w:divBdr>
        <w:top w:val="none" w:sz="0" w:space="0" w:color="auto"/>
        <w:left w:val="none" w:sz="0" w:space="0" w:color="auto"/>
        <w:bottom w:val="none" w:sz="0" w:space="0" w:color="auto"/>
        <w:right w:val="none" w:sz="0" w:space="0" w:color="auto"/>
      </w:divBdr>
    </w:div>
    <w:div w:id="1589120460">
      <w:bodyDiv w:val="1"/>
      <w:marLeft w:val="0"/>
      <w:marRight w:val="0"/>
      <w:marTop w:val="0"/>
      <w:marBottom w:val="0"/>
      <w:divBdr>
        <w:top w:val="none" w:sz="0" w:space="0" w:color="auto"/>
        <w:left w:val="none" w:sz="0" w:space="0" w:color="auto"/>
        <w:bottom w:val="none" w:sz="0" w:space="0" w:color="auto"/>
        <w:right w:val="none" w:sz="0" w:space="0" w:color="auto"/>
      </w:divBdr>
    </w:div>
    <w:div w:id="1601644718">
      <w:bodyDiv w:val="1"/>
      <w:marLeft w:val="0"/>
      <w:marRight w:val="0"/>
      <w:marTop w:val="0"/>
      <w:marBottom w:val="0"/>
      <w:divBdr>
        <w:top w:val="none" w:sz="0" w:space="0" w:color="auto"/>
        <w:left w:val="none" w:sz="0" w:space="0" w:color="auto"/>
        <w:bottom w:val="none" w:sz="0" w:space="0" w:color="auto"/>
        <w:right w:val="none" w:sz="0" w:space="0" w:color="auto"/>
      </w:divBdr>
    </w:div>
    <w:div w:id="1613509913">
      <w:bodyDiv w:val="1"/>
      <w:marLeft w:val="0"/>
      <w:marRight w:val="0"/>
      <w:marTop w:val="0"/>
      <w:marBottom w:val="0"/>
      <w:divBdr>
        <w:top w:val="none" w:sz="0" w:space="0" w:color="auto"/>
        <w:left w:val="none" w:sz="0" w:space="0" w:color="auto"/>
        <w:bottom w:val="none" w:sz="0" w:space="0" w:color="auto"/>
        <w:right w:val="none" w:sz="0" w:space="0" w:color="auto"/>
      </w:divBdr>
    </w:div>
    <w:div w:id="1638220788">
      <w:bodyDiv w:val="1"/>
      <w:marLeft w:val="0"/>
      <w:marRight w:val="0"/>
      <w:marTop w:val="0"/>
      <w:marBottom w:val="0"/>
      <w:divBdr>
        <w:top w:val="none" w:sz="0" w:space="0" w:color="auto"/>
        <w:left w:val="none" w:sz="0" w:space="0" w:color="auto"/>
        <w:bottom w:val="none" w:sz="0" w:space="0" w:color="auto"/>
        <w:right w:val="none" w:sz="0" w:space="0" w:color="auto"/>
      </w:divBdr>
    </w:div>
    <w:div w:id="1653558120">
      <w:bodyDiv w:val="1"/>
      <w:marLeft w:val="0"/>
      <w:marRight w:val="0"/>
      <w:marTop w:val="0"/>
      <w:marBottom w:val="0"/>
      <w:divBdr>
        <w:top w:val="none" w:sz="0" w:space="0" w:color="auto"/>
        <w:left w:val="none" w:sz="0" w:space="0" w:color="auto"/>
        <w:bottom w:val="none" w:sz="0" w:space="0" w:color="auto"/>
        <w:right w:val="none" w:sz="0" w:space="0" w:color="auto"/>
      </w:divBdr>
    </w:div>
    <w:div w:id="1666471842">
      <w:bodyDiv w:val="1"/>
      <w:marLeft w:val="0"/>
      <w:marRight w:val="0"/>
      <w:marTop w:val="0"/>
      <w:marBottom w:val="0"/>
      <w:divBdr>
        <w:top w:val="none" w:sz="0" w:space="0" w:color="auto"/>
        <w:left w:val="none" w:sz="0" w:space="0" w:color="auto"/>
        <w:bottom w:val="none" w:sz="0" w:space="0" w:color="auto"/>
        <w:right w:val="none" w:sz="0" w:space="0" w:color="auto"/>
      </w:divBdr>
    </w:div>
    <w:div w:id="1769621063">
      <w:bodyDiv w:val="1"/>
      <w:marLeft w:val="0"/>
      <w:marRight w:val="0"/>
      <w:marTop w:val="0"/>
      <w:marBottom w:val="0"/>
      <w:divBdr>
        <w:top w:val="none" w:sz="0" w:space="0" w:color="auto"/>
        <w:left w:val="none" w:sz="0" w:space="0" w:color="auto"/>
        <w:bottom w:val="none" w:sz="0" w:space="0" w:color="auto"/>
        <w:right w:val="none" w:sz="0" w:space="0" w:color="auto"/>
      </w:divBdr>
    </w:div>
    <w:div w:id="1824732578">
      <w:bodyDiv w:val="1"/>
      <w:marLeft w:val="0"/>
      <w:marRight w:val="0"/>
      <w:marTop w:val="0"/>
      <w:marBottom w:val="0"/>
      <w:divBdr>
        <w:top w:val="none" w:sz="0" w:space="0" w:color="auto"/>
        <w:left w:val="none" w:sz="0" w:space="0" w:color="auto"/>
        <w:bottom w:val="none" w:sz="0" w:space="0" w:color="auto"/>
        <w:right w:val="none" w:sz="0" w:space="0" w:color="auto"/>
      </w:divBdr>
    </w:div>
    <w:div w:id="1825465849">
      <w:bodyDiv w:val="1"/>
      <w:marLeft w:val="0"/>
      <w:marRight w:val="0"/>
      <w:marTop w:val="0"/>
      <w:marBottom w:val="0"/>
      <w:divBdr>
        <w:top w:val="none" w:sz="0" w:space="0" w:color="auto"/>
        <w:left w:val="none" w:sz="0" w:space="0" w:color="auto"/>
        <w:bottom w:val="none" w:sz="0" w:space="0" w:color="auto"/>
        <w:right w:val="none" w:sz="0" w:space="0" w:color="auto"/>
      </w:divBdr>
    </w:div>
    <w:div w:id="1828861647">
      <w:bodyDiv w:val="1"/>
      <w:marLeft w:val="0"/>
      <w:marRight w:val="0"/>
      <w:marTop w:val="0"/>
      <w:marBottom w:val="0"/>
      <w:divBdr>
        <w:top w:val="none" w:sz="0" w:space="0" w:color="auto"/>
        <w:left w:val="none" w:sz="0" w:space="0" w:color="auto"/>
        <w:bottom w:val="none" w:sz="0" w:space="0" w:color="auto"/>
        <w:right w:val="none" w:sz="0" w:space="0" w:color="auto"/>
      </w:divBdr>
    </w:div>
    <w:div w:id="1849371215">
      <w:bodyDiv w:val="1"/>
      <w:marLeft w:val="0"/>
      <w:marRight w:val="0"/>
      <w:marTop w:val="0"/>
      <w:marBottom w:val="0"/>
      <w:divBdr>
        <w:top w:val="none" w:sz="0" w:space="0" w:color="auto"/>
        <w:left w:val="none" w:sz="0" w:space="0" w:color="auto"/>
        <w:bottom w:val="none" w:sz="0" w:space="0" w:color="auto"/>
        <w:right w:val="none" w:sz="0" w:space="0" w:color="auto"/>
      </w:divBdr>
    </w:div>
    <w:div w:id="1852186189">
      <w:bodyDiv w:val="1"/>
      <w:marLeft w:val="0"/>
      <w:marRight w:val="0"/>
      <w:marTop w:val="0"/>
      <w:marBottom w:val="0"/>
      <w:divBdr>
        <w:top w:val="none" w:sz="0" w:space="0" w:color="auto"/>
        <w:left w:val="none" w:sz="0" w:space="0" w:color="auto"/>
        <w:bottom w:val="none" w:sz="0" w:space="0" w:color="auto"/>
        <w:right w:val="none" w:sz="0" w:space="0" w:color="auto"/>
      </w:divBdr>
    </w:div>
    <w:div w:id="1854687658">
      <w:bodyDiv w:val="1"/>
      <w:marLeft w:val="0"/>
      <w:marRight w:val="0"/>
      <w:marTop w:val="0"/>
      <w:marBottom w:val="0"/>
      <w:divBdr>
        <w:top w:val="none" w:sz="0" w:space="0" w:color="auto"/>
        <w:left w:val="none" w:sz="0" w:space="0" w:color="auto"/>
        <w:bottom w:val="none" w:sz="0" w:space="0" w:color="auto"/>
        <w:right w:val="none" w:sz="0" w:space="0" w:color="auto"/>
      </w:divBdr>
    </w:div>
    <w:div w:id="1874877360">
      <w:bodyDiv w:val="1"/>
      <w:marLeft w:val="0"/>
      <w:marRight w:val="0"/>
      <w:marTop w:val="0"/>
      <w:marBottom w:val="0"/>
      <w:divBdr>
        <w:top w:val="none" w:sz="0" w:space="0" w:color="auto"/>
        <w:left w:val="none" w:sz="0" w:space="0" w:color="auto"/>
        <w:bottom w:val="none" w:sz="0" w:space="0" w:color="auto"/>
        <w:right w:val="none" w:sz="0" w:space="0" w:color="auto"/>
      </w:divBdr>
    </w:div>
    <w:div w:id="1885169981">
      <w:bodyDiv w:val="1"/>
      <w:marLeft w:val="0"/>
      <w:marRight w:val="0"/>
      <w:marTop w:val="0"/>
      <w:marBottom w:val="0"/>
      <w:divBdr>
        <w:top w:val="none" w:sz="0" w:space="0" w:color="auto"/>
        <w:left w:val="none" w:sz="0" w:space="0" w:color="auto"/>
        <w:bottom w:val="none" w:sz="0" w:space="0" w:color="auto"/>
        <w:right w:val="none" w:sz="0" w:space="0" w:color="auto"/>
      </w:divBdr>
    </w:div>
    <w:div w:id="1885946342">
      <w:bodyDiv w:val="1"/>
      <w:marLeft w:val="0"/>
      <w:marRight w:val="0"/>
      <w:marTop w:val="0"/>
      <w:marBottom w:val="0"/>
      <w:divBdr>
        <w:top w:val="none" w:sz="0" w:space="0" w:color="auto"/>
        <w:left w:val="none" w:sz="0" w:space="0" w:color="auto"/>
        <w:bottom w:val="none" w:sz="0" w:space="0" w:color="auto"/>
        <w:right w:val="none" w:sz="0" w:space="0" w:color="auto"/>
      </w:divBdr>
      <w:divsChild>
        <w:div w:id="907567830">
          <w:marLeft w:val="0"/>
          <w:marRight w:val="0"/>
          <w:marTop w:val="0"/>
          <w:marBottom w:val="0"/>
          <w:divBdr>
            <w:top w:val="none" w:sz="0" w:space="0" w:color="auto"/>
            <w:left w:val="none" w:sz="0" w:space="0" w:color="auto"/>
            <w:bottom w:val="none" w:sz="0" w:space="0" w:color="auto"/>
            <w:right w:val="none" w:sz="0" w:space="0" w:color="auto"/>
          </w:divBdr>
        </w:div>
      </w:divsChild>
    </w:div>
    <w:div w:id="1898397951">
      <w:bodyDiv w:val="1"/>
      <w:marLeft w:val="0"/>
      <w:marRight w:val="0"/>
      <w:marTop w:val="0"/>
      <w:marBottom w:val="0"/>
      <w:divBdr>
        <w:top w:val="none" w:sz="0" w:space="0" w:color="auto"/>
        <w:left w:val="none" w:sz="0" w:space="0" w:color="auto"/>
        <w:bottom w:val="none" w:sz="0" w:space="0" w:color="auto"/>
        <w:right w:val="none" w:sz="0" w:space="0" w:color="auto"/>
      </w:divBdr>
    </w:div>
    <w:div w:id="1899439223">
      <w:bodyDiv w:val="1"/>
      <w:marLeft w:val="0"/>
      <w:marRight w:val="0"/>
      <w:marTop w:val="0"/>
      <w:marBottom w:val="0"/>
      <w:divBdr>
        <w:top w:val="none" w:sz="0" w:space="0" w:color="auto"/>
        <w:left w:val="none" w:sz="0" w:space="0" w:color="auto"/>
        <w:bottom w:val="none" w:sz="0" w:space="0" w:color="auto"/>
        <w:right w:val="none" w:sz="0" w:space="0" w:color="auto"/>
      </w:divBdr>
      <w:divsChild>
        <w:div w:id="1267688171">
          <w:marLeft w:val="0"/>
          <w:marRight w:val="0"/>
          <w:marTop w:val="0"/>
          <w:marBottom w:val="0"/>
          <w:divBdr>
            <w:top w:val="none" w:sz="0" w:space="0" w:color="auto"/>
            <w:left w:val="none" w:sz="0" w:space="0" w:color="auto"/>
            <w:bottom w:val="none" w:sz="0" w:space="0" w:color="auto"/>
            <w:right w:val="none" w:sz="0" w:space="0" w:color="auto"/>
          </w:divBdr>
        </w:div>
      </w:divsChild>
    </w:div>
    <w:div w:id="1989046590">
      <w:bodyDiv w:val="1"/>
      <w:marLeft w:val="0"/>
      <w:marRight w:val="0"/>
      <w:marTop w:val="0"/>
      <w:marBottom w:val="0"/>
      <w:divBdr>
        <w:top w:val="none" w:sz="0" w:space="0" w:color="auto"/>
        <w:left w:val="none" w:sz="0" w:space="0" w:color="auto"/>
        <w:bottom w:val="none" w:sz="0" w:space="0" w:color="auto"/>
        <w:right w:val="none" w:sz="0" w:space="0" w:color="auto"/>
      </w:divBdr>
    </w:div>
    <w:div w:id="2003510156">
      <w:bodyDiv w:val="1"/>
      <w:marLeft w:val="0"/>
      <w:marRight w:val="0"/>
      <w:marTop w:val="0"/>
      <w:marBottom w:val="0"/>
      <w:divBdr>
        <w:top w:val="none" w:sz="0" w:space="0" w:color="auto"/>
        <w:left w:val="none" w:sz="0" w:space="0" w:color="auto"/>
        <w:bottom w:val="none" w:sz="0" w:space="0" w:color="auto"/>
        <w:right w:val="none" w:sz="0" w:space="0" w:color="auto"/>
      </w:divBdr>
    </w:div>
    <w:div w:id="2043170487">
      <w:bodyDiv w:val="1"/>
      <w:marLeft w:val="0"/>
      <w:marRight w:val="0"/>
      <w:marTop w:val="0"/>
      <w:marBottom w:val="0"/>
      <w:divBdr>
        <w:top w:val="none" w:sz="0" w:space="0" w:color="auto"/>
        <w:left w:val="none" w:sz="0" w:space="0" w:color="auto"/>
        <w:bottom w:val="none" w:sz="0" w:space="0" w:color="auto"/>
        <w:right w:val="none" w:sz="0" w:space="0" w:color="auto"/>
      </w:divBdr>
    </w:div>
    <w:div w:id="20920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CEEC10-5F54-4749-AE85-9B68DC71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6156</Words>
  <Characters>33861</Characters>
  <Application>Microsoft Macintosh Word</Application>
  <DocSecurity>0</DocSecurity>
  <Lines>1058</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walter</dc:creator>
  <cp:keywords/>
  <dc:description/>
  <cp:lastModifiedBy>Graham C.A.</cp:lastModifiedBy>
  <cp:revision>9</cp:revision>
  <cp:lastPrinted>2018-07-02T17:27:00Z</cp:lastPrinted>
  <dcterms:created xsi:type="dcterms:W3CDTF">2018-08-14T10:50:00Z</dcterms:created>
  <dcterms:modified xsi:type="dcterms:W3CDTF">2018-09-01T15:51:00Z</dcterms:modified>
</cp:coreProperties>
</file>