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9B76" w14:textId="19C27FA1" w:rsidR="00D807D5" w:rsidRDefault="00D807D5" w:rsidP="00056928">
      <w:pPr>
        <w:spacing w:line="360" w:lineRule="auto"/>
        <w:ind w:firstLine="567"/>
        <w:jc w:val="center"/>
        <w:rPr>
          <w:rFonts w:asciiTheme="majorBidi" w:hAnsiTheme="majorBidi" w:cstheme="majorBidi"/>
          <w:b/>
          <w:bCs/>
          <w:sz w:val="24"/>
          <w:szCs w:val="24"/>
        </w:rPr>
      </w:pPr>
      <w:r w:rsidRPr="00140D34">
        <w:rPr>
          <w:rFonts w:asciiTheme="majorBidi" w:hAnsiTheme="majorBidi" w:cstheme="majorBidi"/>
          <w:b/>
          <w:bCs/>
          <w:sz w:val="24"/>
          <w:szCs w:val="24"/>
        </w:rPr>
        <w:t xml:space="preserve">Tradition and Modernity: Reflection on the </w:t>
      </w:r>
      <w:r w:rsidR="00926FBF">
        <w:rPr>
          <w:rFonts w:asciiTheme="majorBidi" w:hAnsiTheme="majorBidi" w:cstheme="majorBidi"/>
          <w:b/>
          <w:bCs/>
          <w:sz w:val="24"/>
          <w:szCs w:val="24"/>
        </w:rPr>
        <w:t>historiography</w:t>
      </w:r>
      <w:r w:rsidRPr="00140D34">
        <w:rPr>
          <w:rFonts w:asciiTheme="majorBidi" w:hAnsiTheme="majorBidi" w:cstheme="majorBidi"/>
          <w:b/>
          <w:bCs/>
          <w:sz w:val="24"/>
          <w:szCs w:val="24"/>
        </w:rPr>
        <w:t xml:space="preserve"> of transformation and change in Modern Iran</w:t>
      </w:r>
    </w:p>
    <w:p w14:paraId="6EC511FF" w14:textId="4B5CC5C1" w:rsidR="00477B7E" w:rsidRPr="00140D34" w:rsidRDefault="0071208D" w:rsidP="00056928">
      <w:pPr>
        <w:spacing w:line="360" w:lineRule="auto"/>
        <w:ind w:firstLine="567"/>
        <w:jc w:val="center"/>
        <w:rPr>
          <w:rFonts w:asciiTheme="majorBidi" w:hAnsiTheme="majorBidi" w:cstheme="majorBidi"/>
          <w:b/>
          <w:bCs/>
          <w:sz w:val="24"/>
          <w:szCs w:val="24"/>
        </w:rPr>
      </w:pPr>
      <w:r>
        <w:rPr>
          <w:rFonts w:asciiTheme="majorBidi" w:hAnsiTheme="majorBidi" w:cstheme="majorBidi"/>
          <w:b/>
          <w:bCs/>
          <w:sz w:val="24"/>
          <w:szCs w:val="24"/>
        </w:rPr>
        <w:t>Hormoz Ebrahimnejad*</w:t>
      </w:r>
    </w:p>
    <w:p w14:paraId="0F6759D2" w14:textId="145E00B2" w:rsidR="005D01D6" w:rsidRPr="00140D34" w:rsidRDefault="005D01D6" w:rsidP="00DA2502">
      <w:pPr>
        <w:spacing w:line="360" w:lineRule="auto"/>
        <w:ind w:firstLine="567"/>
        <w:rPr>
          <w:rFonts w:asciiTheme="majorBidi" w:hAnsiTheme="majorBidi" w:cstheme="majorBidi"/>
          <w:b/>
          <w:bCs/>
          <w:sz w:val="24"/>
          <w:szCs w:val="24"/>
        </w:rPr>
      </w:pPr>
      <w:r w:rsidRPr="00140D34">
        <w:rPr>
          <w:rFonts w:asciiTheme="majorBidi" w:hAnsiTheme="majorBidi" w:cstheme="majorBidi"/>
          <w:b/>
          <w:bCs/>
          <w:sz w:val="24"/>
          <w:szCs w:val="24"/>
        </w:rPr>
        <w:t>Abstract</w:t>
      </w:r>
    </w:p>
    <w:p w14:paraId="45B8CF8C" w14:textId="07FED5D6" w:rsidR="005D01D6" w:rsidRPr="00140D34" w:rsidRDefault="005D01D6" w:rsidP="00926FBF">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The history of </w:t>
      </w:r>
      <w:r w:rsidR="00805BE1" w:rsidRPr="00140D34">
        <w:rPr>
          <w:rFonts w:asciiTheme="majorBidi" w:hAnsiTheme="majorBidi" w:cstheme="majorBidi"/>
          <w:sz w:val="24"/>
          <w:szCs w:val="24"/>
        </w:rPr>
        <w:t xml:space="preserve">non-Western countries in the </w:t>
      </w:r>
      <w:r w:rsidRPr="00140D34">
        <w:rPr>
          <w:rFonts w:asciiTheme="majorBidi" w:hAnsiTheme="majorBidi" w:cstheme="majorBidi"/>
          <w:sz w:val="24"/>
          <w:szCs w:val="24"/>
        </w:rPr>
        <w:t xml:space="preserve">last two centuries </w:t>
      </w:r>
      <w:proofErr w:type="gramStart"/>
      <w:r w:rsidRPr="00140D34">
        <w:rPr>
          <w:rFonts w:asciiTheme="majorBidi" w:hAnsiTheme="majorBidi" w:cstheme="majorBidi"/>
          <w:sz w:val="24"/>
          <w:szCs w:val="24"/>
        </w:rPr>
        <w:t>is perceived</w:t>
      </w:r>
      <w:r w:rsidR="00805BE1" w:rsidRPr="00140D34">
        <w:rPr>
          <w:rFonts w:asciiTheme="majorBidi" w:hAnsiTheme="majorBidi" w:cstheme="majorBidi"/>
          <w:sz w:val="24"/>
          <w:szCs w:val="24"/>
        </w:rPr>
        <w:t xml:space="preserve"> as,</w:t>
      </w:r>
      <w:r w:rsidRPr="00140D34">
        <w:rPr>
          <w:rFonts w:asciiTheme="majorBidi" w:hAnsiTheme="majorBidi" w:cstheme="majorBidi"/>
          <w:sz w:val="24"/>
          <w:szCs w:val="24"/>
        </w:rPr>
        <w:t xml:space="preserve"> and marked by</w:t>
      </w:r>
      <w:r w:rsidR="00805BE1" w:rsidRPr="00140D34">
        <w:rPr>
          <w:rFonts w:asciiTheme="majorBidi" w:hAnsiTheme="majorBidi" w:cstheme="majorBidi"/>
          <w:sz w:val="24"/>
          <w:szCs w:val="24"/>
        </w:rPr>
        <w:t>,</w:t>
      </w:r>
      <w:r w:rsidRPr="00140D34">
        <w:rPr>
          <w:rFonts w:asciiTheme="majorBidi" w:hAnsiTheme="majorBidi" w:cstheme="majorBidi"/>
          <w:sz w:val="24"/>
          <w:szCs w:val="24"/>
        </w:rPr>
        <w:t xml:space="preserve"> </w:t>
      </w:r>
      <w:r w:rsidR="00805BE1" w:rsidRPr="00140D34">
        <w:rPr>
          <w:rFonts w:asciiTheme="majorBidi" w:hAnsiTheme="majorBidi" w:cstheme="majorBidi"/>
          <w:sz w:val="24"/>
          <w:szCs w:val="24"/>
        </w:rPr>
        <w:t xml:space="preserve">antagonism between </w:t>
      </w:r>
      <w:r w:rsidRPr="00140D34">
        <w:rPr>
          <w:rFonts w:asciiTheme="majorBidi" w:hAnsiTheme="majorBidi" w:cstheme="majorBidi"/>
          <w:sz w:val="24"/>
          <w:szCs w:val="24"/>
        </w:rPr>
        <w:t>tradition and modernity</w:t>
      </w:r>
      <w:proofErr w:type="gramEnd"/>
      <w:r w:rsidRPr="00140D34">
        <w:rPr>
          <w:rFonts w:asciiTheme="majorBidi" w:hAnsiTheme="majorBidi" w:cstheme="majorBidi"/>
          <w:sz w:val="24"/>
          <w:szCs w:val="24"/>
        </w:rPr>
        <w:t xml:space="preserve">. </w:t>
      </w:r>
      <w:r w:rsidR="00805BE1" w:rsidRPr="00140D34">
        <w:rPr>
          <w:rFonts w:asciiTheme="majorBidi" w:hAnsiTheme="majorBidi" w:cstheme="majorBidi"/>
          <w:sz w:val="24"/>
          <w:szCs w:val="24"/>
        </w:rPr>
        <w:t xml:space="preserve">After a critical survey of a sample of </w:t>
      </w:r>
      <w:r w:rsidR="008F69FE" w:rsidRPr="00140D34">
        <w:rPr>
          <w:rFonts w:asciiTheme="majorBidi" w:hAnsiTheme="majorBidi" w:cstheme="majorBidi"/>
          <w:sz w:val="24"/>
          <w:szCs w:val="24"/>
        </w:rPr>
        <w:t>the current historiography and</w:t>
      </w:r>
      <w:r w:rsidR="00805BE1" w:rsidRPr="00140D34">
        <w:rPr>
          <w:rFonts w:asciiTheme="majorBidi" w:hAnsiTheme="majorBidi" w:cstheme="majorBidi"/>
          <w:sz w:val="24"/>
          <w:szCs w:val="24"/>
        </w:rPr>
        <w:t xml:space="preserve"> by f</w:t>
      </w:r>
      <w:r w:rsidRPr="00140D34">
        <w:rPr>
          <w:rFonts w:asciiTheme="majorBidi" w:hAnsiTheme="majorBidi" w:cstheme="majorBidi"/>
          <w:sz w:val="24"/>
          <w:szCs w:val="24"/>
        </w:rPr>
        <w:t xml:space="preserve">ocusing on the Iranian case of modernisation, </w:t>
      </w:r>
      <w:r w:rsidR="00805BE1" w:rsidRPr="00140D34">
        <w:rPr>
          <w:rFonts w:asciiTheme="majorBidi" w:hAnsiTheme="majorBidi" w:cstheme="majorBidi"/>
          <w:sz w:val="24"/>
          <w:szCs w:val="24"/>
        </w:rPr>
        <w:t>this essay c</w:t>
      </w:r>
      <w:r w:rsidRPr="00140D34">
        <w:rPr>
          <w:rFonts w:asciiTheme="majorBidi" w:hAnsiTheme="majorBidi" w:cstheme="majorBidi"/>
          <w:sz w:val="24"/>
          <w:szCs w:val="24"/>
        </w:rPr>
        <w:t>ontend</w:t>
      </w:r>
      <w:r w:rsidR="00805BE1" w:rsidRPr="00140D34">
        <w:rPr>
          <w:rFonts w:asciiTheme="majorBidi" w:hAnsiTheme="majorBidi" w:cstheme="majorBidi"/>
          <w:sz w:val="24"/>
          <w:szCs w:val="24"/>
        </w:rPr>
        <w:t>s</w:t>
      </w:r>
      <w:r w:rsidRPr="00140D34">
        <w:rPr>
          <w:rFonts w:asciiTheme="majorBidi" w:hAnsiTheme="majorBidi" w:cstheme="majorBidi"/>
          <w:sz w:val="24"/>
          <w:szCs w:val="24"/>
        </w:rPr>
        <w:t xml:space="preserve"> that since the colonial period</w:t>
      </w:r>
      <w:r w:rsidR="003E2578" w:rsidRPr="00140D34">
        <w:rPr>
          <w:rFonts w:asciiTheme="majorBidi" w:hAnsiTheme="majorBidi" w:cstheme="majorBidi"/>
          <w:sz w:val="24"/>
          <w:szCs w:val="24"/>
        </w:rPr>
        <w:t>,</w:t>
      </w:r>
      <w:r w:rsidRPr="00140D34">
        <w:rPr>
          <w:rFonts w:asciiTheme="majorBidi" w:hAnsiTheme="majorBidi" w:cstheme="majorBidi"/>
          <w:sz w:val="24"/>
          <w:szCs w:val="24"/>
        </w:rPr>
        <w:t xml:space="preserve"> modernity </w:t>
      </w:r>
      <w:proofErr w:type="gramStart"/>
      <w:r w:rsidRPr="00140D34">
        <w:rPr>
          <w:rFonts w:asciiTheme="majorBidi" w:hAnsiTheme="majorBidi" w:cstheme="majorBidi"/>
          <w:sz w:val="24"/>
          <w:szCs w:val="24"/>
        </w:rPr>
        <w:t>ha</w:t>
      </w:r>
      <w:r w:rsidR="0046559B" w:rsidRPr="00140D34">
        <w:rPr>
          <w:rFonts w:asciiTheme="majorBidi" w:hAnsiTheme="majorBidi" w:cstheme="majorBidi"/>
          <w:sz w:val="24"/>
          <w:szCs w:val="24"/>
        </w:rPr>
        <w:t xml:space="preserve">s </w:t>
      </w:r>
      <w:r w:rsidRPr="00140D34">
        <w:rPr>
          <w:rFonts w:asciiTheme="majorBidi" w:hAnsiTheme="majorBidi" w:cstheme="majorBidi"/>
          <w:sz w:val="24"/>
          <w:szCs w:val="24"/>
        </w:rPr>
        <w:t xml:space="preserve">been </w:t>
      </w:r>
      <w:r w:rsidR="0046559B" w:rsidRPr="00140D34">
        <w:rPr>
          <w:rFonts w:asciiTheme="majorBidi" w:hAnsiTheme="majorBidi" w:cstheme="majorBidi"/>
          <w:sz w:val="24"/>
          <w:szCs w:val="24"/>
        </w:rPr>
        <w:t>perceived</w:t>
      </w:r>
      <w:r w:rsidR="003E2578" w:rsidRPr="00140D34">
        <w:rPr>
          <w:rFonts w:asciiTheme="majorBidi" w:hAnsiTheme="majorBidi" w:cstheme="majorBidi"/>
          <w:sz w:val="24"/>
          <w:szCs w:val="24"/>
        </w:rPr>
        <w:t xml:space="preserve"> and applied differently</w:t>
      </w:r>
      <w:r w:rsidR="0046559B" w:rsidRPr="00140D34">
        <w:rPr>
          <w:rFonts w:asciiTheme="majorBidi" w:hAnsiTheme="majorBidi" w:cstheme="majorBidi"/>
          <w:sz w:val="24"/>
          <w:szCs w:val="24"/>
        </w:rPr>
        <w:t xml:space="preserve"> </w:t>
      </w:r>
      <w:r w:rsidR="003E2578" w:rsidRPr="00140D34">
        <w:rPr>
          <w:rFonts w:asciiTheme="majorBidi" w:hAnsiTheme="majorBidi" w:cstheme="majorBidi"/>
          <w:sz w:val="24"/>
          <w:szCs w:val="24"/>
        </w:rPr>
        <w:t>in the West to</w:t>
      </w:r>
      <w:r w:rsidR="0046559B" w:rsidRPr="00140D34">
        <w:rPr>
          <w:rFonts w:asciiTheme="majorBidi" w:hAnsiTheme="majorBidi" w:cstheme="majorBidi"/>
          <w:sz w:val="24"/>
          <w:szCs w:val="24"/>
        </w:rPr>
        <w:t xml:space="preserve"> many non-Western countries</w:t>
      </w:r>
      <w:proofErr w:type="gramEnd"/>
      <w:r w:rsidRPr="00140D34">
        <w:rPr>
          <w:rFonts w:asciiTheme="majorBidi" w:hAnsiTheme="majorBidi" w:cstheme="majorBidi"/>
          <w:sz w:val="24"/>
          <w:szCs w:val="24"/>
        </w:rPr>
        <w:t xml:space="preserve">: </w:t>
      </w:r>
      <w:r w:rsidR="0046559B" w:rsidRPr="00140D34">
        <w:rPr>
          <w:rFonts w:asciiTheme="majorBidi" w:hAnsiTheme="majorBidi" w:cstheme="majorBidi"/>
          <w:sz w:val="24"/>
          <w:szCs w:val="24"/>
        </w:rPr>
        <w:t xml:space="preserve">In the West, </w:t>
      </w:r>
      <w:r w:rsidR="00805BE1" w:rsidRPr="00140D34">
        <w:rPr>
          <w:rFonts w:asciiTheme="majorBidi" w:hAnsiTheme="majorBidi" w:cstheme="majorBidi"/>
          <w:sz w:val="24"/>
          <w:szCs w:val="24"/>
        </w:rPr>
        <w:t xml:space="preserve">modernity </w:t>
      </w:r>
      <w:r w:rsidR="0046559B" w:rsidRPr="00140D34">
        <w:rPr>
          <w:rFonts w:asciiTheme="majorBidi" w:hAnsiTheme="majorBidi" w:cstheme="majorBidi"/>
          <w:sz w:val="24"/>
          <w:szCs w:val="24"/>
        </w:rPr>
        <w:t xml:space="preserve">is </w:t>
      </w:r>
      <w:r w:rsidR="009A1A7E" w:rsidRPr="00140D34">
        <w:rPr>
          <w:rFonts w:asciiTheme="majorBidi" w:hAnsiTheme="majorBidi" w:cstheme="majorBidi"/>
          <w:sz w:val="24"/>
          <w:szCs w:val="24"/>
        </w:rPr>
        <w:t>made of a</w:t>
      </w:r>
      <w:r w:rsidR="0046559B" w:rsidRPr="00140D34">
        <w:rPr>
          <w:rFonts w:asciiTheme="majorBidi" w:hAnsiTheme="majorBidi" w:cstheme="majorBidi"/>
          <w:sz w:val="24"/>
          <w:szCs w:val="24"/>
        </w:rPr>
        <w:t xml:space="preserve"> process of </w:t>
      </w:r>
      <w:r w:rsidRPr="00140D34">
        <w:rPr>
          <w:rFonts w:asciiTheme="majorBidi" w:hAnsiTheme="majorBidi" w:cstheme="majorBidi"/>
          <w:sz w:val="24"/>
          <w:szCs w:val="24"/>
        </w:rPr>
        <w:t xml:space="preserve">evolution </w:t>
      </w:r>
      <w:r w:rsidR="009A1A7E" w:rsidRPr="00140D34">
        <w:rPr>
          <w:rFonts w:asciiTheme="majorBidi" w:hAnsiTheme="majorBidi" w:cstheme="majorBidi"/>
          <w:sz w:val="24"/>
          <w:szCs w:val="24"/>
        </w:rPr>
        <w:t>and transformation of society and politics</w:t>
      </w:r>
      <w:r w:rsidR="00805BE1" w:rsidRPr="00140D34">
        <w:rPr>
          <w:rFonts w:asciiTheme="majorBidi" w:hAnsiTheme="majorBidi" w:cstheme="majorBidi"/>
          <w:sz w:val="24"/>
          <w:szCs w:val="24"/>
        </w:rPr>
        <w:t xml:space="preserve">. In </w:t>
      </w:r>
      <w:r w:rsidRPr="00140D34">
        <w:rPr>
          <w:rFonts w:asciiTheme="majorBidi" w:hAnsiTheme="majorBidi" w:cstheme="majorBidi"/>
          <w:sz w:val="24"/>
          <w:szCs w:val="24"/>
        </w:rPr>
        <w:t xml:space="preserve">non-Western countries, </w:t>
      </w:r>
      <w:r w:rsidR="00805BE1" w:rsidRPr="00140D34">
        <w:rPr>
          <w:rFonts w:asciiTheme="majorBidi" w:hAnsiTheme="majorBidi" w:cstheme="majorBidi"/>
          <w:sz w:val="24"/>
          <w:szCs w:val="24"/>
        </w:rPr>
        <w:t>on the other hand, modernity is “imported” rather than</w:t>
      </w:r>
      <w:r w:rsidR="003E2578" w:rsidRPr="00140D34">
        <w:rPr>
          <w:rFonts w:asciiTheme="majorBidi" w:hAnsiTheme="majorBidi" w:cstheme="majorBidi"/>
          <w:sz w:val="24"/>
          <w:szCs w:val="24"/>
        </w:rPr>
        <w:t xml:space="preserve"> </w:t>
      </w:r>
      <w:r w:rsidR="00E058BC" w:rsidRPr="00140D34">
        <w:rPr>
          <w:rFonts w:asciiTheme="majorBidi" w:hAnsiTheme="majorBidi" w:cstheme="majorBidi"/>
          <w:sz w:val="24"/>
          <w:szCs w:val="24"/>
        </w:rPr>
        <w:t>associated with</w:t>
      </w:r>
      <w:r w:rsidR="00805BE1" w:rsidRPr="00140D34">
        <w:rPr>
          <w:rFonts w:asciiTheme="majorBidi" w:hAnsiTheme="majorBidi" w:cstheme="majorBidi"/>
          <w:sz w:val="24"/>
          <w:szCs w:val="24"/>
        </w:rPr>
        <w:t xml:space="preserve"> a process of transformation</w:t>
      </w:r>
      <w:r w:rsidR="009A1A7E" w:rsidRPr="00140D34">
        <w:rPr>
          <w:rFonts w:asciiTheme="majorBidi" w:hAnsiTheme="majorBidi" w:cstheme="majorBidi"/>
          <w:sz w:val="24"/>
          <w:szCs w:val="24"/>
        </w:rPr>
        <w:t xml:space="preserve"> </w:t>
      </w:r>
      <w:r w:rsidR="00E058BC" w:rsidRPr="00140D34">
        <w:rPr>
          <w:rFonts w:asciiTheme="majorBidi" w:hAnsiTheme="majorBidi" w:cstheme="majorBidi"/>
          <w:sz w:val="24"/>
          <w:szCs w:val="24"/>
        </w:rPr>
        <w:t>and modernisation of local resources</w:t>
      </w:r>
      <w:r w:rsidR="00805BE1"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I argue that this is mainly a consequence of the colonial period, which has deeply marked history and society to such an extent that both modernists and traditionalists share a common historical perspective: antagonism between modernity and tradition. Inspired by “constructivist” approach, the essay provides a different reading of </w:t>
      </w:r>
      <w:proofErr w:type="gramStart"/>
      <w:r w:rsidRPr="00140D34">
        <w:rPr>
          <w:rFonts w:asciiTheme="majorBidi" w:hAnsiTheme="majorBidi" w:cstheme="majorBidi"/>
          <w:sz w:val="24"/>
          <w:szCs w:val="24"/>
        </w:rPr>
        <w:t>history</w:t>
      </w:r>
      <w:proofErr w:type="gramEnd"/>
      <w:r w:rsidRPr="00140D34">
        <w:rPr>
          <w:rFonts w:asciiTheme="majorBidi" w:hAnsiTheme="majorBidi" w:cstheme="majorBidi"/>
          <w:sz w:val="24"/>
          <w:szCs w:val="24"/>
        </w:rPr>
        <w:t xml:space="preserve"> where modernisation is a historical process in which </w:t>
      </w:r>
      <w:r w:rsidR="00804DD1" w:rsidRPr="00140D34">
        <w:rPr>
          <w:rFonts w:asciiTheme="majorBidi" w:hAnsiTheme="majorBidi" w:cstheme="majorBidi"/>
          <w:sz w:val="24"/>
          <w:szCs w:val="24"/>
        </w:rPr>
        <w:t>both tradition and modernity</w:t>
      </w:r>
      <w:r w:rsidRPr="00140D34">
        <w:rPr>
          <w:rFonts w:asciiTheme="majorBidi" w:hAnsiTheme="majorBidi" w:cstheme="majorBidi"/>
          <w:sz w:val="24"/>
          <w:szCs w:val="24"/>
        </w:rPr>
        <w:t xml:space="preserve"> are involved, with local </w:t>
      </w:r>
      <w:r w:rsidR="0046559B" w:rsidRPr="00140D34">
        <w:rPr>
          <w:rFonts w:asciiTheme="majorBidi" w:hAnsiTheme="majorBidi" w:cstheme="majorBidi"/>
          <w:sz w:val="24"/>
          <w:szCs w:val="24"/>
        </w:rPr>
        <w:t>resources</w:t>
      </w:r>
      <w:r w:rsidRPr="00140D34">
        <w:rPr>
          <w:rFonts w:asciiTheme="majorBidi" w:hAnsiTheme="majorBidi" w:cstheme="majorBidi"/>
          <w:sz w:val="24"/>
          <w:szCs w:val="24"/>
        </w:rPr>
        <w:t xml:space="preserve"> playing a key role in the </w:t>
      </w:r>
      <w:r w:rsidR="008F69FE" w:rsidRPr="00140D34">
        <w:rPr>
          <w:rFonts w:asciiTheme="majorBidi" w:hAnsiTheme="majorBidi" w:cstheme="majorBidi"/>
          <w:sz w:val="24"/>
          <w:szCs w:val="24"/>
        </w:rPr>
        <w:t>insemination</w:t>
      </w:r>
      <w:r w:rsidRPr="00140D34">
        <w:rPr>
          <w:rFonts w:asciiTheme="majorBidi" w:hAnsiTheme="majorBidi" w:cstheme="majorBidi"/>
          <w:sz w:val="24"/>
          <w:szCs w:val="24"/>
        </w:rPr>
        <w:t xml:space="preserve">, implementation and adaptation </w:t>
      </w:r>
      <w:r w:rsidR="008F69FE" w:rsidRPr="00140D34">
        <w:rPr>
          <w:rFonts w:asciiTheme="majorBidi" w:hAnsiTheme="majorBidi" w:cstheme="majorBidi"/>
          <w:sz w:val="24"/>
          <w:szCs w:val="24"/>
        </w:rPr>
        <w:t xml:space="preserve">of new </w:t>
      </w:r>
      <w:r w:rsidRPr="00140D34">
        <w:rPr>
          <w:rFonts w:asciiTheme="majorBidi" w:hAnsiTheme="majorBidi" w:cstheme="majorBidi"/>
          <w:sz w:val="24"/>
          <w:szCs w:val="24"/>
        </w:rPr>
        <w:t xml:space="preserve">ideas and institutions. By drawing on </w:t>
      </w:r>
      <w:r w:rsidR="00926FBF">
        <w:rPr>
          <w:rFonts w:asciiTheme="majorBidi" w:hAnsiTheme="majorBidi" w:cstheme="majorBidi"/>
          <w:sz w:val="24"/>
          <w:szCs w:val="24"/>
        </w:rPr>
        <w:t>a selection of</w:t>
      </w:r>
      <w:r w:rsidRPr="00140D34">
        <w:rPr>
          <w:rFonts w:asciiTheme="majorBidi" w:hAnsiTheme="majorBidi" w:cstheme="majorBidi"/>
          <w:sz w:val="24"/>
          <w:szCs w:val="24"/>
        </w:rPr>
        <w:t xml:space="preserve"> case studies</w:t>
      </w:r>
      <w:r w:rsidR="00230E5C" w:rsidRPr="00140D34">
        <w:rPr>
          <w:rFonts w:asciiTheme="majorBidi" w:hAnsiTheme="majorBidi" w:cstheme="majorBidi"/>
          <w:sz w:val="24"/>
          <w:szCs w:val="24"/>
        </w:rPr>
        <w:t xml:space="preserve"> in Iran</w:t>
      </w:r>
      <w:r w:rsidRPr="00140D34">
        <w:rPr>
          <w:rFonts w:asciiTheme="majorBidi" w:hAnsiTheme="majorBidi" w:cstheme="majorBidi"/>
          <w:sz w:val="24"/>
          <w:szCs w:val="24"/>
        </w:rPr>
        <w:t xml:space="preserve">, it demonstrates </w:t>
      </w:r>
      <w:r w:rsidR="0046559B" w:rsidRPr="00140D34">
        <w:rPr>
          <w:rFonts w:asciiTheme="majorBidi" w:hAnsiTheme="majorBidi" w:cstheme="majorBidi"/>
          <w:sz w:val="24"/>
          <w:szCs w:val="24"/>
        </w:rPr>
        <w:t xml:space="preserve">how the practice of “modernisation” in non-Western countries </w:t>
      </w:r>
      <w:proofErr w:type="gramStart"/>
      <w:r w:rsidR="0046559B" w:rsidRPr="00140D34">
        <w:rPr>
          <w:rFonts w:asciiTheme="majorBidi" w:hAnsiTheme="majorBidi" w:cstheme="majorBidi"/>
          <w:sz w:val="24"/>
          <w:szCs w:val="24"/>
        </w:rPr>
        <w:t>is informed</w:t>
      </w:r>
      <w:proofErr w:type="gramEnd"/>
      <w:r w:rsidR="0046559B" w:rsidRPr="00140D34">
        <w:rPr>
          <w:rFonts w:asciiTheme="majorBidi" w:hAnsiTheme="majorBidi" w:cstheme="majorBidi"/>
          <w:sz w:val="24"/>
          <w:szCs w:val="24"/>
        </w:rPr>
        <w:t xml:space="preserve"> by</w:t>
      </w:r>
      <w:r w:rsidR="003E2578" w:rsidRPr="00140D34">
        <w:rPr>
          <w:rFonts w:asciiTheme="majorBidi" w:hAnsiTheme="majorBidi" w:cstheme="majorBidi"/>
          <w:sz w:val="24"/>
          <w:szCs w:val="24"/>
        </w:rPr>
        <w:t xml:space="preserve"> the</w:t>
      </w:r>
      <w:r w:rsidR="0046559B" w:rsidRPr="00140D34">
        <w:rPr>
          <w:rFonts w:asciiTheme="majorBidi" w:hAnsiTheme="majorBidi" w:cstheme="majorBidi"/>
          <w:sz w:val="24"/>
          <w:szCs w:val="24"/>
        </w:rPr>
        <w:t xml:space="preserve"> above-</w:t>
      </w:r>
      <w:r w:rsidR="003E2578" w:rsidRPr="00140D34">
        <w:rPr>
          <w:rFonts w:asciiTheme="majorBidi" w:hAnsiTheme="majorBidi" w:cstheme="majorBidi"/>
          <w:sz w:val="24"/>
          <w:szCs w:val="24"/>
        </w:rPr>
        <w:t xml:space="preserve">mentioned </w:t>
      </w:r>
      <w:r w:rsidR="0046559B" w:rsidRPr="00140D34">
        <w:rPr>
          <w:rFonts w:asciiTheme="majorBidi" w:hAnsiTheme="majorBidi" w:cstheme="majorBidi"/>
          <w:sz w:val="24"/>
          <w:szCs w:val="24"/>
        </w:rPr>
        <w:t xml:space="preserve">perception of modernity and </w:t>
      </w:r>
      <w:r w:rsidRPr="00140D34">
        <w:rPr>
          <w:rFonts w:asciiTheme="majorBidi" w:hAnsiTheme="majorBidi" w:cstheme="majorBidi"/>
          <w:sz w:val="24"/>
          <w:szCs w:val="24"/>
        </w:rPr>
        <w:t xml:space="preserve">why and how </w:t>
      </w:r>
      <w:r w:rsidR="003E2578" w:rsidRPr="00140D34">
        <w:rPr>
          <w:rFonts w:asciiTheme="majorBidi" w:hAnsiTheme="majorBidi" w:cstheme="majorBidi"/>
          <w:sz w:val="24"/>
          <w:szCs w:val="24"/>
        </w:rPr>
        <w:t xml:space="preserve">the </w:t>
      </w:r>
      <w:r w:rsidRPr="00140D34">
        <w:rPr>
          <w:rFonts w:asciiTheme="majorBidi" w:hAnsiTheme="majorBidi" w:cstheme="majorBidi"/>
          <w:sz w:val="24"/>
          <w:szCs w:val="24"/>
        </w:rPr>
        <w:t>histor</w:t>
      </w:r>
      <w:r w:rsidR="008F69FE" w:rsidRPr="00140D34">
        <w:rPr>
          <w:rFonts w:asciiTheme="majorBidi" w:hAnsiTheme="majorBidi" w:cstheme="majorBidi"/>
          <w:sz w:val="24"/>
          <w:szCs w:val="24"/>
        </w:rPr>
        <w:t xml:space="preserve">y of modernisation </w:t>
      </w:r>
      <w:r w:rsidRPr="00140D34">
        <w:rPr>
          <w:rFonts w:asciiTheme="majorBidi" w:hAnsiTheme="majorBidi" w:cstheme="majorBidi"/>
          <w:sz w:val="24"/>
          <w:szCs w:val="24"/>
        </w:rPr>
        <w:t xml:space="preserve">should be </w:t>
      </w:r>
      <w:r w:rsidR="008F69FE" w:rsidRPr="00140D34">
        <w:rPr>
          <w:rFonts w:asciiTheme="majorBidi" w:hAnsiTheme="majorBidi" w:cstheme="majorBidi"/>
          <w:sz w:val="24"/>
          <w:szCs w:val="24"/>
        </w:rPr>
        <w:t>re</w:t>
      </w:r>
      <w:r w:rsidRPr="00140D34">
        <w:rPr>
          <w:rFonts w:asciiTheme="majorBidi" w:hAnsiTheme="majorBidi" w:cstheme="majorBidi"/>
          <w:sz w:val="24"/>
          <w:szCs w:val="24"/>
        </w:rPr>
        <w:t xml:space="preserve">written. </w:t>
      </w:r>
    </w:p>
    <w:p w14:paraId="754D58DE" w14:textId="77777777" w:rsidR="005D01D6" w:rsidRPr="00140D34" w:rsidRDefault="005D01D6" w:rsidP="00DA2502">
      <w:pPr>
        <w:spacing w:line="360" w:lineRule="auto"/>
        <w:ind w:firstLine="567"/>
        <w:rPr>
          <w:rFonts w:asciiTheme="majorBidi" w:hAnsiTheme="majorBidi" w:cstheme="majorBidi"/>
          <w:b/>
          <w:bCs/>
          <w:sz w:val="24"/>
          <w:szCs w:val="24"/>
        </w:rPr>
      </w:pPr>
    </w:p>
    <w:p w14:paraId="625DC738" w14:textId="47CFD0BC" w:rsidR="00AB6034" w:rsidRPr="00140D34" w:rsidRDefault="00593601" w:rsidP="00DA2502">
      <w:pPr>
        <w:autoSpaceDE w:val="0"/>
        <w:autoSpaceDN w:val="0"/>
        <w:adjustRightInd w:val="0"/>
        <w:spacing w:after="0" w:line="240" w:lineRule="auto"/>
        <w:ind w:left="567" w:firstLine="567"/>
        <w:rPr>
          <w:rFonts w:asciiTheme="majorBidi" w:hAnsiTheme="majorBidi" w:cstheme="majorBidi"/>
          <w:sz w:val="24"/>
          <w:szCs w:val="24"/>
        </w:rPr>
      </w:pPr>
      <w:r w:rsidRPr="00140D34">
        <w:rPr>
          <w:rFonts w:asciiTheme="majorBidi" w:hAnsiTheme="majorBidi" w:cstheme="majorBidi"/>
          <w:sz w:val="24"/>
          <w:szCs w:val="24"/>
        </w:rPr>
        <w:t>“</w:t>
      </w:r>
      <w:r w:rsidR="002F26C1" w:rsidRPr="00140D34">
        <w:rPr>
          <w:rFonts w:asciiTheme="majorBidi" w:hAnsiTheme="majorBidi" w:cstheme="majorBidi"/>
          <w:sz w:val="24"/>
          <w:szCs w:val="24"/>
        </w:rPr>
        <w:t>If I explain that revolutions attempt to abolish the past but cannot do so, I again run the risk of being taken for a reactionar</w:t>
      </w:r>
      <w:r w:rsidR="00F87723" w:rsidRPr="00140D34">
        <w:rPr>
          <w:rFonts w:asciiTheme="majorBidi" w:hAnsiTheme="majorBidi" w:cstheme="majorBidi"/>
          <w:sz w:val="24"/>
          <w:szCs w:val="24"/>
        </w:rPr>
        <w:t>y. This is because for the modern</w:t>
      </w:r>
      <w:r w:rsidR="002F26C1" w:rsidRPr="00140D34">
        <w:rPr>
          <w:rFonts w:asciiTheme="majorBidi" w:hAnsiTheme="majorBidi" w:cstheme="majorBidi"/>
          <w:sz w:val="24"/>
          <w:szCs w:val="24"/>
        </w:rPr>
        <w:t xml:space="preserve">s </w:t>
      </w:r>
      <w:r w:rsidR="00E058BC" w:rsidRPr="00140D34">
        <w:rPr>
          <w:rFonts w:asciiTheme="majorBidi" w:hAnsiTheme="majorBidi" w:cstheme="majorBidi"/>
          <w:sz w:val="24"/>
          <w:szCs w:val="24"/>
        </w:rPr>
        <w:t xml:space="preserve">– as </w:t>
      </w:r>
      <w:r w:rsidR="002F26C1" w:rsidRPr="00140D34">
        <w:rPr>
          <w:rFonts w:asciiTheme="majorBidi" w:hAnsiTheme="majorBidi" w:cstheme="majorBidi"/>
          <w:sz w:val="24"/>
          <w:szCs w:val="24"/>
        </w:rPr>
        <w:t xml:space="preserve">for their </w:t>
      </w:r>
      <w:proofErr w:type="spellStart"/>
      <w:r w:rsidR="002F26C1" w:rsidRPr="00140D34">
        <w:rPr>
          <w:rFonts w:asciiTheme="majorBidi" w:hAnsiTheme="majorBidi" w:cstheme="majorBidi"/>
          <w:sz w:val="24"/>
          <w:szCs w:val="24"/>
        </w:rPr>
        <w:t>antimodern</w:t>
      </w:r>
      <w:proofErr w:type="spellEnd"/>
      <w:r w:rsidR="002F26C1" w:rsidRPr="00140D34">
        <w:rPr>
          <w:rFonts w:asciiTheme="majorBidi" w:hAnsiTheme="majorBidi" w:cstheme="majorBidi"/>
          <w:sz w:val="24"/>
          <w:szCs w:val="24"/>
        </w:rPr>
        <w:t xml:space="preserve"> enemies, as well as for their false postmodern enemies </w:t>
      </w:r>
      <w:r w:rsidR="00E058BC" w:rsidRPr="00140D34">
        <w:rPr>
          <w:rFonts w:asciiTheme="majorBidi" w:hAnsiTheme="majorBidi" w:cstheme="majorBidi"/>
          <w:sz w:val="24"/>
          <w:szCs w:val="24"/>
        </w:rPr>
        <w:t>–</w:t>
      </w:r>
      <w:r w:rsidR="002F26C1" w:rsidRPr="00140D34">
        <w:rPr>
          <w:rFonts w:asciiTheme="majorBidi" w:hAnsiTheme="majorBidi" w:cstheme="majorBidi"/>
          <w:sz w:val="24"/>
          <w:szCs w:val="24"/>
        </w:rPr>
        <w:t xml:space="preserve"> time's arrow is unambiguous: one can go forward, but then one must break with the past; one can choose to go backward, but then one has to break with the modernizing avant-gardes, which have broken radically with their own past. This diktat organized modern thought until the last few years </w:t>
      </w:r>
      <w:r w:rsidR="00E058BC" w:rsidRPr="00140D34">
        <w:rPr>
          <w:rFonts w:asciiTheme="majorBidi" w:hAnsiTheme="majorBidi" w:cstheme="majorBidi"/>
          <w:sz w:val="24"/>
          <w:szCs w:val="24"/>
        </w:rPr>
        <w:t>–</w:t>
      </w:r>
      <w:r w:rsidR="002F26C1" w:rsidRPr="00140D34">
        <w:rPr>
          <w:rFonts w:asciiTheme="majorBidi" w:hAnsiTheme="majorBidi" w:cstheme="majorBidi"/>
          <w:sz w:val="24"/>
          <w:szCs w:val="24"/>
        </w:rPr>
        <w:t xml:space="preserve"> without, of course, having any effect on the practice of mediation, a practice that has always mixed up epochs, genres, and ideas as heterogeneous as those of the </w:t>
      </w:r>
      <w:proofErr w:type="spellStart"/>
      <w:r w:rsidR="002F26C1" w:rsidRPr="00140D34">
        <w:rPr>
          <w:rFonts w:asciiTheme="majorBidi" w:hAnsiTheme="majorBidi" w:cstheme="majorBidi"/>
          <w:sz w:val="24"/>
          <w:szCs w:val="24"/>
        </w:rPr>
        <w:t>premoderns</w:t>
      </w:r>
      <w:proofErr w:type="spellEnd"/>
      <w:r w:rsidR="002F26C1" w:rsidRPr="00140D34">
        <w:rPr>
          <w:rFonts w:asciiTheme="majorBidi" w:hAnsiTheme="majorBidi" w:cstheme="majorBidi"/>
          <w:sz w:val="24"/>
          <w:szCs w:val="24"/>
        </w:rPr>
        <w:t>.</w:t>
      </w:r>
      <w:r w:rsidRPr="00140D34">
        <w:rPr>
          <w:rFonts w:asciiTheme="majorBidi" w:hAnsiTheme="majorBidi" w:cstheme="majorBidi"/>
          <w:sz w:val="24"/>
          <w:szCs w:val="24"/>
        </w:rPr>
        <w:t>”</w:t>
      </w:r>
      <w:r w:rsidR="002F26C1" w:rsidRPr="00140D34">
        <w:rPr>
          <w:rFonts w:asciiTheme="majorBidi" w:hAnsiTheme="majorBidi" w:cstheme="majorBidi"/>
          <w:sz w:val="24"/>
          <w:szCs w:val="24"/>
        </w:rPr>
        <w:t xml:space="preserve"> </w:t>
      </w:r>
    </w:p>
    <w:p w14:paraId="42B0A8E1" w14:textId="77777777" w:rsidR="002F26C1" w:rsidRPr="00140D34" w:rsidRDefault="002F26C1" w:rsidP="00DA2502">
      <w:pPr>
        <w:autoSpaceDE w:val="0"/>
        <w:autoSpaceDN w:val="0"/>
        <w:adjustRightInd w:val="0"/>
        <w:spacing w:after="0" w:line="240" w:lineRule="auto"/>
        <w:ind w:firstLine="567"/>
        <w:rPr>
          <w:rFonts w:asciiTheme="majorBidi" w:hAnsiTheme="majorBidi" w:cstheme="majorBidi"/>
          <w:sz w:val="24"/>
          <w:szCs w:val="24"/>
        </w:rPr>
      </w:pPr>
    </w:p>
    <w:p w14:paraId="0E4B8B0B" w14:textId="313DF929" w:rsidR="002F26C1" w:rsidRPr="00140D34" w:rsidRDefault="00B70AD5" w:rsidP="00DA2502">
      <w:pPr>
        <w:autoSpaceDE w:val="0"/>
        <w:autoSpaceDN w:val="0"/>
        <w:adjustRightInd w:val="0"/>
        <w:spacing w:after="0" w:line="240" w:lineRule="auto"/>
        <w:ind w:firstLine="567"/>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F26C1" w:rsidRPr="00140D34">
        <w:rPr>
          <w:rFonts w:asciiTheme="majorBidi" w:hAnsiTheme="majorBidi" w:cstheme="majorBidi"/>
          <w:sz w:val="24"/>
          <w:szCs w:val="24"/>
        </w:rPr>
        <w:t xml:space="preserve">Bruno </w:t>
      </w:r>
      <w:proofErr w:type="spellStart"/>
      <w:r w:rsidR="002F26C1" w:rsidRPr="00140D34">
        <w:rPr>
          <w:rFonts w:asciiTheme="majorBidi" w:hAnsiTheme="majorBidi" w:cstheme="majorBidi"/>
          <w:sz w:val="24"/>
          <w:szCs w:val="24"/>
        </w:rPr>
        <w:t>Latour</w:t>
      </w:r>
      <w:proofErr w:type="spellEnd"/>
      <w:r w:rsidR="002F26C1" w:rsidRPr="00140D34">
        <w:rPr>
          <w:rFonts w:asciiTheme="majorBidi" w:hAnsiTheme="majorBidi" w:cstheme="majorBidi"/>
          <w:sz w:val="24"/>
          <w:szCs w:val="24"/>
        </w:rPr>
        <w:t xml:space="preserve">, </w:t>
      </w:r>
      <w:r w:rsidR="002F26C1" w:rsidRPr="00140D34">
        <w:rPr>
          <w:rFonts w:asciiTheme="majorBidi" w:hAnsiTheme="majorBidi" w:cstheme="majorBidi"/>
          <w:i/>
          <w:iCs/>
          <w:sz w:val="24"/>
          <w:szCs w:val="24"/>
        </w:rPr>
        <w:t xml:space="preserve">We have never been modern, </w:t>
      </w:r>
      <w:r w:rsidR="002F26C1" w:rsidRPr="00140D34">
        <w:rPr>
          <w:rFonts w:asciiTheme="majorBidi" w:hAnsiTheme="majorBidi" w:cstheme="majorBidi"/>
          <w:sz w:val="24"/>
          <w:szCs w:val="24"/>
        </w:rPr>
        <w:t>p. 69.</w:t>
      </w:r>
    </w:p>
    <w:p w14:paraId="0321ED88" w14:textId="4C3CEA76" w:rsidR="002F26C1" w:rsidRDefault="002F26C1" w:rsidP="00DA2502">
      <w:pPr>
        <w:autoSpaceDE w:val="0"/>
        <w:autoSpaceDN w:val="0"/>
        <w:adjustRightInd w:val="0"/>
        <w:spacing w:after="0" w:line="240" w:lineRule="auto"/>
        <w:ind w:firstLine="567"/>
        <w:rPr>
          <w:rFonts w:asciiTheme="majorBidi" w:hAnsiTheme="majorBidi" w:cstheme="majorBidi"/>
          <w:sz w:val="24"/>
          <w:szCs w:val="24"/>
        </w:rPr>
      </w:pPr>
    </w:p>
    <w:p w14:paraId="57FB9AF7" w14:textId="77777777" w:rsidR="00056928" w:rsidRPr="00140D34" w:rsidRDefault="00056928" w:rsidP="00DA2502">
      <w:pPr>
        <w:autoSpaceDE w:val="0"/>
        <w:autoSpaceDN w:val="0"/>
        <w:adjustRightInd w:val="0"/>
        <w:spacing w:after="0" w:line="240" w:lineRule="auto"/>
        <w:ind w:firstLine="567"/>
        <w:rPr>
          <w:rFonts w:asciiTheme="majorBidi" w:hAnsiTheme="majorBidi" w:cstheme="majorBidi"/>
          <w:sz w:val="24"/>
          <w:szCs w:val="24"/>
        </w:rPr>
      </w:pPr>
    </w:p>
    <w:p w14:paraId="47A2274A" w14:textId="2132CF3D" w:rsidR="002F26C1" w:rsidRDefault="00477B7E" w:rsidP="00DA2502">
      <w:pPr>
        <w:autoSpaceDE w:val="0"/>
        <w:autoSpaceDN w:val="0"/>
        <w:adjustRightInd w:val="0"/>
        <w:spacing w:after="0" w:line="240" w:lineRule="auto"/>
        <w:ind w:firstLine="567"/>
        <w:rPr>
          <w:rFonts w:asciiTheme="majorBidi" w:hAnsiTheme="majorBidi" w:cstheme="majorBidi"/>
          <w:sz w:val="24"/>
          <w:szCs w:val="24"/>
        </w:rPr>
      </w:pPr>
      <w:r>
        <w:rPr>
          <w:rFonts w:asciiTheme="majorBidi" w:hAnsiTheme="majorBidi" w:cstheme="majorBidi"/>
          <w:sz w:val="24"/>
          <w:szCs w:val="24"/>
        </w:rPr>
        <w:t xml:space="preserve">* Lecturer of history at the University </w:t>
      </w:r>
      <w:proofErr w:type="gramStart"/>
      <w:r>
        <w:rPr>
          <w:rFonts w:asciiTheme="majorBidi" w:hAnsiTheme="majorBidi" w:cstheme="majorBidi"/>
          <w:sz w:val="24"/>
          <w:szCs w:val="24"/>
        </w:rPr>
        <w:t>of</w:t>
      </w:r>
      <w:proofErr w:type="gramEnd"/>
      <w:r>
        <w:rPr>
          <w:rFonts w:asciiTheme="majorBidi" w:hAnsiTheme="majorBidi" w:cstheme="majorBidi"/>
          <w:sz w:val="24"/>
          <w:szCs w:val="24"/>
        </w:rPr>
        <w:t xml:space="preserve"> Southampton, UK</w:t>
      </w:r>
    </w:p>
    <w:p w14:paraId="74DCB0F4" w14:textId="22EE196E" w:rsidR="00B70AD5" w:rsidRDefault="00B70AD5" w:rsidP="00DA2502">
      <w:pPr>
        <w:autoSpaceDE w:val="0"/>
        <w:autoSpaceDN w:val="0"/>
        <w:adjustRightInd w:val="0"/>
        <w:spacing w:after="0" w:line="240" w:lineRule="auto"/>
        <w:ind w:firstLine="567"/>
        <w:rPr>
          <w:rFonts w:asciiTheme="majorBidi" w:hAnsiTheme="majorBidi" w:cstheme="majorBidi"/>
          <w:sz w:val="24"/>
          <w:szCs w:val="24"/>
        </w:rPr>
      </w:pPr>
    </w:p>
    <w:p w14:paraId="2352621C" w14:textId="77777777" w:rsidR="00B70AD5" w:rsidRPr="00140D34" w:rsidRDefault="00B70AD5" w:rsidP="00DA2502">
      <w:pPr>
        <w:autoSpaceDE w:val="0"/>
        <w:autoSpaceDN w:val="0"/>
        <w:adjustRightInd w:val="0"/>
        <w:spacing w:after="0" w:line="240" w:lineRule="auto"/>
        <w:ind w:firstLine="567"/>
        <w:rPr>
          <w:rFonts w:asciiTheme="majorBidi" w:hAnsiTheme="majorBidi" w:cstheme="majorBidi"/>
          <w:sz w:val="24"/>
          <w:szCs w:val="24"/>
        </w:rPr>
      </w:pPr>
    </w:p>
    <w:p w14:paraId="32CA1428" w14:textId="4C3443ED" w:rsidR="00F87723" w:rsidRPr="00140D34" w:rsidRDefault="00DF677F" w:rsidP="00B70AD5">
      <w:pPr>
        <w:spacing w:line="360" w:lineRule="auto"/>
        <w:rPr>
          <w:rFonts w:asciiTheme="majorBidi" w:hAnsiTheme="majorBidi" w:cstheme="majorBidi"/>
          <w:sz w:val="24"/>
          <w:szCs w:val="24"/>
        </w:rPr>
      </w:pPr>
      <w:r w:rsidRPr="00140D34">
        <w:rPr>
          <w:rFonts w:asciiTheme="majorBidi" w:hAnsiTheme="majorBidi" w:cstheme="majorBidi"/>
          <w:sz w:val="24"/>
          <w:szCs w:val="24"/>
        </w:rPr>
        <w:t>On 15 January 1810, a</w:t>
      </w:r>
      <w:r w:rsidR="00D807D5" w:rsidRPr="00140D34">
        <w:rPr>
          <w:rFonts w:asciiTheme="majorBidi" w:hAnsiTheme="majorBidi" w:cstheme="majorBidi"/>
          <w:sz w:val="24"/>
          <w:szCs w:val="24"/>
        </w:rPr>
        <w:t xml:space="preserve">t </w:t>
      </w:r>
      <w:r w:rsidR="00D0596F" w:rsidRPr="00140D34">
        <w:rPr>
          <w:rFonts w:asciiTheme="majorBidi" w:hAnsiTheme="majorBidi" w:cstheme="majorBidi"/>
          <w:sz w:val="24"/>
          <w:szCs w:val="24"/>
        </w:rPr>
        <w:t>a dinner</w:t>
      </w:r>
      <w:r w:rsidRPr="00140D34">
        <w:rPr>
          <w:rFonts w:asciiTheme="majorBidi" w:hAnsiTheme="majorBidi" w:cstheme="majorBidi"/>
          <w:sz w:val="24"/>
          <w:szCs w:val="24"/>
        </w:rPr>
        <w:t xml:space="preserve"> in Downing Street organised </w:t>
      </w:r>
      <w:r w:rsidR="00D807D5" w:rsidRPr="00140D34">
        <w:rPr>
          <w:rFonts w:asciiTheme="majorBidi" w:hAnsiTheme="majorBidi" w:cstheme="majorBidi"/>
          <w:sz w:val="24"/>
          <w:szCs w:val="24"/>
        </w:rPr>
        <w:t>by the P</w:t>
      </w:r>
      <w:r w:rsidR="00576FA2" w:rsidRPr="00140D34">
        <w:rPr>
          <w:rFonts w:asciiTheme="majorBidi" w:hAnsiTheme="majorBidi" w:cstheme="majorBidi"/>
          <w:sz w:val="24"/>
          <w:szCs w:val="24"/>
        </w:rPr>
        <w:t xml:space="preserve">rime </w:t>
      </w:r>
      <w:r w:rsidR="00D807D5" w:rsidRPr="00140D34">
        <w:rPr>
          <w:rFonts w:asciiTheme="majorBidi" w:hAnsiTheme="majorBidi" w:cstheme="majorBidi"/>
          <w:sz w:val="24"/>
          <w:szCs w:val="24"/>
        </w:rPr>
        <w:t>M</w:t>
      </w:r>
      <w:r w:rsidR="00576FA2" w:rsidRPr="00140D34">
        <w:rPr>
          <w:rFonts w:asciiTheme="majorBidi" w:hAnsiTheme="majorBidi" w:cstheme="majorBidi"/>
          <w:sz w:val="24"/>
          <w:szCs w:val="24"/>
        </w:rPr>
        <w:t>inister</w:t>
      </w:r>
      <w:r w:rsidR="00D0596F"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Spencer Perceval, where men and women sat together, </w:t>
      </w:r>
      <w:r w:rsidR="00576FA2" w:rsidRPr="00140D34">
        <w:rPr>
          <w:rFonts w:asciiTheme="majorBidi" w:hAnsiTheme="majorBidi" w:cstheme="majorBidi"/>
          <w:sz w:val="24"/>
          <w:szCs w:val="24"/>
        </w:rPr>
        <w:t>Mrs Perceval</w:t>
      </w:r>
      <w:r w:rsidR="00352054" w:rsidRPr="00140D34">
        <w:rPr>
          <w:rFonts w:asciiTheme="majorBidi" w:hAnsiTheme="majorBidi" w:cstheme="majorBidi"/>
          <w:sz w:val="24"/>
          <w:szCs w:val="24"/>
        </w:rPr>
        <w:t xml:space="preserve"> </w:t>
      </w:r>
      <w:r w:rsidR="00576FA2" w:rsidRPr="00140D34">
        <w:rPr>
          <w:rFonts w:asciiTheme="majorBidi" w:hAnsiTheme="majorBidi" w:cstheme="majorBidi"/>
          <w:sz w:val="24"/>
          <w:szCs w:val="24"/>
        </w:rPr>
        <w:t>talked to</w:t>
      </w:r>
      <w:r w:rsidR="00352054" w:rsidRPr="00140D34">
        <w:rPr>
          <w:rFonts w:asciiTheme="majorBidi" w:hAnsiTheme="majorBidi" w:cstheme="majorBidi"/>
          <w:sz w:val="24"/>
          <w:szCs w:val="24"/>
        </w:rPr>
        <w:t xml:space="preserve"> </w:t>
      </w:r>
      <w:proofErr w:type="spellStart"/>
      <w:r w:rsidR="00352054" w:rsidRPr="00140D34">
        <w:rPr>
          <w:rFonts w:asciiTheme="majorBidi" w:hAnsiTheme="majorBidi" w:cstheme="majorBidi"/>
          <w:sz w:val="24"/>
          <w:szCs w:val="24"/>
        </w:rPr>
        <w:t>Mirzâ</w:t>
      </w:r>
      <w:proofErr w:type="spellEnd"/>
      <w:r w:rsidR="00352054" w:rsidRPr="00140D34">
        <w:rPr>
          <w:rFonts w:asciiTheme="majorBidi" w:hAnsiTheme="majorBidi" w:cstheme="majorBidi"/>
          <w:sz w:val="24"/>
          <w:szCs w:val="24"/>
        </w:rPr>
        <w:t xml:space="preserve"> </w:t>
      </w:r>
      <w:proofErr w:type="spellStart"/>
      <w:r w:rsidR="00352054" w:rsidRPr="00140D34">
        <w:rPr>
          <w:rFonts w:asciiTheme="majorBidi" w:hAnsiTheme="majorBidi" w:cstheme="majorBidi"/>
          <w:sz w:val="24"/>
          <w:szCs w:val="24"/>
        </w:rPr>
        <w:t>Abolhassan</w:t>
      </w:r>
      <w:proofErr w:type="spellEnd"/>
      <w:r w:rsidR="00352054" w:rsidRPr="00140D34">
        <w:rPr>
          <w:rFonts w:asciiTheme="majorBidi" w:hAnsiTheme="majorBidi" w:cstheme="majorBidi"/>
          <w:sz w:val="24"/>
          <w:szCs w:val="24"/>
        </w:rPr>
        <w:t xml:space="preserve">-Khan-e </w:t>
      </w:r>
      <w:proofErr w:type="spellStart"/>
      <w:r w:rsidR="00352054" w:rsidRPr="00140D34">
        <w:rPr>
          <w:rFonts w:asciiTheme="majorBidi" w:hAnsiTheme="majorBidi" w:cstheme="majorBidi"/>
          <w:sz w:val="24"/>
          <w:szCs w:val="24"/>
        </w:rPr>
        <w:t>Ilchi</w:t>
      </w:r>
      <w:proofErr w:type="spellEnd"/>
      <w:r w:rsidR="00F87723" w:rsidRPr="00140D34">
        <w:rPr>
          <w:rFonts w:asciiTheme="majorBidi" w:hAnsiTheme="majorBidi" w:cstheme="majorBidi"/>
          <w:sz w:val="24"/>
          <w:szCs w:val="24"/>
        </w:rPr>
        <w:t xml:space="preserve"> (</w:t>
      </w:r>
      <w:r w:rsidR="00FE3E6A" w:rsidRPr="00140D34">
        <w:rPr>
          <w:rFonts w:asciiTheme="majorBidi" w:hAnsiTheme="majorBidi" w:cstheme="majorBidi"/>
          <w:sz w:val="24"/>
          <w:szCs w:val="24"/>
        </w:rPr>
        <w:t>a</w:t>
      </w:r>
      <w:r w:rsidR="00F87723" w:rsidRPr="00140D34">
        <w:rPr>
          <w:rFonts w:asciiTheme="majorBidi" w:hAnsiTheme="majorBidi" w:cstheme="majorBidi"/>
          <w:sz w:val="24"/>
          <w:szCs w:val="24"/>
        </w:rPr>
        <w:t>mbassador)</w:t>
      </w:r>
      <w:r w:rsidR="00352054" w:rsidRPr="00140D34">
        <w:rPr>
          <w:rFonts w:asciiTheme="majorBidi" w:hAnsiTheme="majorBidi" w:cstheme="majorBidi"/>
          <w:sz w:val="24"/>
          <w:szCs w:val="24"/>
        </w:rPr>
        <w:t xml:space="preserve">, the first ambassador of the </w:t>
      </w:r>
      <w:proofErr w:type="spellStart"/>
      <w:r w:rsidR="00352054" w:rsidRPr="00140D34">
        <w:rPr>
          <w:rFonts w:asciiTheme="majorBidi" w:hAnsiTheme="majorBidi" w:cstheme="majorBidi"/>
          <w:sz w:val="24"/>
          <w:szCs w:val="24"/>
        </w:rPr>
        <w:t>Qâjâr</w:t>
      </w:r>
      <w:proofErr w:type="spellEnd"/>
      <w:r w:rsidR="00B4230D" w:rsidRPr="00140D34">
        <w:rPr>
          <w:rFonts w:asciiTheme="majorBidi" w:hAnsiTheme="majorBidi" w:cstheme="majorBidi"/>
          <w:sz w:val="24"/>
          <w:szCs w:val="24"/>
        </w:rPr>
        <w:t xml:space="preserve"> Shah</w:t>
      </w:r>
      <w:r w:rsidR="00352054" w:rsidRPr="00140D34">
        <w:rPr>
          <w:rFonts w:asciiTheme="majorBidi" w:hAnsiTheme="majorBidi" w:cstheme="majorBidi"/>
          <w:sz w:val="24"/>
          <w:szCs w:val="24"/>
        </w:rPr>
        <w:t xml:space="preserve"> to the West,</w:t>
      </w:r>
      <w:r w:rsidR="00576FA2" w:rsidRPr="00140D34">
        <w:rPr>
          <w:rFonts w:asciiTheme="majorBidi" w:hAnsiTheme="majorBidi" w:cstheme="majorBidi"/>
          <w:sz w:val="24"/>
          <w:szCs w:val="24"/>
        </w:rPr>
        <w:t xml:space="preserve"> in the following terms</w:t>
      </w:r>
      <w:r w:rsidR="000A1A19" w:rsidRPr="00140D34">
        <w:rPr>
          <w:rFonts w:asciiTheme="majorBidi" w:hAnsiTheme="majorBidi" w:cstheme="majorBidi"/>
          <w:sz w:val="24"/>
          <w:szCs w:val="24"/>
        </w:rPr>
        <w:t>:</w:t>
      </w:r>
      <w:r w:rsidR="00352054" w:rsidRPr="00140D34">
        <w:rPr>
          <w:rFonts w:asciiTheme="majorBidi" w:hAnsiTheme="majorBidi" w:cstheme="majorBidi"/>
          <w:sz w:val="24"/>
          <w:szCs w:val="24"/>
        </w:rPr>
        <w:t xml:space="preserve"> </w:t>
      </w:r>
      <w:r w:rsidR="00576FA2" w:rsidRPr="00140D34">
        <w:rPr>
          <w:rFonts w:asciiTheme="majorBidi" w:hAnsiTheme="majorBidi" w:cstheme="majorBidi"/>
          <w:sz w:val="24"/>
          <w:szCs w:val="24"/>
        </w:rPr>
        <w:t xml:space="preserve">“I see that you are surprised to find men and women eating together. </w:t>
      </w:r>
      <w:proofErr w:type="gramStart"/>
      <w:r w:rsidR="00576FA2" w:rsidRPr="00140D34">
        <w:rPr>
          <w:rFonts w:asciiTheme="majorBidi" w:hAnsiTheme="majorBidi" w:cstheme="majorBidi"/>
          <w:sz w:val="24"/>
          <w:szCs w:val="24"/>
        </w:rPr>
        <w:t>But</w:t>
      </w:r>
      <w:proofErr w:type="gramEnd"/>
      <w:r w:rsidR="00576FA2" w:rsidRPr="00140D34">
        <w:rPr>
          <w:rFonts w:asciiTheme="majorBidi" w:hAnsiTheme="majorBidi" w:cstheme="majorBidi"/>
          <w:sz w:val="24"/>
          <w:szCs w:val="24"/>
        </w:rPr>
        <w:t xml:space="preserve"> be fair! Is not our custom better than yours, which keeps a woman hidden behind the veils?” </w:t>
      </w:r>
      <w:r w:rsidR="00D807D5" w:rsidRPr="00140D34">
        <w:rPr>
          <w:rFonts w:asciiTheme="majorBidi" w:hAnsiTheme="majorBidi" w:cstheme="majorBidi"/>
          <w:sz w:val="24"/>
          <w:szCs w:val="24"/>
        </w:rPr>
        <w:t xml:space="preserve">The </w:t>
      </w:r>
      <w:proofErr w:type="spellStart"/>
      <w:r w:rsidR="00D807D5" w:rsidRPr="00140D34">
        <w:rPr>
          <w:rFonts w:asciiTheme="majorBidi" w:hAnsiTheme="majorBidi" w:cstheme="majorBidi"/>
          <w:sz w:val="24"/>
          <w:szCs w:val="24"/>
        </w:rPr>
        <w:t>Ilchi</w:t>
      </w:r>
      <w:proofErr w:type="spellEnd"/>
      <w:r w:rsidR="00D807D5" w:rsidRPr="00140D34">
        <w:rPr>
          <w:rFonts w:asciiTheme="majorBidi" w:hAnsiTheme="majorBidi" w:cstheme="majorBidi"/>
          <w:sz w:val="24"/>
          <w:szCs w:val="24"/>
        </w:rPr>
        <w:t xml:space="preserve"> admitted that it was “better indeed,”</w:t>
      </w:r>
      <w:r w:rsidR="00D807D5" w:rsidRPr="00140D34">
        <w:rPr>
          <w:rStyle w:val="FootnoteReference"/>
          <w:rFonts w:asciiTheme="majorBidi" w:hAnsiTheme="majorBidi" w:cstheme="majorBidi"/>
          <w:sz w:val="24"/>
          <w:szCs w:val="24"/>
        </w:rPr>
        <w:footnoteReference w:id="1"/>
      </w:r>
      <w:r w:rsidR="00D807D5" w:rsidRPr="00140D34">
        <w:rPr>
          <w:rFonts w:asciiTheme="majorBidi" w:hAnsiTheme="majorBidi" w:cstheme="majorBidi"/>
          <w:sz w:val="24"/>
          <w:szCs w:val="24"/>
        </w:rPr>
        <w:t xml:space="preserve"> </w:t>
      </w:r>
      <w:r w:rsidR="00FE3E6A" w:rsidRPr="00140D34">
        <w:rPr>
          <w:rFonts w:asciiTheme="majorBidi" w:hAnsiTheme="majorBidi" w:cstheme="majorBidi"/>
          <w:sz w:val="24"/>
          <w:szCs w:val="24"/>
        </w:rPr>
        <w:t xml:space="preserve">thereby </w:t>
      </w:r>
      <w:r w:rsidR="00D807D5" w:rsidRPr="00140D34">
        <w:rPr>
          <w:rFonts w:asciiTheme="majorBidi" w:hAnsiTheme="majorBidi" w:cstheme="majorBidi"/>
          <w:sz w:val="24"/>
          <w:szCs w:val="24"/>
        </w:rPr>
        <w:t xml:space="preserve">going against </w:t>
      </w:r>
      <w:r w:rsidR="00FE3E6A" w:rsidRPr="00140D34">
        <w:rPr>
          <w:rFonts w:asciiTheme="majorBidi" w:hAnsiTheme="majorBidi" w:cstheme="majorBidi"/>
          <w:sz w:val="24"/>
          <w:szCs w:val="24"/>
        </w:rPr>
        <w:t xml:space="preserve">both </w:t>
      </w:r>
      <w:r w:rsidR="00D807D5" w:rsidRPr="00140D34">
        <w:rPr>
          <w:rFonts w:asciiTheme="majorBidi" w:hAnsiTheme="majorBidi" w:cstheme="majorBidi"/>
          <w:sz w:val="24"/>
          <w:szCs w:val="24"/>
        </w:rPr>
        <w:t>the advice of Islam</w:t>
      </w:r>
      <w:r w:rsidR="00FE3E6A"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that wanted women </w:t>
      </w:r>
      <w:r w:rsidR="002F3EEB" w:rsidRPr="00140D34">
        <w:rPr>
          <w:rFonts w:asciiTheme="majorBidi" w:hAnsiTheme="majorBidi" w:cstheme="majorBidi"/>
          <w:sz w:val="24"/>
          <w:szCs w:val="24"/>
        </w:rPr>
        <w:t>“</w:t>
      </w:r>
      <w:r w:rsidR="00D807D5" w:rsidRPr="00140D34">
        <w:rPr>
          <w:rFonts w:asciiTheme="majorBidi" w:hAnsiTheme="majorBidi" w:cstheme="majorBidi"/>
          <w:sz w:val="24"/>
          <w:szCs w:val="24"/>
        </w:rPr>
        <w:t>veiled, with downcast eyes</w:t>
      </w:r>
      <w:r w:rsidR="002F3EEB"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EA766E" w:rsidRPr="00140D34">
        <w:rPr>
          <w:rFonts w:asciiTheme="majorBidi" w:hAnsiTheme="majorBidi" w:cstheme="majorBidi"/>
          <w:sz w:val="24"/>
          <w:szCs w:val="24"/>
        </w:rPr>
        <w:t>and against</w:t>
      </w:r>
      <w:r w:rsidR="00D807D5" w:rsidRPr="00140D34">
        <w:rPr>
          <w:rFonts w:asciiTheme="majorBidi" w:hAnsiTheme="majorBidi" w:cstheme="majorBidi"/>
          <w:sz w:val="24"/>
          <w:szCs w:val="24"/>
        </w:rPr>
        <w:t xml:space="preserve"> the dominant practice</w:t>
      </w:r>
      <w:r w:rsidR="00FE3E6A"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803242" w:rsidRPr="00140D34">
        <w:rPr>
          <w:rFonts w:asciiTheme="majorBidi" w:hAnsiTheme="majorBidi" w:cstheme="majorBidi"/>
          <w:sz w:val="24"/>
          <w:szCs w:val="24"/>
        </w:rPr>
        <w:t xml:space="preserve">amongst the nobility in </w:t>
      </w:r>
      <w:r w:rsidR="002F3EEB" w:rsidRPr="00140D34">
        <w:rPr>
          <w:rFonts w:asciiTheme="majorBidi" w:hAnsiTheme="majorBidi" w:cstheme="majorBidi"/>
          <w:sz w:val="24"/>
          <w:szCs w:val="24"/>
        </w:rPr>
        <w:t xml:space="preserve">Persia </w:t>
      </w:r>
      <w:r w:rsidR="00F87723" w:rsidRPr="00140D34">
        <w:rPr>
          <w:rFonts w:asciiTheme="majorBidi" w:hAnsiTheme="majorBidi" w:cstheme="majorBidi"/>
          <w:sz w:val="24"/>
          <w:szCs w:val="24"/>
        </w:rPr>
        <w:t>to which he belonged</w:t>
      </w:r>
      <w:r w:rsidR="00FE3E6A" w:rsidRPr="00140D34">
        <w:rPr>
          <w:rFonts w:asciiTheme="majorBidi" w:hAnsiTheme="majorBidi" w:cstheme="majorBidi"/>
          <w:sz w:val="24"/>
          <w:szCs w:val="24"/>
        </w:rPr>
        <w:t>, of gender segregation</w:t>
      </w:r>
      <w:r w:rsidR="00D807D5" w:rsidRPr="00140D34">
        <w:rPr>
          <w:rFonts w:asciiTheme="majorBidi" w:hAnsiTheme="majorBidi" w:cstheme="majorBidi"/>
          <w:sz w:val="24"/>
          <w:szCs w:val="24"/>
        </w:rPr>
        <w:t>.</w:t>
      </w:r>
      <w:r w:rsidR="00803242" w:rsidRPr="00140D34">
        <w:rPr>
          <w:rStyle w:val="FootnoteReference"/>
          <w:rFonts w:asciiTheme="majorBidi" w:hAnsiTheme="majorBidi" w:cstheme="majorBidi"/>
          <w:sz w:val="24"/>
          <w:szCs w:val="24"/>
        </w:rPr>
        <w:footnoteReference w:id="2"/>
      </w:r>
      <w:r w:rsidR="00D807D5" w:rsidRPr="00140D34">
        <w:rPr>
          <w:rFonts w:asciiTheme="majorBidi" w:hAnsiTheme="majorBidi" w:cstheme="majorBidi"/>
          <w:sz w:val="24"/>
          <w:szCs w:val="24"/>
        </w:rPr>
        <w:t xml:space="preserve"> </w:t>
      </w:r>
      <w:r w:rsidR="00A554C0" w:rsidRPr="00140D34">
        <w:rPr>
          <w:rFonts w:asciiTheme="majorBidi" w:hAnsiTheme="majorBidi" w:cstheme="majorBidi"/>
          <w:sz w:val="24"/>
          <w:szCs w:val="24"/>
        </w:rPr>
        <w:t xml:space="preserve">However </w:t>
      </w:r>
      <w:r w:rsidR="00EA766E" w:rsidRPr="00140D34">
        <w:rPr>
          <w:rFonts w:asciiTheme="majorBidi" w:hAnsiTheme="majorBidi" w:cstheme="majorBidi"/>
          <w:sz w:val="24"/>
          <w:szCs w:val="24"/>
        </w:rPr>
        <w:t>trifling</w:t>
      </w:r>
      <w:r w:rsidR="00A554C0" w:rsidRPr="00140D34">
        <w:rPr>
          <w:rFonts w:asciiTheme="majorBidi" w:hAnsiTheme="majorBidi" w:cstheme="majorBidi"/>
          <w:sz w:val="24"/>
          <w:szCs w:val="24"/>
        </w:rPr>
        <w:t xml:space="preserve"> </w:t>
      </w:r>
      <w:r w:rsidR="00E058BC" w:rsidRPr="00140D34">
        <w:rPr>
          <w:rFonts w:asciiTheme="majorBidi" w:hAnsiTheme="majorBidi" w:cstheme="majorBidi"/>
          <w:sz w:val="24"/>
          <w:szCs w:val="24"/>
        </w:rPr>
        <w:t xml:space="preserve">the issue of </w:t>
      </w:r>
      <w:r w:rsidR="00FE3E6A" w:rsidRPr="00140D34">
        <w:rPr>
          <w:rFonts w:asciiTheme="majorBidi" w:hAnsiTheme="majorBidi" w:cstheme="majorBidi"/>
          <w:sz w:val="24"/>
          <w:szCs w:val="24"/>
        </w:rPr>
        <w:t xml:space="preserve">mixed </w:t>
      </w:r>
      <w:r w:rsidR="001A391E" w:rsidRPr="00140D34">
        <w:rPr>
          <w:rFonts w:asciiTheme="majorBidi" w:hAnsiTheme="majorBidi" w:cstheme="majorBidi"/>
          <w:sz w:val="24"/>
          <w:szCs w:val="24"/>
        </w:rPr>
        <w:t>male-female society</w:t>
      </w:r>
      <w:r w:rsidR="00A554C0" w:rsidRPr="00140D34">
        <w:rPr>
          <w:rFonts w:asciiTheme="majorBidi" w:hAnsiTheme="majorBidi" w:cstheme="majorBidi"/>
          <w:sz w:val="24"/>
          <w:szCs w:val="24"/>
        </w:rPr>
        <w:t xml:space="preserve"> might appear</w:t>
      </w:r>
      <w:r w:rsidR="001A391E" w:rsidRPr="00140D34">
        <w:rPr>
          <w:rFonts w:asciiTheme="majorBidi" w:hAnsiTheme="majorBidi" w:cstheme="majorBidi"/>
          <w:sz w:val="24"/>
          <w:szCs w:val="24"/>
        </w:rPr>
        <w:t xml:space="preserve"> in the context of the </w:t>
      </w:r>
      <w:proofErr w:type="spellStart"/>
      <w:r w:rsidR="001A391E" w:rsidRPr="00140D34">
        <w:rPr>
          <w:rFonts w:asciiTheme="majorBidi" w:hAnsiTheme="majorBidi" w:cstheme="majorBidi"/>
          <w:sz w:val="24"/>
          <w:szCs w:val="24"/>
        </w:rPr>
        <w:t>Ilchi’s</w:t>
      </w:r>
      <w:proofErr w:type="spellEnd"/>
      <w:r w:rsidR="001A391E" w:rsidRPr="00140D34">
        <w:rPr>
          <w:rFonts w:asciiTheme="majorBidi" w:hAnsiTheme="majorBidi" w:cstheme="majorBidi"/>
          <w:sz w:val="24"/>
          <w:szCs w:val="24"/>
        </w:rPr>
        <w:t xml:space="preserve"> </w:t>
      </w:r>
      <w:r w:rsidR="002F3EEB" w:rsidRPr="00140D34">
        <w:rPr>
          <w:rFonts w:asciiTheme="majorBidi" w:hAnsiTheme="majorBidi" w:cstheme="majorBidi"/>
          <w:sz w:val="24"/>
          <w:szCs w:val="24"/>
        </w:rPr>
        <w:t xml:space="preserve">diplomatic </w:t>
      </w:r>
      <w:r w:rsidR="001A391E" w:rsidRPr="00140D34">
        <w:rPr>
          <w:rFonts w:asciiTheme="majorBidi" w:hAnsiTheme="majorBidi" w:cstheme="majorBidi"/>
          <w:sz w:val="24"/>
          <w:szCs w:val="24"/>
        </w:rPr>
        <w:t>mission in England</w:t>
      </w:r>
      <w:r w:rsidR="00A554C0" w:rsidRPr="00140D34">
        <w:rPr>
          <w:rFonts w:asciiTheme="majorBidi" w:hAnsiTheme="majorBidi" w:cstheme="majorBidi"/>
          <w:sz w:val="24"/>
          <w:szCs w:val="24"/>
        </w:rPr>
        <w:t xml:space="preserve">, </w:t>
      </w:r>
      <w:r w:rsidR="00EB74FB" w:rsidRPr="00140D34">
        <w:rPr>
          <w:rFonts w:asciiTheme="majorBidi" w:hAnsiTheme="majorBidi" w:cstheme="majorBidi"/>
          <w:sz w:val="24"/>
          <w:szCs w:val="24"/>
        </w:rPr>
        <w:t>it matters</w:t>
      </w:r>
      <w:r w:rsidR="00FE3E6A" w:rsidRPr="00140D34">
        <w:rPr>
          <w:rFonts w:asciiTheme="majorBidi" w:hAnsiTheme="majorBidi" w:cstheme="majorBidi"/>
          <w:sz w:val="24"/>
          <w:szCs w:val="24"/>
        </w:rPr>
        <w:t>,</w:t>
      </w:r>
      <w:r w:rsidR="00EB74FB" w:rsidRPr="00140D34">
        <w:rPr>
          <w:rFonts w:asciiTheme="majorBidi" w:hAnsiTheme="majorBidi" w:cstheme="majorBidi"/>
          <w:sz w:val="24"/>
          <w:szCs w:val="24"/>
        </w:rPr>
        <w:t xml:space="preserve"> because </w:t>
      </w:r>
      <w:r w:rsidR="00AF13AB" w:rsidRPr="00140D34">
        <w:rPr>
          <w:rFonts w:asciiTheme="majorBidi" w:hAnsiTheme="majorBidi" w:cstheme="majorBidi"/>
          <w:sz w:val="24"/>
          <w:szCs w:val="24"/>
        </w:rPr>
        <w:t xml:space="preserve">it heralds a new era in the history of Iran </w:t>
      </w:r>
      <w:r w:rsidR="00E72E3F" w:rsidRPr="00140D34">
        <w:rPr>
          <w:rFonts w:asciiTheme="majorBidi" w:hAnsiTheme="majorBidi" w:cstheme="majorBidi"/>
          <w:sz w:val="24"/>
          <w:szCs w:val="24"/>
        </w:rPr>
        <w:t>in which,</w:t>
      </w:r>
      <w:r w:rsidR="00AF13AB" w:rsidRPr="00140D34">
        <w:rPr>
          <w:rFonts w:asciiTheme="majorBidi" w:hAnsiTheme="majorBidi" w:cstheme="majorBidi"/>
          <w:sz w:val="24"/>
          <w:szCs w:val="24"/>
        </w:rPr>
        <w:t xml:space="preserve"> </w:t>
      </w:r>
      <w:r w:rsidR="009678D2" w:rsidRPr="00140D34">
        <w:rPr>
          <w:rFonts w:asciiTheme="majorBidi" w:hAnsiTheme="majorBidi" w:cstheme="majorBidi"/>
          <w:sz w:val="24"/>
          <w:szCs w:val="24"/>
        </w:rPr>
        <w:t xml:space="preserve">according to </w:t>
      </w:r>
      <w:r w:rsidR="00AF13AB" w:rsidRPr="00140D34">
        <w:rPr>
          <w:rFonts w:asciiTheme="majorBidi" w:hAnsiTheme="majorBidi" w:cstheme="majorBidi"/>
          <w:sz w:val="24"/>
          <w:szCs w:val="24"/>
        </w:rPr>
        <w:t xml:space="preserve">Afsaneh </w:t>
      </w:r>
      <w:proofErr w:type="spellStart"/>
      <w:r w:rsidR="00AF13AB" w:rsidRPr="00140D34">
        <w:rPr>
          <w:rFonts w:asciiTheme="majorBidi" w:hAnsiTheme="majorBidi" w:cstheme="majorBidi"/>
          <w:sz w:val="24"/>
          <w:szCs w:val="24"/>
        </w:rPr>
        <w:t>Najmabadi</w:t>
      </w:r>
      <w:proofErr w:type="spellEnd"/>
      <w:r w:rsidR="00E72E3F" w:rsidRPr="00140D34">
        <w:rPr>
          <w:rFonts w:asciiTheme="majorBidi" w:hAnsiTheme="majorBidi" w:cstheme="majorBidi"/>
          <w:sz w:val="24"/>
          <w:szCs w:val="24"/>
        </w:rPr>
        <w:t>,</w:t>
      </w:r>
      <w:r w:rsidR="00AF13AB" w:rsidRPr="00140D34">
        <w:rPr>
          <w:rFonts w:asciiTheme="majorBidi" w:hAnsiTheme="majorBidi" w:cstheme="majorBidi"/>
          <w:sz w:val="24"/>
          <w:szCs w:val="24"/>
        </w:rPr>
        <w:t xml:space="preserve"> </w:t>
      </w:r>
      <w:r w:rsidR="009678D2" w:rsidRPr="00140D34">
        <w:rPr>
          <w:rFonts w:asciiTheme="majorBidi" w:hAnsiTheme="majorBidi" w:cstheme="majorBidi"/>
          <w:sz w:val="24"/>
          <w:szCs w:val="24"/>
        </w:rPr>
        <w:t xml:space="preserve">a process of </w:t>
      </w:r>
      <w:proofErr w:type="spellStart"/>
      <w:r w:rsidR="00AF13AB" w:rsidRPr="00140D34">
        <w:rPr>
          <w:rFonts w:asciiTheme="majorBidi" w:hAnsiTheme="majorBidi" w:cstheme="majorBidi"/>
          <w:sz w:val="24"/>
          <w:szCs w:val="24"/>
        </w:rPr>
        <w:t>heteronormalisation</w:t>
      </w:r>
      <w:proofErr w:type="spellEnd"/>
      <w:r w:rsidR="00AF13AB" w:rsidRPr="00140D34">
        <w:rPr>
          <w:rFonts w:asciiTheme="majorBidi" w:hAnsiTheme="majorBidi" w:cstheme="majorBidi"/>
          <w:sz w:val="24"/>
          <w:szCs w:val="24"/>
        </w:rPr>
        <w:t xml:space="preserve"> or </w:t>
      </w:r>
      <w:proofErr w:type="spellStart"/>
      <w:r w:rsidR="00AF13AB" w:rsidRPr="00140D34">
        <w:rPr>
          <w:rFonts w:asciiTheme="majorBidi" w:hAnsiTheme="majorBidi" w:cstheme="majorBidi"/>
          <w:sz w:val="24"/>
          <w:szCs w:val="24"/>
        </w:rPr>
        <w:t>heterosocialisation</w:t>
      </w:r>
      <w:proofErr w:type="spellEnd"/>
      <w:r w:rsidR="00AF13AB" w:rsidRPr="00140D34">
        <w:rPr>
          <w:rFonts w:asciiTheme="majorBidi" w:hAnsiTheme="majorBidi" w:cstheme="majorBidi"/>
          <w:sz w:val="24"/>
          <w:szCs w:val="24"/>
        </w:rPr>
        <w:t xml:space="preserve"> of public space</w:t>
      </w:r>
      <w:r w:rsidR="009678D2" w:rsidRPr="00140D34">
        <w:rPr>
          <w:rFonts w:asciiTheme="majorBidi" w:hAnsiTheme="majorBidi" w:cstheme="majorBidi"/>
          <w:sz w:val="24"/>
          <w:szCs w:val="24"/>
        </w:rPr>
        <w:t xml:space="preserve"> as the landmark of modernisation</w:t>
      </w:r>
      <w:r w:rsidR="000561B0" w:rsidRPr="00140D34">
        <w:rPr>
          <w:rFonts w:asciiTheme="majorBidi" w:hAnsiTheme="majorBidi" w:cstheme="majorBidi"/>
          <w:sz w:val="24"/>
          <w:szCs w:val="24"/>
        </w:rPr>
        <w:t>, took place</w:t>
      </w:r>
      <w:r w:rsidR="00AF13AB" w:rsidRPr="00140D34">
        <w:rPr>
          <w:rFonts w:asciiTheme="majorBidi" w:hAnsiTheme="majorBidi" w:cstheme="majorBidi"/>
          <w:sz w:val="24"/>
          <w:szCs w:val="24"/>
        </w:rPr>
        <w:t>.</w:t>
      </w:r>
      <w:r w:rsidR="00AF13AB" w:rsidRPr="00140D34">
        <w:rPr>
          <w:rStyle w:val="FootnoteReference"/>
          <w:rFonts w:asciiTheme="majorBidi" w:hAnsiTheme="majorBidi" w:cstheme="majorBidi"/>
          <w:sz w:val="24"/>
          <w:szCs w:val="24"/>
        </w:rPr>
        <w:footnoteReference w:id="3"/>
      </w:r>
      <w:r w:rsidR="00AF13AB" w:rsidRPr="00140D34">
        <w:rPr>
          <w:rFonts w:asciiTheme="majorBidi" w:hAnsiTheme="majorBidi" w:cstheme="majorBidi"/>
          <w:sz w:val="24"/>
          <w:szCs w:val="24"/>
        </w:rPr>
        <w:t xml:space="preserve"> </w:t>
      </w:r>
      <w:r w:rsidR="00AC6A49" w:rsidRPr="00140D34">
        <w:rPr>
          <w:rFonts w:asciiTheme="majorBidi" w:hAnsiTheme="majorBidi" w:cstheme="majorBidi"/>
          <w:sz w:val="24"/>
          <w:szCs w:val="24"/>
        </w:rPr>
        <w:t xml:space="preserve">Indeed, </w:t>
      </w:r>
      <w:proofErr w:type="spellStart"/>
      <w:r w:rsidR="00AC6A49" w:rsidRPr="00140D34">
        <w:rPr>
          <w:rFonts w:asciiTheme="majorBidi" w:hAnsiTheme="majorBidi" w:cstheme="majorBidi"/>
          <w:sz w:val="24"/>
          <w:szCs w:val="24"/>
        </w:rPr>
        <w:t>heterosocialisation</w:t>
      </w:r>
      <w:proofErr w:type="spellEnd"/>
      <w:r w:rsidR="00AC6A49" w:rsidRPr="00140D34">
        <w:rPr>
          <w:rFonts w:asciiTheme="majorBidi" w:hAnsiTheme="majorBidi" w:cstheme="majorBidi"/>
          <w:sz w:val="24"/>
          <w:szCs w:val="24"/>
        </w:rPr>
        <w:t xml:space="preserve"> of public space</w:t>
      </w:r>
      <w:r w:rsidR="00AF13AB" w:rsidRPr="00140D34">
        <w:rPr>
          <w:rFonts w:asciiTheme="majorBidi" w:hAnsiTheme="majorBidi" w:cstheme="majorBidi"/>
          <w:sz w:val="24"/>
          <w:szCs w:val="24"/>
        </w:rPr>
        <w:t xml:space="preserve"> </w:t>
      </w:r>
      <w:proofErr w:type="gramStart"/>
      <w:r w:rsidR="00A554C0" w:rsidRPr="00140D34">
        <w:rPr>
          <w:rFonts w:asciiTheme="majorBidi" w:hAnsiTheme="majorBidi" w:cstheme="majorBidi"/>
          <w:sz w:val="24"/>
          <w:szCs w:val="24"/>
        </w:rPr>
        <w:t>would</w:t>
      </w:r>
      <w:r w:rsidR="000561B0" w:rsidRPr="00140D34">
        <w:rPr>
          <w:rFonts w:asciiTheme="majorBidi" w:hAnsiTheme="majorBidi" w:cstheme="majorBidi"/>
          <w:sz w:val="24"/>
          <w:szCs w:val="24"/>
        </w:rPr>
        <w:t>, in time,</w:t>
      </w:r>
      <w:r w:rsidR="0072289B" w:rsidRPr="00140D34">
        <w:rPr>
          <w:rFonts w:asciiTheme="majorBidi" w:hAnsiTheme="majorBidi" w:cstheme="majorBidi"/>
          <w:sz w:val="24"/>
          <w:szCs w:val="24"/>
        </w:rPr>
        <w:t xml:space="preserve"> </w:t>
      </w:r>
      <w:r w:rsidR="00A554C0" w:rsidRPr="00140D34">
        <w:rPr>
          <w:rFonts w:asciiTheme="majorBidi" w:hAnsiTheme="majorBidi" w:cstheme="majorBidi"/>
          <w:sz w:val="24"/>
          <w:szCs w:val="24"/>
        </w:rPr>
        <w:t>become</w:t>
      </w:r>
      <w:proofErr w:type="gramEnd"/>
      <w:r w:rsidR="00A554C0" w:rsidRPr="00140D34">
        <w:rPr>
          <w:rFonts w:asciiTheme="majorBidi" w:hAnsiTheme="majorBidi" w:cstheme="majorBidi"/>
          <w:sz w:val="24"/>
          <w:szCs w:val="24"/>
        </w:rPr>
        <w:t xml:space="preserve"> </w:t>
      </w:r>
      <w:r w:rsidR="00EB74FB" w:rsidRPr="00140D34">
        <w:rPr>
          <w:rFonts w:asciiTheme="majorBidi" w:hAnsiTheme="majorBidi" w:cstheme="majorBidi"/>
          <w:sz w:val="24"/>
          <w:szCs w:val="24"/>
        </w:rPr>
        <w:t xml:space="preserve">the </w:t>
      </w:r>
      <w:r w:rsidR="001A391E" w:rsidRPr="00140D34">
        <w:rPr>
          <w:rFonts w:asciiTheme="majorBidi" w:hAnsiTheme="majorBidi" w:cstheme="majorBidi"/>
          <w:sz w:val="24"/>
          <w:szCs w:val="24"/>
        </w:rPr>
        <w:t>symbol</w:t>
      </w:r>
      <w:r w:rsidR="00A554C0" w:rsidRPr="00140D34">
        <w:rPr>
          <w:rFonts w:asciiTheme="majorBidi" w:hAnsiTheme="majorBidi" w:cstheme="majorBidi"/>
          <w:sz w:val="24"/>
          <w:szCs w:val="24"/>
        </w:rPr>
        <w:t xml:space="preserve"> of “modernity” </w:t>
      </w:r>
      <w:r w:rsidR="00AC6A49" w:rsidRPr="00140D34">
        <w:rPr>
          <w:rFonts w:asciiTheme="majorBidi" w:hAnsiTheme="majorBidi" w:cstheme="majorBidi"/>
          <w:sz w:val="24"/>
          <w:szCs w:val="24"/>
        </w:rPr>
        <w:t xml:space="preserve">and a major step in </w:t>
      </w:r>
      <w:r w:rsidR="00A554C0" w:rsidRPr="00140D34">
        <w:rPr>
          <w:rFonts w:asciiTheme="majorBidi" w:hAnsiTheme="majorBidi" w:cstheme="majorBidi"/>
          <w:sz w:val="24"/>
          <w:szCs w:val="24"/>
        </w:rPr>
        <w:t>“modernisation”</w:t>
      </w:r>
      <w:r w:rsidR="001A391E" w:rsidRPr="00140D34">
        <w:rPr>
          <w:rFonts w:asciiTheme="majorBidi" w:hAnsiTheme="majorBidi" w:cstheme="majorBidi"/>
          <w:sz w:val="24"/>
          <w:szCs w:val="24"/>
        </w:rPr>
        <w:t xml:space="preserve"> </w:t>
      </w:r>
      <w:r w:rsidR="00F26E65" w:rsidRPr="00140D34">
        <w:rPr>
          <w:rFonts w:asciiTheme="majorBidi" w:hAnsiTheme="majorBidi" w:cstheme="majorBidi"/>
          <w:sz w:val="24"/>
          <w:szCs w:val="24"/>
        </w:rPr>
        <w:t>under the Pahlavi dynasty</w:t>
      </w:r>
      <w:r w:rsidR="00AF13AB" w:rsidRPr="00140D34">
        <w:rPr>
          <w:rFonts w:asciiTheme="majorBidi" w:hAnsiTheme="majorBidi" w:cstheme="majorBidi"/>
          <w:sz w:val="24"/>
          <w:szCs w:val="24"/>
        </w:rPr>
        <w:t>.</w:t>
      </w:r>
      <w:r w:rsidR="00A554C0" w:rsidRPr="00140D34">
        <w:rPr>
          <w:rStyle w:val="FootnoteReference"/>
          <w:rFonts w:asciiTheme="majorBidi" w:hAnsiTheme="majorBidi" w:cstheme="majorBidi"/>
          <w:sz w:val="24"/>
          <w:szCs w:val="24"/>
        </w:rPr>
        <w:footnoteReference w:id="4"/>
      </w:r>
      <w:r w:rsidR="00AF13AB" w:rsidRPr="00140D34">
        <w:rPr>
          <w:rFonts w:asciiTheme="majorBidi" w:hAnsiTheme="majorBidi" w:cstheme="majorBidi"/>
          <w:sz w:val="24"/>
          <w:szCs w:val="24"/>
        </w:rPr>
        <w:t xml:space="preserve"> </w:t>
      </w:r>
      <w:r w:rsidR="003B62E7" w:rsidRPr="00140D34">
        <w:rPr>
          <w:rFonts w:asciiTheme="majorBidi" w:hAnsiTheme="majorBidi" w:cstheme="majorBidi"/>
          <w:sz w:val="24"/>
          <w:szCs w:val="24"/>
        </w:rPr>
        <w:t>T</w:t>
      </w:r>
      <w:r w:rsidR="00D807D5" w:rsidRPr="00140D34">
        <w:rPr>
          <w:rFonts w:asciiTheme="majorBidi" w:hAnsiTheme="majorBidi" w:cstheme="majorBidi"/>
          <w:sz w:val="24"/>
          <w:szCs w:val="24"/>
        </w:rPr>
        <w:t xml:space="preserve">he </w:t>
      </w:r>
      <w:r w:rsidR="00A43C4A" w:rsidRPr="00140D34">
        <w:rPr>
          <w:rFonts w:asciiTheme="majorBidi" w:hAnsiTheme="majorBidi" w:cstheme="majorBidi"/>
          <w:sz w:val="24"/>
          <w:szCs w:val="24"/>
        </w:rPr>
        <w:t>ambassador</w:t>
      </w:r>
      <w:r w:rsidR="001C1D68" w:rsidRPr="00140D34">
        <w:rPr>
          <w:rFonts w:asciiTheme="majorBidi" w:hAnsiTheme="majorBidi" w:cstheme="majorBidi"/>
          <w:sz w:val="24"/>
          <w:szCs w:val="24"/>
        </w:rPr>
        <w:t xml:space="preserve">’s </w:t>
      </w:r>
      <w:r w:rsidR="00EA766E" w:rsidRPr="00140D34">
        <w:rPr>
          <w:rFonts w:asciiTheme="majorBidi" w:hAnsiTheme="majorBidi" w:cstheme="majorBidi"/>
          <w:sz w:val="24"/>
          <w:szCs w:val="24"/>
        </w:rPr>
        <w:t xml:space="preserve">expression of </w:t>
      </w:r>
      <w:r w:rsidR="00A43C4A" w:rsidRPr="00140D34">
        <w:rPr>
          <w:rFonts w:asciiTheme="majorBidi" w:hAnsiTheme="majorBidi" w:cstheme="majorBidi"/>
          <w:sz w:val="24"/>
          <w:szCs w:val="24"/>
        </w:rPr>
        <w:t>preference for</w:t>
      </w:r>
      <w:r w:rsidR="000A1A19" w:rsidRPr="00140D34">
        <w:rPr>
          <w:rFonts w:asciiTheme="majorBidi" w:hAnsiTheme="majorBidi" w:cstheme="majorBidi"/>
          <w:sz w:val="24"/>
          <w:szCs w:val="24"/>
        </w:rPr>
        <w:t xml:space="preserve"> </w:t>
      </w:r>
      <w:r w:rsidR="00FE3E6A" w:rsidRPr="00140D34">
        <w:rPr>
          <w:rFonts w:asciiTheme="majorBidi" w:hAnsiTheme="majorBidi" w:cstheme="majorBidi"/>
          <w:sz w:val="24"/>
          <w:szCs w:val="24"/>
        </w:rPr>
        <w:t xml:space="preserve">a </w:t>
      </w:r>
      <w:r w:rsidR="000A1A19" w:rsidRPr="00140D34">
        <w:rPr>
          <w:rFonts w:asciiTheme="majorBidi" w:hAnsiTheme="majorBidi" w:cstheme="majorBidi"/>
          <w:sz w:val="24"/>
          <w:szCs w:val="24"/>
        </w:rPr>
        <w:t>mixed party</w:t>
      </w:r>
      <w:r w:rsidR="001C1D68" w:rsidRPr="00140D34">
        <w:rPr>
          <w:rFonts w:asciiTheme="majorBidi" w:hAnsiTheme="majorBidi" w:cstheme="majorBidi"/>
          <w:sz w:val="24"/>
          <w:szCs w:val="24"/>
        </w:rPr>
        <w:t xml:space="preserve"> </w:t>
      </w:r>
      <w:r w:rsidR="00A43C4A" w:rsidRPr="00140D34">
        <w:rPr>
          <w:rFonts w:asciiTheme="majorBidi" w:hAnsiTheme="majorBidi" w:cstheme="majorBidi"/>
          <w:sz w:val="24"/>
          <w:szCs w:val="24"/>
        </w:rPr>
        <w:t xml:space="preserve">over </w:t>
      </w:r>
      <w:r w:rsidR="004A6C5A" w:rsidRPr="00140D34">
        <w:rPr>
          <w:rFonts w:asciiTheme="majorBidi" w:hAnsiTheme="majorBidi" w:cstheme="majorBidi"/>
          <w:sz w:val="24"/>
          <w:szCs w:val="24"/>
        </w:rPr>
        <w:t xml:space="preserve">the </w:t>
      </w:r>
      <w:r w:rsidR="00A43C4A" w:rsidRPr="00140D34">
        <w:rPr>
          <w:rFonts w:asciiTheme="majorBidi" w:hAnsiTheme="majorBidi" w:cstheme="majorBidi"/>
          <w:sz w:val="24"/>
          <w:szCs w:val="24"/>
        </w:rPr>
        <w:t xml:space="preserve">seclusion of women </w:t>
      </w:r>
      <w:r w:rsidR="003B62E7" w:rsidRPr="00140D34">
        <w:rPr>
          <w:rFonts w:asciiTheme="majorBidi" w:hAnsiTheme="majorBidi" w:cstheme="majorBidi"/>
          <w:sz w:val="24"/>
          <w:szCs w:val="24"/>
        </w:rPr>
        <w:t xml:space="preserve">might have stemmed from </w:t>
      </w:r>
      <w:r w:rsidR="001C1D68" w:rsidRPr="00140D34">
        <w:rPr>
          <w:rFonts w:asciiTheme="majorBidi" w:hAnsiTheme="majorBidi" w:cstheme="majorBidi"/>
          <w:sz w:val="24"/>
          <w:szCs w:val="24"/>
        </w:rPr>
        <w:t xml:space="preserve">his </w:t>
      </w:r>
      <w:r w:rsidR="003B2E46" w:rsidRPr="00140D34">
        <w:rPr>
          <w:rFonts w:asciiTheme="majorBidi" w:hAnsiTheme="majorBidi" w:cstheme="majorBidi"/>
          <w:sz w:val="24"/>
          <w:szCs w:val="24"/>
        </w:rPr>
        <w:t>masculine drive</w:t>
      </w:r>
      <w:r w:rsidR="001C1D68" w:rsidRPr="00140D34">
        <w:rPr>
          <w:rFonts w:asciiTheme="majorBidi" w:hAnsiTheme="majorBidi" w:cstheme="majorBidi"/>
          <w:sz w:val="24"/>
          <w:szCs w:val="24"/>
        </w:rPr>
        <w:t xml:space="preserve"> </w:t>
      </w:r>
      <w:r w:rsidR="003B62E7" w:rsidRPr="00140D34">
        <w:rPr>
          <w:rFonts w:asciiTheme="majorBidi" w:hAnsiTheme="majorBidi" w:cstheme="majorBidi"/>
          <w:sz w:val="24"/>
          <w:szCs w:val="24"/>
        </w:rPr>
        <w:t xml:space="preserve">but </w:t>
      </w:r>
      <w:r w:rsidR="001C1D68" w:rsidRPr="00140D34">
        <w:rPr>
          <w:rFonts w:asciiTheme="majorBidi" w:hAnsiTheme="majorBidi" w:cstheme="majorBidi"/>
          <w:sz w:val="24"/>
          <w:szCs w:val="24"/>
        </w:rPr>
        <w:t xml:space="preserve">this </w:t>
      </w:r>
      <w:r w:rsidR="00D807D5" w:rsidRPr="00140D34">
        <w:rPr>
          <w:rFonts w:asciiTheme="majorBidi" w:hAnsiTheme="majorBidi" w:cstheme="majorBidi"/>
          <w:sz w:val="24"/>
          <w:szCs w:val="24"/>
        </w:rPr>
        <w:t xml:space="preserve">was not the </w:t>
      </w:r>
      <w:r w:rsidR="00EB74FB" w:rsidRPr="00140D34">
        <w:rPr>
          <w:rFonts w:asciiTheme="majorBidi" w:hAnsiTheme="majorBidi" w:cstheme="majorBidi"/>
          <w:sz w:val="24"/>
          <w:szCs w:val="24"/>
        </w:rPr>
        <w:t>only</w:t>
      </w:r>
      <w:r w:rsidR="00D807D5" w:rsidRPr="00140D34">
        <w:rPr>
          <w:rFonts w:asciiTheme="majorBidi" w:hAnsiTheme="majorBidi" w:cstheme="majorBidi"/>
          <w:sz w:val="24"/>
          <w:szCs w:val="24"/>
        </w:rPr>
        <w:t xml:space="preserve"> </w:t>
      </w:r>
      <w:r w:rsidR="000E37DB" w:rsidRPr="00140D34">
        <w:rPr>
          <w:rFonts w:asciiTheme="majorBidi" w:hAnsiTheme="majorBidi" w:cstheme="majorBidi"/>
          <w:sz w:val="24"/>
          <w:szCs w:val="24"/>
        </w:rPr>
        <w:t xml:space="preserve">thing </w:t>
      </w:r>
      <w:r w:rsidR="00D807D5" w:rsidRPr="00140D34">
        <w:rPr>
          <w:rFonts w:asciiTheme="majorBidi" w:hAnsiTheme="majorBidi" w:cstheme="majorBidi"/>
          <w:sz w:val="24"/>
          <w:szCs w:val="24"/>
        </w:rPr>
        <w:t xml:space="preserve">that </w:t>
      </w:r>
      <w:r w:rsidR="00F87723" w:rsidRPr="00140D34">
        <w:rPr>
          <w:rFonts w:asciiTheme="majorBidi" w:hAnsiTheme="majorBidi" w:cstheme="majorBidi"/>
          <w:sz w:val="24"/>
          <w:szCs w:val="24"/>
        </w:rPr>
        <w:t>prompted</w:t>
      </w:r>
      <w:r w:rsidR="003B2E46" w:rsidRPr="00140D34">
        <w:rPr>
          <w:rFonts w:asciiTheme="majorBidi" w:hAnsiTheme="majorBidi" w:cstheme="majorBidi"/>
          <w:sz w:val="24"/>
          <w:szCs w:val="24"/>
        </w:rPr>
        <w:t xml:space="preserve"> </w:t>
      </w:r>
      <w:r w:rsidR="00A43C4A" w:rsidRPr="00140D34">
        <w:rPr>
          <w:rFonts w:asciiTheme="majorBidi" w:hAnsiTheme="majorBidi" w:cstheme="majorBidi"/>
          <w:sz w:val="24"/>
          <w:szCs w:val="24"/>
        </w:rPr>
        <w:t>his</w:t>
      </w:r>
      <w:r w:rsidR="00D807D5" w:rsidRPr="00140D34">
        <w:rPr>
          <w:rFonts w:asciiTheme="majorBidi" w:hAnsiTheme="majorBidi" w:cstheme="majorBidi"/>
          <w:sz w:val="24"/>
          <w:szCs w:val="24"/>
        </w:rPr>
        <w:t xml:space="preserve"> </w:t>
      </w:r>
      <w:r w:rsidR="00F26E65" w:rsidRPr="00140D34">
        <w:rPr>
          <w:rFonts w:asciiTheme="majorBidi" w:hAnsiTheme="majorBidi" w:cstheme="majorBidi"/>
          <w:sz w:val="24"/>
          <w:szCs w:val="24"/>
        </w:rPr>
        <w:t>preference for</w:t>
      </w:r>
      <w:r w:rsidR="001C1D68" w:rsidRPr="00140D34">
        <w:rPr>
          <w:rFonts w:asciiTheme="majorBidi" w:hAnsiTheme="majorBidi" w:cstheme="majorBidi"/>
          <w:sz w:val="24"/>
          <w:szCs w:val="24"/>
        </w:rPr>
        <w:t xml:space="preserve"> </w:t>
      </w:r>
      <w:r w:rsidR="00A554C0" w:rsidRPr="00140D34">
        <w:rPr>
          <w:rFonts w:asciiTheme="majorBidi" w:hAnsiTheme="majorBidi" w:cstheme="majorBidi"/>
          <w:sz w:val="24"/>
          <w:szCs w:val="24"/>
        </w:rPr>
        <w:t xml:space="preserve">what he saw in </w:t>
      </w:r>
      <w:r w:rsidR="001C1D68" w:rsidRPr="00140D34">
        <w:rPr>
          <w:rFonts w:asciiTheme="majorBidi" w:hAnsiTheme="majorBidi" w:cstheme="majorBidi"/>
          <w:sz w:val="24"/>
          <w:szCs w:val="24"/>
        </w:rPr>
        <w:t>England</w:t>
      </w:r>
      <w:r w:rsidR="00D807D5" w:rsidRPr="00140D34">
        <w:rPr>
          <w:rFonts w:asciiTheme="majorBidi" w:hAnsiTheme="majorBidi" w:cstheme="majorBidi"/>
          <w:sz w:val="24"/>
          <w:szCs w:val="24"/>
        </w:rPr>
        <w:t xml:space="preserve">. Throughout his </w:t>
      </w:r>
      <w:r w:rsidR="000E37DB" w:rsidRPr="00140D34">
        <w:rPr>
          <w:rFonts w:asciiTheme="majorBidi" w:hAnsiTheme="majorBidi" w:cstheme="majorBidi"/>
          <w:sz w:val="24"/>
          <w:szCs w:val="24"/>
        </w:rPr>
        <w:t>journey</w:t>
      </w:r>
      <w:r w:rsidR="00FE3E6A" w:rsidRPr="00140D34">
        <w:rPr>
          <w:rFonts w:asciiTheme="majorBidi" w:hAnsiTheme="majorBidi" w:cstheme="majorBidi"/>
          <w:sz w:val="24"/>
          <w:szCs w:val="24"/>
        </w:rPr>
        <w:t>,</w:t>
      </w:r>
      <w:r w:rsidR="000E37DB" w:rsidRPr="00140D34">
        <w:rPr>
          <w:rFonts w:asciiTheme="majorBidi" w:hAnsiTheme="majorBidi" w:cstheme="majorBidi"/>
          <w:sz w:val="24"/>
          <w:szCs w:val="24"/>
        </w:rPr>
        <w:t xml:space="preserve"> from</w:t>
      </w:r>
      <w:r w:rsidR="00D807D5" w:rsidRPr="00140D34">
        <w:rPr>
          <w:rFonts w:asciiTheme="majorBidi" w:hAnsiTheme="majorBidi" w:cstheme="majorBidi"/>
          <w:sz w:val="24"/>
          <w:szCs w:val="24"/>
        </w:rPr>
        <w:t xml:space="preserve"> the very first moment he landed </w:t>
      </w:r>
      <w:r w:rsidR="000E37DB" w:rsidRPr="00140D34">
        <w:rPr>
          <w:rFonts w:asciiTheme="majorBidi" w:hAnsiTheme="majorBidi" w:cstheme="majorBidi"/>
          <w:sz w:val="24"/>
          <w:szCs w:val="24"/>
        </w:rPr>
        <w:t>in</w:t>
      </w:r>
      <w:r w:rsidR="00D807D5" w:rsidRPr="00140D34">
        <w:rPr>
          <w:rFonts w:asciiTheme="majorBidi" w:hAnsiTheme="majorBidi" w:cstheme="majorBidi"/>
          <w:sz w:val="24"/>
          <w:szCs w:val="24"/>
        </w:rPr>
        <w:t xml:space="preserve"> </w:t>
      </w:r>
      <w:r w:rsidR="00B4230D" w:rsidRPr="00140D34">
        <w:rPr>
          <w:rFonts w:asciiTheme="majorBidi" w:hAnsiTheme="majorBidi" w:cstheme="majorBidi"/>
          <w:sz w:val="24"/>
          <w:szCs w:val="24"/>
        </w:rPr>
        <w:t>Plymouth</w:t>
      </w:r>
      <w:r w:rsidR="00D807D5" w:rsidRPr="00140D34">
        <w:rPr>
          <w:rFonts w:asciiTheme="majorBidi" w:hAnsiTheme="majorBidi" w:cstheme="majorBidi"/>
          <w:sz w:val="24"/>
          <w:szCs w:val="24"/>
        </w:rPr>
        <w:t xml:space="preserve">, whatever he observed seemed to him better than </w:t>
      </w:r>
      <w:r w:rsidR="002F3EEB" w:rsidRPr="00140D34">
        <w:rPr>
          <w:rFonts w:asciiTheme="majorBidi" w:hAnsiTheme="majorBidi" w:cstheme="majorBidi"/>
          <w:sz w:val="24"/>
          <w:szCs w:val="24"/>
        </w:rPr>
        <w:t>Persia</w:t>
      </w:r>
      <w:r w:rsidR="00FE3E6A" w:rsidRPr="00140D34">
        <w:rPr>
          <w:rFonts w:asciiTheme="majorBidi" w:hAnsiTheme="majorBidi" w:cstheme="majorBidi"/>
          <w:sz w:val="24"/>
          <w:szCs w:val="24"/>
        </w:rPr>
        <w:t>, with its</w:t>
      </w:r>
      <w:r w:rsidR="003E7616" w:rsidRPr="00140D34">
        <w:rPr>
          <w:rFonts w:asciiTheme="majorBidi" w:hAnsiTheme="majorBidi" w:cstheme="majorBidi"/>
          <w:sz w:val="24"/>
          <w:szCs w:val="24"/>
        </w:rPr>
        <w:t xml:space="preserve">: </w:t>
      </w:r>
      <w:r w:rsidR="00F87723" w:rsidRPr="00140D34">
        <w:rPr>
          <w:rFonts w:asciiTheme="majorBidi" w:hAnsiTheme="majorBidi" w:cstheme="majorBidi"/>
          <w:sz w:val="24"/>
          <w:szCs w:val="24"/>
        </w:rPr>
        <w:t>“</w:t>
      </w:r>
      <w:r w:rsidR="00D807D5" w:rsidRPr="00140D34">
        <w:rPr>
          <w:rFonts w:asciiTheme="majorBidi" w:hAnsiTheme="majorBidi" w:cstheme="majorBidi"/>
          <w:sz w:val="24"/>
          <w:szCs w:val="24"/>
        </w:rPr>
        <w:t>Straight streets without twist or turn, smooth as marble, with houses of four and five storeys, all alike</w:t>
      </w:r>
      <w:r w:rsidR="00F87723" w:rsidRPr="00140D34">
        <w:rPr>
          <w:rFonts w:asciiTheme="majorBidi" w:hAnsiTheme="majorBidi" w:cstheme="majorBidi"/>
          <w:sz w:val="24"/>
          <w:szCs w:val="24"/>
        </w:rPr>
        <w:t>”</w:t>
      </w:r>
      <w:r w:rsidR="00D807D5" w:rsidRPr="00140D34">
        <w:rPr>
          <w:rFonts w:asciiTheme="majorBidi" w:hAnsiTheme="majorBidi" w:cstheme="majorBidi"/>
          <w:sz w:val="24"/>
          <w:szCs w:val="24"/>
        </w:rPr>
        <w:t>.</w:t>
      </w:r>
      <w:r w:rsidR="00D807D5" w:rsidRPr="00140D34">
        <w:rPr>
          <w:rStyle w:val="FootnoteReference"/>
          <w:rFonts w:asciiTheme="majorBidi" w:hAnsiTheme="majorBidi" w:cstheme="majorBidi"/>
          <w:sz w:val="24"/>
          <w:szCs w:val="24"/>
        </w:rPr>
        <w:footnoteReference w:id="5"/>
      </w:r>
      <w:r w:rsidR="00D807D5" w:rsidRPr="00140D34">
        <w:rPr>
          <w:rFonts w:asciiTheme="majorBidi" w:hAnsiTheme="majorBidi" w:cstheme="majorBidi"/>
          <w:sz w:val="24"/>
          <w:szCs w:val="24"/>
        </w:rPr>
        <w:t xml:space="preserve"> Carlton House in London </w:t>
      </w:r>
      <w:r w:rsidR="000E37DB" w:rsidRPr="00140D34">
        <w:rPr>
          <w:rFonts w:asciiTheme="majorBidi" w:hAnsiTheme="majorBidi" w:cstheme="majorBidi"/>
          <w:sz w:val="24"/>
          <w:szCs w:val="24"/>
        </w:rPr>
        <w:t>was</w:t>
      </w:r>
      <w:r w:rsidR="00D807D5" w:rsidRPr="00140D34">
        <w:rPr>
          <w:rFonts w:asciiTheme="majorBidi" w:hAnsiTheme="majorBidi" w:cstheme="majorBidi"/>
          <w:sz w:val="24"/>
          <w:szCs w:val="24"/>
        </w:rPr>
        <w:t xml:space="preserve"> “marv</w:t>
      </w:r>
      <w:r w:rsidR="003E7616" w:rsidRPr="00140D34">
        <w:rPr>
          <w:rFonts w:asciiTheme="majorBidi" w:hAnsiTheme="majorBidi" w:cstheme="majorBidi"/>
          <w:sz w:val="24"/>
          <w:szCs w:val="24"/>
        </w:rPr>
        <w:t xml:space="preserve">ellous </w:t>
      </w:r>
      <w:r w:rsidR="00D807D5" w:rsidRPr="00140D34">
        <w:rPr>
          <w:rFonts w:asciiTheme="majorBidi" w:hAnsiTheme="majorBidi" w:cstheme="majorBidi"/>
          <w:sz w:val="24"/>
          <w:szCs w:val="24"/>
        </w:rPr>
        <w:t>(…), with a garden to compare with the Garden of Eden”.</w:t>
      </w:r>
      <w:r w:rsidR="00D807D5" w:rsidRPr="00140D34">
        <w:rPr>
          <w:rStyle w:val="FootnoteReference"/>
          <w:rFonts w:asciiTheme="majorBidi" w:hAnsiTheme="majorBidi" w:cstheme="majorBidi"/>
          <w:sz w:val="24"/>
          <w:szCs w:val="24"/>
        </w:rPr>
        <w:footnoteReference w:id="6"/>
      </w:r>
      <w:r w:rsidR="00D807D5" w:rsidRPr="00140D34">
        <w:rPr>
          <w:rFonts w:asciiTheme="majorBidi" w:hAnsiTheme="majorBidi" w:cstheme="majorBidi"/>
          <w:sz w:val="24"/>
          <w:szCs w:val="24"/>
        </w:rPr>
        <w:t xml:space="preserve">  </w:t>
      </w:r>
      <w:r w:rsidR="00446B0E" w:rsidRPr="00140D34">
        <w:rPr>
          <w:rFonts w:asciiTheme="majorBidi" w:hAnsiTheme="majorBidi" w:cstheme="majorBidi"/>
          <w:sz w:val="24"/>
          <w:szCs w:val="24"/>
        </w:rPr>
        <w:t xml:space="preserve">The new machines </w:t>
      </w:r>
      <w:r w:rsidR="00FE3E6A" w:rsidRPr="00140D34">
        <w:rPr>
          <w:rFonts w:asciiTheme="majorBidi" w:hAnsiTheme="majorBidi" w:cstheme="majorBidi"/>
          <w:sz w:val="24"/>
          <w:szCs w:val="24"/>
        </w:rPr>
        <w:t>to</w:t>
      </w:r>
      <w:r w:rsidR="00446B0E" w:rsidRPr="00140D34">
        <w:rPr>
          <w:rFonts w:asciiTheme="majorBidi" w:hAnsiTheme="majorBidi" w:cstheme="majorBidi"/>
          <w:sz w:val="24"/>
          <w:szCs w:val="24"/>
        </w:rPr>
        <w:t xml:space="preserve"> improve productivity and lower cost in agriculture helped the </w:t>
      </w:r>
      <w:proofErr w:type="spellStart"/>
      <w:r w:rsidR="00446B0E" w:rsidRPr="00140D34">
        <w:rPr>
          <w:rFonts w:asciiTheme="majorBidi" w:hAnsiTheme="majorBidi" w:cstheme="majorBidi"/>
          <w:sz w:val="24"/>
          <w:szCs w:val="24"/>
        </w:rPr>
        <w:t>Ilchi</w:t>
      </w:r>
      <w:proofErr w:type="spellEnd"/>
      <w:r w:rsidR="00446B0E" w:rsidRPr="00140D34">
        <w:rPr>
          <w:rFonts w:asciiTheme="majorBidi" w:hAnsiTheme="majorBidi" w:cstheme="majorBidi"/>
          <w:sz w:val="24"/>
          <w:szCs w:val="24"/>
        </w:rPr>
        <w:t xml:space="preserve"> to realise how the techniques used </w:t>
      </w:r>
      <w:r w:rsidR="00446B0E" w:rsidRPr="00140D34">
        <w:rPr>
          <w:rFonts w:asciiTheme="majorBidi" w:hAnsiTheme="majorBidi" w:cstheme="majorBidi"/>
          <w:sz w:val="24"/>
          <w:szCs w:val="24"/>
        </w:rPr>
        <w:lastRenderedPageBreak/>
        <w:t xml:space="preserve">at home in exploiting the soil </w:t>
      </w:r>
      <w:r w:rsidR="00FE3E6A" w:rsidRPr="00140D34">
        <w:rPr>
          <w:rFonts w:asciiTheme="majorBidi" w:hAnsiTheme="majorBidi" w:cstheme="majorBidi"/>
          <w:sz w:val="24"/>
          <w:szCs w:val="24"/>
        </w:rPr>
        <w:t xml:space="preserve">were </w:t>
      </w:r>
      <w:r w:rsidR="00446B0E" w:rsidRPr="00140D34">
        <w:rPr>
          <w:rFonts w:asciiTheme="majorBidi" w:hAnsiTheme="majorBidi" w:cstheme="majorBidi"/>
          <w:sz w:val="24"/>
          <w:szCs w:val="24"/>
        </w:rPr>
        <w:t>primitive and outdated.</w:t>
      </w:r>
      <w:r w:rsidR="00446B0E" w:rsidRPr="00140D34">
        <w:rPr>
          <w:rStyle w:val="FootnoteReference"/>
          <w:rFonts w:asciiTheme="majorBidi" w:hAnsiTheme="majorBidi" w:cstheme="majorBidi"/>
          <w:sz w:val="24"/>
          <w:szCs w:val="24"/>
        </w:rPr>
        <w:footnoteReference w:id="7"/>
      </w:r>
      <w:r w:rsidR="00446B0E" w:rsidRPr="00140D34">
        <w:rPr>
          <w:rFonts w:asciiTheme="majorBidi" w:hAnsiTheme="majorBidi" w:cstheme="majorBidi"/>
          <w:sz w:val="24"/>
          <w:szCs w:val="24"/>
        </w:rPr>
        <w:t xml:space="preserve"> </w:t>
      </w:r>
      <w:r w:rsidR="00EA766E" w:rsidRPr="00140D34">
        <w:rPr>
          <w:rFonts w:asciiTheme="majorBidi" w:hAnsiTheme="majorBidi" w:cstheme="majorBidi"/>
          <w:sz w:val="24"/>
          <w:szCs w:val="24"/>
        </w:rPr>
        <w:t>The political system in England also drew his attention: he noted that the powers of the English King were limited, in contrast to the Shah’s unlimited power in Iran,</w:t>
      </w:r>
      <w:r w:rsidR="00EA766E" w:rsidRPr="00140D34">
        <w:rPr>
          <w:rStyle w:val="FootnoteReference"/>
          <w:rFonts w:asciiTheme="majorBidi" w:hAnsiTheme="majorBidi" w:cstheme="majorBidi"/>
          <w:sz w:val="24"/>
          <w:szCs w:val="24"/>
        </w:rPr>
        <w:footnoteReference w:id="8"/>
      </w:r>
      <w:r w:rsidR="00EA766E" w:rsidRPr="00140D34">
        <w:rPr>
          <w:rFonts w:asciiTheme="majorBidi" w:hAnsiTheme="majorBidi" w:cstheme="majorBidi"/>
          <w:sz w:val="24"/>
          <w:szCs w:val="24"/>
        </w:rPr>
        <w:t xml:space="preserve"> so that</w:t>
      </w:r>
      <w:r w:rsidR="00FE3E6A" w:rsidRPr="00140D34">
        <w:rPr>
          <w:rFonts w:asciiTheme="majorBidi" w:hAnsiTheme="majorBidi" w:cstheme="majorBidi"/>
          <w:sz w:val="24"/>
          <w:szCs w:val="24"/>
        </w:rPr>
        <w:t>:</w:t>
      </w:r>
      <w:r w:rsidR="00EA766E" w:rsidRPr="00140D34">
        <w:rPr>
          <w:rFonts w:asciiTheme="majorBidi" w:hAnsiTheme="majorBidi" w:cstheme="majorBidi"/>
          <w:sz w:val="24"/>
          <w:szCs w:val="24"/>
        </w:rPr>
        <w:t xml:space="preserve"> “even in the event of the war the King may not act alone but must consult his councillors and subjects.”</w:t>
      </w:r>
      <w:r w:rsidR="00EA766E" w:rsidRPr="00140D34">
        <w:rPr>
          <w:rStyle w:val="FootnoteReference"/>
          <w:rFonts w:asciiTheme="majorBidi" w:hAnsiTheme="majorBidi" w:cstheme="majorBidi"/>
          <w:sz w:val="24"/>
          <w:szCs w:val="24"/>
        </w:rPr>
        <w:footnoteReference w:id="9"/>
      </w:r>
    </w:p>
    <w:p w14:paraId="0D741DF2" w14:textId="286AC8C3" w:rsidR="008D21EC" w:rsidRPr="00140D34" w:rsidRDefault="00F87723"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The extent of the gap he observed between </w:t>
      </w:r>
      <w:r w:rsidR="00B01333" w:rsidRPr="00140D34">
        <w:rPr>
          <w:rFonts w:asciiTheme="majorBidi" w:hAnsiTheme="majorBidi" w:cstheme="majorBidi"/>
          <w:sz w:val="24"/>
          <w:szCs w:val="24"/>
        </w:rPr>
        <w:t xml:space="preserve">Persia </w:t>
      </w:r>
      <w:r w:rsidRPr="00140D34">
        <w:rPr>
          <w:rFonts w:asciiTheme="majorBidi" w:hAnsiTheme="majorBidi" w:cstheme="majorBidi"/>
          <w:sz w:val="24"/>
          <w:szCs w:val="24"/>
        </w:rPr>
        <w:t>and England in every corner of life was the subject of his diary</w:t>
      </w:r>
      <w:r w:rsidR="00FE3E6A" w:rsidRPr="00140D34">
        <w:rPr>
          <w:rFonts w:asciiTheme="majorBidi" w:hAnsiTheme="majorBidi" w:cstheme="majorBidi"/>
          <w:sz w:val="24"/>
          <w:szCs w:val="24"/>
        </w:rPr>
        <w:t>,</w:t>
      </w:r>
      <w:r w:rsidRPr="00140D34">
        <w:rPr>
          <w:rFonts w:asciiTheme="majorBidi" w:hAnsiTheme="majorBidi" w:cstheme="majorBidi"/>
          <w:sz w:val="24"/>
          <w:szCs w:val="24"/>
        </w:rPr>
        <w:t xml:space="preserve"> </w:t>
      </w:r>
      <w:proofErr w:type="spellStart"/>
      <w:r w:rsidRPr="00140D34">
        <w:rPr>
          <w:rFonts w:asciiTheme="majorBidi" w:hAnsiTheme="majorBidi" w:cstheme="majorBidi"/>
          <w:i/>
          <w:iCs/>
          <w:sz w:val="24"/>
          <w:szCs w:val="24"/>
        </w:rPr>
        <w:t>hayrat-n</w:t>
      </w:r>
      <w:r w:rsidR="00966E8C" w:rsidRPr="00140D34">
        <w:rPr>
          <w:rFonts w:asciiTheme="majorBidi" w:hAnsiTheme="majorBidi" w:cstheme="majorBidi"/>
          <w:i/>
          <w:iCs/>
          <w:sz w:val="24"/>
          <w:szCs w:val="24"/>
        </w:rPr>
        <w:t>â</w:t>
      </w:r>
      <w:r w:rsidRPr="00140D34">
        <w:rPr>
          <w:rFonts w:asciiTheme="majorBidi" w:hAnsiTheme="majorBidi" w:cstheme="majorBidi"/>
          <w:i/>
          <w:iCs/>
          <w:sz w:val="24"/>
          <w:szCs w:val="24"/>
        </w:rPr>
        <w:t>ma</w:t>
      </w:r>
      <w:proofErr w:type="spellEnd"/>
      <w:r w:rsidRPr="00140D34">
        <w:rPr>
          <w:rFonts w:asciiTheme="majorBidi" w:hAnsiTheme="majorBidi" w:cstheme="majorBidi"/>
          <w:sz w:val="24"/>
          <w:szCs w:val="24"/>
        </w:rPr>
        <w:t xml:space="preserve"> (The Book of Wonders). </w:t>
      </w:r>
      <w:r w:rsidR="00446B0E" w:rsidRPr="00140D34">
        <w:rPr>
          <w:rFonts w:asciiTheme="majorBidi" w:hAnsiTheme="majorBidi" w:cstheme="majorBidi"/>
          <w:sz w:val="24"/>
          <w:szCs w:val="24"/>
        </w:rPr>
        <w:t xml:space="preserve">These wonders made </w:t>
      </w:r>
      <w:r w:rsidR="00D0596F" w:rsidRPr="00140D34">
        <w:rPr>
          <w:rFonts w:asciiTheme="majorBidi" w:hAnsiTheme="majorBidi" w:cstheme="majorBidi"/>
          <w:sz w:val="24"/>
          <w:szCs w:val="24"/>
        </w:rPr>
        <w:t>him</w:t>
      </w:r>
      <w:r w:rsidR="00B307E8" w:rsidRPr="00140D34">
        <w:rPr>
          <w:rFonts w:asciiTheme="majorBidi" w:hAnsiTheme="majorBidi" w:cstheme="majorBidi"/>
          <w:sz w:val="24"/>
          <w:szCs w:val="24"/>
        </w:rPr>
        <w:t xml:space="preserve"> conscious </w:t>
      </w:r>
      <w:r w:rsidR="00D0596F" w:rsidRPr="00140D34">
        <w:rPr>
          <w:rFonts w:asciiTheme="majorBidi" w:hAnsiTheme="majorBidi" w:cstheme="majorBidi"/>
          <w:sz w:val="24"/>
          <w:szCs w:val="24"/>
        </w:rPr>
        <w:t xml:space="preserve">of how </w:t>
      </w:r>
      <w:r w:rsidR="00C16368" w:rsidRPr="00140D34">
        <w:rPr>
          <w:rFonts w:asciiTheme="majorBidi" w:hAnsiTheme="majorBidi" w:cstheme="majorBidi"/>
          <w:sz w:val="24"/>
          <w:szCs w:val="24"/>
        </w:rPr>
        <w:t>different</w:t>
      </w:r>
      <w:r w:rsidR="00B7589C" w:rsidRPr="00140D34">
        <w:rPr>
          <w:rFonts w:asciiTheme="majorBidi" w:hAnsiTheme="majorBidi" w:cstheme="majorBidi"/>
          <w:sz w:val="24"/>
          <w:szCs w:val="24"/>
        </w:rPr>
        <w:t xml:space="preserve"> </w:t>
      </w:r>
      <w:r w:rsidR="00F572DD" w:rsidRPr="00140D34">
        <w:rPr>
          <w:rFonts w:asciiTheme="majorBidi" w:hAnsiTheme="majorBidi" w:cstheme="majorBidi"/>
          <w:sz w:val="24"/>
          <w:szCs w:val="24"/>
        </w:rPr>
        <w:t xml:space="preserve">(if not, backward) </w:t>
      </w:r>
      <w:r w:rsidR="00B7589C" w:rsidRPr="00140D34">
        <w:rPr>
          <w:rFonts w:asciiTheme="majorBidi" w:hAnsiTheme="majorBidi" w:cstheme="majorBidi"/>
          <w:sz w:val="24"/>
          <w:szCs w:val="24"/>
        </w:rPr>
        <w:t>Persia was,</w:t>
      </w:r>
      <w:r w:rsidR="00CC58A8" w:rsidRPr="00140D34">
        <w:rPr>
          <w:rFonts w:asciiTheme="majorBidi" w:hAnsiTheme="majorBidi" w:cstheme="majorBidi"/>
          <w:sz w:val="24"/>
          <w:szCs w:val="24"/>
        </w:rPr>
        <w:t xml:space="preserve"> compared to Britain. This experience </w:t>
      </w:r>
      <w:r w:rsidR="00D0596F" w:rsidRPr="00140D34">
        <w:rPr>
          <w:rFonts w:asciiTheme="majorBidi" w:hAnsiTheme="majorBidi" w:cstheme="majorBidi"/>
          <w:sz w:val="24"/>
          <w:szCs w:val="24"/>
        </w:rPr>
        <w:t xml:space="preserve">made </w:t>
      </w:r>
      <w:r w:rsidR="00CC58A8" w:rsidRPr="00140D34">
        <w:rPr>
          <w:rFonts w:asciiTheme="majorBidi" w:hAnsiTheme="majorBidi" w:cstheme="majorBidi"/>
          <w:sz w:val="24"/>
          <w:szCs w:val="24"/>
        </w:rPr>
        <w:t xml:space="preserve">the </w:t>
      </w:r>
      <w:proofErr w:type="spellStart"/>
      <w:r w:rsidR="00B01333" w:rsidRPr="00140D34">
        <w:rPr>
          <w:rFonts w:asciiTheme="majorBidi" w:hAnsiTheme="majorBidi" w:cstheme="majorBidi"/>
          <w:sz w:val="24"/>
          <w:szCs w:val="24"/>
        </w:rPr>
        <w:t>Ilchi</w:t>
      </w:r>
      <w:proofErr w:type="spellEnd"/>
      <w:r w:rsidR="00B01333" w:rsidRPr="00140D34">
        <w:rPr>
          <w:rFonts w:asciiTheme="majorBidi" w:hAnsiTheme="majorBidi" w:cstheme="majorBidi"/>
          <w:sz w:val="24"/>
          <w:szCs w:val="24"/>
        </w:rPr>
        <w:t xml:space="preserve"> look at</w:t>
      </w:r>
      <w:r w:rsidR="00CC58A8" w:rsidRPr="00140D34">
        <w:rPr>
          <w:rFonts w:asciiTheme="majorBidi" w:hAnsiTheme="majorBidi" w:cstheme="majorBidi"/>
          <w:sz w:val="24"/>
          <w:szCs w:val="24"/>
        </w:rPr>
        <w:t xml:space="preserve"> his country with </w:t>
      </w:r>
      <w:r w:rsidR="00F572DD" w:rsidRPr="00140D34">
        <w:rPr>
          <w:rFonts w:asciiTheme="majorBidi" w:hAnsiTheme="majorBidi" w:cstheme="majorBidi"/>
          <w:sz w:val="24"/>
          <w:szCs w:val="24"/>
        </w:rPr>
        <w:t>alerted</w:t>
      </w:r>
      <w:r w:rsidR="00CC58A8" w:rsidRPr="00140D34">
        <w:rPr>
          <w:rFonts w:asciiTheme="majorBidi" w:hAnsiTheme="majorBidi" w:cstheme="majorBidi"/>
          <w:sz w:val="24"/>
          <w:szCs w:val="24"/>
        </w:rPr>
        <w:t xml:space="preserve"> eye</w:t>
      </w:r>
      <w:r w:rsidR="00D0596F" w:rsidRPr="00140D34">
        <w:rPr>
          <w:rFonts w:asciiTheme="majorBidi" w:hAnsiTheme="majorBidi" w:cstheme="majorBidi"/>
          <w:sz w:val="24"/>
          <w:szCs w:val="24"/>
        </w:rPr>
        <w:t>s</w:t>
      </w:r>
      <w:r w:rsidR="00CC58A8" w:rsidRPr="00140D34">
        <w:rPr>
          <w:rFonts w:asciiTheme="majorBidi" w:hAnsiTheme="majorBidi" w:cstheme="majorBidi"/>
          <w:sz w:val="24"/>
          <w:szCs w:val="24"/>
        </w:rPr>
        <w:t xml:space="preserve">. </w:t>
      </w:r>
      <w:r w:rsidR="00B7589C" w:rsidRPr="00140D34">
        <w:rPr>
          <w:rFonts w:asciiTheme="majorBidi" w:hAnsiTheme="majorBidi" w:cstheme="majorBidi"/>
          <w:sz w:val="24"/>
          <w:szCs w:val="24"/>
        </w:rPr>
        <w:t xml:space="preserve">It is not </w:t>
      </w:r>
      <w:r w:rsidR="00CE6489" w:rsidRPr="00140D34">
        <w:rPr>
          <w:rFonts w:asciiTheme="majorBidi" w:hAnsiTheme="majorBidi" w:cstheme="majorBidi"/>
          <w:sz w:val="24"/>
          <w:szCs w:val="24"/>
        </w:rPr>
        <w:t>hard</w:t>
      </w:r>
      <w:r w:rsidR="00B7589C" w:rsidRPr="00140D34">
        <w:rPr>
          <w:rFonts w:asciiTheme="majorBidi" w:hAnsiTheme="majorBidi" w:cstheme="majorBidi"/>
          <w:sz w:val="24"/>
          <w:szCs w:val="24"/>
        </w:rPr>
        <w:t xml:space="preserve"> to imagine how</w:t>
      </w:r>
      <w:r w:rsidR="00D0596F" w:rsidRPr="00140D34">
        <w:rPr>
          <w:rFonts w:asciiTheme="majorBidi" w:hAnsiTheme="majorBidi" w:cstheme="majorBidi"/>
          <w:sz w:val="24"/>
          <w:szCs w:val="24"/>
        </w:rPr>
        <w:t>,</w:t>
      </w:r>
      <w:r w:rsidR="00B7589C" w:rsidRPr="00140D34">
        <w:rPr>
          <w:rFonts w:asciiTheme="majorBidi" w:hAnsiTheme="majorBidi" w:cstheme="majorBidi"/>
          <w:sz w:val="24"/>
          <w:szCs w:val="24"/>
        </w:rPr>
        <w:t xml:space="preserve"> in the eyes of the </w:t>
      </w:r>
      <w:proofErr w:type="spellStart"/>
      <w:r w:rsidR="00B7589C" w:rsidRPr="00140D34">
        <w:rPr>
          <w:rFonts w:asciiTheme="majorBidi" w:hAnsiTheme="majorBidi" w:cstheme="majorBidi"/>
          <w:sz w:val="24"/>
          <w:szCs w:val="24"/>
        </w:rPr>
        <w:t>Ilchi</w:t>
      </w:r>
      <w:proofErr w:type="spellEnd"/>
      <w:r w:rsidR="00D0596F" w:rsidRPr="00140D34">
        <w:rPr>
          <w:rFonts w:asciiTheme="majorBidi" w:hAnsiTheme="majorBidi" w:cstheme="majorBidi"/>
          <w:sz w:val="24"/>
          <w:szCs w:val="24"/>
        </w:rPr>
        <w:t>,</w:t>
      </w:r>
      <w:r w:rsidR="00B7589C" w:rsidRPr="00140D34">
        <w:rPr>
          <w:rFonts w:asciiTheme="majorBidi" w:hAnsiTheme="majorBidi" w:cstheme="majorBidi"/>
          <w:sz w:val="24"/>
          <w:szCs w:val="24"/>
        </w:rPr>
        <w:t xml:space="preserve"> </w:t>
      </w:r>
      <w:r w:rsidR="00CE6489" w:rsidRPr="00140D34">
        <w:rPr>
          <w:rFonts w:asciiTheme="majorBidi" w:hAnsiTheme="majorBidi" w:cstheme="majorBidi"/>
          <w:sz w:val="24"/>
          <w:szCs w:val="24"/>
        </w:rPr>
        <w:t xml:space="preserve">imperial Persian </w:t>
      </w:r>
      <w:proofErr w:type="gramStart"/>
      <w:r w:rsidR="00CE6489" w:rsidRPr="00140D34">
        <w:rPr>
          <w:rFonts w:asciiTheme="majorBidi" w:hAnsiTheme="majorBidi" w:cstheme="majorBidi"/>
          <w:sz w:val="24"/>
          <w:szCs w:val="24"/>
        </w:rPr>
        <w:t xml:space="preserve">power </w:t>
      </w:r>
      <w:r w:rsidR="00B7589C" w:rsidRPr="00140D34">
        <w:rPr>
          <w:rFonts w:asciiTheme="majorBidi" w:hAnsiTheme="majorBidi" w:cstheme="majorBidi"/>
          <w:sz w:val="24"/>
          <w:szCs w:val="24"/>
        </w:rPr>
        <w:t xml:space="preserve">and </w:t>
      </w:r>
      <w:r w:rsidR="00966E8C" w:rsidRPr="00140D34">
        <w:rPr>
          <w:rFonts w:asciiTheme="majorBidi" w:hAnsiTheme="majorBidi" w:cstheme="majorBidi"/>
          <w:sz w:val="24"/>
          <w:szCs w:val="24"/>
        </w:rPr>
        <w:t xml:space="preserve">its </w:t>
      </w:r>
      <w:r w:rsidR="00CE6489" w:rsidRPr="00140D34">
        <w:rPr>
          <w:rFonts w:asciiTheme="majorBidi" w:hAnsiTheme="majorBidi" w:cstheme="majorBidi"/>
          <w:sz w:val="24"/>
          <w:szCs w:val="24"/>
        </w:rPr>
        <w:t xml:space="preserve">universal model </w:t>
      </w:r>
      <w:r w:rsidR="00B7589C" w:rsidRPr="00140D34">
        <w:rPr>
          <w:rFonts w:asciiTheme="majorBidi" w:hAnsiTheme="majorBidi" w:cstheme="majorBidi"/>
          <w:sz w:val="24"/>
          <w:szCs w:val="24"/>
        </w:rPr>
        <w:t>crumbled</w:t>
      </w:r>
      <w:proofErr w:type="gramEnd"/>
      <w:r w:rsidR="00B7589C" w:rsidRPr="00140D34">
        <w:rPr>
          <w:rFonts w:asciiTheme="majorBidi" w:hAnsiTheme="majorBidi" w:cstheme="majorBidi"/>
          <w:sz w:val="24"/>
          <w:szCs w:val="24"/>
        </w:rPr>
        <w:t xml:space="preserve"> and </w:t>
      </w:r>
      <w:r w:rsidR="00EA766E" w:rsidRPr="00140D34">
        <w:rPr>
          <w:rFonts w:asciiTheme="majorBidi" w:hAnsiTheme="majorBidi" w:cstheme="majorBidi"/>
          <w:sz w:val="24"/>
          <w:szCs w:val="24"/>
        </w:rPr>
        <w:t xml:space="preserve">the </w:t>
      </w:r>
      <w:r w:rsidR="00B7589C" w:rsidRPr="00140D34">
        <w:rPr>
          <w:rFonts w:asciiTheme="majorBidi" w:hAnsiTheme="majorBidi" w:cstheme="majorBidi"/>
          <w:sz w:val="24"/>
          <w:szCs w:val="24"/>
        </w:rPr>
        <w:t>Western model became a reference instead.</w:t>
      </w:r>
      <w:r w:rsidR="00014406" w:rsidRPr="00140D34">
        <w:rPr>
          <w:rFonts w:asciiTheme="majorBidi" w:hAnsiTheme="majorBidi" w:cstheme="majorBidi"/>
          <w:sz w:val="24"/>
          <w:szCs w:val="24"/>
        </w:rPr>
        <w:t xml:space="preserve"> </w:t>
      </w:r>
    </w:p>
    <w:p w14:paraId="51833CD9" w14:textId="77777777" w:rsidR="007E639A" w:rsidRPr="00140D34" w:rsidRDefault="007E639A" w:rsidP="00014406">
      <w:pPr>
        <w:spacing w:line="360" w:lineRule="auto"/>
        <w:rPr>
          <w:rFonts w:asciiTheme="majorBidi" w:hAnsiTheme="majorBidi" w:cstheme="majorBidi"/>
          <w:sz w:val="24"/>
          <w:szCs w:val="24"/>
        </w:rPr>
      </w:pPr>
    </w:p>
    <w:p w14:paraId="3AAD9778" w14:textId="67DD61E1" w:rsidR="008D21EC" w:rsidRPr="00140D34" w:rsidRDefault="00853D9C" w:rsidP="00014406">
      <w:pPr>
        <w:spacing w:line="360" w:lineRule="auto"/>
        <w:rPr>
          <w:rFonts w:asciiTheme="majorBidi" w:hAnsiTheme="majorBidi" w:cstheme="majorBidi"/>
          <w:b/>
          <w:bCs/>
          <w:sz w:val="24"/>
          <w:szCs w:val="24"/>
        </w:rPr>
      </w:pPr>
      <w:r w:rsidRPr="00140D34">
        <w:rPr>
          <w:rFonts w:asciiTheme="majorBidi" w:hAnsiTheme="majorBidi" w:cstheme="majorBidi"/>
          <w:b/>
          <w:bCs/>
          <w:sz w:val="24"/>
          <w:szCs w:val="24"/>
        </w:rPr>
        <w:t>“Modernisation” as state project and as a social process</w:t>
      </w:r>
    </w:p>
    <w:p w14:paraId="298A9A3F" w14:textId="10B07686" w:rsidR="00D13074" w:rsidRPr="00140D34" w:rsidRDefault="00D13074" w:rsidP="00014406">
      <w:pPr>
        <w:spacing w:line="360" w:lineRule="auto"/>
        <w:rPr>
          <w:rFonts w:asciiTheme="majorBidi" w:hAnsiTheme="majorBidi" w:cstheme="majorBidi"/>
          <w:sz w:val="24"/>
          <w:szCs w:val="24"/>
        </w:rPr>
      </w:pPr>
      <w:r w:rsidRPr="00140D34">
        <w:rPr>
          <w:rFonts w:asciiTheme="majorBidi" w:hAnsiTheme="majorBidi" w:cstheme="majorBidi"/>
          <w:sz w:val="24"/>
          <w:szCs w:val="24"/>
        </w:rPr>
        <w:t xml:space="preserve">Whatever ideas the </w:t>
      </w:r>
      <w:proofErr w:type="spellStart"/>
      <w:r w:rsidRPr="00140D34">
        <w:rPr>
          <w:rFonts w:asciiTheme="majorBidi" w:hAnsiTheme="majorBidi" w:cstheme="majorBidi"/>
          <w:sz w:val="24"/>
          <w:szCs w:val="24"/>
        </w:rPr>
        <w:t>Ilchi</w:t>
      </w:r>
      <w:proofErr w:type="spellEnd"/>
      <w:r w:rsidRPr="00140D34">
        <w:rPr>
          <w:rFonts w:asciiTheme="majorBidi" w:hAnsiTheme="majorBidi" w:cstheme="majorBidi"/>
          <w:sz w:val="24"/>
          <w:szCs w:val="24"/>
        </w:rPr>
        <w:t xml:space="preserve"> formed of differences that he perceived between England and Persia during his visit, his experience was reflected, shortly afterwards, in the first “modernisation” to date under the </w:t>
      </w:r>
      <w:proofErr w:type="spellStart"/>
      <w:r w:rsidRPr="00140D34">
        <w:rPr>
          <w:rFonts w:asciiTheme="majorBidi" w:hAnsiTheme="majorBidi" w:cstheme="majorBidi"/>
          <w:sz w:val="24"/>
          <w:szCs w:val="24"/>
        </w:rPr>
        <w:t>Qajars</w:t>
      </w:r>
      <w:proofErr w:type="spellEnd"/>
      <w:r w:rsidRPr="00140D34">
        <w:rPr>
          <w:rFonts w:asciiTheme="majorBidi" w:hAnsiTheme="majorBidi" w:cstheme="majorBidi"/>
          <w:sz w:val="24"/>
          <w:szCs w:val="24"/>
        </w:rPr>
        <w:t>, namely the creation of an army called the “</w:t>
      </w:r>
      <w:proofErr w:type="spellStart"/>
      <w:r w:rsidRPr="00140D34">
        <w:rPr>
          <w:rFonts w:asciiTheme="majorBidi" w:hAnsiTheme="majorBidi" w:cstheme="majorBidi"/>
          <w:i/>
          <w:iCs/>
          <w:sz w:val="24"/>
          <w:szCs w:val="24"/>
        </w:rPr>
        <w:t>nezâm</w:t>
      </w:r>
      <w:proofErr w:type="spellEnd"/>
      <w:r w:rsidRPr="00140D34">
        <w:rPr>
          <w:rFonts w:asciiTheme="majorBidi" w:hAnsiTheme="majorBidi" w:cstheme="majorBidi"/>
          <w:i/>
          <w:iCs/>
          <w:sz w:val="24"/>
          <w:szCs w:val="24"/>
        </w:rPr>
        <w:t xml:space="preserve">-e </w:t>
      </w:r>
      <w:proofErr w:type="spellStart"/>
      <w:r w:rsidRPr="00140D34">
        <w:rPr>
          <w:rFonts w:asciiTheme="majorBidi" w:hAnsiTheme="majorBidi" w:cstheme="majorBidi"/>
          <w:i/>
          <w:iCs/>
          <w:sz w:val="24"/>
          <w:szCs w:val="24"/>
        </w:rPr>
        <w:t>jadid</w:t>
      </w:r>
      <w:proofErr w:type="spellEnd"/>
      <w:r w:rsidRPr="00140D34">
        <w:rPr>
          <w:rFonts w:asciiTheme="majorBidi" w:hAnsiTheme="majorBidi" w:cstheme="majorBidi"/>
          <w:sz w:val="24"/>
          <w:szCs w:val="24"/>
        </w:rPr>
        <w:t xml:space="preserve">” ( modern army) based on the British military in the second decade of the nineteenth century. This “modernisation” consisted in creating a “modern” army division </w:t>
      </w:r>
      <w:r w:rsidR="00887537" w:rsidRPr="00140D34">
        <w:rPr>
          <w:rFonts w:asciiTheme="majorBidi" w:hAnsiTheme="majorBidi" w:cstheme="majorBidi"/>
          <w:sz w:val="24"/>
          <w:szCs w:val="24"/>
        </w:rPr>
        <w:t xml:space="preserve">but </w:t>
      </w:r>
      <w:r w:rsidRPr="00140D34">
        <w:rPr>
          <w:rFonts w:asciiTheme="majorBidi" w:hAnsiTheme="majorBidi" w:cstheme="majorBidi"/>
          <w:sz w:val="24"/>
          <w:szCs w:val="24"/>
        </w:rPr>
        <w:t xml:space="preserve">without undertaking any reform in the </w:t>
      </w:r>
      <w:r w:rsidR="00017968" w:rsidRPr="00140D34">
        <w:rPr>
          <w:rFonts w:asciiTheme="majorBidi" w:hAnsiTheme="majorBidi" w:cstheme="majorBidi"/>
          <w:sz w:val="24"/>
          <w:szCs w:val="24"/>
        </w:rPr>
        <w:t>(traditional) infrastructure of the country</w:t>
      </w:r>
      <w:r w:rsidR="00247AFC" w:rsidRPr="00140D34">
        <w:rPr>
          <w:rFonts w:asciiTheme="majorBidi" w:hAnsiTheme="majorBidi" w:cstheme="majorBidi"/>
          <w:sz w:val="24"/>
          <w:szCs w:val="24"/>
        </w:rPr>
        <w:t>.</w:t>
      </w:r>
      <w:r w:rsidR="007A58B7"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This type of modernisation continued to be implemented throughout the century, and the </w:t>
      </w:r>
      <w:r w:rsidR="00561609" w:rsidRPr="00140D34">
        <w:rPr>
          <w:rFonts w:asciiTheme="majorBidi" w:hAnsiTheme="majorBidi" w:cstheme="majorBidi"/>
          <w:sz w:val="24"/>
          <w:szCs w:val="24"/>
        </w:rPr>
        <w:t>political subjectivity</w:t>
      </w:r>
      <w:r w:rsidRPr="00140D34">
        <w:rPr>
          <w:rFonts w:asciiTheme="majorBidi" w:hAnsiTheme="majorBidi" w:cstheme="majorBidi"/>
          <w:sz w:val="24"/>
          <w:szCs w:val="24"/>
        </w:rPr>
        <w:t xml:space="preserve"> that arose from this historical experience </w:t>
      </w:r>
      <w:r w:rsidR="00561609" w:rsidRPr="00140D34">
        <w:rPr>
          <w:rFonts w:asciiTheme="majorBidi" w:hAnsiTheme="majorBidi" w:cstheme="majorBidi"/>
          <w:sz w:val="24"/>
          <w:szCs w:val="24"/>
        </w:rPr>
        <w:t>is behind</w:t>
      </w:r>
      <w:r w:rsidRPr="00140D34">
        <w:rPr>
          <w:rFonts w:asciiTheme="majorBidi" w:hAnsiTheme="majorBidi" w:cstheme="majorBidi"/>
          <w:sz w:val="24"/>
          <w:szCs w:val="24"/>
        </w:rPr>
        <w:t xml:space="preserve"> a perception, </w:t>
      </w:r>
      <w:r w:rsidR="002427B1" w:rsidRPr="00140D34">
        <w:rPr>
          <w:rFonts w:asciiTheme="majorBidi" w:hAnsiTheme="majorBidi" w:cstheme="majorBidi"/>
          <w:sz w:val="24"/>
          <w:szCs w:val="24"/>
        </w:rPr>
        <w:t xml:space="preserve">in which </w:t>
      </w:r>
      <w:r w:rsidRPr="00140D34">
        <w:rPr>
          <w:rFonts w:asciiTheme="majorBidi" w:hAnsiTheme="majorBidi" w:cstheme="majorBidi"/>
          <w:sz w:val="24"/>
          <w:szCs w:val="24"/>
        </w:rPr>
        <w:t>modernisation is the adoption of a Western model without involving any local factors</w:t>
      </w:r>
      <w:r w:rsidR="002427B1" w:rsidRPr="00140D34">
        <w:rPr>
          <w:rFonts w:asciiTheme="majorBidi" w:hAnsiTheme="majorBidi" w:cstheme="majorBidi"/>
          <w:sz w:val="24"/>
          <w:szCs w:val="24"/>
        </w:rPr>
        <w:t xml:space="preserve"> or resources</w:t>
      </w:r>
      <w:r w:rsidRPr="00140D34">
        <w:rPr>
          <w:rFonts w:asciiTheme="majorBidi" w:hAnsiTheme="majorBidi" w:cstheme="majorBidi"/>
          <w:sz w:val="24"/>
          <w:szCs w:val="24"/>
        </w:rPr>
        <w:t>.</w:t>
      </w:r>
      <w:r w:rsidR="0038176A" w:rsidRPr="00140D34">
        <w:rPr>
          <w:rFonts w:asciiTheme="majorBidi" w:hAnsiTheme="majorBidi" w:cstheme="majorBidi"/>
          <w:sz w:val="24"/>
          <w:szCs w:val="24"/>
        </w:rPr>
        <w:t xml:space="preserve"> Even those who believed that modernisation has become “a native movement [in Islamic countries]”</w:t>
      </w:r>
      <w:r w:rsidRPr="00140D34">
        <w:rPr>
          <w:rFonts w:asciiTheme="majorBidi" w:hAnsiTheme="majorBidi" w:cstheme="majorBidi"/>
          <w:sz w:val="24"/>
          <w:szCs w:val="24"/>
        </w:rPr>
        <w:t xml:space="preserve"> </w:t>
      </w:r>
      <w:r w:rsidR="0038176A" w:rsidRPr="00140D34">
        <w:rPr>
          <w:rFonts w:asciiTheme="majorBidi" w:hAnsiTheme="majorBidi" w:cstheme="majorBidi"/>
          <w:sz w:val="24"/>
          <w:szCs w:val="24"/>
        </w:rPr>
        <w:t xml:space="preserve">were convinced that its standards </w:t>
      </w:r>
      <w:proofErr w:type="gramStart"/>
      <w:r w:rsidR="0038176A" w:rsidRPr="00140D34">
        <w:rPr>
          <w:rFonts w:asciiTheme="majorBidi" w:hAnsiTheme="majorBidi" w:cstheme="majorBidi"/>
          <w:sz w:val="24"/>
          <w:szCs w:val="24"/>
        </w:rPr>
        <w:t>are set</w:t>
      </w:r>
      <w:proofErr w:type="gramEnd"/>
      <w:r w:rsidR="0038176A" w:rsidRPr="00140D34">
        <w:rPr>
          <w:rFonts w:asciiTheme="majorBidi" w:hAnsiTheme="majorBidi" w:cstheme="majorBidi"/>
          <w:sz w:val="24"/>
          <w:szCs w:val="24"/>
        </w:rPr>
        <w:t xml:space="preserve"> by Western society and history.</w:t>
      </w:r>
      <w:r w:rsidR="0038176A" w:rsidRPr="00140D34">
        <w:rPr>
          <w:rStyle w:val="FootnoteReference"/>
          <w:rFonts w:asciiTheme="majorBidi" w:hAnsiTheme="majorBidi" w:cstheme="majorBidi"/>
          <w:sz w:val="24"/>
          <w:szCs w:val="24"/>
        </w:rPr>
        <w:footnoteReference w:id="10"/>
      </w:r>
      <w:r w:rsidR="0038176A"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In this </w:t>
      </w:r>
      <w:r w:rsidR="002427B1" w:rsidRPr="00140D34">
        <w:rPr>
          <w:rFonts w:asciiTheme="majorBidi" w:hAnsiTheme="majorBidi" w:cstheme="majorBidi"/>
          <w:sz w:val="24"/>
          <w:szCs w:val="24"/>
        </w:rPr>
        <w:t>essay</w:t>
      </w:r>
      <w:r w:rsidRPr="00140D34">
        <w:rPr>
          <w:rFonts w:asciiTheme="majorBidi" w:hAnsiTheme="majorBidi" w:cstheme="majorBidi"/>
          <w:sz w:val="24"/>
          <w:szCs w:val="24"/>
        </w:rPr>
        <w:t xml:space="preserve">, on the other hand, modernisation </w:t>
      </w:r>
      <w:proofErr w:type="gramStart"/>
      <w:r w:rsidRPr="00140D34">
        <w:rPr>
          <w:rFonts w:asciiTheme="majorBidi" w:hAnsiTheme="majorBidi" w:cstheme="majorBidi"/>
          <w:sz w:val="24"/>
          <w:szCs w:val="24"/>
        </w:rPr>
        <w:t>is understood</w:t>
      </w:r>
      <w:proofErr w:type="gramEnd"/>
      <w:r w:rsidRPr="00140D34">
        <w:rPr>
          <w:rFonts w:asciiTheme="majorBidi" w:hAnsiTheme="majorBidi" w:cstheme="majorBidi"/>
          <w:sz w:val="24"/>
          <w:szCs w:val="24"/>
        </w:rPr>
        <w:t xml:space="preserve"> as an integrative process that involves the interaction of all existing social and cultural components and actors in society. I mean a </w:t>
      </w:r>
      <w:r w:rsidR="00CD2A8E" w:rsidRPr="00140D34">
        <w:rPr>
          <w:rFonts w:asciiTheme="majorBidi" w:hAnsiTheme="majorBidi" w:cstheme="majorBidi"/>
          <w:sz w:val="24"/>
          <w:szCs w:val="24"/>
        </w:rPr>
        <w:t>“historical dialectic” and negotiation between what we call tradition and what we perceive as modern</w:t>
      </w:r>
      <w:r w:rsidRPr="00140D34">
        <w:rPr>
          <w:rFonts w:asciiTheme="majorBidi" w:hAnsiTheme="majorBidi" w:cstheme="majorBidi"/>
          <w:sz w:val="24"/>
          <w:szCs w:val="24"/>
        </w:rPr>
        <w:t xml:space="preserve">. </w:t>
      </w:r>
      <w:proofErr w:type="gramStart"/>
      <w:r w:rsidRPr="00140D34">
        <w:rPr>
          <w:rFonts w:asciiTheme="majorBidi" w:hAnsiTheme="majorBidi" w:cstheme="majorBidi"/>
          <w:sz w:val="24"/>
          <w:szCs w:val="24"/>
        </w:rPr>
        <w:t xml:space="preserve">This is, in fact, a process of “modernisation” and “change” that according to all evidence took place in </w:t>
      </w:r>
      <w:r w:rsidRPr="00140D34">
        <w:rPr>
          <w:rFonts w:asciiTheme="majorBidi" w:hAnsiTheme="majorBidi" w:cstheme="majorBidi"/>
          <w:sz w:val="24"/>
          <w:szCs w:val="24"/>
        </w:rPr>
        <w:lastRenderedPageBreak/>
        <w:t>England</w:t>
      </w:r>
      <w:proofErr w:type="gramEnd"/>
      <w:r w:rsidRPr="00140D34">
        <w:rPr>
          <w:rFonts w:asciiTheme="majorBidi" w:hAnsiTheme="majorBidi" w:cstheme="majorBidi"/>
          <w:sz w:val="24"/>
          <w:szCs w:val="24"/>
        </w:rPr>
        <w:t xml:space="preserve"> and there is no reason to suppose that any change or transformation in other countries was </w:t>
      </w:r>
      <w:r w:rsidR="00561609" w:rsidRPr="00140D34">
        <w:rPr>
          <w:rFonts w:asciiTheme="majorBidi" w:hAnsiTheme="majorBidi" w:cstheme="majorBidi"/>
          <w:sz w:val="24"/>
          <w:szCs w:val="24"/>
        </w:rPr>
        <w:t xml:space="preserve">“essentially” </w:t>
      </w:r>
      <w:r w:rsidRPr="00140D34">
        <w:rPr>
          <w:rFonts w:asciiTheme="majorBidi" w:hAnsiTheme="majorBidi" w:cstheme="majorBidi"/>
          <w:sz w:val="24"/>
          <w:szCs w:val="24"/>
        </w:rPr>
        <w:t xml:space="preserve">different. However, the </w:t>
      </w:r>
      <w:r w:rsidR="00503E67" w:rsidRPr="00140D34">
        <w:rPr>
          <w:rFonts w:asciiTheme="majorBidi" w:hAnsiTheme="majorBidi" w:cstheme="majorBidi"/>
          <w:sz w:val="24"/>
          <w:szCs w:val="24"/>
        </w:rPr>
        <w:t xml:space="preserve">staggering </w:t>
      </w:r>
      <w:r w:rsidRPr="00140D34">
        <w:rPr>
          <w:rFonts w:asciiTheme="majorBidi" w:hAnsiTheme="majorBidi" w:cstheme="majorBidi"/>
          <w:sz w:val="24"/>
          <w:szCs w:val="24"/>
        </w:rPr>
        <w:t xml:space="preserve">difference between Persia and Britain in the early nineteenth century, observed by the Persian elites who had already been experiencing the </w:t>
      </w:r>
      <w:r w:rsidR="00D777CD" w:rsidRPr="00140D34">
        <w:rPr>
          <w:rFonts w:asciiTheme="majorBidi" w:hAnsiTheme="majorBidi" w:cstheme="majorBidi"/>
          <w:sz w:val="24"/>
          <w:szCs w:val="24"/>
        </w:rPr>
        <w:t xml:space="preserve">trauma of defeat from Russian forces </w:t>
      </w:r>
      <w:r w:rsidRPr="00140D34">
        <w:rPr>
          <w:rFonts w:asciiTheme="majorBidi" w:hAnsiTheme="majorBidi" w:cstheme="majorBidi"/>
          <w:sz w:val="24"/>
          <w:szCs w:val="24"/>
        </w:rPr>
        <w:t>in their own country, instilled an idea of modernity in Persia that contrasted with “tradition”</w:t>
      </w:r>
      <w:r w:rsidR="00503E67" w:rsidRPr="00140D34">
        <w:rPr>
          <w:rFonts w:asciiTheme="majorBidi" w:hAnsiTheme="majorBidi" w:cstheme="majorBidi"/>
          <w:sz w:val="24"/>
          <w:szCs w:val="24"/>
        </w:rPr>
        <w:t>. As a result, they set aside the local system ins</w:t>
      </w:r>
      <w:r w:rsidR="00561609" w:rsidRPr="00140D34">
        <w:rPr>
          <w:rFonts w:asciiTheme="majorBidi" w:hAnsiTheme="majorBidi" w:cstheme="majorBidi"/>
          <w:sz w:val="24"/>
          <w:szCs w:val="24"/>
        </w:rPr>
        <w:t xml:space="preserve">tead of trying to transform it. </w:t>
      </w:r>
      <w:r w:rsidR="00390C8D" w:rsidRPr="00140D34">
        <w:rPr>
          <w:rFonts w:asciiTheme="majorBidi" w:hAnsiTheme="majorBidi" w:cstheme="majorBidi"/>
          <w:sz w:val="24"/>
          <w:szCs w:val="24"/>
        </w:rPr>
        <w:t>A</w:t>
      </w:r>
      <w:r w:rsidR="00561609" w:rsidRPr="00140D34">
        <w:rPr>
          <w:rFonts w:asciiTheme="majorBidi" w:hAnsiTheme="majorBidi" w:cstheme="majorBidi"/>
          <w:sz w:val="24"/>
          <w:szCs w:val="24"/>
        </w:rPr>
        <w:t>t the same time</w:t>
      </w:r>
      <w:r w:rsidR="00390C8D" w:rsidRPr="00140D34">
        <w:rPr>
          <w:rFonts w:asciiTheme="majorBidi" w:hAnsiTheme="majorBidi" w:cstheme="majorBidi"/>
          <w:sz w:val="24"/>
          <w:szCs w:val="24"/>
        </w:rPr>
        <w:t>, this</w:t>
      </w:r>
      <w:r w:rsidR="00561609" w:rsidRPr="00140D34">
        <w:rPr>
          <w:rFonts w:asciiTheme="majorBidi" w:hAnsiTheme="majorBidi" w:cstheme="majorBidi"/>
          <w:sz w:val="24"/>
          <w:szCs w:val="24"/>
        </w:rPr>
        <w:t xml:space="preserve"> went hand in hand with the fact that any transformation of internal resources </w:t>
      </w:r>
      <w:r w:rsidR="00D46B95" w:rsidRPr="00140D34">
        <w:rPr>
          <w:rFonts w:asciiTheme="majorBidi" w:hAnsiTheme="majorBidi" w:cstheme="majorBidi"/>
          <w:sz w:val="24"/>
          <w:szCs w:val="24"/>
        </w:rPr>
        <w:t>could be</w:t>
      </w:r>
      <w:r w:rsidR="00503E67" w:rsidRPr="00140D34">
        <w:rPr>
          <w:rFonts w:asciiTheme="majorBidi" w:hAnsiTheme="majorBidi" w:cstheme="majorBidi"/>
          <w:sz w:val="24"/>
          <w:szCs w:val="24"/>
        </w:rPr>
        <w:t xml:space="preserve"> detrimental </w:t>
      </w:r>
      <w:r w:rsidR="00390C8D" w:rsidRPr="00140D34">
        <w:rPr>
          <w:rFonts w:asciiTheme="majorBidi" w:hAnsiTheme="majorBidi" w:cstheme="majorBidi"/>
          <w:sz w:val="24"/>
          <w:szCs w:val="24"/>
        </w:rPr>
        <w:t xml:space="preserve">to </w:t>
      </w:r>
      <w:r w:rsidR="00503E67" w:rsidRPr="00140D34">
        <w:rPr>
          <w:rFonts w:asciiTheme="majorBidi" w:hAnsiTheme="majorBidi" w:cstheme="majorBidi"/>
          <w:sz w:val="24"/>
          <w:szCs w:val="24"/>
        </w:rPr>
        <w:t xml:space="preserve">their established power. </w:t>
      </w:r>
      <w:r w:rsidRPr="00140D34">
        <w:rPr>
          <w:rFonts w:asciiTheme="majorBidi" w:hAnsiTheme="majorBidi" w:cstheme="majorBidi"/>
          <w:sz w:val="24"/>
          <w:szCs w:val="24"/>
        </w:rPr>
        <w:t>We are therefore facing two perceptions of modernity: one for the West, and the other for non-Western countries.</w:t>
      </w:r>
      <w:r w:rsidR="00B05D3E"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Modernity for the </w:t>
      </w:r>
      <w:r w:rsidR="00503E67" w:rsidRPr="00140D34">
        <w:rPr>
          <w:rFonts w:asciiTheme="majorBidi" w:hAnsiTheme="majorBidi" w:cstheme="majorBidi"/>
          <w:sz w:val="24"/>
          <w:szCs w:val="24"/>
        </w:rPr>
        <w:t>West</w:t>
      </w:r>
      <w:r w:rsidRPr="00140D34">
        <w:rPr>
          <w:rFonts w:asciiTheme="majorBidi" w:hAnsiTheme="majorBidi" w:cstheme="majorBidi"/>
          <w:sz w:val="24"/>
          <w:szCs w:val="24"/>
        </w:rPr>
        <w:t xml:space="preserve"> represented the outcome of developments that had taken place over decades and centuries</w:t>
      </w:r>
      <w:r w:rsidR="00B05D3E" w:rsidRPr="00140D34">
        <w:rPr>
          <w:rFonts w:asciiTheme="majorBidi" w:hAnsiTheme="majorBidi" w:cstheme="majorBidi"/>
          <w:sz w:val="24"/>
          <w:szCs w:val="24"/>
        </w:rPr>
        <w:t xml:space="preserve">, whilst Western scholars, such as von </w:t>
      </w:r>
      <w:proofErr w:type="spellStart"/>
      <w:r w:rsidR="00B05D3E" w:rsidRPr="00140D34">
        <w:rPr>
          <w:rFonts w:asciiTheme="majorBidi" w:hAnsiTheme="majorBidi" w:cstheme="majorBidi"/>
          <w:sz w:val="24"/>
          <w:szCs w:val="24"/>
        </w:rPr>
        <w:t>Grunebaum</w:t>
      </w:r>
      <w:proofErr w:type="spellEnd"/>
      <w:r w:rsidR="00B05D3E" w:rsidRPr="00140D34">
        <w:rPr>
          <w:rFonts w:asciiTheme="majorBidi" w:hAnsiTheme="majorBidi" w:cstheme="majorBidi"/>
          <w:sz w:val="24"/>
          <w:szCs w:val="24"/>
        </w:rPr>
        <w:t xml:space="preserve"> and Gibb, found that Islam lacked dialectical potentials to transform. If such a verdict </w:t>
      </w:r>
      <w:proofErr w:type="gramStart"/>
      <w:r w:rsidR="00B05D3E" w:rsidRPr="00140D34">
        <w:rPr>
          <w:rFonts w:asciiTheme="majorBidi" w:hAnsiTheme="majorBidi" w:cstheme="majorBidi"/>
          <w:sz w:val="24"/>
          <w:szCs w:val="24"/>
        </w:rPr>
        <w:t xml:space="preserve">was </w:t>
      </w:r>
      <w:r w:rsidR="00BC75A8" w:rsidRPr="00140D34">
        <w:rPr>
          <w:rFonts w:asciiTheme="majorBidi" w:hAnsiTheme="majorBidi" w:cstheme="majorBidi"/>
          <w:sz w:val="24"/>
          <w:szCs w:val="24"/>
        </w:rPr>
        <w:t>based</w:t>
      </w:r>
      <w:proofErr w:type="gramEnd"/>
      <w:r w:rsidR="00BC75A8" w:rsidRPr="00140D34">
        <w:rPr>
          <w:rFonts w:asciiTheme="majorBidi" w:hAnsiTheme="majorBidi" w:cstheme="majorBidi"/>
          <w:sz w:val="24"/>
          <w:szCs w:val="24"/>
        </w:rPr>
        <w:t xml:space="preserve"> on</w:t>
      </w:r>
      <w:r w:rsidR="00B05D3E" w:rsidRPr="00140D34">
        <w:rPr>
          <w:rFonts w:asciiTheme="majorBidi" w:hAnsiTheme="majorBidi" w:cstheme="majorBidi"/>
          <w:sz w:val="24"/>
          <w:szCs w:val="24"/>
        </w:rPr>
        <w:t xml:space="preserve"> both </w:t>
      </w:r>
      <w:r w:rsidR="00BC75A8" w:rsidRPr="00140D34">
        <w:rPr>
          <w:rFonts w:asciiTheme="majorBidi" w:hAnsiTheme="majorBidi" w:cstheme="majorBidi"/>
          <w:sz w:val="24"/>
          <w:szCs w:val="24"/>
        </w:rPr>
        <w:t>their</w:t>
      </w:r>
      <w:r w:rsidR="00B05D3E" w:rsidRPr="00140D34">
        <w:rPr>
          <w:rFonts w:asciiTheme="majorBidi" w:hAnsiTheme="majorBidi" w:cstheme="majorBidi"/>
          <w:sz w:val="24"/>
          <w:szCs w:val="24"/>
        </w:rPr>
        <w:t xml:space="preserve"> Weberian approach and Orientalist perspective,</w:t>
      </w:r>
      <w:r w:rsidR="00B05D3E" w:rsidRPr="00140D34">
        <w:rPr>
          <w:rStyle w:val="FootnoteReference"/>
          <w:rFonts w:asciiTheme="majorBidi" w:hAnsiTheme="majorBidi" w:cstheme="majorBidi"/>
          <w:sz w:val="24"/>
          <w:szCs w:val="24"/>
        </w:rPr>
        <w:footnoteReference w:id="11"/>
      </w:r>
      <w:r w:rsidR="00B05D3E"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for the </w:t>
      </w:r>
      <w:r w:rsidR="00503E67" w:rsidRPr="00140D34">
        <w:rPr>
          <w:rFonts w:asciiTheme="majorBidi" w:hAnsiTheme="majorBidi" w:cstheme="majorBidi"/>
          <w:sz w:val="24"/>
          <w:szCs w:val="24"/>
        </w:rPr>
        <w:t>Iranian elite of the early nineteenth century</w:t>
      </w:r>
      <w:r w:rsidRPr="00140D34">
        <w:rPr>
          <w:rFonts w:asciiTheme="majorBidi" w:hAnsiTheme="majorBidi" w:cstheme="majorBidi"/>
          <w:sz w:val="24"/>
          <w:szCs w:val="24"/>
        </w:rPr>
        <w:t>, modernity</w:t>
      </w:r>
      <w:r w:rsidR="00CC7DFA" w:rsidRPr="00140D34">
        <w:rPr>
          <w:rFonts w:asciiTheme="majorBidi" w:hAnsiTheme="majorBidi" w:cstheme="majorBidi"/>
          <w:sz w:val="24"/>
          <w:szCs w:val="24"/>
        </w:rPr>
        <w:t>,</w:t>
      </w:r>
      <w:r w:rsidRPr="00140D34">
        <w:rPr>
          <w:rFonts w:asciiTheme="majorBidi" w:hAnsiTheme="majorBidi" w:cstheme="majorBidi"/>
          <w:sz w:val="24"/>
          <w:szCs w:val="24"/>
        </w:rPr>
        <w:t xml:space="preserve"> </w:t>
      </w:r>
      <w:r w:rsidR="00CC7DFA" w:rsidRPr="00140D34">
        <w:rPr>
          <w:rFonts w:asciiTheme="majorBidi" w:hAnsiTheme="majorBidi" w:cstheme="majorBidi"/>
          <w:sz w:val="24"/>
          <w:szCs w:val="24"/>
        </w:rPr>
        <w:t xml:space="preserve">for practical rather than </w:t>
      </w:r>
      <w:r w:rsidR="00BC75A8" w:rsidRPr="00140D34">
        <w:rPr>
          <w:rFonts w:asciiTheme="majorBidi" w:hAnsiTheme="majorBidi" w:cstheme="majorBidi"/>
          <w:sz w:val="24"/>
          <w:szCs w:val="24"/>
        </w:rPr>
        <w:t xml:space="preserve">any </w:t>
      </w:r>
      <w:r w:rsidR="00CC7DFA" w:rsidRPr="00140D34">
        <w:rPr>
          <w:rFonts w:asciiTheme="majorBidi" w:hAnsiTheme="majorBidi" w:cstheme="majorBidi"/>
          <w:sz w:val="24"/>
          <w:szCs w:val="24"/>
        </w:rPr>
        <w:t xml:space="preserve">theoretical reasons, was an off-the-shelve product </w:t>
      </w:r>
      <w:r w:rsidRPr="00140D34">
        <w:rPr>
          <w:rFonts w:asciiTheme="majorBidi" w:hAnsiTheme="majorBidi" w:cstheme="majorBidi"/>
          <w:sz w:val="24"/>
          <w:szCs w:val="24"/>
        </w:rPr>
        <w:t xml:space="preserve">and not the “modernisation” process itself. </w:t>
      </w:r>
    </w:p>
    <w:p w14:paraId="021B5C02" w14:textId="48EDCC47" w:rsidR="0037196F" w:rsidRPr="00140D34" w:rsidRDefault="006D4B4B"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In the pre-modern period, the term “tradition”, in the modern sense did not exist. It is the creation of “modernity”.</w:t>
      </w:r>
      <w:r w:rsidRPr="00140D34">
        <w:rPr>
          <w:rStyle w:val="FootnoteReference"/>
          <w:rFonts w:asciiTheme="majorBidi" w:hAnsiTheme="majorBidi" w:cstheme="majorBidi"/>
          <w:sz w:val="24"/>
          <w:szCs w:val="24"/>
        </w:rPr>
        <w:footnoteReference w:id="12"/>
      </w:r>
      <w:r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Prior to the nineteenth century, distinction</w:t>
      </w:r>
      <w:r w:rsidR="001B0B1E" w:rsidRPr="00140D34">
        <w:rPr>
          <w:rFonts w:asciiTheme="majorBidi" w:hAnsiTheme="majorBidi" w:cstheme="majorBidi"/>
          <w:sz w:val="24"/>
          <w:szCs w:val="24"/>
        </w:rPr>
        <w:t>s</w:t>
      </w:r>
      <w:r w:rsidR="00D807D5" w:rsidRPr="00140D34">
        <w:rPr>
          <w:rFonts w:asciiTheme="majorBidi" w:hAnsiTheme="majorBidi" w:cstheme="majorBidi"/>
          <w:sz w:val="24"/>
          <w:szCs w:val="24"/>
        </w:rPr>
        <w:t xml:space="preserve"> between the old and the new</w:t>
      </w:r>
      <w:r w:rsidR="001B0B1E" w:rsidRPr="00140D34">
        <w:rPr>
          <w:rFonts w:asciiTheme="majorBidi" w:hAnsiTheme="majorBidi" w:cstheme="majorBidi"/>
          <w:sz w:val="24"/>
          <w:szCs w:val="24"/>
        </w:rPr>
        <w:t xml:space="preserve"> </w:t>
      </w:r>
      <w:proofErr w:type="gramStart"/>
      <w:r w:rsidR="001B0B1E" w:rsidRPr="00140D34">
        <w:rPr>
          <w:rFonts w:asciiTheme="majorBidi" w:hAnsiTheme="majorBidi" w:cstheme="majorBidi"/>
          <w:sz w:val="24"/>
          <w:szCs w:val="24"/>
        </w:rPr>
        <w:t>might be</w:t>
      </w:r>
      <w:r w:rsidR="00D807D5" w:rsidRPr="00140D34">
        <w:rPr>
          <w:rFonts w:asciiTheme="majorBidi" w:hAnsiTheme="majorBidi" w:cstheme="majorBidi"/>
          <w:sz w:val="24"/>
          <w:szCs w:val="24"/>
        </w:rPr>
        <w:t xml:space="preserve"> made</w:t>
      </w:r>
      <w:proofErr w:type="gramEnd"/>
      <w:r w:rsidR="00D807D5" w:rsidRPr="00140D34">
        <w:rPr>
          <w:rFonts w:asciiTheme="majorBidi" w:hAnsiTheme="majorBidi" w:cstheme="majorBidi"/>
          <w:sz w:val="24"/>
          <w:szCs w:val="24"/>
        </w:rPr>
        <w:t xml:space="preserve"> but not in terms of ‘progress’ </w:t>
      </w:r>
      <w:r w:rsidR="00C73186" w:rsidRPr="00140D34">
        <w:rPr>
          <w:rFonts w:asciiTheme="majorBidi" w:hAnsiTheme="majorBidi" w:cstheme="majorBidi"/>
          <w:sz w:val="24"/>
          <w:szCs w:val="24"/>
        </w:rPr>
        <w:t xml:space="preserve">and </w:t>
      </w:r>
      <w:r w:rsidR="00142164" w:rsidRPr="00140D34">
        <w:rPr>
          <w:rFonts w:asciiTheme="majorBidi" w:hAnsiTheme="majorBidi" w:cstheme="majorBidi"/>
          <w:sz w:val="24"/>
          <w:szCs w:val="24"/>
        </w:rPr>
        <w:t xml:space="preserve">change. </w:t>
      </w:r>
      <w:r w:rsidR="007526C8" w:rsidRPr="00140D34">
        <w:rPr>
          <w:rFonts w:asciiTheme="majorBidi" w:hAnsiTheme="majorBidi" w:cstheme="majorBidi"/>
          <w:sz w:val="24"/>
          <w:szCs w:val="24"/>
        </w:rPr>
        <w:t>In most scholarly texts</w:t>
      </w:r>
      <w:r w:rsidR="00630DFE" w:rsidRPr="00140D34">
        <w:rPr>
          <w:rFonts w:asciiTheme="majorBidi" w:hAnsiTheme="majorBidi" w:cstheme="majorBidi"/>
          <w:sz w:val="24"/>
          <w:szCs w:val="24"/>
        </w:rPr>
        <w:t xml:space="preserve">, </w:t>
      </w:r>
      <w:r w:rsidR="007526C8" w:rsidRPr="00140D34">
        <w:rPr>
          <w:rFonts w:asciiTheme="majorBidi" w:hAnsiTheme="majorBidi" w:cstheme="majorBidi"/>
          <w:sz w:val="24"/>
          <w:szCs w:val="24"/>
        </w:rPr>
        <w:t xml:space="preserve">the opinions and knowledge of the previous scholars were referred to as </w:t>
      </w:r>
      <w:proofErr w:type="spellStart"/>
      <w:r w:rsidR="007526C8" w:rsidRPr="00140D34">
        <w:rPr>
          <w:rFonts w:asciiTheme="majorBidi" w:hAnsiTheme="majorBidi" w:cstheme="majorBidi"/>
          <w:i/>
          <w:iCs/>
          <w:sz w:val="24"/>
          <w:szCs w:val="24"/>
        </w:rPr>
        <w:t>moteqaddemin</w:t>
      </w:r>
      <w:proofErr w:type="spellEnd"/>
      <w:r w:rsidR="007526C8" w:rsidRPr="00140D34">
        <w:rPr>
          <w:rFonts w:asciiTheme="majorBidi" w:hAnsiTheme="majorBidi" w:cstheme="majorBidi"/>
          <w:sz w:val="24"/>
          <w:szCs w:val="24"/>
        </w:rPr>
        <w:t xml:space="preserve"> (those who came before/first) as opposed to the </w:t>
      </w:r>
      <w:proofErr w:type="spellStart"/>
      <w:r w:rsidR="007526C8" w:rsidRPr="00140D34">
        <w:rPr>
          <w:rFonts w:asciiTheme="majorBidi" w:hAnsiTheme="majorBidi" w:cstheme="majorBidi"/>
          <w:i/>
          <w:iCs/>
          <w:sz w:val="24"/>
          <w:szCs w:val="24"/>
        </w:rPr>
        <w:t>mote’akherin</w:t>
      </w:r>
      <w:proofErr w:type="spellEnd"/>
      <w:r w:rsidR="007526C8" w:rsidRPr="00140D34">
        <w:rPr>
          <w:rFonts w:asciiTheme="majorBidi" w:hAnsiTheme="majorBidi" w:cstheme="majorBidi"/>
          <w:sz w:val="24"/>
          <w:szCs w:val="24"/>
        </w:rPr>
        <w:t xml:space="preserve"> (the more recent scholarship). </w:t>
      </w:r>
      <w:r w:rsidR="00161D31" w:rsidRPr="00140D34">
        <w:rPr>
          <w:rFonts w:asciiTheme="majorBidi" w:hAnsiTheme="majorBidi" w:cstheme="majorBidi"/>
          <w:sz w:val="24"/>
          <w:szCs w:val="24"/>
        </w:rPr>
        <w:t xml:space="preserve">Unlike the ‘celebrated </w:t>
      </w:r>
      <w:proofErr w:type="spellStart"/>
      <w:r w:rsidR="00161D31" w:rsidRPr="00140D34">
        <w:rPr>
          <w:rFonts w:asciiTheme="majorBidi" w:hAnsiTheme="majorBidi" w:cstheme="majorBidi"/>
          <w:i/>
          <w:iCs/>
          <w:sz w:val="24"/>
          <w:szCs w:val="24"/>
        </w:rPr>
        <w:t>querelle</w:t>
      </w:r>
      <w:proofErr w:type="spellEnd"/>
      <w:r w:rsidR="00161D31" w:rsidRPr="00140D34">
        <w:rPr>
          <w:rFonts w:asciiTheme="majorBidi" w:hAnsiTheme="majorBidi" w:cstheme="majorBidi"/>
          <w:i/>
          <w:iCs/>
          <w:sz w:val="24"/>
          <w:szCs w:val="24"/>
        </w:rPr>
        <w:t xml:space="preserve"> des </w:t>
      </w:r>
      <w:proofErr w:type="spellStart"/>
      <w:r w:rsidR="00161D31" w:rsidRPr="00140D34">
        <w:rPr>
          <w:rFonts w:asciiTheme="majorBidi" w:hAnsiTheme="majorBidi" w:cstheme="majorBidi"/>
          <w:i/>
          <w:iCs/>
          <w:sz w:val="24"/>
          <w:szCs w:val="24"/>
        </w:rPr>
        <w:t>anciens</w:t>
      </w:r>
      <w:proofErr w:type="spellEnd"/>
      <w:r w:rsidR="00161D31" w:rsidRPr="00140D34">
        <w:rPr>
          <w:rFonts w:asciiTheme="majorBidi" w:hAnsiTheme="majorBidi" w:cstheme="majorBidi"/>
          <w:i/>
          <w:iCs/>
          <w:sz w:val="24"/>
          <w:szCs w:val="24"/>
        </w:rPr>
        <w:t xml:space="preserve"> et des nouveaux</w:t>
      </w:r>
      <w:r w:rsidR="00161D31" w:rsidRPr="00140D34">
        <w:rPr>
          <w:rFonts w:asciiTheme="majorBidi" w:hAnsiTheme="majorBidi" w:cstheme="majorBidi"/>
          <w:sz w:val="24"/>
          <w:szCs w:val="24"/>
        </w:rPr>
        <w:t>’ under the Renaissance, and the Enlightenment,</w:t>
      </w:r>
      <w:r w:rsidR="00161D31" w:rsidRPr="00140D34">
        <w:rPr>
          <w:rStyle w:val="FootnoteReference"/>
          <w:rFonts w:asciiTheme="majorBidi" w:hAnsiTheme="majorBidi" w:cstheme="majorBidi"/>
          <w:sz w:val="24"/>
          <w:szCs w:val="24"/>
        </w:rPr>
        <w:footnoteReference w:id="13"/>
      </w:r>
      <w:r w:rsidR="00161D31" w:rsidRPr="00140D34">
        <w:rPr>
          <w:rFonts w:asciiTheme="majorBidi" w:hAnsiTheme="majorBidi" w:cstheme="majorBidi"/>
          <w:sz w:val="24"/>
          <w:szCs w:val="24"/>
        </w:rPr>
        <w:t xml:space="preserve"> t</w:t>
      </w:r>
      <w:r w:rsidR="00142164" w:rsidRPr="00140D34">
        <w:rPr>
          <w:rFonts w:asciiTheme="majorBidi" w:hAnsiTheme="majorBidi" w:cstheme="majorBidi"/>
          <w:sz w:val="24"/>
          <w:szCs w:val="24"/>
        </w:rPr>
        <w:t>here was no meaningful</w:t>
      </w:r>
      <w:r w:rsidR="007526C8" w:rsidRPr="00140D34">
        <w:rPr>
          <w:rFonts w:asciiTheme="majorBidi" w:hAnsiTheme="majorBidi" w:cstheme="majorBidi"/>
          <w:sz w:val="24"/>
          <w:szCs w:val="24"/>
        </w:rPr>
        <w:t xml:space="preserve"> opposit</w:t>
      </w:r>
      <w:r w:rsidR="00161D31" w:rsidRPr="00140D34">
        <w:rPr>
          <w:rFonts w:asciiTheme="majorBidi" w:hAnsiTheme="majorBidi" w:cstheme="majorBidi"/>
          <w:sz w:val="24"/>
          <w:szCs w:val="24"/>
        </w:rPr>
        <w:t>ion between the old and the new. The old/new dichotomy referred to epochal</w:t>
      </w:r>
      <w:r w:rsidR="0037196F" w:rsidRPr="00140D34">
        <w:rPr>
          <w:rFonts w:asciiTheme="majorBidi" w:hAnsiTheme="majorBidi" w:cstheme="majorBidi"/>
          <w:sz w:val="24"/>
          <w:szCs w:val="24"/>
        </w:rPr>
        <w:t xml:space="preserve"> </w:t>
      </w:r>
      <w:r w:rsidR="00142164" w:rsidRPr="00140D34">
        <w:rPr>
          <w:rFonts w:asciiTheme="majorBidi" w:hAnsiTheme="majorBidi" w:cstheme="majorBidi"/>
          <w:sz w:val="24"/>
          <w:szCs w:val="24"/>
        </w:rPr>
        <w:t xml:space="preserve">distinction </w:t>
      </w:r>
      <w:r w:rsidR="00A202EC" w:rsidRPr="00140D34">
        <w:rPr>
          <w:rFonts w:asciiTheme="majorBidi" w:hAnsiTheme="majorBidi" w:cstheme="majorBidi"/>
          <w:sz w:val="24"/>
          <w:szCs w:val="24"/>
        </w:rPr>
        <w:t xml:space="preserve">between </w:t>
      </w:r>
      <w:r w:rsidR="00024CBE" w:rsidRPr="00140D34">
        <w:rPr>
          <w:rFonts w:asciiTheme="majorBidi" w:hAnsiTheme="majorBidi" w:cstheme="majorBidi"/>
          <w:sz w:val="24"/>
          <w:szCs w:val="24"/>
        </w:rPr>
        <w:t xml:space="preserve">two ideas or things </w:t>
      </w:r>
      <w:r w:rsidR="00A202EC" w:rsidRPr="00140D34">
        <w:rPr>
          <w:rFonts w:asciiTheme="majorBidi" w:hAnsiTheme="majorBidi" w:cstheme="majorBidi"/>
          <w:sz w:val="24"/>
          <w:szCs w:val="24"/>
        </w:rPr>
        <w:t xml:space="preserve">and not to their </w:t>
      </w:r>
      <w:r w:rsidR="00BA715D" w:rsidRPr="00140D34">
        <w:rPr>
          <w:rFonts w:asciiTheme="majorBidi" w:hAnsiTheme="majorBidi" w:cstheme="majorBidi"/>
          <w:sz w:val="24"/>
          <w:szCs w:val="24"/>
        </w:rPr>
        <w:t>difference in terms of content</w:t>
      </w:r>
      <w:r w:rsidR="007526C8" w:rsidRPr="00140D34">
        <w:rPr>
          <w:rFonts w:asciiTheme="majorBidi" w:hAnsiTheme="majorBidi" w:cstheme="majorBidi"/>
          <w:sz w:val="24"/>
          <w:szCs w:val="24"/>
        </w:rPr>
        <w:t xml:space="preserve">. </w:t>
      </w:r>
      <w:r w:rsidR="000626C4" w:rsidRPr="00140D34">
        <w:rPr>
          <w:rFonts w:asciiTheme="majorBidi" w:hAnsiTheme="majorBidi" w:cstheme="majorBidi"/>
          <w:sz w:val="24"/>
          <w:szCs w:val="24"/>
        </w:rPr>
        <w:t>W</w:t>
      </w:r>
      <w:r w:rsidR="0037196F" w:rsidRPr="00140D34">
        <w:rPr>
          <w:rFonts w:asciiTheme="majorBidi" w:hAnsiTheme="majorBidi" w:cstheme="majorBidi"/>
          <w:sz w:val="24"/>
          <w:szCs w:val="24"/>
        </w:rPr>
        <w:t xml:space="preserve">hen conceptual differences </w:t>
      </w:r>
      <w:r w:rsidR="000F56A5" w:rsidRPr="00140D34">
        <w:rPr>
          <w:rFonts w:asciiTheme="majorBidi" w:hAnsiTheme="majorBidi" w:cstheme="majorBidi"/>
          <w:sz w:val="24"/>
          <w:szCs w:val="24"/>
        </w:rPr>
        <w:t xml:space="preserve">were </w:t>
      </w:r>
      <w:r w:rsidR="00630DFE" w:rsidRPr="00140D34">
        <w:rPr>
          <w:rFonts w:asciiTheme="majorBidi" w:hAnsiTheme="majorBidi" w:cstheme="majorBidi"/>
          <w:sz w:val="24"/>
          <w:szCs w:val="24"/>
        </w:rPr>
        <w:t>acknowledged</w:t>
      </w:r>
      <w:r w:rsidR="000F56A5" w:rsidRPr="00140D34">
        <w:rPr>
          <w:rFonts w:asciiTheme="majorBidi" w:hAnsiTheme="majorBidi" w:cstheme="majorBidi"/>
          <w:sz w:val="24"/>
          <w:szCs w:val="24"/>
        </w:rPr>
        <w:t xml:space="preserve">, </w:t>
      </w:r>
      <w:r w:rsidR="001B0B1E" w:rsidRPr="00140D34">
        <w:rPr>
          <w:rFonts w:asciiTheme="majorBidi" w:hAnsiTheme="majorBidi" w:cstheme="majorBidi"/>
          <w:sz w:val="24"/>
          <w:szCs w:val="24"/>
        </w:rPr>
        <w:t xml:space="preserve">an </w:t>
      </w:r>
      <w:r w:rsidR="000F56A5" w:rsidRPr="00140D34">
        <w:rPr>
          <w:rFonts w:asciiTheme="majorBidi" w:hAnsiTheme="majorBidi" w:cstheme="majorBidi"/>
          <w:sz w:val="24"/>
          <w:szCs w:val="24"/>
        </w:rPr>
        <w:t>attempt was made to reconcile</w:t>
      </w:r>
      <w:r w:rsidR="001B0B1E" w:rsidRPr="00140D34">
        <w:rPr>
          <w:rFonts w:asciiTheme="majorBidi" w:hAnsiTheme="majorBidi" w:cstheme="majorBidi"/>
          <w:sz w:val="24"/>
          <w:szCs w:val="24"/>
        </w:rPr>
        <w:t>,</w:t>
      </w:r>
      <w:r w:rsidR="000F56A5" w:rsidRPr="00140D34">
        <w:rPr>
          <w:rFonts w:asciiTheme="majorBidi" w:hAnsiTheme="majorBidi" w:cstheme="majorBidi"/>
          <w:sz w:val="24"/>
          <w:szCs w:val="24"/>
        </w:rPr>
        <w:t xml:space="preserve"> </w:t>
      </w:r>
      <w:r w:rsidR="0045487C" w:rsidRPr="00140D34">
        <w:rPr>
          <w:rFonts w:asciiTheme="majorBidi" w:hAnsiTheme="majorBidi" w:cstheme="majorBidi"/>
          <w:sz w:val="24"/>
          <w:szCs w:val="24"/>
        </w:rPr>
        <w:t>if not</w:t>
      </w:r>
      <w:r w:rsidR="000F56A5" w:rsidRPr="00140D34">
        <w:rPr>
          <w:rFonts w:asciiTheme="majorBidi" w:hAnsiTheme="majorBidi" w:cstheme="majorBidi"/>
          <w:sz w:val="24"/>
          <w:szCs w:val="24"/>
        </w:rPr>
        <w:t xml:space="preserve"> combine them</w:t>
      </w:r>
      <w:r w:rsidR="0037196F" w:rsidRPr="00140D34">
        <w:rPr>
          <w:rFonts w:asciiTheme="majorBidi" w:hAnsiTheme="majorBidi" w:cstheme="majorBidi"/>
          <w:sz w:val="24"/>
          <w:szCs w:val="24"/>
        </w:rPr>
        <w:t xml:space="preserve">, </w:t>
      </w:r>
      <w:r w:rsidR="009E6292" w:rsidRPr="00140D34">
        <w:rPr>
          <w:rFonts w:asciiTheme="majorBidi" w:hAnsiTheme="majorBidi" w:cstheme="majorBidi"/>
          <w:sz w:val="24"/>
          <w:szCs w:val="24"/>
        </w:rPr>
        <w:t>since they were perceived as complementary</w:t>
      </w:r>
      <w:r w:rsidR="00F96781" w:rsidRPr="00140D34">
        <w:rPr>
          <w:rFonts w:asciiTheme="majorBidi" w:hAnsiTheme="majorBidi" w:cstheme="majorBidi"/>
          <w:sz w:val="24"/>
          <w:szCs w:val="24"/>
        </w:rPr>
        <w:t xml:space="preserve"> and not contradictory</w:t>
      </w:r>
      <w:r w:rsidR="009E6292" w:rsidRPr="00140D34">
        <w:rPr>
          <w:rFonts w:asciiTheme="majorBidi" w:hAnsiTheme="majorBidi" w:cstheme="majorBidi"/>
          <w:sz w:val="24"/>
          <w:szCs w:val="24"/>
        </w:rPr>
        <w:t xml:space="preserve">. </w:t>
      </w:r>
      <w:r w:rsidR="001B0B1E" w:rsidRPr="00140D34">
        <w:rPr>
          <w:rFonts w:asciiTheme="majorBidi" w:hAnsiTheme="majorBidi" w:cstheme="majorBidi"/>
          <w:sz w:val="24"/>
          <w:szCs w:val="24"/>
        </w:rPr>
        <w:t>I</w:t>
      </w:r>
      <w:r w:rsidR="009E6292" w:rsidRPr="00140D34">
        <w:rPr>
          <w:rFonts w:asciiTheme="majorBidi" w:hAnsiTheme="majorBidi" w:cstheme="majorBidi"/>
          <w:sz w:val="24"/>
          <w:szCs w:val="24"/>
        </w:rPr>
        <w:t xml:space="preserve">n the nineteenth century, combination of the old and </w:t>
      </w:r>
      <w:r w:rsidR="003F6309" w:rsidRPr="00140D34">
        <w:rPr>
          <w:rFonts w:asciiTheme="majorBidi" w:hAnsiTheme="majorBidi" w:cstheme="majorBidi"/>
          <w:sz w:val="24"/>
          <w:szCs w:val="24"/>
        </w:rPr>
        <w:t xml:space="preserve">the </w:t>
      </w:r>
      <w:r w:rsidR="009E6292" w:rsidRPr="00140D34">
        <w:rPr>
          <w:rFonts w:asciiTheme="majorBidi" w:hAnsiTheme="majorBidi" w:cstheme="majorBidi"/>
          <w:sz w:val="24"/>
          <w:szCs w:val="24"/>
        </w:rPr>
        <w:t xml:space="preserve">new was </w:t>
      </w:r>
      <w:r w:rsidR="001B0B1E" w:rsidRPr="00140D34">
        <w:rPr>
          <w:rFonts w:asciiTheme="majorBidi" w:hAnsiTheme="majorBidi" w:cstheme="majorBidi"/>
          <w:sz w:val="24"/>
          <w:szCs w:val="24"/>
        </w:rPr>
        <w:t xml:space="preserve">still </w:t>
      </w:r>
      <w:r w:rsidR="00A65DBD" w:rsidRPr="00140D34">
        <w:rPr>
          <w:rFonts w:asciiTheme="majorBidi" w:hAnsiTheme="majorBidi" w:cstheme="majorBidi"/>
          <w:sz w:val="24"/>
          <w:szCs w:val="24"/>
        </w:rPr>
        <w:t>the</w:t>
      </w:r>
      <w:r w:rsidR="009E6292" w:rsidRPr="00140D34">
        <w:rPr>
          <w:rFonts w:asciiTheme="majorBidi" w:hAnsiTheme="majorBidi" w:cstheme="majorBidi"/>
          <w:sz w:val="24"/>
          <w:szCs w:val="24"/>
        </w:rPr>
        <w:t xml:space="preserve"> dominant form of scholarship in Iran. A perfect scholar was the one who knew both traditional and modern science.</w:t>
      </w:r>
      <w:r w:rsidR="00DA0727" w:rsidRPr="00140D34">
        <w:rPr>
          <w:rFonts w:asciiTheme="majorBidi" w:hAnsiTheme="majorBidi" w:cstheme="majorBidi"/>
          <w:sz w:val="24"/>
          <w:szCs w:val="24"/>
        </w:rPr>
        <w:t xml:space="preserve"> However, this combination provided conditions for </w:t>
      </w:r>
      <w:r w:rsidR="00C60D39" w:rsidRPr="00140D34">
        <w:rPr>
          <w:rFonts w:asciiTheme="majorBidi" w:hAnsiTheme="majorBidi" w:cstheme="majorBidi"/>
          <w:sz w:val="24"/>
          <w:szCs w:val="24"/>
        </w:rPr>
        <w:t>negotiation between the two</w:t>
      </w:r>
      <w:r w:rsidR="008C3C9E" w:rsidRPr="00140D34">
        <w:rPr>
          <w:rFonts w:asciiTheme="majorBidi" w:hAnsiTheme="majorBidi" w:cstheme="majorBidi"/>
          <w:sz w:val="24"/>
          <w:szCs w:val="24"/>
        </w:rPr>
        <w:t>,</w:t>
      </w:r>
      <w:r w:rsidR="00C60D39" w:rsidRPr="00140D34">
        <w:rPr>
          <w:rFonts w:asciiTheme="majorBidi" w:hAnsiTheme="majorBidi" w:cstheme="majorBidi"/>
          <w:sz w:val="24"/>
          <w:szCs w:val="24"/>
        </w:rPr>
        <w:t xml:space="preserve"> leading to </w:t>
      </w:r>
      <w:r w:rsidR="00212BEA" w:rsidRPr="00140D34">
        <w:rPr>
          <w:rFonts w:asciiTheme="majorBidi" w:hAnsiTheme="majorBidi" w:cstheme="majorBidi"/>
          <w:sz w:val="24"/>
          <w:szCs w:val="24"/>
        </w:rPr>
        <w:t xml:space="preserve">a </w:t>
      </w:r>
      <w:r w:rsidR="00C60D39" w:rsidRPr="00140D34">
        <w:rPr>
          <w:rFonts w:asciiTheme="majorBidi" w:hAnsiTheme="majorBidi" w:cstheme="majorBidi"/>
          <w:sz w:val="24"/>
          <w:szCs w:val="24"/>
        </w:rPr>
        <w:t xml:space="preserve">new </w:t>
      </w:r>
      <w:r w:rsidR="00212BEA" w:rsidRPr="00140D34">
        <w:rPr>
          <w:rFonts w:asciiTheme="majorBidi" w:hAnsiTheme="majorBidi" w:cstheme="majorBidi"/>
          <w:sz w:val="24"/>
          <w:szCs w:val="24"/>
        </w:rPr>
        <w:t>form</w:t>
      </w:r>
      <w:r w:rsidR="00C60D39" w:rsidRPr="00140D34">
        <w:rPr>
          <w:rFonts w:asciiTheme="majorBidi" w:hAnsiTheme="majorBidi" w:cstheme="majorBidi"/>
          <w:sz w:val="24"/>
          <w:szCs w:val="24"/>
        </w:rPr>
        <w:t xml:space="preserve"> of </w:t>
      </w:r>
      <w:r w:rsidR="00C74F68" w:rsidRPr="00140D34">
        <w:rPr>
          <w:rFonts w:asciiTheme="majorBidi" w:hAnsiTheme="majorBidi" w:cstheme="majorBidi"/>
          <w:sz w:val="24"/>
          <w:szCs w:val="24"/>
        </w:rPr>
        <w:t xml:space="preserve">relationship between the </w:t>
      </w:r>
      <w:r w:rsidR="00C60D39" w:rsidRPr="00140D34">
        <w:rPr>
          <w:rFonts w:asciiTheme="majorBidi" w:hAnsiTheme="majorBidi" w:cstheme="majorBidi"/>
          <w:sz w:val="24"/>
          <w:szCs w:val="24"/>
        </w:rPr>
        <w:t>tradition</w:t>
      </w:r>
      <w:r w:rsidR="008C3C9E" w:rsidRPr="00140D34">
        <w:rPr>
          <w:rFonts w:asciiTheme="majorBidi" w:hAnsiTheme="majorBidi" w:cstheme="majorBidi"/>
          <w:sz w:val="24"/>
          <w:szCs w:val="24"/>
        </w:rPr>
        <w:t>al</w:t>
      </w:r>
      <w:r w:rsidR="00C60D39" w:rsidRPr="00140D34">
        <w:rPr>
          <w:rFonts w:asciiTheme="majorBidi" w:hAnsiTheme="majorBidi" w:cstheme="majorBidi"/>
          <w:sz w:val="24"/>
          <w:szCs w:val="24"/>
        </w:rPr>
        <w:t xml:space="preserve"> and </w:t>
      </w:r>
      <w:r w:rsidR="00C74F68" w:rsidRPr="00140D34">
        <w:rPr>
          <w:rFonts w:asciiTheme="majorBidi" w:hAnsiTheme="majorBidi" w:cstheme="majorBidi"/>
          <w:sz w:val="24"/>
          <w:szCs w:val="24"/>
        </w:rPr>
        <w:t xml:space="preserve">the </w:t>
      </w:r>
      <w:r w:rsidR="00C60D39" w:rsidRPr="00140D34">
        <w:rPr>
          <w:rFonts w:asciiTheme="majorBidi" w:hAnsiTheme="majorBidi" w:cstheme="majorBidi"/>
          <w:sz w:val="24"/>
          <w:szCs w:val="24"/>
        </w:rPr>
        <w:t xml:space="preserve">modern </w:t>
      </w:r>
      <w:r w:rsidR="0051432E" w:rsidRPr="00140D34">
        <w:rPr>
          <w:rFonts w:asciiTheme="majorBidi" w:hAnsiTheme="majorBidi" w:cstheme="majorBidi"/>
          <w:sz w:val="24"/>
          <w:szCs w:val="24"/>
        </w:rPr>
        <w:t>that</w:t>
      </w:r>
      <w:r w:rsidR="00C60D39" w:rsidRPr="00140D34">
        <w:rPr>
          <w:rFonts w:asciiTheme="majorBidi" w:hAnsiTheme="majorBidi" w:cstheme="majorBidi"/>
          <w:sz w:val="24"/>
          <w:szCs w:val="24"/>
        </w:rPr>
        <w:t xml:space="preserve">, as we will see later, </w:t>
      </w:r>
      <w:proofErr w:type="gramStart"/>
      <w:r w:rsidR="00C60D39" w:rsidRPr="00140D34">
        <w:rPr>
          <w:rFonts w:asciiTheme="majorBidi" w:hAnsiTheme="majorBidi" w:cstheme="majorBidi"/>
          <w:sz w:val="24"/>
          <w:szCs w:val="24"/>
        </w:rPr>
        <w:t>has been ignored</w:t>
      </w:r>
      <w:proofErr w:type="gramEnd"/>
      <w:r w:rsidR="00C60D39" w:rsidRPr="00140D34">
        <w:rPr>
          <w:rFonts w:asciiTheme="majorBidi" w:hAnsiTheme="majorBidi" w:cstheme="majorBidi"/>
          <w:sz w:val="24"/>
          <w:szCs w:val="24"/>
        </w:rPr>
        <w:t xml:space="preserve"> by </w:t>
      </w:r>
      <w:r w:rsidR="00212BEA" w:rsidRPr="00140D34">
        <w:rPr>
          <w:rFonts w:asciiTheme="majorBidi" w:hAnsiTheme="majorBidi" w:cstheme="majorBidi"/>
          <w:sz w:val="24"/>
          <w:szCs w:val="24"/>
        </w:rPr>
        <w:t xml:space="preserve">the </w:t>
      </w:r>
      <w:r w:rsidR="00C60D39" w:rsidRPr="00140D34">
        <w:rPr>
          <w:rFonts w:asciiTheme="majorBidi" w:hAnsiTheme="majorBidi" w:cstheme="majorBidi"/>
          <w:sz w:val="24"/>
          <w:szCs w:val="24"/>
        </w:rPr>
        <w:t>“modernist” historiography</w:t>
      </w:r>
      <w:r w:rsidR="005F1546" w:rsidRPr="00140D34">
        <w:rPr>
          <w:rFonts w:asciiTheme="majorBidi" w:hAnsiTheme="majorBidi" w:cstheme="majorBidi"/>
          <w:sz w:val="24"/>
          <w:szCs w:val="24"/>
        </w:rPr>
        <w:t xml:space="preserve"> </w:t>
      </w:r>
      <w:r w:rsidR="005F1546" w:rsidRPr="00140D34">
        <w:rPr>
          <w:rFonts w:asciiTheme="majorBidi" w:hAnsiTheme="majorBidi" w:cstheme="majorBidi"/>
          <w:sz w:val="24"/>
          <w:szCs w:val="24"/>
        </w:rPr>
        <w:lastRenderedPageBreak/>
        <w:t xml:space="preserve">that, as B. </w:t>
      </w:r>
      <w:proofErr w:type="spellStart"/>
      <w:r w:rsidR="005F1546" w:rsidRPr="00140D34">
        <w:rPr>
          <w:rFonts w:asciiTheme="majorBidi" w:hAnsiTheme="majorBidi" w:cstheme="majorBidi"/>
          <w:sz w:val="24"/>
          <w:szCs w:val="24"/>
        </w:rPr>
        <w:t>Latour</w:t>
      </w:r>
      <w:proofErr w:type="spellEnd"/>
      <w:r w:rsidR="005F1546" w:rsidRPr="00140D34">
        <w:rPr>
          <w:rFonts w:asciiTheme="majorBidi" w:hAnsiTheme="majorBidi" w:cstheme="majorBidi"/>
          <w:sz w:val="24"/>
          <w:szCs w:val="24"/>
        </w:rPr>
        <w:t xml:space="preserve"> argues, invented the idea of “radical revolution to explain the miraculous emergence of new things.”</w:t>
      </w:r>
      <w:r w:rsidR="005F1546" w:rsidRPr="00140D34">
        <w:rPr>
          <w:rStyle w:val="FootnoteReference"/>
          <w:rFonts w:asciiTheme="majorBidi" w:hAnsiTheme="majorBidi" w:cstheme="majorBidi"/>
          <w:sz w:val="24"/>
          <w:szCs w:val="24"/>
        </w:rPr>
        <w:footnoteReference w:id="14"/>
      </w:r>
    </w:p>
    <w:p w14:paraId="633E517A" w14:textId="7B88DEDB" w:rsidR="00A01D88" w:rsidRPr="00140D34" w:rsidRDefault="009A6475" w:rsidP="00145F3A">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In most </w:t>
      </w:r>
      <w:r w:rsidR="009738FF" w:rsidRPr="00140D34">
        <w:rPr>
          <w:rFonts w:asciiTheme="majorBidi" w:hAnsiTheme="majorBidi" w:cstheme="majorBidi"/>
          <w:sz w:val="24"/>
          <w:szCs w:val="24"/>
        </w:rPr>
        <w:t>studies of modernisation</w:t>
      </w:r>
      <w:r w:rsidRPr="00140D34">
        <w:rPr>
          <w:rFonts w:asciiTheme="majorBidi" w:hAnsiTheme="majorBidi" w:cstheme="majorBidi"/>
          <w:sz w:val="24"/>
          <w:szCs w:val="24"/>
        </w:rPr>
        <w:t xml:space="preserve">, attempts </w:t>
      </w:r>
      <w:proofErr w:type="gramStart"/>
      <w:r w:rsidRPr="00140D34">
        <w:rPr>
          <w:rFonts w:asciiTheme="majorBidi" w:hAnsiTheme="majorBidi" w:cstheme="majorBidi"/>
          <w:sz w:val="24"/>
          <w:szCs w:val="24"/>
        </w:rPr>
        <w:t>are made</w:t>
      </w:r>
      <w:proofErr w:type="gramEnd"/>
      <w:r w:rsidRPr="00140D34">
        <w:rPr>
          <w:rFonts w:asciiTheme="majorBidi" w:hAnsiTheme="majorBidi" w:cstheme="majorBidi"/>
          <w:sz w:val="24"/>
          <w:szCs w:val="24"/>
        </w:rPr>
        <w:t xml:space="preserve"> to situate </w:t>
      </w:r>
      <w:r w:rsidR="0012352B" w:rsidRPr="00140D34">
        <w:rPr>
          <w:rFonts w:asciiTheme="majorBidi" w:hAnsiTheme="majorBidi" w:cstheme="majorBidi"/>
          <w:sz w:val="24"/>
          <w:szCs w:val="24"/>
        </w:rPr>
        <w:t xml:space="preserve">where </w:t>
      </w:r>
      <w:r w:rsidRPr="00140D34">
        <w:rPr>
          <w:rFonts w:asciiTheme="majorBidi" w:hAnsiTheme="majorBidi" w:cstheme="majorBidi"/>
          <w:sz w:val="24"/>
          <w:szCs w:val="24"/>
        </w:rPr>
        <w:t xml:space="preserve">and </w:t>
      </w:r>
      <w:r w:rsidR="0012352B" w:rsidRPr="00140D34">
        <w:rPr>
          <w:rFonts w:asciiTheme="majorBidi" w:hAnsiTheme="majorBidi" w:cstheme="majorBidi"/>
          <w:sz w:val="24"/>
          <w:szCs w:val="24"/>
        </w:rPr>
        <w:t xml:space="preserve">when </w:t>
      </w:r>
      <w:r w:rsidRPr="00140D34">
        <w:rPr>
          <w:rFonts w:asciiTheme="majorBidi" w:hAnsiTheme="majorBidi" w:cstheme="majorBidi"/>
          <w:sz w:val="24"/>
          <w:szCs w:val="24"/>
        </w:rPr>
        <w:t>the major change</w:t>
      </w:r>
      <w:r w:rsidR="0012352B" w:rsidRPr="00140D34">
        <w:rPr>
          <w:rFonts w:asciiTheme="majorBidi" w:hAnsiTheme="majorBidi" w:cstheme="majorBidi"/>
          <w:sz w:val="24"/>
          <w:szCs w:val="24"/>
        </w:rPr>
        <w:t>s</w:t>
      </w:r>
      <w:r w:rsidRPr="00140D34">
        <w:rPr>
          <w:rFonts w:asciiTheme="majorBidi" w:hAnsiTheme="majorBidi" w:cstheme="majorBidi"/>
          <w:sz w:val="24"/>
          <w:szCs w:val="24"/>
        </w:rPr>
        <w:t xml:space="preserve"> occurred and modern society appeared. These </w:t>
      </w:r>
      <w:r w:rsidR="008A37AC" w:rsidRPr="00140D34">
        <w:rPr>
          <w:rFonts w:asciiTheme="majorBidi" w:hAnsiTheme="majorBidi" w:cstheme="majorBidi"/>
          <w:sz w:val="24"/>
          <w:szCs w:val="24"/>
        </w:rPr>
        <w:t xml:space="preserve">major changes </w:t>
      </w:r>
      <w:proofErr w:type="gramStart"/>
      <w:r w:rsidR="00F87723" w:rsidRPr="00140D34">
        <w:rPr>
          <w:rFonts w:asciiTheme="majorBidi" w:hAnsiTheme="majorBidi" w:cstheme="majorBidi"/>
          <w:sz w:val="24"/>
          <w:szCs w:val="24"/>
        </w:rPr>
        <w:t>can be regrouped</w:t>
      </w:r>
      <w:proofErr w:type="gramEnd"/>
      <w:r w:rsidR="00F87723" w:rsidRPr="00140D34">
        <w:rPr>
          <w:rFonts w:asciiTheme="majorBidi" w:hAnsiTheme="majorBidi" w:cstheme="majorBidi"/>
          <w:sz w:val="24"/>
          <w:szCs w:val="24"/>
        </w:rPr>
        <w:t xml:space="preserve"> into two kinds: </w:t>
      </w:r>
      <w:r w:rsidR="009445D4" w:rsidRPr="00140D34">
        <w:rPr>
          <w:rFonts w:asciiTheme="majorBidi" w:hAnsiTheme="majorBidi" w:cstheme="majorBidi"/>
          <w:sz w:val="24"/>
          <w:szCs w:val="24"/>
        </w:rPr>
        <w:t>change in</w:t>
      </w:r>
      <w:r w:rsidR="00F87723" w:rsidRPr="00140D34">
        <w:rPr>
          <w:rFonts w:asciiTheme="majorBidi" w:hAnsiTheme="majorBidi" w:cstheme="majorBidi"/>
          <w:sz w:val="24"/>
          <w:szCs w:val="24"/>
        </w:rPr>
        <w:t xml:space="preserve"> ideas or discourses and </w:t>
      </w:r>
      <w:r w:rsidR="009445D4" w:rsidRPr="00140D34">
        <w:rPr>
          <w:rFonts w:asciiTheme="majorBidi" w:hAnsiTheme="majorBidi" w:cstheme="majorBidi"/>
          <w:sz w:val="24"/>
          <w:szCs w:val="24"/>
        </w:rPr>
        <w:t>change in</w:t>
      </w:r>
      <w:r w:rsidR="00F87723" w:rsidRPr="00140D34">
        <w:rPr>
          <w:rFonts w:asciiTheme="majorBidi" w:hAnsiTheme="majorBidi" w:cstheme="majorBidi"/>
          <w:sz w:val="24"/>
          <w:szCs w:val="24"/>
        </w:rPr>
        <w:t xml:space="preserve"> social, political and economic practices.</w:t>
      </w:r>
      <w:r w:rsidR="00F87723" w:rsidRPr="00140D34">
        <w:rPr>
          <w:rStyle w:val="FootnoteReference"/>
          <w:rFonts w:asciiTheme="majorBidi" w:hAnsiTheme="majorBidi" w:cstheme="majorBidi"/>
          <w:sz w:val="24"/>
          <w:szCs w:val="24"/>
        </w:rPr>
        <w:footnoteReference w:id="15"/>
      </w:r>
      <w:r w:rsidR="00F87723" w:rsidRPr="00140D34">
        <w:rPr>
          <w:rFonts w:asciiTheme="majorBidi" w:hAnsiTheme="majorBidi" w:cstheme="majorBidi"/>
          <w:sz w:val="24"/>
          <w:szCs w:val="24"/>
        </w:rPr>
        <w:t xml:space="preserve"> The</w:t>
      </w:r>
      <w:r w:rsidR="0045487C" w:rsidRPr="00140D34">
        <w:rPr>
          <w:rFonts w:asciiTheme="majorBidi" w:hAnsiTheme="majorBidi" w:cstheme="majorBidi"/>
          <w:sz w:val="24"/>
          <w:szCs w:val="24"/>
        </w:rPr>
        <w:t xml:space="preserve">ir occurrences </w:t>
      </w:r>
      <w:proofErr w:type="gramStart"/>
      <w:r w:rsidR="005F1546" w:rsidRPr="00140D34">
        <w:rPr>
          <w:rFonts w:asciiTheme="majorBidi" w:hAnsiTheme="majorBidi" w:cstheme="majorBidi"/>
          <w:sz w:val="24"/>
          <w:szCs w:val="24"/>
        </w:rPr>
        <w:t>are</w:t>
      </w:r>
      <w:r w:rsidR="00F87723" w:rsidRPr="00140D34">
        <w:rPr>
          <w:rFonts w:asciiTheme="majorBidi" w:hAnsiTheme="majorBidi" w:cstheme="majorBidi"/>
          <w:sz w:val="24"/>
          <w:szCs w:val="24"/>
        </w:rPr>
        <w:t xml:space="preserve"> </w:t>
      </w:r>
      <w:r w:rsidR="00D86CEC" w:rsidRPr="00140D34">
        <w:rPr>
          <w:rFonts w:asciiTheme="majorBidi" w:hAnsiTheme="majorBidi" w:cstheme="majorBidi"/>
          <w:sz w:val="24"/>
          <w:szCs w:val="24"/>
        </w:rPr>
        <w:t>situated</w:t>
      </w:r>
      <w:proofErr w:type="gramEnd"/>
      <w:r w:rsidR="00F87723" w:rsidRPr="00140D34">
        <w:rPr>
          <w:rFonts w:asciiTheme="majorBidi" w:hAnsiTheme="majorBidi" w:cstheme="majorBidi"/>
          <w:sz w:val="24"/>
          <w:szCs w:val="24"/>
        </w:rPr>
        <w:t xml:space="preserve"> in different periods, from </w:t>
      </w:r>
      <w:r w:rsidR="00D86CEC" w:rsidRPr="00140D34">
        <w:rPr>
          <w:rFonts w:asciiTheme="majorBidi" w:hAnsiTheme="majorBidi" w:cstheme="majorBidi"/>
          <w:sz w:val="24"/>
          <w:szCs w:val="24"/>
        </w:rPr>
        <w:t xml:space="preserve">the </w:t>
      </w:r>
      <w:r w:rsidR="00F87723" w:rsidRPr="00140D34">
        <w:rPr>
          <w:rFonts w:asciiTheme="majorBidi" w:hAnsiTheme="majorBidi" w:cstheme="majorBidi"/>
          <w:sz w:val="24"/>
          <w:szCs w:val="24"/>
        </w:rPr>
        <w:t xml:space="preserve">sixteenth to twentieth centuries, with </w:t>
      </w:r>
      <w:r w:rsidR="0072289B" w:rsidRPr="00140D34">
        <w:rPr>
          <w:rFonts w:asciiTheme="majorBidi" w:hAnsiTheme="majorBidi" w:cstheme="majorBidi"/>
          <w:sz w:val="24"/>
          <w:szCs w:val="24"/>
        </w:rPr>
        <w:t>radical</w:t>
      </w:r>
      <w:r w:rsidR="00111E15" w:rsidRPr="00140D34">
        <w:rPr>
          <w:rFonts w:asciiTheme="majorBidi" w:hAnsiTheme="majorBidi" w:cstheme="majorBidi"/>
          <w:sz w:val="24"/>
          <w:szCs w:val="24"/>
        </w:rPr>
        <w:t xml:space="preserve"> developments, such as </w:t>
      </w:r>
      <w:r w:rsidR="008A37AC" w:rsidRPr="00140D34">
        <w:rPr>
          <w:rFonts w:asciiTheme="majorBidi" w:hAnsiTheme="majorBidi" w:cstheme="majorBidi"/>
          <w:sz w:val="24"/>
          <w:szCs w:val="24"/>
        </w:rPr>
        <w:t xml:space="preserve">the </w:t>
      </w:r>
      <w:r w:rsidR="00F87723" w:rsidRPr="00140D34">
        <w:rPr>
          <w:rFonts w:asciiTheme="majorBidi" w:hAnsiTheme="majorBidi" w:cstheme="majorBidi"/>
          <w:sz w:val="24"/>
          <w:szCs w:val="24"/>
        </w:rPr>
        <w:t>industrial revolution</w:t>
      </w:r>
      <w:r w:rsidR="00390C8D" w:rsidRPr="00140D34">
        <w:rPr>
          <w:rFonts w:asciiTheme="majorBidi" w:hAnsiTheme="majorBidi" w:cstheme="majorBidi"/>
          <w:sz w:val="24"/>
          <w:szCs w:val="24"/>
        </w:rPr>
        <w:t xml:space="preserve"> and</w:t>
      </w:r>
      <w:r w:rsidR="00F87723" w:rsidRPr="00140D34">
        <w:rPr>
          <w:rFonts w:asciiTheme="majorBidi" w:hAnsiTheme="majorBidi" w:cstheme="majorBidi"/>
          <w:sz w:val="24"/>
          <w:szCs w:val="24"/>
        </w:rPr>
        <w:t xml:space="preserve"> the French </w:t>
      </w:r>
      <w:r w:rsidR="00390C8D" w:rsidRPr="00140D34">
        <w:rPr>
          <w:rFonts w:asciiTheme="majorBidi" w:hAnsiTheme="majorBidi" w:cstheme="majorBidi"/>
          <w:sz w:val="24"/>
          <w:szCs w:val="24"/>
        </w:rPr>
        <w:t>(amongst others)</w:t>
      </w:r>
      <w:r w:rsidR="0072289B" w:rsidRPr="00140D34">
        <w:rPr>
          <w:rFonts w:asciiTheme="majorBidi" w:hAnsiTheme="majorBidi" w:cstheme="majorBidi"/>
          <w:sz w:val="24"/>
          <w:szCs w:val="24"/>
        </w:rPr>
        <w:t xml:space="preserve"> </w:t>
      </w:r>
      <w:r w:rsidR="00F87723" w:rsidRPr="00140D34">
        <w:rPr>
          <w:rFonts w:asciiTheme="majorBidi" w:hAnsiTheme="majorBidi" w:cstheme="majorBidi"/>
          <w:sz w:val="24"/>
          <w:szCs w:val="24"/>
        </w:rPr>
        <w:t>Revolution</w:t>
      </w:r>
      <w:r w:rsidR="00390C8D" w:rsidRPr="00140D34">
        <w:rPr>
          <w:rFonts w:asciiTheme="majorBidi" w:hAnsiTheme="majorBidi" w:cstheme="majorBidi"/>
          <w:sz w:val="24"/>
          <w:szCs w:val="24"/>
        </w:rPr>
        <w:t>;</w:t>
      </w:r>
      <w:r w:rsidR="00F87723" w:rsidRPr="00140D34">
        <w:rPr>
          <w:rFonts w:asciiTheme="majorBidi" w:hAnsiTheme="majorBidi" w:cstheme="majorBidi"/>
          <w:sz w:val="24"/>
          <w:szCs w:val="24"/>
        </w:rPr>
        <w:t xml:space="preserve"> </w:t>
      </w:r>
      <w:r w:rsidR="00CB43F6" w:rsidRPr="00140D34">
        <w:rPr>
          <w:rFonts w:asciiTheme="majorBidi" w:hAnsiTheme="majorBidi" w:cstheme="majorBidi"/>
          <w:sz w:val="24"/>
          <w:szCs w:val="24"/>
        </w:rPr>
        <w:t>the rise of subjectivity</w:t>
      </w:r>
      <w:r w:rsidR="00390C8D" w:rsidRPr="00140D34">
        <w:rPr>
          <w:rFonts w:asciiTheme="majorBidi" w:hAnsiTheme="majorBidi" w:cstheme="majorBidi"/>
          <w:sz w:val="24"/>
          <w:szCs w:val="24"/>
        </w:rPr>
        <w:t>;</w:t>
      </w:r>
      <w:r w:rsidR="00CB43F6" w:rsidRPr="00140D34">
        <w:rPr>
          <w:rFonts w:asciiTheme="majorBidi" w:hAnsiTheme="majorBidi" w:cstheme="majorBidi"/>
          <w:sz w:val="24"/>
          <w:szCs w:val="24"/>
        </w:rPr>
        <w:t xml:space="preserve"> </w:t>
      </w:r>
      <w:r w:rsidR="00CA795D" w:rsidRPr="00140D34">
        <w:rPr>
          <w:rFonts w:asciiTheme="majorBidi" w:hAnsiTheme="majorBidi" w:cstheme="majorBidi"/>
          <w:sz w:val="24"/>
          <w:szCs w:val="24"/>
        </w:rPr>
        <w:t>secularisation</w:t>
      </w:r>
      <w:r w:rsidR="00390C8D" w:rsidRPr="00140D34">
        <w:rPr>
          <w:rFonts w:asciiTheme="majorBidi" w:hAnsiTheme="majorBidi" w:cstheme="majorBidi"/>
          <w:sz w:val="24"/>
          <w:szCs w:val="24"/>
        </w:rPr>
        <w:t>;</w:t>
      </w:r>
      <w:r w:rsidR="00CA795D" w:rsidRPr="00140D34">
        <w:rPr>
          <w:rFonts w:asciiTheme="majorBidi" w:hAnsiTheme="majorBidi" w:cstheme="majorBidi"/>
          <w:sz w:val="24"/>
          <w:szCs w:val="24"/>
        </w:rPr>
        <w:t xml:space="preserve"> </w:t>
      </w:r>
      <w:r w:rsidR="008A37AC" w:rsidRPr="00140D34">
        <w:rPr>
          <w:rFonts w:asciiTheme="majorBidi" w:hAnsiTheme="majorBidi" w:cstheme="majorBidi"/>
          <w:sz w:val="24"/>
          <w:szCs w:val="24"/>
        </w:rPr>
        <w:t xml:space="preserve">the </w:t>
      </w:r>
      <w:r w:rsidR="00F87723" w:rsidRPr="00140D34">
        <w:rPr>
          <w:rFonts w:asciiTheme="majorBidi" w:hAnsiTheme="majorBidi" w:cstheme="majorBidi"/>
          <w:sz w:val="24"/>
          <w:szCs w:val="24"/>
        </w:rPr>
        <w:t>introduction of democracy</w:t>
      </w:r>
      <w:r w:rsidR="00390C8D" w:rsidRPr="00140D34">
        <w:rPr>
          <w:rFonts w:asciiTheme="majorBidi" w:hAnsiTheme="majorBidi" w:cstheme="majorBidi"/>
          <w:sz w:val="24"/>
          <w:szCs w:val="24"/>
        </w:rPr>
        <w:t>;</w:t>
      </w:r>
      <w:r w:rsidR="00F87723" w:rsidRPr="00140D34">
        <w:rPr>
          <w:rFonts w:asciiTheme="majorBidi" w:hAnsiTheme="majorBidi" w:cstheme="majorBidi"/>
          <w:sz w:val="24"/>
          <w:szCs w:val="24"/>
        </w:rPr>
        <w:t xml:space="preserve"> </w:t>
      </w:r>
      <w:r w:rsidR="008A37AC" w:rsidRPr="00140D34">
        <w:rPr>
          <w:rFonts w:asciiTheme="majorBidi" w:hAnsiTheme="majorBidi" w:cstheme="majorBidi"/>
          <w:sz w:val="24"/>
          <w:szCs w:val="24"/>
        </w:rPr>
        <w:t xml:space="preserve">the </w:t>
      </w:r>
      <w:r w:rsidR="00F87723" w:rsidRPr="00140D34">
        <w:rPr>
          <w:rFonts w:asciiTheme="majorBidi" w:hAnsiTheme="majorBidi" w:cstheme="majorBidi"/>
          <w:sz w:val="24"/>
          <w:szCs w:val="24"/>
        </w:rPr>
        <w:t xml:space="preserve">end of empires and </w:t>
      </w:r>
      <w:r w:rsidR="008A37AC" w:rsidRPr="00140D34">
        <w:rPr>
          <w:rFonts w:asciiTheme="majorBidi" w:hAnsiTheme="majorBidi" w:cstheme="majorBidi"/>
          <w:sz w:val="24"/>
          <w:szCs w:val="24"/>
        </w:rPr>
        <w:t xml:space="preserve">the </w:t>
      </w:r>
      <w:r w:rsidR="00F87723" w:rsidRPr="00140D34">
        <w:rPr>
          <w:rFonts w:asciiTheme="majorBidi" w:hAnsiTheme="majorBidi" w:cstheme="majorBidi"/>
          <w:sz w:val="24"/>
          <w:szCs w:val="24"/>
        </w:rPr>
        <w:t>creation of nation-states.</w:t>
      </w:r>
      <w:r w:rsidR="00F87723" w:rsidRPr="00140D34">
        <w:rPr>
          <w:rStyle w:val="FootnoteReference"/>
          <w:rFonts w:asciiTheme="majorBidi" w:hAnsiTheme="majorBidi" w:cstheme="majorBidi"/>
          <w:sz w:val="24"/>
          <w:szCs w:val="24"/>
        </w:rPr>
        <w:footnoteReference w:id="16"/>
      </w:r>
      <w:r w:rsidR="00F87723" w:rsidRPr="00140D34">
        <w:rPr>
          <w:rFonts w:asciiTheme="majorBidi" w:hAnsiTheme="majorBidi" w:cstheme="majorBidi"/>
          <w:sz w:val="24"/>
          <w:szCs w:val="24"/>
        </w:rPr>
        <w:t xml:space="preserve"> </w:t>
      </w:r>
      <w:r w:rsidR="00333100" w:rsidRPr="00140D34">
        <w:rPr>
          <w:rFonts w:asciiTheme="majorBidi" w:hAnsiTheme="majorBidi" w:cstheme="majorBidi"/>
          <w:sz w:val="24"/>
          <w:szCs w:val="24"/>
        </w:rPr>
        <w:t xml:space="preserve">The present essay is not concerned with the question of where and when modernity occurred but with how it did occur. </w:t>
      </w:r>
      <w:proofErr w:type="gramStart"/>
      <w:r w:rsidR="00E75C0E" w:rsidRPr="00140D34">
        <w:rPr>
          <w:rFonts w:asciiTheme="majorBidi" w:hAnsiTheme="majorBidi" w:cstheme="majorBidi"/>
          <w:sz w:val="24"/>
          <w:szCs w:val="24"/>
        </w:rPr>
        <w:t xml:space="preserve">The timeframe of this study </w:t>
      </w:r>
      <w:r w:rsidR="00394E98" w:rsidRPr="00140D34">
        <w:rPr>
          <w:rFonts w:asciiTheme="majorBidi" w:hAnsiTheme="majorBidi" w:cstheme="majorBidi"/>
          <w:sz w:val="24"/>
          <w:szCs w:val="24"/>
        </w:rPr>
        <w:t>is</w:t>
      </w:r>
      <w:r w:rsidR="00E75C0E" w:rsidRPr="00140D34">
        <w:rPr>
          <w:rFonts w:asciiTheme="majorBidi" w:hAnsiTheme="majorBidi" w:cstheme="majorBidi"/>
          <w:sz w:val="24"/>
          <w:szCs w:val="24"/>
        </w:rPr>
        <w:t xml:space="preserve"> what in Iran is </w:t>
      </w:r>
      <w:r w:rsidR="00394E98" w:rsidRPr="00140D34">
        <w:rPr>
          <w:rFonts w:asciiTheme="majorBidi" w:hAnsiTheme="majorBidi" w:cstheme="majorBidi"/>
          <w:sz w:val="24"/>
          <w:szCs w:val="24"/>
        </w:rPr>
        <w:t xml:space="preserve">conventionally </w:t>
      </w:r>
      <w:r w:rsidR="00E75C0E" w:rsidRPr="00140D34">
        <w:rPr>
          <w:rFonts w:asciiTheme="majorBidi" w:hAnsiTheme="majorBidi" w:cstheme="majorBidi"/>
          <w:sz w:val="24"/>
          <w:szCs w:val="24"/>
        </w:rPr>
        <w:t xml:space="preserve">known as </w:t>
      </w:r>
      <w:r w:rsidR="00394E98" w:rsidRPr="00140D34">
        <w:rPr>
          <w:rFonts w:asciiTheme="majorBidi" w:hAnsiTheme="majorBidi" w:cstheme="majorBidi"/>
          <w:sz w:val="24"/>
          <w:szCs w:val="24"/>
        </w:rPr>
        <w:t xml:space="preserve">the </w:t>
      </w:r>
      <w:r w:rsidR="00E75C0E" w:rsidRPr="00140D34">
        <w:rPr>
          <w:rFonts w:asciiTheme="majorBidi" w:hAnsiTheme="majorBidi" w:cstheme="majorBidi"/>
          <w:sz w:val="24"/>
          <w:szCs w:val="24"/>
        </w:rPr>
        <w:t xml:space="preserve">modern period, namely from the beginning of the nineteenth century onwards, although </w:t>
      </w:r>
      <w:r w:rsidR="008078A3" w:rsidRPr="00140D34">
        <w:rPr>
          <w:rFonts w:asciiTheme="majorBidi" w:hAnsiTheme="majorBidi" w:cstheme="majorBidi"/>
          <w:sz w:val="24"/>
          <w:szCs w:val="24"/>
        </w:rPr>
        <w:t xml:space="preserve">Iran </w:t>
      </w:r>
      <w:r w:rsidR="00394E98" w:rsidRPr="00140D34">
        <w:rPr>
          <w:rFonts w:asciiTheme="majorBidi" w:hAnsiTheme="majorBidi" w:cstheme="majorBidi"/>
          <w:sz w:val="24"/>
          <w:szCs w:val="24"/>
        </w:rPr>
        <w:t xml:space="preserve">did come </w:t>
      </w:r>
      <w:r w:rsidR="008078A3" w:rsidRPr="00140D34">
        <w:rPr>
          <w:rFonts w:asciiTheme="majorBidi" w:hAnsiTheme="majorBidi" w:cstheme="majorBidi"/>
          <w:sz w:val="24"/>
          <w:szCs w:val="24"/>
        </w:rPr>
        <w:t xml:space="preserve">into contact with aspects of modernity under the </w:t>
      </w:r>
      <w:proofErr w:type="spellStart"/>
      <w:r w:rsidR="008078A3" w:rsidRPr="00140D34">
        <w:rPr>
          <w:rFonts w:asciiTheme="majorBidi" w:hAnsiTheme="majorBidi" w:cstheme="majorBidi"/>
          <w:sz w:val="24"/>
          <w:szCs w:val="24"/>
        </w:rPr>
        <w:t>Safavid</w:t>
      </w:r>
      <w:proofErr w:type="spellEnd"/>
      <w:r w:rsidR="008078A3" w:rsidRPr="00140D34">
        <w:rPr>
          <w:rFonts w:asciiTheme="majorBidi" w:hAnsiTheme="majorBidi" w:cstheme="majorBidi"/>
          <w:sz w:val="24"/>
          <w:szCs w:val="24"/>
        </w:rPr>
        <w:t xml:space="preserve"> Empire, </w:t>
      </w:r>
      <w:r w:rsidR="008954AC" w:rsidRPr="00140D34">
        <w:rPr>
          <w:rFonts w:asciiTheme="majorBidi" w:hAnsiTheme="majorBidi" w:cstheme="majorBidi"/>
          <w:sz w:val="24"/>
          <w:szCs w:val="24"/>
        </w:rPr>
        <w:t>which</w:t>
      </w:r>
      <w:r w:rsidR="00CB43F6" w:rsidRPr="00140D34">
        <w:rPr>
          <w:rFonts w:asciiTheme="majorBidi" w:hAnsiTheme="majorBidi" w:cstheme="majorBidi"/>
          <w:sz w:val="24"/>
          <w:szCs w:val="24"/>
        </w:rPr>
        <w:t xml:space="preserve">, according to </w:t>
      </w:r>
      <w:proofErr w:type="spellStart"/>
      <w:r w:rsidR="00CB43F6" w:rsidRPr="00140D34">
        <w:rPr>
          <w:rFonts w:asciiTheme="majorBidi" w:hAnsiTheme="majorBidi" w:cstheme="majorBidi"/>
          <w:sz w:val="24"/>
          <w:szCs w:val="24"/>
        </w:rPr>
        <w:t>Amanat</w:t>
      </w:r>
      <w:proofErr w:type="spellEnd"/>
      <w:r w:rsidR="00CB43F6" w:rsidRPr="00140D34">
        <w:rPr>
          <w:rFonts w:asciiTheme="majorBidi" w:hAnsiTheme="majorBidi" w:cstheme="majorBidi"/>
          <w:sz w:val="24"/>
          <w:szCs w:val="24"/>
        </w:rPr>
        <w:t>,</w:t>
      </w:r>
      <w:r w:rsidR="008954AC" w:rsidRPr="00140D34">
        <w:rPr>
          <w:rFonts w:asciiTheme="majorBidi" w:hAnsiTheme="majorBidi" w:cstheme="majorBidi"/>
          <w:sz w:val="24"/>
          <w:szCs w:val="24"/>
        </w:rPr>
        <w:t xml:space="preserve"> was “very much part of the process that transformed the world (…)</w:t>
      </w:r>
      <w:r w:rsidR="00275A73" w:rsidRPr="00140D34">
        <w:rPr>
          <w:rFonts w:asciiTheme="majorBidi" w:hAnsiTheme="majorBidi" w:cstheme="majorBidi"/>
          <w:sz w:val="24"/>
          <w:szCs w:val="24"/>
        </w:rPr>
        <w:t xml:space="preserve"> marked by new religious impulses, broadened geographical horizons (…) technological breakthrough and new thinking about humanities</w:t>
      </w:r>
      <w:r w:rsidR="00F6463D" w:rsidRPr="00140D34">
        <w:rPr>
          <w:rFonts w:asciiTheme="majorBidi" w:hAnsiTheme="majorBidi" w:cstheme="majorBidi"/>
          <w:sz w:val="24"/>
          <w:szCs w:val="24"/>
        </w:rPr>
        <w:t>.”</w:t>
      </w:r>
      <w:r w:rsidR="00F6463D" w:rsidRPr="00140D34">
        <w:rPr>
          <w:rStyle w:val="FootnoteReference"/>
          <w:rFonts w:asciiTheme="majorBidi" w:hAnsiTheme="majorBidi" w:cstheme="majorBidi"/>
          <w:sz w:val="24"/>
          <w:szCs w:val="24"/>
        </w:rPr>
        <w:footnoteReference w:id="17"/>
      </w:r>
      <w:proofErr w:type="gramEnd"/>
      <w:r w:rsidR="00F6463D" w:rsidRPr="00140D34">
        <w:rPr>
          <w:rFonts w:asciiTheme="majorBidi" w:hAnsiTheme="majorBidi" w:cstheme="majorBidi"/>
          <w:sz w:val="24"/>
          <w:szCs w:val="24"/>
        </w:rPr>
        <w:t xml:space="preserve"> </w:t>
      </w:r>
      <w:r w:rsidR="00145F3A" w:rsidRPr="00140D34">
        <w:rPr>
          <w:rFonts w:asciiTheme="majorBidi" w:hAnsiTheme="majorBidi" w:cstheme="majorBidi"/>
          <w:sz w:val="24"/>
          <w:szCs w:val="24"/>
        </w:rPr>
        <w:t>This resulted from</w:t>
      </w:r>
      <w:r w:rsidR="008078A3" w:rsidRPr="00140D34">
        <w:rPr>
          <w:rFonts w:asciiTheme="majorBidi" w:hAnsiTheme="majorBidi" w:cstheme="majorBidi"/>
          <w:sz w:val="24"/>
          <w:szCs w:val="24"/>
        </w:rPr>
        <w:t xml:space="preserve"> </w:t>
      </w:r>
      <w:r w:rsidR="00F6463D" w:rsidRPr="00140D34">
        <w:rPr>
          <w:rFonts w:asciiTheme="majorBidi" w:hAnsiTheme="majorBidi" w:cstheme="majorBidi"/>
          <w:sz w:val="24"/>
          <w:szCs w:val="24"/>
        </w:rPr>
        <w:t>the</w:t>
      </w:r>
      <w:r w:rsidR="008078A3" w:rsidRPr="00140D34">
        <w:rPr>
          <w:rFonts w:asciiTheme="majorBidi" w:hAnsiTheme="majorBidi" w:cstheme="majorBidi"/>
          <w:sz w:val="24"/>
          <w:szCs w:val="24"/>
        </w:rPr>
        <w:t xml:space="preserve"> integration </w:t>
      </w:r>
      <w:r w:rsidR="00F6463D" w:rsidRPr="00140D34">
        <w:rPr>
          <w:rFonts w:asciiTheme="majorBidi" w:hAnsiTheme="majorBidi" w:cstheme="majorBidi"/>
          <w:sz w:val="24"/>
          <w:szCs w:val="24"/>
        </w:rPr>
        <w:t xml:space="preserve">of the empire </w:t>
      </w:r>
      <w:r w:rsidR="008078A3" w:rsidRPr="00140D34">
        <w:rPr>
          <w:rFonts w:asciiTheme="majorBidi" w:hAnsiTheme="majorBidi" w:cstheme="majorBidi"/>
          <w:sz w:val="24"/>
          <w:szCs w:val="24"/>
        </w:rPr>
        <w:t>in</w:t>
      </w:r>
      <w:r w:rsidR="00394E98" w:rsidRPr="00140D34">
        <w:rPr>
          <w:rFonts w:asciiTheme="majorBidi" w:hAnsiTheme="majorBidi" w:cstheme="majorBidi"/>
          <w:sz w:val="24"/>
          <w:szCs w:val="24"/>
        </w:rPr>
        <w:t>to</w:t>
      </w:r>
      <w:r w:rsidR="008078A3" w:rsidRPr="00140D34">
        <w:rPr>
          <w:rFonts w:asciiTheme="majorBidi" w:hAnsiTheme="majorBidi" w:cstheme="majorBidi"/>
          <w:sz w:val="24"/>
          <w:szCs w:val="24"/>
        </w:rPr>
        <w:t xml:space="preserve"> the global network of international trade dominated by the rising European powers.</w:t>
      </w:r>
      <w:r w:rsidR="008078A3" w:rsidRPr="00140D34">
        <w:rPr>
          <w:rStyle w:val="FootnoteReference"/>
          <w:rFonts w:asciiTheme="majorBidi" w:hAnsiTheme="majorBidi" w:cstheme="majorBidi"/>
          <w:sz w:val="24"/>
          <w:szCs w:val="24"/>
        </w:rPr>
        <w:footnoteReference w:id="18"/>
      </w:r>
    </w:p>
    <w:p w14:paraId="6EA579FD" w14:textId="6EBA08F5" w:rsidR="0016400A" w:rsidRPr="00140D34" w:rsidRDefault="000F5D14" w:rsidP="000569FC">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There is a wealth of scholarly work on the definition of the modern, modernisation, modernity and change.</w:t>
      </w:r>
      <w:r w:rsidRPr="00140D34">
        <w:rPr>
          <w:rStyle w:val="FootnoteReference"/>
          <w:rFonts w:asciiTheme="majorBidi" w:hAnsiTheme="majorBidi" w:cstheme="majorBidi"/>
          <w:sz w:val="24"/>
          <w:szCs w:val="24"/>
        </w:rPr>
        <w:footnoteReference w:id="19"/>
      </w:r>
      <w:r w:rsidRPr="00140D34">
        <w:rPr>
          <w:rFonts w:asciiTheme="majorBidi" w:hAnsiTheme="majorBidi" w:cstheme="majorBidi"/>
          <w:sz w:val="24"/>
          <w:szCs w:val="24"/>
        </w:rPr>
        <w:t xml:space="preserve"> </w:t>
      </w:r>
      <w:r w:rsidR="006D5BF4" w:rsidRPr="00140D34">
        <w:rPr>
          <w:rFonts w:asciiTheme="majorBidi" w:hAnsiTheme="majorBidi" w:cstheme="majorBidi"/>
          <w:sz w:val="24"/>
          <w:szCs w:val="24"/>
        </w:rPr>
        <w:t>T</w:t>
      </w:r>
      <w:r w:rsidR="0016400A" w:rsidRPr="00140D34">
        <w:rPr>
          <w:rFonts w:asciiTheme="majorBidi" w:hAnsiTheme="majorBidi" w:cstheme="majorBidi"/>
          <w:sz w:val="24"/>
          <w:szCs w:val="24"/>
        </w:rPr>
        <w:t xml:space="preserve">he approach here is to examine </w:t>
      </w:r>
      <w:r w:rsidR="00333100" w:rsidRPr="00140D34">
        <w:rPr>
          <w:rFonts w:asciiTheme="majorBidi" w:hAnsiTheme="majorBidi" w:cstheme="majorBidi"/>
          <w:sz w:val="24"/>
          <w:szCs w:val="24"/>
        </w:rPr>
        <w:t>modernisation</w:t>
      </w:r>
      <w:r w:rsidR="008A37AC" w:rsidRPr="00140D34">
        <w:rPr>
          <w:rFonts w:asciiTheme="majorBidi" w:hAnsiTheme="majorBidi" w:cstheme="majorBidi"/>
          <w:sz w:val="24"/>
          <w:szCs w:val="24"/>
        </w:rPr>
        <w:t xml:space="preserve"> </w:t>
      </w:r>
      <w:r w:rsidR="0016400A" w:rsidRPr="00140D34">
        <w:rPr>
          <w:rFonts w:asciiTheme="majorBidi" w:hAnsiTheme="majorBidi" w:cstheme="majorBidi"/>
          <w:sz w:val="24"/>
          <w:szCs w:val="24"/>
        </w:rPr>
        <w:t xml:space="preserve">as continuum throughout which both institutional and intellectual transformations </w:t>
      </w:r>
      <w:r w:rsidR="006D5BF4" w:rsidRPr="00140D34">
        <w:rPr>
          <w:rFonts w:asciiTheme="majorBidi" w:hAnsiTheme="majorBidi" w:cstheme="majorBidi"/>
          <w:sz w:val="24"/>
          <w:szCs w:val="24"/>
        </w:rPr>
        <w:t xml:space="preserve">took place or </w:t>
      </w:r>
      <w:r w:rsidR="008A37AC" w:rsidRPr="00140D34">
        <w:rPr>
          <w:rFonts w:asciiTheme="majorBidi" w:hAnsiTheme="majorBidi" w:cstheme="majorBidi"/>
          <w:sz w:val="24"/>
          <w:szCs w:val="24"/>
        </w:rPr>
        <w:t xml:space="preserve">are </w:t>
      </w:r>
      <w:r w:rsidR="006D5BF4" w:rsidRPr="00140D34">
        <w:rPr>
          <w:rFonts w:asciiTheme="majorBidi" w:hAnsiTheme="majorBidi" w:cstheme="majorBidi"/>
          <w:sz w:val="24"/>
          <w:szCs w:val="24"/>
        </w:rPr>
        <w:t>taking place</w:t>
      </w:r>
      <w:r w:rsidR="0016400A" w:rsidRPr="00140D34">
        <w:rPr>
          <w:rFonts w:asciiTheme="majorBidi" w:hAnsiTheme="majorBidi" w:cstheme="majorBidi"/>
          <w:sz w:val="24"/>
          <w:szCs w:val="24"/>
        </w:rPr>
        <w:t>.</w:t>
      </w:r>
      <w:r w:rsidR="0087360E" w:rsidRPr="00140D34">
        <w:rPr>
          <w:rFonts w:asciiTheme="majorBidi" w:hAnsiTheme="majorBidi" w:cstheme="majorBidi"/>
          <w:sz w:val="24"/>
          <w:szCs w:val="24"/>
        </w:rPr>
        <w:t xml:space="preserve"> As R. Bendix indicates, “no society is without some elements from both ends of the continuum, leading some writers to use phrases such as ‘the modernity of tradition’ or ‘the tradition of the new’”.</w:t>
      </w:r>
      <w:r w:rsidR="0087360E" w:rsidRPr="00140D34">
        <w:rPr>
          <w:rStyle w:val="FootnoteReference"/>
          <w:rFonts w:asciiTheme="majorBidi" w:hAnsiTheme="majorBidi" w:cstheme="majorBidi"/>
          <w:sz w:val="24"/>
          <w:szCs w:val="24"/>
        </w:rPr>
        <w:footnoteReference w:id="20"/>
      </w:r>
      <w:r w:rsidR="0016400A" w:rsidRPr="00140D34">
        <w:rPr>
          <w:rFonts w:asciiTheme="majorBidi" w:hAnsiTheme="majorBidi" w:cstheme="majorBidi"/>
          <w:sz w:val="24"/>
          <w:szCs w:val="24"/>
        </w:rPr>
        <w:t xml:space="preserve"> </w:t>
      </w:r>
      <w:r w:rsidR="00F92CF6" w:rsidRPr="00140D34">
        <w:rPr>
          <w:rFonts w:asciiTheme="majorBidi" w:hAnsiTheme="majorBidi" w:cstheme="majorBidi"/>
          <w:sz w:val="24"/>
          <w:szCs w:val="24"/>
        </w:rPr>
        <w:t xml:space="preserve">Accordingly, </w:t>
      </w:r>
      <w:r w:rsidR="009E1C2A" w:rsidRPr="00140D34">
        <w:rPr>
          <w:rFonts w:asciiTheme="majorBidi" w:hAnsiTheme="majorBidi" w:cstheme="majorBidi"/>
          <w:sz w:val="24"/>
          <w:szCs w:val="24"/>
        </w:rPr>
        <w:t xml:space="preserve">in this essay, the focus is on “modernisation as a </w:t>
      </w:r>
      <w:r w:rsidR="009E1C2A" w:rsidRPr="00140D34">
        <w:rPr>
          <w:rFonts w:asciiTheme="majorBidi" w:hAnsiTheme="majorBidi" w:cstheme="majorBidi"/>
          <w:sz w:val="24"/>
          <w:szCs w:val="24"/>
        </w:rPr>
        <w:lastRenderedPageBreak/>
        <w:t xml:space="preserve">process”, </w:t>
      </w:r>
      <w:r w:rsidR="00394E98" w:rsidRPr="00140D34">
        <w:rPr>
          <w:rFonts w:asciiTheme="majorBidi" w:hAnsiTheme="majorBidi" w:cstheme="majorBidi"/>
          <w:sz w:val="24"/>
          <w:szCs w:val="24"/>
        </w:rPr>
        <w:t xml:space="preserve">which is </w:t>
      </w:r>
      <w:r w:rsidR="009E1C2A" w:rsidRPr="00140D34">
        <w:rPr>
          <w:rFonts w:asciiTheme="majorBidi" w:hAnsiTheme="majorBidi" w:cstheme="majorBidi"/>
          <w:sz w:val="24"/>
          <w:szCs w:val="24"/>
        </w:rPr>
        <w:t xml:space="preserve">not synonymous with modernity </w:t>
      </w:r>
      <w:r w:rsidR="00394E98" w:rsidRPr="00140D34">
        <w:rPr>
          <w:rFonts w:asciiTheme="majorBidi" w:hAnsiTheme="majorBidi" w:cstheme="majorBidi"/>
          <w:sz w:val="24"/>
          <w:szCs w:val="24"/>
        </w:rPr>
        <w:t>(</w:t>
      </w:r>
      <w:r w:rsidR="009E1C2A" w:rsidRPr="00140D34">
        <w:rPr>
          <w:rFonts w:asciiTheme="majorBidi" w:hAnsiTheme="majorBidi" w:cstheme="majorBidi"/>
          <w:sz w:val="24"/>
          <w:szCs w:val="24"/>
        </w:rPr>
        <w:t>which is a condition</w:t>
      </w:r>
      <w:r w:rsidR="00394E98" w:rsidRPr="00140D34">
        <w:rPr>
          <w:rFonts w:asciiTheme="majorBidi" w:hAnsiTheme="majorBidi" w:cstheme="majorBidi"/>
          <w:sz w:val="24"/>
          <w:szCs w:val="24"/>
        </w:rPr>
        <w:t>)</w:t>
      </w:r>
      <w:r w:rsidR="009E1C2A" w:rsidRPr="00140D34">
        <w:rPr>
          <w:rFonts w:asciiTheme="majorBidi" w:hAnsiTheme="majorBidi" w:cstheme="majorBidi"/>
          <w:sz w:val="24"/>
          <w:szCs w:val="24"/>
        </w:rPr>
        <w:t>.</w:t>
      </w:r>
      <w:r w:rsidR="0035789E" w:rsidRPr="00140D34">
        <w:rPr>
          <w:rFonts w:asciiTheme="majorBidi" w:hAnsiTheme="majorBidi" w:cstheme="majorBidi"/>
          <w:sz w:val="24"/>
          <w:szCs w:val="24"/>
        </w:rPr>
        <w:t xml:space="preserve"> </w:t>
      </w:r>
      <w:r w:rsidR="00145F3A" w:rsidRPr="00140D34">
        <w:rPr>
          <w:rFonts w:asciiTheme="majorBidi" w:hAnsiTheme="majorBidi" w:cstheme="majorBidi"/>
          <w:sz w:val="24"/>
          <w:szCs w:val="24"/>
        </w:rPr>
        <w:t xml:space="preserve">Using the terms of </w:t>
      </w:r>
      <w:proofErr w:type="spellStart"/>
      <w:r w:rsidR="000569FC" w:rsidRPr="00140D34">
        <w:rPr>
          <w:rFonts w:asciiTheme="majorBidi" w:hAnsiTheme="majorBidi" w:cstheme="majorBidi"/>
          <w:sz w:val="24"/>
          <w:szCs w:val="24"/>
        </w:rPr>
        <w:t>Shilliam</w:t>
      </w:r>
      <w:proofErr w:type="spellEnd"/>
      <w:r w:rsidR="00145F3A" w:rsidRPr="00140D34">
        <w:rPr>
          <w:rFonts w:asciiTheme="majorBidi" w:hAnsiTheme="majorBidi" w:cstheme="majorBidi"/>
          <w:sz w:val="24"/>
          <w:szCs w:val="24"/>
        </w:rPr>
        <w:t>,</w:t>
      </w:r>
      <w:r w:rsidR="00487FAE" w:rsidRPr="00140D34">
        <w:rPr>
          <w:rFonts w:asciiTheme="majorBidi" w:hAnsiTheme="majorBidi" w:cstheme="majorBidi"/>
          <w:sz w:val="24"/>
          <w:szCs w:val="24"/>
        </w:rPr>
        <w:t xml:space="preserve"> quoting </w:t>
      </w:r>
      <w:proofErr w:type="spellStart"/>
      <w:r w:rsidR="00487FAE" w:rsidRPr="00140D34">
        <w:rPr>
          <w:rFonts w:asciiTheme="majorBidi" w:hAnsiTheme="majorBidi" w:cstheme="majorBidi"/>
          <w:sz w:val="24"/>
          <w:szCs w:val="24"/>
        </w:rPr>
        <w:t>Habermas</w:t>
      </w:r>
      <w:proofErr w:type="spellEnd"/>
      <w:r w:rsidR="00487FAE" w:rsidRPr="00140D34">
        <w:rPr>
          <w:rFonts w:asciiTheme="majorBidi" w:hAnsiTheme="majorBidi" w:cstheme="majorBidi"/>
          <w:sz w:val="24"/>
          <w:szCs w:val="24"/>
        </w:rPr>
        <w:t>,</w:t>
      </w:r>
      <w:r w:rsidR="00145F3A" w:rsidRPr="00140D34">
        <w:rPr>
          <w:rStyle w:val="FootnoteReference"/>
          <w:rFonts w:asciiTheme="majorBidi" w:hAnsiTheme="majorBidi" w:cstheme="majorBidi"/>
          <w:sz w:val="24"/>
          <w:szCs w:val="24"/>
        </w:rPr>
        <w:footnoteReference w:id="21"/>
      </w:r>
      <w:r w:rsidR="00145F3A" w:rsidRPr="00140D34">
        <w:rPr>
          <w:rFonts w:asciiTheme="majorBidi" w:hAnsiTheme="majorBidi" w:cstheme="majorBidi"/>
          <w:sz w:val="24"/>
          <w:szCs w:val="24"/>
        </w:rPr>
        <w:t xml:space="preserve"> we might say that the modern is “temporally” distinct from the tradition but “</w:t>
      </w:r>
      <w:proofErr w:type="spellStart"/>
      <w:r w:rsidR="00145F3A" w:rsidRPr="00140D34">
        <w:rPr>
          <w:rFonts w:asciiTheme="majorBidi" w:hAnsiTheme="majorBidi" w:cstheme="majorBidi"/>
          <w:sz w:val="24"/>
          <w:szCs w:val="24"/>
        </w:rPr>
        <w:t>geoculturally</w:t>
      </w:r>
      <w:proofErr w:type="spellEnd"/>
      <w:r w:rsidR="00145F3A" w:rsidRPr="00140D34">
        <w:rPr>
          <w:rFonts w:asciiTheme="majorBidi" w:hAnsiTheme="majorBidi" w:cstheme="majorBidi"/>
          <w:sz w:val="24"/>
          <w:szCs w:val="24"/>
        </w:rPr>
        <w:t xml:space="preserve">” the modern and the tradition are parts of a continuum that harbours an interactive relation between the two. </w:t>
      </w:r>
      <w:r w:rsidR="0035789E" w:rsidRPr="00140D34">
        <w:rPr>
          <w:rFonts w:asciiTheme="majorBidi" w:hAnsiTheme="majorBidi" w:cstheme="majorBidi"/>
          <w:sz w:val="24"/>
          <w:szCs w:val="24"/>
        </w:rPr>
        <w:t>In reality, isolating modern and tradition</w:t>
      </w:r>
      <w:r w:rsidR="00394E98" w:rsidRPr="00140D34">
        <w:rPr>
          <w:rFonts w:asciiTheme="majorBidi" w:hAnsiTheme="majorBidi" w:cstheme="majorBidi"/>
          <w:sz w:val="24"/>
          <w:szCs w:val="24"/>
        </w:rPr>
        <w:t>al</w:t>
      </w:r>
      <w:r w:rsidR="0035789E" w:rsidRPr="00140D34">
        <w:rPr>
          <w:rFonts w:asciiTheme="majorBidi" w:hAnsiTheme="majorBidi" w:cstheme="majorBidi"/>
          <w:sz w:val="24"/>
          <w:szCs w:val="24"/>
        </w:rPr>
        <w:t xml:space="preserve"> is not feasible because </w:t>
      </w:r>
      <w:r w:rsidR="00394E98" w:rsidRPr="00140D34">
        <w:rPr>
          <w:rFonts w:asciiTheme="majorBidi" w:hAnsiTheme="majorBidi" w:cstheme="majorBidi"/>
          <w:sz w:val="24"/>
          <w:szCs w:val="24"/>
        </w:rPr>
        <w:t xml:space="preserve">the modern emerges </w:t>
      </w:r>
      <w:r w:rsidR="0035789E" w:rsidRPr="00140D34">
        <w:rPr>
          <w:rFonts w:asciiTheme="majorBidi" w:hAnsiTheme="majorBidi" w:cstheme="majorBidi"/>
          <w:sz w:val="24"/>
          <w:szCs w:val="24"/>
        </w:rPr>
        <w:t>withi</w:t>
      </w:r>
      <w:r w:rsidR="009738FF" w:rsidRPr="00140D34">
        <w:rPr>
          <w:rFonts w:asciiTheme="majorBidi" w:hAnsiTheme="majorBidi" w:cstheme="majorBidi"/>
          <w:sz w:val="24"/>
          <w:szCs w:val="24"/>
        </w:rPr>
        <w:t xml:space="preserve">n the dynamics of the tradition </w:t>
      </w:r>
      <w:r w:rsidR="00D12687" w:rsidRPr="00140D34">
        <w:rPr>
          <w:rFonts w:asciiTheme="majorBidi" w:hAnsiTheme="majorBidi" w:cstheme="majorBidi"/>
          <w:sz w:val="24"/>
          <w:szCs w:val="24"/>
        </w:rPr>
        <w:t>and therefore, bears marks of the tradition</w:t>
      </w:r>
      <w:r w:rsidR="0035789E" w:rsidRPr="00140D34">
        <w:rPr>
          <w:rFonts w:asciiTheme="majorBidi" w:hAnsiTheme="majorBidi" w:cstheme="majorBidi"/>
          <w:sz w:val="24"/>
          <w:szCs w:val="24"/>
        </w:rPr>
        <w:t xml:space="preserve">. </w:t>
      </w:r>
      <w:r w:rsidR="00CB43F6" w:rsidRPr="00140D34">
        <w:rPr>
          <w:rFonts w:asciiTheme="majorBidi" w:hAnsiTheme="majorBidi" w:cstheme="majorBidi"/>
          <w:sz w:val="24"/>
          <w:szCs w:val="24"/>
        </w:rPr>
        <w:t xml:space="preserve">The claim I make in this essay is that </w:t>
      </w:r>
      <w:r w:rsidR="00394E98" w:rsidRPr="00140D34">
        <w:rPr>
          <w:rFonts w:asciiTheme="majorBidi" w:hAnsiTheme="majorBidi" w:cstheme="majorBidi"/>
          <w:sz w:val="24"/>
          <w:szCs w:val="24"/>
        </w:rPr>
        <w:t xml:space="preserve">an </w:t>
      </w:r>
      <w:r w:rsidR="00CB43F6" w:rsidRPr="00140D34">
        <w:rPr>
          <w:rFonts w:asciiTheme="majorBidi" w:hAnsiTheme="majorBidi" w:cstheme="majorBidi"/>
          <w:sz w:val="24"/>
          <w:szCs w:val="24"/>
        </w:rPr>
        <w:t>approach</w:t>
      </w:r>
      <w:r w:rsidR="00394E98" w:rsidRPr="00140D34">
        <w:rPr>
          <w:rFonts w:asciiTheme="majorBidi" w:hAnsiTheme="majorBidi" w:cstheme="majorBidi"/>
          <w:sz w:val="24"/>
          <w:szCs w:val="24"/>
        </w:rPr>
        <w:t xml:space="preserve"> like this</w:t>
      </w:r>
      <w:r w:rsidR="00CB43F6" w:rsidRPr="00140D34">
        <w:rPr>
          <w:rFonts w:asciiTheme="majorBidi" w:hAnsiTheme="majorBidi" w:cstheme="majorBidi"/>
          <w:sz w:val="24"/>
          <w:szCs w:val="24"/>
        </w:rPr>
        <w:t xml:space="preserve"> is absent –</w:t>
      </w:r>
      <w:r w:rsidR="001E6B63" w:rsidRPr="00140D34">
        <w:rPr>
          <w:rFonts w:asciiTheme="majorBidi" w:hAnsiTheme="majorBidi" w:cstheme="majorBidi"/>
          <w:sz w:val="24"/>
          <w:szCs w:val="24"/>
        </w:rPr>
        <w:t xml:space="preserve"> or at least </w:t>
      </w:r>
      <w:proofErr w:type="gramStart"/>
      <w:r w:rsidR="001E6B63" w:rsidRPr="00140D34">
        <w:rPr>
          <w:rFonts w:asciiTheme="majorBidi" w:hAnsiTheme="majorBidi" w:cstheme="majorBidi"/>
          <w:sz w:val="24"/>
          <w:szCs w:val="24"/>
        </w:rPr>
        <w:t>has not been duly employed</w:t>
      </w:r>
      <w:proofErr w:type="gramEnd"/>
      <w:r w:rsidR="00CB43F6" w:rsidRPr="00140D34">
        <w:rPr>
          <w:rFonts w:asciiTheme="majorBidi" w:hAnsiTheme="majorBidi" w:cstheme="majorBidi"/>
          <w:sz w:val="24"/>
          <w:szCs w:val="24"/>
        </w:rPr>
        <w:t xml:space="preserve"> </w:t>
      </w:r>
      <w:r w:rsidR="001E6B63" w:rsidRPr="00140D34">
        <w:rPr>
          <w:rFonts w:asciiTheme="majorBidi" w:hAnsiTheme="majorBidi" w:cstheme="majorBidi"/>
          <w:sz w:val="24"/>
          <w:szCs w:val="24"/>
        </w:rPr>
        <w:t xml:space="preserve">– </w:t>
      </w:r>
      <w:r w:rsidR="00CB43F6" w:rsidRPr="00140D34">
        <w:rPr>
          <w:rFonts w:asciiTheme="majorBidi" w:hAnsiTheme="majorBidi" w:cstheme="majorBidi"/>
          <w:sz w:val="24"/>
          <w:szCs w:val="24"/>
        </w:rPr>
        <w:t xml:space="preserve">in the literature relating to modernisation in non-Western countries and </w:t>
      </w:r>
      <w:r w:rsidR="00394E98" w:rsidRPr="00140D34">
        <w:rPr>
          <w:rFonts w:asciiTheme="majorBidi" w:hAnsiTheme="majorBidi" w:cstheme="majorBidi"/>
          <w:sz w:val="24"/>
          <w:szCs w:val="24"/>
        </w:rPr>
        <w:t xml:space="preserve">Iran in </w:t>
      </w:r>
      <w:r w:rsidR="001E6B63" w:rsidRPr="00140D34">
        <w:rPr>
          <w:rFonts w:asciiTheme="majorBidi" w:hAnsiTheme="majorBidi" w:cstheme="majorBidi"/>
          <w:sz w:val="24"/>
          <w:szCs w:val="24"/>
        </w:rPr>
        <w:t>particular.</w:t>
      </w:r>
      <w:r w:rsidR="006F2265" w:rsidRPr="00140D34">
        <w:rPr>
          <w:rFonts w:asciiTheme="majorBidi" w:hAnsiTheme="majorBidi" w:cstheme="majorBidi"/>
          <w:sz w:val="24"/>
          <w:szCs w:val="24"/>
        </w:rPr>
        <w:t xml:space="preserve"> </w:t>
      </w:r>
    </w:p>
    <w:p w14:paraId="6BF72DA2" w14:textId="77777777" w:rsidR="001E6B63" w:rsidRPr="00140D34" w:rsidRDefault="00A01D88"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Even for scholars, such as </w:t>
      </w:r>
      <w:r w:rsidR="005B52E4" w:rsidRPr="00140D34">
        <w:rPr>
          <w:rFonts w:asciiTheme="majorBidi" w:hAnsiTheme="majorBidi" w:cstheme="majorBidi"/>
          <w:sz w:val="24"/>
          <w:szCs w:val="24"/>
        </w:rPr>
        <w:t>S.</w:t>
      </w:r>
      <w:r w:rsidR="00144FDB" w:rsidRPr="00140D34">
        <w:rPr>
          <w:rFonts w:asciiTheme="majorBidi" w:hAnsiTheme="majorBidi" w:cstheme="majorBidi"/>
          <w:sz w:val="24"/>
          <w:szCs w:val="24"/>
        </w:rPr>
        <w:t xml:space="preserve"> </w:t>
      </w:r>
      <w:r w:rsidR="005B52E4" w:rsidRPr="00140D34">
        <w:rPr>
          <w:rFonts w:asciiTheme="majorBidi" w:hAnsiTheme="majorBidi" w:cstheme="majorBidi"/>
          <w:sz w:val="24"/>
          <w:szCs w:val="24"/>
        </w:rPr>
        <w:t xml:space="preserve">N. </w:t>
      </w:r>
      <w:proofErr w:type="spellStart"/>
      <w:r w:rsidR="005B52E4" w:rsidRPr="00140D34">
        <w:rPr>
          <w:rFonts w:asciiTheme="majorBidi" w:hAnsiTheme="majorBidi" w:cstheme="majorBidi"/>
          <w:sz w:val="24"/>
          <w:szCs w:val="24"/>
        </w:rPr>
        <w:t>Eise</w:t>
      </w:r>
      <w:r w:rsidR="00144FDB" w:rsidRPr="00140D34">
        <w:rPr>
          <w:rFonts w:asciiTheme="majorBidi" w:hAnsiTheme="majorBidi" w:cstheme="majorBidi"/>
          <w:sz w:val="24"/>
          <w:szCs w:val="24"/>
        </w:rPr>
        <w:t>n</w:t>
      </w:r>
      <w:r w:rsidR="005B52E4" w:rsidRPr="00140D34">
        <w:rPr>
          <w:rFonts w:asciiTheme="majorBidi" w:hAnsiTheme="majorBidi" w:cstheme="majorBidi"/>
          <w:sz w:val="24"/>
          <w:szCs w:val="24"/>
        </w:rPr>
        <w:t>stadt</w:t>
      </w:r>
      <w:proofErr w:type="spellEnd"/>
      <w:r w:rsidR="005B63FA"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who do not subscribe to the classical modern-tradition dichotomy, the idea of inherent continuum and transformation of social, ideological or intellectual factors is absent. </w:t>
      </w:r>
      <w:proofErr w:type="spellStart"/>
      <w:r w:rsidRPr="00140D34">
        <w:rPr>
          <w:rFonts w:asciiTheme="majorBidi" w:hAnsiTheme="majorBidi" w:cstheme="majorBidi"/>
          <w:sz w:val="24"/>
          <w:szCs w:val="24"/>
        </w:rPr>
        <w:t>Eisenstadt</w:t>
      </w:r>
      <w:proofErr w:type="spellEnd"/>
      <w:r w:rsidRPr="00140D34">
        <w:rPr>
          <w:rFonts w:asciiTheme="majorBidi" w:hAnsiTheme="majorBidi" w:cstheme="majorBidi"/>
          <w:sz w:val="24"/>
          <w:szCs w:val="24"/>
        </w:rPr>
        <w:t xml:space="preserve">, who </w:t>
      </w:r>
      <w:r w:rsidR="0087360E" w:rsidRPr="00140D34">
        <w:rPr>
          <w:rFonts w:asciiTheme="majorBidi" w:hAnsiTheme="majorBidi" w:cstheme="majorBidi"/>
          <w:sz w:val="24"/>
          <w:szCs w:val="24"/>
        </w:rPr>
        <w:t>opposed to</w:t>
      </w:r>
      <w:r w:rsidR="00C542CF" w:rsidRPr="00140D34">
        <w:rPr>
          <w:rFonts w:asciiTheme="majorBidi" w:hAnsiTheme="majorBidi" w:cstheme="majorBidi"/>
          <w:sz w:val="24"/>
          <w:szCs w:val="24"/>
        </w:rPr>
        <w:t xml:space="preserve"> the “homogenising and hegemonic assumptions of Western modernity”</w:t>
      </w:r>
      <w:r w:rsidRPr="00140D34">
        <w:rPr>
          <w:rFonts w:asciiTheme="majorBidi" w:hAnsiTheme="majorBidi" w:cstheme="majorBidi"/>
          <w:sz w:val="24"/>
          <w:szCs w:val="24"/>
        </w:rPr>
        <w:t>,</w:t>
      </w:r>
      <w:r w:rsidR="0028450D" w:rsidRPr="00140D34">
        <w:rPr>
          <w:rStyle w:val="FootnoteReference"/>
          <w:rFonts w:asciiTheme="majorBidi" w:hAnsiTheme="majorBidi" w:cstheme="majorBidi"/>
          <w:sz w:val="24"/>
          <w:szCs w:val="24"/>
        </w:rPr>
        <w:footnoteReference w:id="22"/>
      </w:r>
      <w:r w:rsidR="005A62F8" w:rsidRPr="00140D34">
        <w:rPr>
          <w:rFonts w:asciiTheme="majorBidi" w:hAnsiTheme="majorBidi" w:cstheme="majorBidi"/>
          <w:sz w:val="24"/>
          <w:szCs w:val="24"/>
        </w:rPr>
        <w:t xml:space="preserve"> </w:t>
      </w:r>
      <w:r w:rsidR="00C542CF" w:rsidRPr="00140D34">
        <w:rPr>
          <w:rFonts w:asciiTheme="majorBidi" w:hAnsiTheme="majorBidi" w:cstheme="majorBidi"/>
          <w:sz w:val="24"/>
          <w:szCs w:val="24"/>
        </w:rPr>
        <w:t xml:space="preserve">does not seem to be concerned with the internal process of modernisation </w:t>
      </w:r>
      <w:r w:rsidR="00571949" w:rsidRPr="00140D34">
        <w:rPr>
          <w:rFonts w:asciiTheme="majorBidi" w:hAnsiTheme="majorBidi" w:cstheme="majorBidi"/>
          <w:sz w:val="24"/>
          <w:szCs w:val="24"/>
        </w:rPr>
        <w:t xml:space="preserve">either in Western or in </w:t>
      </w:r>
      <w:r w:rsidR="00C542CF" w:rsidRPr="00140D34">
        <w:rPr>
          <w:rFonts w:asciiTheme="majorBidi" w:hAnsiTheme="majorBidi" w:cstheme="majorBidi"/>
          <w:sz w:val="24"/>
          <w:szCs w:val="24"/>
        </w:rPr>
        <w:t xml:space="preserve">in non-Western societies. </w:t>
      </w:r>
      <w:r w:rsidR="00423A13" w:rsidRPr="00140D34">
        <w:rPr>
          <w:rFonts w:asciiTheme="majorBidi" w:hAnsiTheme="majorBidi" w:cstheme="majorBidi"/>
          <w:sz w:val="24"/>
          <w:szCs w:val="24"/>
        </w:rPr>
        <w:t xml:space="preserve">Instead, he tends to see modernisation as the outcome of tension between traditional and modern sectors of society, which </w:t>
      </w:r>
      <w:r w:rsidR="00C55B52" w:rsidRPr="00140D34">
        <w:rPr>
          <w:rFonts w:asciiTheme="majorBidi" w:hAnsiTheme="majorBidi" w:cstheme="majorBidi"/>
          <w:sz w:val="24"/>
          <w:szCs w:val="24"/>
        </w:rPr>
        <w:t>suggests distinction and antagonism between the traditional and the modern.</w:t>
      </w:r>
      <w:r w:rsidR="00C55B52" w:rsidRPr="00140D34">
        <w:rPr>
          <w:rStyle w:val="FootnoteReference"/>
          <w:rFonts w:asciiTheme="majorBidi" w:hAnsiTheme="majorBidi" w:cstheme="majorBidi"/>
          <w:sz w:val="24"/>
          <w:szCs w:val="24"/>
        </w:rPr>
        <w:footnoteReference w:id="23"/>
      </w:r>
      <w:r w:rsidR="00423A13" w:rsidRPr="00140D34">
        <w:rPr>
          <w:rFonts w:asciiTheme="majorBidi" w:hAnsiTheme="majorBidi" w:cstheme="majorBidi"/>
          <w:sz w:val="24"/>
          <w:szCs w:val="24"/>
        </w:rPr>
        <w:t xml:space="preserve"> </w:t>
      </w:r>
      <w:r w:rsidR="00C542CF" w:rsidRPr="00140D34">
        <w:rPr>
          <w:rFonts w:asciiTheme="majorBidi" w:hAnsiTheme="majorBidi" w:cstheme="majorBidi"/>
          <w:sz w:val="24"/>
          <w:szCs w:val="24"/>
        </w:rPr>
        <w:t xml:space="preserve">Transformation would take place through centre-periphery, or intercultural relationships, with the reconstruction of new identities and new </w:t>
      </w:r>
      <w:proofErr w:type="spellStart"/>
      <w:r w:rsidR="00C542CF" w:rsidRPr="00140D34">
        <w:rPr>
          <w:rFonts w:asciiTheme="majorBidi" w:hAnsiTheme="majorBidi" w:cstheme="majorBidi"/>
          <w:sz w:val="24"/>
          <w:szCs w:val="24"/>
        </w:rPr>
        <w:t>modernities</w:t>
      </w:r>
      <w:proofErr w:type="spellEnd"/>
      <w:r w:rsidR="00C542CF" w:rsidRPr="00140D34">
        <w:rPr>
          <w:rFonts w:asciiTheme="majorBidi" w:hAnsiTheme="majorBidi" w:cstheme="majorBidi"/>
          <w:sz w:val="24"/>
          <w:szCs w:val="24"/>
        </w:rPr>
        <w:t xml:space="preserve">. </w:t>
      </w:r>
      <w:r w:rsidR="008211AC" w:rsidRPr="00140D34">
        <w:rPr>
          <w:rFonts w:asciiTheme="majorBidi" w:hAnsiTheme="majorBidi" w:cstheme="majorBidi"/>
          <w:sz w:val="24"/>
          <w:szCs w:val="24"/>
        </w:rPr>
        <w:t xml:space="preserve">In the case of India, </w:t>
      </w:r>
      <w:r w:rsidR="00FB5FFB" w:rsidRPr="00140D34">
        <w:rPr>
          <w:rFonts w:asciiTheme="majorBidi" w:hAnsiTheme="majorBidi" w:cstheme="majorBidi"/>
          <w:sz w:val="24"/>
          <w:szCs w:val="24"/>
        </w:rPr>
        <w:t xml:space="preserve">he </w:t>
      </w:r>
      <w:r w:rsidR="008211AC" w:rsidRPr="00140D34">
        <w:rPr>
          <w:rFonts w:asciiTheme="majorBidi" w:hAnsiTheme="majorBidi" w:cstheme="majorBidi"/>
          <w:sz w:val="24"/>
          <w:szCs w:val="24"/>
        </w:rPr>
        <w:t>re</w:t>
      </w:r>
      <w:r w:rsidR="00C55B52" w:rsidRPr="00140D34">
        <w:rPr>
          <w:rFonts w:asciiTheme="majorBidi" w:hAnsiTheme="majorBidi" w:cstheme="majorBidi"/>
          <w:sz w:val="24"/>
          <w:szCs w:val="24"/>
        </w:rPr>
        <w:t xml:space="preserve">fers to the study by S. </w:t>
      </w:r>
      <w:proofErr w:type="spellStart"/>
      <w:r w:rsidR="00C55B52" w:rsidRPr="00140D34">
        <w:rPr>
          <w:rFonts w:asciiTheme="majorBidi" w:hAnsiTheme="majorBidi" w:cstheme="majorBidi"/>
          <w:sz w:val="24"/>
          <w:szCs w:val="24"/>
        </w:rPr>
        <w:t>Kaviraj</w:t>
      </w:r>
      <w:proofErr w:type="spellEnd"/>
      <w:r w:rsidR="00C55B52" w:rsidRPr="00140D34">
        <w:rPr>
          <w:rFonts w:asciiTheme="majorBidi" w:hAnsiTheme="majorBidi" w:cstheme="majorBidi"/>
          <w:sz w:val="24"/>
          <w:szCs w:val="24"/>
        </w:rPr>
        <w:t xml:space="preserve">, </w:t>
      </w:r>
      <w:r w:rsidR="008211AC" w:rsidRPr="00140D34">
        <w:rPr>
          <w:rFonts w:asciiTheme="majorBidi" w:hAnsiTheme="majorBidi" w:cstheme="majorBidi"/>
          <w:sz w:val="24"/>
          <w:szCs w:val="24"/>
        </w:rPr>
        <w:t xml:space="preserve">which discusses transformation caused by the combined impact of historical traditions and </w:t>
      </w:r>
      <w:r w:rsidR="009A4AE9" w:rsidRPr="00140D34">
        <w:rPr>
          <w:rFonts w:asciiTheme="majorBidi" w:hAnsiTheme="majorBidi" w:cstheme="majorBidi"/>
          <w:sz w:val="24"/>
          <w:szCs w:val="24"/>
        </w:rPr>
        <w:t xml:space="preserve">the ways in which they become incorporated into the new world system. However, </w:t>
      </w:r>
      <w:proofErr w:type="spellStart"/>
      <w:r w:rsidR="00FB5FFB" w:rsidRPr="00140D34">
        <w:rPr>
          <w:rFonts w:asciiTheme="majorBidi" w:hAnsiTheme="majorBidi" w:cstheme="majorBidi"/>
          <w:sz w:val="24"/>
          <w:szCs w:val="24"/>
        </w:rPr>
        <w:t>Eisenstadt</w:t>
      </w:r>
      <w:proofErr w:type="spellEnd"/>
      <w:r w:rsidR="00FB5FFB" w:rsidRPr="00140D34">
        <w:rPr>
          <w:rFonts w:asciiTheme="majorBidi" w:hAnsiTheme="majorBidi" w:cstheme="majorBidi"/>
          <w:sz w:val="24"/>
          <w:szCs w:val="24"/>
        </w:rPr>
        <w:t xml:space="preserve"> </w:t>
      </w:r>
      <w:r w:rsidR="009A4AE9" w:rsidRPr="00140D34">
        <w:rPr>
          <w:rFonts w:asciiTheme="majorBidi" w:hAnsiTheme="majorBidi" w:cstheme="majorBidi"/>
          <w:sz w:val="24"/>
          <w:szCs w:val="24"/>
        </w:rPr>
        <w:t xml:space="preserve">stops short </w:t>
      </w:r>
      <w:r w:rsidR="007C49C2" w:rsidRPr="00140D34">
        <w:rPr>
          <w:rFonts w:asciiTheme="majorBidi" w:hAnsiTheme="majorBidi" w:cstheme="majorBidi"/>
          <w:sz w:val="24"/>
          <w:szCs w:val="24"/>
        </w:rPr>
        <w:t xml:space="preserve">of </w:t>
      </w:r>
      <w:r w:rsidR="009A4AE9" w:rsidRPr="00140D34">
        <w:rPr>
          <w:rFonts w:asciiTheme="majorBidi" w:hAnsiTheme="majorBidi" w:cstheme="majorBidi"/>
          <w:sz w:val="24"/>
          <w:szCs w:val="24"/>
        </w:rPr>
        <w:t xml:space="preserve">discussing </w:t>
      </w:r>
      <w:r w:rsidR="00AC2EAF" w:rsidRPr="00140D34">
        <w:rPr>
          <w:rFonts w:asciiTheme="majorBidi" w:hAnsiTheme="majorBidi" w:cstheme="majorBidi"/>
          <w:sz w:val="24"/>
          <w:szCs w:val="24"/>
        </w:rPr>
        <w:t>further similar cases</w:t>
      </w:r>
      <w:r w:rsidR="009A4AE9" w:rsidRPr="00140D34">
        <w:rPr>
          <w:rFonts w:asciiTheme="majorBidi" w:hAnsiTheme="majorBidi" w:cstheme="majorBidi"/>
          <w:sz w:val="24"/>
          <w:szCs w:val="24"/>
        </w:rPr>
        <w:t>.</w:t>
      </w:r>
      <w:r w:rsidR="009A4AE9" w:rsidRPr="00140D34">
        <w:rPr>
          <w:rStyle w:val="FootnoteReference"/>
          <w:rFonts w:asciiTheme="majorBidi" w:hAnsiTheme="majorBidi" w:cstheme="majorBidi"/>
          <w:sz w:val="24"/>
          <w:szCs w:val="24"/>
        </w:rPr>
        <w:footnoteReference w:id="24"/>
      </w:r>
      <w:r w:rsidR="009A4AE9" w:rsidRPr="00140D34">
        <w:rPr>
          <w:rFonts w:asciiTheme="majorBidi" w:hAnsiTheme="majorBidi" w:cstheme="majorBidi"/>
          <w:sz w:val="24"/>
          <w:szCs w:val="24"/>
        </w:rPr>
        <w:t xml:space="preserve"> </w:t>
      </w:r>
      <w:r w:rsidR="00AC2EAF" w:rsidRPr="00140D34">
        <w:rPr>
          <w:rFonts w:asciiTheme="majorBidi" w:hAnsiTheme="majorBidi" w:cstheme="majorBidi"/>
          <w:sz w:val="24"/>
          <w:szCs w:val="24"/>
        </w:rPr>
        <w:t>He elaborates instead on</w:t>
      </w:r>
      <w:r w:rsidR="009A4AE9" w:rsidRPr="00140D34">
        <w:rPr>
          <w:rFonts w:asciiTheme="majorBidi" w:hAnsiTheme="majorBidi" w:cstheme="majorBidi"/>
          <w:sz w:val="24"/>
          <w:szCs w:val="24"/>
        </w:rPr>
        <w:t xml:space="preserve"> </w:t>
      </w:r>
      <w:r w:rsidR="00C542CF" w:rsidRPr="00140D34">
        <w:rPr>
          <w:rFonts w:asciiTheme="majorBidi" w:hAnsiTheme="majorBidi" w:cstheme="majorBidi"/>
          <w:sz w:val="24"/>
          <w:szCs w:val="24"/>
        </w:rPr>
        <w:t xml:space="preserve">contemporary religious movements, including the fundamentalists, </w:t>
      </w:r>
      <w:r w:rsidR="00DE7A94" w:rsidRPr="00140D34">
        <w:rPr>
          <w:rFonts w:asciiTheme="majorBidi" w:hAnsiTheme="majorBidi" w:cstheme="majorBidi"/>
          <w:sz w:val="24"/>
          <w:szCs w:val="24"/>
        </w:rPr>
        <w:t>finding</w:t>
      </w:r>
      <w:r w:rsidR="009A4AE9" w:rsidRPr="00140D34">
        <w:rPr>
          <w:rFonts w:asciiTheme="majorBidi" w:hAnsiTheme="majorBidi" w:cstheme="majorBidi"/>
          <w:sz w:val="24"/>
          <w:szCs w:val="24"/>
        </w:rPr>
        <w:t xml:space="preserve"> them similar to </w:t>
      </w:r>
      <w:r w:rsidR="00C542CF" w:rsidRPr="00140D34">
        <w:rPr>
          <w:rFonts w:asciiTheme="majorBidi" w:hAnsiTheme="majorBidi" w:cstheme="majorBidi"/>
          <w:sz w:val="24"/>
          <w:szCs w:val="24"/>
        </w:rPr>
        <w:t xml:space="preserve">the earlier reformist religious movements (in Europe). </w:t>
      </w:r>
      <w:r w:rsidR="00AC2EAF" w:rsidRPr="00140D34">
        <w:rPr>
          <w:rFonts w:asciiTheme="majorBidi" w:hAnsiTheme="majorBidi" w:cstheme="majorBidi"/>
          <w:sz w:val="24"/>
          <w:szCs w:val="24"/>
        </w:rPr>
        <w:t>In this case</w:t>
      </w:r>
      <w:r w:rsidR="00C542CF" w:rsidRPr="00140D34">
        <w:rPr>
          <w:rFonts w:asciiTheme="majorBidi" w:hAnsiTheme="majorBidi" w:cstheme="majorBidi"/>
          <w:sz w:val="24"/>
          <w:szCs w:val="24"/>
        </w:rPr>
        <w:t xml:space="preserve">, </w:t>
      </w:r>
      <w:r w:rsidR="00DE7A94" w:rsidRPr="00140D34">
        <w:rPr>
          <w:rFonts w:asciiTheme="majorBidi" w:hAnsiTheme="majorBidi" w:cstheme="majorBidi"/>
          <w:sz w:val="24"/>
          <w:szCs w:val="24"/>
        </w:rPr>
        <w:t xml:space="preserve">he argues that </w:t>
      </w:r>
      <w:r w:rsidR="00C542CF" w:rsidRPr="00140D34">
        <w:rPr>
          <w:rFonts w:asciiTheme="majorBidi" w:hAnsiTheme="majorBidi" w:cstheme="majorBidi"/>
          <w:sz w:val="24"/>
          <w:szCs w:val="24"/>
        </w:rPr>
        <w:t>their “reform” consist</w:t>
      </w:r>
      <w:r w:rsidR="00DE7A94" w:rsidRPr="00140D34">
        <w:rPr>
          <w:rFonts w:asciiTheme="majorBidi" w:hAnsiTheme="majorBidi" w:cstheme="majorBidi"/>
          <w:sz w:val="24"/>
          <w:szCs w:val="24"/>
        </w:rPr>
        <w:t>s</w:t>
      </w:r>
      <w:r w:rsidR="00C542CF" w:rsidRPr="00140D34">
        <w:rPr>
          <w:rFonts w:asciiTheme="majorBidi" w:hAnsiTheme="majorBidi" w:cstheme="majorBidi"/>
          <w:sz w:val="24"/>
          <w:szCs w:val="24"/>
        </w:rPr>
        <w:t xml:space="preserve"> in “intensive selective denial of some of the premises of modernity and their confrontational attitude to the West, indeed anything conceived as Western, seeking to appropriate modernity and the global system on their own, often anti-Western, terms. Their confrontation with the West does (…) take the form of wishing to appropriate the new international global scene and the modernity for themselves, celebrating their traditions and ‘civilisations’”.</w:t>
      </w:r>
      <w:r w:rsidR="00C542CF" w:rsidRPr="00140D34">
        <w:rPr>
          <w:rStyle w:val="FootnoteReference"/>
          <w:rFonts w:asciiTheme="majorBidi" w:hAnsiTheme="majorBidi" w:cstheme="majorBidi"/>
          <w:sz w:val="24"/>
          <w:szCs w:val="24"/>
        </w:rPr>
        <w:footnoteReference w:id="25"/>
      </w:r>
      <w:r w:rsidR="00C542CF" w:rsidRPr="00140D34">
        <w:rPr>
          <w:rFonts w:asciiTheme="majorBidi" w:hAnsiTheme="majorBidi" w:cstheme="majorBidi"/>
          <w:sz w:val="24"/>
          <w:szCs w:val="24"/>
        </w:rPr>
        <w:t xml:space="preserve"> In any case, </w:t>
      </w:r>
      <w:proofErr w:type="spellStart"/>
      <w:r w:rsidR="00C542CF" w:rsidRPr="00140D34">
        <w:rPr>
          <w:rFonts w:asciiTheme="majorBidi" w:hAnsiTheme="majorBidi" w:cstheme="majorBidi"/>
          <w:sz w:val="24"/>
          <w:szCs w:val="24"/>
        </w:rPr>
        <w:t>Eisenstadt</w:t>
      </w:r>
      <w:proofErr w:type="spellEnd"/>
      <w:r w:rsidR="00C542CF" w:rsidRPr="00140D34">
        <w:rPr>
          <w:rFonts w:asciiTheme="majorBidi" w:hAnsiTheme="majorBidi" w:cstheme="majorBidi"/>
          <w:sz w:val="24"/>
          <w:szCs w:val="24"/>
        </w:rPr>
        <w:t xml:space="preserve"> does not </w:t>
      </w:r>
      <w:r w:rsidR="00C542CF" w:rsidRPr="00140D34">
        <w:rPr>
          <w:rFonts w:asciiTheme="majorBidi" w:hAnsiTheme="majorBidi" w:cstheme="majorBidi"/>
          <w:sz w:val="24"/>
          <w:szCs w:val="24"/>
        </w:rPr>
        <w:lastRenderedPageBreak/>
        <w:t xml:space="preserve">examine whether the religious movements in question undergo internal change and transformation </w:t>
      </w:r>
      <w:proofErr w:type="gramStart"/>
      <w:r w:rsidR="00C542CF" w:rsidRPr="00140D34">
        <w:rPr>
          <w:rFonts w:asciiTheme="majorBidi" w:hAnsiTheme="majorBidi" w:cstheme="majorBidi"/>
          <w:sz w:val="24"/>
          <w:szCs w:val="24"/>
        </w:rPr>
        <w:t>as a result</w:t>
      </w:r>
      <w:proofErr w:type="gramEnd"/>
      <w:r w:rsidR="00C542CF" w:rsidRPr="00140D34">
        <w:rPr>
          <w:rFonts w:asciiTheme="majorBidi" w:hAnsiTheme="majorBidi" w:cstheme="majorBidi"/>
          <w:sz w:val="24"/>
          <w:szCs w:val="24"/>
        </w:rPr>
        <w:t xml:space="preserve"> of this “appropriation” and “adoption”. </w:t>
      </w:r>
    </w:p>
    <w:p w14:paraId="4FC6B3F0" w14:textId="02A5AA03" w:rsidR="00141928" w:rsidRPr="00140D34" w:rsidRDefault="002B55EF" w:rsidP="00DA2502">
      <w:pPr>
        <w:spacing w:line="360" w:lineRule="auto"/>
        <w:ind w:firstLine="567"/>
        <w:rPr>
          <w:rFonts w:asciiTheme="majorBidi" w:hAnsiTheme="majorBidi" w:cstheme="majorBidi"/>
          <w:sz w:val="24"/>
          <w:szCs w:val="24"/>
        </w:rPr>
      </w:pPr>
      <w:proofErr w:type="gramStart"/>
      <w:r w:rsidRPr="00140D34">
        <w:rPr>
          <w:rFonts w:asciiTheme="majorBidi" w:hAnsiTheme="majorBidi" w:cstheme="majorBidi"/>
          <w:sz w:val="24"/>
          <w:szCs w:val="24"/>
        </w:rPr>
        <w:t xml:space="preserve">For modernisation in Islamic countries, Sami </w:t>
      </w:r>
      <w:proofErr w:type="spellStart"/>
      <w:r w:rsidRPr="00140D34">
        <w:rPr>
          <w:rFonts w:asciiTheme="majorBidi" w:hAnsiTheme="majorBidi" w:cstheme="majorBidi"/>
          <w:sz w:val="24"/>
          <w:szCs w:val="24"/>
        </w:rPr>
        <w:t>Zubaida</w:t>
      </w:r>
      <w:proofErr w:type="spellEnd"/>
      <w:r w:rsidRPr="00140D34">
        <w:rPr>
          <w:rFonts w:asciiTheme="majorBidi" w:hAnsiTheme="majorBidi" w:cstheme="majorBidi"/>
          <w:sz w:val="24"/>
          <w:szCs w:val="24"/>
        </w:rPr>
        <w:t xml:space="preserve"> points to the co-existence of modern and tradition, where the “modernist” governments parties, such as the </w:t>
      </w:r>
      <w:proofErr w:type="spellStart"/>
      <w:r w:rsidRPr="00140D34">
        <w:rPr>
          <w:rFonts w:asciiTheme="majorBidi" w:hAnsiTheme="majorBidi" w:cstheme="majorBidi"/>
          <w:sz w:val="24"/>
          <w:szCs w:val="24"/>
        </w:rPr>
        <w:t>Wafd</w:t>
      </w:r>
      <w:proofErr w:type="spellEnd"/>
      <w:r w:rsidRPr="00140D34">
        <w:rPr>
          <w:rFonts w:asciiTheme="majorBidi" w:hAnsiTheme="majorBidi" w:cstheme="majorBidi"/>
          <w:sz w:val="24"/>
          <w:szCs w:val="24"/>
        </w:rPr>
        <w:t xml:space="preserve"> party and then the Nasser government in Egypt, that </w:t>
      </w:r>
      <w:proofErr w:type="spellStart"/>
      <w:r w:rsidRPr="00140D34">
        <w:rPr>
          <w:rFonts w:asciiTheme="majorBidi" w:hAnsiTheme="majorBidi" w:cstheme="majorBidi"/>
          <w:sz w:val="24"/>
          <w:szCs w:val="24"/>
        </w:rPr>
        <w:t>Zubaida</w:t>
      </w:r>
      <w:proofErr w:type="spellEnd"/>
      <w:r w:rsidRPr="00140D34">
        <w:rPr>
          <w:rFonts w:asciiTheme="majorBidi" w:hAnsiTheme="majorBidi" w:cstheme="majorBidi"/>
          <w:sz w:val="24"/>
          <w:szCs w:val="24"/>
        </w:rPr>
        <w:t xml:space="preserve"> calls them “the ideological class par excellence”, endeavoured to use the traditional groups or institutions to implement their reform projects, such as mobilising the tribes in the movement for independence or in parliamentary elections.</w:t>
      </w:r>
      <w:r w:rsidRPr="00140D34">
        <w:rPr>
          <w:rStyle w:val="FootnoteReference"/>
          <w:rFonts w:asciiTheme="majorBidi" w:hAnsiTheme="majorBidi" w:cstheme="majorBidi"/>
          <w:sz w:val="24"/>
          <w:szCs w:val="24"/>
        </w:rPr>
        <w:footnoteReference w:id="26"/>
      </w:r>
      <w:proofErr w:type="gramEnd"/>
      <w:r w:rsidRPr="00140D34">
        <w:rPr>
          <w:rFonts w:asciiTheme="majorBidi" w:hAnsiTheme="majorBidi" w:cstheme="majorBidi"/>
          <w:sz w:val="24"/>
          <w:szCs w:val="24"/>
        </w:rPr>
        <w:t xml:space="preserve"> However, the elite based their project on the Western blueprint and the mobilisation of the tribal groups </w:t>
      </w:r>
      <w:r w:rsidR="001A0D6D" w:rsidRPr="00140D34">
        <w:rPr>
          <w:rFonts w:asciiTheme="majorBidi" w:hAnsiTheme="majorBidi" w:cstheme="majorBidi"/>
          <w:sz w:val="24"/>
          <w:szCs w:val="24"/>
        </w:rPr>
        <w:t xml:space="preserve">was an instrument to achieve their </w:t>
      </w:r>
      <w:r w:rsidR="001E6B63" w:rsidRPr="00140D34">
        <w:rPr>
          <w:rFonts w:asciiTheme="majorBidi" w:hAnsiTheme="majorBidi" w:cstheme="majorBidi"/>
          <w:sz w:val="24"/>
          <w:szCs w:val="24"/>
        </w:rPr>
        <w:t>political agenda i</w:t>
      </w:r>
      <w:r w:rsidR="001A0D6D" w:rsidRPr="00140D34">
        <w:rPr>
          <w:rFonts w:asciiTheme="majorBidi" w:hAnsiTheme="majorBidi" w:cstheme="majorBidi"/>
          <w:sz w:val="24"/>
          <w:szCs w:val="24"/>
        </w:rPr>
        <w:t>n the first place.</w:t>
      </w:r>
      <w:r w:rsidR="00B81352" w:rsidRPr="00140D34">
        <w:rPr>
          <w:rFonts w:asciiTheme="majorBidi" w:hAnsiTheme="majorBidi" w:cstheme="majorBidi"/>
          <w:sz w:val="24"/>
          <w:szCs w:val="24"/>
        </w:rPr>
        <w:t xml:space="preserve"> </w:t>
      </w:r>
      <w:r w:rsidR="00F81D5E" w:rsidRPr="00140D34">
        <w:rPr>
          <w:rFonts w:asciiTheme="majorBidi" w:hAnsiTheme="majorBidi" w:cstheme="majorBidi"/>
          <w:sz w:val="24"/>
          <w:szCs w:val="24"/>
        </w:rPr>
        <w:t xml:space="preserve">What </w:t>
      </w:r>
      <w:proofErr w:type="spellStart"/>
      <w:r w:rsidR="00F81D5E" w:rsidRPr="00140D34">
        <w:rPr>
          <w:rFonts w:asciiTheme="majorBidi" w:hAnsiTheme="majorBidi" w:cstheme="majorBidi"/>
          <w:sz w:val="24"/>
          <w:szCs w:val="24"/>
        </w:rPr>
        <w:t>Zubaida</w:t>
      </w:r>
      <w:proofErr w:type="spellEnd"/>
      <w:r w:rsidR="00F81D5E" w:rsidRPr="00140D34">
        <w:rPr>
          <w:rFonts w:asciiTheme="majorBidi" w:hAnsiTheme="majorBidi" w:cstheme="majorBidi"/>
          <w:sz w:val="24"/>
          <w:szCs w:val="24"/>
        </w:rPr>
        <w:t xml:space="preserve"> fails to explore is </w:t>
      </w:r>
      <w:r w:rsidR="00B81352" w:rsidRPr="00140D34">
        <w:rPr>
          <w:rFonts w:asciiTheme="majorBidi" w:hAnsiTheme="majorBidi" w:cstheme="majorBidi"/>
          <w:sz w:val="24"/>
          <w:szCs w:val="24"/>
        </w:rPr>
        <w:t>whether</w:t>
      </w:r>
      <w:r w:rsidR="00F81D5E" w:rsidRPr="00140D34">
        <w:rPr>
          <w:rFonts w:asciiTheme="majorBidi" w:hAnsiTheme="majorBidi" w:cstheme="majorBidi"/>
          <w:sz w:val="24"/>
          <w:szCs w:val="24"/>
        </w:rPr>
        <w:t>,</w:t>
      </w:r>
      <w:r w:rsidR="00B81352" w:rsidRPr="00140D34">
        <w:rPr>
          <w:rFonts w:asciiTheme="majorBidi" w:hAnsiTheme="majorBidi" w:cstheme="majorBidi"/>
          <w:sz w:val="24"/>
          <w:szCs w:val="24"/>
        </w:rPr>
        <w:t xml:space="preserve"> the</w:t>
      </w:r>
      <w:r w:rsidR="001E6B63" w:rsidRPr="00140D34">
        <w:rPr>
          <w:rFonts w:asciiTheme="majorBidi" w:hAnsiTheme="majorBidi" w:cstheme="majorBidi"/>
          <w:sz w:val="24"/>
          <w:szCs w:val="24"/>
        </w:rPr>
        <w:t xml:space="preserve"> Egyptian elites by employing the traditional and local resources and institutions </w:t>
      </w:r>
      <w:r w:rsidR="00F81D5E" w:rsidRPr="00140D34">
        <w:rPr>
          <w:rFonts w:asciiTheme="majorBidi" w:hAnsiTheme="majorBidi" w:cstheme="majorBidi"/>
          <w:sz w:val="24"/>
          <w:szCs w:val="24"/>
        </w:rPr>
        <w:t xml:space="preserve">also </w:t>
      </w:r>
      <w:r w:rsidR="001E6B63" w:rsidRPr="00140D34">
        <w:rPr>
          <w:rFonts w:asciiTheme="majorBidi" w:hAnsiTheme="majorBidi" w:cstheme="majorBidi"/>
          <w:sz w:val="24"/>
          <w:szCs w:val="24"/>
        </w:rPr>
        <w:t xml:space="preserve">meant to </w:t>
      </w:r>
      <w:r w:rsidR="001A0D6D" w:rsidRPr="00140D34">
        <w:rPr>
          <w:rFonts w:asciiTheme="majorBidi" w:hAnsiTheme="majorBidi" w:cstheme="majorBidi"/>
          <w:sz w:val="24"/>
          <w:szCs w:val="24"/>
        </w:rPr>
        <w:t>transform and modernis</w:t>
      </w:r>
      <w:r w:rsidR="001E6B63" w:rsidRPr="00140D34">
        <w:rPr>
          <w:rFonts w:asciiTheme="majorBidi" w:hAnsiTheme="majorBidi" w:cstheme="majorBidi"/>
          <w:sz w:val="24"/>
          <w:szCs w:val="24"/>
        </w:rPr>
        <w:t xml:space="preserve">e </w:t>
      </w:r>
      <w:r w:rsidR="00394E98" w:rsidRPr="00140D34">
        <w:rPr>
          <w:rFonts w:asciiTheme="majorBidi" w:hAnsiTheme="majorBidi" w:cstheme="majorBidi"/>
          <w:sz w:val="24"/>
          <w:szCs w:val="24"/>
        </w:rPr>
        <w:t xml:space="preserve">those institutions </w:t>
      </w:r>
      <w:r w:rsidR="00F81D5E" w:rsidRPr="00140D34">
        <w:rPr>
          <w:rFonts w:asciiTheme="majorBidi" w:hAnsiTheme="majorBidi" w:cstheme="majorBidi"/>
          <w:sz w:val="24"/>
          <w:szCs w:val="24"/>
        </w:rPr>
        <w:t>and</w:t>
      </w:r>
      <w:r w:rsidR="00394E98" w:rsidRPr="00140D34">
        <w:rPr>
          <w:rFonts w:asciiTheme="majorBidi" w:hAnsiTheme="majorBidi" w:cstheme="majorBidi"/>
          <w:sz w:val="24"/>
          <w:szCs w:val="24"/>
        </w:rPr>
        <w:t>,</w:t>
      </w:r>
      <w:r w:rsidR="00F81D5E" w:rsidRPr="00140D34">
        <w:rPr>
          <w:rFonts w:asciiTheme="majorBidi" w:hAnsiTheme="majorBidi" w:cstheme="majorBidi"/>
          <w:sz w:val="24"/>
          <w:szCs w:val="24"/>
        </w:rPr>
        <w:t xml:space="preserve"> more importantly</w:t>
      </w:r>
      <w:r w:rsidR="00394E98" w:rsidRPr="00140D34">
        <w:rPr>
          <w:rFonts w:asciiTheme="majorBidi" w:hAnsiTheme="majorBidi" w:cstheme="majorBidi"/>
          <w:sz w:val="24"/>
          <w:szCs w:val="24"/>
        </w:rPr>
        <w:t>,</w:t>
      </w:r>
      <w:r w:rsidR="00F81D5E" w:rsidRPr="00140D34">
        <w:rPr>
          <w:rFonts w:asciiTheme="majorBidi" w:hAnsiTheme="majorBidi" w:cstheme="majorBidi"/>
          <w:sz w:val="24"/>
          <w:szCs w:val="24"/>
        </w:rPr>
        <w:t xml:space="preserve"> the extent to which the </w:t>
      </w:r>
      <w:r w:rsidR="001A0D6D" w:rsidRPr="00140D34">
        <w:rPr>
          <w:rFonts w:asciiTheme="majorBidi" w:hAnsiTheme="majorBidi" w:cstheme="majorBidi"/>
          <w:sz w:val="24"/>
          <w:szCs w:val="24"/>
        </w:rPr>
        <w:t xml:space="preserve">mobilisation </w:t>
      </w:r>
      <w:r w:rsidR="00F81D5E" w:rsidRPr="00140D34">
        <w:rPr>
          <w:rFonts w:asciiTheme="majorBidi" w:hAnsiTheme="majorBidi" w:cstheme="majorBidi"/>
          <w:sz w:val="24"/>
          <w:szCs w:val="24"/>
        </w:rPr>
        <w:t xml:space="preserve">of local resources for </w:t>
      </w:r>
      <w:r w:rsidR="007C3E2E" w:rsidRPr="00140D34">
        <w:rPr>
          <w:rFonts w:asciiTheme="majorBidi" w:hAnsiTheme="majorBidi" w:cstheme="majorBidi"/>
          <w:sz w:val="24"/>
          <w:szCs w:val="24"/>
        </w:rPr>
        <w:t xml:space="preserve">a </w:t>
      </w:r>
      <w:r w:rsidR="00F81D5E" w:rsidRPr="00140D34">
        <w:rPr>
          <w:rFonts w:asciiTheme="majorBidi" w:hAnsiTheme="majorBidi" w:cstheme="majorBidi"/>
          <w:sz w:val="24"/>
          <w:szCs w:val="24"/>
        </w:rPr>
        <w:t xml:space="preserve">modern project </w:t>
      </w:r>
      <w:r w:rsidR="001A0D6D" w:rsidRPr="00140D34">
        <w:rPr>
          <w:rFonts w:asciiTheme="majorBidi" w:hAnsiTheme="majorBidi" w:cstheme="majorBidi"/>
          <w:sz w:val="24"/>
          <w:szCs w:val="24"/>
        </w:rPr>
        <w:t>had an impact on</w:t>
      </w:r>
      <w:r w:rsidR="00F81D5E" w:rsidRPr="00140D34">
        <w:rPr>
          <w:rFonts w:asciiTheme="majorBidi" w:hAnsiTheme="majorBidi" w:cstheme="majorBidi"/>
          <w:sz w:val="24"/>
          <w:szCs w:val="24"/>
        </w:rPr>
        <w:t>, and transformed,</w:t>
      </w:r>
      <w:r w:rsidR="001A0D6D" w:rsidRPr="00140D34">
        <w:rPr>
          <w:rFonts w:asciiTheme="majorBidi" w:hAnsiTheme="majorBidi" w:cstheme="majorBidi"/>
          <w:sz w:val="24"/>
          <w:szCs w:val="24"/>
        </w:rPr>
        <w:t xml:space="preserve"> </w:t>
      </w:r>
      <w:r w:rsidR="007C3E2E" w:rsidRPr="00140D34">
        <w:rPr>
          <w:rFonts w:asciiTheme="majorBidi" w:hAnsiTheme="majorBidi" w:cstheme="majorBidi"/>
          <w:sz w:val="24"/>
          <w:szCs w:val="24"/>
        </w:rPr>
        <w:t>those resources</w:t>
      </w:r>
      <w:r w:rsidR="00F81D5E" w:rsidRPr="00140D34">
        <w:rPr>
          <w:rFonts w:asciiTheme="majorBidi" w:hAnsiTheme="majorBidi" w:cstheme="majorBidi"/>
          <w:sz w:val="24"/>
          <w:szCs w:val="24"/>
        </w:rPr>
        <w:t xml:space="preserve">. </w:t>
      </w:r>
      <w:r w:rsidR="00141928" w:rsidRPr="00140D34">
        <w:rPr>
          <w:rFonts w:asciiTheme="majorBidi" w:hAnsiTheme="majorBidi" w:cstheme="majorBidi"/>
          <w:sz w:val="24"/>
          <w:szCs w:val="24"/>
        </w:rPr>
        <w:t>The approach this paper suggests is to describe the conditions within which any kind of change has taken place and how these conditions informed the way these changes, or the so-called “modernisation” processes, operated. I argue that before the introduction of the idea of “modernity” (</w:t>
      </w:r>
      <w:proofErr w:type="spellStart"/>
      <w:r w:rsidR="00141928" w:rsidRPr="00140D34">
        <w:rPr>
          <w:rFonts w:asciiTheme="majorBidi" w:hAnsiTheme="majorBidi" w:cstheme="majorBidi"/>
          <w:i/>
          <w:iCs/>
          <w:sz w:val="24"/>
          <w:szCs w:val="24"/>
        </w:rPr>
        <w:t>tajaddod</w:t>
      </w:r>
      <w:proofErr w:type="spellEnd"/>
      <w:r w:rsidR="00141928" w:rsidRPr="00140D34">
        <w:rPr>
          <w:rFonts w:asciiTheme="majorBidi" w:hAnsiTheme="majorBidi" w:cstheme="majorBidi"/>
          <w:sz w:val="24"/>
          <w:szCs w:val="24"/>
        </w:rPr>
        <w:t xml:space="preserve">), the general pattern was that any change or transformation was both empowered and conditioned by its internal dynamics, involving the relationships between various objects and ideas, which </w:t>
      </w:r>
      <w:proofErr w:type="gramStart"/>
      <w:r w:rsidR="00141928" w:rsidRPr="00140D34">
        <w:rPr>
          <w:rFonts w:asciiTheme="majorBidi" w:hAnsiTheme="majorBidi" w:cstheme="majorBidi"/>
          <w:sz w:val="24"/>
          <w:szCs w:val="24"/>
        </w:rPr>
        <w:t>are nowadays considered</w:t>
      </w:r>
      <w:proofErr w:type="gramEnd"/>
      <w:r w:rsidR="00141928" w:rsidRPr="00140D34">
        <w:rPr>
          <w:rFonts w:asciiTheme="majorBidi" w:hAnsiTheme="majorBidi" w:cstheme="majorBidi"/>
          <w:sz w:val="24"/>
          <w:szCs w:val="24"/>
        </w:rPr>
        <w:t xml:space="preserve"> contradictory, between modern and traditional, Iranian and Western. Such processes have been at work in different periods and countries but as G. Prakash, who calls them “the </w:t>
      </w:r>
      <w:proofErr w:type="spellStart"/>
      <w:r w:rsidR="00141928" w:rsidRPr="00140D34">
        <w:rPr>
          <w:rFonts w:asciiTheme="majorBidi" w:hAnsiTheme="majorBidi" w:cstheme="majorBidi"/>
          <w:sz w:val="24"/>
          <w:szCs w:val="24"/>
        </w:rPr>
        <w:t>oppressed’s</w:t>
      </w:r>
      <w:proofErr w:type="spellEnd"/>
      <w:r w:rsidR="00141928" w:rsidRPr="00140D34">
        <w:rPr>
          <w:rFonts w:asciiTheme="majorBidi" w:hAnsiTheme="majorBidi" w:cstheme="majorBidi"/>
          <w:sz w:val="24"/>
          <w:szCs w:val="24"/>
        </w:rPr>
        <w:t xml:space="preserve"> lived experience”, says, they have been ignored and the “subjectivity” and “agency” of those involved stolen or denied.</w:t>
      </w:r>
      <w:r w:rsidR="00141928" w:rsidRPr="00140D34">
        <w:rPr>
          <w:rStyle w:val="FootnoteReference"/>
          <w:rFonts w:asciiTheme="majorBidi" w:hAnsiTheme="majorBidi" w:cstheme="majorBidi"/>
          <w:sz w:val="24"/>
          <w:szCs w:val="24"/>
        </w:rPr>
        <w:footnoteReference w:id="27"/>
      </w:r>
      <w:r w:rsidR="00141928" w:rsidRPr="00140D34">
        <w:rPr>
          <w:rFonts w:asciiTheme="majorBidi" w:hAnsiTheme="majorBidi" w:cstheme="majorBidi"/>
          <w:sz w:val="24"/>
          <w:szCs w:val="24"/>
        </w:rPr>
        <w:t xml:space="preserve"> </w:t>
      </w:r>
    </w:p>
    <w:p w14:paraId="580118A9" w14:textId="34AE1950" w:rsidR="008102BD" w:rsidRPr="00140D34" w:rsidRDefault="00F87723" w:rsidP="00554518">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As indicated above, </w:t>
      </w:r>
      <w:r w:rsidR="00DE7A94" w:rsidRPr="00140D34">
        <w:rPr>
          <w:rFonts w:asciiTheme="majorBidi" w:hAnsiTheme="majorBidi" w:cstheme="majorBidi"/>
          <w:sz w:val="24"/>
          <w:szCs w:val="24"/>
        </w:rPr>
        <w:t xml:space="preserve">the </w:t>
      </w:r>
      <w:r w:rsidRPr="00140D34">
        <w:rPr>
          <w:rFonts w:asciiTheme="majorBidi" w:hAnsiTheme="majorBidi" w:cstheme="majorBidi"/>
          <w:sz w:val="24"/>
          <w:szCs w:val="24"/>
        </w:rPr>
        <w:t>distinction between</w:t>
      </w:r>
      <w:r w:rsidR="007526C8" w:rsidRPr="00140D34">
        <w:rPr>
          <w:rFonts w:asciiTheme="majorBidi" w:hAnsiTheme="majorBidi" w:cstheme="majorBidi"/>
          <w:sz w:val="24"/>
          <w:szCs w:val="24"/>
        </w:rPr>
        <w:t xml:space="preserve"> </w:t>
      </w:r>
      <w:r w:rsidR="00D228A4" w:rsidRPr="00140D34">
        <w:rPr>
          <w:rFonts w:asciiTheme="majorBidi" w:hAnsiTheme="majorBidi" w:cstheme="majorBidi"/>
          <w:sz w:val="24"/>
          <w:szCs w:val="24"/>
        </w:rPr>
        <w:t xml:space="preserve">the </w:t>
      </w:r>
      <w:proofErr w:type="spellStart"/>
      <w:r w:rsidR="007526C8" w:rsidRPr="00140D34">
        <w:rPr>
          <w:rFonts w:asciiTheme="majorBidi" w:hAnsiTheme="majorBidi" w:cstheme="majorBidi"/>
          <w:i/>
          <w:iCs/>
          <w:sz w:val="24"/>
          <w:szCs w:val="24"/>
        </w:rPr>
        <w:t>moteghaddemin</w:t>
      </w:r>
      <w:proofErr w:type="spellEnd"/>
      <w:r w:rsidR="007526C8"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(previous or </w:t>
      </w:r>
      <w:r w:rsidR="00F81D5E" w:rsidRPr="00140D34">
        <w:rPr>
          <w:rFonts w:asciiTheme="majorBidi" w:hAnsiTheme="majorBidi" w:cstheme="majorBidi"/>
          <w:sz w:val="24"/>
          <w:szCs w:val="24"/>
        </w:rPr>
        <w:t>earlier</w:t>
      </w:r>
      <w:r w:rsidRPr="00140D34">
        <w:rPr>
          <w:rFonts w:asciiTheme="majorBidi" w:hAnsiTheme="majorBidi" w:cstheme="majorBidi"/>
          <w:sz w:val="24"/>
          <w:szCs w:val="24"/>
        </w:rPr>
        <w:t xml:space="preserve"> scholarship) and </w:t>
      </w:r>
      <w:r w:rsidR="00D228A4" w:rsidRPr="00140D34">
        <w:rPr>
          <w:rFonts w:asciiTheme="majorBidi" w:hAnsiTheme="majorBidi" w:cstheme="majorBidi"/>
          <w:sz w:val="24"/>
          <w:szCs w:val="24"/>
        </w:rPr>
        <w:t xml:space="preserve">the </w:t>
      </w:r>
      <w:proofErr w:type="spellStart"/>
      <w:r w:rsidR="00554518">
        <w:rPr>
          <w:rFonts w:asciiTheme="majorBidi" w:hAnsiTheme="majorBidi" w:cstheme="majorBidi"/>
          <w:i/>
          <w:iCs/>
          <w:sz w:val="24"/>
          <w:szCs w:val="24"/>
        </w:rPr>
        <w:t>mote’a</w:t>
      </w:r>
      <w:r w:rsidRPr="00140D34">
        <w:rPr>
          <w:rFonts w:asciiTheme="majorBidi" w:hAnsiTheme="majorBidi" w:cstheme="majorBidi"/>
          <w:i/>
          <w:iCs/>
          <w:sz w:val="24"/>
          <w:szCs w:val="24"/>
        </w:rPr>
        <w:t>kherin</w:t>
      </w:r>
      <w:proofErr w:type="spellEnd"/>
      <w:r w:rsidR="007526C8"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(recent or modern scholarship) that was still current in nineteenth-century Iran, does not </w:t>
      </w:r>
      <w:r w:rsidR="00CB7DC2" w:rsidRPr="00140D34">
        <w:rPr>
          <w:rFonts w:asciiTheme="majorBidi" w:hAnsiTheme="majorBidi" w:cstheme="majorBidi"/>
          <w:sz w:val="24"/>
          <w:szCs w:val="24"/>
        </w:rPr>
        <w:t>imply</w:t>
      </w:r>
      <w:r w:rsidRPr="00140D34">
        <w:rPr>
          <w:rFonts w:asciiTheme="majorBidi" w:hAnsiTheme="majorBidi" w:cstheme="majorBidi"/>
          <w:sz w:val="24"/>
          <w:szCs w:val="24"/>
        </w:rPr>
        <w:t xml:space="preserve"> </w:t>
      </w:r>
      <w:r w:rsidR="00CB7DC2" w:rsidRPr="00140D34">
        <w:rPr>
          <w:rFonts w:asciiTheme="majorBidi" w:hAnsiTheme="majorBidi" w:cstheme="majorBidi"/>
          <w:sz w:val="24"/>
          <w:szCs w:val="24"/>
        </w:rPr>
        <w:t xml:space="preserve">a process of </w:t>
      </w:r>
      <w:r w:rsidR="00D228A4" w:rsidRPr="00140D34">
        <w:rPr>
          <w:rFonts w:asciiTheme="majorBidi" w:hAnsiTheme="majorBidi" w:cstheme="majorBidi"/>
          <w:sz w:val="24"/>
          <w:szCs w:val="24"/>
        </w:rPr>
        <w:t>progress</w:t>
      </w:r>
      <w:r w:rsidR="00CB7DC2" w:rsidRPr="00140D34">
        <w:rPr>
          <w:rFonts w:asciiTheme="majorBidi" w:hAnsiTheme="majorBidi" w:cstheme="majorBidi"/>
          <w:sz w:val="24"/>
          <w:szCs w:val="24"/>
        </w:rPr>
        <w:t xml:space="preserve"> from the old to the new but </w:t>
      </w:r>
      <w:r w:rsidR="00CB7DC2" w:rsidRPr="00140D34">
        <w:rPr>
          <w:rFonts w:asciiTheme="majorBidi" w:hAnsiTheme="majorBidi" w:cstheme="majorBidi"/>
          <w:sz w:val="24"/>
          <w:szCs w:val="24"/>
        </w:rPr>
        <w:lastRenderedPageBreak/>
        <w:t xml:space="preserve">refers to two </w:t>
      </w:r>
      <w:r w:rsidR="00554518">
        <w:rPr>
          <w:rFonts w:asciiTheme="majorBidi" w:hAnsiTheme="majorBidi" w:cstheme="majorBidi"/>
          <w:sz w:val="24"/>
          <w:szCs w:val="24"/>
        </w:rPr>
        <w:t>different</w:t>
      </w:r>
      <w:r w:rsidR="00D228A4" w:rsidRPr="00140D34">
        <w:rPr>
          <w:rFonts w:asciiTheme="majorBidi" w:hAnsiTheme="majorBidi" w:cstheme="majorBidi"/>
          <w:sz w:val="24"/>
          <w:szCs w:val="24"/>
        </w:rPr>
        <w:t xml:space="preserve"> </w:t>
      </w:r>
      <w:r w:rsidR="00CB7DC2" w:rsidRPr="00140D34">
        <w:rPr>
          <w:rFonts w:asciiTheme="majorBidi" w:hAnsiTheme="majorBidi" w:cstheme="majorBidi"/>
          <w:sz w:val="24"/>
          <w:szCs w:val="24"/>
        </w:rPr>
        <w:t xml:space="preserve">sources of knowledge. </w:t>
      </w:r>
      <w:r w:rsidR="00D807D5" w:rsidRPr="00140D34">
        <w:rPr>
          <w:rFonts w:asciiTheme="majorBidi" w:hAnsiTheme="majorBidi" w:cstheme="majorBidi"/>
          <w:sz w:val="24"/>
          <w:szCs w:val="24"/>
        </w:rPr>
        <w:t xml:space="preserve">It was with the introduction of Western science and the idea of ‘progress’ that the term </w:t>
      </w:r>
      <w:r w:rsidR="00D807D5" w:rsidRPr="00140D34">
        <w:rPr>
          <w:rFonts w:asciiTheme="majorBidi" w:hAnsiTheme="majorBidi" w:cstheme="majorBidi"/>
          <w:i/>
          <w:iCs/>
          <w:sz w:val="24"/>
          <w:szCs w:val="24"/>
        </w:rPr>
        <w:t>‘</w:t>
      </w:r>
      <w:proofErr w:type="spellStart"/>
      <w:r w:rsidR="00D807D5" w:rsidRPr="00140D34">
        <w:rPr>
          <w:rFonts w:asciiTheme="majorBidi" w:hAnsiTheme="majorBidi" w:cstheme="majorBidi"/>
          <w:i/>
          <w:iCs/>
          <w:sz w:val="24"/>
          <w:szCs w:val="24"/>
        </w:rPr>
        <w:t>olum</w:t>
      </w:r>
      <w:proofErr w:type="spellEnd"/>
      <w:r w:rsidR="00D807D5" w:rsidRPr="00140D34">
        <w:rPr>
          <w:rFonts w:asciiTheme="majorBidi" w:hAnsiTheme="majorBidi" w:cstheme="majorBidi"/>
          <w:i/>
          <w:iCs/>
          <w:sz w:val="24"/>
          <w:szCs w:val="24"/>
        </w:rPr>
        <w:t xml:space="preserve">-e </w:t>
      </w:r>
      <w:proofErr w:type="spellStart"/>
      <w:r w:rsidR="00D807D5" w:rsidRPr="00140D34">
        <w:rPr>
          <w:rFonts w:asciiTheme="majorBidi" w:hAnsiTheme="majorBidi" w:cstheme="majorBidi"/>
          <w:i/>
          <w:iCs/>
          <w:sz w:val="24"/>
          <w:szCs w:val="24"/>
        </w:rPr>
        <w:t>jadid</w:t>
      </w:r>
      <w:proofErr w:type="spellEnd"/>
      <w:r w:rsidR="00D807D5" w:rsidRPr="00140D34">
        <w:rPr>
          <w:rFonts w:asciiTheme="majorBidi" w:hAnsiTheme="majorBidi" w:cstheme="majorBidi"/>
          <w:sz w:val="24"/>
          <w:szCs w:val="24"/>
        </w:rPr>
        <w:t xml:space="preserve"> (modern sciences) appears </w:t>
      </w:r>
      <w:r w:rsidR="00F81D5E" w:rsidRPr="00140D34">
        <w:rPr>
          <w:rFonts w:asciiTheme="majorBidi" w:hAnsiTheme="majorBidi" w:cstheme="majorBidi"/>
          <w:sz w:val="24"/>
          <w:szCs w:val="24"/>
        </w:rPr>
        <w:t xml:space="preserve">for good </w:t>
      </w:r>
      <w:r w:rsidR="00EA0568" w:rsidRPr="00140D34">
        <w:rPr>
          <w:rFonts w:asciiTheme="majorBidi" w:hAnsiTheme="majorBidi" w:cstheme="majorBidi"/>
          <w:sz w:val="24"/>
          <w:szCs w:val="24"/>
        </w:rPr>
        <w:t xml:space="preserve">in </w:t>
      </w:r>
      <w:r w:rsidR="00D807D5" w:rsidRPr="00140D34">
        <w:rPr>
          <w:rFonts w:asciiTheme="majorBidi" w:hAnsiTheme="majorBidi" w:cstheme="majorBidi"/>
          <w:sz w:val="24"/>
          <w:szCs w:val="24"/>
        </w:rPr>
        <w:t xml:space="preserve">political and educational </w:t>
      </w:r>
      <w:r w:rsidR="00EA0568" w:rsidRPr="00140D34">
        <w:rPr>
          <w:rFonts w:asciiTheme="majorBidi" w:hAnsiTheme="majorBidi" w:cstheme="majorBidi"/>
          <w:sz w:val="24"/>
          <w:szCs w:val="24"/>
        </w:rPr>
        <w:t>jargon</w:t>
      </w:r>
      <w:r w:rsidR="00CB7DC2" w:rsidRPr="00140D34">
        <w:rPr>
          <w:rFonts w:asciiTheme="majorBidi" w:hAnsiTheme="majorBidi" w:cstheme="majorBidi"/>
          <w:sz w:val="24"/>
          <w:szCs w:val="24"/>
        </w:rPr>
        <w:t xml:space="preserve"> and subsequently in historiography</w:t>
      </w:r>
      <w:r w:rsidR="00D807D5" w:rsidRPr="00140D34">
        <w:rPr>
          <w:rFonts w:asciiTheme="majorBidi" w:hAnsiTheme="majorBidi" w:cstheme="majorBidi"/>
          <w:sz w:val="24"/>
          <w:szCs w:val="24"/>
        </w:rPr>
        <w:t xml:space="preserve">. Whilst in previous centuries, the old and the new </w:t>
      </w:r>
      <w:r w:rsidR="00EA0568" w:rsidRPr="00140D34">
        <w:rPr>
          <w:rFonts w:asciiTheme="majorBidi" w:hAnsiTheme="majorBidi" w:cstheme="majorBidi"/>
          <w:sz w:val="24"/>
          <w:szCs w:val="24"/>
        </w:rPr>
        <w:t xml:space="preserve">in scholarship </w:t>
      </w:r>
      <w:r w:rsidR="00D807D5" w:rsidRPr="00140D34">
        <w:rPr>
          <w:rFonts w:asciiTheme="majorBidi" w:hAnsiTheme="majorBidi" w:cstheme="majorBidi"/>
          <w:sz w:val="24"/>
          <w:szCs w:val="24"/>
        </w:rPr>
        <w:t>were deemed complemen</w:t>
      </w:r>
      <w:r w:rsidR="001E60F6" w:rsidRPr="00140D34">
        <w:rPr>
          <w:rFonts w:asciiTheme="majorBidi" w:hAnsiTheme="majorBidi" w:cstheme="majorBidi"/>
          <w:sz w:val="24"/>
          <w:szCs w:val="24"/>
        </w:rPr>
        <w:t xml:space="preserve">tary, </w:t>
      </w:r>
      <w:r w:rsidRPr="00140D34">
        <w:rPr>
          <w:rFonts w:asciiTheme="majorBidi" w:hAnsiTheme="majorBidi" w:cstheme="majorBidi"/>
          <w:sz w:val="24"/>
          <w:szCs w:val="24"/>
        </w:rPr>
        <w:t>from the latter part of</w:t>
      </w:r>
      <w:r w:rsidR="001E60F6" w:rsidRPr="00140D34">
        <w:rPr>
          <w:rFonts w:asciiTheme="majorBidi" w:hAnsiTheme="majorBidi" w:cstheme="majorBidi"/>
          <w:sz w:val="24"/>
          <w:szCs w:val="24"/>
        </w:rPr>
        <w:t xml:space="preserve"> the nineteenth century </w:t>
      </w:r>
      <w:r w:rsidR="00CB7DC2" w:rsidRPr="00140D34">
        <w:rPr>
          <w:rFonts w:asciiTheme="majorBidi" w:hAnsiTheme="majorBidi" w:cstheme="majorBidi"/>
          <w:sz w:val="24"/>
          <w:szCs w:val="24"/>
        </w:rPr>
        <w:t>marked by the idea of “progress”</w:t>
      </w:r>
      <w:r w:rsidR="003A594D" w:rsidRPr="00140D34">
        <w:rPr>
          <w:rFonts w:asciiTheme="majorBidi" w:hAnsiTheme="majorBidi" w:cstheme="majorBidi"/>
          <w:sz w:val="24"/>
          <w:szCs w:val="24"/>
        </w:rPr>
        <w:t xml:space="preserve">, </w:t>
      </w:r>
      <w:proofErr w:type="spellStart"/>
      <w:r w:rsidR="003A594D" w:rsidRPr="00140D34">
        <w:rPr>
          <w:rFonts w:asciiTheme="majorBidi" w:hAnsiTheme="majorBidi" w:cstheme="majorBidi"/>
          <w:i/>
          <w:iCs/>
          <w:sz w:val="24"/>
          <w:szCs w:val="24"/>
        </w:rPr>
        <w:t>taraqqi</w:t>
      </w:r>
      <w:proofErr w:type="spellEnd"/>
      <w:r w:rsidR="003A594D" w:rsidRPr="00140D34">
        <w:rPr>
          <w:rFonts w:asciiTheme="majorBidi" w:hAnsiTheme="majorBidi" w:cstheme="majorBidi"/>
          <w:sz w:val="24"/>
          <w:szCs w:val="24"/>
        </w:rPr>
        <w:t xml:space="preserve">, and “modernity”, </w:t>
      </w:r>
      <w:proofErr w:type="spellStart"/>
      <w:r w:rsidR="003A594D" w:rsidRPr="00140D34">
        <w:rPr>
          <w:rFonts w:asciiTheme="majorBidi" w:hAnsiTheme="majorBidi" w:cstheme="majorBidi"/>
          <w:i/>
          <w:iCs/>
          <w:sz w:val="24"/>
          <w:szCs w:val="24"/>
        </w:rPr>
        <w:t>tajaddod</w:t>
      </w:r>
      <w:proofErr w:type="spellEnd"/>
      <w:r w:rsidR="003A594D" w:rsidRPr="00140D34">
        <w:rPr>
          <w:rFonts w:asciiTheme="majorBidi" w:hAnsiTheme="majorBidi" w:cstheme="majorBidi"/>
          <w:sz w:val="24"/>
          <w:szCs w:val="24"/>
        </w:rPr>
        <w:t>,</w:t>
      </w:r>
      <w:r w:rsidR="00CB7DC2" w:rsidRPr="00140D34">
        <w:rPr>
          <w:rFonts w:asciiTheme="majorBidi" w:hAnsiTheme="majorBidi" w:cstheme="majorBidi"/>
          <w:sz w:val="24"/>
          <w:szCs w:val="24"/>
        </w:rPr>
        <w:t xml:space="preserve"> </w:t>
      </w:r>
      <w:r w:rsidR="001E60F6" w:rsidRPr="00140D34">
        <w:rPr>
          <w:rFonts w:asciiTheme="majorBidi" w:hAnsiTheme="majorBidi" w:cstheme="majorBidi"/>
          <w:sz w:val="24"/>
          <w:szCs w:val="24"/>
        </w:rPr>
        <w:t>the</w:t>
      </w:r>
      <w:r w:rsidR="00D807D5" w:rsidRPr="00140D34">
        <w:rPr>
          <w:rFonts w:asciiTheme="majorBidi" w:hAnsiTheme="majorBidi" w:cstheme="majorBidi"/>
          <w:sz w:val="24"/>
          <w:szCs w:val="24"/>
        </w:rPr>
        <w:t xml:space="preserve"> division between </w:t>
      </w:r>
      <w:proofErr w:type="spellStart"/>
      <w:r w:rsidR="00D807D5" w:rsidRPr="00140D34">
        <w:rPr>
          <w:rFonts w:asciiTheme="majorBidi" w:hAnsiTheme="majorBidi" w:cstheme="majorBidi"/>
          <w:i/>
          <w:iCs/>
          <w:sz w:val="24"/>
          <w:szCs w:val="24"/>
        </w:rPr>
        <w:t>qadim</w:t>
      </w:r>
      <w:proofErr w:type="spellEnd"/>
      <w:r w:rsidR="00D807D5" w:rsidRPr="00140D34">
        <w:rPr>
          <w:rFonts w:asciiTheme="majorBidi" w:hAnsiTheme="majorBidi" w:cstheme="majorBidi"/>
          <w:sz w:val="24"/>
          <w:szCs w:val="24"/>
        </w:rPr>
        <w:t xml:space="preserve"> (old) and </w:t>
      </w:r>
      <w:proofErr w:type="spellStart"/>
      <w:r w:rsidR="00D807D5" w:rsidRPr="00140D34">
        <w:rPr>
          <w:rFonts w:asciiTheme="majorBidi" w:hAnsiTheme="majorBidi" w:cstheme="majorBidi"/>
          <w:i/>
          <w:iCs/>
          <w:sz w:val="24"/>
          <w:szCs w:val="24"/>
        </w:rPr>
        <w:t>jadid</w:t>
      </w:r>
      <w:proofErr w:type="spellEnd"/>
      <w:r w:rsidR="00D807D5" w:rsidRPr="00140D34">
        <w:rPr>
          <w:rFonts w:asciiTheme="majorBidi" w:hAnsiTheme="majorBidi" w:cstheme="majorBidi"/>
          <w:sz w:val="24"/>
          <w:szCs w:val="24"/>
        </w:rPr>
        <w:t xml:space="preserve"> (modern) </w:t>
      </w:r>
      <w:r w:rsidR="002019E7" w:rsidRPr="00140D34">
        <w:rPr>
          <w:rFonts w:asciiTheme="majorBidi" w:hAnsiTheme="majorBidi" w:cstheme="majorBidi"/>
          <w:sz w:val="24"/>
          <w:szCs w:val="24"/>
        </w:rPr>
        <w:t>implied antagonism</w:t>
      </w:r>
      <w:r w:rsidR="001E60F6" w:rsidRPr="00140D34">
        <w:rPr>
          <w:rFonts w:asciiTheme="majorBidi" w:hAnsiTheme="majorBidi" w:cstheme="majorBidi"/>
          <w:sz w:val="24"/>
          <w:szCs w:val="24"/>
        </w:rPr>
        <w:t xml:space="preserve"> between </w:t>
      </w:r>
      <w:r w:rsidR="002019E7" w:rsidRPr="00140D34">
        <w:rPr>
          <w:rFonts w:asciiTheme="majorBidi" w:hAnsiTheme="majorBidi" w:cstheme="majorBidi"/>
          <w:sz w:val="24"/>
          <w:szCs w:val="24"/>
        </w:rPr>
        <w:t>the two</w:t>
      </w:r>
      <w:r w:rsidR="001E60F6"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 xml:space="preserve">with a growing preference for the ‘modern’ </w:t>
      </w:r>
      <w:r w:rsidR="00CB7DC2" w:rsidRPr="00140D34">
        <w:rPr>
          <w:rFonts w:asciiTheme="majorBidi" w:hAnsiTheme="majorBidi" w:cstheme="majorBidi"/>
          <w:sz w:val="24"/>
          <w:szCs w:val="24"/>
        </w:rPr>
        <w:t>to</w:t>
      </w:r>
      <w:r w:rsidR="00D807D5" w:rsidRPr="00140D34">
        <w:rPr>
          <w:rFonts w:asciiTheme="majorBidi" w:hAnsiTheme="majorBidi" w:cstheme="majorBidi"/>
          <w:sz w:val="24"/>
          <w:szCs w:val="24"/>
        </w:rPr>
        <w:t xml:space="preserve"> the </w:t>
      </w:r>
      <w:r w:rsidR="00CB7DC2" w:rsidRPr="00140D34">
        <w:rPr>
          <w:rFonts w:asciiTheme="majorBidi" w:hAnsiTheme="majorBidi" w:cstheme="majorBidi"/>
          <w:sz w:val="24"/>
          <w:szCs w:val="24"/>
        </w:rPr>
        <w:t>detriment</w:t>
      </w:r>
      <w:r w:rsidR="00D807D5" w:rsidRPr="00140D34">
        <w:rPr>
          <w:rFonts w:asciiTheme="majorBidi" w:hAnsiTheme="majorBidi" w:cstheme="majorBidi"/>
          <w:sz w:val="24"/>
          <w:szCs w:val="24"/>
        </w:rPr>
        <w:t xml:space="preserve"> of the ‘old’.</w:t>
      </w:r>
      <w:r w:rsidR="00611B9B" w:rsidRPr="00140D34">
        <w:rPr>
          <w:rFonts w:asciiTheme="majorBidi" w:hAnsiTheme="majorBidi" w:cstheme="majorBidi"/>
          <w:sz w:val="24"/>
          <w:szCs w:val="24"/>
        </w:rPr>
        <w:t xml:space="preserve"> The </w:t>
      </w:r>
      <w:r w:rsidR="002B232D" w:rsidRPr="00140D34">
        <w:rPr>
          <w:rFonts w:asciiTheme="majorBidi" w:hAnsiTheme="majorBidi" w:cstheme="majorBidi"/>
          <w:sz w:val="24"/>
          <w:szCs w:val="24"/>
        </w:rPr>
        <w:t xml:space="preserve">dramatic encounter with the West in the nineteenth century gave a political and ideological undertone to </w:t>
      </w:r>
      <w:r w:rsidR="003A594D" w:rsidRPr="00140D34">
        <w:rPr>
          <w:rFonts w:asciiTheme="majorBidi" w:hAnsiTheme="majorBidi" w:cstheme="majorBidi"/>
          <w:sz w:val="24"/>
          <w:szCs w:val="24"/>
        </w:rPr>
        <w:t>this</w:t>
      </w:r>
      <w:r w:rsidR="002B232D" w:rsidRPr="00140D34">
        <w:rPr>
          <w:rFonts w:asciiTheme="majorBidi" w:hAnsiTheme="majorBidi" w:cstheme="majorBidi"/>
          <w:sz w:val="24"/>
          <w:szCs w:val="24"/>
        </w:rPr>
        <w:t xml:space="preserve"> </w:t>
      </w:r>
      <w:r w:rsidR="00515B18" w:rsidRPr="00140D34">
        <w:rPr>
          <w:rFonts w:asciiTheme="majorBidi" w:hAnsiTheme="majorBidi" w:cstheme="majorBidi"/>
          <w:sz w:val="24"/>
          <w:szCs w:val="24"/>
        </w:rPr>
        <w:t xml:space="preserve">antagonism </w:t>
      </w:r>
      <w:r w:rsidR="002B232D" w:rsidRPr="00140D34">
        <w:rPr>
          <w:rFonts w:asciiTheme="majorBidi" w:hAnsiTheme="majorBidi" w:cstheme="majorBidi"/>
          <w:sz w:val="24"/>
          <w:szCs w:val="24"/>
        </w:rPr>
        <w:t>that</w:t>
      </w:r>
      <w:r w:rsidR="00515B18" w:rsidRPr="00140D34">
        <w:rPr>
          <w:rFonts w:asciiTheme="majorBidi" w:hAnsiTheme="majorBidi" w:cstheme="majorBidi"/>
          <w:sz w:val="24"/>
          <w:szCs w:val="24"/>
        </w:rPr>
        <w:t xml:space="preserve"> </w:t>
      </w:r>
      <w:r w:rsidR="00DE7A94" w:rsidRPr="00140D34">
        <w:rPr>
          <w:rFonts w:asciiTheme="majorBidi" w:hAnsiTheme="majorBidi" w:cstheme="majorBidi"/>
          <w:sz w:val="24"/>
          <w:szCs w:val="24"/>
        </w:rPr>
        <w:t xml:space="preserve">has </w:t>
      </w:r>
      <w:r w:rsidR="00515B18" w:rsidRPr="00140D34">
        <w:rPr>
          <w:rFonts w:asciiTheme="majorBidi" w:hAnsiTheme="majorBidi" w:cstheme="majorBidi"/>
          <w:sz w:val="24"/>
          <w:szCs w:val="24"/>
        </w:rPr>
        <w:t xml:space="preserve">characterised </w:t>
      </w:r>
      <w:r w:rsidR="00E46613" w:rsidRPr="00140D34">
        <w:rPr>
          <w:rFonts w:asciiTheme="majorBidi" w:hAnsiTheme="majorBidi" w:cstheme="majorBidi"/>
          <w:sz w:val="24"/>
          <w:szCs w:val="24"/>
        </w:rPr>
        <w:t xml:space="preserve">Iranian </w:t>
      </w:r>
      <w:r w:rsidR="00460115" w:rsidRPr="00140D34">
        <w:rPr>
          <w:rFonts w:asciiTheme="majorBidi" w:hAnsiTheme="majorBidi" w:cstheme="majorBidi"/>
          <w:sz w:val="24"/>
          <w:szCs w:val="24"/>
        </w:rPr>
        <w:t xml:space="preserve">history </w:t>
      </w:r>
      <w:r w:rsidR="002B232D" w:rsidRPr="00140D34">
        <w:rPr>
          <w:rFonts w:asciiTheme="majorBidi" w:hAnsiTheme="majorBidi" w:cstheme="majorBidi"/>
          <w:sz w:val="24"/>
          <w:szCs w:val="24"/>
        </w:rPr>
        <w:t xml:space="preserve">ever </w:t>
      </w:r>
      <w:r w:rsidR="00460115" w:rsidRPr="00140D34">
        <w:rPr>
          <w:rFonts w:asciiTheme="majorBidi" w:hAnsiTheme="majorBidi" w:cstheme="majorBidi"/>
          <w:sz w:val="24"/>
          <w:szCs w:val="24"/>
        </w:rPr>
        <w:t>since</w:t>
      </w:r>
      <w:r w:rsidR="00E46613" w:rsidRPr="00140D34">
        <w:rPr>
          <w:rFonts w:asciiTheme="majorBidi" w:hAnsiTheme="majorBidi" w:cstheme="majorBidi"/>
          <w:sz w:val="24"/>
          <w:szCs w:val="24"/>
        </w:rPr>
        <w:t xml:space="preserve">. </w:t>
      </w:r>
    </w:p>
    <w:p w14:paraId="74BCC35E" w14:textId="3CE8702B" w:rsidR="00F46956" w:rsidRPr="00140D34" w:rsidRDefault="00F46956" w:rsidP="00DA2502">
      <w:pPr>
        <w:spacing w:line="360" w:lineRule="auto"/>
        <w:ind w:firstLine="567"/>
        <w:rPr>
          <w:rFonts w:asciiTheme="majorBidi" w:hAnsiTheme="majorBidi" w:cstheme="majorBidi"/>
          <w:b/>
          <w:bCs/>
          <w:sz w:val="24"/>
          <w:szCs w:val="24"/>
        </w:rPr>
      </w:pPr>
    </w:p>
    <w:p w14:paraId="089FE663" w14:textId="77777777" w:rsidR="002734FD" w:rsidRPr="00140D34" w:rsidRDefault="002734FD" w:rsidP="00014406">
      <w:pPr>
        <w:spacing w:line="360" w:lineRule="auto"/>
        <w:rPr>
          <w:rFonts w:asciiTheme="majorBidi" w:hAnsiTheme="majorBidi" w:cstheme="majorBidi"/>
          <w:b/>
          <w:bCs/>
          <w:sz w:val="24"/>
          <w:szCs w:val="24"/>
        </w:rPr>
      </w:pPr>
      <w:r w:rsidRPr="00140D34">
        <w:rPr>
          <w:rFonts w:asciiTheme="majorBidi" w:hAnsiTheme="majorBidi" w:cstheme="majorBidi"/>
          <w:b/>
          <w:bCs/>
          <w:sz w:val="24"/>
          <w:szCs w:val="24"/>
        </w:rPr>
        <w:t xml:space="preserve">Historical </w:t>
      </w:r>
      <w:r w:rsidR="00F46956" w:rsidRPr="00140D34">
        <w:rPr>
          <w:rFonts w:asciiTheme="majorBidi" w:hAnsiTheme="majorBidi" w:cstheme="majorBidi"/>
          <w:b/>
          <w:bCs/>
          <w:sz w:val="24"/>
          <w:szCs w:val="24"/>
        </w:rPr>
        <w:t xml:space="preserve">and historiographical </w:t>
      </w:r>
      <w:r w:rsidRPr="00140D34">
        <w:rPr>
          <w:rFonts w:asciiTheme="majorBidi" w:hAnsiTheme="majorBidi" w:cstheme="majorBidi"/>
          <w:b/>
          <w:bCs/>
          <w:sz w:val="24"/>
          <w:szCs w:val="24"/>
        </w:rPr>
        <w:t>context</w:t>
      </w:r>
      <w:r w:rsidR="00F46956" w:rsidRPr="00140D34">
        <w:rPr>
          <w:rFonts w:asciiTheme="majorBidi" w:hAnsiTheme="majorBidi" w:cstheme="majorBidi"/>
          <w:b/>
          <w:bCs/>
          <w:sz w:val="24"/>
          <w:szCs w:val="24"/>
        </w:rPr>
        <w:t>s</w:t>
      </w:r>
    </w:p>
    <w:p w14:paraId="16E8FBF5" w14:textId="77777777" w:rsidR="004C6872" w:rsidRPr="00140D34" w:rsidRDefault="00666CB2" w:rsidP="00014406">
      <w:pPr>
        <w:spacing w:before="240" w:line="360" w:lineRule="auto"/>
        <w:rPr>
          <w:rFonts w:asciiTheme="majorBidi" w:hAnsiTheme="majorBidi" w:cstheme="majorBidi"/>
          <w:sz w:val="24"/>
          <w:szCs w:val="24"/>
        </w:rPr>
      </w:pPr>
      <w:r w:rsidRPr="00140D34">
        <w:rPr>
          <w:rFonts w:asciiTheme="majorBidi" w:hAnsiTheme="majorBidi" w:cstheme="majorBidi"/>
          <w:sz w:val="24"/>
          <w:szCs w:val="24"/>
        </w:rPr>
        <w:t>W</w:t>
      </w:r>
      <w:r w:rsidR="00E811D0" w:rsidRPr="00140D34">
        <w:rPr>
          <w:rFonts w:asciiTheme="majorBidi" w:hAnsiTheme="majorBidi" w:cstheme="majorBidi"/>
          <w:sz w:val="24"/>
          <w:szCs w:val="24"/>
        </w:rPr>
        <w:t xml:space="preserve">hat </w:t>
      </w:r>
      <w:r w:rsidR="00135072" w:rsidRPr="00140D34">
        <w:rPr>
          <w:rFonts w:asciiTheme="majorBidi" w:hAnsiTheme="majorBidi" w:cstheme="majorBidi"/>
          <w:sz w:val="24"/>
          <w:szCs w:val="24"/>
        </w:rPr>
        <w:t xml:space="preserve">did </w:t>
      </w:r>
      <w:r w:rsidR="00700DC4" w:rsidRPr="00140D34">
        <w:rPr>
          <w:rFonts w:asciiTheme="majorBidi" w:hAnsiTheme="majorBidi" w:cstheme="majorBidi"/>
          <w:sz w:val="24"/>
          <w:szCs w:val="24"/>
        </w:rPr>
        <w:t xml:space="preserve">happen in the nineteenth century that it </w:t>
      </w:r>
      <w:proofErr w:type="gramStart"/>
      <w:r w:rsidR="00700DC4" w:rsidRPr="00140D34">
        <w:rPr>
          <w:rFonts w:asciiTheme="majorBidi" w:hAnsiTheme="majorBidi" w:cstheme="majorBidi"/>
          <w:sz w:val="24"/>
          <w:szCs w:val="24"/>
        </w:rPr>
        <w:t>is seen</w:t>
      </w:r>
      <w:proofErr w:type="gramEnd"/>
      <w:r w:rsidR="00700DC4" w:rsidRPr="00140D34">
        <w:rPr>
          <w:rFonts w:asciiTheme="majorBidi" w:hAnsiTheme="majorBidi" w:cstheme="majorBidi"/>
          <w:sz w:val="24"/>
          <w:szCs w:val="24"/>
        </w:rPr>
        <w:t xml:space="preserve"> as a watershed demarcating</w:t>
      </w:r>
      <w:r w:rsidR="00E811D0" w:rsidRPr="00140D34">
        <w:rPr>
          <w:rFonts w:asciiTheme="majorBidi" w:hAnsiTheme="majorBidi" w:cstheme="majorBidi"/>
          <w:sz w:val="24"/>
          <w:szCs w:val="24"/>
        </w:rPr>
        <w:t xml:space="preserve"> the modern </w:t>
      </w:r>
      <w:r w:rsidR="00700DC4" w:rsidRPr="00140D34">
        <w:rPr>
          <w:rFonts w:asciiTheme="majorBidi" w:hAnsiTheme="majorBidi" w:cstheme="majorBidi"/>
          <w:sz w:val="24"/>
          <w:szCs w:val="24"/>
        </w:rPr>
        <w:t>from</w:t>
      </w:r>
      <w:r w:rsidR="00E811D0" w:rsidRPr="00140D34">
        <w:rPr>
          <w:rFonts w:asciiTheme="majorBidi" w:hAnsiTheme="majorBidi" w:cstheme="majorBidi"/>
          <w:sz w:val="24"/>
          <w:szCs w:val="24"/>
        </w:rPr>
        <w:t xml:space="preserve"> </w:t>
      </w:r>
      <w:r w:rsidR="00712C9A" w:rsidRPr="00140D34">
        <w:rPr>
          <w:rFonts w:asciiTheme="majorBidi" w:hAnsiTheme="majorBidi" w:cstheme="majorBidi"/>
          <w:sz w:val="24"/>
          <w:szCs w:val="24"/>
        </w:rPr>
        <w:t xml:space="preserve">the </w:t>
      </w:r>
      <w:r w:rsidR="00E811D0" w:rsidRPr="00140D34">
        <w:rPr>
          <w:rFonts w:asciiTheme="majorBidi" w:hAnsiTheme="majorBidi" w:cstheme="majorBidi"/>
          <w:sz w:val="24"/>
          <w:szCs w:val="24"/>
        </w:rPr>
        <w:t xml:space="preserve">pre-modern </w:t>
      </w:r>
      <w:r w:rsidR="00550569" w:rsidRPr="00140D34">
        <w:rPr>
          <w:rFonts w:asciiTheme="majorBidi" w:hAnsiTheme="majorBidi" w:cstheme="majorBidi"/>
          <w:sz w:val="24"/>
          <w:szCs w:val="24"/>
        </w:rPr>
        <w:t xml:space="preserve">or </w:t>
      </w:r>
      <w:r w:rsidR="00114EFE" w:rsidRPr="00140D34">
        <w:rPr>
          <w:rFonts w:asciiTheme="majorBidi" w:hAnsiTheme="majorBidi" w:cstheme="majorBidi"/>
          <w:sz w:val="24"/>
          <w:szCs w:val="24"/>
        </w:rPr>
        <w:t xml:space="preserve">medieval </w:t>
      </w:r>
      <w:r w:rsidR="00700DC4" w:rsidRPr="00140D34">
        <w:rPr>
          <w:rFonts w:asciiTheme="majorBidi" w:hAnsiTheme="majorBidi" w:cstheme="majorBidi"/>
          <w:sz w:val="24"/>
          <w:szCs w:val="24"/>
        </w:rPr>
        <w:t>period</w:t>
      </w:r>
      <w:r w:rsidR="00E811D0" w:rsidRPr="00140D34">
        <w:rPr>
          <w:rFonts w:asciiTheme="majorBidi" w:hAnsiTheme="majorBidi" w:cstheme="majorBidi"/>
          <w:sz w:val="24"/>
          <w:szCs w:val="24"/>
        </w:rPr>
        <w:t xml:space="preserve">? </w:t>
      </w:r>
      <w:r w:rsidR="00BF3F07" w:rsidRPr="00140D34">
        <w:rPr>
          <w:rFonts w:asciiTheme="majorBidi" w:hAnsiTheme="majorBidi" w:cstheme="majorBidi"/>
          <w:sz w:val="24"/>
          <w:szCs w:val="24"/>
        </w:rPr>
        <w:t>If we</w:t>
      </w:r>
      <w:r w:rsidR="00700DC4" w:rsidRPr="00140D34">
        <w:rPr>
          <w:rFonts w:asciiTheme="majorBidi" w:hAnsiTheme="majorBidi" w:cstheme="majorBidi"/>
          <w:sz w:val="24"/>
          <w:szCs w:val="24"/>
        </w:rPr>
        <w:t xml:space="preserve"> subs</w:t>
      </w:r>
      <w:r w:rsidR="00AF4319" w:rsidRPr="00140D34">
        <w:rPr>
          <w:rFonts w:asciiTheme="majorBidi" w:hAnsiTheme="majorBidi" w:cstheme="majorBidi"/>
          <w:sz w:val="24"/>
          <w:szCs w:val="24"/>
        </w:rPr>
        <w:t xml:space="preserve">cribe to </w:t>
      </w:r>
      <w:r w:rsidR="00BF3F07" w:rsidRPr="00140D34">
        <w:rPr>
          <w:rFonts w:asciiTheme="majorBidi" w:hAnsiTheme="majorBidi" w:cstheme="majorBidi"/>
          <w:sz w:val="24"/>
          <w:szCs w:val="24"/>
        </w:rPr>
        <w:t>Hegelian “freedom of subjectivity”</w:t>
      </w:r>
      <w:r w:rsidR="00114EFE" w:rsidRPr="00140D34">
        <w:rPr>
          <w:rStyle w:val="FootnoteReference"/>
          <w:rFonts w:asciiTheme="majorBidi" w:hAnsiTheme="majorBidi" w:cstheme="majorBidi"/>
          <w:sz w:val="24"/>
          <w:szCs w:val="24"/>
        </w:rPr>
        <w:footnoteReference w:id="28"/>
      </w:r>
      <w:r w:rsidR="00BF3F07" w:rsidRPr="00140D34">
        <w:rPr>
          <w:rFonts w:asciiTheme="majorBidi" w:hAnsiTheme="majorBidi" w:cstheme="majorBidi"/>
          <w:sz w:val="24"/>
          <w:szCs w:val="24"/>
        </w:rPr>
        <w:t xml:space="preserve"> as a landmark in history that heralds </w:t>
      </w:r>
      <w:r w:rsidR="00114EFE" w:rsidRPr="00140D34">
        <w:rPr>
          <w:rFonts w:asciiTheme="majorBidi" w:hAnsiTheme="majorBidi" w:cstheme="majorBidi"/>
          <w:sz w:val="24"/>
          <w:szCs w:val="24"/>
        </w:rPr>
        <w:t>“modernity”</w:t>
      </w:r>
      <w:r w:rsidR="00BF3F07" w:rsidRPr="00140D34">
        <w:rPr>
          <w:rFonts w:asciiTheme="majorBidi" w:hAnsiTheme="majorBidi" w:cstheme="majorBidi"/>
          <w:sz w:val="24"/>
          <w:szCs w:val="24"/>
        </w:rPr>
        <w:t xml:space="preserve">, we </w:t>
      </w:r>
      <w:r w:rsidR="00114EFE" w:rsidRPr="00140D34">
        <w:rPr>
          <w:rFonts w:asciiTheme="majorBidi" w:hAnsiTheme="majorBidi" w:cstheme="majorBidi"/>
          <w:sz w:val="24"/>
          <w:szCs w:val="24"/>
        </w:rPr>
        <w:t>might</w:t>
      </w:r>
      <w:r w:rsidR="00BF3F07" w:rsidRPr="00140D34">
        <w:rPr>
          <w:rFonts w:asciiTheme="majorBidi" w:hAnsiTheme="majorBidi" w:cstheme="majorBidi"/>
          <w:sz w:val="24"/>
          <w:szCs w:val="24"/>
        </w:rPr>
        <w:t xml:space="preserve"> say that this “subjectivity” or socio-political “consciousness” in Iran appeared when the elites became aware of the state of society as a result of continuous </w:t>
      </w:r>
      <w:r w:rsidR="00114EFE" w:rsidRPr="00140D34">
        <w:rPr>
          <w:rFonts w:asciiTheme="majorBidi" w:hAnsiTheme="majorBidi" w:cstheme="majorBidi"/>
          <w:sz w:val="24"/>
          <w:szCs w:val="24"/>
        </w:rPr>
        <w:t xml:space="preserve">defeats they suffered from rising Western powers. </w:t>
      </w:r>
      <w:r w:rsidR="00712C9A" w:rsidRPr="00140D34">
        <w:rPr>
          <w:rFonts w:asciiTheme="majorBidi" w:hAnsiTheme="majorBidi" w:cstheme="majorBidi"/>
          <w:sz w:val="24"/>
          <w:szCs w:val="24"/>
        </w:rPr>
        <w:t xml:space="preserve">That which </w:t>
      </w:r>
      <w:r w:rsidR="009B74F2" w:rsidRPr="00140D34">
        <w:rPr>
          <w:rFonts w:asciiTheme="majorBidi" w:hAnsiTheme="majorBidi" w:cstheme="majorBidi"/>
          <w:sz w:val="24"/>
          <w:szCs w:val="24"/>
        </w:rPr>
        <w:t>prompted Iranian elites to reflect on their history was</w:t>
      </w:r>
      <w:r w:rsidR="008F1ED8" w:rsidRPr="00140D34">
        <w:rPr>
          <w:rFonts w:asciiTheme="majorBidi" w:hAnsiTheme="majorBidi" w:cstheme="majorBidi"/>
          <w:sz w:val="24"/>
          <w:szCs w:val="24"/>
        </w:rPr>
        <w:t xml:space="preserve"> pressure from an outside factor, namely Western influence. </w:t>
      </w:r>
      <w:proofErr w:type="gramStart"/>
      <w:r w:rsidR="008F1ED8" w:rsidRPr="00140D34">
        <w:rPr>
          <w:rFonts w:asciiTheme="majorBidi" w:hAnsiTheme="majorBidi" w:cstheme="majorBidi"/>
          <w:sz w:val="24"/>
          <w:szCs w:val="24"/>
        </w:rPr>
        <w:t xml:space="preserve">It was in reaction to the Russian expansionism in the Transcaucasia in the first place </w:t>
      </w:r>
      <w:r w:rsidR="00CA49C3" w:rsidRPr="00140D34">
        <w:rPr>
          <w:rFonts w:asciiTheme="majorBidi" w:hAnsiTheme="majorBidi" w:cstheme="majorBidi"/>
          <w:sz w:val="24"/>
          <w:szCs w:val="24"/>
        </w:rPr>
        <w:t xml:space="preserve">that </w:t>
      </w:r>
      <w:r w:rsidR="008F1ED8" w:rsidRPr="00140D34">
        <w:rPr>
          <w:rFonts w:asciiTheme="majorBidi" w:hAnsiTheme="majorBidi" w:cstheme="majorBidi"/>
          <w:sz w:val="24"/>
          <w:szCs w:val="24"/>
        </w:rPr>
        <w:t xml:space="preserve">the Iranian elite </w:t>
      </w:r>
      <w:r w:rsidR="00712C9A" w:rsidRPr="00140D34">
        <w:rPr>
          <w:rFonts w:asciiTheme="majorBidi" w:hAnsiTheme="majorBidi" w:cstheme="majorBidi"/>
          <w:sz w:val="24"/>
          <w:szCs w:val="24"/>
        </w:rPr>
        <w:t xml:space="preserve">came to think that </w:t>
      </w:r>
      <w:r w:rsidR="008F1ED8" w:rsidRPr="00140D34">
        <w:rPr>
          <w:rFonts w:asciiTheme="majorBidi" w:hAnsiTheme="majorBidi" w:cstheme="majorBidi"/>
          <w:sz w:val="24"/>
          <w:szCs w:val="24"/>
        </w:rPr>
        <w:t xml:space="preserve">the creation of a modern army on the Western model would </w:t>
      </w:r>
      <w:r w:rsidR="00712C9A" w:rsidRPr="00140D34">
        <w:rPr>
          <w:rFonts w:asciiTheme="majorBidi" w:hAnsiTheme="majorBidi" w:cstheme="majorBidi"/>
          <w:sz w:val="24"/>
          <w:szCs w:val="24"/>
        </w:rPr>
        <w:t xml:space="preserve">both </w:t>
      </w:r>
      <w:r w:rsidR="008F1ED8" w:rsidRPr="00140D34">
        <w:rPr>
          <w:rFonts w:asciiTheme="majorBidi" w:hAnsiTheme="majorBidi" w:cstheme="majorBidi"/>
          <w:sz w:val="24"/>
          <w:szCs w:val="24"/>
        </w:rPr>
        <w:t>enable them to resist foreign intervention and strengthen their authority inside the country over the local tribal chiefs</w:t>
      </w:r>
      <w:r w:rsidRPr="00140D34">
        <w:rPr>
          <w:rFonts w:asciiTheme="majorBidi" w:hAnsiTheme="majorBidi" w:cstheme="majorBidi"/>
          <w:sz w:val="24"/>
          <w:szCs w:val="24"/>
        </w:rPr>
        <w:t>,</w:t>
      </w:r>
      <w:r w:rsidR="008F1ED8" w:rsidRPr="00140D34">
        <w:rPr>
          <w:rStyle w:val="FootnoteReference"/>
          <w:rFonts w:asciiTheme="majorBidi" w:hAnsiTheme="majorBidi" w:cstheme="majorBidi"/>
          <w:sz w:val="24"/>
          <w:szCs w:val="24"/>
        </w:rPr>
        <w:footnoteReference w:id="29"/>
      </w:r>
      <w:r w:rsidRPr="00140D34">
        <w:rPr>
          <w:rFonts w:asciiTheme="majorBidi" w:hAnsiTheme="majorBidi" w:cstheme="majorBidi"/>
          <w:sz w:val="24"/>
          <w:szCs w:val="24"/>
        </w:rPr>
        <w:t xml:space="preserve"> no matter if the objective could not be achieved given the limited extent of the military modernisation.</w:t>
      </w:r>
      <w:proofErr w:type="gramEnd"/>
      <w:r w:rsidRPr="00140D34">
        <w:rPr>
          <w:rFonts w:asciiTheme="majorBidi" w:hAnsiTheme="majorBidi" w:cstheme="majorBidi"/>
          <w:sz w:val="24"/>
          <w:szCs w:val="24"/>
        </w:rPr>
        <w:t xml:space="preserve"> </w:t>
      </w:r>
      <w:r w:rsidR="00AB08FD" w:rsidRPr="00140D34">
        <w:rPr>
          <w:rFonts w:asciiTheme="majorBidi" w:hAnsiTheme="majorBidi" w:cstheme="majorBidi"/>
          <w:sz w:val="24"/>
          <w:szCs w:val="24"/>
        </w:rPr>
        <w:t>What prompted modernisation was an external factor and not internal development, such as change in land ownership</w:t>
      </w:r>
      <w:r w:rsidRPr="00140D34">
        <w:rPr>
          <w:rFonts w:asciiTheme="majorBidi" w:hAnsiTheme="majorBidi" w:cstheme="majorBidi"/>
          <w:sz w:val="24"/>
          <w:szCs w:val="24"/>
        </w:rPr>
        <w:t>,</w:t>
      </w:r>
      <w:r w:rsidR="00AB08FD" w:rsidRPr="00140D34">
        <w:rPr>
          <w:rFonts w:asciiTheme="majorBidi" w:hAnsiTheme="majorBidi" w:cstheme="majorBidi"/>
          <w:sz w:val="24"/>
          <w:szCs w:val="24"/>
        </w:rPr>
        <w:t xml:space="preserve"> </w:t>
      </w:r>
      <w:r w:rsidR="00712C9A" w:rsidRPr="00140D34">
        <w:rPr>
          <w:rFonts w:asciiTheme="majorBidi" w:hAnsiTheme="majorBidi" w:cstheme="majorBidi"/>
          <w:sz w:val="24"/>
          <w:szCs w:val="24"/>
        </w:rPr>
        <w:t xml:space="preserve">or a change in the </w:t>
      </w:r>
      <w:r w:rsidR="00AB08FD" w:rsidRPr="00140D34">
        <w:rPr>
          <w:rFonts w:asciiTheme="majorBidi" w:hAnsiTheme="majorBidi" w:cstheme="majorBidi"/>
          <w:sz w:val="24"/>
          <w:szCs w:val="24"/>
        </w:rPr>
        <w:t xml:space="preserve">taxation system, </w:t>
      </w:r>
      <w:r w:rsidR="00712C9A" w:rsidRPr="00140D34">
        <w:rPr>
          <w:rFonts w:asciiTheme="majorBidi" w:hAnsiTheme="majorBidi" w:cstheme="majorBidi"/>
          <w:sz w:val="24"/>
          <w:szCs w:val="24"/>
        </w:rPr>
        <w:t>leading to</w:t>
      </w:r>
      <w:r w:rsidR="00AB08FD" w:rsidRPr="00140D34">
        <w:rPr>
          <w:rFonts w:asciiTheme="majorBidi" w:hAnsiTheme="majorBidi" w:cstheme="majorBidi"/>
          <w:sz w:val="24"/>
          <w:szCs w:val="24"/>
        </w:rPr>
        <w:t xml:space="preserve"> a change in financing</w:t>
      </w:r>
      <w:r w:rsidR="00970757" w:rsidRPr="00140D34">
        <w:rPr>
          <w:rFonts w:asciiTheme="majorBidi" w:hAnsiTheme="majorBidi" w:cstheme="majorBidi"/>
          <w:sz w:val="24"/>
          <w:szCs w:val="24"/>
        </w:rPr>
        <w:t xml:space="preserve"> the standing army</w:t>
      </w:r>
      <w:r w:rsidR="000A410D" w:rsidRPr="00140D34">
        <w:rPr>
          <w:rFonts w:asciiTheme="majorBidi" w:hAnsiTheme="majorBidi" w:cstheme="majorBidi"/>
          <w:sz w:val="24"/>
          <w:szCs w:val="24"/>
        </w:rPr>
        <w:t>;</w:t>
      </w:r>
      <w:r w:rsidR="00AB08FD" w:rsidRPr="00140D34">
        <w:rPr>
          <w:rFonts w:asciiTheme="majorBidi" w:hAnsiTheme="majorBidi" w:cstheme="majorBidi"/>
          <w:sz w:val="24"/>
          <w:szCs w:val="24"/>
        </w:rPr>
        <w:t xml:space="preserve"> </w:t>
      </w:r>
      <w:r w:rsidR="000A410D" w:rsidRPr="00140D34">
        <w:rPr>
          <w:rFonts w:asciiTheme="majorBidi" w:hAnsiTheme="majorBidi" w:cstheme="majorBidi"/>
          <w:sz w:val="24"/>
          <w:szCs w:val="24"/>
        </w:rPr>
        <w:t xml:space="preserve">or </w:t>
      </w:r>
      <w:r w:rsidR="00970757" w:rsidRPr="00140D34">
        <w:rPr>
          <w:rFonts w:asciiTheme="majorBidi" w:hAnsiTheme="majorBidi" w:cstheme="majorBidi"/>
          <w:sz w:val="24"/>
          <w:szCs w:val="24"/>
        </w:rPr>
        <w:t xml:space="preserve">reform in the relationship between the central state and provincial governments, and </w:t>
      </w:r>
      <w:r w:rsidR="00AB08FD" w:rsidRPr="00140D34">
        <w:rPr>
          <w:rFonts w:asciiTheme="majorBidi" w:hAnsiTheme="majorBidi" w:cstheme="majorBidi"/>
          <w:sz w:val="24"/>
          <w:szCs w:val="24"/>
        </w:rPr>
        <w:t xml:space="preserve">in </w:t>
      </w:r>
      <w:r w:rsidR="000A410D" w:rsidRPr="00140D34">
        <w:rPr>
          <w:rFonts w:asciiTheme="majorBidi" w:hAnsiTheme="majorBidi" w:cstheme="majorBidi"/>
          <w:sz w:val="24"/>
          <w:szCs w:val="24"/>
        </w:rPr>
        <w:t xml:space="preserve">the </w:t>
      </w:r>
      <w:r w:rsidR="00AB08FD" w:rsidRPr="00140D34">
        <w:rPr>
          <w:rFonts w:asciiTheme="majorBidi" w:hAnsiTheme="majorBidi" w:cstheme="majorBidi"/>
          <w:sz w:val="24"/>
          <w:szCs w:val="24"/>
        </w:rPr>
        <w:t xml:space="preserve">allegiance of troops to a central commandment rather than to tribal chiefs. </w:t>
      </w:r>
      <w:r w:rsidR="00970757" w:rsidRPr="00140D34">
        <w:rPr>
          <w:rFonts w:asciiTheme="majorBidi" w:hAnsiTheme="majorBidi" w:cstheme="majorBidi"/>
          <w:sz w:val="24"/>
          <w:szCs w:val="24"/>
        </w:rPr>
        <w:t xml:space="preserve">Instead, the modern army </w:t>
      </w:r>
      <w:proofErr w:type="gramStart"/>
      <w:r w:rsidR="00970757" w:rsidRPr="00140D34">
        <w:rPr>
          <w:rFonts w:asciiTheme="majorBidi" w:hAnsiTheme="majorBidi" w:cstheme="majorBidi"/>
          <w:sz w:val="24"/>
          <w:szCs w:val="24"/>
        </w:rPr>
        <w:t xml:space="preserve">was </w:t>
      </w:r>
      <w:r w:rsidR="00F2535B" w:rsidRPr="00140D34">
        <w:rPr>
          <w:rFonts w:asciiTheme="majorBidi" w:hAnsiTheme="majorBidi" w:cstheme="majorBidi"/>
          <w:sz w:val="24"/>
          <w:szCs w:val="24"/>
        </w:rPr>
        <w:t xml:space="preserve">conceived and </w:t>
      </w:r>
      <w:r w:rsidR="00970757" w:rsidRPr="00140D34">
        <w:rPr>
          <w:rFonts w:asciiTheme="majorBidi" w:hAnsiTheme="majorBidi" w:cstheme="majorBidi"/>
          <w:sz w:val="24"/>
          <w:szCs w:val="24"/>
        </w:rPr>
        <w:t xml:space="preserve">financed by foreign </w:t>
      </w:r>
      <w:r w:rsidR="00970757" w:rsidRPr="00140D34">
        <w:rPr>
          <w:rFonts w:asciiTheme="majorBidi" w:hAnsiTheme="majorBidi" w:cstheme="majorBidi"/>
          <w:sz w:val="24"/>
          <w:szCs w:val="24"/>
        </w:rPr>
        <w:lastRenderedPageBreak/>
        <w:t>powers and supplied by expensive western weapons that were a heavy burden on the finance</w:t>
      </w:r>
      <w:r w:rsidR="000A410D" w:rsidRPr="00140D34">
        <w:rPr>
          <w:rFonts w:asciiTheme="majorBidi" w:hAnsiTheme="majorBidi" w:cstheme="majorBidi"/>
          <w:sz w:val="24"/>
          <w:szCs w:val="24"/>
        </w:rPr>
        <w:t>s</w:t>
      </w:r>
      <w:r w:rsidR="00970757" w:rsidRPr="00140D34">
        <w:rPr>
          <w:rFonts w:asciiTheme="majorBidi" w:hAnsiTheme="majorBidi" w:cstheme="majorBidi"/>
          <w:sz w:val="24"/>
          <w:szCs w:val="24"/>
        </w:rPr>
        <w:t xml:space="preserve"> of the government</w:t>
      </w:r>
      <w:proofErr w:type="gramEnd"/>
      <w:r w:rsidR="00970757" w:rsidRPr="00140D34">
        <w:rPr>
          <w:rFonts w:asciiTheme="majorBidi" w:hAnsiTheme="majorBidi" w:cstheme="majorBidi"/>
          <w:sz w:val="24"/>
          <w:szCs w:val="24"/>
        </w:rPr>
        <w:t xml:space="preserve">. </w:t>
      </w:r>
    </w:p>
    <w:p w14:paraId="7956138B" w14:textId="0A97CFF5" w:rsidR="00E95184" w:rsidRPr="00140D34" w:rsidRDefault="004C6872" w:rsidP="00DA2502">
      <w:pPr>
        <w:spacing w:before="240" w:line="360" w:lineRule="auto"/>
        <w:ind w:firstLine="567"/>
        <w:rPr>
          <w:rFonts w:asciiTheme="majorBidi" w:hAnsiTheme="majorBidi" w:cstheme="majorBidi"/>
          <w:sz w:val="24"/>
          <w:szCs w:val="24"/>
        </w:rPr>
      </w:pPr>
      <w:proofErr w:type="gramStart"/>
      <w:r w:rsidRPr="00140D34">
        <w:rPr>
          <w:rFonts w:asciiTheme="majorBidi" w:hAnsiTheme="majorBidi" w:cstheme="majorBidi"/>
          <w:sz w:val="24"/>
          <w:szCs w:val="24"/>
        </w:rPr>
        <w:t>In order to better grasp</w:t>
      </w:r>
      <w:proofErr w:type="gramEnd"/>
      <w:r w:rsidRPr="00140D34">
        <w:rPr>
          <w:rFonts w:asciiTheme="majorBidi" w:hAnsiTheme="majorBidi" w:cstheme="majorBidi"/>
          <w:sz w:val="24"/>
          <w:szCs w:val="24"/>
        </w:rPr>
        <w:t xml:space="preserve"> the nature and significance of </w:t>
      </w:r>
      <w:r w:rsidR="00AB08FD" w:rsidRPr="00140D34">
        <w:rPr>
          <w:rFonts w:asciiTheme="majorBidi" w:hAnsiTheme="majorBidi" w:cstheme="majorBidi"/>
          <w:sz w:val="24"/>
          <w:szCs w:val="24"/>
        </w:rPr>
        <w:t xml:space="preserve">this experience in Iran </w:t>
      </w:r>
      <w:r w:rsidR="00B0620F" w:rsidRPr="00140D34">
        <w:rPr>
          <w:rFonts w:asciiTheme="majorBidi" w:hAnsiTheme="majorBidi" w:cstheme="majorBidi"/>
          <w:sz w:val="24"/>
          <w:szCs w:val="24"/>
        </w:rPr>
        <w:t>we might</w:t>
      </w:r>
      <w:r w:rsidR="00AB08FD" w:rsidRPr="00140D34">
        <w:rPr>
          <w:rFonts w:asciiTheme="majorBidi" w:hAnsiTheme="majorBidi" w:cstheme="majorBidi"/>
          <w:sz w:val="24"/>
          <w:szCs w:val="24"/>
        </w:rPr>
        <w:t xml:space="preserve"> </w:t>
      </w:r>
      <w:r w:rsidRPr="00140D34">
        <w:rPr>
          <w:rFonts w:asciiTheme="majorBidi" w:hAnsiTheme="majorBidi" w:cstheme="majorBidi"/>
          <w:sz w:val="24"/>
          <w:szCs w:val="24"/>
        </w:rPr>
        <w:t>contrast</w:t>
      </w:r>
      <w:r w:rsidR="008E4E4D" w:rsidRPr="00140D34">
        <w:rPr>
          <w:rFonts w:asciiTheme="majorBidi" w:hAnsiTheme="majorBidi" w:cstheme="majorBidi"/>
          <w:sz w:val="24"/>
          <w:szCs w:val="24"/>
        </w:rPr>
        <w:t xml:space="preserve"> it</w:t>
      </w:r>
      <w:r w:rsidR="00AB08FD" w:rsidRPr="00140D34">
        <w:rPr>
          <w:rFonts w:asciiTheme="majorBidi" w:hAnsiTheme="majorBidi" w:cstheme="majorBidi"/>
          <w:sz w:val="24"/>
          <w:szCs w:val="24"/>
        </w:rPr>
        <w:t xml:space="preserve"> to </w:t>
      </w:r>
      <w:r w:rsidR="00B0620F" w:rsidRPr="00140D34">
        <w:rPr>
          <w:rFonts w:asciiTheme="majorBidi" w:hAnsiTheme="majorBidi" w:cstheme="majorBidi"/>
          <w:sz w:val="24"/>
          <w:szCs w:val="24"/>
        </w:rPr>
        <w:t xml:space="preserve">the </w:t>
      </w:r>
      <w:r w:rsidR="00D93EB3" w:rsidRPr="00140D34">
        <w:rPr>
          <w:rFonts w:asciiTheme="majorBidi" w:hAnsiTheme="majorBidi" w:cstheme="majorBidi"/>
          <w:sz w:val="24"/>
          <w:szCs w:val="24"/>
        </w:rPr>
        <w:t xml:space="preserve">profound social changes that took place in France prior, and leading, to the 1789 Revolution. </w:t>
      </w:r>
      <w:r w:rsidR="00B0620F" w:rsidRPr="00140D34">
        <w:rPr>
          <w:rFonts w:asciiTheme="majorBidi" w:hAnsiTheme="majorBidi" w:cstheme="majorBidi"/>
          <w:sz w:val="24"/>
          <w:szCs w:val="24"/>
        </w:rPr>
        <w:t xml:space="preserve">It appeared surprising to Tocqueville that </w:t>
      </w:r>
      <w:r w:rsidR="008E4E4D" w:rsidRPr="00140D34">
        <w:rPr>
          <w:rFonts w:asciiTheme="majorBidi" w:hAnsiTheme="majorBidi" w:cstheme="majorBidi"/>
          <w:sz w:val="24"/>
          <w:szCs w:val="24"/>
        </w:rPr>
        <w:t xml:space="preserve">the </w:t>
      </w:r>
      <w:r w:rsidR="00B0620F" w:rsidRPr="00140D34">
        <w:rPr>
          <w:rFonts w:asciiTheme="majorBidi" w:hAnsiTheme="majorBidi" w:cstheme="majorBidi"/>
          <w:sz w:val="24"/>
          <w:szCs w:val="24"/>
        </w:rPr>
        <w:t>Revolution</w:t>
      </w:r>
      <w:r w:rsidR="000A410D" w:rsidRPr="00140D34">
        <w:rPr>
          <w:rFonts w:asciiTheme="majorBidi" w:hAnsiTheme="majorBidi" w:cstheme="majorBidi"/>
          <w:sz w:val="24"/>
          <w:szCs w:val="24"/>
        </w:rPr>
        <w:t>, which</w:t>
      </w:r>
      <w:r w:rsidR="00B0620F" w:rsidRPr="00140D34">
        <w:rPr>
          <w:rFonts w:asciiTheme="majorBidi" w:hAnsiTheme="majorBidi" w:cstheme="majorBidi"/>
          <w:sz w:val="24"/>
          <w:szCs w:val="24"/>
        </w:rPr>
        <w:t xml:space="preserve"> was going to abolish all </w:t>
      </w:r>
      <w:r w:rsidR="000A410D" w:rsidRPr="00140D34">
        <w:rPr>
          <w:rFonts w:asciiTheme="majorBidi" w:hAnsiTheme="majorBidi" w:cstheme="majorBidi"/>
          <w:sz w:val="24"/>
          <w:szCs w:val="24"/>
        </w:rPr>
        <w:t xml:space="preserve">the </w:t>
      </w:r>
      <w:r w:rsidR="00B0620F" w:rsidRPr="00140D34">
        <w:rPr>
          <w:rFonts w:asciiTheme="majorBidi" w:hAnsiTheme="majorBidi" w:cstheme="majorBidi"/>
          <w:sz w:val="24"/>
          <w:szCs w:val="24"/>
        </w:rPr>
        <w:t xml:space="preserve">institutions of the ancient </w:t>
      </w:r>
      <w:r w:rsidR="008E4E4D" w:rsidRPr="00140D34">
        <w:rPr>
          <w:rFonts w:asciiTheme="majorBidi" w:hAnsiTheme="majorBidi" w:cstheme="majorBidi"/>
          <w:sz w:val="24"/>
          <w:szCs w:val="24"/>
        </w:rPr>
        <w:t>regime</w:t>
      </w:r>
      <w:r w:rsidR="000A410D" w:rsidRPr="00140D34">
        <w:rPr>
          <w:rFonts w:asciiTheme="majorBidi" w:hAnsiTheme="majorBidi" w:cstheme="majorBidi"/>
          <w:sz w:val="24"/>
          <w:szCs w:val="24"/>
        </w:rPr>
        <w:t>,</w:t>
      </w:r>
      <w:r w:rsidR="00B0620F" w:rsidRPr="00140D34">
        <w:rPr>
          <w:rFonts w:asciiTheme="majorBidi" w:hAnsiTheme="majorBidi" w:cstheme="majorBidi"/>
          <w:sz w:val="24"/>
          <w:szCs w:val="24"/>
        </w:rPr>
        <w:t xml:space="preserve"> appeared in regions where such institutions were weak. It did not happen in Germany at the end of the eighteenth century where </w:t>
      </w:r>
      <w:r w:rsidR="006539AC" w:rsidRPr="00140D34">
        <w:rPr>
          <w:rFonts w:asciiTheme="majorBidi" w:hAnsiTheme="majorBidi" w:cstheme="majorBidi"/>
          <w:sz w:val="24"/>
          <w:szCs w:val="24"/>
        </w:rPr>
        <w:t xml:space="preserve">serfdom was in full operation and peasants were bound to the land and could not leave it without permission of their </w:t>
      </w:r>
      <w:r w:rsidR="00315D47" w:rsidRPr="00140D34">
        <w:rPr>
          <w:rFonts w:asciiTheme="majorBidi" w:hAnsiTheme="majorBidi" w:cstheme="majorBidi"/>
          <w:sz w:val="24"/>
          <w:szCs w:val="24"/>
        </w:rPr>
        <w:t>lords</w:t>
      </w:r>
      <w:r w:rsidR="006539AC" w:rsidRPr="00140D34">
        <w:rPr>
          <w:rFonts w:asciiTheme="majorBidi" w:hAnsiTheme="majorBidi" w:cstheme="majorBidi"/>
          <w:sz w:val="24"/>
          <w:szCs w:val="24"/>
        </w:rPr>
        <w:t>. I</w:t>
      </w:r>
      <w:r w:rsidR="008E4E4D" w:rsidRPr="00140D34">
        <w:rPr>
          <w:rFonts w:asciiTheme="majorBidi" w:hAnsiTheme="majorBidi" w:cstheme="majorBidi"/>
          <w:sz w:val="24"/>
          <w:szCs w:val="24"/>
        </w:rPr>
        <w:t xml:space="preserve">t </w:t>
      </w:r>
      <w:r w:rsidR="000A410D" w:rsidRPr="00140D34">
        <w:rPr>
          <w:rFonts w:asciiTheme="majorBidi" w:hAnsiTheme="majorBidi" w:cstheme="majorBidi"/>
          <w:sz w:val="24"/>
          <w:szCs w:val="24"/>
        </w:rPr>
        <w:t>happened</w:t>
      </w:r>
      <w:r w:rsidR="008E4E4D" w:rsidRPr="00140D34">
        <w:rPr>
          <w:rFonts w:asciiTheme="majorBidi" w:hAnsiTheme="majorBidi" w:cstheme="majorBidi"/>
          <w:sz w:val="24"/>
          <w:szCs w:val="24"/>
        </w:rPr>
        <w:t xml:space="preserve"> in</w:t>
      </w:r>
      <w:r w:rsidR="006539AC" w:rsidRPr="00140D34">
        <w:rPr>
          <w:rFonts w:asciiTheme="majorBidi" w:hAnsiTheme="majorBidi" w:cstheme="majorBidi"/>
          <w:sz w:val="24"/>
          <w:szCs w:val="24"/>
        </w:rPr>
        <w:t xml:space="preserve"> France, </w:t>
      </w:r>
      <w:r w:rsidR="008E4E4D" w:rsidRPr="00140D34">
        <w:rPr>
          <w:rFonts w:asciiTheme="majorBidi" w:hAnsiTheme="majorBidi" w:cstheme="majorBidi"/>
          <w:sz w:val="24"/>
          <w:szCs w:val="24"/>
        </w:rPr>
        <w:t>where</w:t>
      </w:r>
      <w:r w:rsidR="000A410D" w:rsidRPr="00140D34">
        <w:rPr>
          <w:rFonts w:asciiTheme="majorBidi" w:hAnsiTheme="majorBidi" w:cstheme="majorBidi"/>
          <w:sz w:val="24"/>
          <w:szCs w:val="24"/>
        </w:rPr>
        <w:t>,</w:t>
      </w:r>
      <w:r w:rsidR="006539AC" w:rsidRPr="00140D34">
        <w:rPr>
          <w:rFonts w:asciiTheme="majorBidi" w:hAnsiTheme="majorBidi" w:cstheme="majorBidi"/>
          <w:sz w:val="24"/>
          <w:szCs w:val="24"/>
        </w:rPr>
        <w:t xml:space="preserve"> for quite </w:t>
      </w:r>
      <w:r w:rsidR="000A410D" w:rsidRPr="00140D34">
        <w:rPr>
          <w:rFonts w:asciiTheme="majorBidi" w:hAnsiTheme="majorBidi" w:cstheme="majorBidi"/>
          <w:sz w:val="24"/>
          <w:szCs w:val="24"/>
        </w:rPr>
        <w:t xml:space="preserve">a </w:t>
      </w:r>
      <w:r w:rsidR="006539AC" w:rsidRPr="00140D34">
        <w:rPr>
          <w:rFonts w:asciiTheme="majorBidi" w:hAnsiTheme="majorBidi" w:cstheme="majorBidi"/>
          <w:sz w:val="24"/>
          <w:szCs w:val="24"/>
        </w:rPr>
        <w:t>long time</w:t>
      </w:r>
      <w:r w:rsidR="000A410D" w:rsidRPr="00140D34">
        <w:rPr>
          <w:rFonts w:asciiTheme="majorBidi" w:hAnsiTheme="majorBidi" w:cstheme="majorBidi"/>
          <w:sz w:val="24"/>
          <w:szCs w:val="24"/>
        </w:rPr>
        <w:t>,</w:t>
      </w:r>
      <w:r w:rsidR="006539AC" w:rsidRPr="00140D34">
        <w:rPr>
          <w:rFonts w:asciiTheme="majorBidi" w:hAnsiTheme="majorBidi" w:cstheme="majorBidi"/>
          <w:sz w:val="24"/>
          <w:szCs w:val="24"/>
        </w:rPr>
        <w:t xml:space="preserve"> peasants </w:t>
      </w:r>
      <w:proofErr w:type="gramStart"/>
      <w:r w:rsidR="006539AC" w:rsidRPr="00140D34">
        <w:rPr>
          <w:rFonts w:asciiTheme="majorBidi" w:hAnsiTheme="majorBidi" w:cstheme="majorBidi"/>
          <w:sz w:val="24"/>
          <w:szCs w:val="24"/>
        </w:rPr>
        <w:t xml:space="preserve">were not only </w:t>
      </w:r>
      <w:r w:rsidR="000A410D" w:rsidRPr="00140D34">
        <w:rPr>
          <w:rFonts w:asciiTheme="majorBidi" w:hAnsiTheme="majorBidi" w:cstheme="majorBidi"/>
          <w:sz w:val="24"/>
          <w:szCs w:val="24"/>
        </w:rPr>
        <w:t>not tied</w:t>
      </w:r>
      <w:proofErr w:type="gramEnd"/>
      <w:r w:rsidR="000A410D" w:rsidRPr="00140D34">
        <w:rPr>
          <w:rFonts w:asciiTheme="majorBidi" w:hAnsiTheme="majorBidi" w:cstheme="majorBidi"/>
          <w:sz w:val="24"/>
          <w:szCs w:val="24"/>
        </w:rPr>
        <w:t xml:space="preserve"> to the</w:t>
      </w:r>
      <w:r w:rsidR="006539AC" w:rsidRPr="00140D34">
        <w:rPr>
          <w:rFonts w:asciiTheme="majorBidi" w:hAnsiTheme="majorBidi" w:cstheme="majorBidi"/>
          <w:sz w:val="24"/>
          <w:szCs w:val="24"/>
        </w:rPr>
        <w:t xml:space="preserve"> land but </w:t>
      </w:r>
      <w:r w:rsidR="000A410D" w:rsidRPr="00140D34">
        <w:rPr>
          <w:rFonts w:asciiTheme="majorBidi" w:hAnsiTheme="majorBidi" w:cstheme="majorBidi"/>
          <w:sz w:val="24"/>
          <w:szCs w:val="24"/>
        </w:rPr>
        <w:t xml:space="preserve">could </w:t>
      </w:r>
      <w:r w:rsidR="006539AC" w:rsidRPr="00140D34">
        <w:rPr>
          <w:rFonts w:asciiTheme="majorBidi" w:hAnsiTheme="majorBidi" w:cstheme="majorBidi"/>
          <w:sz w:val="24"/>
          <w:szCs w:val="24"/>
        </w:rPr>
        <w:t>also acquire properties</w:t>
      </w:r>
      <w:r w:rsidR="000A410D" w:rsidRPr="00140D34">
        <w:rPr>
          <w:rFonts w:asciiTheme="majorBidi" w:hAnsiTheme="majorBidi" w:cstheme="majorBidi"/>
          <w:sz w:val="24"/>
          <w:szCs w:val="24"/>
        </w:rPr>
        <w:t>;</w:t>
      </w:r>
      <w:r w:rsidR="006539AC" w:rsidRPr="00140D34">
        <w:rPr>
          <w:rFonts w:asciiTheme="majorBidi" w:hAnsiTheme="majorBidi" w:cstheme="majorBidi"/>
          <w:sz w:val="24"/>
          <w:szCs w:val="24"/>
        </w:rPr>
        <w:t xml:space="preserve"> and</w:t>
      </w:r>
      <w:r w:rsidR="000A410D" w:rsidRPr="00140D34">
        <w:rPr>
          <w:rFonts w:asciiTheme="majorBidi" w:hAnsiTheme="majorBidi" w:cstheme="majorBidi"/>
          <w:sz w:val="24"/>
          <w:szCs w:val="24"/>
        </w:rPr>
        <w:t xml:space="preserve"> where</w:t>
      </w:r>
      <w:r w:rsidR="006539AC" w:rsidRPr="00140D34">
        <w:rPr>
          <w:rFonts w:asciiTheme="majorBidi" w:hAnsiTheme="majorBidi" w:cstheme="majorBidi"/>
          <w:sz w:val="24"/>
          <w:szCs w:val="24"/>
        </w:rPr>
        <w:t xml:space="preserve"> large </w:t>
      </w:r>
      <w:r w:rsidR="000A410D" w:rsidRPr="00140D34">
        <w:rPr>
          <w:rFonts w:asciiTheme="majorBidi" w:hAnsiTheme="majorBidi" w:cstheme="majorBidi"/>
          <w:sz w:val="24"/>
          <w:szCs w:val="24"/>
        </w:rPr>
        <w:t xml:space="preserve">estates </w:t>
      </w:r>
      <w:r w:rsidR="006539AC" w:rsidRPr="00140D34">
        <w:rPr>
          <w:rFonts w:asciiTheme="majorBidi" w:hAnsiTheme="majorBidi" w:cstheme="majorBidi"/>
          <w:sz w:val="24"/>
          <w:szCs w:val="24"/>
        </w:rPr>
        <w:t>were divided</w:t>
      </w:r>
      <w:r w:rsidR="00770E23" w:rsidRPr="00140D34">
        <w:rPr>
          <w:rFonts w:asciiTheme="majorBidi" w:hAnsiTheme="majorBidi" w:cstheme="majorBidi"/>
          <w:sz w:val="24"/>
          <w:szCs w:val="24"/>
        </w:rPr>
        <w:t>,</w:t>
      </w:r>
      <w:r w:rsidR="006539AC" w:rsidRPr="00140D34">
        <w:rPr>
          <w:rFonts w:asciiTheme="majorBidi" w:hAnsiTheme="majorBidi" w:cstheme="majorBidi"/>
          <w:sz w:val="24"/>
          <w:szCs w:val="24"/>
        </w:rPr>
        <w:t xml:space="preserve"> in one way or the other</w:t>
      </w:r>
      <w:r w:rsidR="00770E23" w:rsidRPr="00140D34">
        <w:rPr>
          <w:rFonts w:asciiTheme="majorBidi" w:hAnsiTheme="majorBidi" w:cstheme="majorBidi"/>
          <w:sz w:val="24"/>
          <w:szCs w:val="24"/>
        </w:rPr>
        <w:t>,</w:t>
      </w:r>
      <w:r w:rsidR="006539AC" w:rsidRPr="00140D34">
        <w:rPr>
          <w:rFonts w:asciiTheme="majorBidi" w:hAnsiTheme="majorBidi" w:cstheme="majorBidi"/>
          <w:sz w:val="24"/>
          <w:szCs w:val="24"/>
        </w:rPr>
        <w:t xml:space="preserve"> into many small properties. In fact, the Revolution happened because the land system </w:t>
      </w:r>
      <w:proofErr w:type="gramStart"/>
      <w:r w:rsidR="006539AC" w:rsidRPr="00140D34">
        <w:rPr>
          <w:rFonts w:asciiTheme="majorBidi" w:hAnsiTheme="majorBidi" w:cstheme="majorBidi"/>
          <w:sz w:val="24"/>
          <w:szCs w:val="24"/>
        </w:rPr>
        <w:t xml:space="preserve">had </w:t>
      </w:r>
      <w:r w:rsidR="00770E23" w:rsidRPr="00140D34">
        <w:rPr>
          <w:rFonts w:asciiTheme="majorBidi" w:hAnsiTheme="majorBidi" w:cstheme="majorBidi"/>
          <w:sz w:val="24"/>
          <w:szCs w:val="24"/>
        </w:rPr>
        <w:t xml:space="preserve">already </w:t>
      </w:r>
      <w:r w:rsidR="006539AC" w:rsidRPr="00140D34">
        <w:rPr>
          <w:rFonts w:asciiTheme="majorBidi" w:hAnsiTheme="majorBidi" w:cstheme="majorBidi"/>
          <w:sz w:val="24"/>
          <w:szCs w:val="24"/>
        </w:rPr>
        <w:t xml:space="preserve">been </w:t>
      </w:r>
      <w:r w:rsidR="00770E23" w:rsidRPr="00140D34">
        <w:rPr>
          <w:rFonts w:asciiTheme="majorBidi" w:hAnsiTheme="majorBidi" w:cstheme="majorBidi"/>
          <w:sz w:val="24"/>
          <w:szCs w:val="24"/>
        </w:rPr>
        <w:t xml:space="preserve">thus </w:t>
      </w:r>
      <w:r w:rsidR="006539AC" w:rsidRPr="00140D34">
        <w:rPr>
          <w:rFonts w:asciiTheme="majorBidi" w:hAnsiTheme="majorBidi" w:cstheme="majorBidi"/>
          <w:sz w:val="24"/>
          <w:szCs w:val="24"/>
        </w:rPr>
        <w:t>transformed</w:t>
      </w:r>
      <w:proofErr w:type="gramEnd"/>
      <w:r w:rsidR="006539AC" w:rsidRPr="00140D34">
        <w:rPr>
          <w:rFonts w:asciiTheme="majorBidi" w:hAnsiTheme="majorBidi" w:cstheme="majorBidi"/>
          <w:sz w:val="24"/>
          <w:szCs w:val="24"/>
        </w:rPr>
        <w:t>.</w:t>
      </w:r>
      <w:r w:rsidR="008E4E4D" w:rsidRPr="00140D34">
        <w:rPr>
          <w:rFonts w:asciiTheme="majorBidi" w:hAnsiTheme="majorBidi" w:cstheme="majorBidi"/>
          <w:sz w:val="24"/>
          <w:szCs w:val="24"/>
        </w:rPr>
        <w:t xml:space="preserve"> In other words, Tocqueville finds the genesis of the revolution in the very texture of society and economy or in the </w:t>
      </w:r>
      <w:proofErr w:type="gramStart"/>
      <w:r w:rsidR="008E4E4D" w:rsidRPr="00140D34">
        <w:rPr>
          <w:rFonts w:asciiTheme="majorBidi" w:hAnsiTheme="majorBidi" w:cstheme="majorBidi"/>
          <w:sz w:val="24"/>
          <w:szCs w:val="24"/>
        </w:rPr>
        <w:t>way</w:t>
      </w:r>
      <w:proofErr w:type="gramEnd"/>
      <w:r w:rsidR="008E4E4D" w:rsidRPr="00140D34">
        <w:rPr>
          <w:rFonts w:asciiTheme="majorBidi" w:hAnsiTheme="majorBidi" w:cstheme="majorBidi"/>
          <w:sz w:val="24"/>
          <w:szCs w:val="24"/>
        </w:rPr>
        <w:t xml:space="preserve"> “villages were administered before 1789.”</w:t>
      </w:r>
      <w:r w:rsidR="006539AC" w:rsidRPr="00140D34">
        <w:rPr>
          <w:rStyle w:val="FootnoteReference"/>
          <w:rFonts w:asciiTheme="majorBidi" w:hAnsiTheme="majorBidi" w:cstheme="majorBidi"/>
          <w:sz w:val="24"/>
          <w:szCs w:val="24"/>
        </w:rPr>
        <w:footnoteReference w:id="30"/>
      </w:r>
      <w:r w:rsidR="006539AC" w:rsidRPr="00140D34">
        <w:rPr>
          <w:rFonts w:asciiTheme="majorBidi" w:hAnsiTheme="majorBidi" w:cstheme="majorBidi"/>
          <w:sz w:val="24"/>
          <w:szCs w:val="24"/>
        </w:rPr>
        <w:t xml:space="preserve"> </w:t>
      </w:r>
    </w:p>
    <w:p w14:paraId="72DDF4FE" w14:textId="42E83BBA" w:rsidR="004417B4" w:rsidRPr="00140D34" w:rsidRDefault="001E361E" w:rsidP="004B4D13">
      <w:pPr>
        <w:spacing w:before="240" w:line="360" w:lineRule="auto"/>
        <w:ind w:firstLine="567"/>
        <w:rPr>
          <w:rFonts w:asciiTheme="majorBidi" w:hAnsiTheme="majorBidi" w:cstheme="majorBidi"/>
          <w:sz w:val="24"/>
          <w:szCs w:val="24"/>
        </w:rPr>
      </w:pPr>
      <w:r w:rsidRPr="00140D34">
        <w:rPr>
          <w:rFonts w:asciiTheme="majorBidi" w:hAnsiTheme="majorBidi" w:cstheme="majorBidi"/>
          <w:sz w:val="24"/>
          <w:szCs w:val="24"/>
        </w:rPr>
        <w:t>If</w:t>
      </w:r>
      <w:r w:rsidR="00770E23" w:rsidRPr="00140D34">
        <w:rPr>
          <w:rFonts w:asciiTheme="majorBidi" w:hAnsiTheme="majorBidi" w:cstheme="majorBidi"/>
          <w:sz w:val="24"/>
          <w:szCs w:val="24"/>
        </w:rPr>
        <w:t>,</w:t>
      </w:r>
      <w:r w:rsidRPr="00140D34">
        <w:rPr>
          <w:rFonts w:asciiTheme="majorBidi" w:hAnsiTheme="majorBidi" w:cstheme="majorBidi"/>
          <w:sz w:val="24"/>
          <w:szCs w:val="24"/>
        </w:rPr>
        <w:t xml:space="preserve"> in the </w:t>
      </w:r>
      <w:r w:rsidR="00F30072" w:rsidRPr="00140D34">
        <w:rPr>
          <w:rFonts w:asciiTheme="majorBidi" w:hAnsiTheme="majorBidi" w:cstheme="majorBidi"/>
          <w:sz w:val="24"/>
          <w:szCs w:val="24"/>
        </w:rPr>
        <w:t>West,</w:t>
      </w:r>
      <w:r w:rsidRPr="00140D34">
        <w:rPr>
          <w:rFonts w:asciiTheme="majorBidi" w:hAnsiTheme="majorBidi" w:cstheme="majorBidi"/>
          <w:sz w:val="24"/>
          <w:szCs w:val="24"/>
        </w:rPr>
        <w:t xml:space="preserve"> socio-political, economic and intellectual conditions informed the emergence of so-called “modernity”</w:t>
      </w:r>
      <w:r w:rsidR="003E4C30" w:rsidRPr="00140D34">
        <w:rPr>
          <w:rFonts w:asciiTheme="majorBidi" w:hAnsiTheme="majorBidi" w:cstheme="majorBidi"/>
          <w:sz w:val="24"/>
          <w:szCs w:val="24"/>
        </w:rPr>
        <w:t>, i</w:t>
      </w:r>
      <w:r w:rsidRPr="00140D34">
        <w:rPr>
          <w:rFonts w:asciiTheme="majorBidi" w:hAnsiTheme="majorBidi" w:cstheme="majorBidi"/>
          <w:sz w:val="24"/>
          <w:szCs w:val="24"/>
        </w:rPr>
        <w:t xml:space="preserve">n Iran the encounter with the West brought about a new </w:t>
      </w:r>
      <w:r w:rsidR="00F30072" w:rsidRPr="00140D34">
        <w:rPr>
          <w:rFonts w:asciiTheme="majorBidi" w:hAnsiTheme="majorBidi" w:cstheme="majorBidi"/>
          <w:sz w:val="24"/>
          <w:szCs w:val="24"/>
        </w:rPr>
        <w:t>“</w:t>
      </w:r>
      <w:r w:rsidRPr="00140D34">
        <w:rPr>
          <w:rFonts w:asciiTheme="majorBidi" w:hAnsiTheme="majorBidi" w:cstheme="majorBidi"/>
          <w:sz w:val="24"/>
          <w:szCs w:val="24"/>
        </w:rPr>
        <w:t>condition</w:t>
      </w:r>
      <w:r w:rsidR="00F30072" w:rsidRPr="00140D34">
        <w:rPr>
          <w:rFonts w:asciiTheme="majorBidi" w:hAnsiTheme="majorBidi" w:cstheme="majorBidi"/>
          <w:sz w:val="24"/>
          <w:szCs w:val="24"/>
        </w:rPr>
        <w:t>”</w:t>
      </w:r>
      <w:r w:rsidR="00770E23" w:rsidRPr="00140D34">
        <w:rPr>
          <w:rFonts w:asciiTheme="majorBidi" w:hAnsiTheme="majorBidi" w:cstheme="majorBidi"/>
          <w:sz w:val="24"/>
          <w:szCs w:val="24"/>
        </w:rPr>
        <w:t>,</w:t>
      </w:r>
      <w:r w:rsidRPr="00140D34">
        <w:rPr>
          <w:rFonts w:asciiTheme="majorBidi" w:hAnsiTheme="majorBidi" w:cstheme="majorBidi"/>
          <w:sz w:val="24"/>
          <w:szCs w:val="24"/>
        </w:rPr>
        <w:t xml:space="preserve"> characterised by Western supremacy </w:t>
      </w:r>
      <w:r w:rsidR="003E4C30" w:rsidRPr="00140D34">
        <w:rPr>
          <w:rFonts w:asciiTheme="majorBidi" w:hAnsiTheme="majorBidi" w:cstheme="majorBidi"/>
          <w:sz w:val="24"/>
          <w:szCs w:val="24"/>
        </w:rPr>
        <w:t xml:space="preserve">and the subsequent power relationship </w:t>
      </w:r>
      <w:r w:rsidRPr="00140D34">
        <w:rPr>
          <w:rFonts w:asciiTheme="majorBidi" w:hAnsiTheme="majorBidi" w:cstheme="majorBidi"/>
          <w:sz w:val="24"/>
          <w:szCs w:val="24"/>
        </w:rPr>
        <w:t xml:space="preserve">that decided the </w:t>
      </w:r>
      <w:r w:rsidR="00F2535B" w:rsidRPr="00140D34">
        <w:rPr>
          <w:rFonts w:asciiTheme="majorBidi" w:hAnsiTheme="majorBidi" w:cstheme="majorBidi"/>
          <w:sz w:val="24"/>
          <w:szCs w:val="24"/>
        </w:rPr>
        <w:t>economics</w:t>
      </w:r>
      <w:r w:rsidRPr="00140D34">
        <w:rPr>
          <w:rFonts w:asciiTheme="majorBidi" w:hAnsiTheme="majorBidi" w:cstheme="majorBidi"/>
          <w:sz w:val="24"/>
          <w:szCs w:val="24"/>
        </w:rPr>
        <w:t xml:space="preserve"> of modernisation. Such a condition was </w:t>
      </w:r>
      <w:r w:rsidR="00F30072" w:rsidRPr="00140D34">
        <w:rPr>
          <w:rFonts w:asciiTheme="majorBidi" w:hAnsiTheme="majorBidi" w:cstheme="majorBidi"/>
          <w:sz w:val="24"/>
          <w:szCs w:val="24"/>
        </w:rPr>
        <w:t xml:space="preserve">constitutive </w:t>
      </w:r>
      <w:r w:rsidRPr="00140D34">
        <w:rPr>
          <w:rFonts w:asciiTheme="majorBidi" w:hAnsiTheme="majorBidi" w:cstheme="majorBidi"/>
          <w:sz w:val="24"/>
          <w:szCs w:val="24"/>
        </w:rPr>
        <w:t xml:space="preserve">in the Western/Iranian or modern/traditional dichotomy, </w:t>
      </w:r>
      <w:r w:rsidR="00E06377" w:rsidRPr="00140D34">
        <w:rPr>
          <w:rFonts w:asciiTheme="majorBidi" w:hAnsiTheme="majorBidi" w:cstheme="majorBidi"/>
          <w:sz w:val="24"/>
          <w:szCs w:val="24"/>
        </w:rPr>
        <w:t xml:space="preserve">even though seeds of the tradition impregnated the </w:t>
      </w:r>
      <w:r w:rsidR="001958F3" w:rsidRPr="00140D34">
        <w:rPr>
          <w:rFonts w:asciiTheme="majorBidi" w:hAnsiTheme="majorBidi" w:cstheme="majorBidi"/>
          <w:sz w:val="24"/>
          <w:szCs w:val="24"/>
        </w:rPr>
        <w:t>“modern” item</w:t>
      </w:r>
      <w:r w:rsidR="00E06377" w:rsidRPr="00140D34">
        <w:rPr>
          <w:rFonts w:asciiTheme="majorBidi" w:hAnsiTheme="majorBidi" w:cstheme="majorBidi"/>
          <w:sz w:val="24"/>
          <w:szCs w:val="24"/>
        </w:rPr>
        <w:t xml:space="preserve"> of this dichotomy</w:t>
      </w:r>
      <w:r w:rsidR="001958F3" w:rsidRPr="00140D34">
        <w:rPr>
          <w:rFonts w:asciiTheme="majorBidi" w:hAnsiTheme="majorBidi" w:cstheme="majorBidi"/>
          <w:sz w:val="24"/>
          <w:szCs w:val="24"/>
        </w:rPr>
        <w:t xml:space="preserve">, whether in the military, </w:t>
      </w:r>
      <w:r w:rsidR="003A6DD1" w:rsidRPr="00140D34">
        <w:rPr>
          <w:rFonts w:asciiTheme="majorBidi" w:hAnsiTheme="majorBidi" w:cstheme="majorBidi"/>
          <w:sz w:val="24"/>
          <w:szCs w:val="24"/>
        </w:rPr>
        <w:t>administration</w:t>
      </w:r>
      <w:r w:rsidR="001958F3" w:rsidRPr="00140D34">
        <w:rPr>
          <w:rFonts w:asciiTheme="majorBidi" w:hAnsiTheme="majorBidi" w:cstheme="majorBidi"/>
          <w:sz w:val="24"/>
          <w:szCs w:val="24"/>
        </w:rPr>
        <w:t>, or education</w:t>
      </w:r>
      <w:r w:rsidR="00E06377" w:rsidRPr="00140D34">
        <w:rPr>
          <w:rFonts w:asciiTheme="majorBidi" w:hAnsiTheme="majorBidi" w:cstheme="majorBidi"/>
          <w:sz w:val="24"/>
          <w:szCs w:val="24"/>
        </w:rPr>
        <w:t xml:space="preserve">. </w:t>
      </w:r>
      <w:r w:rsidR="003E4C30" w:rsidRPr="00140D34">
        <w:rPr>
          <w:rFonts w:asciiTheme="majorBidi" w:hAnsiTheme="majorBidi" w:cstheme="majorBidi"/>
          <w:sz w:val="24"/>
          <w:szCs w:val="24"/>
        </w:rPr>
        <w:t xml:space="preserve">From now on, </w:t>
      </w:r>
      <w:r w:rsidR="00851164" w:rsidRPr="00140D34">
        <w:rPr>
          <w:rFonts w:asciiTheme="majorBidi" w:hAnsiTheme="majorBidi" w:cstheme="majorBidi"/>
          <w:sz w:val="24"/>
          <w:szCs w:val="24"/>
        </w:rPr>
        <w:t xml:space="preserve">“modern” economy, science, politics, and so forth, in Iran, unlike in the West, did not </w:t>
      </w:r>
      <w:r w:rsidR="003E4C30" w:rsidRPr="00140D34">
        <w:rPr>
          <w:rFonts w:asciiTheme="majorBidi" w:hAnsiTheme="majorBidi" w:cstheme="majorBidi"/>
          <w:sz w:val="24"/>
          <w:szCs w:val="24"/>
        </w:rPr>
        <w:t>arise</w:t>
      </w:r>
      <w:r w:rsidR="00851164" w:rsidRPr="00140D34">
        <w:rPr>
          <w:rFonts w:asciiTheme="majorBidi" w:hAnsiTheme="majorBidi" w:cstheme="majorBidi"/>
          <w:sz w:val="24"/>
          <w:szCs w:val="24"/>
        </w:rPr>
        <w:t xml:space="preserve"> from the development of the existing economy, science, </w:t>
      </w:r>
      <w:r w:rsidR="003E4C30" w:rsidRPr="00140D34">
        <w:rPr>
          <w:rFonts w:asciiTheme="majorBidi" w:hAnsiTheme="majorBidi" w:cstheme="majorBidi"/>
          <w:sz w:val="24"/>
          <w:szCs w:val="24"/>
        </w:rPr>
        <w:t xml:space="preserve">and </w:t>
      </w:r>
      <w:r w:rsidR="00851164" w:rsidRPr="00140D34">
        <w:rPr>
          <w:rFonts w:asciiTheme="majorBidi" w:hAnsiTheme="majorBidi" w:cstheme="majorBidi"/>
          <w:sz w:val="24"/>
          <w:szCs w:val="24"/>
        </w:rPr>
        <w:t xml:space="preserve">education, </w:t>
      </w:r>
      <w:r w:rsidR="003E4C30" w:rsidRPr="00140D34">
        <w:rPr>
          <w:rFonts w:asciiTheme="majorBidi" w:hAnsiTheme="majorBidi" w:cstheme="majorBidi"/>
          <w:sz w:val="24"/>
          <w:szCs w:val="24"/>
        </w:rPr>
        <w:t>but were imported items</w:t>
      </w:r>
      <w:r w:rsidR="003A6DD1" w:rsidRPr="00140D34">
        <w:rPr>
          <w:rFonts w:asciiTheme="majorBidi" w:hAnsiTheme="majorBidi" w:cstheme="majorBidi"/>
          <w:sz w:val="24"/>
          <w:szCs w:val="24"/>
        </w:rPr>
        <w:t xml:space="preserve"> or </w:t>
      </w:r>
      <w:proofErr w:type="gramStart"/>
      <w:r w:rsidR="003A6DD1" w:rsidRPr="00140D34">
        <w:rPr>
          <w:rFonts w:asciiTheme="majorBidi" w:hAnsiTheme="majorBidi" w:cstheme="majorBidi"/>
          <w:sz w:val="24"/>
          <w:szCs w:val="24"/>
        </w:rPr>
        <w:t>were perceived</w:t>
      </w:r>
      <w:proofErr w:type="gramEnd"/>
      <w:r w:rsidR="003A6DD1" w:rsidRPr="00140D34">
        <w:rPr>
          <w:rFonts w:asciiTheme="majorBidi" w:hAnsiTheme="majorBidi" w:cstheme="majorBidi"/>
          <w:sz w:val="24"/>
          <w:szCs w:val="24"/>
        </w:rPr>
        <w:t xml:space="preserve"> as “imported”</w:t>
      </w:r>
      <w:r w:rsidR="00851164" w:rsidRPr="00140D34">
        <w:rPr>
          <w:rFonts w:asciiTheme="majorBidi" w:hAnsiTheme="majorBidi" w:cstheme="majorBidi"/>
          <w:sz w:val="24"/>
          <w:szCs w:val="24"/>
        </w:rPr>
        <w:t>.</w:t>
      </w:r>
      <w:r w:rsidR="0004013F" w:rsidRPr="00140D34">
        <w:rPr>
          <w:rFonts w:asciiTheme="majorBidi" w:hAnsiTheme="majorBidi" w:cstheme="majorBidi"/>
          <w:sz w:val="24"/>
          <w:szCs w:val="24"/>
        </w:rPr>
        <w:t xml:space="preserve"> </w:t>
      </w:r>
      <w:r w:rsidR="00E97AC8" w:rsidRPr="00140D34">
        <w:rPr>
          <w:rFonts w:asciiTheme="majorBidi" w:hAnsiTheme="majorBidi" w:cstheme="majorBidi"/>
          <w:sz w:val="24"/>
          <w:szCs w:val="24"/>
        </w:rPr>
        <w:t xml:space="preserve">Western science, technology, and institutions </w:t>
      </w:r>
      <w:proofErr w:type="gramStart"/>
      <w:r w:rsidR="00E97AC8" w:rsidRPr="00140D34">
        <w:rPr>
          <w:rFonts w:asciiTheme="majorBidi" w:hAnsiTheme="majorBidi" w:cstheme="majorBidi"/>
          <w:sz w:val="24"/>
          <w:szCs w:val="24"/>
        </w:rPr>
        <w:t>were deemed</w:t>
      </w:r>
      <w:proofErr w:type="gramEnd"/>
      <w:r w:rsidR="00E97AC8" w:rsidRPr="00140D34">
        <w:rPr>
          <w:rFonts w:asciiTheme="majorBidi" w:hAnsiTheme="majorBidi" w:cstheme="majorBidi"/>
          <w:sz w:val="24"/>
          <w:szCs w:val="24"/>
        </w:rPr>
        <w:t xml:space="preserve"> too superior to non-Western science and knowledge to leave any scope for exchange or interaction. </w:t>
      </w:r>
      <w:r w:rsidR="0004013F" w:rsidRPr="00140D34">
        <w:rPr>
          <w:rFonts w:asciiTheme="majorBidi" w:hAnsiTheme="majorBidi" w:cstheme="majorBidi"/>
          <w:sz w:val="24"/>
          <w:szCs w:val="24"/>
        </w:rPr>
        <w:t xml:space="preserve">Amin </w:t>
      </w:r>
      <w:proofErr w:type="spellStart"/>
      <w:r w:rsidR="0004013F" w:rsidRPr="00140D34">
        <w:rPr>
          <w:rFonts w:asciiTheme="majorBidi" w:hAnsiTheme="majorBidi" w:cstheme="majorBidi"/>
          <w:sz w:val="24"/>
          <w:szCs w:val="24"/>
        </w:rPr>
        <w:t>Banani</w:t>
      </w:r>
      <w:proofErr w:type="spellEnd"/>
      <w:r w:rsidR="0004013F" w:rsidRPr="00140D34">
        <w:rPr>
          <w:rFonts w:asciiTheme="majorBidi" w:hAnsiTheme="majorBidi" w:cstheme="majorBidi"/>
          <w:sz w:val="24"/>
          <w:szCs w:val="24"/>
        </w:rPr>
        <w:t xml:space="preserve">, maintaining that </w:t>
      </w:r>
      <w:r w:rsidR="004417B4" w:rsidRPr="00140D34">
        <w:rPr>
          <w:rFonts w:asciiTheme="majorBidi" w:hAnsiTheme="majorBidi" w:cstheme="majorBidi"/>
          <w:sz w:val="24"/>
          <w:szCs w:val="24"/>
        </w:rPr>
        <w:t>interaction of cultures is not a modern phenomenon and that societies influenced each other throughout history, concludes, however, that</w:t>
      </w:r>
      <w:r w:rsidR="00E97AC8" w:rsidRPr="00140D34">
        <w:rPr>
          <w:rFonts w:asciiTheme="majorBidi" w:hAnsiTheme="majorBidi" w:cstheme="majorBidi"/>
          <w:sz w:val="24"/>
          <w:szCs w:val="24"/>
        </w:rPr>
        <w:t>:</w:t>
      </w:r>
      <w:r w:rsidR="004417B4" w:rsidRPr="00140D34">
        <w:rPr>
          <w:rFonts w:asciiTheme="majorBidi" w:hAnsiTheme="majorBidi" w:cstheme="majorBidi"/>
          <w:sz w:val="24"/>
          <w:szCs w:val="24"/>
        </w:rPr>
        <w:t xml:space="preserve"> “what is peculiar of our time is not the fusion of cultures (…) or the interplay of civilizations, but of the impact of the West on the rest of the world”.</w:t>
      </w:r>
      <w:r w:rsidR="004417B4" w:rsidRPr="00140D34">
        <w:rPr>
          <w:rStyle w:val="FootnoteReference"/>
          <w:rFonts w:asciiTheme="majorBidi" w:hAnsiTheme="majorBidi" w:cstheme="majorBidi"/>
          <w:sz w:val="24"/>
          <w:szCs w:val="24"/>
        </w:rPr>
        <w:footnoteReference w:id="31"/>
      </w:r>
      <w:r w:rsidR="004417B4" w:rsidRPr="00140D34">
        <w:rPr>
          <w:rFonts w:asciiTheme="majorBidi" w:hAnsiTheme="majorBidi" w:cstheme="majorBidi"/>
          <w:sz w:val="24"/>
          <w:szCs w:val="24"/>
        </w:rPr>
        <w:t xml:space="preserve"> </w:t>
      </w:r>
      <w:r w:rsidR="009C16F3" w:rsidRPr="00140D34">
        <w:rPr>
          <w:rFonts w:asciiTheme="majorBidi" w:hAnsiTheme="majorBidi" w:cstheme="majorBidi"/>
          <w:sz w:val="24"/>
          <w:szCs w:val="24"/>
        </w:rPr>
        <w:t>It is to respond to this paradigmatic dichotomy ro</w:t>
      </w:r>
      <w:r w:rsidR="0088739E" w:rsidRPr="00140D34">
        <w:rPr>
          <w:rFonts w:asciiTheme="majorBidi" w:hAnsiTheme="majorBidi" w:cstheme="majorBidi"/>
          <w:sz w:val="24"/>
          <w:szCs w:val="24"/>
        </w:rPr>
        <w:t>o</w:t>
      </w:r>
      <w:r w:rsidR="009C16F3" w:rsidRPr="00140D34">
        <w:rPr>
          <w:rFonts w:asciiTheme="majorBidi" w:hAnsiTheme="majorBidi" w:cstheme="majorBidi"/>
          <w:sz w:val="24"/>
          <w:szCs w:val="24"/>
        </w:rPr>
        <w:t>ted in colonialis</w:t>
      </w:r>
      <w:r w:rsidR="0088739E" w:rsidRPr="00140D34">
        <w:rPr>
          <w:rFonts w:asciiTheme="majorBidi" w:hAnsiTheme="majorBidi" w:cstheme="majorBidi"/>
          <w:sz w:val="24"/>
          <w:szCs w:val="24"/>
        </w:rPr>
        <w:t>m</w:t>
      </w:r>
      <w:r w:rsidR="009C16F3" w:rsidRPr="00140D34">
        <w:rPr>
          <w:rFonts w:asciiTheme="majorBidi" w:hAnsiTheme="majorBidi" w:cstheme="majorBidi"/>
          <w:sz w:val="24"/>
          <w:szCs w:val="24"/>
        </w:rPr>
        <w:t xml:space="preserve"> that the </w:t>
      </w:r>
      <w:r w:rsidR="009C16F3" w:rsidRPr="00140D34">
        <w:rPr>
          <w:rFonts w:asciiTheme="majorBidi" w:hAnsiTheme="majorBidi" w:cstheme="majorBidi"/>
          <w:sz w:val="24"/>
          <w:szCs w:val="24"/>
        </w:rPr>
        <w:lastRenderedPageBreak/>
        <w:t>movement of knowledge indigenisation took shape.</w:t>
      </w:r>
      <w:r w:rsidR="009C16F3" w:rsidRPr="00140D34">
        <w:rPr>
          <w:rStyle w:val="FootnoteReference"/>
          <w:rFonts w:asciiTheme="majorBidi" w:hAnsiTheme="majorBidi" w:cstheme="majorBidi"/>
          <w:sz w:val="24"/>
          <w:szCs w:val="24"/>
        </w:rPr>
        <w:footnoteReference w:id="32"/>
      </w:r>
      <w:r w:rsidR="009C16F3" w:rsidRPr="00140D34">
        <w:rPr>
          <w:rFonts w:asciiTheme="majorBidi" w:hAnsiTheme="majorBidi" w:cstheme="majorBidi"/>
          <w:sz w:val="24"/>
          <w:szCs w:val="24"/>
        </w:rPr>
        <w:t xml:space="preserve"> In this movement, globalisation </w:t>
      </w:r>
      <w:proofErr w:type="gramStart"/>
      <w:r w:rsidR="009C16F3" w:rsidRPr="00140D34">
        <w:rPr>
          <w:rFonts w:asciiTheme="majorBidi" w:hAnsiTheme="majorBidi" w:cstheme="majorBidi"/>
          <w:sz w:val="24"/>
          <w:szCs w:val="24"/>
        </w:rPr>
        <w:t>is perceived</w:t>
      </w:r>
      <w:proofErr w:type="gramEnd"/>
      <w:r w:rsidR="009C16F3" w:rsidRPr="00140D34">
        <w:rPr>
          <w:rFonts w:asciiTheme="majorBidi" w:hAnsiTheme="majorBidi" w:cstheme="majorBidi"/>
          <w:sz w:val="24"/>
          <w:szCs w:val="24"/>
        </w:rPr>
        <w:t xml:space="preserve"> as </w:t>
      </w:r>
      <w:r w:rsidR="00A87488" w:rsidRPr="00140D34">
        <w:rPr>
          <w:rFonts w:asciiTheme="majorBidi" w:hAnsiTheme="majorBidi" w:cstheme="majorBidi"/>
          <w:sz w:val="24"/>
          <w:szCs w:val="24"/>
        </w:rPr>
        <w:t>the outcome</w:t>
      </w:r>
      <w:r w:rsidR="009C16F3" w:rsidRPr="00140D34">
        <w:rPr>
          <w:rFonts w:asciiTheme="majorBidi" w:hAnsiTheme="majorBidi" w:cstheme="majorBidi"/>
          <w:sz w:val="24"/>
          <w:szCs w:val="24"/>
        </w:rPr>
        <w:t xml:space="preserve"> </w:t>
      </w:r>
      <w:r w:rsidR="00BB7787" w:rsidRPr="00140D34">
        <w:rPr>
          <w:rFonts w:asciiTheme="majorBidi" w:hAnsiTheme="majorBidi" w:cstheme="majorBidi"/>
          <w:sz w:val="24"/>
          <w:szCs w:val="24"/>
        </w:rPr>
        <w:t xml:space="preserve">and instrument </w:t>
      </w:r>
      <w:r w:rsidR="009C16F3" w:rsidRPr="00140D34">
        <w:rPr>
          <w:rFonts w:asciiTheme="majorBidi" w:hAnsiTheme="majorBidi" w:cstheme="majorBidi"/>
          <w:sz w:val="24"/>
          <w:szCs w:val="24"/>
        </w:rPr>
        <w:t xml:space="preserve">of </w:t>
      </w:r>
      <w:r w:rsidR="007C3E2E" w:rsidRPr="00140D34">
        <w:rPr>
          <w:rFonts w:asciiTheme="majorBidi" w:hAnsiTheme="majorBidi" w:cstheme="majorBidi"/>
          <w:sz w:val="24"/>
          <w:szCs w:val="24"/>
        </w:rPr>
        <w:t xml:space="preserve">the </w:t>
      </w:r>
      <w:r w:rsidR="009C16F3" w:rsidRPr="00140D34">
        <w:rPr>
          <w:rFonts w:asciiTheme="majorBidi" w:hAnsiTheme="majorBidi" w:cstheme="majorBidi"/>
          <w:sz w:val="24"/>
          <w:szCs w:val="24"/>
        </w:rPr>
        <w:t xml:space="preserve">supremacy of Western values, ideas and </w:t>
      </w:r>
      <w:r w:rsidR="0088739E" w:rsidRPr="00140D34">
        <w:rPr>
          <w:rFonts w:asciiTheme="majorBidi" w:hAnsiTheme="majorBidi" w:cstheme="majorBidi"/>
          <w:sz w:val="24"/>
          <w:szCs w:val="24"/>
        </w:rPr>
        <w:t>methodology</w:t>
      </w:r>
      <w:r w:rsidR="009C16F3" w:rsidRPr="00140D34">
        <w:rPr>
          <w:rFonts w:asciiTheme="majorBidi" w:hAnsiTheme="majorBidi" w:cstheme="majorBidi"/>
          <w:sz w:val="24"/>
          <w:szCs w:val="24"/>
        </w:rPr>
        <w:t xml:space="preserve"> and not as a network</w:t>
      </w:r>
      <w:r w:rsidR="00A87488" w:rsidRPr="00140D34">
        <w:rPr>
          <w:rFonts w:asciiTheme="majorBidi" w:hAnsiTheme="majorBidi" w:cstheme="majorBidi"/>
          <w:sz w:val="24"/>
          <w:szCs w:val="24"/>
        </w:rPr>
        <w:t xml:space="preserve"> phenomenon with horizontal rather than vertical relation</w:t>
      </w:r>
      <w:r w:rsidR="007C3E2E" w:rsidRPr="00140D34">
        <w:rPr>
          <w:rFonts w:asciiTheme="majorBidi" w:hAnsiTheme="majorBidi" w:cstheme="majorBidi"/>
          <w:sz w:val="24"/>
          <w:szCs w:val="24"/>
        </w:rPr>
        <w:t>s</w:t>
      </w:r>
      <w:r w:rsidR="00A87488" w:rsidRPr="00140D34">
        <w:rPr>
          <w:rFonts w:asciiTheme="majorBidi" w:hAnsiTheme="majorBidi" w:cstheme="majorBidi"/>
          <w:sz w:val="24"/>
          <w:szCs w:val="24"/>
        </w:rPr>
        <w:t xml:space="preserve"> between its components</w:t>
      </w:r>
      <w:r w:rsidR="009C16F3" w:rsidRPr="00140D34">
        <w:rPr>
          <w:rFonts w:asciiTheme="majorBidi" w:hAnsiTheme="majorBidi" w:cstheme="majorBidi"/>
          <w:sz w:val="24"/>
          <w:szCs w:val="24"/>
        </w:rPr>
        <w:t xml:space="preserve">. </w:t>
      </w:r>
      <w:proofErr w:type="gramStart"/>
      <w:r w:rsidR="00A87488" w:rsidRPr="00140D34">
        <w:rPr>
          <w:rFonts w:asciiTheme="majorBidi" w:hAnsiTheme="majorBidi" w:cstheme="majorBidi"/>
          <w:sz w:val="24"/>
          <w:szCs w:val="24"/>
        </w:rPr>
        <w:t xml:space="preserve">Although the advocates of knowledge indigenisation find </w:t>
      </w:r>
      <w:r w:rsidR="00BC72D6" w:rsidRPr="00140D34">
        <w:rPr>
          <w:rFonts w:asciiTheme="majorBidi" w:hAnsiTheme="majorBidi" w:cstheme="majorBidi"/>
          <w:sz w:val="24"/>
          <w:szCs w:val="24"/>
        </w:rPr>
        <w:t xml:space="preserve">legitimate </w:t>
      </w:r>
      <w:r w:rsidR="00A87488" w:rsidRPr="00140D34">
        <w:rPr>
          <w:rFonts w:asciiTheme="majorBidi" w:hAnsiTheme="majorBidi" w:cstheme="majorBidi"/>
          <w:sz w:val="24"/>
          <w:szCs w:val="24"/>
        </w:rPr>
        <w:t>“constructive” adoption and integration of Western sciences that inform</w:t>
      </w:r>
      <w:r w:rsidR="007C3E2E" w:rsidRPr="00140D34">
        <w:rPr>
          <w:rFonts w:asciiTheme="majorBidi" w:hAnsiTheme="majorBidi" w:cstheme="majorBidi"/>
          <w:sz w:val="24"/>
          <w:szCs w:val="24"/>
        </w:rPr>
        <w:t>s</w:t>
      </w:r>
      <w:r w:rsidR="00A87488" w:rsidRPr="00140D34">
        <w:rPr>
          <w:rFonts w:asciiTheme="majorBidi" w:hAnsiTheme="majorBidi" w:cstheme="majorBidi"/>
          <w:sz w:val="24"/>
          <w:szCs w:val="24"/>
        </w:rPr>
        <w:t xml:space="preserve"> modernisation </w:t>
      </w:r>
      <w:r w:rsidR="00BC72D6" w:rsidRPr="00140D34">
        <w:rPr>
          <w:rFonts w:asciiTheme="majorBidi" w:hAnsiTheme="majorBidi" w:cstheme="majorBidi"/>
          <w:sz w:val="24"/>
          <w:szCs w:val="24"/>
        </w:rPr>
        <w:t xml:space="preserve">of </w:t>
      </w:r>
      <w:r w:rsidR="004B4D13" w:rsidRPr="00140D34">
        <w:rPr>
          <w:rFonts w:asciiTheme="majorBidi" w:hAnsiTheme="majorBidi" w:cstheme="majorBidi"/>
          <w:sz w:val="24"/>
          <w:szCs w:val="24"/>
        </w:rPr>
        <w:t>local</w:t>
      </w:r>
      <w:r w:rsidR="00BC72D6" w:rsidRPr="00140D34">
        <w:rPr>
          <w:rFonts w:asciiTheme="majorBidi" w:hAnsiTheme="majorBidi" w:cstheme="majorBidi"/>
          <w:sz w:val="24"/>
          <w:szCs w:val="24"/>
        </w:rPr>
        <w:t xml:space="preserve"> resources, they still view Western sciences as inherently </w:t>
      </w:r>
      <w:proofErr w:type="spellStart"/>
      <w:r w:rsidR="00BC72D6" w:rsidRPr="00140D34">
        <w:rPr>
          <w:rFonts w:asciiTheme="majorBidi" w:hAnsiTheme="majorBidi" w:cstheme="majorBidi"/>
          <w:sz w:val="24"/>
          <w:szCs w:val="24"/>
        </w:rPr>
        <w:t>eurocentrist</w:t>
      </w:r>
      <w:proofErr w:type="spellEnd"/>
      <w:r w:rsidR="007C3E2E" w:rsidRPr="00140D34">
        <w:rPr>
          <w:rFonts w:asciiTheme="majorBidi" w:hAnsiTheme="majorBidi" w:cstheme="majorBidi"/>
          <w:sz w:val="24"/>
          <w:szCs w:val="24"/>
        </w:rPr>
        <w:t>;</w:t>
      </w:r>
      <w:r w:rsidR="00BC72D6" w:rsidRPr="00140D34">
        <w:rPr>
          <w:rFonts w:asciiTheme="majorBidi" w:hAnsiTheme="majorBidi" w:cstheme="majorBidi"/>
          <w:sz w:val="24"/>
          <w:szCs w:val="24"/>
        </w:rPr>
        <w:t xml:space="preserve"> and </w:t>
      </w:r>
      <w:r w:rsidR="007C3E2E" w:rsidRPr="00140D34">
        <w:rPr>
          <w:rFonts w:asciiTheme="majorBidi" w:hAnsiTheme="majorBidi" w:cstheme="majorBidi"/>
          <w:sz w:val="24"/>
          <w:szCs w:val="24"/>
        </w:rPr>
        <w:t xml:space="preserve">they view </w:t>
      </w:r>
      <w:r w:rsidR="0088739E" w:rsidRPr="00140D34">
        <w:rPr>
          <w:rFonts w:asciiTheme="majorBidi" w:hAnsiTheme="majorBidi" w:cstheme="majorBidi"/>
          <w:sz w:val="24"/>
          <w:szCs w:val="24"/>
        </w:rPr>
        <w:t xml:space="preserve">the </w:t>
      </w:r>
      <w:r w:rsidR="00BC72D6" w:rsidRPr="00140D34">
        <w:rPr>
          <w:rFonts w:asciiTheme="majorBidi" w:hAnsiTheme="majorBidi" w:cstheme="majorBidi"/>
          <w:sz w:val="24"/>
          <w:szCs w:val="24"/>
        </w:rPr>
        <w:t xml:space="preserve">“Western social scientists as children of the Enlightenment” </w:t>
      </w:r>
      <w:r w:rsidR="007C3E2E" w:rsidRPr="00140D34">
        <w:rPr>
          <w:rFonts w:asciiTheme="majorBidi" w:hAnsiTheme="majorBidi" w:cstheme="majorBidi"/>
          <w:sz w:val="24"/>
          <w:szCs w:val="24"/>
        </w:rPr>
        <w:t>who</w:t>
      </w:r>
      <w:r w:rsidR="00887949">
        <w:rPr>
          <w:rFonts w:asciiTheme="majorBidi" w:hAnsiTheme="majorBidi" w:cstheme="majorBidi"/>
          <w:sz w:val="24"/>
          <w:szCs w:val="24"/>
        </w:rPr>
        <w:t>m</w:t>
      </w:r>
      <w:r w:rsidR="007C3E2E" w:rsidRPr="00140D34">
        <w:rPr>
          <w:rFonts w:asciiTheme="majorBidi" w:hAnsiTheme="majorBidi" w:cstheme="majorBidi"/>
          <w:sz w:val="24"/>
          <w:szCs w:val="24"/>
        </w:rPr>
        <w:t xml:space="preserve"> </w:t>
      </w:r>
      <w:r w:rsidR="00BC72D6" w:rsidRPr="00140D34">
        <w:rPr>
          <w:rFonts w:asciiTheme="majorBidi" w:hAnsiTheme="majorBidi" w:cstheme="majorBidi"/>
          <w:sz w:val="24"/>
          <w:szCs w:val="24"/>
        </w:rPr>
        <w:t xml:space="preserve">they want to confront by creating their </w:t>
      </w:r>
      <w:r w:rsidR="00BB7787" w:rsidRPr="00140D34">
        <w:rPr>
          <w:rFonts w:asciiTheme="majorBidi" w:hAnsiTheme="majorBidi" w:cstheme="majorBidi"/>
          <w:sz w:val="24"/>
          <w:szCs w:val="24"/>
        </w:rPr>
        <w:t xml:space="preserve">own </w:t>
      </w:r>
      <w:r w:rsidR="00BC72D6" w:rsidRPr="00140D34">
        <w:rPr>
          <w:rFonts w:asciiTheme="majorBidi" w:hAnsiTheme="majorBidi" w:cstheme="majorBidi"/>
          <w:sz w:val="24"/>
          <w:szCs w:val="24"/>
        </w:rPr>
        <w:t xml:space="preserve">“home grown rereading of sciences to redefine </w:t>
      </w:r>
      <w:r w:rsidR="007C3E2E" w:rsidRPr="00140D34">
        <w:rPr>
          <w:rFonts w:asciiTheme="majorBidi" w:hAnsiTheme="majorBidi" w:cstheme="majorBidi"/>
          <w:sz w:val="24"/>
          <w:szCs w:val="24"/>
        </w:rPr>
        <w:t xml:space="preserve">a </w:t>
      </w:r>
      <w:r w:rsidR="00BC72D6" w:rsidRPr="00140D34">
        <w:rPr>
          <w:rFonts w:asciiTheme="majorBidi" w:hAnsiTheme="majorBidi" w:cstheme="majorBidi"/>
          <w:sz w:val="24"/>
          <w:szCs w:val="24"/>
        </w:rPr>
        <w:t>separate path to development (…)”.</w:t>
      </w:r>
      <w:r w:rsidR="00BC72D6" w:rsidRPr="00140D34">
        <w:rPr>
          <w:rStyle w:val="FootnoteReference"/>
          <w:rFonts w:asciiTheme="majorBidi" w:hAnsiTheme="majorBidi" w:cstheme="majorBidi"/>
          <w:sz w:val="24"/>
          <w:szCs w:val="24"/>
        </w:rPr>
        <w:footnoteReference w:id="33"/>
      </w:r>
      <w:proofErr w:type="gramEnd"/>
      <w:r w:rsidR="00BC72D6" w:rsidRPr="00140D34">
        <w:rPr>
          <w:rFonts w:asciiTheme="majorBidi" w:hAnsiTheme="majorBidi" w:cstheme="majorBidi"/>
          <w:sz w:val="24"/>
          <w:szCs w:val="24"/>
        </w:rPr>
        <w:t xml:space="preserve"> </w:t>
      </w:r>
      <w:r w:rsidR="00BB7787" w:rsidRPr="00140D34">
        <w:rPr>
          <w:rFonts w:asciiTheme="majorBidi" w:hAnsiTheme="majorBidi" w:cstheme="majorBidi"/>
          <w:sz w:val="24"/>
          <w:szCs w:val="24"/>
        </w:rPr>
        <w:t xml:space="preserve">The problem here is that despite the </w:t>
      </w:r>
      <w:bookmarkStart w:id="0" w:name="_GoBack"/>
      <w:bookmarkEnd w:id="0"/>
      <w:r w:rsidR="00BB7787" w:rsidRPr="00140D34">
        <w:rPr>
          <w:rFonts w:asciiTheme="majorBidi" w:hAnsiTheme="majorBidi" w:cstheme="majorBidi"/>
          <w:sz w:val="24"/>
          <w:szCs w:val="24"/>
        </w:rPr>
        <w:t>idea of</w:t>
      </w:r>
      <w:r w:rsidR="007C3E2E" w:rsidRPr="00140D34">
        <w:rPr>
          <w:rFonts w:asciiTheme="majorBidi" w:hAnsiTheme="majorBidi" w:cstheme="majorBidi"/>
          <w:sz w:val="24"/>
          <w:szCs w:val="24"/>
        </w:rPr>
        <w:t xml:space="preserve"> a</w:t>
      </w:r>
      <w:r w:rsidR="00BB7787" w:rsidRPr="00140D34">
        <w:rPr>
          <w:rFonts w:asciiTheme="majorBidi" w:hAnsiTheme="majorBidi" w:cstheme="majorBidi"/>
          <w:sz w:val="24"/>
          <w:szCs w:val="24"/>
        </w:rPr>
        <w:t xml:space="preserve"> “constructive” approach to </w:t>
      </w:r>
      <w:r w:rsidR="007C3E2E" w:rsidRPr="00140D34">
        <w:rPr>
          <w:rFonts w:asciiTheme="majorBidi" w:hAnsiTheme="majorBidi" w:cstheme="majorBidi"/>
          <w:sz w:val="24"/>
          <w:szCs w:val="24"/>
        </w:rPr>
        <w:t xml:space="preserve">the </w:t>
      </w:r>
      <w:r w:rsidR="00BB7787" w:rsidRPr="00140D34">
        <w:rPr>
          <w:rFonts w:asciiTheme="majorBidi" w:hAnsiTheme="majorBidi" w:cstheme="majorBidi"/>
          <w:sz w:val="24"/>
          <w:szCs w:val="24"/>
        </w:rPr>
        <w:t xml:space="preserve">modernisation of knowledge, the proponents of knowledge indigenisation ignore the </w:t>
      </w:r>
      <w:r w:rsidR="0088739E" w:rsidRPr="00140D34">
        <w:rPr>
          <w:rFonts w:asciiTheme="majorBidi" w:hAnsiTheme="majorBidi" w:cstheme="majorBidi"/>
          <w:sz w:val="24"/>
          <w:szCs w:val="24"/>
        </w:rPr>
        <w:t>fact that the “</w:t>
      </w:r>
      <w:r w:rsidR="00BB7787" w:rsidRPr="00140D34">
        <w:rPr>
          <w:rFonts w:asciiTheme="majorBidi" w:hAnsiTheme="majorBidi" w:cstheme="majorBidi"/>
          <w:sz w:val="24"/>
          <w:szCs w:val="24"/>
        </w:rPr>
        <w:t>network</w:t>
      </w:r>
      <w:r w:rsidR="0088739E" w:rsidRPr="00140D34">
        <w:rPr>
          <w:rFonts w:asciiTheme="majorBidi" w:hAnsiTheme="majorBidi" w:cstheme="majorBidi"/>
          <w:sz w:val="24"/>
          <w:szCs w:val="24"/>
        </w:rPr>
        <w:t>” system that makes “constructive adoption” possible,</w:t>
      </w:r>
      <w:r w:rsidR="00BB7787" w:rsidRPr="00140D34">
        <w:rPr>
          <w:rFonts w:asciiTheme="majorBidi" w:hAnsiTheme="majorBidi" w:cstheme="majorBidi"/>
          <w:sz w:val="24"/>
          <w:szCs w:val="24"/>
        </w:rPr>
        <w:t xml:space="preserve"> does not operate </w:t>
      </w:r>
      <w:proofErr w:type="gramStart"/>
      <w:r w:rsidR="00BB7787" w:rsidRPr="00140D34">
        <w:rPr>
          <w:rFonts w:asciiTheme="majorBidi" w:hAnsiTheme="majorBidi" w:cstheme="majorBidi"/>
          <w:sz w:val="24"/>
          <w:szCs w:val="24"/>
        </w:rPr>
        <w:t>o</w:t>
      </w:r>
      <w:r w:rsidR="0088739E" w:rsidRPr="00140D34">
        <w:rPr>
          <w:rFonts w:asciiTheme="majorBidi" w:hAnsiTheme="majorBidi" w:cstheme="majorBidi"/>
          <w:sz w:val="24"/>
          <w:szCs w:val="24"/>
        </w:rPr>
        <w:t>n the basis of</w:t>
      </w:r>
      <w:proofErr w:type="gramEnd"/>
      <w:r w:rsidR="0088739E" w:rsidRPr="00140D34">
        <w:rPr>
          <w:rFonts w:asciiTheme="majorBidi" w:hAnsiTheme="majorBidi" w:cstheme="majorBidi"/>
          <w:sz w:val="24"/>
          <w:szCs w:val="24"/>
        </w:rPr>
        <w:t xml:space="preserve"> </w:t>
      </w:r>
      <w:r w:rsidR="007C3E2E" w:rsidRPr="00140D34">
        <w:rPr>
          <w:rFonts w:asciiTheme="majorBidi" w:hAnsiTheme="majorBidi" w:cstheme="majorBidi"/>
          <w:sz w:val="24"/>
          <w:szCs w:val="24"/>
        </w:rPr>
        <w:t xml:space="preserve">a </w:t>
      </w:r>
      <w:r w:rsidR="0088739E" w:rsidRPr="00140D34">
        <w:rPr>
          <w:rFonts w:asciiTheme="majorBidi" w:hAnsiTheme="majorBidi" w:cstheme="majorBidi"/>
          <w:sz w:val="24"/>
          <w:szCs w:val="24"/>
        </w:rPr>
        <w:t xml:space="preserve">centre-periphery, </w:t>
      </w:r>
      <w:r w:rsidR="007C3E2E" w:rsidRPr="00140D34">
        <w:rPr>
          <w:rFonts w:asciiTheme="majorBidi" w:hAnsiTheme="majorBidi" w:cstheme="majorBidi"/>
          <w:sz w:val="24"/>
          <w:szCs w:val="24"/>
        </w:rPr>
        <w:t xml:space="preserve">or a </w:t>
      </w:r>
      <w:r w:rsidR="0088739E" w:rsidRPr="00140D34">
        <w:rPr>
          <w:rFonts w:asciiTheme="majorBidi" w:hAnsiTheme="majorBidi" w:cstheme="majorBidi"/>
          <w:sz w:val="24"/>
          <w:szCs w:val="24"/>
        </w:rPr>
        <w:t xml:space="preserve">Western-non-Western </w:t>
      </w:r>
      <w:r w:rsidR="004B4D13" w:rsidRPr="00140D34">
        <w:rPr>
          <w:rFonts w:asciiTheme="majorBidi" w:hAnsiTheme="majorBidi" w:cstheme="majorBidi"/>
          <w:sz w:val="24"/>
          <w:szCs w:val="24"/>
        </w:rPr>
        <w:t>dichotomy</w:t>
      </w:r>
      <w:r w:rsidR="00BB7787" w:rsidRPr="00140D34">
        <w:rPr>
          <w:rFonts w:asciiTheme="majorBidi" w:hAnsiTheme="majorBidi" w:cstheme="majorBidi"/>
          <w:sz w:val="24"/>
          <w:szCs w:val="24"/>
        </w:rPr>
        <w:t xml:space="preserve">. </w:t>
      </w:r>
    </w:p>
    <w:p w14:paraId="7B4AFACF" w14:textId="67AFE32F" w:rsidR="00335A44" w:rsidRPr="00140D34" w:rsidRDefault="00E97822" w:rsidP="00DA2502">
      <w:pPr>
        <w:spacing w:before="240" w:line="360" w:lineRule="auto"/>
        <w:ind w:firstLine="567"/>
        <w:rPr>
          <w:rFonts w:asciiTheme="majorBidi" w:hAnsiTheme="majorBidi" w:cstheme="majorBidi"/>
          <w:sz w:val="24"/>
          <w:szCs w:val="24"/>
        </w:rPr>
      </w:pPr>
      <w:r w:rsidRPr="00140D34">
        <w:rPr>
          <w:rFonts w:asciiTheme="majorBidi" w:hAnsiTheme="majorBidi" w:cstheme="majorBidi"/>
          <w:sz w:val="24"/>
          <w:szCs w:val="24"/>
        </w:rPr>
        <w:t>In the West, the great revolutions</w:t>
      </w:r>
      <w:r w:rsidR="003A6DD1" w:rsidRPr="00140D34">
        <w:rPr>
          <w:rFonts w:asciiTheme="majorBidi" w:hAnsiTheme="majorBidi" w:cstheme="majorBidi"/>
          <w:sz w:val="24"/>
          <w:szCs w:val="24"/>
        </w:rPr>
        <w:t xml:space="preserve"> did not necessarily represent</w:t>
      </w:r>
      <w:r w:rsidRPr="00140D34">
        <w:rPr>
          <w:rFonts w:asciiTheme="majorBidi" w:hAnsiTheme="majorBidi" w:cstheme="majorBidi"/>
          <w:sz w:val="24"/>
          <w:szCs w:val="24"/>
        </w:rPr>
        <w:t xml:space="preserve"> a </w:t>
      </w:r>
      <w:r w:rsidR="000D0154" w:rsidRPr="00140D34">
        <w:rPr>
          <w:rFonts w:asciiTheme="majorBidi" w:hAnsiTheme="majorBidi" w:cstheme="majorBidi"/>
          <w:sz w:val="24"/>
          <w:szCs w:val="24"/>
        </w:rPr>
        <w:t>break with the past</w:t>
      </w:r>
      <w:r w:rsidRPr="00140D34">
        <w:rPr>
          <w:rFonts w:asciiTheme="majorBidi" w:hAnsiTheme="majorBidi" w:cstheme="majorBidi"/>
          <w:sz w:val="24"/>
          <w:szCs w:val="24"/>
        </w:rPr>
        <w:t xml:space="preserve">. They resulted from </w:t>
      </w:r>
      <w:r w:rsidR="000D0154" w:rsidRPr="00140D34">
        <w:rPr>
          <w:rFonts w:asciiTheme="majorBidi" w:hAnsiTheme="majorBidi" w:cstheme="majorBidi"/>
          <w:sz w:val="24"/>
          <w:szCs w:val="24"/>
        </w:rPr>
        <w:t>a conceptual development that entail</w:t>
      </w:r>
      <w:r w:rsidR="003A6DD1" w:rsidRPr="00140D34">
        <w:rPr>
          <w:rFonts w:asciiTheme="majorBidi" w:hAnsiTheme="majorBidi" w:cstheme="majorBidi"/>
          <w:sz w:val="24"/>
          <w:szCs w:val="24"/>
        </w:rPr>
        <w:t>ed</w:t>
      </w:r>
      <w:r w:rsidR="000D0154" w:rsidRPr="00140D34">
        <w:rPr>
          <w:rFonts w:asciiTheme="majorBidi" w:hAnsiTheme="majorBidi" w:cstheme="majorBidi"/>
          <w:sz w:val="24"/>
          <w:szCs w:val="24"/>
        </w:rPr>
        <w:t xml:space="preserve"> a process of evolution involving elements of the past or tradition</w:t>
      </w:r>
      <w:r w:rsidRPr="00140D34">
        <w:rPr>
          <w:rFonts w:asciiTheme="majorBidi" w:hAnsiTheme="majorBidi" w:cstheme="majorBidi"/>
          <w:sz w:val="24"/>
          <w:szCs w:val="24"/>
        </w:rPr>
        <w:t xml:space="preserve">. In the American Revolution, for instance, those who fought for it were loath to make a radical </w:t>
      </w:r>
      <w:r w:rsidR="0060266D" w:rsidRPr="00140D34">
        <w:rPr>
          <w:rFonts w:asciiTheme="majorBidi" w:hAnsiTheme="majorBidi" w:cstheme="majorBidi"/>
          <w:sz w:val="24"/>
          <w:szCs w:val="24"/>
        </w:rPr>
        <w:t>departure</w:t>
      </w:r>
      <w:r w:rsidRPr="00140D34">
        <w:rPr>
          <w:rFonts w:asciiTheme="majorBidi" w:hAnsiTheme="majorBidi" w:cstheme="majorBidi"/>
          <w:sz w:val="24"/>
          <w:szCs w:val="24"/>
        </w:rPr>
        <w:t xml:space="preserve"> </w:t>
      </w:r>
      <w:r w:rsidR="0060266D" w:rsidRPr="00140D34">
        <w:rPr>
          <w:rFonts w:asciiTheme="majorBidi" w:hAnsiTheme="majorBidi" w:cstheme="majorBidi"/>
          <w:sz w:val="24"/>
          <w:szCs w:val="24"/>
        </w:rPr>
        <w:t>from</w:t>
      </w:r>
      <w:r w:rsidRPr="00140D34">
        <w:rPr>
          <w:rFonts w:asciiTheme="majorBidi" w:hAnsiTheme="majorBidi" w:cstheme="majorBidi"/>
          <w:sz w:val="24"/>
          <w:szCs w:val="24"/>
        </w:rPr>
        <w:t xml:space="preserve"> the past and the </w:t>
      </w:r>
      <w:r w:rsidR="00752EEA" w:rsidRPr="00140D34">
        <w:rPr>
          <w:rFonts w:asciiTheme="majorBidi" w:hAnsiTheme="majorBidi" w:cstheme="majorBidi"/>
          <w:sz w:val="24"/>
          <w:szCs w:val="24"/>
        </w:rPr>
        <w:t xml:space="preserve">emphasis in </w:t>
      </w:r>
      <w:r w:rsidRPr="00140D34">
        <w:rPr>
          <w:rFonts w:asciiTheme="majorBidi" w:hAnsiTheme="majorBidi" w:cstheme="majorBidi"/>
          <w:sz w:val="24"/>
          <w:szCs w:val="24"/>
        </w:rPr>
        <w:t>revolutionary rhetoric “was on the desire to conserve the previous achievements of the past”.</w:t>
      </w:r>
      <w:r w:rsidRPr="00140D34">
        <w:rPr>
          <w:rStyle w:val="FootnoteReference"/>
          <w:rFonts w:asciiTheme="majorBidi" w:hAnsiTheme="majorBidi" w:cstheme="majorBidi"/>
          <w:sz w:val="24"/>
          <w:szCs w:val="24"/>
        </w:rPr>
        <w:footnoteReference w:id="34"/>
      </w:r>
      <w:r w:rsidRPr="00140D34">
        <w:rPr>
          <w:rFonts w:asciiTheme="majorBidi" w:hAnsiTheme="majorBidi" w:cstheme="majorBidi"/>
          <w:sz w:val="24"/>
          <w:szCs w:val="24"/>
        </w:rPr>
        <w:t xml:space="preserve"> </w:t>
      </w:r>
      <w:r w:rsidR="00CC6FC1" w:rsidRPr="00140D34">
        <w:rPr>
          <w:rFonts w:asciiTheme="majorBidi" w:hAnsiTheme="majorBidi" w:cstheme="majorBidi"/>
          <w:sz w:val="24"/>
          <w:szCs w:val="24"/>
        </w:rPr>
        <w:t xml:space="preserve">Likewise, the opposition of Edmund Burke to the French Revolution </w:t>
      </w:r>
      <w:proofErr w:type="gramStart"/>
      <w:r w:rsidR="008371CB" w:rsidRPr="00140D34">
        <w:rPr>
          <w:rFonts w:asciiTheme="majorBidi" w:hAnsiTheme="majorBidi" w:cstheme="majorBidi"/>
          <w:sz w:val="24"/>
          <w:szCs w:val="24"/>
        </w:rPr>
        <w:t>was premised</w:t>
      </w:r>
      <w:proofErr w:type="gramEnd"/>
      <w:r w:rsidR="008371CB" w:rsidRPr="00140D34">
        <w:rPr>
          <w:rFonts w:asciiTheme="majorBidi" w:hAnsiTheme="majorBidi" w:cstheme="majorBidi"/>
          <w:sz w:val="24"/>
          <w:szCs w:val="24"/>
        </w:rPr>
        <w:t xml:space="preserve"> on</w:t>
      </w:r>
      <w:r w:rsidR="00770E23" w:rsidRPr="00140D34">
        <w:rPr>
          <w:rFonts w:asciiTheme="majorBidi" w:hAnsiTheme="majorBidi" w:cstheme="majorBidi"/>
          <w:sz w:val="24"/>
          <w:szCs w:val="24"/>
        </w:rPr>
        <w:t xml:space="preserve"> </w:t>
      </w:r>
      <w:r w:rsidR="00CC6FC1" w:rsidRPr="00140D34">
        <w:rPr>
          <w:rFonts w:asciiTheme="majorBidi" w:hAnsiTheme="majorBidi" w:cstheme="majorBidi"/>
          <w:sz w:val="24"/>
          <w:szCs w:val="24"/>
        </w:rPr>
        <w:t xml:space="preserve">the idea that “the society and the government is built on what has preceded it, that the Estates had already carried over the seeds of a </w:t>
      </w:r>
      <w:r w:rsidR="00A317BC" w:rsidRPr="00140D34">
        <w:rPr>
          <w:rFonts w:asciiTheme="majorBidi" w:hAnsiTheme="majorBidi" w:cstheme="majorBidi"/>
          <w:sz w:val="24"/>
          <w:szCs w:val="24"/>
        </w:rPr>
        <w:t>‘</w:t>
      </w:r>
      <w:r w:rsidR="00CC6FC1" w:rsidRPr="00140D34">
        <w:rPr>
          <w:rFonts w:asciiTheme="majorBidi" w:hAnsiTheme="majorBidi" w:cstheme="majorBidi"/>
          <w:sz w:val="24"/>
          <w:szCs w:val="24"/>
        </w:rPr>
        <w:t>representative</w:t>
      </w:r>
      <w:r w:rsidR="00A317BC" w:rsidRPr="00140D34">
        <w:rPr>
          <w:rFonts w:asciiTheme="majorBidi" w:hAnsiTheme="majorBidi" w:cstheme="majorBidi"/>
          <w:sz w:val="24"/>
          <w:szCs w:val="24"/>
        </w:rPr>
        <w:t xml:space="preserve">’ </w:t>
      </w:r>
      <w:r w:rsidR="00CC6FC1" w:rsidRPr="00140D34">
        <w:rPr>
          <w:rFonts w:asciiTheme="majorBidi" w:hAnsiTheme="majorBidi" w:cstheme="majorBidi"/>
          <w:sz w:val="24"/>
          <w:szCs w:val="24"/>
        </w:rPr>
        <w:t>government.</w:t>
      </w:r>
      <w:r w:rsidR="00A317BC" w:rsidRPr="00140D34">
        <w:rPr>
          <w:rFonts w:asciiTheme="majorBidi" w:hAnsiTheme="majorBidi" w:cstheme="majorBidi"/>
          <w:sz w:val="24"/>
          <w:szCs w:val="24"/>
        </w:rPr>
        <w:t>”</w:t>
      </w:r>
      <w:r w:rsidR="00CC6FC1" w:rsidRPr="00140D34">
        <w:rPr>
          <w:rStyle w:val="FootnoteReference"/>
          <w:rFonts w:asciiTheme="majorBidi" w:hAnsiTheme="majorBidi" w:cstheme="majorBidi"/>
          <w:sz w:val="24"/>
          <w:szCs w:val="24"/>
        </w:rPr>
        <w:footnoteReference w:id="35"/>
      </w:r>
      <w:r w:rsidR="00CC6FC1" w:rsidRPr="00140D34">
        <w:rPr>
          <w:rFonts w:asciiTheme="majorBidi" w:hAnsiTheme="majorBidi" w:cstheme="majorBidi"/>
          <w:sz w:val="24"/>
          <w:szCs w:val="24"/>
        </w:rPr>
        <w:t xml:space="preserve"> </w:t>
      </w:r>
      <w:r w:rsidR="00335A44" w:rsidRPr="00140D34">
        <w:rPr>
          <w:rFonts w:asciiTheme="majorBidi" w:hAnsiTheme="majorBidi" w:cstheme="majorBidi"/>
          <w:sz w:val="24"/>
          <w:szCs w:val="24"/>
        </w:rPr>
        <w:t xml:space="preserve">Most scholars in their studies of Western history, society and politics always discuss and describe a link between the old and </w:t>
      </w:r>
      <w:r w:rsidR="007C3E2E" w:rsidRPr="00140D34">
        <w:rPr>
          <w:rFonts w:asciiTheme="majorBidi" w:hAnsiTheme="majorBidi" w:cstheme="majorBidi"/>
          <w:sz w:val="24"/>
          <w:szCs w:val="24"/>
        </w:rPr>
        <w:t xml:space="preserve">the </w:t>
      </w:r>
      <w:r w:rsidR="00335A44" w:rsidRPr="00140D34">
        <w:rPr>
          <w:rFonts w:asciiTheme="majorBidi" w:hAnsiTheme="majorBidi" w:cstheme="majorBidi"/>
          <w:sz w:val="24"/>
          <w:szCs w:val="24"/>
        </w:rPr>
        <w:t>new or traditional and modern orders.</w:t>
      </w:r>
      <w:r w:rsidR="00277BDF" w:rsidRPr="00140D34">
        <w:rPr>
          <w:rStyle w:val="FootnoteReference"/>
          <w:rFonts w:asciiTheme="majorBidi" w:hAnsiTheme="majorBidi" w:cstheme="majorBidi"/>
          <w:sz w:val="24"/>
          <w:szCs w:val="24"/>
        </w:rPr>
        <w:footnoteReference w:id="36"/>
      </w:r>
      <w:r w:rsidR="00335A44" w:rsidRPr="00140D34">
        <w:rPr>
          <w:rFonts w:asciiTheme="majorBidi" w:hAnsiTheme="majorBidi" w:cstheme="majorBidi"/>
          <w:sz w:val="24"/>
          <w:szCs w:val="24"/>
        </w:rPr>
        <w:t xml:space="preserve"> Even those who emphasise </w:t>
      </w:r>
      <w:r w:rsidR="00AC31F1" w:rsidRPr="00140D34">
        <w:rPr>
          <w:rFonts w:asciiTheme="majorBidi" w:hAnsiTheme="majorBidi" w:cstheme="majorBidi"/>
          <w:sz w:val="24"/>
          <w:szCs w:val="24"/>
        </w:rPr>
        <w:t xml:space="preserve">a </w:t>
      </w:r>
      <w:r w:rsidR="00335A44" w:rsidRPr="00140D34">
        <w:rPr>
          <w:rFonts w:asciiTheme="majorBidi" w:hAnsiTheme="majorBidi" w:cstheme="majorBidi"/>
          <w:sz w:val="24"/>
          <w:szCs w:val="24"/>
        </w:rPr>
        <w:t xml:space="preserve">break between the two, </w:t>
      </w:r>
      <w:r w:rsidR="00AC31F1" w:rsidRPr="00140D34">
        <w:rPr>
          <w:rFonts w:asciiTheme="majorBidi" w:hAnsiTheme="majorBidi" w:cstheme="majorBidi"/>
          <w:sz w:val="24"/>
          <w:szCs w:val="24"/>
        </w:rPr>
        <w:t>discuss this</w:t>
      </w:r>
      <w:r w:rsidR="00335A44" w:rsidRPr="00140D34">
        <w:rPr>
          <w:rFonts w:asciiTheme="majorBidi" w:hAnsiTheme="majorBidi" w:cstheme="majorBidi"/>
          <w:sz w:val="24"/>
          <w:szCs w:val="24"/>
        </w:rPr>
        <w:t xml:space="preserve"> within the framework of a continuum, a common backdrop that relate</w:t>
      </w:r>
      <w:r w:rsidR="00AC31F1" w:rsidRPr="00140D34">
        <w:rPr>
          <w:rFonts w:asciiTheme="majorBidi" w:hAnsiTheme="majorBidi" w:cstheme="majorBidi"/>
          <w:sz w:val="24"/>
          <w:szCs w:val="24"/>
        </w:rPr>
        <w:t>s</w:t>
      </w:r>
      <w:r w:rsidR="00335A44" w:rsidRPr="00140D34">
        <w:rPr>
          <w:rFonts w:asciiTheme="majorBidi" w:hAnsiTheme="majorBidi" w:cstheme="majorBidi"/>
          <w:sz w:val="24"/>
          <w:szCs w:val="24"/>
        </w:rPr>
        <w:t xml:space="preserve"> them in one way or the other, be it </w:t>
      </w:r>
      <w:r w:rsidR="00AC31F1" w:rsidRPr="00140D34">
        <w:rPr>
          <w:rFonts w:asciiTheme="majorBidi" w:hAnsiTheme="majorBidi" w:cstheme="majorBidi"/>
          <w:sz w:val="24"/>
          <w:szCs w:val="24"/>
        </w:rPr>
        <w:t xml:space="preserve">in </w:t>
      </w:r>
      <w:r w:rsidR="00335A44" w:rsidRPr="00140D34">
        <w:rPr>
          <w:rFonts w:asciiTheme="majorBidi" w:hAnsiTheme="majorBidi" w:cstheme="majorBidi"/>
          <w:sz w:val="24"/>
          <w:szCs w:val="24"/>
        </w:rPr>
        <w:t>the form of</w:t>
      </w:r>
      <w:r w:rsidR="00AC31F1" w:rsidRPr="00140D34">
        <w:rPr>
          <w:rFonts w:asciiTheme="majorBidi" w:hAnsiTheme="majorBidi" w:cstheme="majorBidi"/>
          <w:sz w:val="24"/>
          <w:szCs w:val="24"/>
        </w:rPr>
        <w:t xml:space="preserve"> a</w:t>
      </w:r>
      <w:r w:rsidR="00335A44" w:rsidRPr="00140D34">
        <w:rPr>
          <w:rFonts w:asciiTheme="majorBidi" w:hAnsiTheme="majorBidi" w:cstheme="majorBidi"/>
          <w:sz w:val="24"/>
          <w:szCs w:val="24"/>
        </w:rPr>
        <w:t xml:space="preserve"> “narrative” (McIntyre</w:t>
      </w:r>
      <w:r w:rsidR="00567F0D" w:rsidRPr="00140D34">
        <w:rPr>
          <w:rFonts w:asciiTheme="majorBidi" w:hAnsiTheme="majorBidi" w:cstheme="majorBidi"/>
          <w:sz w:val="24"/>
          <w:szCs w:val="24"/>
        </w:rPr>
        <w:t>)</w:t>
      </w:r>
      <w:r w:rsidR="00335A44" w:rsidRPr="00140D34">
        <w:rPr>
          <w:rFonts w:asciiTheme="majorBidi" w:hAnsiTheme="majorBidi" w:cstheme="majorBidi"/>
          <w:sz w:val="24"/>
          <w:szCs w:val="24"/>
        </w:rPr>
        <w:t xml:space="preserve">, </w:t>
      </w:r>
      <w:r w:rsidR="00AC31F1" w:rsidRPr="00140D34">
        <w:rPr>
          <w:rFonts w:asciiTheme="majorBidi" w:hAnsiTheme="majorBidi" w:cstheme="majorBidi"/>
          <w:sz w:val="24"/>
          <w:szCs w:val="24"/>
        </w:rPr>
        <w:t xml:space="preserve">a </w:t>
      </w:r>
      <w:r w:rsidR="00335A44" w:rsidRPr="00140D34">
        <w:rPr>
          <w:rFonts w:asciiTheme="majorBidi" w:hAnsiTheme="majorBidi" w:cstheme="majorBidi"/>
          <w:sz w:val="24"/>
          <w:szCs w:val="24"/>
        </w:rPr>
        <w:t xml:space="preserve">“unified experience” </w:t>
      </w:r>
      <w:r w:rsidR="00335A44" w:rsidRPr="00140D34">
        <w:rPr>
          <w:rFonts w:asciiTheme="majorBidi" w:hAnsiTheme="majorBidi" w:cstheme="majorBidi"/>
          <w:sz w:val="24"/>
          <w:szCs w:val="24"/>
        </w:rPr>
        <w:lastRenderedPageBreak/>
        <w:t xml:space="preserve">(Taylor), or </w:t>
      </w:r>
      <w:r w:rsidR="00AC31F1" w:rsidRPr="00140D34">
        <w:rPr>
          <w:rFonts w:asciiTheme="majorBidi" w:hAnsiTheme="majorBidi" w:cstheme="majorBidi"/>
          <w:sz w:val="24"/>
          <w:szCs w:val="24"/>
        </w:rPr>
        <w:t xml:space="preserve">a </w:t>
      </w:r>
      <w:r w:rsidR="00335A44" w:rsidRPr="00140D34">
        <w:rPr>
          <w:rFonts w:asciiTheme="majorBidi" w:hAnsiTheme="majorBidi" w:cstheme="majorBidi"/>
          <w:sz w:val="24"/>
          <w:szCs w:val="24"/>
        </w:rPr>
        <w:t>linear development that cut</w:t>
      </w:r>
      <w:r w:rsidR="00AC31F1" w:rsidRPr="00140D34">
        <w:rPr>
          <w:rFonts w:asciiTheme="majorBidi" w:hAnsiTheme="majorBidi" w:cstheme="majorBidi"/>
          <w:sz w:val="24"/>
          <w:szCs w:val="24"/>
        </w:rPr>
        <w:t>s</w:t>
      </w:r>
      <w:r w:rsidR="00335A44" w:rsidRPr="00140D34">
        <w:rPr>
          <w:rFonts w:asciiTheme="majorBidi" w:hAnsiTheme="majorBidi" w:cstheme="majorBidi"/>
          <w:sz w:val="24"/>
          <w:szCs w:val="24"/>
        </w:rPr>
        <w:t xml:space="preserve"> through </w:t>
      </w:r>
      <w:r w:rsidR="00567F0D" w:rsidRPr="00140D34">
        <w:rPr>
          <w:rFonts w:asciiTheme="majorBidi" w:hAnsiTheme="majorBidi" w:cstheme="majorBidi"/>
          <w:sz w:val="24"/>
          <w:szCs w:val="24"/>
        </w:rPr>
        <w:t>cyclical patterns of history (</w:t>
      </w:r>
      <w:proofErr w:type="spellStart"/>
      <w:r w:rsidR="00567F0D" w:rsidRPr="00140D34">
        <w:rPr>
          <w:rFonts w:asciiTheme="majorBidi" w:hAnsiTheme="majorBidi" w:cstheme="majorBidi"/>
          <w:sz w:val="24"/>
          <w:szCs w:val="24"/>
        </w:rPr>
        <w:t>Arednt</w:t>
      </w:r>
      <w:proofErr w:type="spellEnd"/>
      <w:r w:rsidR="00567F0D" w:rsidRPr="00140D34">
        <w:rPr>
          <w:rFonts w:asciiTheme="majorBidi" w:hAnsiTheme="majorBidi" w:cstheme="majorBidi"/>
          <w:sz w:val="24"/>
          <w:szCs w:val="24"/>
        </w:rPr>
        <w:t>).</w:t>
      </w:r>
      <w:r w:rsidR="00567F0D" w:rsidRPr="00140D34">
        <w:rPr>
          <w:rStyle w:val="FootnoteReference"/>
          <w:rFonts w:asciiTheme="majorBidi" w:hAnsiTheme="majorBidi" w:cstheme="majorBidi"/>
          <w:sz w:val="24"/>
          <w:szCs w:val="24"/>
        </w:rPr>
        <w:footnoteReference w:id="37"/>
      </w:r>
      <w:r w:rsidR="00567F0D" w:rsidRPr="00140D34">
        <w:rPr>
          <w:rFonts w:asciiTheme="majorBidi" w:hAnsiTheme="majorBidi" w:cstheme="majorBidi"/>
          <w:sz w:val="24"/>
          <w:szCs w:val="24"/>
        </w:rPr>
        <w:t xml:space="preserve"> </w:t>
      </w:r>
      <w:r w:rsidR="003601E6" w:rsidRPr="00140D34">
        <w:rPr>
          <w:rFonts w:asciiTheme="majorBidi" w:hAnsiTheme="majorBidi" w:cstheme="majorBidi"/>
          <w:sz w:val="24"/>
          <w:szCs w:val="24"/>
        </w:rPr>
        <w:t xml:space="preserve">On the rise of </w:t>
      </w:r>
      <w:r w:rsidR="00AC31F1" w:rsidRPr="00140D34">
        <w:rPr>
          <w:rFonts w:asciiTheme="majorBidi" w:hAnsiTheme="majorBidi" w:cstheme="majorBidi"/>
          <w:sz w:val="24"/>
          <w:szCs w:val="24"/>
        </w:rPr>
        <w:t xml:space="preserve">the </w:t>
      </w:r>
      <w:r w:rsidR="003601E6" w:rsidRPr="00140D34">
        <w:rPr>
          <w:rFonts w:asciiTheme="majorBidi" w:hAnsiTheme="majorBidi" w:cstheme="majorBidi"/>
          <w:sz w:val="24"/>
          <w:szCs w:val="24"/>
        </w:rPr>
        <w:t xml:space="preserve">nation-state, </w:t>
      </w:r>
      <w:r w:rsidR="007D63D5" w:rsidRPr="00140D34">
        <w:rPr>
          <w:rFonts w:asciiTheme="majorBidi" w:hAnsiTheme="majorBidi" w:cstheme="majorBidi"/>
          <w:sz w:val="24"/>
          <w:szCs w:val="24"/>
        </w:rPr>
        <w:t>to give another</w:t>
      </w:r>
      <w:r w:rsidR="003601E6" w:rsidRPr="00140D34">
        <w:rPr>
          <w:rFonts w:asciiTheme="majorBidi" w:hAnsiTheme="majorBidi" w:cstheme="majorBidi"/>
          <w:sz w:val="24"/>
          <w:szCs w:val="24"/>
        </w:rPr>
        <w:t xml:space="preserve"> example, </w:t>
      </w:r>
      <w:proofErr w:type="spellStart"/>
      <w:r w:rsidR="003601E6" w:rsidRPr="00140D34">
        <w:rPr>
          <w:rFonts w:asciiTheme="majorBidi" w:hAnsiTheme="majorBidi" w:cstheme="majorBidi"/>
          <w:sz w:val="24"/>
          <w:szCs w:val="24"/>
        </w:rPr>
        <w:t>Hardt</w:t>
      </w:r>
      <w:proofErr w:type="spellEnd"/>
      <w:r w:rsidR="003601E6" w:rsidRPr="00140D34">
        <w:rPr>
          <w:rFonts w:asciiTheme="majorBidi" w:hAnsiTheme="majorBidi" w:cstheme="majorBidi"/>
          <w:sz w:val="24"/>
          <w:szCs w:val="24"/>
        </w:rPr>
        <w:t xml:space="preserve"> and </w:t>
      </w:r>
      <w:proofErr w:type="spellStart"/>
      <w:r w:rsidR="003601E6" w:rsidRPr="00140D34">
        <w:rPr>
          <w:rFonts w:asciiTheme="majorBidi" w:hAnsiTheme="majorBidi" w:cstheme="majorBidi"/>
          <w:sz w:val="24"/>
          <w:szCs w:val="24"/>
        </w:rPr>
        <w:t>Negri</w:t>
      </w:r>
      <w:proofErr w:type="spellEnd"/>
      <w:r w:rsidR="003601E6" w:rsidRPr="00140D34">
        <w:rPr>
          <w:rFonts w:asciiTheme="majorBidi" w:hAnsiTheme="majorBidi" w:cstheme="majorBidi"/>
          <w:sz w:val="24"/>
          <w:szCs w:val="24"/>
        </w:rPr>
        <w:t xml:space="preserve"> argue that the concept of “nation” </w:t>
      </w:r>
      <w:r w:rsidR="00380A31" w:rsidRPr="00140D34">
        <w:rPr>
          <w:rFonts w:asciiTheme="majorBidi" w:hAnsiTheme="majorBidi" w:cstheme="majorBidi"/>
          <w:sz w:val="24"/>
          <w:szCs w:val="24"/>
        </w:rPr>
        <w:t xml:space="preserve">in Europe developed </w:t>
      </w:r>
      <w:r w:rsidR="00AC31F1" w:rsidRPr="00140D34">
        <w:rPr>
          <w:rFonts w:asciiTheme="majorBidi" w:hAnsiTheme="majorBidi" w:cstheme="majorBidi"/>
          <w:sz w:val="24"/>
          <w:szCs w:val="24"/>
        </w:rPr>
        <w:t xml:space="preserve">in </w:t>
      </w:r>
      <w:r w:rsidR="00380A31" w:rsidRPr="00140D34">
        <w:rPr>
          <w:rFonts w:asciiTheme="majorBidi" w:hAnsiTheme="majorBidi" w:cstheme="majorBidi"/>
          <w:sz w:val="24"/>
          <w:szCs w:val="24"/>
        </w:rPr>
        <w:t>the terrain of the patrimonial and absolutist state: “the modern concept of nation thus inherited the patrimonial body of the monarchic state and reinvented it in a new form”.</w:t>
      </w:r>
      <w:r w:rsidR="00380A31" w:rsidRPr="00140D34">
        <w:rPr>
          <w:rStyle w:val="FootnoteReference"/>
          <w:rFonts w:asciiTheme="majorBidi" w:hAnsiTheme="majorBidi" w:cstheme="majorBidi"/>
          <w:sz w:val="24"/>
          <w:szCs w:val="24"/>
        </w:rPr>
        <w:footnoteReference w:id="38"/>
      </w:r>
      <w:r w:rsidR="00380A31" w:rsidRPr="00140D34">
        <w:rPr>
          <w:rFonts w:asciiTheme="majorBidi" w:hAnsiTheme="majorBidi" w:cstheme="majorBidi"/>
          <w:sz w:val="24"/>
          <w:szCs w:val="24"/>
        </w:rPr>
        <w:t xml:space="preserve"> </w:t>
      </w:r>
      <w:r w:rsidR="004B6099" w:rsidRPr="00140D34">
        <w:rPr>
          <w:rFonts w:asciiTheme="majorBidi" w:hAnsiTheme="majorBidi" w:cstheme="majorBidi"/>
          <w:sz w:val="24"/>
          <w:szCs w:val="24"/>
        </w:rPr>
        <w:t xml:space="preserve">Modernity was born within the matrix of the medieval society: in politics, “humanity </w:t>
      </w:r>
      <w:proofErr w:type="spellStart"/>
      <w:r w:rsidR="004B6099" w:rsidRPr="00140D34">
        <w:rPr>
          <w:rFonts w:asciiTheme="majorBidi" w:hAnsiTheme="majorBidi" w:cstheme="majorBidi"/>
          <w:sz w:val="24"/>
          <w:szCs w:val="24"/>
        </w:rPr>
        <w:t>reappropriated</w:t>
      </w:r>
      <w:proofErr w:type="spellEnd"/>
      <w:r w:rsidR="004B6099" w:rsidRPr="00140D34">
        <w:rPr>
          <w:rFonts w:asciiTheme="majorBidi" w:hAnsiTheme="majorBidi" w:cstheme="majorBidi"/>
          <w:sz w:val="24"/>
          <w:szCs w:val="24"/>
        </w:rPr>
        <w:t xml:space="preserve"> (…) what medieval transcendence had taken away from it”, namely that the church became </w:t>
      </w:r>
      <w:r w:rsidR="00AC31F1" w:rsidRPr="00140D34">
        <w:rPr>
          <w:rFonts w:asciiTheme="majorBidi" w:hAnsiTheme="majorBidi" w:cstheme="majorBidi"/>
          <w:sz w:val="24"/>
          <w:szCs w:val="24"/>
        </w:rPr>
        <w:t xml:space="preserve">a </w:t>
      </w:r>
      <w:r w:rsidR="004B6099" w:rsidRPr="00140D34">
        <w:rPr>
          <w:rFonts w:asciiTheme="majorBidi" w:hAnsiTheme="majorBidi" w:cstheme="majorBidi"/>
          <w:sz w:val="24"/>
          <w:szCs w:val="24"/>
        </w:rPr>
        <w:t xml:space="preserve">multitude of the faithful, </w:t>
      </w:r>
      <w:r w:rsidR="006B691D" w:rsidRPr="00140D34">
        <w:rPr>
          <w:rFonts w:asciiTheme="majorBidi" w:hAnsiTheme="majorBidi" w:cstheme="majorBidi"/>
          <w:sz w:val="24"/>
          <w:szCs w:val="24"/>
        </w:rPr>
        <w:t>“meaning that it is not superior to and distinct from the community of Christians but immanent to that community”</w:t>
      </w:r>
      <w:r w:rsidR="006B691D" w:rsidRPr="00140D34">
        <w:rPr>
          <w:rStyle w:val="FootnoteReference"/>
          <w:rFonts w:asciiTheme="majorBidi" w:hAnsiTheme="majorBidi" w:cstheme="majorBidi"/>
          <w:sz w:val="24"/>
          <w:szCs w:val="24"/>
        </w:rPr>
        <w:footnoteReference w:id="39"/>
      </w:r>
      <w:r w:rsidR="00E32853" w:rsidRPr="00140D34">
        <w:rPr>
          <w:rFonts w:asciiTheme="majorBidi" w:hAnsiTheme="majorBidi" w:cstheme="majorBidi"/>
          <w:sz w:val="24"/>
          <w:szCs w:val="24"/>
        </w:rPr>
        <w:t xml:space="preserve">. </w:t>
      </w:r>
      <w:r w:rsidR="00A06DA2" w:rsidRPr="00140D34">
        <w:rPr>
          <w:rFonts w:asciiTheme="majorBidi" w:hAnsiTheme="majorBidi" w:cstheme="majorBidi"/>
          <w:sz w:val="24"/>
          <w:szCs w:val="24"/>
        </w:rPr>
        <w:t>Such a</w:t>
      </w:r>
      <w:r w:rsidR="00380A31" w:rsidRPr="00140D34">
        <w:rPr>
          <w:rFonts w:asciiTheme="majorBidi" w:hAnsiTheme="majorBidi" w:cstheme="majorBidi"/>
          <w:sz w:val="24"/>
          <w:szCs w:val="24"/>
        </w:rPr>
        <w:t xml:space="preserve"> historiographical perspective has not been applied or even deemed possible in studying the evolution of society and politics in Iran. For example, </w:t>
      </w:r>
      <w:proofErr w:type="spellStart"/>
      <w:r w:rsidR="00380A31" w:rsidRPr="00140D34">
        <w:rPr>
          <w:rFonts w:asciiTheme="majorBidi" w:hAnsiTheme="majorBidi" w:cstheme="majorBidi"/>
          <w:sz w:val="24"/>
          <w:szCs w:val="24"/>
        </w:rPr>
        <w:t>Homa</w:t>
      </w:r>
      <w:proofErr w:type="spellEnd"/>
      <w:r w:rsidR="00380A31" w:rsidRPr="00140D34">
        <w:rPr>
          <w:rFonts w:asciiTheme="majorBidi" w:hAnsiTheme="majorBidi" w:cstheme="majorBidi"/>
          <w:sz w:val="24"/>
          <w:szCs w:val="24"/>
        </w:rPr>
        <w:t xml:space="preserve"> </w:t>
      </w:r>
      <w:proofErr w:type="spellStart"/>
      <w:r w:rsidR="00380A31" w:rsidRPr="00140D34">
        <w:rPr>
          <w:rFonts w:asciiTheme="majorBidi" w:hAnsiTheme="majorBidi" w:cstheme="majorBidi"/>
          <w:sz w:val="24"/>
          <w:szCs w:val="24"/>
        </w:rPr>
        <w:t>Katouzian</w:t>
      </w:r>
      <w:proofErr w:type="spellEnd"/>
      <w:r w:rsidR="00380A31" w:rsidRPr="00140D34">
        <w:rPr>
          <w:rFonts w:asciiTheme="majorBidi" w:hAnsiTheme="majorBidi" w:cstheme="majorBidi"/>
          <w:sz w:val="24"/>
          <w:szCs w:val="24"/>
        </w:rPr>
        <w:t xml:space="preserve"> exclude</w:t>
      </w:r>
      <w:r w:rsidR="006B691D" w:rsidRPr="00140D34">
        <w:rPr>
          <w:rFonts w:asciiTheme="majorBidi" w:hAnsiTheme="majorBidi" w:cstheme="majorBidi"/>
          <w:sz w:val="24"/>
          <w:szCs w:val="24"/>
        </w:rPr>
        <w:t>s</w:t>
      </w:r>
      <w:r w:rsidR="00380A31" w:rsidRPr="00140D34">
        <w:rPr>
          <w:rFonts w:asciiTheme="majorBidi" w:hAnsiTheme="majorBidi" w:cstheme="majorBidi"/>
          <w:sz w:val="24"/>
          <w:szCs w:val="24"/>
        </w:rPr>
        <w:t xml:space="preserve"> any concept of continuity </w:t>
      </w:r>
      <w:r w:rsidR="00A06DA2" w:rsidRPr="00140D34">
        <w:rPr>
          <w:rFonts w:asciiTheme="majorBidi" w:hAnsiTheme="majorBidi" w:cstheme="majorBidi"/>
          <w:sz w:val="24"/>
          <w:szCs w:val="24"/>
        </w:rPr>
        <w:t xml:space="preserve">(and as a consequence, evolution) </w:t>
      </w:r>
      <w:r w:rsidR="00380A31" w:rsidRPr="00140D34">
        <w:rPr>
          <w:rFonts w:asciiTheme="majorBidi" w:hAnsiTheme="majorBidi" w:cstheme="majorBidi"/>
          <w:sz w:val="24"/>
          <w:szCs w:val="24"/>
        </w:rPr>
        <w:t>in his study of the history of Iran. This</w:t>
      </w:r>
      <w:r w:rsidR="00A06DA2" w:rsidRPr="00140D34">
        <w:rPr>
          <w:rFonts w:asciiTheme="majorBidi" w:hAnsiTheme="majorBidi" w:cstheme="majorBidi"/>
          <w:sz w:val="24"/>
          <w:szCs w:val="24"/>
        </w:rPr>
        <w:t xml:space="preserve"> is</w:t>
      </w:r>
      <w:r w:rsidR="00380A31" w:rsidRPr="00140D34">
        <w:rPr>
          <w:rFonts w:asciiTheme="majorBidi" w:hAnsiTheme="majorBidi" w:cstheme="majorBidi"/>
          <w:sz w:val="24"/>
          <w:szCs w:val="24"/>
        </w:rPr>
        <w:t xml:space="preserve">, according to </w:t>
      </w:r>
      <w:r w:rsidR="00AC31F1" w:rsidRPr="00140D34">
        <w:rPr>
          <w:rFonts w:asciiTheme="majorBidi" w:hAnsiTheme="majorBidi" w:cstheme="majorBidi"/>
          <w:sz w:val="24"/>
          <w:szCs w:val="24"/>
        </w:rPr>
        <w:t>him</w:t>
      </w:r>
      <w:r w:rsidR="00A06DA2" w:rsidRPr="00140D34">
        <w:rPr>
          <w:rFonts w:asciiTheme="majorBidi" w:hAnsiTheme="majorBidi" w:cstheme="majorBidi"/>
          <w:sz w:val="24"/>
          <w:szCs w:val="24"/>
        </w:rPr>
        <w:t>,</w:t>
      </w:r>
      <w:r w:rsidR="00380A31" w:rsidRPr="00140D34">
        <w:rPr>
          <w:rFonts w:asciiTheme="majorBidi" w:hAnsiTheme="majorBidi" w:cstheme="majorBidi"/>
          <w:sz w:val="24"/>
          <w:szCs w:val="24"/>
        </w:rPr>
        <w:t xml:space="preserve"> due to the inherent antagonism between the state and society</w:t>
      </w:r>
      <w:r w:rsidR="007B71F9" w:rsidRPr="00140D34">
        <w:rPr>
          <w:rFonts w:asciiTheme="majorBidi" w:hAnsiTheme="majorBidi" w:cstheme="majorBidi"/>
          <w:sz w:val="24"/>
          <w:szCs w:val="24"/>
        </w:rPr>
        <w:t>, which has led to cyclical and repetitive changes without any meaningful relation between them</w:t>
      </w:r>
      <w:r w:rsidR="00A06DA2" w:rsidRPr="00140D34">
        <w:rPr>
          <w:rFonts w:asciiTheme="majorBidi" w:hAnsiTheme="majorBidi" w:cstheme="majorBidi"/>
          <w:sz w:val="24"/>
          <w:szCs w:val="24"/>
        </w:rPr>
        <w:t>. E</w:t>
      </w:r>
      <w:r w:rsidR="007B71F9" w:rsidRPr="00140D34">
        <w:rPr>
          <w:rFonts w:asciiTheme="majorBidi" w:hAnsiTheme="majorBidi" w:cstheme="majorBidi"/>
          <w:sz w:val="24"/>
          <w:szCs w:val="24"/>
        </w:rPr>
        <w:t xml:space="preserve">ven </w:t>
      </w:r>
      <w:r w:rsidR="00A06DA2" w:rsidRPr="00140D34">
        <w:rPr>
          <w:rFonts w:asciiTheme="majorBidi" w:hAnsiTheme="majorBidi" w:cstheme="majorBidi"/>
          <w:sz w:val="24"/>
          <w:szCs w:val="24"/>
        </w:rPr>
        <w:t xml:space="preserve">the </w:t>
      </w:r>
      <w:r w:rsidR="007B71F9" w:rsidRPr="00140D34">
        <w:rPr>
          <w:rFonts w:asciiTheme="majorBidi" w:hAnsiTheme="majorBidi" w:cstheme="majorBidi"/>
          <w:sz w:val="24"/>
          <w:szCs w:val="24"/>
        </w:rPr>
        <w:t xml:space="preserve">overarching “pre-Islamic” and “Islamic” cultural [or perhaps civilizational] backgrounds </w:t>
      </w:r>
      <w:r w:rsidR="00A06DA2" w:rsidRPr="00140D34">
        <w:rPr>
          <w:rFonts w:asciiTheme="majorBidi" w:hAnsiTheme="majorBidi" w:cstheme="majorBidi"/>
          <w:sz w:val="24"/>
          <w:szCs w:val="24"/>
        </w:rPr>
        <w:t xml:space="preserve">to which </w:t>
      </w:r>
      <w:proofErr w:type="spellStart"/>
      <w:r w:rsidR="00A06DA2" w:rsidRPr="00140D34">
        <w:rPr>
          <w:rFonts w:asciiTheme="majorBidi" w:hAnsiTheme="majorBidi" w:cstheme="majorBidi"/>
          <w:sz w:val="24"/>
          <w:szCs w:val="24"/>
        </w:rPr>
        <w:t>Katouzian</w:t>
      </w:r>
      <w:proofErr w:type="spellEnd"/>
      <w:r w:rsidR="00A06DA2" w:rsidRPr="00140D34">
        <w:rPr>
          <w:rFonts w:asciiTheme="majorBidi" w:hAnsiTheme="majorBidi" w:cstheme="majorBidi"/>
          <w:sz w:val="24"/>
          <w:szCs w:val="24"/>
        </w:rPr>
        <w:t xml:space="preserve"> refers, are not seen as a factor </w:t>
      </w:r>
      <w:r w:rsidR="00AC31F1" w:rsidRPr="00140D34">
        <w:rPr>
          <w:rFonts w:asciiTheme="majorBidi" w:hAnsiTheme="majorBidi" w:cstheme="majorBidi"/>
          <w:sz w:val="24"/>
          <w:szCs w:val="24"/>
        </w:rPr>
        <w:t xml:space="preserve">in </w:t>
      </w:r>
      <w:r w:rsidR="00A06DA2" w:rsidRPr="00140D34">
        <w:rPr>
          <w:rFonts w:asciiTheme="majorBidi" w:hAnsiTheme="majorBidi" w:cstheme="majorBidi"/>
          <w:sz w:val="24"/>
          <w:szCs w:val="24"/>
        </w:rPr>
        <w:t>bring</w:t>
      </w:r>
      <w:r w:rsidR="00AC31F1" w:rsidRPr="00140D34">
        <w:rPr>
          <w:rFonts w:asciiTheme="majorBidi" w:hAnsiTheme="majorBidi" w:cstheme="majorBidi"/>
          <w:sz w:val="24"/>
          <w:szCs w:val="24"/>
        </w:rPr>
        <w:t>ing</w:t>
      </w:r>
      <w:r w:rsidR="00A06DA2" w:rsidRPr="00140D34">
        <w:rPr>
          <w:rFonts w:asciiTheme="majorBidi" w:hAnsiTheme="majorBidi" w:cstheme="majorBidi"/>
          <w:sz w:val="24"/>
          <w:szCs w:val="24"/>
        </w:rPr>
        <w:t xml:space="preserve"> harmony between </w:t>
      </w:r>
      <w:r w:rsidR="007B71F9" w:rsidRPr="00140D34">
        <w:rPr>
          <w:rFonts w:asciiTheme="majorBidi" w:hAnsiTheme="majorBidi" w:cstheme="majorBidi"/>
          <w:sz w:val="24"/>
          <w:szCs w:val="24"/>
        </w:rPr>
        <w:t xml:space="preserve">state and society or different parts of the society. </w:t>
      </w:r>
      <w:proofErr w:type="spellStart"/>
      <w:r w:rsidR="007B71F9" w:rsidRPr="00140D34">
        <w:rPr>
          <w:rFonts w:asciiTheme="majorBidi" w:hAnsiTheme="majorBidi" w:cstheme="majorBidi"/>
          <w:sz w:val="24"/>
          <w:szCs w:val="24"/>
        </w:rPr>
        <w:t>Katouzian</w:t>
      </w:r>
      <w:proofErr w:type="spellEnd"/>
      <w:r w:rsidR="007B71F9" w:rsidRPr="00140D34">
        <w:rPr>
          <w:rFonts w:asciiTheme="majorBidi" w:hAnsiTheme="majorBidi" w:cstheme="majorBidi"/>
          <w:sz w:val="24"/>
          <w:szCs w:val="24"/>
        </w:rPr>
        <w:t xml:space="preserve"> rightly distinguishes between </w:t>
      </w:r>
      <w:r w:rsidR="006B691D" w:rsidRPr="00140D34">
        <w:rPr>
          <w:rFonts w:asciiTheme="majorBidi" w:hAnsiTheme="majorBidi" w:cstheme="majorBidi"/>
          <w:sz w:val="24"/>
          <w:szCs w:val="24"/>
        </w:rPr>
        <w:t>“</w:t>
      </w:r>
      <w:r w:rsidR="007B71F9" w:rsidRPr="00140D34">
        <w:rPr>
          <w:rFonts w:asciiTheme="majorBidi" w:hAnsiTheme="majorBidi" w:cstheme="majorBidi"/>
          <w:sz w:val="24"/>
          <w:szCs w:val="24"/>
        </w:rPr>
        <w:t xml:space="preserve">arbitrary </w:t>
      </w:r>
      <w:proofErr w:type="gramStart"/>
      <w:r w:rsidR="007B71F9" w:rsidRPr="00140D34">
        <w:rPr>
          <w:rFonts w:asciiTheme="majorBidi" w:hAnsiTheme="majorBidi" w:cstheme="majorBidi"/>
          <w:sz w:val="24"/>
          <w:szCs w:val="24"/>
        </w:rPr>
        <w:t>rule</w:t>
      </w:r>
      <w:proofErr w:type="gramEnd"/>
      <w:r w:rsidR="006B691D" w:rsidRPr="00140D34">
        <w:rPr>
          <w:rFonts w:asciiTheme="majorBidi" w:hAnsiTheme="majorBidi" w:cstheme="majorBidi"/>
          <w:sz w:val="24"/>
          <w:szCs w:val="24"/>
        </w:rPr>
        <w:t>”</w:t>
      </w:r>
      <w:r w:rsidR="007B71F9" w:rsidRPr="00140D34">
        <w:rPr>
          <w:rFonts w:asciiTheme="majorBidi" w:hAnsiTheme="majorBidi" w:cstheme="majorBidi"/>
          <w:sz w:val="24"/>
          <w:szCs w:val="24"/>
        </w:rPr>
        <w:t xml:space="preserve"> that characterise</w:t>
      </w:r>
      <w:r w:rsidR="006B691D" w:rsidRPr="00140D34">
        <w:rPr>
          <w:rFonts w:asciiTheme="majorBidi" w:hAnsiTheme="majorBidi" w:cstheme="majorBidi"/>
          <w:sz w:val="24"/>
          <w:szCs w:val="24"/>
        </w:rPr>
        <w:t>s</w:t>
      </w:r>
      <w:r w:rsidR="007B71F9" w:rsidRPr="00140D34">
        <w:rPr>
          <w:rFonts w:asciiTheme="majorBidi" w:hAnsiTheme="majorBidi" w:cstheme="majorBidi"/>
          <w:sz w:val="24"/>
          <w:szCs w:val="24"/>
        </w:rPr>
        <w:t xml:space="preserve"> the Iranian political class</w:t>
      </w:r>
      <w:r w:rsidR="00AC31F1" w:rsidRPr="00140D34">
        <w:rPr>
          <w:rFonts w:asciiTheme="majorBidi" w:hAnsiTheme="majorBidi" w:cstheme="majorBidi"/>
          <w:sz w:val="24"/>
          <w:szCs w:val="24"/>
        </w:rPr>
        <w:t>,</w:t>
      </w:r>
      <w:r w:rsidR="007B71F9" w:rsidRPr="00140D34">
        <w:rPr>
          <w:rFonts w:asciiTheme="majorBidi" w:hAnsiTheme="majorBidi" w:cstheme="majorBidi"/>
          <w:sz w:val="24"/>
          <w:szCs w:val="24"/>
        </w:rPr>
        <w:t xml:space="preserve"> and absolutism (or despotism) that </w:t>
      </w:r>
      <w:r w:rsidR="006B691D" w:rsidRPr="00140D34">
        <w:rPr>
          <w:rFonts w:asciiTheme="majorBidi" w:hAnsiTheme="majorBidi" w:cstheme="majorBidi"/>
          <w:sz w:val="24"/>
          <w:szCs w:val="24"/>
        </w:rPr>
        <w:t>distinguished</w:t>
      </w:r>
      <w:r w:rsidR="007B71F9" w:rsidRPr="00140D34">
        <w:rPr>
          <w:rFonts w:asciiTheme="majorBidi" w:hAnsiTheme="majorBidi" w:cstheme="majorBidi"/>
          <w:sz w:val="24"/>
          <w:szCs w:val="24"/>
        </w:rPr>
        <w:t xml:space="preserve"> European states before modern times.</w:t>
      </w:r>
      <w:r w:rsidR="00D740D9" w:rsidRPr="00140D34">
        <w:rPr>
          <w:rStyle w:val="FootnoteReference"/>
          <w:rFonts w:asciiTheme="majorBidi" w:hAnsiTheme="majorBidi" w:cstheme="majorBidi"/>
          <w:sz w:val="24"/>
          <w:szCs w:val="24"/>
        </w:rPr>
        <w:footnoteReference w:id="40"/>
      </w:r>
      <w:r w:rsidR="007B71F9" w:rsidRPr="00140D34">
        <w:rPr>
          <w:rFonts w:asciiTheme="majorBidi" w:hAnsiTheme="majorBidi" w:cstheme="majorBidi"/>
          <w:sz w:val="24"/>
          <w:szCs w:val="24"/>
        </w:rPr>
        <w:t xml:space="preserve"> </w:t>
      </w:r>
      <w:proofErr w:type="gramStart"/>
      <w:r w:rsidR="007B71F9" w:rsidRPr="00140D34">
        <w:rPr>
          <w:rFonts w:asciiTheme="majorBidi" w:hAnsiTheme="majorBidi" w:cstheme="majorBidi"/>
          <w:sz w:val="24"/>
          <w:szCs w:val="24"/>
        </w:rPr>
        <w:t xml:space="preserve">However, </w:t>
      </w:r>
      <w:r w:rsidR="00AC31F1" w:rsidRPr="00140D34">
        <w:rPr>
          <w:rFonts w:asciiTheme="majorBidi" w:hAnsiTheme="majorBidi" w:cstheme="majorBidi"/>
          <w:sz w:val="24"/>
          <w:szCs w:val="24"/>
        </w:rPr>
        <w:t xml:space="preserve">he </w:t>
      </w:r>
      <w:r w:rsidR="007B71F9" w:rsidRPr="00140D34">
        <w:rPr>
          <w:rFonts w:asciiTheme="majorBidi" w:hAnsiTheme="majorBidi" w:cstheme="majorBidi"/>
          <w:sz w:val="24"/>
          <w:szCs w:val="24"/>
        </w:rPr>
        <w:t xml:space="preserve">not only </w:t>
      </w:r>
      <w:r w:rsidR="00AC31F1" w:rsidRPr="00140D34">
        <w:rPr>
          <w:rFonts w:asciiTheme="majorBidi" w:hAnsiTheme="majorBidi" w:cstheme="majorBidi"/>
          <w:sz w:val="24"/>
          <w:szCs w:val="24"/>
        </w:rPr>
        <w:t>fails to</w:t>
      </w:r>
      <w:r w:rsidR="007B71F9" w:rsidRPr="00140D34">
        <w:rPr>
          <w:rFonts w:asciiTheme="majorBidi" w:hAnsiTheme="majorBidi" w:cstheme="majorBidi"/>
          <w:sz w:val="24"/>
          <w:szCs w:val="24"/>
        </w:rPr>
        <w:t xml:space="preserve"> see any relation between the unification of the kingdom based on </w:t>
      </w:r>
      <w:r w:rsidR="00AC31F1" w:rsidRPr="00140D34">
        <w:rPr>
          <w:rFonts w:asciiTheme="majorBidi" w:hAnsiTheme="majorBidi" w:cstheme="majorBidi"/>
          <w:sz w:val="24"/>
          <w:szCs w:val="24"/>
        </w:rPr>
        <w:t xml:space="preserve">the </w:t>
      </w:r>
      <w:r w:rsidR="00D740D9" w:rsidRPr="00140D34">
        <w:rPr>
          <w:rFonts w:asciiTheme="majorBidi" w:hAnsiTheme="majorBidi" w:cstheme="majorBidi"/>
          <w:sz w:val="24"/>
          <w:szCs w:val="24"/>
        </w:rPr>
        <w:t xml:space="preserve">patrimonial system before the twentieth century and the creation of the nation-state, he </w:t>
      </w:r>
      <w:r w:rsidR="00AC31F1" w:rsidRPr="00140D34">
        <w:rPr>
          <w:rFonts w:asciiTheme="majorBidi" w:hAnsiTheme="majorBidi" w:cstheme="majorBidi"/>
          <w:sz w:val="24"/>
          <w:szCs w:val="24"/>
        </w:rPr>
        <w:t>also fails to</w:t>
      </w:r>
      <w:r w:rsidR="00D740D9" w:rsidRPr="00140D34">
        <w:rPr>
          <w:rFonts w:asciiTheme="majorBidi" w:hAnsiTheme="majorBidi" w:cstheme="majorBidi"/>
          <w:sz w:val="24"/>
          <w:szCs w:val="24"/>
        </w:rPr>
        <w:t xml:space="preserve"> explain how the arbitrary rule of the Shah in the twentieth century becomes a mixture of arbitrary and </w:t>
      </w:r>
      <w:r w:rsidR="00D740D9" w:rsidRPr="00140D34">
        <w:rPr>
          <w:rFonts w:asciiTheme="majorBidi" w:hAnsiTheme="majorBidi" w:cstheme="majorBidi"/>
          <w:sz w:val="24"/>
          <w:szCs w:val="24"/>
        </w:rPr>
        <w:lastRenderedPageBreak/>
        <w:t xml:space="preserve">absolutist, </w:t>
      </w:r>
      <w:r w:rsidR="00AC31F1" w:rsidRPr="00140D34">
        <w:rPr>
          <w:rFonts w:asciiTheme="majorBidi" w:hAnsiTheme="majorBidi" w:cstheme="majorBidi"/>
          <w:sz w:val="24"/>
          <w:szCs w:val="24"/>
        </w:rPr>
        <w:t xml:space="preserve">even though </w:t>
      </w:r>
      <w:r w:rsidR="00D740D9" w:rsidRPr="00140D34">
        <w:rPr>
          <w:rFonts w:asciiTheme="majorBidi" w:hAnsiTheme="majorBidi" w:cstheme="majorBidi"/>
          <w:sz w:val="24"/>
          <w:szCs w:val="24"/>
        </w:rPr>
        <w:t>he admits that at some stages Mohammad Rez</w:t>
      </w:r>
      <w:r w:rsidR="0051287A" w:rsidRPr="00140D34">
        <w:rPr>
          <w:rFonts w:asciiTheme="majorBidi" w:hAnsiTheme="majorBidi" w:cstheme="majorBidi"/>
          <w:sz w:val="24"/>
          <w:szCs w:val="24"/>
        </w:rPr>
        <w:t xml:space="preserve">a Shah became </w:t>
      </w:r>
      <w:r w:rsidR="00AC31F1" w:rsidRPr="00140D34">
        <w:rPr>
          <w:rFonts w:asciiTheme="majorBidi" w:hAnsiTheme="majorBidi" w:cstheme="majorBidi"/>
          <w:sz w:val="24"/>
          <w:szCs w:val="24"/>
        </w:rPr>
        <w:t xml:space="preserve">either </w:t>
      </w:r>
      <w:r w:rsidR="0051287A" w:rsidRPr="00140D34">
        <w:rPr>
          <w:rFonts w:asciiTheme="majorBidi" w:hAnsiTheme="majorBidi" w:cstheme="majorBidi"/>
          <w:sz w:val="24"/>
          <w:szCs w:val="24"/>
        </w:rPr>
        <w:t>absolutist or both arbitrary and absolutist</w:t>
      </w:r>
      <w:r w:rsidR="00D740D9" w:rsidRPr="00140D34">
        <w:rPr>
          <w:rFonts w:asciiTheme="majorBidi" w:hAnsiTheme="majorBidi" w:cstheme="majorBidi"/>
          <w:sz w:val="24"/>
          <w:szCs w:val="24"/>
        </w:rPr>
        <w:t>.</w:t>
      </w:r>
      <w:r w:rsidR="00FE3E70" w:rsidRPr="00140D34">
        <w:rPr>
          <w:rStyle w:val="FootnoteReference"/>
          <w:rFonts w:asciiTheme="majorBidi" w:hAnsiTheme="majorBidi" w:cstheme="majorBidi"/>
          <w:sz w:val="24"/>
          <w:szCs w:val="24"/>
        </w:rPr>
        <w:footnoteReference w:id="41"/>
      </w:r>
      <w:proofErr w:type="gramEnd"/>
      <w:r w:rsidR="00D740D9" w:rsidRPr="00140D34">
        <w:rPr>
          <w:rFonts w:asciiTheme="majorBidi" w:hAnsiTheme="majorBidi" w:cstheme="majorBidi"/>
          <w:sz w:val="24"/>
          <w:szCs w:val="24"/>
        </w:rPr>
        <w:t xml:space="preserve"> </w:t>
      </w:r>
    </w:p>
    <w:p w14:paraId="7638A272" w14:textId="561A4DD4" w:rsidR="006047AA" w:rsidRPr="00140D34" w:rsidRDefault="00FE3E70" w:rsidP="00DA2502">
      <w:pPr>
        <w:spacing w:before="240" w:line="360" w:lineRule="auto"/>
        <w:ind w:firstLine="567"/>
        <w:rPr>
          <w:rFonts w:asciiTheme="majorBidi" w:hAnsiTheme="majorBidi" w:cstheme="majorBidi"/>
          <w:sz w:val="24"/>
          <w:szCs w:val="24"/>
        </w:rPr>
      </w:pPr>
      <w:r w:rsidRPr="00140D34">
        <w:rPr>
          <w:rFonts w:asciiTheme="majorBidi" w:hAnsiTheme="majorBidi" w:cstheme="majorBidi"/>
          <w:sz w:val="24"/>
          <w:szCs w:val="24"/>
        </w:rPr>
        <w:t>In the history of modern Iran coinciding with the increasing Western influence from the second part of the nineteenth century onwards</w:t>
      </w:r>
      <w:r w:rsidR="00752EEA" w:rsidRPr="00140D34">
        <w:rPr>
          <w:rFonts w:asciiTheme="majorBidi" w:hAnsiTheme="majorBidi" w:cstheme="majorBidi"/>
          <w:sz w:val="24"/>
          <w:szCs w:val="24"/>
        </w:rPr>
        <w:t xml:space="preserve">, anything modern </w:t>
      </w:r>
      <w:proofErr w:type="gramStart"/>
      <w:r w:rsidR="00752EEA" w:rsidRPr="00140D34">
        <w:rPr>
          <w:rFonts w:asciiTheme="majorBidi" w:hAnsiTheme="majorBidi" w:cstheme="majorBidi"/>
          <w:sz w:val="24"/>
          <w:szCs w:val="24"/>
        </w:rPr>
        <w:t>is construed</w:t>
      </w:r>
      <w:proofErr w:type="gramEnd"/>
      <w:r w:rsidR="00752EEA" w:rsidRPr="00140D34">
        <w:rPr>
          <w:rFonts w:asciiTheme="majorBidi" w:hAnsiTheme="majorBidi" w:cstheme="majorBidi"/>
          <w:sz w:val="24"/>
          <w:szCs w:val="24"/>
        </w:rPr>
        <w:t xml:space="preserve"> as of Western origin and not the consequence of a process of </w:t>
      </w:r>
      <w:r w:rsidR="000D0154" w:rsidRPr="00140D34">
        <w:rPr>
          <w:rFonts w:asciiTheme="majorBidi" w:hAnsiTheme="majorBidi" w:cstheme="majorBidi"/>
          <w:sz w:val="24"/>
          <w:szCs w:val="24"/>
        </w:rPr>
        <w:t>evolution</w:t>
      </w:r>
      <w:r w:rsidR="00752EEA" w:rsidRPr="00140D34">
        <w:rPr>
          <w:rFonts w:asciiTheme="majorBidi" w:hAnsiTheme="majorBidi" w:cstheme="majorBidi"/>
          <w:sz w:val="24"/>
          <w:szCs w:val="24"/>
        </w:rPr>
        <w:t xml:space="preserve"> in society</w:t>
      </w:r>
      <w:r w:rsidR="000D0154"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 xml:space="preserve">This concept of modernity </w:t>
      </w:r>
      <w:r w:rsidR="00A317BC" w:rsidRPr="00140D34">
        <w:rPr>
          <w:rFonts w:asciiTheme="majorBidi" w:hAnsiTheme="majorBidi" w:cstheme="majorBidi"/>
          <w:sz w:val="24"/>
          <w:szCs w:val="24"/>
        </w:rPr>
        <w:t xml:space="preserve">imbued </w:t>
      </w:r>
      <w:r w:rsidR="001F5F58" w:rsidRPr="00140D34">
        <w:rPr>
          <w:rFonts w:asciiTheme="majorBidi" w:hAnsiTheme="majorBidi" w:cstheme="majorBidi"/>
          <w:sz w:val="24"/>
          <w:szCs w:val="24"/>
        </w:rPr>
        <w:t>with the idea of</w:t>
      </w:r>
      <w:r w:rsidR="00D807D5" w:rsidRPr="00140D34">
        <w:rPr>
          <w:rFonts w:asciiTheme="majorBidi" w:hAnsiTheme="majorBidi" w:cstheme="majorBidi"/>
          <w:sz w:val="24"/>
          <w:szCs w:val="24"/>
        </w:rPr>
        <w:t xml:space="preserve"> </w:t>
      </w:r>
      <w:r w:rsidR="00647A82" w:rsidRPr="00140D34">
        <w:rPr>
          <w:rFonts w:asciiTheme="majorBidi" w:hAnsiTheme="majorBidi" w:cstheme="majorBidi"/>
          <w:sz w:val="24"/>
          <w:szCs w:val="24"/>
        </w:rPr>
        <w:t>contrast</w:t>
      </w:r>
      <w:r w:rsidR="00D807D5" w:rsidRPr="00140D34">
        <w:rPr>
          <w:rFonts w:asciiTheme="majorBidi" w:hAnsiTheme="majorBidi" w:cstheme="majorBidi"/>
          <w:sz w:val="24"/>
          <w:szCs w:val="24"/>
        </w:rPr>
        <w:t xml:space="preserve"> between</w:t>
      </w:r>
      <w:r w:rsidR="001F5F58" w:rsidRPr="00140D34">
        <w:rPr>
          <w:rFonts w:asciiTheme="majorBidi" w:hAnsiTheme="majorBidi" w:cstheme="majorBidi"/>
          <w:sz w:val="24"/>
          <w:szCs w:val="24"/>
        </w:rPr>
        <w:t xml:space="preserve"> the</w:t>
      </w:r>
      <w:r w:rsidR="00D807D5" w:rsidRPr="00140D34">
        <w:rPr>
          <w:rFonts w:asciiTheme="majorBidi" w:hAnsiTheme="majorBidi" w:cstheme="majorBidi"/>
          <w:sz w:val="24"/>
          <w:szCs w:val="24"/>
        </w:rPr>
        <w:t xml:space="preserve"> modern (identified </w:t>
      </w:r>
      <w:r w:rsidR="003929E0" w:rsidRPr="00140D34">
        <w:rPr>
          <w:rFonts w:asciiTheme="majorBidi" w:hAnsiTheme="majorBidi" w:cstheme="majorBidi"/>
          <w:sz w:val="24"/>
          <w:szCs w:val="24"/>
        </w:rPr>
        <w:t>with</w:t>
      </w:r>
      <w:r w:rsidR="00797A83" w:rsidRPr="00140D34">
        <w:rPr>
          <w:rFonts w:asciiTheme="majorBidi" w:hAnsiTheme="majorBidi" w:cstheme="majorBidi"/>
          <w:sz w:val="24"/>
          <w:szCs w:val="24"/>
        </w:rPr>
        <w:t xml:space="preserve"> the West) and </w:t>
      </w:r>
      <w:r w:rsidR="001F5F58" w:rsidRPr="00140D34">
        <w:rPr>
          <w:rFonts w:asciiTheme="majorBidi" w:hAnsiTheme="majorBidi" w:cstheme="majorBidi"/>
          <w:sz w:val="24"/>
          <w:szCs w:val="24"/>
        </w:rPr>
        <w:t xml:space="preserve">the </w:t>
      </w:r>
      <w:r w:rsidR="00797A83" w:rsidRPr="00140D34">
        <w:rPr>
          <w:rFonts w:asciiTheme="majorBidi" w:hAnsiTheme="majorBidi" w:cstheme="majorBidi"/>
          <w:sz w:val="24"/>
          <w:szCs w:val="24"/>
        </w:rPr>
        <w:t>tradition</w:t>
      </w:r>
      <w:r w:rsidR="00770E23" w:rsidRPr="00140D34">
        <w:rPr>
          <w:rFonts w:asciiTheme="majorBidi" w:hAnsiTheme="majorBidi" w:cstheme="majorBidi"/>
          <w:sz w:val="24"/>
          <w:szCs w:val="24"/>
        </w:rPr>
        <w:t>al</w:t>
      </w:r>
      <w:r w:rsidR="00D807D5" w:rsidRPr="00140D34">
        <w:rPr>
          <w:rFonts w:asciiTheme="majorBidi" w:hAnsiTheme="majorBidi" w:cstheme="majorBidi"/>
          <w:sz w:val="24"/>
          <w:szCs w:val="24"/>
        </w:rPr>
        <w:t xml:space="preserve"> </w:t>
      </w:r>
      <w:r w:rsidR="003929E0"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associated with the local) had a long lasting impact on projects of modernisation </w:t>
      </w:r>
      <w:proofErr w:type="gramStart"/>
      <w:r w:rsidR="00770E23" w:rsidRPr="00140D34">
        <w:rPr>
          <w:rFonts w:asciiTheme="majorBidi" w:hAnsiTheme="majorBidi" w:cstheme="majorBidi"/>
          <w:sz w:val="24"/>
          <w:szCs w:val="24"/>
        </w:rPr>
        <w:t xml:space="preserve">and </w:t>
      </w:r>
      <w:r w:rsidR="00D807D5" w:rsidRPr="00140D34">
        <w:rPr>
          <w:rFonts w:asciiTheme="majorBidi" w:hAnsiTheme="majorBidi" w:cstheme="majorBidi"/>
          <w:sz w:val="24"/>
          <w:szCs w:val="24"/>
        </w:rPr>
        <w:t>also</w:t>
      </w:r>
      <w:proofErr w:type="gramEnd"/>
      <w:r w:rsidR="00D807D5" w:rsidRPr="00140D34">
        <w:rPr>
          <w:rFonts w:asciiTheme="majorBidi" w:hAnsiTheme="majorBidi" w:cstheme="majorBidi"/>
          <w:sz w:val="24"/>
          <w:szCs w:val="24"/>
        </w:rPr>
        <w:t xml:space="preserve"> on the historiography of modernisation in Iran. That is why historians </w:t>
      </w:r>
      <w:r w:rsidR="00770E23" w:rsidRPr="00140D34">
        <w:rPr>
          <w:rFonts w:asciiTheme="majorBidi" w:hAnsiTheme="majorBidi" w:cstheme="majorBidi"/>
          <w:sz w:val="24"/>
          <w:szCs w:val="24"/>
        </w:rPr>
        <w:t xml:space="preserve">often </w:t>
      </w:r>
      <w:r w:rsidR="004646BC" w:rsidRPr="00140D34">
        <w:rPr>
          <w:rFonts w:asciiTheme="majorBidi" w:hAnsiTheme="majorBidi" w:cstheme="majorBidi"/>
          <w:sz w:val="24"/>
          <w:szCs w:val="24"/>
        </w:rPr>
        <w:t>discuss</w:t>
      </w:r>
      <w:r w:rsidR="00D807D5" w:rsidRPr="00140D34">
        <w:rPr>
          <w:rFonts w:asciiTheme="majorBidi" w:hAnsiTheme="majorBidi" w:cstheme="majorBidi"/>
          <w:sz w:val="24"/>
          <w:szCs w:val="24"/>
        </w:rPr>
        <w:t xml:space="preserve"> modernity and modern ideas or institutions </w:t>
      </w:r>
      <w:r w:rsidR="004646BC" w:rsidRPr="00140D34">
        <w:rPr>
          <w:rFonts w:asciiTheme="majorBidi" w:hAnsiTheme="majorBidi" w:cstheme="majorBidi"/>
          <w:sz w:val="24"/>
          <w:szCs w:val="24"/>
        </w:rPr>
        <w:t>in isolation from</w:t>
      </w:r>
      <w:r w:rsidR="00D807D5" w:rsidRPr="00140D34">
        <w:rPr>
          <w:rFonts w:asciiTheme="majorBidi" w:hAnsiTheme="majorBidi" w:cstheme="majorBidi"/>
          <w:sz w:val="24"/>
          <w:szCs w:val="24"/>
        </w:rPr>
        <w:t xml:space="preserve"> existing social norms, structure, organisations, economic system and culture.</w:t>
      </w:r>
      <w:r w:rsidR="00331D45" w:rsidRPr="00140D34">
        <w:rPr>
          <w:rStyle w:val="FootnoteReference"/>
          <w:rFonts w:asciiTheme="majorBidi" w:hAnsiTheme="majorBidi" w:cstheme="majorBidi"/>
          <w:sz w:val="24"/>
          <w:szCs w:val="24"/>
        </w:rPr>
        <w:footnoteReference w:id="42"/>
      </w:r>
      <w:r w:rsidR="00D807D5" w:rsidRPr="00140D34">
        <w:rPr>
          <w:rFonts w:asciiTheme="majorBidi" w:hAnsiTheme="majorBidi" w:cstheme="majorBidi"/>
          <w:sz w:val="24"/>
          <w:szCs w:val="24"/>
        </w:rPr>
        <w:t xml:space="preserve"> </w:t>
      </w:r>
    </w:p>
    <w:p w14:paraId="75BCDF6E" w14:textId="023FAA5E" w:rsidR="00C03450" w:rsidRPr="00140D34" w:rsidRDefault="00C050B3"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A </w:t>
      </w:r>
      <w:r w:rsidR="0060266D" w:rsidRPr="00140D34">
        <w:rPr>
          <w:rFonts w:asciiTheme="majorBidi" w:hAnsiTheme="majorBidi" w:cstheme="majorBidi"/>
          <w:sz w:val="24"/>
          <w:szCs w:val="24"/>
        </w:rPr>
        <w:t xml:space="preserve">large </w:t>
      </w:r>
      <w:r w:rsidRPr="00140D34">
        <w:rPr>
          <w:rFonts w:asciiTheme="majorBidi" w:hAnsiTheme="majorBidi" w:cstheme="majorBidi"/>
          <w:sz w:val="24"/>
          <w:szCs w:val="24"/>
        </w:rPr>
        <w:t>number</w:t>
      </w:r>
      <w:r w:rsidR="006047AA" w:rsidRPr="00140D34">
        <w:rPr>
          <w:rFonts w:asciiTheme="majorBidi" w:hAnsiTheme="majorBidi" w:cstheme="majorBidi"/>
          <w:sz w:val="24"/>
          <w:szCs w:val="24"/>
        </w:rPr>
        <w:t xml:space="preserve"> of scholarly work</w:t>
      </w:r>
      <w:r w:rsidR="00770E23" w:rsidRPr="00140D34">
        <w:rPr>
          <w:rFonts w:asciiTheme="majorBidi" w:hAnsiTheme="majorBidi" w:cstheme="majorBidi"/>
          <w:sz w:val="24"/>
          <w:szCs w:val="24"/>
        </w:rPr>
        <w:t>s</w:t>
      </w:r>
      <w:r w:rsidR="006047AA" w:rsidRPr="00140D34">
        <w:rPr>
          <w:rFonts w:asciiTheme="majorBidi" w:hAnsiTheme="majorBidi" w:cstheme="majorBidi"/>
          <w:sz w:val="24"/>
          <w:szCs w:val="24"/>
        </w:rPr>
        <w:t xml:space="preserve"> ha</w:t>
      </w:r>
      <w:r w:rsidR="00770E23" w:rsidRPr="00140D34">
        <w:rPr>
          <w:rFonts w:asciiTheme="majorBidi" w:hAnsiTheme="majorBidi" w:cstheme="majorBidi"/>
          <w:sz w:val="24"/>
          <w:szCs w:val="24"/>
        </w:rPr>
        <w:t>ve</w:t>
      </w:r>
      <w:r w:rsidR="00536760" w:rsidRPr="00140D34">
        <w:rPr>
          <w:rFonts w:asciiTheme="majorBidi" w:hAnsiTheme="majorBidi" w:cstheme="majorBidi"/>
          <w:sz w:val="24"/>
          <w:szCs w:val="24"/>
        </w:rPr>
        <w:t xml:space="preserve"> described</w:t>
      </w:r>
      <w:r w:rsidR="00835662"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analysed</w:t>
      </w:r>
      <w:r w:rsidR="00835662"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835662" w:rsidRPr="00140D34">
        <w:rPr>
          <w:rFonts w:asciiTheme="majorBidi" w:hAnsiTheme="majorBidi" w:cstheme="majorBidi"/>
          <w:sz w:val="24"/>
          <w:szCs w:val="24"/>
        </w:rPr>
        <w:t xml:space="preserve">and </w:t>
      </w:r>
      <w:r w:rsidR="00536760" w:rsidRPr="00140D34">
        <w:rPr>
          <w:rFonts w:asciiTheme="majorBidi" w:hAnsiTheme="majorBidi" w:cstheme="majorBidi"/>
          <w:sz w:val="24"/>
          <w:szCs w:val="24"/>
        </w:rPr>
        <w:t>s</w:t>
      </w:r>
      <w:r w:rsidR="00D807D5" w:rsidRPr="00140D34">
        <w:rPr>
          <w:rFonts w:asciiTheme="majorBidi" w:hAnsiTheme="majorBidi" w:cstheme="majorBidi"/>
          <w:sz w:val="24"/>
          <w:szCs w:val="24"/>
        </w:rPr>
        <w:t>crutinised</w:t>
      </w:r>
      <w:r w:rsidR="006047AA" w:rsidRPr="00140D34">
        <w:rPr>
          <w:rFonts w:asciiTheme="majorBidi" w:hAnsiTheme="majorBidi" w:cstheme="majorBidi"/>
          <w:sz w:val="24"/>
          <w:szCs w:val="24"/>
        </w:rPr>
        <w:t xml:space="preserve"> modernity and modernis</w:t>
      </w:r>
      <w:r w:rsidR="00BC7E53" w:rsidRPr="00140D34">
        <w:rPr>
          <w:rFonts w:asciiTheme="majorBidi" w:hAnsiTheme="majorBidi" w:cstheme="majorBidi"/>
          <w:sz w:val="24"/>
          <w:szCs w:val="24"/>
        </w:rPr>
        <w:t>ation</w:t>
      </w:r>
      <w:r w:rsidR="006047AA" w:rsidRPr="00140D34">
        <w:rPr>
          <w:rFonts w:asciiTheme="majorBidi" w:hAnsiTheme="majorBidi" w:cstheme="majorBidi"/>
          <w:sz w:val="24"/>
          <w:szCs w:val="24"/>
        </w:rPr>
        <w:t xml:space="preserve"> in Iran</w:t>
      </w:r>
      <w:r w:rsidR="00D807D5" w:rsidRPr="00140D34">
        <w:rPr>
          <w:rFonts w:asciiTheme="majorBidi" w:hAnsiTheme="majorBidi" w:cstheme="majorBidi"/>
          <w:sz w:val="24"/>
          <w:szCs w:val="24"/>
        </w:rPr>
        <w:t>.</w:t>
      </w:r>
      <w:r w:rsidR="00D807D5" w:rsidRPr="00140D34">
        <w:rPr>
          <w:rStyle w:val="FootnoteReference"/>
          <w:rFonts w:asciiTheme="majorBidi" w:hAnsiTheme="majorBidi" w:cstheme="majorBidi"/>
          <w:sz w:val="24"/>
          <w:szCs w:val="24"/>
        </w:rPr>
        <w:footnoteReference w:id="43"/>
      </w:r>
      <w:r w:rsidR="00D807D5" w:rsidRPr="00140D34">
        <w:rPr>
          <w:rFonts w:asciiTheme="majorBidi" w:hAnsiTheme="majorBidi" w:cstheme="majorBidi"/>
          <w:sz w:val="24"/>
          <w:szCs w:val="24"/>
        </w:rPr>
        <w:t xml:space="preserve"> </w:t>
      </w:r>
      <w:r w:rsidR="00647A82" w:rsidRPr="00140D34">
        <w:rPr>
          <w:rFonts w:asciiTheme="majorBidi" w:hAnsiTheme="majorBidi" w:cstheme="majorBidi"/>
          <w:sz w:val="24"/>
          <w:szCs w:val="24"/>
        </w:rPr>
        <w:t>N</w:t>
      </w:r>
      <w:r w:rsidR="00D807D5" w:rsidRPr="00140D34">
        <w:rPr>
          <w:rFonts w:asciiTheme="majorBidi" w:hAnsiTheme="majorBidi" w:cstheme="majorBidi"/>
          <w:sz w:val="24"/>
          <w:szCs w:val="24"/>
        </w:rPr>
        <w:t>one of these sources</w:t>
      </w:r>
      <w:r w:rsidR="00647A82" w:rsidRPr="00140D34">
        <w:rPr>
          <w:rFonts w:asciiTheme="majorBidi" w:hAnsiTheme="majorBidi" w:cstheme="majorBidi"/>
          <w:sz w:val="24"/>
          <w:szCs w:val="24"/>
        </w:rPr>
        <w:t xml:space="preserve">, however, </w:t>
      </w:r>
      <w:r w:rsidR="00352054" w:rsidRPr="00140D34">
        <w:rPr>
          <w:rFonts w:asciiTheme="majorBidi" w:hAnsiTheme="majorBidi" w:cstheme="majorBidi"/>
          <w:sz w:val="24"/>
          <w:szCs w:val="24"/>
        </w:rPr>
        <w:t>discusses</w:t>
      </w:r>
      <w:r w:rsidR="00D807D5" w:rsidRPr="00140D34">
        <w:rPr>
          <w:rFonts w:asciiTheme="majorBidi" w:hAnsiTheme="majorBidi" w:cstheme="majorBidi"/>
          <w:sz w:val="24"/>
          <w:szCs w:val="24"/>
        </w:rPr>
        <w:t xml:space="preserve"> the mechanism of modernisation that involves </w:t>
      </w:r>
      <w:r w:rsidR="004646BC" w:rsidRPr="00140D34">
        <w:rPr>
          <w:rFonts w:asciiTheme="majorBidi" w:hAnsiTheme="majorBidi" w:cstheme="majorBidi"/>
          <w:sz w:val="24"/>
          <w:szCs w:val="24"/>
        </w:rPr>
        <w:t xml:space="preserve">the </w:t>
      </w:r>
      <w:r w:rsidR="00D807D5" w:rsidRPr="00140D34">
        <w:rPr>
          <w:rFonts w:asciiTheme="majorBidi" w:hAnsiTheme="majorBidi" w:cstheme="majorBidi"/>
          <w:sz w:val="24"/>
          <w:szCs w:val="24"/>
        </w:rPr>
        <w:t xml:space="preserve">engagement </w:t>
      </w:r>
      <w:r w:rsidR="004646BC" w:rsidRPr="00140D34">
        <w:rPr>
          <w:rFonts w:asciiTheme="majorBidi" w:hAnsiTheme="majorBidi" w:cstheme="majorBidi"/>
          <w:sz w:val="24"/>
          <w:szCs w:val="24"/>
        </w:rPr>
        <w:t xml:space="preserve">of </w:t>
      </w:r>
      <w:r w:rsidR="00D807D5" w:rsidRPr="00140D34">
        <w:rPr>
          <w:rFonts w:asciiTheme="majorBidi" w:hAnsiTheme="majorBidi" w:cstheme="majorBidi"/>
          <w:sz w:val="24"/>
          <w:szCs w:val="24"/>
        </w:rPr>
        <w:t>tradition</w:t>
      </w:r>
      <w:r w:rsidR="004646BC" w:rsidRPr="00140D34">
        <w:rPr>
          <w:rFonts w:asciiTheme="majorBidi" w:hAnsiTheme="majorBidi" w:cstheme="majorBidi"/>
          <w:sz w:val="24"/>
          <w:szCs w:val="24"/>
        </w:rPr>
        <w:t>al resources</w:t>
      </w:r>
      <w:r w:rsidR="00E025D4" w:rsidRPr="00140D34">
        <w:rPr>
          <w:rFonts w:asciiTheme="majorBidi" w:hAnsiTheme="majorBidi" w:cstheme="majorBidi"/>
          <w:sz w:val="24"/>
          <w:szCs w:val="24"/>
        </w:rPr>
        <w:t xml:space="preserve"> </w:t>
      </w:r>
      <w:r w:rsidR="00835662" w:rsidRPr="00140D34">
        <w:rPr>
          <w:rFonts w:asciiTheme="majorBidi" w:hAnsiTheme="majorBidi" w:cstheme="majorBidi"/>
          <w:sz w:val="24"/>
          <w:szCs w:val="24"/>
        </w:rPr>
        <w:t>from</w:t>
      </w:r>
      <w:r w:rsidR="00E025D4" w:rsidRPr="00140D34">
        <w:rPr>
          <w:rFonts w:asciiTheme="majorBidi" w:hAnsiTheme="majorBidi" w:cstheme="majorBidi"/>
          <w:sz w:val="24"/>
          <w:szCs w:val="24"/>
        </w:rPr>
        <w:t xml:space="preserve"> </w:t>
      </w:r>
      <w:r w:rsidR="00DA5A24" w:rsidRPr="00140D34">
        <w:rPr>
          <w:rFonts w:asciiTheme="majorBidi" w:hAnsiTheme="majorBidi" w:cstheme="majorBidi"/>
          <w:sz w:val="24"/>
          <w:szCs w:val="24"/>
        </w:rPr>
        <w:t xml:space="preserve">intellectual and / or institutional </w:t>
      </w:r>
      <w:r w:rsidR="00835662" w:rsidRPr="00140D34">
        <w:rPr>
          <w:rFonts w:asciiTheme="majorBidi" w:hAnsiTheme="majorBidi" w:cstheme="majorBidi"/>
          <w:sz w:val="24"/>
          <w:szCs w:val="24"/>
        </w:rPr>
        <w:t xml:space="preserve">points of view. Although some authors </w:t>
      </w:r>
      <w:r w:rsidR="0045483F" w:rsidRPr="00140D34">
        <w:rPr>
          <w:rFonts w:asciiTheme="majorBidi" w:hAnsiTheme="majorBidi" w:cstheme="majorBidi"/>
          <w:sz w:val="24"/>
          <w:szCs w:val="24"/>
        </w:rPr>
        <w:t xml:space="preserve">recognise </w:t>
      </w:r>
      <w:r w:rsidR="00770E23" w:rsidRPr="00140D34">
        <w:rPr>
          <w:rFonts w:asciiTheme="majorBidi" w:hAnsiTheme="majorBidi" w:cstheme="majorBidi"/>
          <w:sz w:val="24"/>
          <w:szCs w:val="24"/>
        </w:rPr>
        <w:t xml:space="preserve">a </w:t>
      </w:r>
      <w:r w:rsidR="00C03450" w:rsidRPr="00140D34">
        <w:rPr>
          <w:rFonts w:asciiTheme="majorBidi" w:hAnsiTheme="majorBidi" w:cstheme="majorBidi"/>
          <w:sz w:val="24"/>
          <w:szCs w:val="24"/>
        </w:rPr>
        <w:t xml:space="preserve">conceptual and/or </w:t>
      </w:r>
      <w:r w:rsidR="0045483F" w:rsidRPr="00140D34">
        <w:rPr>
          <w:rFonts w:asciiTheme="majorBidi" w:hAnsiTheme="majorBidi" w:cstheme="majorBidi"/>
          <w:sz w:val="24"/>
          <w:szCs w:val="24"/>
        </w:rPr>
        <w:t>societal link between tradition and modernity, they do not duly examine how traditional society or individuals engaged with modernisation.</w:t>
      </w:r>
      <w:r w:rsidR="0045483F" w:rsidRPr="00140D34">
        <w:rPr>
          <w:rStyle w:val="FootnoteReference"/>
          <w:rFonts w:asciiTheme="majorBidi" w:hAnsiTheme="majorBidi" w:cstheme="majorBidi"/>
          <w:sz w:val="24"/>
          <w:szCs w:val="24"/>
        </w:rPr>
        <w:footnoteReference w:id="44"/>
      </w:r>
      <w:r w:rsidR="0045483F" w:rsidRPr="00140D34">
        <w:rPr>
          <w:rFonts w:asciiTheme="majorBidi" w:hAnsiTheme="majorBidi" w:cstheme="majorBidi"/>
          <w:sz w:val="24"/>
          <w:szCs w:val="24"/>
        </w:rPr>
        <w:t xml:space="preserve"> </w:t>
      </w:r>
      <w:r w:rsidR="00C03450" w:rsidRPr="00140D34">
        <w:rPr>
          <w:rFonts w:asciiTheme="majorBidi" w:hAnsiTheme="majorBidi" w:cstheme="majorBidi"/>
          <w:sz w:val="24"/>
          <w:szCs w:val="24"/>
        </w:rPr>
        <w:t xml:space="preserve">In an interesting study on the emergence of modern astronomy in nineteenth-century Iran, Kamran </w:t>
      </w:r>
      <w:proofErr w:type="spellStart"/>
      <w:r w:rsidR="00C03450" w:rsidRPr="00140D34">
        <w:rPr>
          <w:rFonts w:asciiTheme="majorBidi" w:hAnsiTheme="majorBidi" w:cstheme="majorBidi"/>
          <w:sz w:val="24"/>
          <w:szCs w:val="24"/>
        </w:rPr>
        <w:t>Arjomand</w:t>
      </w:r>
      <w:proofErr w:type="spellEnd"/>
      <w:r w:rsidR="00C03450" w:rsidRPr="00140D34">
        <w:rPr>
          <w:rFonts w:asciiTheme="majorBidi" w:hAnsiTheme="majorBidi" w:cstheme="majorBidi"/>
          <w:sz w:val="24"/>
          <w:szCs w:val="24"/>
        </w:rPr>
        <w:t xml:space="preserve"> discusses the transition from astrology to astronomy in terms of modern versus traditional concepts. This article, however, does not explain how both traditionalists and modernists endeavoured to make sense of theoretical developments. This </w:t>
      </w:r>
      <w:proofErr w:type="gramStart"/>
      <w:r w:rsidR="00C03450" w:rsidRPr="00140D34">
        <w:rPr>
          <w:rFonts w:asciiTheme="majorBidi" w:hAnsiTheme="majorBidi" w:cstheme="majorBidi"/>
          <w:sz w:val="24"/>
          <w:szCs w:val="24"/>
        </w:rPr>
        <w:t>is omitted</w:t>
      </w:r>
      <w:proofErr w:type="gramEnd"/>
      <w:r w:rsidR="00C03450" w:rsidRPr="00140D34">
        <w:rPr>
          <w:rFonts w:asciiTheme="majorBidi" w:hAnsiTheme="majorBidi" w:cstheme="majorBidi"/>
          <w:sz w:val="24"/>
          <w:szCs w:val="24"/>
        </w:rPr>
        <w:t xml:space="preserve"> even in the case of </w:t>
      </w:r>
      <w:proofErr w:type="spellStart"/>
      <w:r w:rsidR="00C03450" w:rsidRPr="00140D34">
        <w:rPr>
          <w:rFonts w:asciiTheme="majorBidi" w:hAnsiTheme="majorBidi" w:cstheme="majorBidi"/>
          <w:sz w:val="24"/>
          <w:szCs w:val="24"/>
        </w:rPr>
        <w:t>Mirzâ</w:t>
      </w:r>
      <w:proofErr w:type="spellEnd"/>
      <w:r w:rsidR="00C03450" w:rsidRPr="00140D34">
        <w:rPr>
          <w:rFonts w:asciiTheme="majorBidi" w:hAnsiTheme="majorBidi" w:cstheme="majorBidi"/>
          <w:sz w:val="24"/>
          <w:szCs w:val="24"/>
        </w:rPr>
        <w:t xml:space="preserve"> Mohammad Vali </w:t>
      </w:r>
      <w:r w:rsidR="00C03450" w:rsidRPr="00140D34">
        <w:rPr>
          <w:rFonts w:asciiTheme="majorBidi" w:hAnsiTheme="majorBidi" w:cstheme="majorBidi"/>
          <w:sz w:val="24"/>
          <w:szCs w:val="24"/>
        </w:rPr>
        <w:lastRenderedPageBreak/>
        <w:t xml:space="preserve">who despite his insistence on </w:t>
      </w:r>
      <w:r w:rsidR="00770E23" w:rsidRPr="00140D34">
        <w:rPr>
          <w:rFonts w:asciiTheme="majorBidi" w:hAnsiTheme="majorBidi" w:cstheme="majorBidi"/>
          <w:sz w:val="24"/>
          <w:szCs w:val="24"/>
        </w:rPr>
        <w:t xml:space="preserve">the </w:t>
      </w:r>
      <w:r w:rsidR="00C03450" w:rsidRPr="00140D34">
        <w:rPr>
          <w:rFonts w:asciiTheme="majorBidi" w:hAnsiTheme="majorBidi" w:cstheme="majorBidi"/>
          <w:sz w:val="24"/>
          <w:szCs w:val="24"/>
        </w:rPr>
        <w:t xml:space="preserve">Ptolemaic system acknowledged its weaknesses while recognising the virtues of </w:t>
      </w:r>
      <w:r w:rsidR="00770E23" w:rsidRPr="00140D34">
        <w:rPr>
          <w:rFonts w:asciiTheme="majorBidi" w:hAnsiTheme="majorBidi" w:cstheme="majorBidi"/>
          <w:sz w:val="24"/>
          <w:szCs w:val="24"/>
        </w:rPr>
        <w:t xml:space="preserve">the </w:t>
      </w:r>
      <w:r w:rsidR="00C03450" w:rsidRPr="00140D34">
        <w:rPr>
          <w:rFonts w:asciiTheme="majorBidi" w:hAnsiTheme="majorBidi" w:cstheme="majorBidi"/>
          <w:sz w:val="24"/>
          <w:szCs w:val="24"/>
        </w:rPr>
        <w:t>Copernican system.</w:t>
      </w:r>
      <w:r w:rsidR="00C03450" w:rsidRPr="00140D34">
        <w:rPr>
          <w:rStyle w:val="FootnoteReference"/>
          <w:rFonts w:asciiTheme="majorBidi" w:hAnsiTheme="majorBidi" w:cstheme="majorBidi"/>
          <w:sz w:val="24"/>
          <w:szCs w:val="24"/>
        </w:rPr>
        <w:footnoteReference w:id="45"/>
      </w:r>
    </w:p>
    <w:p w14:paraId="69D46E14" w14:textId="540450D2" w:rsidR="00F556C6" w:rsidRPr="00140D34" w:rsidRDefault="0066682D" w:rsidP="00DA2502">
      <w:pPr>
        <w:spacing w:line="360" w:lineRule="auto"/>
        <w:ind w:firstLine="567"/>
        <w:rPr>
          <w:rFonts w:asciiTheme="majorBidi" w:hAnsiTheme="majorBidi" w:cstheme="majorBidi"/>
          <w:sz w:val="24"/>
          <w:szCs w:val="24"/>
        </w:rPr>
      </w:pPr>
      <w:proofErr w:type="spellStart"/>
      <w:r w:rsidRPr="00140D34">
        <w:rPr>
          <w:rFonts w:asciiTheme="majorBidi" w:hAnsiTheme="majorBidi" w:cstheme="majorBidi"/>
          <w:sz w:val="24"/>
          <w:szCs w:val="24"/>
        </w:rPr>
        <w:t>Asghar</w:t>
      </w:r>
      <w:proofErr w:type="spellEnd"/>
      <w:r w:rsidRPr="00140D34">
        <w:rPr>
          <w:rFonts w:asciiTheme="majorBidi" w:hAnsiTheme="majorBidi" w:cstheme="majorBidi"/>
          <w:sz w:val="24"/>
          <w:szCs w:val="24"/>
        </w:rPr>
        <w:t xml:space="preserve"> </w:t>
      </w:r>
      <w:proofErr w:type="spellStart"/>
      <w:r w:rsidRPr="00140D34">
        <w:rPr>
          <w:rFonts w:asciiTheme="majorBidi" w:hAnsiTheme="majorBidi" w:cstheme="majorBidi"/>
          <w:sz w:val="24"/>
          <w:szCs w:val="24"/>
        </w:rPr>
        <w:t>Fathi</w:t>
      </w:r>
      <w:proofErr w:type="spellEnd"/>
      <w:r w:rsidR="008245FA" w:rsidRPr="00140D34">
        <w:rPr>
          <w:rFonts w:asciiTheme="majorBidi" w:hAnsiTheme="majorBidi" w:cstheme="majorBidi"/>
          <w:sz w:val="24"/>
          <w:szCs w:val="24"/>
        </w:rPr>
        <w:t xml:space="preserve"> </w:t>
      </w:r>
      <w:r w:rsidR="0045483F" w:rsidRPr="00140D34">
        <w:rPr>
          <w:rFonts w:asciiTheme="majorBidi" w:hAnsiTheme="majorBidi" w:cstheme="majorBidi"/>
          <w:sz w:val="24"/>
          <w:szCs w:val="24"/>
        </w:rPr>
        <w:t>discusses</w:t>
      </w:r>
      <w:r w:rsidR="008245FA" w:rsidRPr="00140D34">
        <w:rPr>
          <w:rFonts w:asciiTheme="majorBidi" w:hAnsiTheme="majorBidi" w:cstheme="majorBidi"/>
          <w:sz w:val="24"/>
          <w:szCs w:val="24"/>
        </w:rPr>
        <w:t xml:space="preserve"> social aspect of </w:t>
      </w:r>
      <w:r w:rsidR="00004F94" w:rsidRPr="00140D34">
        <w:rPr>
          <w:rFonts w:asciiTheme="majorBidi" w:hAnsiTheme="majorBidi" w:cstheme="majorBidi"/>
          <w:sz w:val="24"/>
          <w:szCs w:val="24"/>
        </w:rPr>
        <w:t xml:space="preserve">relationships between tradition and modernity by examining the role of (marginal) traditionalist individuals in the modernisation process </w:t>
      </w:r>
      <w:r w:rsidR="002450F9" w:rsidRPr="00140D34">
        <w:rPr>
          <w:rFonts w:asciiTheme="majorBidi" w:hAnsiTheme="majorBidi" w:cstheme="majorBidi"/>
          <w:sz w:val="24"/>
          <w:szCs w:val="24"/>
        </w:rPr>
        <w:t xml:space="preserve">claiming that </w:t>
      </w:r>
      <w:r w:rsidR="00004F94" w:rsidRPr="00140D34">
        <w:rPr>
          <w:rFonts w:asciiTheme="majorBidi" w:hAnsiTheme="majorBidi" w:cstheme="majorBidi"/>
          <w:sz w:val="24"/>
          <w:szCs w:val="24"/>
        </w:rPr>
        <w:t>their traditional legitimacy worked as an engine</w:t>
      </w:r>
      <w:r w:rsidRPr="00140D34">
        <w:rPr>
          <w:rFonts w:asciiTheme="majorBidi" w:hAnsiTheme="majorBidi" w:cstheme="majorBidi"/>
          <w:sz w:val="24"/>
          <w:szCs w:val="24"/>
        </w:rPr>
        <w:t xml:space="preserve"> </w:t>
      </w:r>
      <w:r w:rsidR="00004F94" w:rsidRPr="00140D34">
        <w:rPr>
          <w:rFonts w:asciiTheme="majorBidi" w:hAnsiTheme="majorBidi" w:cstheme="majorBidi"/>
          <w:sz w:val="24"/>
          <w:szCs w:val="24"/>
        </w:rPr>
        <w:t xml:space="preserve">to gather social support for change. </w:t>
      </w:r>
      <w:r w:rsidR="00F40E14" w:rsidRPr="00140D34">
        <w:rPr>
          <w:rFonts w:asciiTheme="majorBidi" w:hAnsiTheme="majorBidi" w:cstheme="majorBidi"/>
          <w:sz w:val="24"/>
          <w:szCs w:val="24"/>
        </w:rPr>
        <w:t xml:space="preserve">Taking the case of </w:t>
      </w:r>
      <w:r w:rsidR="00311FDE" w:rsidRPr="00140D34">
        <w:rPr>
          <w:rFonts w:asciiTheme="majorBidi" w:hAnsiTheme="majorBidi" w:cstheme="majorBidi"/>
          <w:sz w:val="24"/>
          <w:szCs w:val="24"/>
        </w:rPr>
        <w:t xml:space="preserve">the </w:t>
      </w:r>
      <w:r w:rsidR="00F40E14" w:rsidRPr="00140D34">
        <w:rPr>
          <w:rFonts w:asciiTheme="majorBidi" w:hAnsiTheme="majorBidi" w:cstheme="majorBidi"/>
          <w:sz w:val="24"/>
          <w:szCs w:val="24"/>
        </w:rPr>
        <w:t>Constitutional Revolution of 1907 in Iran, he</w:t>
      </w:r>
      <w:r w:rsidR="00647A82" w:rsidRPr="00140D34">
        <w:rPr>
          <w:rFonts w:asciiTheme="majorBidi" w:hAnsiTheme="majorBidi" w:cstheme="majorBidi"/>
          <w:sz w:val="24"/>
          <w:szCs w:val="24"/>
        </w:rPr>
        <w:t xml:space="preserve"> </w:t>
      </w:r>
      <w:r w:rsidR="00004F94" w:rsidRPr="00140D34">
        <w:rPr>
          <w:rFonts w:asciiTheme="majorBidi" w:hAnsiTheme="majorBidi" w:cstheme="majorBidi"/>
          <w:sz w:val="24"/>
          <w:szCs w:val="24"/>
        </w:rPr>
        <w:t xml:space="preserve">argues how the motivation of traditional authorities, </w:t>
      </w:r>
      <w:r w:rsidR="0002257E" w:rsidRPr="00140D34">
        <w:rPr>
          <w:rFonts w:asciiTheme="majorBidi" w:hAnsiTheme="majorBidi" w:cstheme="majorBidi"/>
          <w:sz w:val="24"/>
          <w:szCs w:val="24"/>
        </w:rPr>
        <w:t xml:space="preserve">such as </w:t>
      </w:r>
      <w:proofErr w:type="spellStart"/>
      <w:r w:rsidR="0002257E" w:rsidRPr="00140D34">
        <w:rPr>
          <w:rFonts w:asciiTheme="majorBidi" w:hAnsiTheme="majorBidi" w:cstheme="majorBidi"/>
          <w:sz w:val="24"/>
          <w:szCs w:val="24"/>
        </w:rPr>
        <w:t>Sardâr</w:t>
      </w:r>
      <w:proofErr w:type="spellEnd"/>
      <w:r w:rsidR="0002257E" w:rsidRPr="00140D34">
        <w:rPr>
          <w:rFonts w:asciiTheme="majorBidi" w:hAnsiTheme="majorBidi" w:cstheme="majorBidi"/>
          <w:sz w:val="24"/>
          <w:szCs w:val="24"/>
        </w:rPr>
        <w:t xml:space="preserve"> </w:t>
      </w:r>
      <w:proofErr w:type="spellStart"/>
      <w:r w:rsidR="0002257E" w:rsidRPr="00140D34">
        <w:rPr>
          <w:rFonts w:asciiTheme="majorBidi" w:hAnsiTheme="majorBidi" w:cstheme="majorBidi"/>
          <w:sz w:val="24"/>
          <w:szCs w:val="24"/>
        </w:rPr>
        <w:t>As‘ad</w:t>
      </w:r>
      <w:proofErr w:type="spellEnd"/>
      <w:r w:rsidR="0002257E" w:rsidRPr="00140D34">
        <w:rPr>
          <w:rFonts w:asciiTheme="majorBidi" w:hAnsiTheme="majorBidi" w:cstheme="majorBidi"/>
          <w:sz w:val="24"/>
          <w:szCs w:val="24"/>
        </w:rPr>
        <w:t xml:space="preserve"> </w:t>
      </w:r>
      <w:proofErr w:type="spellStart"/>
      <w:r w:rsidR="0002257E" w:rsidRPr="00140D34">
        <w:rPr>
          <w:rFonts w:asciiTheme="majorBidi" w:hAnsiTheme="majorBidi" w:cstheme="majorBidi"/>
          <w:sz w:val="24"/>
          <w:szCs w:val="24"/>
        </w:rPr>
        <w:t>Bakhtiyâri</w:t>
      </w:r>
      <w:proofErr w:type="spellEnd"/>
      <w:r w:rsidR="0042459D" w:rsidRPr="00140D34">
        <w:rPr>
          <w:rFonts w:asciiTheme="majorBidi" w:hAnsiTheme="majorBidi" w:cstheme="majorBidi"/>
          <w:sz w:val="24"/>
          <w:szCs w:val="24"/>
        </w:rPr>
        <w:t>,</w:t>
      </w:r>
      <w:r w:rsidR="0002257E" w:rsidRPr="00140D34">
        <w:rPr>
          <w:rFonts w:asciiTheme="majorBidi" w:hAnsiTheme="majorBidi" w:cstheme="majorBidi"/>
          <w:sz w:val="24"/>
          <w:szCs w:val="24"/>
        </w:rPr>
        <w:t xml:space="preserve"> </w:t>
      </w:r>
      <w:r w:rsidR="00004F94" w:rsidRPr="00140D34">
        <w:rPr>
          <w:rFonts w:asciiTheme="majorBidi" w:hAnsiTheme="majorBidi" w:cstheme="majorBidi"/>
          <w:sz w:val="24"/>
          <w:szCs w:val="24"/>
        </w:rPr>
        <w:t>informed by their projects and ideas of reform combined with their traditional legitimacy</w:t>
      </w:r>
      <w:r w:rsidR="0042459D" w:rsidRPr="00140D34">
        <w:rPr>
          <w:rFonts w:asciiTheme="majorBidi" w:hAnsiTheme="majorBidi" w:cstheme="majorBidi"/>
          <w:sz w:val="24"/>
          <w:szCs w:val="24"/>
        </w:rPr>
        <w:t>,</w:t>
      </w:r>
      <w:r w:rsidR="00004F94" w:rsidRPr="00140D34">
        <w:rPr>
          <w:rFonts w:asciiTheme="majorBidi" w:hAnsiTheme="majorBidi" w:cstheme="majorBidi"/>
          <w:sz w:val="24"/>
          <w:szCs w:val="24"/>
        </w:rPr>
        <w:t xml:space="preserve"> worked as an engine for socio-political movements and for implementing </w:t>
      </w:r>
      <w:r w:rsidRPr="00140D34">
        <w:rPr>
          <w:rFonts w:asciiTheme="majorBidi" w:hAnsiTheme="majorBidi" w:cstheme="majorBidi"/>
          <w:sz w:val="24"/>
          <w:szCs w:val="24"/>
        </w:rPr>
        <w:t>change</w:t>
      </w:r>
      <w:r w:rsidR="00004F94" w:rsidRPr="00140D34">
        <w:rPr>
          <w:rFonts w:asciiTheme="majorBidi" w:hAnsiTheme="majorBidi" w:cstheme="majorBidi"/>
          <w:sz w:val="24"/>
          <w:szCs w:val="24"/>
        </w:rPr>
        <w:t>s</w:t>
      </w:r>
      <w:r w:rsidRPr="00140D34">
        <w:rPr>
          <w:rFonts w:asciiTheme="majorBidi" w:hAnsiTheme="majorBidi" w:cstheme="majorBidi"/>
          <w:sz w:val="24"/>
          <w:szCs w:val="24"/>
        </w:rPr>
        <w:t xml:space="preserve">. </w:t>
      </w:r>
      <w:r w:rsidR="00F224AB" w:rsidRPr="00140D34">
        <w:rPr>
          <w:rFonts w:asciiTheme="majorBidi" w:hAnsiTheme="majorBidi" w:cstheme="majorBidi"/>
          <w:sz w:val="24"/>
          <w:szCs w:val="24"/>
        </w:rPr>
        <w:t xml:space="preserve">However, </w:t>
      </w:r>
      <w:proofErr w:type="spellStart"/>
      <w:r w:rsidR="00F224AB" w:rsidRPr="00140D34">
        <w:rPr>
          <w:rFonts w:asciiTheme="majorBidi" w:hAnsiTheme="majorBidi" w:cstheme="majorBidi"/>
          <w:sz w:val="24"/>
          <w:szCs w:val="24"/>
        </w:rPr>
        <w:t>Fathi</w:t>
      </w:r>
      <w:proofErr w:type="spellEnd"/>
      <w:r w:rsidR="00F224AB" w:rsidRPr="00140D34">
        <w:rPr>
          <w:rFonts w:asciiTheme="majorBidi" w:hAnsiTheme="majorBidi" w:cstheme="majorBidi"/>
          <w:sz w:val="24"/>
          <w:szCs w:val="24"/>
        </w:rPr>
        <w:t xml:space="preserve"> does not </w:t>
      </w:r>
      <w:r w:rsidR="00C614AE" w:rsidRPr="00140D34">
        <w:rPr>
          <w:rFonts w:asciiTheme="majorBidi" w:hAnsiTheme="majorBidi" w:cstheme="majorBidi"/>
          <w:sz w:val="24"/>
          <w:szCs w:val="24"/>
        </w:rPr>
        <w:t>explain</w:t>
      </w:r>
      <w:r w:rsidR="00F224AB" w:rsidRPr="00140D34">
        <w:rPr>
          <w:rFonts w:asciiTheme="majorBidi" w:hAnsiTheme="majorBidi" w:cstheme="majorBidi"/>
          <w:sz w:val="24"/>
          <w:szCs w:val="24"/>
        </w:rPr>
        <w:t xml:space="preserve"> whether or how these authorities bridge</w:t>
      </w:r>
      <w:r w:rsidR="00E45FF0" w:rsidRPr="00140D34">
        <w:rPr>
          <w:rFonts w:asciiTheme="majorBidi" w:hAnsiTheme="majorBidi" w:cstheme="majorBidi"/>
          <w:sz w:val="24"/>
          <w:szCs w:val="24"/>
        </w:rPr>
        <w:t>d</w:t>
      </w:r>
      <w:r w:rsidR="00F224AB" w:rsidRPr="00140D34">
        <w:rPr>
          <w:rFonts w:asciiTheme="majorBidi" w:hAnsiTheme="majorBidi" w:cstheme="majorBidi"/>
          <w:sz w:val="24"/>
          <w:szCs w:val="24"/>
        </w:rPr>
        <w:t xml:space="preserve"> the conceptual gap between tradition and their modern ideas to persuade their followers</w:t>
      </w:r>
      <w:r w:rsidR="00311FDE" w:rsidRPr="00140D34">
        <w:rPr>
          <w:rFonts w:asciiTheme="majorBidi" w:hAnsiTheme="majorBidi" w:cstheme="majorBidi"/>
          <w:sz w:val="24"/>
          <w:szCs w:val="24"/>
        </w:rPr>
        <w:t xml:space="preserve"> even though the institutional and material conditions rooted in triba</w:t>
      </w:r>
      <w:r w:rsidR="000743F2" w:rsidRPr="00140D34">
        <w:rPr>
          <w:rFonts w:asciiTheme="majorBidi" w:hAnsiTheme="majorBidi" w:cstheme="majorBidi"/>
          <w:sz w:val="24"/>
          <w:szCs w:val="24"/>
        </w:rPr>
        <w:t xml:space="preserve">lism realised by the </w:t>
      </w:r>
      <w:proofErr w:type="spellStart"/>
      <w:r w:rsidR="000743F2" w:rsidRPr="00140D34">
        <w:rPr>
          <w:rFonts w:asciiTheme="majorBidi" w:hAnsiTheme="majorBidi" w:cstheme="majorBidi"/>
          <w:sz w:val="24"/>
          <w:szCs w:val="24"/>
        </w:rPr>
        <w:t>Bakhtiyâris</w:t>
      </w:r>
      <w:proofErr w:type="spellEnd"/>
      <w:r w:rsidR="000743F2" w:rsidRPr="00140D34">
        <w:rPr>
          <w:rFonts w:asciiTheme="majorBidi" w:hAnsiTheme="majorBidi" w:cstheme="majorBidi"/>
          <w:sz w:val="24"/>
          <w:szCs w:val="24"/>
        </w:rPr>
        <w:t xml:space="preserve"> contributed to the triumph of the Constitution</w:t>
      </w:r>
      <w:r w:rsidR="00F224AB" w:rsidRPr="00140D34">
        <w:rPr>
          <w:rFonts w:asciiTheme="majorBidi" w:hAnsiTheme="majorBidi" w:cstheme="majorBidi"/>
          <w:sz w:val="24"/>
          <w:szCs w:val="24"/>
        </w:rPr>
        <w:t xml:space="preserve">. In </w:t>
      </w:r>
      <w:r w:rsidR="00C614AE" w:rsidRPr="00140D34">
        <w:rPr>
          <w:rFonts w:asciiTheme="majorBidi" w:hAnsiTheme="majorBidi" w:cstheme="majorBidi"/>
          <w:sz w:val="24"/>
          <w:szCs w:val="24"/>
        </w:rPr>
        <w:t>fact,</w:t>
      </w:r>
      <w:r w:rsidR="00F224AB" w:rsidRPr="00140D34">
        <w:rPr>
          <w:rFonts w:asciiTheme="majorBidi" w:hAnsiTheme="majorBidi" w:cstheme="majorBidi"/>
          <w:sz w:val="24"/>
          <w:szCs w:val="24"/>
        </w:rPr>
        <w:t xml:space="preserve"> </w:t>
      </w:r>
      <w:proofErr w:type="spellStart"/>
      <w:r w:rsidR="00F224AB" w:rsidRPr="00140D34">
        <w:rPr>
          <w:rFonts w:asciiTheme="majorBidi" w:hAnsiTheme="majorBidi" w:cstheme="majorBidi"/>
          <w:sz w:val="24"/>
          <w:szCs w:val="24"/>
        </w:rPr>
        <w:t>Fathi</w:t>
      </w:r>
      <w:proofErr w:type="spellEnd"/>
      <w:r w:rsidR="00F224AB" w:rsidRPr="00140D34">
        <w:rPr>
          <w:rFonts w:asciiTheme="majorBidi" w:hAnsiTheme="majorBidi" w:cstheme="majorBidi"/>
          <w:sz w:val="24"/>
          <w:szCs w:val="24"/>
        </w:rPr>
        <w:t xml:space="preserve"> specifies that the role of the traditional elite in modernisation </w:t>
      </w:r>
      <w:proofErr w:type="gramStart"/>
      <w:r w:rsidR="00F224AB" w:rsidRPr="00140D34">
        <w:rPr>
          <w:rFonts w:asciiTheme="majorBidi" w:hAnsiTheme="majorBidi" w:cstheme="majorBidi"/>
          <w:sz w:val="24"/>
          <w:szCs w:val="24"/>
        </w:rPr>
        <w:t>was</w:t>
      </w:r>
      <w:proofErr w:type="gramEnd"/>
      <w:r w:rsidR="00F224AB" w:rsidRPr="00140D34">
        <w:rPr>
          <w:rFonts w:asciiTheme="majorBidi" w:hAnsiTheme="majorBidi" w:cstheme="majorBidi"/>
          <w:sz w:val="24"/>
          <w:szCs w:val="24"/>
        </w:rPr>
        <w:t xml:space="preserve"> not based on </w:t>
      </w:r>
      <w:r w:rsidR="00E45FF0" w:rsidRPr="00140D34">
        <w:rPr>
          <w:rFonts w:asciiTheme="majorBidi" w:hAnsiTheme="majorBidi" w:cstheme="majorBidi"/>
          <w:sz w:val="24"/>
          <w:szCs w:val="24"/>
        </w:rPr>
        <w:t xml:space="preserve">the </w:t>
      </w:r>
      <w:r w:rsidR="00F224AB" w:rsidRPr="00140D34">
        <w:rPr>
          <w:rFonts w:asciiTheme="majorBidi" w:hAnsiTheme="majorBidi" w:cstheme="majorBidi"/>
          <w:sz w:val="24"/>
          <w:szCs w:val="24"/>
        </w:rPr>
        <w:t xml:space="preserve">intellectual persuasion of their followers. </w:t>
      </w:r>
      <w:r w:rsidR="003F183D" w:rsidRPr="00140D34">
        <w:rPr>
          <w:rFonts w:asciiTheme="majorBidi" w:hAnsiTheme="majorBidi" w:cstheme="majorBidi"/>
          <w:sz w:val="24"/>
          <w:szCs w:val="24"/>
        </w:rPr>
        <w:t>Indeed</w:t>
      </w:r>
      <w:r w:rsidR="00F224AB" w:rsidRPr="00140D34">
        <w:rPr>
          <w:rFonts w:asciiTheme="majorBidi" w:hAnsiTheme="majorBidi" w:cstheme="majorBidi"/>
          <w:sz w:val="24"/>
          <w:szCs w:val="24"/>
        </w:rPr>
        <w:t>, most followers adhered to new ideas because they obeyed their leaders due to their traditional legitimacy</w:t>
      </w:r>
      <w:r w:rsidR="0002257E" w:rsidRPr="00140D34">
        <w:rPr>
          <w:rFonts w:asciiTheme="majorBidi" w:hAnsiTheme="majorBidi" w:cstheme="majorBidi"/>
          <w:sz w:val="24"/>
          <w:szCs w:val="24"/>
        </w:rPr>
        <w:t xml:space="preserve"> and not their ideas</w:t>
      </w:r>
      <w:r w:rsidR="00F556C6" w:rsidRPr="00140D34">
        <w:rPr>
          <w:rFonts w:asciiTheme="majorBidi" w:hAnsiTheme="majorBidi" w:cstheme="majorBidi"/>
          <w:sz w:val="24"/>
          <w:szCs w:val="24"/>
        </w:rPr>
        <w:t>.</w:t>
      </w:r>
      <w:r w:rsidR="00F224AB" w:rsidRPr="00140D34">
        <w:rPr>
          <w:rStyle w:val="FootnoteReference"/>
          <w:rFonts w:asciiTheme="majorBidi" w:hAnsiTheme="majorBidi" w:cstheme="majorBidi"/>
          <w:sz w:val="24"/>
          <w:szCs w:val="24"/>
        </w:rPr>
        <w:footnoteReference w:id="46"/>
      </w:r>
      <w:r w:rsidR="00F556C6" w:rsidRPr="00140D34">
        <w:rPr>
          <w:rFonts w:asciiTheme="majorBidi" w:hAnsiTheme="majorBidi" w:cstheme="majorBidi"/>
          <w:sz w:val="24"/>
          <w:szCs w:val="24"/>
        </w:rPr>
        <w:t xml:space="preserve"> </w:t>
      </w:r>
      <w:proofErr w:type="gramStart"/>
      <w:r w:rsidR="00F556C6" w:rsidRPr="00140D34">
        <w:rPr>
          <w:rFonts w:asciiTheme="majorBidi" w:hAnsiTheme="majorBidi" w:cstheme="majorBidi"/>
          <w:sz w:val="24"/>
          <w:szCs w:val="24"/>
        </w:rPr>
        <w:t xml:space="preserve">In support of his argument, </w:t>
      </w:r>
      <w:proofErr w:type="spellStart"/>
      <w:r w:rsidR="00F556C6" w:rsidRPr="00140D34">
        <w:rPr>
          <w:rFonts w:asciiTheme="majorBidi" w:hAnsiTheme="majorBidi" w:cstheme="majorBidi"/>
          <w:sz w:val="24"/>
          <w:szCs w:val="24"/>
        </w:rPr>
        <w:t>Fathi</w:t>
      </w:r>
      <w:proofErr w:type="spellEnd"/>
      <w:r w:rsidR="00F556C6" w:rsidRPr="00140D34">
        <w:rPr>
          <w:rFonts w:asciiTheme="majorBidi" w:hAnsiTheme="majorBidi" w:cstheme="majorBidi"/>
          <w:sz w:val="24"/>
          <w:szCs w:val="24"/>
        </w:rPr>
        <w:t xml:space="preserve"> refers to </w:t>
      </w:r>
      <w:proofErr w:type="spellStart"/>
      <w:r w:rsidR="00F556C6" w:rsidRPr="00140D34">
        <w:rPr>
          <w:rFonts w:asciiTheme="majorBidi" w:hAnsiTheme="majorBidi" w:cstheme="majorBidi"/>
          <w:sz w:val="24"/>
          <w:szCs w:val="24"/>
        </w:rPr>
        <w:t>Sardâr</w:t>
      </w:r>
      <w:proofErr w:type="spellEnd"/>
      <w:r w:rsidR="00F556C6" w:rsidRPr="00140D34">
        <w:rPr>
          <w:rFonts w:asciiTheme="majorBidi" w:hAnsiTheme="majorBidi" w:cstheme="majorBidi"/>
          <w:sz w:val="24"/>
          <w:szCs w:val="24"/>
        </w:rPr>
        <w:t xml:space="preserve"> </w:t>
      </w:r>
      <w:proofErr w:type="spellStart"/>
      <w:r w:rsidR="00F556C6" w:rsidRPr="00140D34">
        <w:rPr>
          <w:rFonts w:asciiTheme="majorBidi" w:hAnsiTheme="majorBidi" w:cstheme="majorBidi"/>
          <w:sz w:val="24"/>
          <w:szCs w:val="24"/>
        </w:rPr>
        <w:t>As‘ad</w:t>
      </w:r>
      <w:proofErr w:type="spellEnd"/>
      <w:r w:rsidR="00F556C6" w:rsidRPr="00140D34">
        <w:rPr>
          <w:rFonts w:asciiTheme="majorBidi" w:hAnsiTheme="majorBidi" w:cstheme="majorBidi"/>
          <w:sz w:val="24"/>
          <w:szCs w:val="24"/>
        </w:rPr>
        <w:t xml:space="preserve"> </w:t>
      </w:r>
      <w:proofErr w:type="spellStart"/>
      <w:r w:rsidR="00F556C6" w:rsidRPr="00140D34">
        <w:rPr>
          <w:rFonts w:asciiTheme="majorBidi" w:hAnsiTheme="majorBidi" w:cstheme="majorBidi"/>
          <w:sz w:val="24"/>
          <w:szCs w:val="24"/>
        </w:rPr>
        <w:t>Bakhtiyâri</w:t>
      </w:r>
      <w:proofErr w:type="spellEnd"/>
      <w:r w:rsidR="00F556C6" w:rsidRPr="00140D34">
        <w:rPr>
          <w:rFonts w:asciiTheme="majorBidi" w:hAnsiTheme="majorBidi" w:cstheme="majorBidi"/>
          <w:sz w:val="24"/>
          <w:szCs w:val="24"/>
        </w:rPr>
        <w:t xml:space="preserve">, who commanded the </w:t>
      </w:r>
      <w:proofErr w:type="spellStart"/>
      <w:r w:rsidR="00F556C6" w:rsidRPr="00140D34">
        <w:rPr>
          <w:rFonts w:asciiTheme="majorBidi" w:hAnsiTheme="majorBidi" w:cstheme="majorBidi"/>
          <w:sz w:val="24"/>
          <w:szCs w:val="24"/>
        </w:rPr>
        <w:t>Bakhtiyâri</w:t>
      </w:r>
      <w:proofErr w:type="spellEnd"/>
      <w:r w:rsidR="00F556C6" w:rsidRPr="00140D34">
        <w:rPr>
          <w:rFonts w:asciiTheme="majorBidi" w:hAnsiTheme="majorBidi" w:cstheme="majorBidi"/>
          <w:sz w:val="24"/>
          <w:szCs w:val="24"/>
        </w:rPr>
        <w:t xml:space="preserve"> tribesmen “in the attack on the capital Tehran and helped the restoration of the Constitutional government in July 1909, a move due to his modernist ideas</w:t>
      </w:r>
      <w:r w:rsidR="00E45FF0" w:rsidRPr="00140D34">
        <w:rPr>
          <w:rFonts w:asciiTheme="majorBidi" w:hAnsiTheme="majorBidi" w:cstheme="majorBidi"/>
          <w:sz w:val="24"/>
          <w:szCs w:val="24"/>
        </w:rPr>
        <w:t>,</w:t>
      </w:r>
      <w:r w:rsidR="00F556C6" w:rsidRPr="00140D34">
        <w:rPr>
          <w:rFonts w:asciiTheme="majorBidi" w:hAnsiTheme="majorBidi" w:cstheme="majorBidi"/>
          <w:sz w:val="24"/>
          <w:szCs w:val="24"/>
        </w:rPr>
        <w:t xml:space="preserve"> as he frequently visited Europe and was in contact with the intellectuals and exiled leaders of the Constitutional movement in Paris.”</w:t>
      </w:r>
      <w:r w:rsidR="005706C6" w:rsidRPr="00140D34">
        <w:rPr>
          <w:rStyle w:val="FootnoteReference"/>
          <w:rFonts w:asciiTheme="majorBidi" w:hAnsiTheme="majorBidi" w:cstheme="majorBidi"/>
          <w:sz w:val="24"/>
          <w:szCs w:val="24"/>
        </w:rPr>
        <w:footnoteReference w:id="47"/>
      </w:r>
      <w:proofErr w:type="gramEnd"/>
      <w:r w:rsidR="00EE0E1D" w:rsidRPr="00140D34">
        <w:rPr>
          <w:rFonts w:asciiTheme="majorBidi" w:hAnsiTheme="majorBidi" w:cstheme="majorBidi"/>
          <w:sz w:val="24"/>
          <w:szCs w:val="24"/>
        </w:rPr>
        <w:t xml:space="preserve"> </w:t>
      </w:r>
    </w:p>
    <w:p w14:paraId="158FDD7E" w14:textId="59AB8783" w:rsidR="00C03450" w:rsidRPr="00140D34" w:rsidRDefault="002A4F01"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Ali </w:t>
      </w:r>
      <w:proofErr w:type="spellStart"/>
      <w:r w:rsidRPr="00140D34">
        <w:rPr>
          <w:rFonts w:asciiTheme="majorBidi" w:hAnsiTheme="majorBidi" w:cstheme="majorBidi"/>
          <w:sz w:val="24"/>
          <w:szCs w:val="24"/>
        </w:rPr>
        <w:t>Mirsepassi</w:t>
      </w:r>
      <w:proofErr w:type="spellEnd"/>
      <w:r w:rsidRPr="00140D34">
        <w:rPr>
          <w:rFonts w:asciiTheme="majorBidi" w:hAnsiTheme="majorBidi" w:cstheme="majorBidi"/>
          <w:sz w:val="24"/>
          <w:szCs w:val="24"/>
        </w:rPr>
        <w:t xml:space="preserve"> adopts quite a similar approach to discuss the current “democratic” movement in Iran.</w:t>
      </w:r>
      <w:r w:rsidR="000B50E6" w:rsidRPr="00140D34">
        <w:rPr>
          <w:rFonts w:asciiTheme="majorBidi" w:hAnsiTheme="majorBidi" w:cstheme="majorBidi"/>
          <w:sz w:val="24"/>
          <w:szCs w:val="24"/>
        </w:rPr>
        <w:t xml:space="preserve"> This movement for </w:t>
      </w:r>
      <w:proofErr w:type="spellStart"/>
      <w:r w:rsidR="000B50E6" w:rsidRPr="00140D34">
        <w:rPr>
          <w:rFonts w:asciiTheme="majorBidi" w:hAnsiTheme="majorBidi" w:cstheme="majorBidi"/>
          <w:sz w:val="24"/>
          <w:szCs w:val="24"/>
        </w:rPr>
        <w:t>Mirsepassi</w:t>
      </w:r>
      <w:proofErr w:type="spellEnd"/>
      <w:r w:rsidR="000B50E6" w:rsidRPr="00140D34">
        <w:rPr>
          <w:rFonts w:asciiTheme="majorBidi" w:hAnsiTheme="majorBidi" w:cstheme="majorBidi"/>
          <w:sz w:val="24"/>
          <w:szCs w:val="24"/>
        </w:rPr>
        <w:t xml:space="preserve"> </w:t>
      </w:r>
      <w:proofErr w:type="gramStart"/>
      <w:r w:rsidR="000B50E6" w:rsidRPr="00140D34">
        <w:rPr>
          <w:rFonts w:asciiTheme="majorBidi" w:hAnsiTheme="majorBidi" w:cstheme="majorBidi"/>
          <w:sz w:val="24"/>
          <w:szCs w:val="24"/>
        </w:rPr>
        <w:t>is not based</w:t>
      </w:r>
      <w:proofErr w:type="gramEnd"/>
      <w:r w:rsidR="000B50E6" w:rsidRPr="00140D34">
        <w:rPr>
          <w:rFonts w:asciiTheme="majorBidi" w:hAnsiTheme="majorBidi" w:cstheme="majorBidi"/>
          <w:sz w:val="24"/>
          <w:szCs w:val="24"/>
        </w:rPr>
        <w:t xml:space="preserve"> on Western value but </w:t>
      </w:r>
      <w:r w:rsidR="00E45FF0" w:rsidRPr="00140D34">
        <w:rPr>
          <w:rFonts w:asciiTheme="majorBidi" w:hAnsiTheme="majorBidi" w:cstheme="majorBidi"/>
          <w:sz w:val="24"/>
          <w:szCs w:val="24"/>
        </w:rPr>
        <w:t xml:space="preserve">is </w:t>
      </w:r>
      <w:r w:rsidR="000B50E6" w:rsidRPr="00140D34">
        <w:rPr>
          <w:rFonts w:asciiTheme="majorBidi" w:hAnsiTheme="majorBidi" w:cstheme="majorBidi"/>
          <w:sz w:val="24"/>
          <w:szCs w:val="24"/>
        </w:rPr>
        <w:t>the outcome of interaction</w:t>
      </w:r>
      <w:r w:rsidR="00E45FF0" w:rsidRPr="00140D34">
        <w:rPr>
          <w:rFonts w:asciiTheme="majorBidi" w:hAnsiTheme="majorBidi" w:cstheme="majorBidi"/>
          <w:sz w:val="24"/>
          <w:szCs w:val="24"/>
        </w:rPr>
        <w:t>s</w:t>
      </w:r>
      <w:r w:rsidR="000B50E6" w:rsidRPr="00140D34">
        <w:rPr>
          <w:rFonts w:asciiTheme="majorBidi" w:hAnsiTheme="majorBidi" w:cstheme="majorBidi"/>
          <w:sz w:val="24"/>
          <w:szCs w:val="24"/>
        </w:rPr>
        <w:t xml:space="preserve"> </w:t>
      </w:r>
      <w:r w:rsidR="00E45FF0" w:rsidRPr="00140D34">
        <w:rPr>
          <w:rFonts w:asciiTheme="majorBidi" w:hAnsiTheme="majorBidi" w:cstheme="majorBidi"/>
          <w:sz w:val="24"/>
          <w:szCs w:val="24"/>
        </w:rPr>
        <w:t xml:space="preserve">between </w:t>
      </w:r>
      <w:r w:rsidR="000B50E6" w:rsidRPr="00140D34">
        <w:rPr>
          <w:rFonts w:asciiTheme="majorBidi" w:hAnsiTheme="majorBidi" w:cstheme="majorBidi"/>
          <w:sz w:val="24"/>
          <w:szCs w:val="24"/>
        </w:rPr>
        <w:t>various local factors</w:t>
      </w:r>
      <w:r w:rsidR="00E45FF0" w:rsidRPr="00140D34">
        <w:rPr>
          <w:rFonts w:asciiTheme="majorBidi" w:hAnsiTheme="majorBidi" w:cstheme="majorBidi"/>
          <w:sz w:val="24"/>
          <w:szCs w:val="24"/>
        </w:rPr>
        <w:t>,</w:t>
      </w:r>
      <w:r w:rsidR="000B50E6" w:rsidRPr="00140D34">
        <w:rPr>
          <w:rFonts w:asciiTheme="majorBidi" w:hAnsiTheme="majorBidi" w:cstheme="majorBidi"/>
          <w:sz w:val="24"/>
          <w:szCs w:val="24"/>
        </w:rPr>
        <w:t xml:space="preserve"> including traditional ones. </w:t>
      </w:r>
      <w:r w:rsidR="00F31614" w:rsidRPr="00140D34">
        <w:rPr>
          <w:rFonts w:asciiTheme="majorBidi" w:hAnsiTheme="majorBidi" w:cstheme="majorBidi"/>
          <w:sz w:val="24"/>
          <w:szCs w:val="24"/>
        </w:rPr>
        <w:t>He</w:t>
      </w:r>
      <w:r w:rsidR="000B50E6" w:rsidRPr="00140D34">
        <w:rPr>
          <w:rFonts w:asciiTheme="majorBidi" w:hAnsiTheme="majorBidi" w:cstheme="majorBidi"/>
          <w:sz w:val="24"/>
          <w:szCs w:val="24"/>
        </w:rPr>
        <w:t xml:space="preserve"> rightly </w:t>
      </w:r>
      <w:r w:rsidR="000B50E6" w:rsidRPr="00140D34">
        <w:rPr>
          <w:rFonts w:asciiTheme="majorBidi" w:hAnsiTheme="majorBidi" w:cstheme="majorBidi"/>
          <w:sz w:val="24"/>
          <w:szCs w:val="24"/>
        </w:rPr>
        <w:lastRenderedPageBreak/>
        <w:t xml:space="preserve">rejects the “essentialist” perspective that finds an epistemic rupture between tradition and the modern, between Western and Iranian, </w:t>
      </w:r>
      <w:r w:rsidR="00A46547" w:rsidRPr="00140D34">
        <w:rPr>
          <w:rFonts w:asciiTheme="majorBidi" w:hAnsiTheme="majorBidi" w:cstheme="majorBidi"/>
          <w:sz w:val="24"/>
          <w:szCs w:val="24"/>
        </w:rPr>
        <w:t xml:space="preserve">or secular and religious. He </w:t>
      </w:r>
      <w:r w:rsidR="000B50E6" w:rsidRPr="00140D34">
        <w:rPr>
          <w:rFonts w:asciiTheme="majorBidi" w:hAnsiTheme="majorBidi" w:cstheme="majorBidi"/>
          <w:sz w:val="24"/>
          <w:szCs w:val="24"/>
        </w:rPr>
        <w:t xml:space="preserve">seeks the roots </w:t>
      </w:r>
      <w:r w:rsidR="00F31614" w:rsidRPr="00140D34">
        <w:rPr>
          <w:rFonts w:asciiTheme="majorBidi" w:hAnsiTheme="majorBidi" w:cstheme="majorBidi"/>
          <w:sz w:val="24"/>
          <w:szCs w:val="24"/>
        </w:rPr>
        <w:t xml:space="preserve">of the movement </w:t>
      </w:r>
      <w:r w:rsidR="000B50E6" w:rsidRPr="00140D34">
        <w:rPr>
          <w:rFonts w:asciiTheme="majorBidi" w:hAnsiTheme="majorBidi" w:cstheme="majorBidi"/>
          <w:sz w:val="24"/>
          <w:szCs w:val="24"/>
        </w:rPr>
        <w:t>in the “political tradition of peaceful mass mobilisation” that was at work during the Tobacco Movement in 1891, the Constitutional Revolution of 1907</w:t>
      </w:r>
      <w:r w:rsidR="00F31614" w:rsidRPr="00140D34">
        <w:rPr>
          <w:rFonts w:asciiTheme="majorBidi" w:hAnsiTheme="majorBidi" w:cstheme="majorBidi"/>
          <w:sz w:val="24"/>
          <w:szCs w:val="24"/>
        </w:rPr>
        <w:t>,</w:t>
      </w:r>
      <w:r w:rsidR="000B50E6" w:rsidRPr="00140D34">
        <w:rPr>
          <w:rFonts w:asciiTheme="majorBidi" w:hAnsiTheme="majorBidi" w:cstheme="majorBidi"/>
          <w:sz w:val="24"/>
          <w:szCs w:val="24"/>
        </w:rPr>
        <w:t xml:space="preserve"> the Oil Nationalisation in 1953</w:t>
      </w:r>
      <w:r w:rsidR="00A46547" w:rsidRPr="00140D34">
        <w:rPr>
          <w:rFonts w:asciiTheme="majorBidi" w:hAnsiTheme="majorBidi" w:cstheme="majorBidi"/>
          <w:sz w:val="24"/>
          <w:szCs w:val="24"/>
        </w:rPr>
        <w:t xml:space="preserve"> and the 1979 Revolution</w:t>
      </w:r>
      <w:r w:rsidR="00566F2F" w:rsidRPr="00140D34">
        <w:rPr>
          <w:rFonts w:asciiTheme="majorBidi" w:hAnsiTheme="majorBidi" w:cstheme="majorBidi"/>
          <w:sz w:val="24"/>
          <w:szCs w:val="24"/>
        </w:rPr>
        <w:t>,</w:t>
      </w:r>
      <w:r w:rsidR="00A46547" w:rsidRPr="00140D34">
        <w:rPr>
          <w:rFonts w:asciiTheme="majorBidi" w:hAnsiTheme="majorBidi" w:cstheme="majorBidi"/>
          <w:sz w:val="24"/>
          <w:szCs w:val="24"/>
        </w:rPr>
        <w:t xml:space="preserve"> in which activists of all persuasions took part</w:t>
      </w:r>
      <w:r w:rsidR="000B50E6" w:rsidRPr="00140D34">
        <w:rPr>
          <w:rFonts w:asciiTheme="majorBidi" w:hAnsiTheme="majorBidi" w:cstheme="majorBidi"/>
          <w:sz w:val="24"/>
          <w:szCs w:val="24"/>
        </w:rPr>
        <w:t>.</w:t>
      </w:r>
      <w:r w:rsidR="00203E12" w:rsidRPr="00140D34">
        <w:rPr>
          <w:rStyle w:val="FootnoteReference"/>
          <w:rFonts w:asciiTheme="majorBidi" w:hAnsiTheme="majorBidi" w:cstheme="majorBidi"/>
          <w:sz w:val="24"/>
          <w:szCs w:val="24"/>
        </w:rPr>
        <w:footnoteReference w:id="48"/>
      </w:r>
      <w:r w:rsidR="000B50E6" w:rsidRPr="00140D34">
        <w:rPr>
          <w:rFonts w:asciiTheme="majorBidi" w:hAnsiTheme="majorBidi" w:cstheme="majorBidi"/>
          <w:sz w:val="24"/>
          <w:szCs w:val="24"/>
        </w:rPr>
        <w:t xml:space="preserve"> </w:t>
      </w:r>
      <w:r w:rsidR="00203E12" w:rsidRPr="00140D34">
        <w:rPr>
          <w:rFonts w:asciiTheme="majorBidi" w:hAnsiTheme="majorBidi" w:cstheme="majorBidi"/>
          <w:sz w:val="24"/>
          <w:szCs w:val="24"/>
        </w:rPr>
        <w:t xml:space="preserve">Inspired by Marshall Berman’s sociological </w:t>
      </w:r>
      <w:r w:rsidR="00C03450" w:rsidRPr="00140D34">
        <w:rPr>
          <w:rFonts w:asciiTheme="majorBidi" w:hAnsiTheme="majorBidi" w:cstheme="majorBidi"/>
          <w:sz w:val="24"/>
          <w:szCs w:val="24"/>
        </w:rPr>
        <w:t xml:space="preserve">– as opposed to epistemological – </w:t>
      </w:r>
      <w:r w:rsidR="00203E12" w:rsidRPr="00140D34">
        <w:rPr>
          <w:rFonts w:asciiTheme="majorBidi" w:hAnsiTheme="majorBidi" w:cstheme="majorBidi"/>
          <w:sz w:val="24"/>
          <w:szCs w:val="24"/>
        </w:rPr>
        <w:t xml:space="preserve">approach, </w:t>
      </w:r>
      <w:proofErr w:type="spellStart"/>
      <w:r w:rsidR="00203E12" w:rsidRPr="00140D34">
        <w:rPr>
          <w:rFonts w:asciiTheme="majorBidi" w:hAnsiTheme="majorBidi" w:cstheme="majorBidi"/>
          <w:sz w:val="24"/>
          <w:szCs w:val="24"/>
        </w:rPr>
        <w:t>Mirsepassi’s</w:t>
      </w:r>
      <w:proofErr w:type="spellEnd"/>
      <w:r w:rsidR="00203E12" w:rsidRPr="00140D34">
        <w:rPr>
          <w:rFonts w:asciiTheme="majorBidi" w:hAnsiTheme="majorBidi" w:cstheme="majorBidi"/>
          <w:sz w:val="24"/>
          <w:szCs w:val="24"/>
        </w:rPr>
        <w:t xml:space="preserve"> analysis and </w:t>
      </w:r>
      <w:r w:rsidR="00F31614" w:rsidRPr="00140D34">
        <w:rPr>
          <w:rFonts w:asciiTheme="majorBidi" w:hAnsiTheme="majorBidi" w:cstheme="majorBidi"/>
          <w:sz w:val="24"/>
          <w:szCs w:val="24"/>
        </w:rPr>
        <w:t xml:space="preserve">critique </w:t>
      </w:r>
      <w:r w:rsidR="00203E12" w:rsidRPr="00140D34">
        <w:rPr>
          <w:rFonts w:asciiTheme="majorBidi" w:hAnsiTheme="majorBidi" w:cstheme="majorBidi"/>
          <w:sz w:val="24"/>
          <w:szCs w:val="24"/>
        </w:rPr>
        <w:t xml:space="preserve">of modernity </w:t>
      </w:r>
      <w:proofErr w:type="gramStart"/>
      <w:r w:rsidR="00203E12" w:rsidRPr="00140D34">
        <w:rPr>
          <w:rFonts w:asciiTheme="majorBidi" w:hAnsiTheme="majorBidi" w:cstheme="majorBidi"/>
          <w:sz w:val="24"/>
          <w:szCs w:val="24"/>
        </w:rPr>
        <w:t>is mainly based</w:t>
      </w:r>
      <w:proofErr w:type="gramEnd"/>
      <w:r w:rsidR="00203E12" w:rsidRPr="00140D34">
        <w:rPr>
          <w:rFonts w:asciiTheme="majorBidi" w:hAnsiTheme="majorBidi" w:cstheme="majorBidi"/>
          <w:sz w:val="24"/>
          <w:szCs w:val="24"/>
        </w:rPr>
        <w:t xml:space="preserve"> on </w:t>
      </w:r>
      <w:r w:rsidR="00BC2866" w:rsidRPr="00140D34">
        <w:rPr>
          <w:rFonts w:asciiTheme="majorBidi" w:hAnsiTheme="majorBidi" w:cstheme="majorBidi"/>
          <w:sz w:val="24"/>
          <w:szCs w:val="24"/>
        </w:rPr>
        <w:t xml:space="preserve">the institutional, </w:t>
      </w:r>
      <w:r w:rsidR="00F31614" w:rsidRPr="00140D34">
        <w:rPr>
          <w:rFonts w:asciiTheme="majorBidi" w:hAnsiTheme="majorBidi" w:cstheme="majorBidi"/>
          <w:sz w:val="24"/>
          <w:szCs w:val="24"/>
        </w:rPr>
        <w:t xml:space="preserve">the </w:t>
      </w:r>
      <w:r w:rsidR="00BC2866" w:rsidRPr="00140D34">
        <w:rPr>
          <w:rFonts w:asciiTheme="majorBidi" w:hAnsiTheme="majorBidi" w:cstheme="majorBidi"/>
          <w:sz w:val="24"/>
          <w:szCs w:val="24"/>
        </w:rPr>
        <w:t>material and “every day</w:t>
      </w:r>
      <w:r w:rsidR="00203E12" w:rsidRPr="00140D34">
        <w:rPr>
          <w:rFonts w:asciiTheme="majorBidi" w:hAnsiTheme="majorBidi" w:cstheme="majorBidi"/>
          <w:sz w:val="24"/>
          <w:szCs w:val="24"/>
        </w:rPr>
        <w:t>” life.</w:t>
      </w:r>
      <w:r w:rsidR="00203E12" w:rsidRPr="00140D34">
        <w:rPr>
          <w:rStyle w:val="FootnoteReference"/>
          <w:rFonts w:asciiTheme="majorBidi" w:hAnsiTheme="majorBidi" w:cstheme="majorBidi"/>
          <w:sz w:val="24"/>
          <w:szCs w:val="24"/>
        </w:rPr>
        <w:footnoteReference w:id="49"/>
      </w:r>
      <w:r w:rsidR="00C03450" w:rsidRPr="00140D34">
        <w:rPr>
          <w:rFonts w:asciiTheme="majorBidi" w:hAnsiTheme="majorBidi" w:cstheme="majorBidi"/>
          <w:sz w:val="24"/>
          <w:szCs w:val="24"/>
        </w:rPr>
        <w:t xml:space="preserve"> There are two issues with </w:t>
      </w:r>
      <w:proofErr w:type="spellStart"/>
      <w:r w:rsidR="00C03450" w:rsidRPr="00140D34">
        <w:rPr>
          <w:rFonts w:asciiTheme="majorBidi" w:hAnsiTheme="majorBidi" w:cstheme="majorBidi"/>
          <w:sz w:val="24"/>
          <w:szCs w:val="24"/>
        </w:rPr>
        <w:t>Mirsepassi’s</w:t>
      </w:r>
      <w:proofErr w:type="spellEnd"/>
      <w:r w:rsidR="00C03450" w:rsidRPr="00140D34">
        <w:rPr>
          <w:rFonts w:asciiTheme="majorBidi" w:hAnsiTheme="majorBidi" w:cstheme="majorBidi"/>
          <w:sz w:val="24"/>
          <w:szCs w:val="24"/>
        </w:rPr>
        <w:t xml:space="preserve"> analysis of modernity. The first is that although he adheres to the idea of multiple or local </w:t>
      </w:r>
      <w:proofErr w:type="spellStart"/>
      <w:r w:rsidR="00C03450" w:rsidRPr="00140D34">
        <w:rPr>
          <w:rFonts w:asciiTheme="majorBidi" w:hAnsiTheme="majorBidi" w:cstheme="majorBidi"/>
          <w:sz w:val="24"/>
          <w:szCs w:val="24"/>
        </w:rPr>
        <w:t>modernities</w:t>
      </w:r>
      <w:proofErr w:type="spellEnd"/>
      <w:r w:rsidR="00C03450" w:rsidRPr="00140D34">
        <w:rPr>
          <w:rFonts w:asciiTheme="majorBidi" w:hAnsiTheme="majorBidi" w:cstheme="majorBidi"/>
          <w:sz w:val="24"/>
          <w:szCs w:val="24"/>
        </w:rPr>
        <w:t>, “modernity” remai</w:t>
      </w:r>
      <w:r w:rsidR="001815E4" w:rsidRPr="00140D34">
        <w:rPr>
          <w:rFonts w:asciiTheme="majorBidi" w:hAnsiTheme="majorBidi" w:cstheme="majorBidi"/>
          <w:sz w:val="24"/>
          <w:szCs w:val="24"/>
        </w:rPr>
        <w:t xml:space="preserve">ns for him a </w:t>
      </w:r>
      <w:r w:rsidR="0036758E" w:rsidRPr="00140D34">
        <w:rPr>
          <w:rFonts w:asciiTheme="majorBidi" w:hAnsiTheme="majorBidi" w:cstheme="majorBidi"/>
          <w:sz w:val="24"/>
          <w:szCs w:val="24"/>
        </w:rPr>
        <w:t>principle</w:t>
      </w:r>
      <w:r w:rsidR="003108A1" w:rsidRPr="00140D34">
        <w:rPr>
          <w:rFonts w:asciiTheme="majorBidi" w:hAnsiTheme="majorBidi" w:cstheme="majorBidi"/>
          <w:sz w:val="24"/>
          <w:szCs w:val="24"/>
        </w:rPr>
        <w:t>, an essence with no clear root in history</w:t>
      </w:r>
      <w:r w:rsidR="001815E4" w:rsidRPr="00140D34">
        <w:rPr>
          <w:rFonts w:asciiTheme="majorBidi" w:hAnsiTheme="majorBidi" w:cstheme="majorBidi"/>
          <w:sz w:val="24"/>
          <w:szCs w:val="24"/>
        </w:rPr>
        <w:t>: “(…) the current struggles in the non-Western world are for the heart and soul of modernity</w:t>
      </w:r>
      <w:r w:rsidR="0036758E" w:rsidRPr="00140D34">
        <w:rPr>
          <w:rFonts w:asciiTheme="majorBidi" w:hAnsiTheme="majorBidi" w:cstheme="majorBidi"/>
          <w:sz w:val="24"/>
          <w:szCs w:val="24"/>
        </w:rPr>
        <w:t>. Yet, for modernity to survive, it must recognise its own inner capacity for flexibility and creativity</w:t>
      </w:r>
      <w:r w:rsidR="001815E4" w:rsidRPr="00140D34">
        <w:rPr>
          <w:rFonts w:asciiTheme="majorBidi" w:hAnsiTheme="majorBidi" w:cstheme="majorBidi"/>
          <w:sz w:val="24"/>
          <w:szCs w:val="24"/>
        </w:rPr>
        <w:t>”</w:t>
      </w:r>
      <w:r w:rsidR="0036758E" w:rsidRPr="00140D34">
        <w:rPr>
          <w:rFonts w:asciiTheme="majorBidi" w:hAnsiTheme="majorBidi" w:cstheme="majorBidi"/>
          <w:sz w:val="24"/>
          <w:szCs w:val="24"/>
        </w:rPr>
        <w:t>.</w:t>
      </w:r>
      <w:r w:rsidR="0036758E" w:rsidRPr="00140D34">
        <w:rPr>
          <w:rStyle w:val="FootnoteReference"/>
          <w:rFonts w:asciiTheme="majorBidi" w:hAnsiTheme="majorBidi" w:cstheme="majorBidi"/>
          <w:sz w:val="24"/>
          <w:szCs w:val="24"/>
        </w:rPr>
        <w:footnoteReference w:id="50"/>
      </w:r>
      <w:r w:rsidR="00824E4E" w:rsidRPr="00140D34">
        <w:rPr>
          <w:rFonts w:asciiTheme="majorBidi" w:hAnsiTheme="majorBidi" w:cstheme="majorBidi"/>
          <w:sz w:val="24"/>
          <w:szCs w:val="24"/>
        </w:rPr>
        <w:t xml:space="preserve"> </w:t>
      </w:r>
      <w:r w:rsidR="005657C7" w:rsidRPr="00140D34">
        <w:rPr>
          <w:rFonts w:asciiTheme="majorBidi" w:hAnsiTheme="majorBidi" w:cstheme="majorBidi"/>
          <w:sz w:val="24"/>
          <w:szCs w:val="24"/>
        </w:rPr>
        <w:t>Furthermore,</w:t>
      </w:r>
      <w:r w:rsidR="00246523" w:rsidRPr="00140D34">
        <w:rPr>
          <w:rFonts w:asciiTheme="majorBidi" w:hAnsiTheme="majorBidi" w:cstheme="majorBidi"/>
          <w:sz w:val="24"/>
          <w:szCs w:val="24"/>
        </w:rPr>
        <w:t xml:space="preserve"> whilst he rejects </w:t>
      </w:r>
      <w:r w:rsidR="00824E4E" w:rsidRPr="00140D34">
        <w:rPr>
          <w:rFonts w:asciiTheme="majorBidi" w:hAnsiTheme="majorBidi" w:cstheme="majorBidi"/>
          <w:sz w:val="24"/>
          <w:szCs w:val="24"/>
        </w:rPr>
        <w:t>epistemological break</w:t>
      </w:r>
      <w:r w:rsidR="00660168" w:rsidRPr="00140D34">
        <w:rPr>
          <w:rFonts w:asciiTheme="majorBidi" w:hAnsiTheme="majorBidi" w:cstheme="majorBidi"/>
          <w:sz w:val="24"/>
          <w:szCs w:val="24"/>
        </w:rPr>
        <w:t xml:space="preserve"> in history </w:t>
      </w:r>
      <w:r w:rsidR="00F32A8C" w:rsidRPr="00140D34">
        <w:rPr>
          <w:rFonts w:asciiTheme="majorBidi" w:hAnsiTheme="majorBidi" w:cstheme="majorBidi"/>
          <w:sz w:val="24"/>
          <w:szCs w:val="24"/>
        </w:rPr>
        <w:t xml:space="preserve">he </w:t>
      </w:r>
      <w:r w:rsidR="00660168" w:rsidRPr="00140D34">
        <w:rPr>
          <w:rFonts w:asciiTheme="majorBidi" w:hAnsiTheme="majorBidi" w:cstheme="majorBidi"/>
          <w:sz w:val="24"/>
          <w:szCs w:val="24"/>
        </w:rPr>
        <w:t>overlook</w:t>
      </w:r>
      <w:r w:rsidR="00F32A8C" w:rsidRPr="00140D34">
        <w:rPr>
          <w:rFonts w:asciiTheme="majorBidi" w:hAnsiTheme="majorBidi" w:cstheme="majorBidi"/>
          <w:sz w:val="24"/>
          <w:szCs w:val="24"/>
        </w:rPr>
        <w:t>s</w:t>
      </w:r>
      <w:r w:rsidR="00660168" w:rsidRPr="00140D34">
        <w:rPr>
          <w:rFonts w:asciiTheme="majorBidi" w:hAnsiTheme="majorBidi" w:cstheme="majorBidi"/>
          <w:sz w:val="24"/>
          <w:szCs w:val="24"/>
        </w:rPr>
        <w:t xml:space="preserve"> conceptual transformation</w:t>
      </w:r>
      <w:r w:rsidR="00F32A8C" w:rsidRPr="00140D34">
        <w:rPr>
          <w:rFonts w:asciiTheme="majorBidi" w:hAnsiTheme="majorBidi" w:cstheme="majorBidi"/>
          <w:sz w:val="24"/>
          <w:szCs w:val="24"/>
        </w:rPr>
        <w:t xml:space="preserve"> </w:t>
      </w:r>
      <w:r w:rsidR="006E28A4" w:rsidRPr="00140D34">
        <w:rPr>
          <w:rFonts w:asciiTheme="majorBidi" w:hAnsiTheme="majorBidi" w:cstheme="majorBidi"/>
          <w:sz w:val="24"/>
          <w:szCs w:val="24"/>
        </w:rPr>
        <w:t xml:space="preserve">in the light of </w:t>
      </w:r>
      <w:r w:rsidR="00F32A8C" w:rsidRPr="00140D34">
        <w:rPr>
          <w:rFonts w:asciiTheme="majorBidi" w:hAnsiTheme="majorBidi" w:cstheme="majorBidi"/>
          <w:sz w:val="24"/>
          <w:szCs w:val="24"/>
        </w:rPr>
        <w:t xml:space="preserve">(or possibly because of) </w:t>
      </w:r>
      <w:r w:rsidR="006E28A4" w:rsidRPr="00140D34">
        <w:rPr>
          <w:rFonts w:asciiTheme="majorBidi" w:hAnsiTheme="majorBidi" w:cstheme="majorBidi"/>
          <w:sz w:val="24"/>
          <w:szCs w:val="24"/>
        </w:rPr>
        <w:t>his</w:t>
      </w:r>
      <w:r w:rsidR="00660168" w:rsidRPr="00140D34">
        <w:rPr>
          <w:rFonts w:asciiTheme="majorBidi" w:hAnsiTheme="majorBidi" w:cstheme="majorBidi"/>
          <w:sz w:val="24"/>
          <w:szCs w:val="24"/>
        </w:rPr>
        <w:t xml:space="preserve"> focus on </w:t>
      </w:r>
      <w:r w:rsidR="00F31614" w:rsidRPr="00140D34">
        <w:rPr>
          <w:rFonts w:asciiTheme="majorBidi" w:hAnsiTheme="majorBidi" w:cstheme="majorBidi"/>
          <w:sz w:val="24"/>
          <w:szCs w:val="24"/>
        </w:rPr>
        <w:t xml:space="preserve">the </w:t>
      </w:r>
      <w:r w:rsidR="006E28A4" w:rsidRPr="00140D34">
        <w:rPr>
          <w:rFonts w:asciiTheme="majorBidi" w:hAnsiTheme="majorBidi" w:cstheme="majorBidi"/>
          <w:sz w:val="24"/>
          <w:szCs w:val="24"/>
        </w:rPr>
        <w:t>institutional matrix in the study of “modernity”.</w:t>
      </w:r>
    </w:p>
    <w:p w14:paraId="4B30F7A6" w14:textId="1518BB89" w:rsidR="00E764C8" w:rsidRPr="00140D34" w:rsidRDefault="00E764C8"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In </w:t>
      </w:r>
      <w:r w:rsidR="00C83D8F" w:rsidRPr="00140D34">
        <w:rPr>
          <w:rFonts w:asciiTheme="majorBidi" w:hAnsiTheme="majorBidi" w:cstheme="majorBidi"/>
          <w:sz w:val="24"/>
          <w:szCs w:val="24"/>
        </w:rPr>
        <w:t xml:space="preserve">his </w:t>
      </w:r>
      <w:r w:rsidR="00C83D8F" w:rsidRPr="00140D34">
        <w:rPr>
          <w:rFonts w:asciiTheme="majorBidi" w:hAnsiTheme="majorBidi" w:cstheme="majorBidi"/>
          <w:i/>
          <w:iCs/>
          <w:sz w:val="24"/>
          <w:szCs w:val="24"/>
        </w:rPr>
        <w:t>Recasting Iranian Modernity</w:t>
      </w:r>
      <w:r w:rsidRPr="00140D34">
        <w:rPr>
          <w:rFonts w:asciiTheme="majorBidi" w:hAnsiTheme="majorBidi" w:cstheme="majorBidi"/>
          <w:sz w:val="24"/>
          <w:szCs w:val="24"/>
        </w:rPr>
        <w:t xml:space="preserve">, Kamran </w:t>
      </w:r>
      <w:proofErr w:type="spellStart"/>
      <w:r w:rsidRPr="00140D34">
        <w:rPr>
          <w:rFonts w:asciiTheme="majorBidi" w:hAnsiTheme="majorBidi" w:cstheme="majorBidi"/>
          <w:sz w:val="24"/>
          <w:szCs w:val="24"/>
        </w:rPr>
        <w:t>Matin</w:t>
      </w:r>
      <w:proofErr w:type="spellEnd"/>
      <w:r w:rsidRPr="00140D34">
        <w:rPr>
          <w:rFonts w:asciiTheme="majorBidi" w:hAnsiTheme="majorBidi" w:cstheme="majorBidi"/>
          <w:sz w:val="24"/>
          <w:szCs w:val="24"/>
        </w:rPr>
        <w:t xml:space="preserve"> provides</w:t>
      </w:r>
      <w:r w:rsidR="00C83D8F" w:rsidRPr="00140D34">
        <w:rPr>
          <w:rFonts w:asciiTheme="majorBidi" w:hAnsiTheme="majorBidi" w:cstheme="majorBidi"/>
          <w:sz w:val="24"/>
          <w:szCs w:val="24"/>
        </w:rPr>
        <w:t xml:space="preserve"> a</w:t>
      </w:r>
      <w:r w:rsidRPr="00140D34">
        <w:rPr>
          <w:rFonts w:asciiTheme="majorBidi" w:hAnsiTheme="majorBidi" w:cstheme="majorBidi"/>
          <w:sz w:val="24"/>
          <w:szCs w:val="24"/>
        </w:rPr>
        <w:t xml:space="preserve"> </w:t>
      </w:r>
      <w:r w:rsidR="00CE0267" w:rsidRPr="00140D34">
        <w:rPr>
          <w:rFonts w:asciiTheme="majorBidi" w:hAnsiTheme="majorBidi" w:cstheme="majorBidi"/>
          <w:sz w:val="24"/>
          <w:szCs w:val="24"/>
        </w:rPr>
        <w:t xml:space="preserve">critical </w:t>
      </w:r>
      <w:r w:rsidR="00C83D8F" w:rsidRPr="00140D34">
        <w:rPr>
          <w:rFonts w:asciiTheme="majorBidi" w:hAnsiTheme="majorBidi" w:cstheme="majorBidi"/>
          <w:sz w:val="24"/>
          <w:szCs w:val="24"/>
        </w:rPr>
        <w:t>analysis</w:t>
      </w:r>
      <w:r w:rsidR="00CE0267" w:rsidRPr="00140D34">
        <w:rPr>
          <w:rFonts w:asciiTheme="majorBidi" w:hAnsiTheme="majorBidi" w:cstheme="majorBidi"/>
          <w:sz w:val="24"/>
          <w:szCs w:val="24"/>
        </w:rPr>
        <w:t xml:space="preserve"> of</w:t>
      </w:r>
      <w:r w:rsidRPr="00140D34">
        <w:rPr>
          <w:rFonts w:asciiTheme="majorBidi" w:hAnsiTheme="majorBidi" w:cstheme="majorBidi"/>
          <w:sz w:val="24"/>
          <w:szCs w:val="24"/>
        </w:rPr>
        <w:t xml:space="preserve"> eurocentrism that has informed </w:t>
      </w:r>
      <w:r w:rsidR="00F31614" w:rsidRPr="00140D34">
        <w:rPr>
          <w:rFonts w:asciiTheme="majorBidi" w:hAnsiTheme="majorBidi" w:cstheme="majorBidi"/>
          <w:sz w:val="24"/>
          <w:szCs w:val="24"/>
        </w:rPr>
        <w:t xml:space="preserve">the </w:t>
      </w:r>
      <w:r w:rsidRPr="00140D34">
        <w:rPr>
          <w:rFonts w:asciiTheme="majorBidi" w:hAnsiTheme="majorBidi" w:cstheme="majorBidi"/>
          <w:sz w:val="24"/>
          <w:szCs w:val="24"/>
        </w:rPr>
        <w:t xml:space="preserve">history of modernisation. He finds that the </w:t>
      </w:r>
      <w:r w:rsidR="00444A98" w:rsidRPr="00140D34">
        <w:rPr>
          <w:rFonts w:asciiTheme="majorBidi" w:hAnsiTheme="majorBidi" w:cstheme="majorBidi"/>
          <w:sz w:val="24"/>
          <w:szCs w:val="24"/>
        </w:rPr>
        <w:t xml:space="preserve">theoretical </w:t>
      </w:r>
      <w:r w:rsidRPr="00140D34">
        <w:rPr>
          <w:rFonts w:asciiTheme="majorBidi" w:hAnsiTheme="majorBidi" w:cstheme="majorBidi"/>
          <w:sz w:val="24"/>
          <w:szCs w:val="24"/>
        </w:rPr>
        <w:t>origin of such perception lies in what he terms</w:t>
      </w:r>
      <w:r w:rsidR="00F31614" w:rsidRPr="00140D34">
        <w:rPr>
          <w:rFonts w:asciiTheme="majorBidi" w:hAnsiTheme="majorBidi" w:cstheme="majorBidi"/>
          <w:sz w:val="24"/>
          <w:szCs w:val="24"/>
        </w:rPr>
        <w:t xml:space="preserve"> the</w:t>
      </w:r>
      <w:r w:rsidRPr="00140D34">
        <w:rPr>
          <w:rFonts w:asciiTheme="majorBidi" w:hAnsiTheme="majorBidi" w:cstheme="majorBidi"/>
          <w:sz w:val="24"/>
          <w:szCs w:val="24"/>
        </w:rPr>
        <w:t xml:space="preserve"> “singular ontology”</w:t>
      </w:r>
      <w:r w:rsidR="00444A98" w:rsidRPr="00140D34">
        <w:rPr>
          <w:rFonts w:asciiTheme="majorBidi" w:hAnsiTheme="majorBidi" w:cstheme="majorBidi"/>
          <w:sz w:val="24"/>
          <w:szCs w:val="24"/>
        </w:rPr>
        <w:t xml:space="preserve"> of the social</w:t>
      </w:r>
      <w:r w:rsidRPr="00140D34">
        <w:rPr>
          <w:rFonts w:asciiTheme="majorBidi" w:hAnsiTheme="majorBidi" w:cstheme="majorBidi"/>
          <w:sz w:val="24"/>
          <w:szCs w:val="24"/>
        </w:rPr>
        <w:t xml:space="preserve"> and “</w:t>
      </w:r>
      <w:proofErr w:type="spellStart"/>
      <w:r w:rsidRPr="00140D34">
        <w:rPr>
          <w:rFonts w:asciiTheme="majorBidi" w:hAnsiTheme="majorBidi" w:cstheme="majorBidi"/>
          <w:sz w:val="24"/>
          <w:szCs w:val="24"/>
        </w:rPr>
        <w:t>unilinear</w:t>
      </w:r>
      <w:proofErr w:type="spellEnd"/>
      <w:r w:rsidRPr="00140D34">
        <w:rPr>
          <w:rFonts w:asciiTheme="majorBidi" w:hAnsiTheme="majorBidi" w:cstheme="majorBidi"/>
          <w:sz w:val="24"/>
          <w:szCs w:val="24"/>
        </w:rPr>
        <w:t xml:space="preserve"> universalism”</w:t>
      </w:r>
      <w:r w:rsidR="00444A98" w:rsidRPr="00140D34">
        <w:rPr>
          <w:rFonts w:asciiTheme="majorBidi" w:hAnsiTheme="majorBidi" w:cstheme="majorBidi"/>
          <w:sz w:val="24"/>
          <w:szCs w:val="24"/>
        </w:rPr>
        <w:t xml:space="preserve"> that can also be seen in the works of </w:t>
      </w:r>
      <w:r w:rsidR="00C83D8F" w:rsidRPr="00140D34">
        <w:rPr>
          <w:rFonts w:asciiTheme="majorBidi" w:hAnsiTheme="majorBidi" w:cstheme="majorBidi"/>
          <w:sz w:val="24"/>
          <w:szCs w:val="24"/>
        </w:rPr>
        <w:t xml:space="preserve">Karl </w:t>
      </w:r>
      <w:r w:rsidR="00444A98" w:rsidRPr="00140D34">
        <w:rPr>
          <w:rFonts w:asciiTheme="majorBidi" w:hAnsiTheme="majorBidi" w:cstheme="majorBidi"/>
          <w:sz w:val="24"/>
          <w:szCs w:val="24"/>
        </w:rPr>
        <w:t xml:space="preserve">Marx, and Max Weber. </w:t>
      </w:r>
      <w:r w:rsidR="00C83D8F" w:rsidRPr="00140D34">
        <w:rPr>
          <w:rFonts w:asciiTheme="majorBidi" w:hAnsiTheme="majorBidi" w:cstheme="majorBidi"/>
          <w:sz w:val="24"/>
          <w:szCs w:val="24"/>
        </w:rPr>
        <w:t>Following his project of incorporating international relations into social theory and i</w:t>
      </w:r>
      <w:r w:rsidRPr="00140D34">
        <w:rPr>
          <w:rFonts w:asciiTheme="majorBidi" w:hAnsiTheme="majorBidi" w:cstheme="majorBidi"/>
          <w:sz w:val="24"/>
          <w:szCs w:val="24"/>
        </w:rPr>
        <w:t xml:space="preserve">nspired by Trotsky’s idea of “uneven and combined development”, </w:t>
      </w:r>
      <w:proofErr w:type="spellStart"/>
      <w:r w:rsidR="00C83D8F" w:rsidRPr="00140D34">
        <w:rPr>
          <w:rFonts w:asciiTheme="majorBidi" w:hAnsiTheme="majorBidi" w:cstheme="majorBidi"/>
          <w:sz w:val="24"/>
          <w:szCs w:val="24"/>
        </w:rPr>
        <w:t>Matin</w:t>
      </w:r>
      <w:proofErr w:type="spellEnd"/>
      <w:r w:rsidRPr="00140D34">
        <w:rPr>
          <w:rFonts w:asciiTheme="majorBidi" w:hAnsiTheme="majorBidi" w:cstheme="majorBidi"/>
          <w:sz w:val="24"/>
          <w:szCs w:val="24"/>
        </w:rPr>
        <w:t xml:space="preserve"> proposes “interactive and multilinear development involving external and internal products”</w:t>
      </w:r>
      <w:r w:rsidR="00444A98" w:rsidRPr="00140D34">
        <w:rPr>
          <w:rFonts w:asciiTheme="majorBidi" w:hAnsiTheme="majorBidi" w:cstheme="majorBidi"/>
          <w:sz w:val="24"/>
          <w:szCs w:val="24"/>
        </w:rPr>
        <w:t xml:space="preserve"> that is based on what he calls “ontologically plural conception of society”</w:t>
      </w:r>
      <w:r w:rsidRPr="00140D34">
        <w:rPr>
          <w:rFonts w:asciiTheme="majorBidi" w:hAnsiTheme="majorBidi" w:cstheme="majorBidi"/>
          <w:sz w:val="24"/>
          <w:szCs w:val="24"/>
        </w:rPr>
        <w:t>.</w:t>
      </w:r>
      <w:r w:rsidR="00444A98" w:rsidRPr="00140D34">
        <w:rPr>
          <w:rStyle w:val="FootnoteReference"/>
          <w:rFonts w:asciiTheme="majorBidi" w:hAnsiTheme="majorBidi" w:cstheme="majorBidi"/>
          <w:sz w:val="24"/>
          <w:szCs w:val="24"/>
        </w:rPr>
        <w:footnoteReference w:id="51"/>
      </w:r>
      <w:r w:rsidRPr="00140D34">
        <w:rPr>
          <w:rFonts w:asciiTheme="majorBidi" w:hAnsiTheme="majorBidi" w:cstheme="majorBidi"/>
          <w:sz w:val="24"/>
          <w:szCs w:val="24"/>
        </w:rPr>
        <w:t xml:space="preserve"> However, “because of the unevenness”, </w:t>
      </w:r>
      <w:proofErr w:type="spellStart"/>
      <w:r w:rsidRPr="00140D34">
        <w:rPr>
          <w:rFonts w:asciiTheme="majorBidi" w:hAnsiTheme="majorBidi" w:cstheme="majorBidi"/>
          <w:sz w:val="24"/>
          <w:szCs w:val="24"/>
        </w:rPr>
        <w:t>Matin</w:t>
      </w:r>
      <w:proofErr w:type="spellEnd"/>
      <w:r w:rsidRPr="00140D34">
        <w:rPr>
          <w:rFonts w:asciiTheme="majorBidi" w:hAnsiTheme="majorBidi" w:cstheme="majorBidi"/>
          <w:sz w:val="24"/>
          <w:szCs w:val="24"/>
        </w:rPr>
        <w:t xml:space="preserve"> continues, “a society can</w:t>
      </w:r>
      <w:r w:rsidR="00F80C6D" w:rsidRPr="00140D34">
        <w:rPr>
          <w:rFonts w:asciiTheme="majorBidi" w:hAnsiTheme="majorBidi" w:cstheme="majorBidi"/>
          <w:sz w:val="24"/>
          <w:szCs w:val="24"/>
        </w:rPr>
        <w:t>,</w:t>
      </w:r>
      <w:r w:rsidRPr="00140D34">
        <w:rPr>
          <w:rFonts w:asciiTheme="majorBidi" w:hAnsiTheme="majorBidi" w:cstheme="majorBidi"/>
          <w:sz w:val="24"/>
          <w:szCs w:val="24"/>
        </w:rPr>
        <w:t xml:space="preserve"> and almost </w:t>
      </w:r>
      <w:r w:rsidR="00F80C6D" w:rsidRPr="00140D34">
        <w:rPr>
          <w:rFonts w:asciiTheme="majorBidi" w:hAnsiTheme="majorBidi" w:cstheme="majorBidi"/>
          <w:sz w:val="24"/>
          <w:szCs w:val="24"/>
        </w:rPr>
        <w:t xml:space="preserve">always </w:t>
      </w:r>
      <w:r w:rsidRPr="00140D34">
        <w:rPr>
          <w:rFonts w:asciiTheme="majorBidi" w:hAnsiTheme="majorBidi" w:cstheme="majorBidi"/>
          <w:sz w:val="24"/>
          <w:szCs w:val="24"/>
        </w:rPr>
        <w:t>does</w:t>
      </w:r>
      <w:r w:rsidR="00F80C6D" w:rsidRPr="00140D34">
        <w:rPr>
          <w:rFonts w:asciiTheme="majorBidi" w:hAnsiTheme="majorBidi" w:cstheme="majorBidi"/>
          <w:sz w:val="24"/>
          <w:szCs w:val="24"/>
        </w:rPr>
        <w:t>,</w:t>
      </w:r>
      <w:r w:rsidRPr="00140D34">
        <w:rPr>
          <w:rFonts w:asciiTheme="majorBidi" w:hAnsiTheme="majorBidi" w:cstheme="majorBidi"/>
          <w:sz w:val="24"/>
          <w:szCs w:val="24"/>
        </w:rPr>
        <w:t xml:space="preserve"> adopt </w:t>
      </w:r>
      <w:r w:rsidR="00F80C6D" w:rsidRPr="00140D34">
        <w:rPr>
          <w:rFonts w:asciiTheme="majorBidi" w:hAnsiTheme="majorBidi" w:cstheme="majorBidi"/>
          <w:sz w:val="24"/>
          <w:szCs w:val="24"/>
        </w:rPr>
        <w:t xml:space="preserve">and adapt </w:t>
      </w:r>
      <w:r w:rsidRPr="00140D34">
        <w:rPr>
          <w:rFonts w:asciiTheme="majorBidi" w:hAnsiTheme="majorBidi" w:cstheme="majorBidi"/>
          <w:sz w:val="24"/>
          <w:szCs w:val="24"/>
        </w:rPr>
        <w:t>other societies</w:t>
      </w:r>
      <w:r w:rsidR="00F31614" w:rsidRPr="00140D34">
        <w:rPr>
          <w:rFonts w:asciiTheme="majorBidi" w:hAnsiTheme="majorBidi" w:cstheme="majorBidi"/>
          <w:sz w:val="24"/>
          <w:szCs w:val="24"/>
        </w:rPr>
        <w:t>’</w:t>
      </w:r>
      <w:r w:rsidRPr="00140D34">
        <w:rPr>
          <w:rFonts w:asciiTheme="majorBidi" w:hAnsiTheme="majorBidi" w:cstheme="majorBidi"/>
          <w:sz w:val="24"/>
          <w:szCs w:val="24"/>
        </w:rPr>
        <w:t xml:space="preserve"> product</w:t>
      </w:r>
      <w:r w:rsidR="00F80C6D" w:rsidRPr="00140D34">
        <w:rPr>
          <w:rFonts w:asciiTheme="majorBidi" w:hAnsiTheme="majorBidi" w:cstheme="majorBidi"/>
          <w:sz w:val="24"/>
          <w:szCs w:val="24"/>
        </w:rPr>
        <w:t>s</w:t>
      </w:r>
      <w:r w:rsidRPr="00140D34">
        <w:rPr>
          <w:rFonts w:asciiTheme="majorBidi" w:hAnsiTheme="majorBidi" w:cstheme="majorBidi"/>
          <w:sz w:val="24"/>
          <w:szCs w:val="24"/>
        </w:rPr>
        <w:t xml:space="preserve"> without undergoing the developmental processes from which these </w:t>
      </w:r>
      <w:r w:rsidR="00A61AF3" w:rsidRPr="00140D34">
        <w:rPr>
          <w:rFonts w:asciiTheme="majorBidi" w:hAnsiTheme="majorBidi" w:cstheme="majorBidi"/>
          <w:sz w:val="24"/>
          <w:szCs w:val="24"/>
        </w:rPr>
        <w:t xml:space="preserve">products had originated in their host </w:t>
      </w:r>
      <w:r w:rsidR="00F80C6D" w:rsidRPr="00140D34">
        <w:rPr>
          <w:rFonts w:asciiTheme="majorBidi" w:hAnsiTheme="majorBidi" w:cstheme="majorBidi"/>
          <w:sz w:val="24"/>
          <w:szCs w:val="24"/>
        </w:rPr>
        <w:t>societies</w:t>
      </w:r>
      <w:r w:rsidR="00A61AF3" w:rsidRPr="00140D34">
        <w:rPr>
          <w:rFonts w:asciiTheme="majorBidi" w:hAnsiTheme="majorBidi" w:cstheme="majorBidi"/>
          <w:sz w:val="24"/>
          <w:szCs w:val="24"/>
        </w:rPr>
        <w:t>.”</w:t>
      </w:r>
      <w:r w:rsidR="00A61AF3" w:rsidRPr="00140D34">
        <w:rPr>
          <w:rStyle w:val="FootnoteReference"/>
          <w:rFonts w:asciiTheme="majorBidi" w:hAnsiTheme="majorBidi" w:cstheme="majorBidi"/>
          <w:sz w:val="24"/>
          <w:szCs w:val="24"/>
        </w:rPr>
        <w:footnoteReference w:id="52"/>
      </w:r>
      <w:r w:rsidR="00A61AF3" w:rsidRPr="00140D34">
        <w:rPr>
          <w:rFonts w:asciiTheme="majorBidi" w:hAnsiTheme="majorBidi" w:cstheme="majorBidi"/>
          <w:sz w:val="24"/>
          <w:szCs w:val="24"/>
        </w:rPr>
        <w:t xml:space="preserve"> </w:t>
      </w:r>
      <w:r w:rsidR="00F31614" w:rsidRPr="00140D34">
        <w:rPr>
          <w:rFonts w:asciiTheme="majorBidi" w:hAnsiTheme="majorBidi" w:cstheme="majorBidi"/>
          <w:sz w:val="24"/>
          <w:szCs w:val="24"/>
        </w:rPr>
        <w:t>He</w:t>
      </w:r>
      <w:r w:rsidR="00A61AF3" w:rsidRPr="00140D34">
        <w:rPr>
          <w:rFonts w:asciiTheme="majorBidi" w:hAnsiTheme="majorBidi" w:cstheme="majorBidi"/>
          <w:sz w:val="24"/>
          <w:szCs w:val="24"/>
        </w:rPr>
        <w:t xml:space="preserve"> does not explain what the pattern or process of development</w:t>
      </w:r>
      <w:r w:rsidR="005E2827" w:rsidRPr="00140D34">
        <w:rPr>
          <w:rFonts w:asciiTheme="majorBidi" w:hAnsiTheme="majorBidi" w:cstheme="majorBidi"/>
          <w:sz w:val="24"/>
          <w:szCs w:val="24"/>
        </w:rPr>
        <w:t xml:space="preserve"> would be</w:t>
      </w:r>
      <w:r w:rsidR="00A61AF3" w:rsidRPr="00140D34">
        <w:rPr>
          <w:rFonts w:asciiTheme="majorBidi" w:hAnsiTheme="majorBidi" w:cstheme="majorBidi"/>
          <w:sz w:val="24"/>
          <w:szCs w:val="24"/>
        </w:rPr>
        <w:t xml:space="preserve">, other than adoption of external products. In </w:t>
      </w:r>
      <w:r w:rsidR="00A27C22" w:rsidRPr="00140D34">
        <w:rPr>
          <w:rFonts w:asciiTheme="majorBidi" w:hAnsiTheme="majorBidi" w:cstheme="majorBidi"/>
          <w:sz w:val="24"/>
          <w:szCs w:val="24"/>
        </w:rPr>
        <w:t>fact,</w:t>
      </w:r>
      <w:r w:rsidR="00A61AF3" w:rsidRPr="00140D34">
        <w:rPr>
          <w:rFonts w:asciiTheme="majorBidi" w:hAnsiTheme="majorBidi" w:cstheme="majorBidi"/>
          <w:sz w:val="24"/>
          <w:szCs w:val="24"/>
        </w:rPr>
        <w:t xml:space="preserve"> this question </w:t>
      </w:r>
      <w:proofErr w:type="gramStart"/>
      <w:r w:rsidR="005E2827" w:rsidRPr="00140D34">
        <w:rPr>
          <w:rFonts w:asciiTheme="majorBidi" w:hAnsiTheme="majorBidi" w:cstheme="majorBidi"/>
          <w:sz w:val="24"/>
          <w:szCs w:val="24"/>
        </w:rPr>
        <w:t xml:space="preserve">is </w:t>
      </w:r>
      <w:r w:rsidR="00A61AF3" w:rsidRPr="00140D34">
        <w:rPr>
          <w:rFonts w:asciiTheme="majorBidi" w:hAnsiTheme="majorBidi" w:cstheme="majorBidi"/>
          <w:sz w:val="24"/>
          <w:szCs w:val="24"/>
        </w:rPr>
        <w:t>not pose</w:t>
      </w:r>
      <w:r w:rsidR="005E2827" w:rsidRPr="00140D34">
        <w:rPr>
          <w:rFonts w:asciiTheme="majorBidi" w:hAnsiTheme="majorBidi" w:cstheme="majorBidi"/>
          <w:sz w:val="24"/>
          <w:szCs w:val="24"/>
        </w:rPr>
        <w:t>d</w:t>
      </w:r>
      <w:proofErr w:type="gramEnd"/>
      <w:r w:rsidR="00A61AF3" w:rsidRPr="00140D34">
        <w:rPr>
          <w:rFonts w:asciiTheme="majorBidi" w:hAnsiTheme="majorBidi" w:cstheme="majorBidi"/>
          <w:sz w:val="24"/>
          <w:szCs w:val="24"/>
        </w:rPr>
        <w:t xml:space="preserve"> at all and becomes irrelevant because, following Trotsky, the “backward” non-Western </w:t>
      </w:r>
      <w:r w:rsidR="00A61AF3" w:rsidRPr="00140D34">
        <w:rPr>
          <w:rFonts w:asciiTheme="majorBidi" w:hAnsiTheme="majorBidi" w:cstheme="majorBidi"/>
          <w:sz w:val="24"/>
          <w:szCs w:val="24"/>
        </w:rPr>
        <w:lastRenderedPageBreak/>
        <w:t>countries, have no other solution than the “adoption of w</w:t>
      </w:r>
      <w:r w:rsidR="00EA626A" w:rsidRPr="00140D34">
        <w:rPr>
          <w:rFonts w:asciiTheme="majorBidi" w:hAnsiTheme="majorBidi" w:cstheme="majorBidi"/>
          <w:sz w:val="24"/>
          <w:szCs w:val="24"/>
        </w:rPr>
        <w:t>h</w:t>
      </w:r>
      <w:r w:rsidR="00A61AF3" w:rsidRPr="00140D34">
        <w:rPr>
          <w:rFonts w:asciiTheme="majorBidi" w:hAnsiTheme="majorBidi" w:cstheme="majorBidi"/>
          <w:sz w:val="24"/>
          <w:szCs w:val="24"/>
        </w:rPr>
        <w:t>atever is ready in advance of any specif</w:t>
      </w:r>
      <w:r w:rsidR="00EA626A" w:rsidRPr="00140D34">
        <w:rPr>
          <w:rFonts w:asciiTheme="majorBidi" w:hAnsiTheme="majorBidi" w:cstheme="majorBidi"/>
          <w:sz w:val="24"/>
          <w:szCs w:val="24"/>
        </w:rPr>
        <w:t>ied date</w:t>
      </w:r>
      <w:r w:rsidR="00A61AF3" w:rsidRPr="00140D34">
        <w:rPr>
          <w:rFonts w:asciiTheme="majorBidi" w:hAnsiTheme="majorBidi" w:cstheme="majorBidi"/>
          <w:sz w:val="24"/>
          <w:szCs w:val="24"/>
        </w:rPr>
        <w:t xml:space="preserve">, skipping a whole series </w:t>
      </w:r>
      <w:r w:rsidR="00EA626A" w:rsidRPr="00140D34">
        <w:rPr>
          <w:rFonts w:asciiTheme="majorBidi" w:hAnsiTheme="majorBidi" w:cstheme="majorBidi"/>
          <w:sz w:val="24"/>
          <w:szCs w:val="24"/>
        </w:rPr>
        <w:t>of intermediate stages.”</w:t>
      </w:r>
      <w:r w:rsidR="00EA626A" w:rsidRPr="00140D34">
        <w:rPr>
          <w:rStyle w:val="FootnoteReference"/>
          <w:rFonts w:asciiTheme="majorBidi" w:hAnsiTheme="majorBidi" w:cstheme="majorBidi"/>
          <w:sz w:val="24"/>
          <w:szCs w:val="24"/>
        </w:rPr>
        <w:footnoteReference w:id="53"/>
      </w:r>
      <w:r w:rsidR="00A61AF3" w:rsidRPr="00140D34">
        <w:rPr>
          <w:rFonts w:asciiTheme="majorBidi" w:hAnsiTheme="majorBidi" w:cstheme="majorBidi"/>
          <w:sz w:val="24"/>
          <w:szCs w:val="24"/>
        </w:rPr>
        <w:t xml:space="preserve"> </w:t>
      </w:r>
      <w:r w:rsidR="00A27C22" w:rsidRPr="00140D34">
        <w:rPr>
          <w:rFonts w:asciiTheme="majorBidi" w:hAnsiTheme="majorBidi" w:cstheme="majorBidi"/>
          <w:sz w:val="24"/>
          <w:szCs w:val="24"/>
        </w:rPr>
        <w:t xml:space="preserve">Furthermore, this contradicts the definition of “plural ontology that posits relationships and </w:t>
      </w:r>
      <w:r w:rsidR="00C83D8F" w:rsidRPr="00140D34">
        <w:rPr>
          <w:rFonts w:asciiTheme="majorBidi" w:hAnsiTheme="majorBidi" w:cstheme="majorBidi"/>
          <w:sz w:val="24"/>
          <w:szCs w:val="24"/>
        </w:rPr>
        <w:t>processes between and within societies as mutually constitutive and development as intrinsically interactive and multilinear”.</w:t>
      </w:r>
      <w:r w:rsidR="00C83D8F" w:rsidRPr="00140D34">
        <w:rPr>
          <w:rStyle w:val="FootnoteReference"/>
          <w:rFonts w:asciiTheme="majorBidi" w:hAnsiTheme="majorBidi" w:cstheme="majorBidi"/>
          <w:sz w:val="24"/>
          <w:szCs w:val="24"/>
        </w:rPr>
        <w:footnoteReference w:id="54"/>
      </w:r>
      <w:r w:rsidR="00A27C22" w:rsidRPr="00140D34">
        <w:rPr>
          <w:rFonts w:asciiTheme="majorBidi" w:hAnsiTheme="majorBidi" w:cstheme="majorBidi"/>
          <w:sz w:val="24"/>
          <w:szCs w:val="24"/>
        </w:rPr>
        <w:t xml:space="preserve"> </w:t>
      </w:r>
    </w:p>
    <w:p w14:paraId="70DF382E" w14:textId="7519D170" w:rsidR="00345FFD" w:rsidRPr="00140D34" w:rsidRDefault="00036A8A" w:rsidP="00A00755">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Timur Kuran </w:t>
      </w:r>
      <w:r w:rsidR="00EE05E9" w:rsidRPr="00140D34">
        <w:rPr>
          <w:rFonts w:asciiTheme="majorBidi" w:hAnsiTheme="majorBidi" w:cstheme="majorBidi"/>
          <w:sz w:val="24"/>
          <w:szCs w:val="24"/>
        </w:rPr>
        <w:t xml:space="preserve">discusses the institutional and legal conditions that underpinned underdevelopment in the Islamic countries, including early and late institutional features in Islam such as inheritance law, apostasy, </w:t>
      </w:r>
      <w:proofErr w:type="spellStart"/>
      <w:r w:rsidR="00EE05E9" w:rsidRPr="00140D34">
        <w:rPr>
          <w:rFonts w:asciiTheme="majorBidi" w:hAnsiTheme="majorBidi" w:cstheme="majorBidi"/>
          <w:sz w:val="24"/>
          <w:szCs w:val="24"/>
        </w:rPr>
        <w:t>waqf</w:t>
      </w:r>
      <w:proofErr w:type="spellEnd"/>
      <w:r w:rsidR="00EE05E9" w:rsidRPr="00140D34">
        <w:rPr>
          <w:rFonts w:asciiTheme="majorBidi" w:hAnsiTheme="majorBidi" w:cstheme="majorBidi"/>
          <w:sz w:val="24"/>
          <w:szCs w:val="24"/>
        </w:rPr>
        <w:t xml:space="preserve">, Islamic law for partnership, and so on. </w:t>
      </w:r>
      <w:r w:rsidR="004970C4" w:rsidRPr="00140D34">
        <w:rPr>
          <w:rFonts w:asciiTheme="majorBidi" w:hAnsiTheme="majorBidi" w:cstheme="majorBidi"/>
          <w:sz w:val="24"/>
          <w:szCs w:val="24"/>
        </w:rPr>
        <w:t>According to this author, the</w:t>
      </w:r>
      <w:r w:rsidR="00991143" w:rsidRPr="00140D34">
        <w:rPr>
          <w:rFonts w:asciiTheme="majorBidi" w:hAnsiTheme="majorBidi" w:cstheme="majorBidi"/>
          <w:sz w:val="24"/>
          <w:szCs w:val="24"/>
        </w:rPr>
        <w:t xml:space="preserve"> economic failure caused by these factors in turn generated </w:t>
      </w:r>
      <w:r w:rsidR="004970C4" w:rsidRPr="00140D34">
        <w:rPr>
          <w:rFonts w:asciiTheme="majorBidi" w:hAnsiTheme="majorBidi" w:cstheme="majorBidi"/>
          <w:sz w:val="24"/>
          <w:szCs w:val="24"/>
        </w:rPr>
        <w:t>inward</w:t>
      </w:r>
      <w:r w:rsidR="00991143" w:rsidRPr="00140D34">
        <w:rPr>
          <w:rFonts w:asciiTheme="majorBidi" w:hAnsiTheme="majorBidi" w:cstheme="majorBidi"/>
          <w:sz w:val="24"/>
          <w:szCs w:val="24"/>
        </w:rPr>
        <w:t xml:space="preserve">-looking ideologies like Islamism that tends to limit adaptation. He consents, however, that despite these historical factors Muslim societies in the modern period have adopted or transplanted modern institutions, such as banks, corporations, commercial courts and so forth. </w:t>
      </w:r>
      <w:r w:rsidR="004970C4" w:rsidRPr="00140D34">
        <w:rPr>
          <w:rFonts w:asciiTheme="majorBidi" w:hAnsiTheme="majorBidi" w:cstheme="majorBidi"/>
          <w:sz w:val="24"/>
          <w:szCs w:val="24"/>
        </w:rPr>
        <w:t>The question is then</w:t>
      </w:r>
      <w:r w:rsidR="00991143" w:rsidRPr="00140D34">
        <w:rPr>
          <w:rFonts w:asciiTheme="majorBidi" w:hAnsiTheme="majorBidi" w:cstheme="majorBidi"/>
          <w:sz w:val="24"/>
          <w:szCs w:val="24"/>
        </w:rPr>
        <w:t xml:space="preserve"> why still these societies lag behind the </w:t>
      </w:r>
      <w:proofErr w:type="gramStart"/>
      <w:r w:rsidR="00991143" w:rsidRPr="00140D34">
        <w:rPr>
          <w:rFonts w:asciiTheme="majorBidi" w:hAnsiTheme="majorBidi" w:cstheme="majorBidi"/>
          <w:sz w:val="24"/>
          <w:szCs w:val="24"/>
        </w:rPr>
        <w:t>West?</w:t>
      </w:r>
      <w:proofErr w:type="gramEnd"/>
      <w:r w:rsidR="00991143" w:rsidRPr="00140D34">
        <w:rPr>
          <w:rFonts w:asciiTheme="majorBidi" w:hAnsiTheme="majorBidi" w:cstheme="majorBidi"/>
          <w:sz w:val="24"/>
          <w:szCs w:val="24"/>
        </w:rPr>
        <w:t xml:space="preserve"> His answer is that the same institutional issues </w:t>
      </w:r>
      <w:r w:rsidR="004970C4" w:rsidRPr="00140D34">
        <w:rPr>
          <w:rFonts w:asciiTheme="majorBidi" w:hAnsiTheme="majorBidi" w:cstheme="majorBidi"/>
          <w:sz w:val="24"/>
          <w:szCs w:val="24"/>
        </w:rPr>
        <w:t xml:space="preserve">that inhibited economic and political development in the Middle East before the nineteenth century, </w:t>
      </w:r>
      <w:r w:rsidR="00991143" w:rsidRPr="00140D34">
        <w:rPr>
          <w:rFonts w:asciiTheme="majorBidi" w:hAnsiTheme="majorBidi" w:cstheme="majorBidi"/>
          <w:sz w:val="24"/>
          <w:szCs w:val="24"/>
        </w:rPr>
        <w:t xml:space="preserve">have persisted causing these societies to adapt the Western institutions only incompletely, whilst their lack of cultural and intellectual understanding of these modern institutions cause that the latter become dysfunctional. Even </w:t>
      </w:r>
      <w:r w:rsidR="00573ACF" w:rsidRPr="00140D34">
        <w:rPr>
          <w:rFonts w:asciiTheme="majorBidi" w:hAnsiTheme="majorBidi" w:cstheme="majorBidi"/>
          <w:sz w:val="24"/>
          <w:szCs w:val="24"/>
        </w:rPr>
        <w:t>though</w:t>
      </w:r>
      <w:r w:rsidR="00991143" w:rsidRPr="00140D34">
        <w:rPr>
          <w:rFonts w:asciiTheme="majorBidi" w:hAnsiTheme="majorBidi" w:cstheme="majorBidi"/>
          <w:sz w:val="24"/>
          <w:szCs w:val="24"/>
        </w:rPr>
        <w:t xml:space="preserve"> Kuran touches upon the </w:t>
      </w:r>
      <w:r w:rsidR="00573ACF" w:rsidRPr="00140D34">
        <w:rPr>
          <w:rFonts w:asciiTheme="majorBidi" w:hAnsiTheme="majorBidi" w:cstheme="majorBidi"/>
          <w:sz w:val="24"/>
          <w:szCs w:val="24"/>
        </w:rPr>
        <w:t>necessity of accompanying transplantation of modern institutions with accepting “historical baggage” that created those innovations and refers to the “indigenous” modernisation, he does not dwell further and insists instead on the concept of transplantation of modern institution and not on the transformation of local factors.</w:t>
      </w:r>
      <w:r w:rsidR="00573ACF" w:rsidRPr="00140D34">
        <w:rPr>
          <w:rStyle w:val="FootnoteReference"/>
          <w:rFonts w:asciiTheme="majorBidi" w:hAnsiTheme="majorBidi" w:cstheme="majorBidi"/>
          <w:sz w:val="24"/>
          <w:szCs w:val="24"/>
        </w:rPr>
        <w:footnoteReference w:id="55"/>
      </w:r>
      <w:r w:rsidR="00573ACF" w:rsidRPr="00140D34">
        <w:rPr>
          <w:rFonts w:asciiTheme="majorBidi" w:hAnsiTheme="majorBidi" w:cstheme="majorBidi"/>
          <w:sz w:val="24"/>
          <w:szCs w:val="24"/>
        </w:rPr>
        <w:t xml:space="preserve"> </w:t>
      </w:r>
      <w:r w:rsidR="005B6362" w:rsidRPr="00140D34">
        <w:rPr>
          <w:rFonts w:asciiTheme="majorBidi" w:hAnsiTheme="majorBidi" w:cstheme="majorBidi"/>
          <w:sz w:val="24"/>
          <w:szCs w:val="24"/>
        </w:rPr>
        <w:t xml:space="preserve">Elsewhere, Kuran </w:t>
      </w:r>
      <w:r w:rsidRPr="00140D34">
        <w:rPr>
          <w:rFonts w:asciiTheme="majorBidi" w:hAnsiTheme="majorBidi" w:cstheme="majorBidi"/>
          <w:sz w:val="24"/>
          <w:szCs w:val="24"/>
        </w:rPr>
        <w:t xml:space="preserve">talks about </w:t>
      </w:r>
      <w:r w:rsidR="00345FFD" w:rsidRPr="00140D34">
        <w:rPr>
          <w:rFonts w:asciiTheme="majorBidi" w:hAnsiTheme="majorBidi" w:cstheme="majorBidi"/>
          <w:sz w:val="24"/>
          <w:szCs w:val="24"/>
        </w:rPr>
        <w:t>“fundamental reform</w:t>
      </w:r>
      <w:r w:rsidRPr="00140D34">
        <w:rPr>
          <w:rFonts w:asciiTheme="majorBidi" w:hAnsiTheme="majorBidi" w:cstheme="majorBidi"/>
          <w:sz w:val="24"/>
          <w:szCs w:val="24"/>
        </w:rPr>
        <w:t>”</w:t>
      </w:r>
      <w:r w:rsidR="00345FFD"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in the Islamic countries in the nineteenth century </w:t>
      </w:r>
      <w:r w:rsidR="005B6362" w:rsidRPr="00140D34">
        <w:rPr>
          <w:rFonts w:asciiTheme="majorBidi" w:hAnsiTheme="majorBidi" w:cstheme="majorBidi"/>
          <w:sz w:val="24"/>
          <w:szCs w:val="24"/>
        </w:rPr>
        <w:t>in the sense that the elite proceeded to</w:t>
      </w:r>
      <w:r w:rsidRPr="00140D34">
        <w:rPr>
          <w:rFonts w:asciiTheme="majorBidi" w:hAnsiTheme="majorBidi" w:cstheme="majorBidi"/>
          <w:sz w:val="24"/>
          <w:szCs w:val="24"/>
        </w:rPr>
        <w:t xml:space="preserve"> “selective” adaptation of Western institutions </w:t>
      </w:r>
      <w:r w:rsidR="005B6362" w:rsidRPr="00140D34">
        <w:rPr>
          <w:rFonts w:asciiTheme="majorBidi" w:hAnsiTheme="majorBidi" w:cstheme="majorBidi"/>
          <w:sz w:val="24"/>
          <w:szCs w:val="24"/>
        </w:rPr>
        <w:t>to adapt the local conditions</w:t>
      </w:r>
      <w:r w:rsidRPr="00140D34">
        <w:rPr>
          <w:rFonts w:asciiTheme="majorBidi" w:hAnsiTheme="majorBidi" w:cstheme="majorBidi"/>
          <w:sz w:val="24"/>
          <w:szCs w:val="24"/>
        </w:rPr>
        <w:t>: “V</w:t>
      </w:r>
      <w:r w:rsidR="009D44F1" w:rsidRPr="00140D34">
        <w:rPr>
          <w:rFonts w:asciiTheme="majorBidi" w:hAnsiTheme="majorBidi" w:cstheme="majorBidi"/>
          <w:sz w:val="24"/>
          <w:szCs w:val="24"/>
        </w:rPr>
        <w:t>arious Turkish, Arab and Iranian reformers</w:t>
      </w:r>
      <w:r w:rsidRPr="00140D34">
        <w:rPr>
          <w:rFonts w:asciiTheme="majorBidi" w:hAnsiTheme="majorBidi" w:cstheme="majorBidi"/>
          <w:sz w:val="24"/>
          <w:szCs w:val="24"/>
        </w:rPr>
        <w:t>”</w:t>
      </w:r>
      <w:r w:rsidR="009D44F1" w:rsidRPr="00140D34">
        <w:rPr>
          <w:rFonts w:asciiTheme="majorBidi" w:hAnsiTheme="majorBidi" w:cstheme="majorBidi"/>
          <w:sz w:val="24"/>
          <w:szCs w:val="24"/>
        </w:rPr>
        <w:t xml:space="preserve"> tried to “adjust transplanted institutions to local circumstances”.</w:t>
      </w:r>
      <w:r w:rsidR="009D44F1" w:rsidRPr="00140D34">
        <w:rPr>
          <w:rStyle w:val="FootnoteReference"/>
          <w:rFonts w:asciiTheme="majorBidi" w:hAnsiTheme="majorBidi" w:cstheme="majorBidi"/>
          <w:sz w:val="24"/>
          <w:szCs w:val="24"/>
        </w:rPr>
        <w:footnoteReference w:id="56"/>
      </w:r>
      <w:r w:rsidRPr="00140D34">
        <w:rPr>
          <w:rStyle w:val="FootnoteReference"/>
          <w:rFonts w:asciiTheme="majorBidi" w:hAnsiTheme="majorBidi" w:cstheme="majorBidi"/>
          <w:sz w:val="24"/>
          <w:szCs w:val="24"/>
        </w:rPr>
        <w:t xml:space="preserve"> </w:t>
      </w:r>
      <w:r w:rsidR="009D44F1" w:rsidRPr="00140D34">
        <w:rPr>
          <w:rFonts w:asciiTheme="majorBidi" w:hAnsiTheme="majorBidi" w:cstheme="majorBidi"/>
          <w:sz w:val="24"/>
          <w:szCs w:val="24"/>
        </w:rPr>
        <w:t xml:space="preserve">Kuran, however, </w:t>
      </w:r>
      <w:r w:rsidR="005B6362" w:rsidRPr="00140D34">
        <w:rPr>
          <w:rFonts w:asciiTheme="majorBidi" w:hAnsiTheme="majorBidi" w:cstheme="majorBidi"/>
          <w:sz w:val="24"/>
          <w:szCs w:val="24"/>
        </w:rPr>
        <w:t xml:space="preserve">stops short of </w:t>
      </w:r>
      <w:r w:rsidR="00DC2C09" w:rsidRPr="00140D34">
        <w:rPr>
          <w:rFonts w:asciiTheme="majorBidi" w:hAnsiTheme="majorBidi" w:cstheme="majorBidi"/>
          <w:sz w:val="24"/>
          <w:szCs w:val="24"/>
        </w:rPr>
        <w:t xml:space="preserve">delving </w:t>
      </w:r>
      <w:r w:rsidR="005B6362" w:rsidRPr="00140D34">
        <w:rPr>
          <w:rFonts w:asciiTheme="majorBidi" w:hAnsiTheme="majorBidi" w:cstheme="majorBidi"/>
          <w:sz w:val="24"/>
          <w:szCs w:val="24"/>
        </w:rPr>
        <w:t xml:space="preserve">into any </w:t>
      </w:r>
      <w:r w:rsidR="009D44F1" w:rsidRPr="00140D34">
        <w:rPr>
          <w:rFonts w:asciiTheme="majorBidi" w:hAnsiTheme="majorBidi" w:cstheme="majorBidi"/>
          <w:sz w:val="24"/>
          <w:szCs w:val="24"/>
        </w:rPr>
        <w:t xml:space="preserve">internal transformation </w:t>
      </w:r>
      <w:r w:rsidR="005B6362" w:rsidRPr="00140D34">
        <w:rPr>
          <w:rFonts w:asciiTheme="majorBidi" w:hAnsiTheme="majorBidi" w:cstheme="majorBidi"/>
          <w:sz w:val="24"/>
          <w:szCs w:val="24"/>
        </w:rPr>
        <w:t xml:space="preserve">or “indigenous modernisation” subsequent to this purposeful and “selective” adaptation of </w:t>
      </w:r>
      <w:r w:rsidR="009D44F1" w:rsidRPr="00140D34">
        <w:rPr>
          <w:rFonts w:asciiTheme="majorBidi" w:hAnsiTheme="majorBidi" w:cstheme="majorBidi"/>
          <w:sz w:val="24"/>
          <w:szCs w:val="24"/>
        </w:rPr>
        <w:t xml:space="preserve">Western institutions. </w:t>
      </w:r>
    </w:p>
    <w:p w14:paraId="30998315" w14:textId="11F9D67D" w:rsidR="00D807D5" w:rsidRPr="00140D34" w:rsidRDefault="001C6068" w:rsidP="00DA2502">
      <w:pPr>
        <w:spacing w:line="360" w:lineRule="auto"/>
        <w:ind w:firstLine="567"/>
        <w:contextualSpacing/>
        <w:rPr>
          <w:rFonts w:asciiTheme="majorBidi" w:hAnsiTheme="majorBidi" w:cstheme="majorBidi"/>
          <w:sz w:val="24"/>
          <w:szCs w:val="24"/>
        </w:rPr>
      </w:pPr>
      <w:r w:rsidRPr="00140D34">
        <w:rPr>
          <w:rFonts w:asciiTheme="majorBidi" w:hAnsiTheme="majorBidi" w:cstheme="majorBidi"/>
          <w:sz w:val="24"/>
          <w:szCs w:val="24"/>
        </w:rPr>
        <w:t>Even in the case of new ideas or institutions</w:t>
      </w:r>
      <w:r w:rsidR="003929E0"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that are </w:t>
      </w:r>
      <w:r w:rsidR="004970C4" w:rsidRPr="00140D34">
        <w:rPr>
          <w:rFonts w:asciiTheme="majorBidi" w:hAnsiTheme="majorBidi" w:cstheme="majorBidi"/>
          <w:sz w:val="24"/>
          <w:szCs w:val="24"/>
        </w:rPr>
        <w:t>“transplanted”</w:t>
      </w:r>
      <w:r w:rsidR="003929E0" w:rsidRPr="00140D34">
        <w:rPr>
          <w:rFonts w:asciiTheme="majorBidi" w:hAnsiTheme="majorBidi" w:cstheme="majorBidi"/>
          <w:sz w:val="24"/>
          <w:szCs w:val="24"/>
        </w:rPr>
        <w:t xml:space="preserve"> rather than </w:t>
      </w:r>
      <w:r w:rsidR="00CE0E0F" w:rsidRPr="00140D34">
        <w:rPr>
          <w:rFonts w:asciiTheme="majorBidi" w:hAnsiTheme="majorBidi" w:cstheme="majorBidi"/>
          <w:sz w:val="24"/>
          <w:szCs w:val="24"/>
        </w:rPr>
        <w:t>generated</w:t>
      </w:r>
      <w:r w:rsidR="003929E0" w:rsidRPr="00140D34">
        <w:rPr>
          <w:rFonts w:asciiTheme="majorBidi" w:hAnsiTheme="majorBidi" w:cstheme="majorBidi"/>
          <w:sz w:val="24"/>
          <w:szCs w:val="24"/>
        </w:rPr>
        <w:t xml:space="preserve"> from an internal </w:t>
      </w:r>
      <w:r w:rsidR="00FF7FD2" w:rsidRPr="00140D34">
        <w:rPr>
          <w:rFonts w:asciiTheme="majorBidi" w:hAnsiTheme="majorBidi" w:cstheme="majorBidi"/>
          <w:sz w:val="24"/>
          <w:szCs w:val="24"/>
        </w:rPr>
        <w:t>dynamic</w:t>
      </w:r>
      <w:r w:rsidR="003929E0" w:rsidRPr="00140D34">
        <w:rPr>
          <w:rFonts w:asciiTheme="majorBidi" w:hAnsiTheme="majorBidi" w:cstheme="majorBidi"/>
          <w:sz w:val="24"/>
          <w:szCs w:val="24"/>
        </w:rPr>
        <w:t xml:space="preserve"> </w:t>
      </w:r>
      <w:r w:rsidR="00FF7FD2" w:rsidRPr="00140D34">
        <w:rPr>
          <w:rFonts w:asciiTheme="majorBidi" w:hAnsiTheme="majorBidi" w:cstheme="majorBidi"/>
          <w:sz w:val="24"/>
          <w:szCs w:val="24"/>
        </w:rPr>
        <w:t xml:space="preserve">(social or </w:t>
      </w:r>
      <w:r w:rsidRPr="00140D34">
        <w:rPr>
          <w:rFonts w:asciiTheme="majorBidi" w:hAnsiTheme="majorBidi" w:cstheme="majorBidi"/>
          <w:sz w:val="24"/>
          <w:szCs w:val="24"/>
        </w:rPr>
        <w:t>intellectual),</w:t>
      </w:r>
      <w:r w:rsidR="00FF7FD2"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their assimilation cannot be </w:t>
      </w:r>
      <w:r w:rsidRPr="00140D34">
        <w:rPr>
          <w:rFonts w:asciiTheme="majorBidi" w:hAnsiTheme="majorBidi" w:cstheme="majorBidi"/>
          <w:sz w:val="24"/>
          <w:szCs w:val="24"/>
        </w:rPr>
        <w:lastRenderedPageBreak/>
        <w:t xml:space="preserve">realised without intellectual </w:t>
      </w:r>
      <w:r w:rsidR="00FD2522" w:rsidRPr="00140D34">
        <w:rPr>
          <w:rFonts w:asciiTheme="majorBidi" w:hAnsiTheme="majorBidi" w:cstheme="majorBidi"/>
          <w:sz w:val="24"/>
          <w:szCs w:val="24"/>
        </w:rPr>
        <w:t>debate</w:t>
      </w:r>
      <w:r w:rsidR="003929E0" w:rsidRPr="00140D34">
        <w:rPr>
          <w:rFonts w:asciiTheme="majorBidi" w:hAnsiTheme="majorBidi" w:cstheme="majorBidi"/>
          <w:sz w:val="24"/>
          <w:szCs w:val="24"/>
        </w:rPr>
        <w:t xml:space="preserve"> </w:t>
      </w:r>
      <w:r w:rsidRPr="00140D34">
        <w:rPr>
          <w:rFonts w:asciiTheme="majorBidi" w:hAnsiTheme="majorBidi" w:cstheme="majorBidi"/>
          <w:sz w:val="24"/>
          <w:szCs w:val="24"/>
        </w:rPr>
        <w:t>and</w:t>
      </w:r>
      <w:r w:rsidR="003929E0" w:rsidRPr="00140D34">
        <w:rPr>
          <w:rFonts w:asciiTheme="majorBidi" w:hAnsiTheme="majorBidi" w:cstheme="majorBidi"/>
          <w:sz w:val="24"/>
          <w:szCs w:val="24"/>
        </w:rPr>
        <w:t xml:space="preserve"> </w:t>
      </w:r>
      <w:r w:rsidR="005C25D0" w:rsidRPr="00140D34">
        <w:rPr>
          <w:rFonts w:asciiTheme="majorBidi" w:hAnsiTheme="majorBidi" w:cstheme="majorBidi"/>
          <w:sz w:val="24"/>
          <w:szCs w:val="24"/>
        </w:rPr>
        <w:t>material readjustment</w:t>
      </w:r>
      <w:r w:rsidR="003929E0" w:rsidRPr="00140D34">
        <w:rPr>
          <w:rFonts w:asciiTheme="majorBidi" w:hAnsiTheme="majorBidi" w:cstheme="majorBidi"/>
          <w:sz w:val="24"/>
          <w:szCs w:val="24"/>
        </w:rPr>
        <w:t xml:space="preserve">. </w:t>
      </w:r>
      <w:r w:rsidR="005E2827" w:rsidRPr="00140D34">
        <w:rPr>
          <w:rFonts w:asciiTheme="majorBidi" w:hAnsiTheme="majorBidi" w:cstheme="majorBidi"/>
          <w:sz w:val="24"/>
          <w:szCs w:val="24"/>
        </w:rPr>
        <w:t>I</w:t>
      </w:r>
      <w:r w:rsidR="00A86A25" w:rsidRPr="00140D34">
        <w:rPr>
          <w:rFonts w:asciiTheme="majorBidi" w:hAnsiTheme="majorBidi" w:cstheme="majorBidi"/>
          <w:sz w:val="24"/>
          <w:szCs w:val="24"/>
        </w:rPr>
        <w:t>ntellectual engagement</w:t>
      </w:r>
      <w:r w:rsidR="005E2827" w:rsidRPr="00140D34">
        <w:rPr>
          <w:rFonts w:asciiTheme="majorBidi" w:hAnsiTheme="majorBidi" w:cstheme="majorBidi"/>
          <w:sz w:val="24"/>
          <w:szCs w:val="24"/>
        </w:rPr>
        <w:t>,</w:t>
      </w:r>
      <w:r w:rsidR="00A86A25" w:rsidRPr="00140D34">
        <w:rPr>
          <w:rFonts w:asciiTheme="majorBidi" w:hAnsiTheme="majorBidi" w:cstheme="majorBidi"/>
          <w:sz w:val="24"/>
          <w:szCs w:val="24"/>
        </w:rPr>
        <w:t xml:space="preserve"> </w:t>
      </w:r>
      <w:r w:rsidR="00CE6401" w:rsidRPr="00140D34">
        <w:rPr>
          <w:rFonts w:asciiTheme="majorBidi" w:hAnsiTheme="majorBidi" w:cstheme="majorBidi"/>
          <w:sz w:val="24"/>
          <w:szCs w:val="24"/>
        </w:rPr>
        <w:t>taking the form of dialectical process</w:t>
      </w:r>
      <w:r w:rsidR="005E2827" w:rsidRPr="00140D34">
        <w:rPr>
          <w:rFonts w:asciiTheme="majorBidi" w:hAnsiTheme="majorBidi" w:cstheme="majorBidi"/>
          <w:sz w:val="24"/>
          <w:szCs w:val="24"/>
        </w:rPr>
        <w:t>,</w:t>
      </w:r>
      <w:r w:rsidR="00CE6401" w:rsidRPr="00140D34">
        <w:rPr>
          <w:rFonts w:asciiTheme="majorBidi" w:hAnsiTheme="majorBidi" w:cstheme="majorBidi"/>
          <w:sz w:val="24"/>
          <w:szCs w:val="24"/>
        </w:rPr>
        <w:t xml:space="preserve"> </w:t>
      </w:r>
      <w:r w:rsidR="00A86A25" w:rsidRPr="00140D34">
        <w:rPr>
          <w:rFonts w:asciiTheme="majorBidi" w:hAnsiTheme="majorBidi" w:cstheme="majorBidi"/>
          <w:sz w:val="24"/>
          <w:szCs w:val="24"/>
        </w:rPr>
        <w:t xml:space="preserve">can take place during the transfer of knowledge involving </w:t>
      </w:r>
      <w:r w:rsidR="00562FB8" w:rsidRPr="00140D34">
        <w:rPr>
          <w:rFonts w:asciiTheme="majorBidi" w:hAnsiTheme="majorBidi" w:cstheme="majorBidi"/>
          <w:sz w:val="24"/>
          <w:szCs w:val="24"/>
        </w:rPr>
        <w:t>mere</w:t>
      </w:r>
      <w:r w:rsidR="00A86A25" w:rsidRPr="00140D34">
        <w:rPr>
          <w:rFonts w:asciiTheme="majorBidi" w:hAnsiTheme="majorBidi" w:cstheme="majorBidi"/>
          <w:sz w:val="24"/>
          <w:szCs w:val="24"/>
        </w:rPr>
        <w:t xml:space="preserve"> translation or re-adaptation of knowledge </w:t>
      </w:r>
      <w:r w:rsidR="005E2827" w:rsidRPr="00140D34">
        <w:rPr>
          <w:rFonts w:asciiTheme="majorBidi" w:hAnsiTheme="majorBidi" w:cstheme="majorBidi"/>
          <w:sz w:val="24"/>
          <w:szCs w:val="24"/>
        </w:rPr>
        <w:t xml:space="preserve">in a </w:t>
      </w:r>
      <w:r w:rsidR="00A86A25" w:rsidRPr="00140D34">
        <w:rPr>
          <w:rFonts w:asciiTheme="majorBidi" w:hAnsiTheme="majorBidi" w:cstheme="majorBidi"/>
          <w:sz w:val="24"/>
          <w:szCs w:val="24"/>
        </w:rPr>
        <w:t>local context, or the creation of new understanding, new knowledge.</w:t>
      </w:r>
      <w:r w:rsidR="00345FFD" w:rsidRPr="00140D34">
        <w:rPr>
          <w:rFonts w:asciiTheme="majorBidi" w:hAnsiTheme="majorBidi" w:cstheme="majorBidi"/>
          <w:sz w:val="24"/>
          <w:szCs w:val="24"/>
        </w:rPr>
        <w:t xml:space="preserve"> </w:t>
      </w:r>
      <w:r w:rsidR="00420CE0" w:rsidRPr="00140D34">
        <w:rPr>
          <w:rFonts w:asciiTheme="majorBidi" w:hAnsiTheme="majorBidi" w:cstheme="majorBidi"/>
          <w:sz w:val="24"/>
          <w:szCs w:val="24"/>
        </w:rPr>
        <w:t xml:space="preserve">Even contemporary sociologists, like </w:t>
      </w:r>
      <w:r w:rsidR="00AF07DA" w:rsidRPr="00140D34">
        <w:rPr>
          <w:rFonts w:asciiTheme="majorBidi" w:hAnsiTheme="majorBidi" w:cstheme="majorBidi"/>
          <w:sz w:val="24"/>
          <w:szCs w:val="24"/>
        </w:rPr>
        <w:t xml:space="preserve">Alexis de </w:t>
      </w:r>
      <w:r w:rsidR="00420CE0" w:rsidRPr="00140D34">
        <w:rPr>
          <w:rFonts w:asciiTheme="majorBidi" w:hAnsiTheme="majorBidi" w:cstheme="majorBidi"/>
          <w:sz w:val="24"/>
          <w:szCs w:val="24"/>
        </w:rPr>
        <w:t xml:space="preserve">Tocqueville, who </w:t>
      </w:r>
      <w:r w:rsidR="00534634" w:rsidRPr="00140D34">
        <w:rPr>
          <w:rFonts w:asciiTheme="majorBidi" w:hAnsiTheme="majorBidi" w:cstheme="majorBidi"/>
          <w:sz w:val="24"/>
          <w:szCs w:val="24"/>
        </w:rPr>
        <w:t>were in favour of colonial domination, believed that t</w:t>
      </w:r>
      <w:r w:rsidR="00420CE0" w:rsidRPr="00140D34">
        <w:rPr>
          <w:rFonts w:asciiTheme="majorBidi" w:hAnsiTheme="majorBidi" w:cstheme="majorBidi"/>
          <w:sz w:val="24"/>
          <w:szCs w:val="24"/>
        </w:rPr>
        <w:t>he French colonial government in nineteenth-century Algeria</w:t>
      </w:r>
      <w:r w:rsidR="00796F8F" w:rsidRPr="00140D34">
        <w:rPr>
          <w:rFonts w:asciiTheme="majorBidi" w:hAnsiTheme="majorBidi" w:cstheme="majorBidi"/>
          <w:sz w:val="24"/>
          <w:szCs w:val="24"/>
        </w:rPr>
        <w:t xml:space="preserve"> should “learn” local custom and avoid </w:t>
      </w:r>
      <w:r w:rsidR="006778E4" w:rsidRPr="00140D34">
        <w:rPr>
          <w:rFonts w:asciiTheme="majorBidi" w:hAnsiTheme="majorBidi" w:cstheme="majorBidi"/>
          <w:sz w:val="24"/>
          <w:szCs w:val="24"/>
        </w:rPr>
        <w:t>destroying and “substituting” or “imposing</w:t>
      </w:r>
      <w:r w:rsidR="00796F8F" w:rsidRPr="00140D34">
        <w:rPr>
          <w:rFonts w:asciiTheme="majorBidi" w:hAnsiTheme="majorBidi" w:cstheme="majorBidi"/>
          <w:sz w:val="24"/>
          <w:szCs w:val="24"/>
        </w:rPr>
        <w:t>” in their p</w:t>
      </w:r>
      <w:r w:rsidR="006778E4" w:rsidRPr="00140D34">
        <w:rPr>
          <w:rFonts w:asciiTheme="majorBidi" w:hAnsiTheme="majorBidi" w:cstheme="majorBidi"/>
          <w:sz w:val="24"/>
          <w:szCs w:val="24"/>
        </w:rPr>
        <w:t>lace</w:t>
      </w:r>
      <w:r w:rsidR="00796F8F" w:rsidRPr="00140D34">
        <w:rPr>
          <w:rFonts w:asciiTheme="majorBidi" w:hAnsiTheme="majorBidi" w:cstheme="majorBidi"/>
          <w:sz w:val="24"/>
          <w:szCs w:val="24"/>
        </w:rPr>
        <w:t xml:space="preserve"> the French administration.</w:t>
      </w:r>
      <w:r w:rsidR="00796F8F" w:rsidRPr="00140D34">
        <w:rPr>
          <w:rStyle w:val="FootnoteReference"/>
          <w:rFonts w:asciiTheme="majorBidi" w:hAnsiTheme="majorBidi" w:cstheme="majorBidi"/>
          <w:sz w:val="24"/>
          <w:szCs w:val="24"/>
        </w:rPr>
        <w:footnoteReference w:id="57"/>
      </w:r>
      <w:r w:rsidR="00796F8F" w:rsidRPr="00140D34">
        <w:rPr>
          <w:rFonts w:asciiTheme="majorBidi" w:hAnsiTheme="majorBidi" w:cstheme="majorBidi"/>
          <w:sz w:val="24"/>
          <w:szCs w:val="24"/>
        </w:rPr>
        <w:t xml:space="preserve"> Tocqueville believed that “</w:t>
      </w:r>
      <w:r w:rsidR="00172008" w:rsidRPr="00140D34">
        <w:rPr>
          <w:rFonts w:asciiTheme="majorBidi" w:hAnsiTheme="majorBidi" w:cstheme="majorBidi"/>
          <w:sz w:val="24"/>
          <w:szCs w:val="24"/>
        </w:rPr>
        <w:t>I</w:t>
      </w:r>
      <w:r w:rsidR="00796F8F" w:rsidRPr="00140D34">
        <w:rPr>
          <w:rFonts w:asciiTheme="majorBidi" w:hAnsiTheme="majorBidi" w:cstheme="majorBidi"/>
          <w:sz w:val="24"/>
          <w:szCs w:val="24"/>
        </w:rPr>
        <w:t>n Algeria as elsewhere, the main duty of a new government is not to create what does not exist, but to use what does”.</w:t>
      </w:r>
      <w:r w:rsidR="00AF07DA" w:rsidRPr="00140D34">
        <w:rPr>
          <w:rStyle w:val="FootnoteReference"/>
          <w:rFonts w:asciiTheme="majorBidi" w:hAnsiTheme="majorBidi" w:cstheme="majorBidi"/>
          <w:sz w:val="24"/>
          <w:szCs w:val="24"/>
        </w:rPr>
        <w:footnoteReference w:id="58"/>
      </w:r>
      <w:r w:rsidR="00420CE0" w:rsidRPr="00140D34">
        <w:rPr>
          <w:rFonts w:asciiTheme="majorBidi" w:hAnsiTheme="majorBidi" w:cstheme="majorBidi"/>
          <w:sz w:val="24"/>
          <w:szCs w:val="24"/>
        </w:rPr>
        <w:t xml:space="preserve"> </w:t>
      </w:r>
      <w:r w:rsidR="00C32851" w:rsidRPr="00140D34">
        <w:rPr>
          <w:rFonts w:asciiTheme="majorBidi" w:hAnsiTheme="majorBidi" w:cstheme="majorBidi"/>
          <w:sz w:val="24"/>
          <w:szCs w:val="24"/>
        </w:rPr>
        <w:t xml:space="preserve">In fact, he recommended that unlike exclusivism and prejudice characteristics of the Arabs, the “enlightened” Europe should “establish a lasting bond </w:t>
      </w:r>
      <w:r w:rsidR="00E628FD" w:rsidRPr="00140D34">
        <w:rPr>
          <w:rFonts w:asciiTheme="majorBidi" w:hAnsiTheme="majorBidi" w:cstheme="majorBidi"/>
          <w:sz w:val="24"/>
          <w:szCs w:val="24"/>
        </w:rPr>
        <w:t xml:space="preserve">between </w:t>
      </w:r>
      <w:r w:rsidR="00C32851" w:rsidRPr="00140D34">
        <w:rPr>
          <w:rFonts w:asciiTheme="majorBidi" w:hAnsiTheme="majorBidi" w:cstheme="majorBidi"/>
          <w:sz w:val="24"/>
          <w:szCs w:val="24"/>
        </w:rPr>
        <w:t xml:space="preserve">them and in the end form from these two races a single people”. In </w:t>
      </w:r>
      <w:r w:rsidR="006E1BA7" w:rsidRPr="00140D34">
        <w:rPr>
          <w:rFonts w:asciiTheme="majorBidi" w:hAnsiTheme="majorBidi" w:cstheme="majorBidi"/>
          <w:sz w:val="24"/>
          <w:szCs w:val="24"/>
        </w:rPr>
        <w:t>fact,</w:t>
      </w:r>
      <w:r w:rsidR="00C32851" w:rsidRPr="00140D34">
        <w:rPr>
          <w:rFonts w:asciiTheme="majorBidi" w:hAnsiTheme="majorBidi" w:cstheme="majorBidi"/>
          <w:sz w:val="24"/>
          <w:szCs w:val="24"/>
        </w:rPr>
        <w:t xml:space="preserve"> Tocqueville provides a relevant case history to</w:t>
      </w:r>
      <w:r w:rsidR="006E1BA7" w:rsidRPr="00140D34">
        <w:rPr>
          <w:rFonts w:asciiTheme="majorBidi" w:hAnsiTheme="majorBidi" w:cstheme="majorBidi"/>
          <w:sz w:val="24"/>
          <w:szCs w:val="24"/>
        </w:rPr>
        <w:t xml:space="preserve"> feed into</w:t>
      </w:r>
      <w:r w:rsidR="00C32851" w:rsidRPr="00140D34">
        <w:rPr>
          <w:rFonts w:asciiTheme="majorBidi" w:hAnsiTheme="majorBidi" w:cstheme="majorBidi"/>
          <w:sz w:val="24"/>
          <w:szCs w:val="24"/>
        </w:rPr>
        <w:t xml:space="preserve"> </w:t>
      </w:r>
      <w:proofErr w:type="spellStart"/>
      <w:r w:rsidR="00C32851" w:rsidRPr="00140D34">
        <w:rPr>
          <w:rFonts w:asciiTheme="majorBidi" w:hAnsiTheme="majorBidi" w:cstheme="majorBidi"/>
          <w:sz w:val="24"/>
          <w:szCs w:val="24"/>
        </w:rPr>
        <w:t>Habermas</w:t>
      </w:r>
      <w:proofErr w:type="spellEnd"/>
      <w:r w:rsidR="00C32851" w:rsidRPr="00140D34">
        <w:rPr>
          <w:rFonts w:asciiTheme="majorBidi" w:hAnsiTheme="majorBidi" w:cstheme="majorBidi"/>
          <w:sz w:val="24"/>
          <w:szCs w:val="24"/>
        </w:rPr>
        <w:t xml:space="preserve"> </w:t>
      </w:r>
      <w:r w:rsidR="006E1BA7" w:rsidRPr="00140D34">
        <w:rPr>
          <w:rFonts w:asciiTheme="majorBidi" w:hAnsiTheme="majorBidi" w:cstheme="majorBidi"/>
          <w:sz w:val="24"/>
          <w:szCs w:val="24"/>
        </w:rPr>
        <w:t>concept</w:t>
      </w:r>
      <w:r w:rsidR="00C32851" w:rsidRPr="00140D34">
        <w:rPr>
          <w:rFonts w:asciiTheme="majorBidi" w:hAnsiTheme="majorBidi" w:cstheme="majorBidi"/>
          <w:sz w:val="24"/>
          <w:szCs w:val="24"/>
        </w:rPr>
        <w:t xml:space="preserve"> of “</w:t>
      </w:r>
      <w:proofErr w:type="spellStart"/>
      <w:r w:rsidR="00C32851" w:rsidRPr="00140D34">
        <w:rPr>
          <w:rFonts w:asciiTheme="majorBidi" w:hAnsiTheme="majorBidi" w:cstheme="majorBidi"/>
          <w:sz w:val="24"/>
          <w:szCs w:val="24"/>
        </w:rPr>
        <w:t>intersubjectivity</w:t>
      </w:r>
      <w:proofErr w:type="spellEnd"/>
      <w:r w:rsidR="00C32851" w:rsidRPr="00140D34">
        <w:rPr>
          <w:rFonts w:asciiTheme="majorBidi" w:hAnsiTheme="majorBidi" w:cstheme="majorBidi"/>
          <w:sz w:val="24"/>
          <w:szCs w:val="24"/>
        </w:rPr>
        <w:t>”</w:t>
      </w:r>
      <w:r w:rsidR="006E1BA7" w:rsidRPr="00140D34">
        <w:rPr>
          <w:rFonts w:asciiTheme="majorBidi" w:hAnsiTheme="majorBidi" w:cstheme="majorBidi"/>
          <w:sz w:val="24"/>
          <w:szCs w:val="24"/>
        </w:rPr>
        <w:t xml:space="preserve"> in bourgeois democracy</w:t>
      </w:r>
      <w:r w:rsidR="00C32851" w:rsidRPr="00140D34">
        <w:rPr>
          <w:rFonts w:asciiTheme="majorBidi" w:hAnsiTheme="majorBidi" w:cstheme="majorBidi"/>
          <w:sz w:val="24"/>
          <w:szCs w:val="24"/>
        </w:rPr>
        <w:t>.</w:t>
      </w:r>
      <w:r w:rsidR="00C32851" w:rsidRPr="00140D34">
        <w:rPr>
          <w:rStyle w:val="FootnoteReference"/>
          <w:rFonts w:asciiTheme="majorBidi" w:hAnsiTheme="majorBidi" w:cstheme="majorBidi"/>
          <w:sz w:val="24"/>
          <w:szCs w:val="24"/>
        </w:rPr>
        <w:footnoteReference w:id="59"/>
      </w:r>
      <w:r w:rsidR="00C32851" w:rsidRPr="00140D34">
        <w:rPr>
          <w:rFonts w:asciiTheme="majorBidi" w:hAnsiTheme="majorBidi" w:cstheme="majorBidi"/>
          <w:sz w:val="24"/>
          <w:szCs w:val="24"/>
        </w:rPr>
        <w:t xml:space="preserve"> </w:t>
      </w:r>
      <w:r w:rsidR="00AF07DA" w:rsidRPr="00140D34">
        <w:rPr>
          <w:rFonts w:asciiTheme="majorBidi" w:hAnsiTheme="majorBidi" w:cstheme="majorBidi"/>
          <w:sz w:val="24"/>
          <w:szCs w:val="24"/>
        </w:rPr>
        <w:t xml:space="preserve">The Europeans proved to be more open to the local knowledge in the field of science and </w:t>
      </w:r>
      <w:r w:rsidR="00A26947" w:rsidRPr="00140D34">
        <w:rPr>
          <w:rFonts w:asciiTheme="majorBidi" w:hAnsiTheme="majorBidi" w:cstheme="majorBidi"/>
          <w:sz w:val="24"/>
          <w:szCs w:val="24"/>
        </w:rPr>
        <w:t>economy</w:t>
      </w:r>
      <w:r w:rsidR="00AF07DA" w:rsidRPr="00140D34">
        <w:rPr>
          <w:rFonts w:asciiTheme="majorBidi" w:hAnsiTheme="majorBidi" w:cstheme="majorBidi"/>
          <w:sz w:val="24"/>
          <w:szCs w:val="24"/>
        </w:rPr>
        <w:t xml:space="preserve">. The British colonisers in India, for example, </w:t>
      </w:r>
      <w:r w:rsidR="00345FFD" w:rsidRPr="00140D34">
        <w:rPr>
          <w:rFonts w:asciiTheme="majorBidi" w:hAnsiTheme="majorBidi" w:cstheme="majorBidi"/>
          <w:sz w:val="24"/>
          <w:szCs w:val="24"/>
        </w:rPr>
        <w:t>endeavoured to learn</w:t>
      </w:r>
      <w:r w:rsidR="00154AA8" w:rsidRPr="00140D34">
        <w:rPr>
          <w:rFonts w:asciiTheme="majorBidi" w:hAnsiTheme="majorBidi" w:cstheme="majorBidi"/>
          <w:sz w:val="24"/>
          <w:szCs w:val="24"/>
        </w:rPr>
        <w:t xml:space="preserve"> from local expertise</w:t>
      </w:r>
      <w:r w:rsidR="00345FFD" w:rsidRPr="00140D34">
        <w:rPr>
          <w:rFonts w:asciiTheme="majorBidi" w:hAnsiTheme="majorBidi" w:cstheme="majorBidi"/>
          <w:sz w:val="24"/>
          <w:szCs w:val="24"/>
        </w:rPr>
        <w:t>, whenever appropriate, and did not systematically reject offhand whatever was local</w:t>
      </w:r>
      <w:r w:rsidR="00AF07DA" w:rsidRPr="00140D34">
        <w:rPr>
          <w:rFonts w:asciiTheme="majorBidi" w:hAnsiTheme="majorBidi" w:cstheme="majorBidi"/>
          <w:sz w:val="24"/>
          <w:szCs w:val="24"/>
        </w:rPr>
        <w:t xml:space="preserve"> and </w:t>
      </w:r>
      <w:r w:rsidR="00FC35AB" w:rsidRPr="00140D34">
        <w:rPr>
          <w:rFonts w:asciiTheme="majorBidi" w:hAnsiTheme="majorBidi" w:cstheme="majorBidi"/>
          <w:sz w:val="24"/>
          <w:szCs w:val="24"/>
        </w:rPr>
        <w:t xml:space="preserve">found </w:t>
      </w:r>
      <w:r w:rsidR="00F61315" w:rsidRPr="00140D34">
        <w:rPr>
          <w:rFonts w:asciiTheme="majorBidi" w:hAnsiTheme="majorBidi" w:cstheme="majorBidi"/>
          <w:sz w:val="24"/>
          <w:szCs w:val="24"/>
        </w:rPr>
        <w:t xml:space="preserve">sometimes </w:t>
      </w:r>
      <w:r w:rsidR="00FC35AB" w:rsidRPr="00140D34">
        <w:rPr>
          <w:rFonts w:asciiTheme="majorBidi" w:hAnsiTheme="majorBidi" w:cstheme="majorBidi"/>
          <w:sz w:val="24"/>
          <w:szCs w:val="24"/>
        </w:rPr>
        <w:t>more intellectual affinity with the local doctors</w:t>
      </w:r>
      <w:r w:rsidR="00CE0E0F" w:rsidRPr="00140D34">
        <w:rPr>
          <w:rFonts w:asciiTheme="majorBidi" w:hAnsiTheme="majorBidi" w:cstheme="majorBidi"/>
          <w:sz w:val="24"/>
          <w:szCs w:val="24"/>
        </w:rPr>
        <w:t xml:space="preserve"> than with their counterparts in the metropolis</w:t>
      </w:r>
      <w:r w:rsidR="00F61315" w:rsidRPr="00140D34">
        <w:rPr>
          <w:rFonts w:asciiTheme="majorBidi" w:hAnsiTheme="majorBidi" w:cstheme="majorBidi"/>
          <w:sz w:val="24"/>
          <w:szCs w:val="24"/>
        </w:rPr>
        <w:t>.</w:t>
      </w:r>
      <w:r w:rsidR="005B19ED" w:rsidRPr="00140D34">
        <w:rPr>
          <w:rStyle w:val="FootnoteReference"/>
          <w:rFonts w:asciiTheme="majorBidi" w:hAnsiTheme="majorBidi" w:cstheme="majorBidi"/>
          <w:sz w:val="24"/>
          <w:szCs w:val="24"/>
        </w:rPr>
        <w:footnoteReference w:id="60"/>
      </w:r>
      <w:r w:rsidR="00DF74E6" w:rsidRPr="00140D34">
        <w:rPr>
          <w:rFonts w:asciiTheme="majorBidi" w:hAnsiTheme="majorBidi" w:cstheme="majorBidi"/>
          <w:sz w:val="24"/>
          <w:szCs w:val="24"/>
        </w:rPr>
        <w:t xml:space="preserve"> This would call into question the </w:t>
      </w:r>
      <w:r w:rsidR="00A60ABA" w:rsidRPr="00140D34">
        <w:rPr>
          <w:rFonts w:asciiTheme="majorBidi" w:hAnsiTheme="majorBidi" w:cstheme="majorBidi"/>
          <w:sz w:val="24"/>
          <w:szCs w:val="24"/>
        </w:rPr>
        <w:t>“</w:t>
      </w:r>
      <w:r w:rsidR="00DF74E6" w:rsidRPr="00140D34">
        <w:rPr>
          <w:rFonts w:asciiTheme="majorBidi" w:hAnsiTheme="majorBidi" w:cstheme="majorBidi"/>
          <w:sz w:val="24"/>
          <w:szCs w:val="24"/>
        </w:rPr>
        <w:t xml:space="preserve">conventional view that modern medicine was something exported </w:t>
      </w:r>
      <w:r w:rsidR="00DF74E6" w:rsidRPr="00140D34">
        <w:rPr>
          <w:rFonts w:asciiTheme="majorBidi" w:hAnsiTheme="majorBidi" w:cstheme="majorBidi"/>
          <w:i/>
          <w:iCs/>
          <w:sz w:val="24"/>
          <w:szCs w:val="24"/>
        </w:rPr>
        <w:t xml:space="preserve">to </w:t>
      </w:r>
      <w:r w:rsidR="00DF74E6" w:rsidRPr="00140D34">
        <w:rPr>
          <w:rFonts w:asciiTheme="majorBidi" w:hAnsiTheme="majorBidi" w:cstheme="majorBidi"/>
          <w:sz w:val="24"/>
          <w:szCs w:val="24"/>
        </w:rPr>
        <w:t>the colonies.</w:t>
      </w:r>
      <w:r w:rsidR="00A60ABA" w:rsidRPr="00140D34">
        <w:rPr>
          <w:rFonts w:asciiTheme="majorBidi" w:hAnsiTheme="majorBidi" w:cstheme="majorBidi"/>
          <w:sz w:val="24"/>
          <w:szCs w:val="24"/>
        </w:rPr>
        <w:t>”</w:t>
      </w:r>
      <w:r w:rsidR="00FC35AB" w:rsidRPr="00140D34">
        <w:rPr>
          <w:rStyle w:val="FootnoteReference"/>
          <w:rFonts w:asciiTheme="majorBidi" w:hAnsiTheme="majorBidi" w:cstheme="majorBidi"/>
          <w:sz w:val="24"/>
          <w:szCs w:val="24"/>
        </w:rPr>
        <w:footnoteReference w:id="61"/>
      </w:r>
      <w:r w:rsidR="00FC35AB" w:rsidRPr="00140D34">
        <w:rPr>
          <w:rFonts w:asciiTheme="majorBidi" w:hAnsiTheme="majorBidi" w:cstheme="majorBidi"/>
          <w:sz w:val="24"/>
          <w:szCs w:val="24"/>
        </w:rPr>
        <w:t xml:space="preserve"> </w:t>
      </w:r>
      <w:r w:rsidR="00F61315" w:rsidRPr="00140D34">
        <w:rPr>
          <w:rFonts w:asciiTheme="majorBidi" w:hAnsiTheme="majorBidi" w:cstheme="majorBidi"/>
          <w:sz w:val="24"/>
          <w:szCs w:val="24"/>
        </w:rPr>
        <w:t>In fact, c</w:t>
      </w:r>
      <w:r w:rsidR="0099725A" w:rsidRPr="00140D34">
        <w:rPr>
          <w:rFonts w:asciiTheme="majorBidi" w:hAnsiTheme="majorBidi" w:cstheme="majorBidi"/>
          <w:sz w:val="24"/>
          <w:szCs w:val="24"/>
        </w:rPr>
        <w:t>onsidering that</w:t>
      </w:r>
      <w:r w:rsidR="005F0ADF" w:rsidRPr="00140D34">
        <w:rPr>
          <w:rFonts w:asciiTheme="majorBidi" w:hAnsiTheme="majorBidi" w:cstheme="majorBidi"/>
          <w:sz w:val="24"/>
          <w:szCs w:val="24"/>
        </w:rPr>
        <w:t xml:space="preserve"> colonialism </w:t>
      </w:r>
      <w:r w:rsidR="00036228" w:rsidRPr="00140D34">
        <w:rPr>
          <w:rFonts w:asciiTheme="majorBidi" w:hAnsiTheme="majorBidi" w:cstheme="majorBidi"/>
          <w:sz w:val="24"/>
          <w:szCs w:val="24"/>
        </w:rPr>
        <w:t xml:space="preserve">was realised only in relationship with the rest of the </w:t>
      </w:r>
      <w:r w:rsidR="00F61315" w:rsidRPr="00140D34">
        <w:rPr>
          <w:rFonts w:asciiTheme="majorBidi" w:hAnsiTheme="majorBidi" w:cstheme="majorBidi"/>
          <w:sz w:val="24"/>
          <w:szCs w:val="24"/>
        </w:rPr>
        <w:t xml:space="preserve">(colonised) </w:t>
      </w:r>
      <w:r w:rsidR="00036228" w:rsidRPr="00140D34">
        <w:rPr>
          <w:rFonts w:asciiTheme="majorBidi" w:hAnsiTheme="majorBidi" w:cstheme="majorBidi"/>
          <w:sz w:val="24"/>
          <w:szCs w:val="24"/>
        </w:rPr>
        <w:t xml:space="preserve">world by draining both material, </w:t>
      </w:r>
      <w:r w:rsidR="00F61315" w:rsidRPr="00140D34">
        <w:rPr>
          <w:rFonts w:asciiTheme="majorBidi" w:hAnsiTheme="majorBidi" w:cstheme="majorBidi"/>
          <w:sz w:val="24"/>
          <w:szCs w:val="24"/>
        </w:rPr>
        <w:t>money</w:t>
      </w:r>
      <w:r w:rsidR="00036228" w:rsidRPr="00140D34">
        <w:rPr>
          <w:rFonts w:asciiTheme="majorBidi" w:hAnsiTheme="majorBidi" w:cstheme="majorBidi"/>
          <w:sz w:val="24"/>
          <w:szCs w:val="24"/>
        </w:rPr>
        <w:t xml:space="preserve"> and human resource</w:t>
      </w:r>
      <w:r w:rsidR="00F61315" w:rsidRPr="00140D34">
        <w:rPr>
          <w:rFonts w:asciiTheme="majorBidi" w:hAnsiTheme="majorBidi" w:cstheme="majorBidi"/>
          <w:sz w:val="24"/>
          <w:szCs w:val="24"/>
        </w:rPr>
        <w:t>s</w:t>
      </w:r>
      <w:r w:rsidR="005F0ADF" w:rsidRPr="00140D34">
        <w:rPr>
          <w:rFonts w:asciiTheme="majorBidi" w:hAnsiTheme="majorBidi" w:cstheme="majorBidi"/>
          <w:sz w:val="24"/>
          <w:szCs w:val="24"/>
        </w:rPr>
        <w:t>,</w:t>
      </w:r>
      <w:r w:rsidR="00036228" w:rsidRPr="00140D34">
        <w:rPr>
          <w:rStyle w:val="FootnoteReference"/>
          <w:rFonts w:asciiTheme="majorBidi" w:hAnsiTheme="majorBidi" w:cstheme="majorBidi"/>
          <w:sz w:val="24"/>
          <w:szCs w:val="24"/>
        </w:rPr>
        <w:footnoteReference w:id="62"/>
      </w:r>
      <w:r w:rsidR="005F0ADF" w:rsidRPr="00140D34">
        <w:rPr>
          <w:rFonts w:asciiTheme="majorBidi" w:hAnsiTheme="majorBidi" w:cstheme="majorBidi"/>
          <w:sz w:val="24"/>
          <w:szCs w:val="24"/>
        </w:rPr>
        <w:t xml:space="preserve"> </w:t>
      </w:r>
      <w:r w:rsidR="005037C2" w:rsidRPr="00140D34">
        <w:rPr>
          <w:rFonts w:asciiTheme="majorBidi" w:hAnsiTheme="majorBidi" w:cstheme="majorBidi"/>
          <w:sz w:val="24"/>
          <w:szCs w:val="24"/>
        </w:rPr>
        <w:t xml:space="preserve">the </w:t>
      </w:r>
      <w:r w:rsidR="005037C2" w:rsidRPr="00140D34">
        <w:rPr>
          <w:rFonts w:asciiTheme="majorBidi" w:hAnsiTheme="majorBidi" w:cstheme="majorBidi"/>
          <w:sz w:val="24"/>
          <w:szCs w:val="24"/>
        </w:rPr>
        <w:lastRenderedPageBreak/>
        <w:t xml:space="preserve">industrialisation and development of capitalism that derived from it </w:t>
      </w:r>
      <w:r w:rsidR="00036228" w:rsidRPr="00140D34">
        <w:rPr>
          <w:rFonts w:asciiTheme="majorBidi" w:hAnsiTheme="majorBidi" w:cstheme="majorBidi"/>
          <w:sz w:val="24"/>
          <w:szCs w:val="24"/>
        </w:rPr>
        <w:t xml:space="preserve">cannot be </w:t>
      </w:r>
      <w:r w:rsidR="005F0ADF" w:rsidRPr="00140D34">
        <w:rPr>
          <w:rFonts w:asciiTheme="majorBidi" w:hAnsiTheme="majorBidi" w:cstheme="majorBidi"/>
          <w:sz w:val="24"/>
          <w:szCs w:val="24"/>
        </w:rPr>
        <w:t xml:space="preserve">a </w:t>
      </w:r>
      <w:proofErr w:type="gramStart"/>
      <w:r w:rsidR="005F0ADF" w:rsidRPr="00140D34">
        <w:rPr>
          <w:rFonts w:asciiTheme="majorBidi" w:hAnsiTheme="majorBidi" w:cstheme="majorBidi"/>
          <w:i/>
          <w:iCs/>
          <w:sz w:val="24"/>
          <w:szCs w:val="24"/>
        </w:rPr>
        <w:t>one way</w:t>
      </w:r>
      <w:proofErr w:type="gramEnd"/>
      <w:r w:rsidR="005F0ADF" w:rsidRPr="00140D34">
        <w:rPr>
          <w:rFonts w:asciiTheme="majorBidi" w:hAnsiTheme="majorBidi" w:cstheme="majorBidi"/>
          <w:i/>
          <w:iCs/>
          <w:sz w:val="24"/>
          <w:szCs w:val="24"/>
        </w:rPr>
        <w:t xml:space="preserve"> </w:t>
      </w:r>
      <w:r w:rsidR="0099725A" w:rsidRPr="00140D34">
        <w:rPr>
          <w:rFonts w:asciiTheme="majorBidi" w:hAnsiTheme="majorBidi" w:cstheme="majorBidi"/>
          <w:sz w:val="24"/>
          <w:szCs w:val="24"/>
        </w:rPr>
        <w:t>process</w:t>
      </w:r>
      <w:r w:rsidR="00036228" w:rsidRPr="00140D34">
        <w:rPr>
          <w:rFonts w:asciiTheme="majorBidi" w:hAnsiTheme="majorBidi" w:cstheme="majorBidi"/>
          <w:sz w:val="24"/>
          <w:szCs w:val="24"/>
        </w:rPr>
        <w:t xml:space="preserve"> but </w:t>
      </w:r>
      <w:r w:rsidR="005E2827" w:rsidRPr="00140D34">
        <w:rPr>
          <w:rFonts w:asciiTheme="majorBidi" w:hAnsiTheme="majorBidi" w:cstheme="majorBidi"/>
          <w:sz w:val="24"/>
          <w:szCs w:val="24"/>
        </w:rPr>
        <w:t xml:space="preserve">is </w:t>
      </w:r>
      <w:r w:rsidR="00036228" w:rsidRPr="00140D34">
        <w:rPr>
          <w:rFonts w:asciiTheme="majorBidi" w:hAnsiTheme="majorBidi" w:cstheme="majorBidi"/>
          <w:sz w:val="24"/>
          <w:szCs w:val="24"/>
        </w:rPr>
        <w:t>the result of exchange</w:t>
      </w:r>
      <w:r w:rsidR="0099725A" w:rsidRPr="00140D34">
        <w:rPr>
          <w:rFonts w:asciiTheme="majorBidi" w:hAnsiTheme="majorBidi" w:cstheme="majorBidi"/>
          <w:sz w:val="24"/>
          <w:szCs w:val="24"/>
        </w:rPr>
        <w:t>.</w:t>
      </w:r>
      <w:r w:rsidR="000521B3" w:rsidRPr="00140D34">
        <w:rPr>
          <w:rStyle w:val="FootnoteReference"/>
          <w:rFonts w:asciiTheme="majorBidi" w:hAnsiTheme="majorBidi" w:cstheme="majorBidi"/>
          <w:sz w:val="24"/>
          <w:szCs w:val="24"/>
        </w:rPr>
        <w:footnoteReference w:id="63"/>
      </w:r>
      <w:r w:rsidR="0099725A" w:rsidRPr="00140D34">
        <w:rPr>
          <w:rFonts w:asciiTheme="majorBidi" w:hAnsiTheme="majorBidi" w:cstheme="majorBidi"/>
          <w:sz w:val="24"/>
          <w:szCs w:val="24"/>
        </w:rPr>
        <w:t xml:space="preserve"> </w:t>
      </w:r>
    </w:p>
    <w:p w14:paraId="4944A047" w14:textId="7FC2F962" w:rsidR="007517FD" w:rsidRPr="00140D34" w:rsidRDefault="007517FD"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There are, however, some exceptions to the above historiographical view. </w:t>
      </w:r>
      <w:r w:rsidR="00AF1C15" w:rsidRPr="00140D34">
        <w:rPr>
          <w:rFonts w:asciiTheme="majorBidi" w:hAnsiTheme="majorBidi" w:cstheme="majorBidi"/>
          <w:sz w:val="24"/>
          <w:szCs w:val="24"/>
        </w:rPr>
        <w:t>For one, Byron J. Good</w:t>
      </w:r>
      <w:r w:rsidR="00C836E7" w:rsidRPr="00140D34">
        <w:rPr>
          <w:rFonts w:asciiTheme="majorBidi" w:hAnsiTheme="majorBidi" w:cstheme="majorBidi"/>
          <w:sz w:val="24"/>
          <w:szCs w:val="24"/>
        </w:rPr>
        <w:t xml:space="preserve">, rejecting the </w:t>
      </w:r>
      <w:proofErr w:type="spellStart"/>
      <w:r w:rsidR="00C836E7" w:rsidRPr="00140D34">
        <w:rPr>
          <w:rFonts w:asciiTheme="majorBidi" w:hAnsiTheme="majorBidi" w:cstheme="majorBidi"/>
          <w:sz w:val="24"/>
          <w:szCs w:val="24"/>
        </w:rPr>
        <w:t>diffusionist</w:t>
      </w:r>
      <w:proofErr w:type="spellEnd"/>
      <w:r w:rsidR="00C836E7" w:rsidRPr="00140D34">
        <w:rPr>
          <w:rFonts w:asciiTheme="majorBidi" w:hAnsiTheme="majorBidi" w:cstheme="majorBidi"/>
          <w:sz w:val="24"/>
          <w:szCs w:val="24"/>
        </w:rPr>
        <w:t xml:space="preserve"> approach of modern historiography based on </w:t>
      </w:r>
      <w:r w:rsidR="003E2578" w:rsidRPr="00140D34">
        <w:rPr>
          <w:rFonts w:asciiTheme="majorBidi" w:hAnsiTheme="majorBidi" w:cstheme="majorBidi"/>
          <w:sz w:val="24"/>
          <w:szCs w:val="24"/>
        </w:rPr>
        <w:t xml:space="preserve">the </w:t>
      </w:r>
      <w:r w:rsidR="00C836E7" w:rsidRPr="00140D34">
        <w:rPr>
          <w:rFonts w:asciiTheme="majorBidi" w:hAnsiTheme="majorBidi" w:cstheme="majorBidi"/>
          <w:sz w:val="24"/>
          <w:szCs w:val="24"/>
        </w:rPr>
        <w:t xml:space="preserve">superiority of </w:t>
      </w:r>
      <w:r w:rsidR="003E2578" w:rsidRPr="00140D34">
        <w:rPr>
          <w:rFonts w:asciiTheme="majorBidi" w:hAnsiTheme="majorBidi" w:cstheme="majorBidi"/>
          <w:sz w:val="24"/>
          <w:szCs w:val="24"/>
        </w:rPr>
        <w:t xml:space="preserve">the </w:t>
      </w:r>
      <w:r w:rsidR="00C836E7" w:rsidRPr="00140D34">
        <w:rPr>
          <w:rFonts w:asciiTheme="majorBidi" w:hAnsiTheme="majorBidi" w:cstheme="majorBidi"/>
          <w:sz w:val="24"/>
          <w:szCs w:val="24"/>
        </w:rPr>
        <w:t>Western or cosmopolitan medicine and health care system and its transfer to non-Western countries,</w:t>
      </w:r>
      <w:r w:rsidR="00A15E35" w:rsidRPr="00140D34">
        <w:rPr>
          <w:rFonts w:asciiTheme="majorBidi" w:hAnsiTheme="majorBidi" w:cstheme="majorBidi"/>
          <w:sz w:val="24"/>
          <w:szCs w:val="24"/>
        </w:rPr>
        <w:t xml:space="preserve"> </w:t>
      </w:r>
      <w:r w:rsidR="00C836E7" w:rsidRPr="00140D34">
        <w:rPr>
          <w:rFonts w:asciiTheme="majorBidi" w:hAnsiTheme="majorBidi" w:cstheme="majorBidi"/>
          <w:sz w:val="24"/>
          <w:szCs w:val="24"/>
        </w:rPr>
        <w:t>analyses “the relationship between changes in Iranian health care and political and socioeconomic transformations”.</w:t>
      </w:r>
      <w:r w:rsidR="00A15E35" w:rsidRPr="00140D34">
        <w:rPr>
          <w:rStyle w:val="FootnoteReference"/>
          <w:rFonts w:asciiTheme="majorBidi" w:hAnsiTheme="majorBidi" w:cstheme="majorBidi"/>
          <w:sz w:val="24"/>
          <w:szCs w:val="24"/>
        </w:rPr>
        <w:footnoteReference w:id="64"/>
      </w:r>
      <w:r w:rsidR="00C836E7" w:rsidRPr="00140D34">
        <w:rPr>
          <w:rFonts w:asciiTheme="majorBidi" w:hAnsiTheme="majorBidi" w:cstheme="majorBidi"/>
          <w:sz w:val="24"/>
          <w:szCs w:val="24"/>
        </w:rPr>
        <w:t xml:space="preserve"> Likewise, </w:t>
      </w:r>
      <w:proofErr w:type="spellStart"/>
      <w:r w:rsidRPr="00140D34">
        <w:rPr>
          <w:rFonts w:asciiTheme="majorBidi" w:hAnsiTheme="majorBidi" w:cstheme="majorBidi"/>
          <w:sz w:val="24"/>
          <w:szCs w:val="24"/>
        </w:rPr>
        <w:t>Mangol</w:t>
      </w:r>
      <w:proofErr w:type="spellEnd"/>
      <w:r w:rsidRPr="00140D34">
        <w:rPr>
          <w:rFonts w:asciiTheme="majorBidi" w:hAnsiTheme="majorBidi" w:cstheme="majorBidi"/>
          <w:sz w:val="24"/>
          <w:szCs w:val="24"/>
        </w:rPr>
        <w:t xml:space="preserve"> Bayat-Philipp</w:t>
      </w:r>
      <w:r w:rsidR="00A15E35"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provides a historical account of reform in nineteenth-century Iran that was inspired by both </w:t>
      </w:r>
      <w:r w:rsidR="006470AA" w:rsidRPr="00140D34">
        <w:rPr>
          <w:rFonts w:asciiTheme="majorBidi" w:hAnsiTheme="majorBidi" w:cstheme="majorBidi"/>
          <w:sz w:val="24"/>
          <w:szCs w:val="24"/>
        </w:rPr>
        <w:t xml:space="preserve">Enlightenment ideas in the </w:t>
      </w:r>
      <w:r w:rsidRPr="00140D34">
        <w:rPr>
          <w:rFonts w:asciiTheme="majorBidi" w:hAnsiTheme="majorBidi" w:cstheme="majorBidi"/>
          <w:sz w:val="24"/>
          <w:szCs w:val="24"/>
        </w:rPr>
        <w:t xml:space="preserve">West and the tradition of Shiite mystic-religious thought, illustrated in Ibn </w:t>
      </w:r>
      <w:proofErr w:type="spellStart"/>
      <w:r w:rsidRPr="00140D34">
        <w:rPr>
          <w:rFonts w:asciiTheme="majorBidi" w:hAnsiTheme="majorBidi" w:cstheme="majorBidi"/>
          <w:sz w:val="24"/>
          <w:szCs w:val="24"/>
        </w:rPr>
        <w:t>Arabi</w:t>
      </w:r>
      <w:proofErr w:type="spellEnd"/>
      <w:r w:rsidRPr="00140D34">
        <w:rPr>
          <w:rFonts w:asciiTheme="majorBidi" w:hAnsiTheme="majorBidi" w:cstheme="majorBidi"/>
          <w:sz w:val="24"/>
          <w:szCs w:val="24"/>
        </w:rPr>
        <w:t xml:space="preserve"> and </w:t>
      </w:r>
      <w:proofErr w:type="spellStart"/>
      <w:r w:rsidRPr="00140D34">
        <w:rPr>
          <w:rFonts w:asciiTheme="majorBidi" w:hAnsiTheme="majorBidi" w:cstheme="majorBidi"/>
          <w:sz w:val="24"/>
          <w:szCs w:val="24"/>
        </w:rPr>
        <w:t>Mulla</w:t>
      </w:r>
      <w:proofErr w:type="spellEnd"/>
      <w:r w:rsidRPr="00140D34">
        <w:rPr>
          <w:rFonts w:asciiTheme="majorBidi" w:hAnsiTheme="majorBidi" w:cstheme="majorBidi"/>
          <w:sz w:val="24"/>
          <w:szCs w:val="24"/>
        </w:rPr>
        <w:t xml:space="preserve"> </w:t>
      </w:r>
      <w:proofErr w:type="spellStart"/>
      <w:r w:rsidRPr="00140D34">
        <w:rPr>
          <w:rFonts w:asciiTheme="majorBidi" w:hAnsiTheme="majorBidi" w:cstheme="majorBidi"/>
          <w:sz w:val="24"/>
          <w:szCs w:val="24"/>
        </w:rPr>
        <w:t>Sadra’s</w:t>
      </w:r>
      <w:proofErr w:type="spellEnd"/>
      <w:r w:rsidRPr="00140D34">
        <w:rPr>
          <w:rFonts w:asciiTheme="majorBidi" w:hAnsiTheme="majorBidi" w:cstheme="majorBidi"/>
          <w:sz w:val="24"/>
          <w:szCs w:val="24"/>
        </w:rPr>
        <w:t xml:space="preserve"> works, according to which religion is revealed progressively in line with the development of </w:t>
      </w:r>
      <w:proofErr w:type="gramStart"/>
      <w:r w:rsidRPr="00140D34">
        <w:rPr>
          <w:rFonts w:asciiTheme="majorBidi" w:hAnsiTheme="majorBidi" w:cstheme="majorBidi"/>
          <w:sz w:val="24"/>
          <w:szCs w:val="24"/>
        </w:rPr>
        <w:t>mankind.</w:t>
      </w:r>
      <w:proofErr w:type="gramEnd"/>
      <w:r w:rsidRPr="00140D34">
        <w:rPr>
          <w:rStyle w:val="FootnoteReference"/>
          <w:rFonts w:asciiTheme="majorBidi" w:hAnsiTheme="majorBidi" w:cstheme="majorBidi"/>
          <w:sz w:val="24"/>
          <w:szCs w:val="24"/>
        </w:rPr>
        <w:footnoteReference w:id="65"/>
      </w:r>
      <w:r w:rsidRPr="00140D34">
        <w:rPr>
          <w:rFonts w:asciiTheme="majorBidi" w:hAnsiTheme="majorBidi" w:cstheme="majorBidi"/>
          <w:sz w:val="24"/>
          <w:szCs w:val="24"/>
        </w:rPr>
        <w:t xml:space="preserve"> According to </w:t>
      </w:r>
      <w:proofErr w:type="spellStart"/>
      <w:r w:rsidR="003E2578" w:rsidRPr="00140D34">
        <w:rPr>
          <w:rFonts w:asciiTheme="majorBidi" w:hAnsiTheme="majorBidi" w:cstheme="majorBidi"/>
          <w:sz w:val="24"/>
          <w:szCs w:val="24"/>
        </w:rPr>
        <w:t>Mulla</w:t>
      </w:r>
      <w:proofErr w:type="spellEnd"/>
      <w:r w:rsidR="003E2578" w:rsidRPr="00140D34">
        <w:rPr>
          <w:rFonts w:asciiTheme="majorBidi" w:hAnsiTheme="majorBidi" w:cstheme="majorBidi"/>
          <w:sz w:val="24"/>
          <w:szCs w:val="24"/>
        </w:rPr>
        <w:t xml:space="preserve"> </w:t>
      </w:r>
      <w:proofErr w:type="spellStart"/>
      <w:r w:rsidR="003E2578" w:rsidRPr="00140D34">
        <w:rPr>
          <w:rFonts w:asciiTheme="majorBidi" w:hAnsiTheme="majorBidi" w:cstheme="majorBidi"/>
          <w:sz w:val="24"/>
          <w:szCs w:val="24"/>
        </w:rPr>
        <w:t>Sadra</w:t>
      </w:r>
      <w:r w:rsidR="009F417B" w:rsidRPr="00140D34">
        <w:rPr>
          <w:rFonts w:asciiTheme="majorBidi" w:hAnsiTheme="majorBidi" w:cstheme="majorBidi"/>
          <w:sz w:val="24"/>
          <w:szCs w:val="24"/>
        </w:rPr>
        <w:t>’s</w:t>
      </w:r>
      <w:proofErr w:type="spellEnd"/>
      <w:r w:rsidRPr="00140D34">
        <w:rPr>
          <w:rFonts w:asciiTheme="majorBidi" w:hAnsiTheme="majorBidi" w:cstheme="majorBidi"/>
          <w:sz w:val="24"/>
          <w:szCs w:val="24"/>
        </w:rPr>
        <w:t xml:space="preserve"> theory of </w:t>
      </w:r>
      <w:proofErr w:type="spellStart"/>
      <w:r w:rsidRPr="00140D34">
        <w:rPr>
          <w:rFonts w:asciiTheme="majorBidi" w:hAnsiTheme="majorBidi" w:cstheme="majorBidi"/>
          <w:i/>
          <w:iCs/>
          <w:sz w:val="24"/>
          <w:szCs w:val="24"/>
        </w:rPr>
        <w:t>harekat</w:t>
      </w:r>
      <w:proofErr w:type="spellEnd"/>
      <w:r w:rsidRPr="00140D34">
        <w:rPr>
          <w:rFonts w:asciiTheme="majorBidi" w:hAnsiTheme="majorBidi" w:cstheme="majorBidi"/>
          <w:i/>
          <w:iCs/>
          <w:sz w:val="24"/>
          <w:szCs w:val="24"/>
        </w:rPr>
        <w:t xml:space="preserve">-e </w:t>
      </w:r>
      <w:proofErr w:type="spellStart"/>
      <w:r w:rsidRPr="00140D34">
        <w:rPr>
          <w:rFonts w:asciiTheme="majorBidi" w:hAnsiTheme="majorBidi" w:cstheme="majorBidi"/>
          <w:i/>
          <w:iCs/>
          <w:sz w:val="24"/>
          <w:szCs w:val="24"/>
        </w:rPr>
        <w:t>jowhariyyeh</w:t>
      </w:r>
      <w:proofErr w:type="spellEnd"/>
      <w:r w:rsidRPr="00140D34">
        <w:rPr>
          <w:rFonts w:asciiTheme="majorBidi" w:hAnsiTheme="majorBidi" w:cstheme="majorBidi"/>
          <w:i/>
          <w:iCs/>
          <w:sz w:val="24"/>
          <w:szCs w:val="24"/>
        </w:rPr>
        <w:t xml:space="preserve"> </w:t>
      </w:r>
      <w:r w:rsidRPr="00140D34">
        <w:rPr>
          <w:rFonts w:asciiTheme="majorBidi" w:hAnsiTheme="majorBidi" w:cstheme="majorBidi"/>
          <w:sz w:val="24"/>
          <w:szCs w:val="24"/>
        </w:rPr>
        <w:t>(substantive movement), existence cannot be static and movement occurs in the very substance as well as the quality of things.</w:t>
      </w:r>
      <w:r w:rsidRPr="00140D34">
        <w:rPr>
          <w:rStyle w:val="FootnoteReference"/>
          <w:rFonts w:asciiTheme="majorBidi" w:hAnsiTheme="majorBidi" w:cstheme="majorBidi"/>
          <w:sz w:val="24"/>
          <w:szCs w:val="24"/>
        </w:rPr>
        <w:footnoteReference w:id="66"/>
      </w:r>
      <w:r w:rsidRPr="00140D34">
        <w:rPr>
          <w:rFonts w:asciiTheme="majorBidi" w:hAnsiTheme="majorBidi" w:cstheme="majorBidi"/>
          <w:sz w:val="24"/>
          <w:szCs w:val="24"/>
        </w:rPr>
        <w:t xml:space="preserve"> </w:t>
      </w:r>
      <w:proofErr w:type="gramStart"/>
      <w:r w:rsidRPr="00140D34">
        <w:rPr>
          <w:rFonts w:asciiTheme="majorBidi" w:hAnsiTheme="majorBidi" w:cstheme="majorBidi"/>
          <w:sz w:val="24"/>
          <w:szCs w:val="24"/>
        </w:rPr>
        <w:t>Nevertheless, Bayat</w:t>
      </w:r>
      <w:r w:rsidR="0061332A" w:rsidRPr="00140D34">
        <w:rPr>
          <w:rFonts w:asciiTheme="majorBidi" w:hAnsiTheme="majorBidi" w:cstheme="majorBidi"/>
          <w:sz w:val="24"/>
          <w:szCs w:val="24"/>
        </w:rPr>
        <w:t>-Philipp</w:t>
      </w:r>
      <w:r w:rsidRPr="00140D34">
        <w:rPr>
          <w:rFonts w:asciiTheme="majorBidi" w:hAnsiTheme="majorBidi" w:cstheme="majorBidi"/>
          <w:sz w:val="24"/>
          <w:szCs w:val="24"/>
        </w:rPr>
        <w:t xml:space="preserve">’s analysis of the relation between the modernist movement and Sufi or mystic thought is ambiguous in that on </w:t>
      </w:r>
      <w:r w:rsidR="009F417B" w:rsidRPr="00140D34">
        <w:rPr>
          <w:rFonts w:asciiTheme="majorBidi" w:hAnsiTheme="majorBidi" w:cstheme="majorBidi"/>
          <w:sz w:val="24"/>
          <w:szCs w:val="24"/>
        </w:rPr>
        <w:t xml:space="preserve">the </w:t>
      </w:r>
      <w:r w:rsidRPr="00140D34">
        <w:rPr>
          <w:rFonts w:asciiTheme="majorBidi" w:hAnsiTheme="majorBidi" w:cstheme="majorBidi"/>
          <w:sz w:val="24"/>
          <w:szCs w:val="24"/>
        </w:rPr>
        <w:t xml:space="preserve">one hand </w:t>
      </w:r>
      <w:r w:rsidR="00735537" w:rsidRPr="00140D34">
        <w:rPr>
          <w:rFonts w:asciiTheme="majorBidi" w:hAnsiTheme="majorBidi" w:cstheme="majorBidi"/>
          <w:sz w:val="24"/>
          <w:szCs w:val="24"/>
        </w:rPr>
        <w:t>s</w:t>
      </w:r>
      <w:r w:rsidRPr="00140D34">
        <w:rPr>
          <w:rFonts w:asciiTheme="majorBidi" w:hAnsiTheme="majorBidi" w:cstheme="majorBidi"/>
          <w:sz w:val="24"/>
          <w:szCs w:val="24"/>
        </w:rPr>
        <w:t xml:space="preserve">he states that the reformist intellectuals were inspired by the theory of </w:t>
      </w:r>
      <w:r w:rsidR="00F84CEC" w:rsidRPr="00140D34">
        <w:rPr>
          <w:rFonts w:asciiTheme="majorBidi" w:hAnsiTheme="majorBidi" w:cstheme="majorBidi"/>
          <w:sz w:val="24"/>
          <w:szCs w:val="24"/>
        </w:rPr>
        <w:t>“</w:t>
      </w:r>
      <w:r w:rsidRPr="00140D34">
        <w:rPr>
          <w:rFonts w:asciiTheme="majorBidi" w:hAnsiTheme="majorBidi" w:cstheme="majorBidi"/>
          <w:sz w:val="24"/>
          <w:szCs w:val="24"/>
        </w:rPr>
        <w:t xml:space="preserve">substantive movement” of the Sufis or </w:t>
      </w:r>
      <w:proofErr w:type="spellStart"/>
      <w:r w:rsidRPr="00140D34">
        <w:rPr>
          <w:rFonts w:asciiTheme="majorBidi" w:hAnsiTheme="majorBidi" w:cstheme="majorBidi"/>
          <w:sz w:val="24"/>
          <w:szCs w:val="24"/>
        </w:rPr>
        <w:t>Urafâ</w:t>
      </w:r>
      <w:proofErr w:type="spellEnd"/>
      <w:r w:rsidRPr="00140D34">
        <w:rPr>
          <w:rFonts w:asciiTheme="majorBidi" w:hAnsiTheme="majorBidi" w:cstheme="majorBidi"/>
          <w:sz w:val="24"/>
          <w:szCs w:val="24"/>
        </w:rPr>
        <w:t xml:space="preserve">, and on the other hand, </w:t>
      </w:r>
      <w:r w:rsidR="00735537" w:rsidRPr="00140D34">
        <w:rPr>
          <w:rFonts w:asciiTheme="majorBidi" w:hAnsiTheme="majorBidi" w:cstheme="majorBidi"/>
          <w:sz w:val="24"/>
          <w:szCs w:val="24"/>
        </w:rPr>
        <w:t>s</w:t>
      </w:r>
      <w:r w:rsidRPr="00140D34">
        <w:rPr>
          <w:rFonts w:asciiTheme="majorBidi" w:hAnsiTheme="majorBidi" w:cstheme="majorBidi"/>
          <w:sz w:val="24"/>
          <w:szCs w:val="24"/>
        </w:rPr>
        <w:t xml:space="preserve">he considers that they referred to this </w:t>
      </w:r>
      <w:proofErr w:type="spellStart"/>
      <w:r w:rsidRPr="00140D34">
        <w:rPr>
          <w:rFonts w:asciiTheme="majorBidi" w:hAnsiTheme="majorBidi" w:cstheme="majorBidi"/>
          <w:sz w:val="24"/>
          <w:szCs w:val="24"/>
        </w:rPr>
        <w:t>religio</w:t>
      </w:r>
      <w:proofErr w:type="spellEnd"/>
      <w:r w:rsidRPr="00140D34">
        <w:rPr>
          <w:rFonts w:asciiTheme="majorBidi" w:hAnsiTheme="majorBidi" w:cstheme="majorBidi"/>
          <w:sz w:val="24"/>
          <w:szCs w:val="24"/>
        </w:rPr>
        <w:t xml:space="preserve">-mystic tradition out of convenience: “ … given the </w:t>
      </w:r>
      <w:proofErr w:type="spellStart"/>
      <w:r w:rsidRPr="00140D34">
        <w:rPr>
          <w:rFonts w:asciiTheme="majorBidi" w:hAnsiTheme="majorBidi" w:cstheme="majorBidi"/>
          <w:sz w:val="24"/>
          <w:szCs w:val="24"/>
        </w:rPr>
        <w:t>socioreligious</w:t>
      </w:r>
      <w:proofErr w:type="spellEnd"/>
      <w:r w:rsidRPr="00140D34">
        <w:rPr>
          <w:rFonts w:asciiTheme="majorBidi" w:hAnsiTheme="majorBidi" w:cstheme="majorBidi"/>
          <w:sz w:val="24"/>
          <w:szCs w:val="24"/>
        </w:rPr>
        <w:t xml:space="preserve"> climate of the time, and considering the fact that, with the exception of </w:t>
      </w:r>
      <w:proofErr w:type="spellStart"/>
      <w:r w:rsidRPr="00140D34">
        <w:rPr>
          <w:rFonts w:asciiTheme="majorBidi" w:hAnsiTheme="majorBidi" w:cstheme="majorBidi"/>
          <w:sz w:val="24"/>
          <w:szCs w:val="24"/>
        </w:rPr>
        <w:t>Malkam</w:t>
      </w:r>
      <w:proofErr w:type="spellEnd"/>
      <w:r w:rsidRPr="00140D34">
        <w:rPr>
          <w:rFonts w:asciiTheme="majorBidi" w:hAnsiTheme="majorBidi" w:cstheme="majorBidi"/>
          <w:sz w:val="24"/>
          <w:szCs w:val="24"/>
        </w:rPr>
        <w:t xml:space="preserve"> Khan, all of those secular thinkers were first brought up in the traditional Shi’</w:t>
      </w:r>
      <w:r w:rsidR="0020285E" w:rsidRPr="00140D34">
        <w:rPr>
          <w:rFonts w:asciiTheme="majorBidi" w:hAnsiTheme="majorBidi" w:cstheme="majorBidi"/>
          <w:sz w:val="24"/>
          <w:szCs w:val="24"/>
        </w:rPr>
        <w:t>i</w:t>
      </w:r>
      <w:r w:rsidRPr="00140D34">
        <w:rPr>
          <w:rFonts w:asciiTheme="majorBidi" w:hAnsiTheme="majorBidi" w:cstheme="majorBidi"/>
          <w:sz w:val="24"/>
          <w:szCs w:val="24"/>
        </w:rPr>
        <w:t xml:space="preserve"> schools of thought, it is only natural that these men, including </w:t>
      </w:r>
      <w:r w:rsidR="0020285E" w:rsidRPr="00140D34">
        <w:rPr>
          <w:rFonts w:asciiTheme="majorBidi" w:hAnsiTheme="majorBidi" w:cstheme="majorBidi"/>
          <w:sz w:val="24"/>
          <w:szCs w:val="24"/>
        </w:rPr>
        <w:t>J</w:t>
      </w:r>
      <w:r w:rsidRPr="00140D34">
        <w:rPr>
          <w:rFonts w:asciiTheme="majorBidi" w:hAnsiTheme="majorBidi" w:cstheme="majorBidi"/>
          <w:sz w:val="24"/>
          <w:szCs w:val="24"/>
        </w:rPr>
        <w:t xml:space="preserve">amal al Din Afghani, </w:t>
      </w:r>
      <w:proofErr w:type="spellStart"/>
      <w:r w:rsidRPr="00140D34">
        <w:rPr>
          <w:rFonts w:asciiTheme="majorBidi" w:hAnsiTheme="majorBidi" w:cstheme="majorBidi"/>
          <w:sz w:val="24"/>
          <w:szCs w:val="24"/>
        </w:rPr>
        <w:t>Mostashar</w:t>
      </w:r>
      <w:proofErr w:type="spellEnd"/>
      <w:r w:rsidRPr="00140D34">
        <w:rPr>
          <w:rFonts w:asciiTheme="majorBidi" w:hAnsiTheme="majorBidi" w:cstheme="majorBidi"/>
          <w:sz w:val="24"/>
          <w:szCs w:val="24"/>
        </w:rPr>
        <w:t xml:space="preserve"> od-</w:t>
      </w:r>
      <w:proofErr w:type="spellStart"/>
      <w:r w:rsidRPr="00140D34">
        <w:rPr>
          <w:rFonts w:asciiTheme="majorBidi" w:hAnsiTheme="majorBidi" w:cstheme="majorBidi"/>
          <w:sz w:val="24"/>
          <w:szCs w:val="24"/>
        </w:rPr>
        <w:t>Dowleh</w:t>
      </w:r>
      <w:proofErr w:type="spellEnd"/>
      <w:r w:rsidRPr="00140D34">
        <w:rPr>
          <w:rFonts w:asciiTheme="majorBidi" w:hAnsiTheme="majorBidi" w:cstheme="majorBidi"/>
          <w:sz w:val="24"/>
          <w:szCs w:val="24"/>
        </w:rPr>
        <w:t xml:space="preserve">, </w:t>
      </w:r>
      <w:proofErr w:type="spellStart"/>
      <w:r w:rsidR="0020285E" w:rsidRPr="00140D34">
        <w:rPr>
          <w:rFonts w:asciiTheme="majorBidi" w:hAnsiTheme="majorBidi" w:cstheme="majorBidi"/>
          <w:sz w:val="24"/>
          <w:szCs w:val="24"/>
        </w:rPr>
        <w:t>Talebzadeh</w:t>
      </w:r>
      <w:proofErr w:type="spellEnd"/>
      <w:r w:rsidRPr="00140D34">
        <w:rPr>
          <w:rFonts w:asciiTheme="majorBidi" w:hAnsiTheme="majorBidi" w:cstheme="majorBidi"/>
          <w:sz w:val="24"/>
          <w:szCs w:val="24"/>
        </w:rPr>
        <w:t xml:space="preserve">, </w:t>
      </w:r>
      <w:proofErr w:type="spellStart"/>
      <w:r w:rsidRPr="00140D34">
        <w:rPr>
          <w:rFonts w:asciiTheme="majorBidi" w:hAnsiTheme="majorBidi" w:cstheme="majorBidi"/>
          <w:sz w:val="24"/>
          <w:szCs w:val="24"/>
        </w:rPr>
        <w:t>Malkam</w:t>
      </w:r>
      <w:proofErr w:type="spellEnd"/>
      <w:r w:rsidRPr="00140D34">
        <w:rPr>
          <w:rFonts w:asciiTheme="majorBidi" w:hAnsiTheme="majorBidi" w:cstheme="majorBidi"/>
          <w:sz w:val="24"/>
          <w:szCs w:val="24"/>
        </w:rPr>
        <w:t xml:space="preserve"> Khan, and Mirza Agha Khan </w:t>
      </w:r>
      <w:proofErr w:type="spellStart"/>
      <w:r w:rsidRPr="00140D34">
        <w:rPr>
          <w:rFonts w:asciiTheme="majorBidi" w:hAnsiTheme="majorBidi" w:cstheme="majorBidi"/>
          <w:sz w:val="24"/>
          <w:szCs w:val="24"/>
        </w:rPr>
        <w:t>Kermani</w:t>
      </w:r>
      <w:proofErr w:type="spellEnd"/>
      <w:r w:rsidRPr="00140D34">
        <w:rPr>
          <w:rFonts w:asciiTheme="majorBidi" w:hAnsiTheme="majorBidi" w:cstheme="majorBidi"/>
          <w:sz w:val="24"/>
          <w:szCs w:val="24"/>
        </w:rPr>
        <w:t>, either thought to accommodate Western ideas to Islam and/or called for religious reform”.</w:t>
      </w:r>
      <w:r w:rsidRPr="00140D34">
        <w:rPr>
          <w:rStyle w:val="FootnoteReference"/>
          <w:rFonts w:asciiTheme="majorBidi" w:hAnsiTheme="majorBidi" w:cstheme="majorBidi"/>
          <w:sz w:val="24"/>
          <w:szCs w:val="24"/>
        </w:rPr>
        <w:footnoteReference w:id="67"/>
      </w:r>
      <w:proofErr w:type="gramEnd"/>
      <w:r w:rsidRPr="00140D34">
        <w:rPr>
          <w:rFonts w:asciiTheme="majorBidi" w:hAnsiTheme="majorBidi" w:cstheme="majorBidi"/>
          <w:sz w:val="24"/>
          <w:szCs w:val="24"/>
        </w:rPr>
        <w:t xml:space="preserve"> </w:t>
      </w:r>
      <w:r w:rsidR="009625F8" w:rsidRPr="00140D34">
        <w:rPr>
          <w:rFonts w:asciiTheme="majorBidi" w:hAnsiTheme="majorBidi" w:cstheme="majorBidi"/>
          <w:sz w:val="24"/>
          <w:szCs w:val="24"/>
        </w:rPr>
        <w:t>In h</w:t>
      </w:r>
      <w:r w:rsidR="00735537" w:rsidRPr="00140D34">
        <w:rPr>
          <w:rFonts w:asciiTheme="majorBidi" w:hAnsiTheme="majorBidi" w:cstheme="majorBidi"/>
          <w:sz w:val="24"/>
          <w:szCs w:val="24"/>
        </w:rPr>
        <w:t>er</w:t>
      </w:r>
      <w:r w:rsidR="009625F8" w:rsidRPr="00140D34">
        <w:rPr>
          <w:rFonts w:asciiTheme="majorBidi" w:hAnsiTheme="majorBidi" w:cstheme="majorBidi"/>
          <w:sz w:val="24"/>
          <w:szCs w:val="24"/>
        </w:rPr>
        <w:t xml:space="preserve"> earlier work, written </w:t>
      </w:r>
      <w:r w:rsidR="009F417B" w:rsidRPr="00140D34">
        <w:rPr>
          <w:rFonts w:asciiTheme="majorBidi" w:hAnsiTheme="majorBidi" w:cstheme="majorBidi"/>
          <w:sz w:val="24"/>
          <w:szCs w:val="24"/>
        </w:rPr>
        <w:t xml:space="preserve">shortly </w:t>
      </w:r>
      <w:r w:rsidR="009625F8" w:rsidRPr="00140D34">
        <w:rPr>
          <w:rFonts w:asciiTheme="majorBidi" w:hAnsiTheme="majorBidi" w:cstheme="majorBidi"/>
          <w:sz w:val="24"/>
          <w:szCs w:val="24"/>
        </w:rPr>
        <w:t>before the 1979 Revolution, Bayat</w:t>
      </w:r>
      <w:r w:rsidR="0061332A" w:rsidRPr="00140D34">
        <w:rPr>
          <w:rFonts w:asciiTheme="majorBidi" w:hAnsiTheme="majorBidi" w:cstheme="majorBidi"/>
          <w:sz w:val="24"/>
          <w:szCs w:val="24"/>
        </w:rPr>
        <w:t>-Philipp</w:t>
      </w:r>
      <w:r w:rsidR="009625F8" w:rsidRPr="00140D34">
        <w:rPr>
          <w:rFonts w:asciiTheme="majorBidi" w:hAnsiTheme="majorBidi" w:cstheme="majorBidi"/>
          <w:sz w:val="24"/>
          <w:szCs w:val="24"/>
        </w:rPr>
        <w:t xml:space="preserve"> also finds that those who referred to Islam to defend the constitution or nationalism, were either free thinkers or used Islam as a</w:t>
      </w:r>
      <w:r w:rsidR="009F417B" w:rsidRPr="00140D34">
        <w:rPr>
          <w:rFonts w:asciiTheme="majorBidi" w:hAnsiTheme="majorBidi" w:cstheme="majorBidi"/>
          <w:sz w:val="24"/>
          <w:szCs w:val="24"/>
        </w:rPr>
        <w:t>:</w:t>
      </w:r>
      <w:r w:rsidR="009625F8" w:rsidRPr="00140D34">
        <w:rPr>
          <w:rFonts w:asciiTheme="majorBidi" w:hAnsiTheme="majorBidi" w:cstheme="majorBidi"/>
          <w:sz w:val="24"/>
          <w:szCs w:val="24"/>
        </w:rPr>
        <w:t xml:space="preserve"> “cloak to cover their secularist ideas”, </w:t>
      </w:r>
      <w:r w:rsidR="00B756FC" w:rsidRPr="00140D34">
        <w:rPr>
          <w:rFonts w:asciiTheme="majorBidi" w:hAnsiTheme="majorBidi" w:cstheme="majorBidi"/>
          <w:sz w:val="24"/>
          <w:szCs w:val="24"/>
        </w:rPr>
        <w:t>like</w:t>
      </w:r>
      <w:r w:rsidR="009625F8" w:rsidRPr="00140D34">
        <w:rPr>
          <w:rFonts w:asciiTheme="majorBidi" w:hAnsiTheme="majorBidi" w:cstheme="majorBidi"/>
          <w:sz w:val="24"/>
          <w:szCs w:val="24"/>
        </w:rPr>
        <w:t xml:space="preserve"> </w:t>
      </w:r>
      <w:proofErr w:type="spellStart"/>
      <w:r w:rsidR="009625F8" w:rsidRPr="00140D34">
        <w:rPr>
          <w:rFonts w:asciiTheme="majorBidi" w:hAnsiTheme="majorBidi" w:cstheme="majorBidi"/>
          <w:sz w:val="24"/>
          <w:szCs w:val="24"/>
        </w:rPr>
        <w:t>Seyyed</w:t>
      </w:r>
      <w:proofErr w:type="spellEnd"/>
      <w:r w:rsidR="009625F8" w:rsidRPr="00140D34">
        <w:rPr>
          <w:rFonts w:asciiTheme="majorBidi" w:hAnsiTheme="majorBidi" w:cstheme="majorBidi"/>
          <w:sz w:val="24"/>
          <w:szCs w:val="24"/>
        </w:rPr>
        <w:t xml:space="preserve"> Jamal al-Din Afghani</w:t>
      </w:r>
      <w:r w:rsidR="009F417B" w:rsidRPr="00140D34">
        <w:rPr>
          <w:rFonts w:asciiTheme="majorBidi" w:hAnsiTheme="majorBidi" w:cstheme="majorBidi"/>
          <w:sz w:val="24"/>
          <w:szCs w:val="24"/>
        </w:rPr>
        <w:t xml:space="preserve">. At </w:t>
      </w:r>
      <w:r w:rsidR="00735537" w:rsidRPr="00140D34">
        <w:rPr>
          <w:rFonts w:asciiTheme="majorBidi" w:hAnsiTheme="majorBidi" w:cstheme="majorBidi"/>
          <w:sz w:val="24"/>
          <w:szCs w:val="24"/>
        </w:rPr>
        <w:t>best,</w:t>
      </w:r>
      <w:r w:rsidR="009F417B" w:rsidRPr="00140D34">
        <w:rPr>
          <w:rFonts w:asciiTheme="majorBidi" w:hAnsiTheme="majorBidi" w:cstheme="majorBidi"/>
          <w:sz w:val="24"/>
          <w:szCs w:val="24"/>
        </w:rPr>
        <w:t xml:space="preserve"> </w:t>
      </w:r>
      <w:r w:rsidR="00735537" w:rsidRPr="00140D34">
        <w:rPr>
          <w:rFonts w:asciiTheme="majorBidi" w:hAnsiTheme="majorBidi" w:cstheme="majorBidi"/>
          <w:sz w:val="24"/>
          <w:szCs w:val="24"/>
        </w:rPr>
        <w:t>s</w:t>
      </w:r>
      <w:r w:rsidR="009F417B" w:rsidRPr="00140D34">
        <w:rPr>
          <w:rFonts w:asciiTheme="majorBidi" w:hAnsiTheme="majorBidi" w:cstheme="majorBidi"/>
          <w:sz w:val="24"/>
          <w:szCs w:val="24"/>
        </w:rPr>
        <w:t xml:space="preserve">he found they </w:t>
      </w:r>
      <w:proofErr w:type="gramStart"/>
      <w:r w:rsidR="009F417B" w:rsidRPr="00140D34">
        <w:rPr>
          <w:rFonts w:asciiTheme="majorBidi" w:hAnsiTheme="majorBidi" w:cstheme="majorBidi"/>
          <w:sz w:val="24"/>
          <w:szCs w:val="24"/>
        </w:rPr>
        <w:t>were</w:t>
      </w:r>
      <w:r w:rsidR="009625F8" w:rsidRPr="00140D34">
        <w:rPr>
          <w:rFonts w:asciiTheme="majorBidi" w:hAnsiTheme="majorBidi" w:cstheme="majorBidi"/>
          <w:sz w:val="24"/>
          <w:szCs w:val="24"/>
        </w:rPr>
        <w:t xml:space="preserve"> influenced</w:t>
      </w:r>
      <w:proofErr w:type="gramEnd"/>
      <w:r w:rsidR="009625F8" w:rsidRPr="00140D34">
        <w:rPr>
          <w:rFonts w:asciiTheme="majorBidi" w:hAnsiTheme="majorBidi" w:cstheme="majorBidi"/>
          <w:sz w:val="24"/>
          <w:szCs w:val="24"/>
        </w:rPr>
        <w:t xml:space="preserve"> by secular</w:t>
      </w:r>
      <w:r w:rsidR="00195437" w:rsidRPr="00140D34">
        <w:rPr>
          <w:rFonts w:asciiTheme="majorBidi" w:hAnsiTheme="majorBidi" w:cstheme="majorBidi"/>
          <w:sz w:val="24"/>
          <w:szCs w:val="24"/>
        </w:rPr>
        <w:t xml:space="preserve">ist ideas, like Mohammad Hossein </w:t>
      </w:r>
      <w:proofErr w:type="spellStart"/>
      <w:r w:rsidR="00195437" w:rsidRPr="00140D34">
        <w:rPr>
          <w:rFonts w:asciiTheme="majorBidi" w:hAnsiTheme="majorBidi" w:cstheme="majorBidi"/>
          <w:sz w:val="24"/>
          <w:szCs w:val="24"/>
        </w:rPr>
        <w:t>Na’ini</w:t>
      </w:r>
      <w:proofErr w:type="spellEnd"/>
      <w:r w:rsidR="00195437" w:rsidRPr="00140D34">
        <w:rPr>
          <w:rFonts w:asciiTheme="majorBidi" w:hAnsiTheme="majorBidi" w:cstheme="majorBidi"/>
          <w:sz w:val="24"/>
          <w:szCs w:val="24"/>
        </w:rPr>
        <w:t>.</w:t>
      </w:r>
      <w:r w:rsidR="00195437" w:rsidRPr="00140D34">
        <w:rPr>
          <w:rStyle w:val="FootnoteReference"/>
          <w:rFonts w:asciiTheme="majorBidi" w:hAnsiTheme="majorBidi" w:cstheme="majorBidi"/>
          <w:sz w:val="24"/>
          <w:szCs w:val="24"/>
        </w:rPr>
        <w:footnoteReference w:id="68"/>
      </w:r>
      <w:r w:rsidR="009625F8" w:rsidRPr="00140D34">
        <w:rPr>
          <w:rFonts w:asciiTheme="majorBidi" w:hAnsiTheme="majorBidi" w:cstheme="majorBidi"/>
          <w:sz w:val="24"/>
          <w:szCs w:val="24"/>
        </w:rPr>
        <w:t xml:space="preserve"> </w:t>
      </w:r>
      <w:r w:rsidRPr="00140D34">
        <w:rPr>
          <w:rFonts w:asciiTheme="majorBidi" w:hAnsiTheme="majorBidi" w:cstheme="majorBidi"/>
          <w:sz w:val="24"/>
          <w:szCs w:val="24"/>
        </w:rPr>
        <w:lastRenderedPageBreak/>
        <w:t xml:space="preserve">This analysis suggests that </w:t>
      </w:r>
      <w:r w:rsidR="0061332A" w:rsidRPr="00140D34">
        <w:rPr>
          <w:rFonts w:asciiTheme="majorBidi" w:hAnsiTheme="majorBidi" w:cstheme="majorBidi"/>
          <w:sz w:val="24"/>
          <w:szCs w:val="24"/>
        </w:rPr>
        <w:t>this author</w:t>
      </w:r>
      <w:r w:rsidRPr="00140D34">
        <w:rPr>
          <w:rFonts w:asciiTheme="majorBidi" w:hAnsiTheme="majorBidi" w:cstheme="majorBidi"/>
          <w:sz w:val="24"/>
          <w:szCs w:val="24"/>
        </w:rPr>
        <w:t xml:space="preserve"> does not see a conceptual familiarity between the theory of change and evolution in the tradition of mysticism</w:t>
      </w:r>
      <w:r w:rsidR="009F417B" w:rsidRPr="00140D34">
        <w:rPr>
          <w:rFonts w:asciiTheme="majorBidi" w:hAnsiTheme="majorBidi" w:cstheme="majorBidi"/>
          <w:sz w:val="24"/>
          <w:szCs w:val="24"/>
        </w:rPr>
        <w:t>,</w:t>
      </w:r>
      <w:r w:rsidRPr="00140D34">
        <w:rPr>
          <w:rFonts w:asciiTheme="majorBidi" w:hAnsiTheme="majorBidi" w:cstheme="majorBidi"/>
          <w:sz w:val="24"/>
          <w:szCs w:val="24"/>
        </w:rPr>
        <w:t xml:space="preserve"> and social and intellectual development in the nineteenth century that would have triggered the reformists’ projects.</w:t>
      </w:r>
      <w:r w:rsidR="00FC309B" w:rsidRPr="00140D34">
        <w:rPr>
          <w:rStyle w:val="FootnoteReference"/>
          <w:rFonts w:asciiTheme="majorBidi" w:hAnsiTheme="majorBidi" w:cstheme="majorBidi"/>
          <w:sz w:val="24"/>
          <w:szCs w:val="24"/>
        </w:rPr>
        <w:footnoteReference w:id="69"/>
      </w:r>
      <w:r w:rsidR="00606314" w:rsidRPr="00140D34">
        <w:rPr>
          <w:rFonts w:asciiTheme="majorBidi" w:hAnsiTheme="majorBidi" w:cstheme="majorBidi"/>
          <w:sz w:val="24"/>
          <w:szCs w:val="24"/>
        </w:rPr>
        <w:t xml:space="preserve"> </w:t>
      </w:r>
    </w:p>
    <w:p w14:paraId="6A558A4E" w14:textId="1F9310C4" w:rsidR="007543CD" w:rsidRPr="00140D34" w:rsidRDefault="007543CD"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According to some scholars, the concept of “subjectivity” that for Kant and Hegel constitutes the foundation of modernity is not exclusive to</w:t>
      </w:r>
      <w:r w:rsidR="00352686" w:rsidRPr="00140D34">
        <w:rPr>
          <w:rFonts w:asciiTheme="majorBidi" w:hAnsiTheme="majorBidi" w:cstheme="majorBidi"/>
          <w:sz w:val="24"/>
          <w:szCs w:val="24"/>
        </w:rPr>
        <w:t xml:space="preserve"> the</w:t>
      </w:r>
      <w:r w:rsidRPr="00140D34">
        <w:rPr>
          <w:rFonts w:asciiTheme="majorBidi" w:hAnsiTheme="majorBidi" w:cstheme="majorBidi"/>
          <w:sz w:val="24"/>
          <w:szCs w:val="24"/>
        </w:rPr>
        <w:t xml:space="preserve"> West </w:t>
      </w:r>
      <w:r w:rsidR="00352686" w:rsidRPr="00140D34">
        <w:rPr>
          <w:rFonts w:asciiTheme="majorBidi" w:hAnsiTheme="majorBidi" w:cstheme="majorBidi"/>
          <w:sz w:val="24"/>
          <w:szCs w:val="24"/>
        </w:rPr>
        <w:t xml:space="preserve">and </w:t>
      </w:r>
      <w:r w:rsidRPr="00140D34">
        <w:rPr>
          <w:rFonts w:asciiTheme="majorBidi" w:hAnsiTheme="majorBidi" w:cstheme="majorBidi"/>
          <w:sz w:val="24"/>
          <w:szCs w:val="24"/>
        </w:rPr>
        <w:t xml:space="preserve">can </w:t>
      </w:r>
      <w:r w:rsidR="00352686" w:rsidRPr="00140D34">
        <w:rPr>
          <w:rFonts w:asciiTheme="majorBidi" w:hAnsiTheme="majorBidi" w:cstheme="majorBidi"/>
          <w:sz w:val="24"/>
          <w:szCs w:val="24"/>
        </w:rPr>
        <w:t xml:space="preserve">also </w:t>
      </w:r>
      <w:r w:rsidRPr="00140D34">
        <w:rPr>
          <w:rFonts w:asciiTheme="majorBidi" w:hAnsiTheme="majorBidi" w:cstheme="majorBidi"/>
          <w:sz w:val="24"/>
          <w:szCs w:val="24"/>
        </w:rPr>
        <w:t>be found in Islamic culture and religion, for instance in mysticism and in faith (</w:t>
      </w:r>
      <w:proofErr w:type="spellStart"/>
      <w:r w:rsidRPr="00140D34">
        <w:rPr>
          <w:rFonts w:asciiTheme="majorBidi" w:hAnsiTheme="majorBidi" w:cstheme="majorBidi"/>
          <w:i/>
          <w:iCs/>
          <w:sz w:val="24"/>
          <w:szCs w:val="24"/>
        </w:rPr>
        <w:t>imân</w:t>
      </w:r>
      <w:proofErr w:type="spellEnd"/>
      <w:r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70"/>
      </w:r>
      <w:r w:rsidRPr="00140D34">
        <w:rPr>
          <w:rFonts w:asciiTheme="majorBidi" w:hAnsiTheme="majorBidi" w:cstheme="majorBidi"/>
          <w:sz w:val="24"/>
          <w:szCs w:val="24"/>
        </w:rPr>
        <w:t xml:space="preserve"> The process of subjectivity in modern Iran, however, as stated by </w:t>
      </w:r>
      <w:proofErr w:type="spellStart"/>
      <w:r w:rsidRPr="00140D34">
        <w:rPr>
          <w:rFonts w:asciiTheme="majorBidi" w:hAnsiTheme="majorBidi" w:cstheme="majorBidi"/>
          <w:sz w:val="24"/>
          <w:szCs w:val="24"/>
        </w:rPr>
        <w:t>Farzin</w:t>
      </w:r>
      <w:proofErr w:type="spellEnd"/>
      <w:r w:rsidRPr="00140D34">
        <w:rPr>
          <w:rFonts w:asciiTheme="majorBidi" w:hAnsiTheme="majorBidi" w:cstheme="majorBidi"/>
          <w:sz w:val="24"/>
          <w:szCs w:val="24"/>
        </w:rPr>
        <w:t xml:space="preserve"> </w:t>
      </w:r>
      <w:proofErr w:type="spellStart"/>
      <w:r w:rsidRPr="00140D34">
        <w:rPr>
          <w:rFonts w:asciiTheme="majorBidi" w:hAnsiTheme="majorBidi" w:cstheme="majorBidi"/>
          <w:sz w:val="24"/>
          <w:szCs w:val="24"/>
        </w:rPr>
        <w:t>Vahdat</w:t>
      </w:r>
      <w:proofErr w:type="spellEnd"/>
      <w:r w:rsidRPr="00140D34">
        <w:rPr>
          <w:rFonts w:asciiTheme="majorBidi" w:hAnsiTheme="majorBidi" w:cstheme="majorBidi"/>
          <w:sz w:val="24"/>
          <w:szCs w:val="24"/>
        </w:rPr>
        <w:t xml:space="preserve">, took on two contradictory trends: </w:t>
      </w:r>
      <w:proofErr w:type="gramStart"/>
      <w:r w:rsidRPr="00140D34">
        <w:rPr>
          <w:rFonts w:asciiTheme="majorBidi" w:hAnsiTheme="majorBidi" w:cstheme="majorBidi"/>
          <w:sz w:val="24"/>
          <w:szCs w:val="24"/>
        </w:rPr>
        <w:t>one</w:t>
      </w:r>
      <w:r w:rsidR="00352686" w:rsidRPr="00140D34">
        <w:rPr>
          <w:rFonts w:asciiTheme="majorBidi" w:hAnsiTheme="majorBidi" w:cstheme="majorBidi"/>
          <w:sz w:val="24"/>
          <w:szCs w:val="24"/>
        </w:rPr>
        <w:t>,</w:t>
      </w:r>
      <w:r w:rsidRPr="00140D34">
        <w:rPr>
          <w:rFonts w:asciiTheme="majorBidi" w:hAnsiTheme="majorBidi" w:cstheme="majorBidi"/>
          <w:sz w:val="24"/>
          <w:szCs w:val="24"/>
        </w:rPr>
        <w:t xml:space="preserve"> represented by Shariati and </w:t>
      </w:r>
      <w:proofErr w:type="spellStart"/>
      <w:r w:rsidRPr="00140D34">
        <w:rPr>
          <w:rFonts w:asciiTheme="majorBidi" w:hAnsiTheme="majorBidi" w:cstheme="majorBidi"/>
          <w:sz w:val="24"/>
          <w:szCs w:val="24"/>
        </w:rPr>
        <w:t>Sorush</w:t>
      </w:r>
      <w:proofErr w:type="spellEnd"/>
      <w:r w:rsidR="00352686" w:rsidRPr="00140D34">
        <w:rPr>
          <w:rFonts w:asciiTheme="majorBidi" w:hAnsiTheme="majorBidi" w:cstheme="majorBidi"/>
          <w:sz w:val="24"/>
          <w:szCs w:val="24"/>
        </w:rPr>
        <w:t>,</w:t>
      </w:r>
      <w:r w:rsidRPr="00140D34">
        <w:rPr>
          <w:rFonts w:asciiTheme="majorBidi" w:hAnsiTheme="majorBidi" w:cstheme="majorBidi"/>
          <w:sz w:val="24"/>
          <w:szCs w:val="24"/>
        </w:rPr>
        <w:t xml:space="preserve"> tends towards liberalism, human rights and civil society, and the other, represented by </w:t>
      </w:r>
      <w:proofErr w:type="spellStart"/>
      <w:r w:rsidRPr="00140D34">
        <w:rPr>
          <w:rFonts w:asciiTheme="majorBidi" w:hAnsiTheme="majorBidi" w:cstheme="majorBidi"/>
          <w:sz w:val="24"/>
          <w:szCs w:val="24"/>
        </w:rPr>
        <w:t>Fardid</w:t>
      </w:r>
      <w:proofErr w:type="spellEnd"/>
      <w:r w:rsidRPr="00140D34">
        <w:rPr>
          <w:rFonts w:asciiTheme="majorBidi" w:hAnsiTheme="majorBidi" w:cstheme="majorBidi"/>
          <w:sz w:val="24"/>
          <w:szCs w:val="24"/>
        </w:rPr>
        <w:t xml:space="preserve"> and </w:t>
      </w:r>
      <w:proofErr w:type="spellStart"/>
      <w:r w:rsidRPr="00140D34">
        <w:rPr>
          <w:rFonts w:asciiTheme="majorBidi" w:hAnsiTheme="majorBidi" w:cstheme="majorBidi"/>
          <w:sz w:val="24"/>
          <w:szCs w:val="24"/>
        </w:rPr>
        <w:t>Dâvar</w:t>
      </w:r>
      <w:proofErr w:type="spellEnd"/>
      <w:r w:rsidR="00D37AFD" w:rsidRPr="00140D34">
        <w:rPr>
          <w:rFonts w:asciiTheme="majorBidi" w:hAnsiTheme="majorBidi" w:cstheme="majorBidi"/>
          <w:sz w:val="24"/>
          <w:szCs w:val="24"/>
        </w:rPr>
        <w:t>,</w:t>
      </w:r>
      <w:r w:rsidRPr="00140D34">
        <w:rPr>
          <w:rFonts w:asciiTheme="majorBidi" w:hAnsiTheme="majorBidi" w:cstheme="majorBidi"/>
          <w:sz w:val="24"/>
          <w:szCs w:val="24"/>
        </w:rPr>
        <w:t xml:space="preserve"> negates </w:t>
      </w:r>
      <w:r w:rsidR="00352686" w:rsidRPr="00140D34">
        <w:rPr>
          <w:rFonts w:asciiTheme="majorBidi" w:hAnsiTheme="majorBidi" w:cstheme="majorBidi"/>
          <w:sz w:val="24"/>
          <w:szCs w:val="24"/>
        </w:rPr>
        <w:t xml:space="preserve">the </w:t>
      </w:r>
      <w:r w:rsidRPr="00140D34">
        <w:rPr>
          <w:rFonts w:asciiTheme="majorBidi" w:hAnsiTheme="majorBidi" w:cstheme="majorBidi"/>
          <w:sz w:val="24"/>
          <w:szCs w:val="24"/>
        </w:rPr>
        <w:t>independence of the individual and assert</w:t>
      </w:r>
      <w:r w:rsidR="00352686" w:rsidRPr="00140D34">
        <w:rPr>
          <w:rFonts w:asciiTheme="majorBidi" w:hAnsiTheme="majorBidi" w:cstheme="majorBidi"/>
          <w:sz w:val="24"/>
          <w:szCs w:val="24"/>
        </w:rPr>
        <w:t>s</w:t>
      </w:r>
      <w:r w:rsidRPr="00140D34">
        <w:rPr>
          <w:rFonts w:asciiTheme="majorBidi" w:hAnsiTheme="majorBidi" w:cstheme="majorBidi"/>
          <w:sz w:val="24"/>
          <w:szCs w:val="24"/>
        </w:rPr>
        <w:t xml:space="preserve"> its submission to the absolute power derived from God</w:t>
      </w:r>
      <w:proofErr w:type="gramEnd"/>
      <w:r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71"/>
      </w:r>
      <w:r w:rsidRPr="00140D34">
        <w:rPr>
          <w:rFonts w:asciiTheme="majorBidi" w:hAnsiTheme="majorBidi" w:cstheme="majorBidi"/>
          <w:sz w:val="24"/>
          <w:szCs w:val="24"/>
        </w:rPr>
        <w:t xml:space="preserve"> </w:t>
      </w:r>
      <w:r w:rsidR="0050528D" w:rsidRPr="00140D34">
        <w:rPr>
          <w:rFonts w:asciiTheme="majorBidi" w:hAnsiTheme="majorBidi" w:cstheme="majorBidi"/>
          <w:sz w:val="24"/>
          <w:szCs w:val="24"/>
        </w:rPr>
        <w:t>The</w:t>
      </w:r>
      <w:r w:rsidRPr="00140D34">
        <w:rPr>
          <w:rFonts w:asciiTheme="majorBidi" w:hAnsiTheme="majorBidi" w:cstheme="majorBidi"/>
          <w:sz w:val="24"/>
          <w:szCs w:val="24"/>
        </w:rPr>
        <w:t xml:space="preserve"> case study of </w:t>
      </w:r>
      <w:proofErr w:type="spellStart"/>
      <w:r w:rsidRPr="00140D34">
        <w:rPr>
          <w:rFonts w:asciiTheme="majorBidi" w:hAnsiTheme="majorBidi" w:cstheme="majorBidi"/>
          <w:sz w:val="24"/>
          <w:szCs w:val="24"/>
        </w:rPr>
        <w:t>Haeri</w:t>
      </w:r>
      <w:proofErr w:type="spellEnd"/>
      <w:r w:rsidRPr="00140D34">
        <w:rPr>
          <w:rFonts w:asciiTheme="majorBidi" w:hAnsiTheme="majorBidi" w:cstheme="majorBidi"/>
          <w:sz w:val="24"/>
          <w:szCs w:val="24"/>
        </w:rPr>
        <w:t xml:space="preserve"> </w:t>
      </w:r>
      <w:proofErr w:type="spellStart"/>
      <w:r w:rsidRPr="00140D34">
        <w:rPr>
          <w:rFonts w:asciiTheme="majorBidi" w:hAnsiTheme="majorBidi" w:cstheme="majorBidi"/>
          <w:sz w:val="24"/>
          <w:szCs w:val="24"/>
        </w:rPr>
        <w:t>Yazdi’s</w:t>
      </w:r>
      <w:proofErr w:type="spellEnd"/>
      <w:r w:rsidRPr="00140D34">
        <w:rPr>
          <w:rFonts w:asciiTheme="majorBidi" w:hAnsiTheme="majorBidi" w:cstheme="majorBidi"/>
          <w:sz w:val="24"/>
          <w:szCs w:val="24"/>
        </w:rPr>
        <w:t xml:space="preserve"> discourse of modernity, </w:t>
      </w:r>
      <w:r w:rsidR="0050528D" w:rsidRPr="00140D34">
        <w:rPr>
          <w:rFonts w:asciiTheme="majorBidi" w:hAnsiTheme="majorBidi" w:cstheme="majorBidi"/>
          <w:sz w:val="24"/>
          <w:szCs w:val="24"/>
        </w:rPr>
        <w:t xml:space="preserve">examined by </w:t>
      </w:r>
      <w:proofErr w:type="spellStart"/>
      <w:r w:rsidRPr="00140D34">
        <w:rPr>
          <w:rFonts w:asciiTheme="majorBidi" w:hAnsiTheme="majorBidi" w:cstheme="majorBidi"/>
          <w:sz w:val="24"/>
          <w:szCs w:val="24"/>
        </w:rPr>
        <w:t>Vahdat</w:t>
      </w:r>
      <w:proofErr w:type="spellEnd"/>
      <w:r w:rsidR="00352686" w:rsidRPr="00140D34">
        <w:rPr>
          <w:rFonts w:asciiTheme="majorBidi" w:hAnsiTheme="majorBidi" w:cstheme="majorBidi"/>
          <w:sz w:val="24"/>
          <w:szCs w:val="24"/>
        </w:rPr>
        <w:t>,</w:t>
      </w:r>
      <w:r w:rsidR="0050528D" w:rsidRPr="00140D34">
        <w:rPr>
          <w:rFonts w:asciiTheme="majorBidi" w:hAnsiTheme="majorBidi" w:cstheme="majorBidi"/>
          <w:sz w:val="24"/>
          <w:szCs w:val="24"/>
        </w:rPr>
        <w:t xml:space="preserve"> provides a clearer </w:t>
      </w:r>
      <w:r w:rsidRPr="00140D34">
        <w:rPr>
          <w:rFonts w:asciiTheme="majorBidi" w:hAnsiTheme="majorBidi" w:cstheme="majorBidi"/>
          <w:sz w:val="24"/>
          <w:szCs w:val="24"/>
        </w:rPr>
        <w:t xml:space="preserve">dialectical relation between tradition and modernity, as demonstrated in </w:t>
      </w:r>
      <w:r w:rsidR="00096877" w:rsidRPr="00140D34">
        <w:rPr>
          <w:rFonts w:asciiTheme="majorBidi" w:hAnsiTheme="majorBidi" w:cstheme="majorBidi"/>
          <w:sz w:val="24"/>
          <w:szCs w:val="24"/>
        </w:rPr>
        <w:t>t</w:t>
      </w:r>
      <w:r w:rsidR="00D37AFD" w:rsidRPr="00140D34">
        <w:rPr>
          <w:rFonts w:asciiTheme="majorBidi" w:hAnsiTheme="majorBidi" w:cstheme="majorBidi"/>
          <w:sz w:val="24"/>
          <w:szCs w:val="24"/>
        </w:rPr>
        <w:t>he</w:t>
      </w:r>
      <w:r w:rsidRPr="00140D34">
        <w:rPr>
          <w:rFonts w:asciiTheme="majorBidi" w:hAnsiTheme="majorBidi" w:cstheme="majorBidi"/>
          <w:sz w:val="24"/>
          <w:szCs w:val="24"/>
        </w:rPr>
        <w:t xml:space="preserve"> discussion of </w:t>
      </w:r>
      <w:proofErr w:type="spellStart"/>
      <w:r w:rsidRPr="00140D34">
        <w:rPr>
          <w:rFonts w:asciiTheme="majorBidi" w:hAnsiTheme="majorBidi" w:cstheme="majorBidi"/>
          <w:sz w:val="24"/>
          <w:szCs w:val="24"/>
        </w:rPr>
        <w:t>Haeri’s</w:t>
      </w:r>
      <w:proofErr w:type="spellEnd"/>
      <w:r w:rsidRPr="00140D34">
        <w:rPr>
          <w:rFonts w:asciiTheme="majorBidi" w:hAnsiTheme="majorBidi" w:cstheme="majorBidi"/>
          <w:sz w:val="24"/>
          <w:szCs w:val="24"/>
        </w:rPr>
        <w:t xml:space="preserve"> un-interrupted link between speculative philosophy (knowledge) and practical philosophy (ethics)</w:t>
      </w:r>
      <w:r w:rsidR="00096877" w:rsidRPr="00140D34">
        <w:rPr>
          <w:rFonts w:asciiTheme="majorBidi" w:hAnsiTheme="majorBidi" w:cstheme="majorBidi"/>
          <w:sz w:val="24"/>
          <w:szCs w:val="24"/>
        </w:rPr>
        <w:t xml:space="preserve">, between sovereignty and subjectivity, </w:t>
      </w:r>
      <w:r w:rsidRPr="00140D34">
        <w:rPr>
          <w:rFonts w:asciiTheme="majorBidi" w:hAnsiTheme="majorBidi" w:cstheme="majorBidi"/>
          <w:sz w:val="24"/>
          <w:szCs w:val="24"/>
        </w:rPr>
        <w:t xml:space="preserve">or between the </w:t>
      </w:r>
      <w:proofErr w:type="spellStart"/>
      <w:r w:rsidRPr="00140D34">
        <w:rPr>
          <w:rFonts w:asciiTheme="majorBidi" w:hAnsiTheme="majorBidi" w:cstheme="majorBidi"/>
          <w:i/>
          <w:iCs/>
          <w:sz w:val="24"/>
          <w:szCs w:val="24"/>
        </w:rPr>
        <w:t>is</w:t>
      </w:r>
      <w:proofErr w:type="spellEnd"/>
      <w:r w:rsidRPr="00140D34">
        <w:rPr>
          <w:rFonts w:asciiTheme="majorBidi" w:hAnsiTheme="majorBidi" w:cstheme="majorBidi"/>
          <w:i/>
          <w:iCs/>
          <w:sz w:val="24"/>
          <w:szCs w:val="24"/>
        </w:rPr>
        <w:t xml:space="preserve"> </w:t>
      </w:r>
      <w:r w:rsidRPr="00140D34">
        <w:rPr>
          <w:rFonts w:asciiTheme="majorBidi" w:hAnsiTheme="majorBidi" w:cstheme="majorBidi"/>
          <w:sz w:val="24"/>
          <w:szCs w:val="24"/>
        </w:rPr>
        <w:t xml:space="preserve">and the </w:t>
      </w:r>
      <w:r w:rsidRPr="00140D34">
        <w:rPr>
          <w:rFonts w:asciiTheme="majorBidi" w:hAnsiTheme="majorBidi" w:cstheme="majorBidi"/>
          <w:i/>
          <w:iCs/>
          <w:sz w:val="24"/>
          <w:szCs w:val="24"/>
        </w:rPr>
        <w:t>ought to be.</w:t>
      </w:r>
      <w:r w:rsidRPr="00140D34">
        <w:rPr>
          <w:rStyle w:val="FootnoteReference"/>
          <w:rFonts w:asciiTheme="majorBidi" w:hAnsiTheme="majorBidi" w:cstheme="majorBidi"/>
          <w:sz w:val="24"/>
          <w:szCs w:val="24"/>
        </w:rPr>
        <w:footnoteReference w:id="72"/>
      </w:r>
    </w:p>
    <w:p w14:paraId="75B52955" w14:textId="4F20CF8F" w:rsidR="004760C9" w:rsidRPr="00140D34" w:rsidRDefault="004760C9"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Likewise, in a recent monograph on domesticity and consumer culture in Iran, Pamela Karimi</w:t>
      </w:r>
      <w:r w:rsidR="00352686" w:rsidRPr="00140D34">
        <w:rPr>
          <w:rFonts w:asciiTheme="majorBidi" w:hAnsiTheme="majorBidi" w:cstheme="majorBidi"/>
          <w:sz w:val="24"/>
          <w:szCs w:val="24"/>
        </w:rPr>
        <w:t>,</w:t>
      </w:r>
      <w:r w:rsidRPr="00140D34">
        <w:rPr>
          <w:rFonts w:asciiTheme="majorBidi" w:hAnsiTheme="majorBidi" w:cstheme="majorBidi"/>
          <w:sz w:val="24"/>
          <w:szCs w:val="24"/>
        </w:rPr>
        <w:t xml:space="preserve"> </w:t>
      </w:r>
      <w:r w:rsidR="0074791C" w:rsidRPr="00140D34">
        <w:rPr>
          <w:rFonts w:asciiTheme="majorBidi" w:hAnsiTheme="majorBidi" w:cstheme="majorBidi"/>
          <w:sz w:val="24"/>
          <w:szCs w:val="24"/>
        </w:rPr>
        <w:t>by focusing on material culture and objects used in everyday life</w:t>
      </w:r>
      <w:r w:rsidR="00352686" w:rsidRPr="00140D34">
        <w:rPr>
          <w:rFonts w:asciiTheme="majorBidi" w:hAnsiTheme="majorBidi" w:cstheme="majorBidi"/>
          <w:sz w:val="24"/>
          <w:szCs w:val="24"/>
        </w:rPr>
        <w:t>,</w:t>
      </w:r>
      <w:r w:rsidR="0074791C"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examines how family structure and </w:t>
      </w:r>
      <w:r w:rsidR="00352686" w:rsidRPr="00140D34">
        <w:rPr>
          <w:rFonts w:asciiTheme="majorBidi" w:hAnsiTheme="majorBidi" w:cstheme="majorBidi"/>
          <w:sz w:val="24"/>
          <w:szCs w:val="24"/>
        </w:rPr>
        <w:t>man</w:t>
      </w:r>
      <w:r w:rsidRPr="00140D34">
        <w:rPr>
          <w:rFonts w:asciiTheme="majorBidi" w:hAnsiTheme="majorBidi" w:cstheme="majorBidi"/>
          <w:sz w:val="24"/>
          <w:szCs w:val="24"/>
        </w:rPr>
        <w:t>-</w:t>
      </w:r>
      <w:r w:rsidR="00352686" w:rsidRPr="00140D34">
        <w:rPr>
          <w:rFonts w:asciiTheme="majorBidi" w:hAnsiTheme="majorBidi" w:cstheme="majorBidi"/>
          <w:sz w:val="24"/>
          <w:szCs w:val="24"/>
        </w:rPr>
        <w:t xml:space="preserve">woman </w:t>
      </w:r>
      <w:r w:rsidRPr="00140D34">
        <w:rPr>
          <w:rFonts w:asciiTheme="majorBidi" w:hAnsiTheme="majorBidi" w:cstheme="majorBidi"/>
          <w:sz w:val="24"/>
          <w:szCs w:val="24"/>
        </w:rPr>
        <w:t xml:space="preserve">relationships changed </w:t>
      </w:r>
      <w:proofErr w:type="gramStart"/>
      <w:r w:rsidRPr="00140D34">
        <w:rPr>
          <w:rFonts w:asciiTheme="majorBidi" w:hAnsiTheme="majorBidi" w:cstheme="majorBidi"/>
          <w:sz w:val="24"/>
          <w:szCs w:val="24"/>
        </w:rPr>
        <w:t>as a result</w:t>
      </w:r>
      <w:proofErr w:type="gramEnd"/>
      <w:r w:rsidRPr="00140D34">
        <w:rPr>
          <w:rFonts w:asciiTheme="majorBidi" w:hAnsiTheme="majorBidi" w:cstheme="majorBidi"/>
          <w:sz w:val="24"/>
          <w:szCs w:val="24"/>
        </w:rPr>
        <w:t xml:space="preserve"> of the introduction of modern architecture in housing. </w:t>
      </w:r>
      <w:r w:rsidR="00352686" w:rsidRPr="00140D34">
        <w:rPr>
          <w:rFonts w:asciiTheme="majorBidi" w:hAnsiTheme="majorBidi" w:cstheme="majorBidi"/>
          <w:sz w:val="24"/>
          <w:szCs w:val="24"/>
        </w:rPr>
        <w:t>Indeed, t</w:t>
      </w:r>
      <w:r w:rsidR="0074791C" w:rsidRPr="00140D34">
        <w:rPr>
          <w:rFonts w:asciiTheme="majorBidi" w:hAnsiTheme="majorBidi" w:cstheme="majorBidi"/>
          <w:sz w:val="24"/>
          <w:szCs w:val="24"/>
        </w:rPr>
        <w:t xml:space="preserve">his work provides insights into </w:t>
      </w:r>
      <w:r w:rsidR="00582FE8" w:rsidRPr="00140D34">
        <w:rPr>
          <w:rFonts w:asciiTheme="majorBidi" w:hAnsiTheme="majorBidi" w:cstheme="majorBidi"/>
          <w:sz w:val="24"/>
          <w:szCs w:val="24"/>
        </w:rPr>
        <w:t>how family life and structure and</w:t>
      </w:r>
      <w:r w:rsidR="0074791C" w:rsidRPr="00140D34">
        <w:rPr>
          <w:rFonts w:asciiTheme="majorBidi" w:hAnsiTheme="majorBidi" w:cstheme="majorBidi"/>
          <w:sz w:val="24"/>
          <w:szCs w:val="24"/>
        </w:rPr>
        <w:t xml:space="preserve"> social relationships</w:t>
      </w:r>
      <w:r w:rsidR="00582FE8" w:rsidRPr="00140D34">
        <w:rPr>
          <w:rFonts w:asciiTheme="majorBidi" w:hAnsiTheme="majorBidi" w:cstheme="majorBidi"/>
          <w:sz w:val="24"/>
          <w:szCs w:val="24"/>
        </w:rPr>
        <w:t xml:space="preserve"> </w:t>
      </w:r>
      <w:r w:rsidR="00352686" w:rsidRPr="00140D34">
        <w:rPr>
          <w:rFonts w:asciiTheme="majorBidi" w:hAnsiTheme="majorBidi" w:cstheme="majorBidi"/>
          <w:sz w:val="24"/>
          <w:szCs w:val="24"/>
        </w:rPr>
        <w:t xml:space="preserve">were </w:t>
      </w:r>
      <w:r w:rsidR="00582FE8" w:rsidRPr="00140D34">
        <w:rPr>
          <w:rFonts w:asciiTheme="majorBidi" w:hAnsiTheme="majorBidi" w:cstheme="majorBidi"/>
          <w:sz w:val="24"/>
          <w:szCs w:val="24"/>
        </w:rPr>
        <w:t xml:space="preserve">transformed </w:t>
      </w:r>
      <w:proofErr w:type="gramStart"/>
      <w:r w:rsidR="00582FE8" w:rsidRPr="00140D34">
        <w:rPr>
          <w:rFonts w:asciiTheme="majorBidi" w:hAnsiTheme="majorBidi" w:cstheme="majorBidi"/>
          <w:sz w:val="24"/>
          <w:szCs w:val="24"/>
        </w:rPr>
        <w:t>as a result</w:t>
      </w:r>
      <w:proofErr w:type="gramEnd"/>
      <w:r w:rsidR="00582FE8" w:rsidRPr="00140D34">
        <w:rPr>
          <w:rFonts w:asciiTheme="majorBidi" w:hAnsiTheme="majorBidi" w:cstheme="majorBidi"/>
          <w:sz w:val="24"/>
          <w:szCs w:val="24"/>
        </w:rPr>
        <w:t xml:space="preserve"> of the introduction of modern/Western institutions and technology</w:t>
      </w:r>
      <w:r w:rsidR="0074791C" w:rsidRPr="00140D34">
        <w:rPr>
          <w:rFonts w:asciiTheme="majorBidi" w:hAnsiTheme="majorBidi" w:cstheme="majorBidi"/>
          <w:sz w:val="24"/>
          <w:szCs w:val="24"/>
        </w:rPr>
        <w:t xml:space="preserve">, and as the subtitles indicates, it talks about the “internal revolutions of the modern era”. </w:t>
      </w:r>
      <w:r w:rsidR="00582FE8" w:rsidRPr="00140D34">
        <w:rPr>
          <w:rFonts w:asciiTheme="majorBidi" w:hAnsiTheme="majorBidi" w:cstheme="majorBidi"/>
          <w:sz w:val="24"/>
          <w:szCs w:val="24"/>
        </w:rPr>
        <w:t xml:space="preserve">The object of study, namely family and household instead of government and socio-political institutions, </w:t>
      </w:r>
      <w:r w:rsidR="00EA255B" w:rsidRPr="00140D34">
        <w:rPr>
          <w:rFonts w:asciiTheme="majorBidi" w:hAnsiTheme="majorBidi" w:cstheme="majorBidi"/>
          <w:sz w:val="24"/>
          <w:szCs w:val="24"/>
        </w:rPr>
        <w:t xml:space="preserve">tells us </w:t>
      </w:r>
      <w:r w:rsidR="00B56BDA" w:rsidRPr="00140D34">
        <w:rPr>
          <w:rFonts w:asciiTheme="majorBidi" w:hAnsiTheme="majorBidi" w:cstheme="majorBidi"/>
          <w:sz w:val="24"/>
          <w:szCs w:val="24"/>
        </w:rPr>
        <w:t xml:space="preserve">much </w:t>
      </w:r>
      <w:r w:rsidR="00EA255B" w:rsidRPr="00140D34">
        <w:rPr>
          <w:rFonts w:asciiTheme="majorBidi" w:hAnsiTheme="majorBidi" w:cstheme="majorBidi"/>
          <w:sz w:val="24"/>
          <w:szCs w:val="24"/>
        </w:rPr>
        <w:t xml:space="preserve">about an approach that </w:t>
      </w:r>
      <w:r w:rsidR="00EA255B" w:rsidRPr="00140D34">
        <w:rPr>
          <w:rFonts w:asciiTheme="majorBidi" w:hAnsiTheme="majorBidi" w:cstheme="majorBidi"/>
          <w:sz w:val="24"/>
          <w:szCs w:val="24"/>
        </w:rPr>
        <w:lastRenderedPageBreak/>
        <w:t>can be promising in the way modernity is seen through little objects used in everyday life</w:t>
      </w:r>
      <w:r w:rsidR="00352686" w:rsidRPr="00140D34">
        <w:rPr>
          <w:rFonts w:asciiTheme="majorBidi" w:hAnsiTheme="majorBidi" w:cstheme="majorBidi"/>
          <w:sz w:val="24"/>
          <w:szCs w:val="24"/>
        </w:rPr>
        <w:t>,</w:t>
      </w:r>
      <w:r w:rsidR="00EA255B" w:rsidRPr="00140D34">
        <w:rPr>
          <w:rFonts w:asciiTheme="majorBidi" w:hAnsiTheme="majorBidi" w:cstheme="majorBidi"/>
          <w:sz w:val="24"/>
          <w:szCs w:val="24"/>
        </w:rPr>
        <w:t xml:space="preserve"> </w:t>
      </w:r>
      <w:r w:rsidR="00B56BDA" w:rsidRPr="00140D34">
        <w:rPr>
          <w:rFonts w:asciiTheme="majorBidi" w:hAnsiTheme="majorBidi" w:cstheme="majorBidi"/>
          <w:sz w:val="24"/>
          <w:szCs w:val="24"/>
        </w:rPr>
        <w:t>rather than through political or ideological transformations</w:t>
      </w:r>
      <w:r w:rsidR="00582FE8" w:rsidRPr="00140D34">
        <w:rPr>
          <w:rFonts w:asciiTheme="majorBidi" w:hAnsiTheme="majorBidi" w:cstheme="majorBidi"/>
          <w:sz w:val="24"/>
          <w:szCs w:val="24"/>
        </w:rPr>
        <w:t>.</w:t>
      </w:r>
      <w:r w:rsidR="007A6DA2" w:rsidRPr="00140D34">
        <w:rPr>
          <w:rStyle w:val="FootnoteReference"/>
          <w:rFonts w:asciiTheme="majorBidi" w:hAnsiTheme="majorBidi" w:cstheme="majorBidi"/>
          <w:sz w:val="24"/>
          <w:szCs w:val="24"/>
        </w:rPr>
        <w:footnoteReference w:id="73"/>
      </w:r>
      <w:r w:rsidR="00B56BDA" w:rsidRPr="00140D34">
        <w:rPr>
          <w:rFonts w:asciiTheme="majorBidi" w:hAnsiTheme="majorBidi" w:cstheme="majorBidi"/>
          <w:sz w:val="24"/>
          <w:szCs w:val="24"/>
        </w:rPr>
        <w:t xml:space="preserve"> Nonetheless, elements of classical vision persists in this work, when</w:t>
      </w:r>
      <w:r w:rsidR="00352686" w:rsidRPr="00140D34">
        <w:rPr>
          <w:rFonts w:asciiTheme="majorBidi" w:hAnsiTheme="majorBidi" w:cstheme="majorBidi"/>
          <w:sz w:val="24"/>
          <w:szCs w:val="24"/>
        </w:rPr>
        <w:t>,</w:t>
      </w:r>
      <w:r w:rsidR="00B56BDA" w:rsidRPr="00140D34">
        <w:rPr>
          <w:rFonts w:asciiTheme="majorBidi" w:hAnsiTheme="majorBidi" w:cstheme="majorBidi"/>
          <w:sz w:val="24"/>
          <w:szCs w:val="24"/>
        </w:rPr>
        <w:t xml:space="preserve"> alongside </w:t>
      </w:r>
      <w:r w:rsidR="00082B4D" w:rsidRPr="00140D34">
        <w:rPr>
          <w:rFonts w:asciiTheme="majorBidi" w:hAnsiTheme="majorBidi" w:cstheme="majorBidi"/>
          <w:sz w:val="24"/>
          <w:szCs w:val="24"/>
        </w:rPr>
        <w:t xml:space="preserve">modernisation in </w:t>
      </w:r>
      <w:r w:rsidR="00352686" w:rsidRPr="00140D34">
        <w:rPr>
          <w:rFonts w:asciiTheme="majorBidi" w:hAnsiTheme="majorBidi" w:cstheme="majorBidi"/>
          <w:sz w:val="24"/>
          <w:szCs w:val="24"/>
        </w:rPr>
        <w:t xml:space="preserve">the </w:t>
      </w:r>
      <w:r w:rsidR="00082B4D" w:rsidRPr="00140D34">
        <w:rPr>
          <w:rFonts w:asciiTheme="majorBidi" w:hAnsiTheme="majorBidi" w:cstheme="majorBidi"/>
          <w:sz w:val="24"/>
          <w:szCs w:val="24"/>
        </w:rPr>
        <w:t xml:space="preserve">form of </w:t>
      </w:r>
      <w:r w:rsidR="00352686" w:rsidRPr="00140D34">
        <w:rPr>
          <w:rFonts w:asciiTheme="majorBidi" w:hAnsiTheme="majorBidi" w:cstheme="majorBidi"/>
          <w:sz w:val="24"/>
          <w:szCs w:val="24"/>
        </w:rPr>
        <w:t xml:space="preserve">a </w:t>
      </w:r>
      <w:r w:rsidR="00082B4D" w:rsidRPr="00140D34">
        <w:rPr>
          <w:rFonts w:asciiTheme="majorBidi" w:hAnsiTheme="majorBidi" w:cstheme="majorBidi"/>
          <w:sz w:val="24"/>
          <w:szCs w:val="24"/>
        </w:rPr>
        <w:t xml:space="preserve">combination of </w:t>
      </w:r>
      <w:r w:rsidR="00B56BDA" w:rsidRPr="00140D34">
        <w:rPr>
          <w:rFonts w:asciiTheme="majorBidi" w:hAnsiTheme="majorBidi" w:cstheme="majorBidi"/>
          <w:sz w:val="24"/>
          <w:szCs w:val="24"/>
        </w:rPr>
        <w:t>Iranian and Western models</w:t>
      </w:r>
      <w:r w:rsidR="00352686" w:rsidRPr="00140D34">
        <w:rPr>
          <w:rFonts w:asciiTheme="majorBidi" w:hAnsiTheme="majorBidi" w:cstheme="majorBidi"/>
          <w:sz w:val="24"/>
          <w:szCs w:val="24"/>
        </w:rPr>
        <w:t>,</w:t>
      </w:r>
      <w:r w:rsidR="007A6DA2" w:rsidRPr="00140D34">
        <w:rPr>
          <w:rStyle w:val="FootnoteReference"/>
          <w:rFonts w:asciiTheme="majorBidi" w:hAnsiTheme="majorBidi" w:cstheme="majorBidi"/>
          <w:sz w:val="24"/>
          <w:szCs w:val="24"/>
        </w:rPr>
        <w:footnoteReference w:id="74"/>
      </w:r>
      <w:r w:rsidR="00B56BDA" w:rsidRPr="00140D34">
        <w:rPr>
          <w:rFonts w:asciiTheme="majorBidi" w:hAnsiTheme="majorBidi" w:cstheme="majorBidi"/>
          <w:sz w:val="24"/>
          <w:szCs w:val="24"/>
        </w:rPr>
        <w:t xml:space="preserve"> it also refers to the </w:t>
      </w:r>
      <w:r w:rsidR="00E53EED" w:rsidRPr="00140D34">
        <w:rPr>
          <w:rFonts w:asciiTheme="majorBidi" w:hAnsiTheme="majorBidi" w:cstheme="majorBidi"/>
          <w:sz w:val="24"/>
          <w:szCs w:val="24"/>
        </w:rPr>
        <w:t xml:space="preserve">transformation as </w:t>
      </w:r>
      <w:r w:rsidR="00352686" w:rsidRPr="00140D34">
        <w:rPr>
          <w:rFonts w:asciiTheme="majorBidi" w:hAnsiTheme="majorBidi" w:cstheme="majorBidi"/>
          <w:sz w:val="24"/>
          <w:szCs w:val="24"/>
        </w:rPr>
        <w:t xml:space="preserve">being </w:t>
      </w:r>
      <w:r w:rsidR="00E53EED" w:rsidRPr="00140D34">
        <w:rPr>
          <w:rFonts w:asciiTheme="majorBidi" w:hAnsiTheme="majorBidi" w:cstheme="majorBidi"/>
          <w:sz w:val="24"/>
          <w:szCs w:val="24"/>
        </w:rPr>
        <w:t xml:space="preserve">a result of </w:t>
      </w:r>
      <w:r w:rsidR="00352686" w:rsidRPr="00140D34">
        <w:rPr>
          <w:rFonts w:asciiTheme="majorBidi" w:hAnsiTheme="majorBidi" w:cstheme="majorBidi"/>
          <w:sz w:val="24"/>
          <w:szCs w:val="24"/>
        </w:rPr>
        <w:t xml:space="preserve">the </w:t>
      </w:r>
      <w:r w:rsidR="00B56BDA" w:rsidRPr="00140D34">
        <w:rPr>
          <w:rFonts w:asciiTheme="majorBidi" w:hAnsiTheme="majorBidi" w:cstheme="majorBidi"/>
          <w:sz w:val="24"/>
          <w:szCs w:val="24"/>
        </w:rPr>
        <w:t>replacement of traditional housi</w:t>
      </w:r>
      <w:r w:rsidR="00E53EED" w:rsidRPr="00140D34">
        <w:rPr>
          <w:rFonts w:asciiTheme="majorBidi" w:hAnsiTheme="majorBidi" w:cstheme="majorBidi"/>
          <w:sz w:val="24"/>
          <w:szCs w:val="24"/>
        </w:rPr>
        <w:t>ng with Western models.</w:t>
      </w:r>
      <w:r w:rsidR="00E53EED" w:rsidRPr="00140D34">
        <w:rPr>
          <w:rStyle w:val="FootnoteReference"/>
          <w:rFonts w:asciiTheme="majorBidi" w:hAnsiTheme="majorBidi" w:cstheme="majorBidi"/>
          <w:sz w:val="24"/>
          <w:szCs w:val="24"/>
        </w:rPr>
        <w:footnoteReference w:id="75"/>
      </w:r>
    </w:p>
    <w:p w14:paraId="299634CC" w14:textId="5C0A4980" w:rsidR="006779D2" w:rsidRPr="00140D34" w:rsidRDefault="00247AFC" w:rsidP="005C010C">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A reference to C. Gluck’s definition of “blended modernity” might better illustrate the perception of modernity, with its two major characteristic features, namely the transformation and evolution of the local and the traditional within the context of their functional relations to the existing context</w:t>
      </w:r>
      <w:r w:rsidR="00735537" w:rsidRPr="00140D34">
        <w:rPr>
          <w:rFonts w:asciiTheme="majorBidi" w:hAnsiTheme="majorBidi" w:cstheme="majorBidi"/>
          <w:sz w:val="24"/>
          <w:szCs w:val="24"/>
        </w:rPr>
        <w:t>,</w:t>
      </w:r>
      <w:r w:rsidRPr="00140D34">
        <w:rPr>
          <w:rFonts w:asciiTheme="majorBidi" w:hAnsiTheme="majorBidi" w:cstheme="majorBidi"/>
          <w:sz w:val="24"/>
          <w:szCs w:val="24"/>
        </w:rPr>
        <w:t xml:space="preserve"> which I try to expose in this essay. Gluck believes that we cannot avoid modernity because it is a commonality and there is no set model, for example, Western. Modernity is a co-production in the sense that each society has its own recipe and its own ingredients for modernity, which he terms: “blended modernity”. The process of blending is also a historical process, informed by factors of different natures or by a combination of them: economic, technological, political, and so forth. Blended modernity </w:t>
      </w:r>
      <w:proofErr w:type="gramStart"/>
      <w:r w:rsidRPr="00140D34">
        <w:rPr>
          <w:rFonts w:asciiTheme="majorBidi" w:hAnsiTheme="majorBidi" w:cstheme="majorBidi"/>
          <w:sz w:val="24"/>
          <w:szCs w:val="24"/>
        </w:rPr>
        <w:t>is thus improvised and created</w:t>
      </w:r>
      <w:proofErr w:type="gramEnd"/>
      <w:r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76"/>
      </w:r>
      <w:r w:rsidRPr="00140D34">
        <w:rPr>
          <w:rFonts w:asciiTheme="majorBidi" w:hAnsiTheme="majorBidi" w:cstheme="majorBidi"/>
          <w:sz w:val="24"/>
          <w:szCs w:val="24"/>
        </w:rPr>
        <w:t xml:space="preserve"> What, however, is missing in this definition is the element of the evolution and transformation of the local components of the “blended modernity”. Gluck even uses the term juxtaposition, which does not </w:t>
      </w:r>
      <w:r w:rsidR="006779D2" w:rsidRPr="00140D34">
        <w:rPr>
          <w:rFonts w:asciiTheme="majorBidi" w:hAnsiTheme="majorBidi" w:cstheme="majorBidi"/>
          <w:sz w:val="24"/>
          <w:szCs w:val="24"/>
        </w:rPr>
        <w:t xml:space="preserve">necessarily </w:t>
      </w:r>
      <w:r w:rsidRPr="00140D34">
        <w:rPr>
          <w:rFonts w:asciiTheme="majorBidi" w:hAnsiTheme="majorBidi" w:cstheme="majorBidi"/>
          <w:sz w:val="24"/>
          <w:szCs w:val="24"/>
        </w:rPr>
        <w:t>confer the idea of “transformation”.</w:t>
      </w:r>
      <w:r w:rsidRPr="00140D34">
        <w:rPr>
          <w:rStyle w:val="FootnoteReference"/>
          <w:rFonts w:asciiTheme="majorBidi" w:hAnsiTheme="majorBidi" w:cstheme="majorBidi"/>
          <w:sz w:val="24"/>
          <w:szCs w:val="24"/>
        </w:rPr>
        <w:footnoteReference w:id="77"/>
      </w:r>
      <w:r w:rsidRPr="00140D34">
        <w:rPr>
          <w:rFonts w:asciiTheme="majorBidi" w:hAnsiTheme="majorBidi" w:cstheme="majorBidi"/>
          <w:sz w:val="24"/>
          <w:szCs w:val="24"/>
        </w:rPr>
        <w:t xml:space="preserve"> </w:t>
      </w:r>
      <w:r w:rsidR="006779D2" w:rsidRPr="00140D34">
        <w:rPr>
          <w:rFonts w:asciiTheme="majorBidi" w:hAnsiTheme="majorBidi" w:cstheme="majorBidi"/>
          <w:sz w:val="24"/>
          <w:szCs w:val="24"/>
        </w:rPr>
        <w:t>Last, but not least, the concept of Empire</w:t>
      </w:r>
      <w:r w:rsidR="00352686" w:rsidRPr="00140D34">
        <w:rPr>
          <w:rFonts w:asciiTheme="majorBidi" w:hAnsiTheme="majorBidi" w:cstheme="majorBidi"/>
          <w:sz w:val="24"/>
          <w:szCs w:val="24"/>
        </w:rPr>
        <w:t>,</w:t>
      </w:r>
      <w:r w:rsidR="006779D2" w:rsidRPr="00140D34">
        <w:rPr>
          <w:rFonts w:asciiTheme="majorBidi" w:hAnsiTheme="majorBidi" w:cstheme="majorBidi"/>
          <w:sz w:val="24"/>
          <w:szCs w:val="24"/>
        </w:rPr>
        <w:t xml:space="preserve"> as analysed and described by </w:t>
      </w:r>
      <w:proofErr w:type="spellStart"/>
      <w:r w:rsidR="006779D2" w:rsidRPr="00140D34">
        <w:rPr>
          <w:rFonts w:asciiTheme="majorBidi" w:hAnsiTheme="majorBidi" w:cstheme="majorBidi"/>
          <w:sz w:val="24"/>
          <w:szCs w:val="24"/>
        </w:rPr>
        <w:t>Hardt</w:t>
      </w:r>
      <w:proofErr w:type="spellEnd"/>
      <w:r w:rsidR="006779D2" w:rsidRPr="00140D34">
        <w:rPr>
          <w:rFonts w:asciiTheme="majorBidi" w:hAnsiTheme="majorBidi" w:cstheme="majorBidi"/>
          <w:sz w:val="24"/>
          <w:szCs w:val="24"/>
        </w:rPr>
        <w:t xml:space="preserve"> and </w:t>
      </w:r>
      <w:proofErr w:type="spellStart"/>
      <w:r w:rsidR="006779D2" w:rsidRPr="00140D34">
        <w:rPr>
          <w:rFonts w:asciiTheme="majorBidi" w:hAnsiTheme="majorBidi" w:cstheme="majorBidi"/>
          <w:sz w:val="24"/>
          <w:szCs w:val="24"/>
        </w:rPr>
        <w:t>Negri</w:t>
      </w:r>
      <w:proofErr w:type="spellEnd"/>
      <w:r w:rsidR="006779D2" w:rsidRPr="00140D34">
        <w:rPr>
          <w:rFonts w:asciiTheme="majorBidi" w:hAnsiTheme="majorBidi" w:cstheme="majorBidi"/>
          <w:sz w:val="24"/>
          <w:szCs w:val="24"/>
        </w:rPr>
        <w:t xml:space="preserve">, that involved the three processes of decolonization, </w:t>
      </w:r>
      <w:proofErr w:type="spellStart"/>
      <w:r w:rsidR="006779D2" w:rsidRPr="00140D34">
        <w:rPr>
          <w:rFonts w:asciiTheme="majorBidi" w:hAnsiTheme="majorBidi" w:cstheme="majorBidi"/>
          <w:sz w:val="24"/>
          <w:szCs w:val="24"/>
        </w:rPr>
        <w:t>decentering</w:t>
      </w:r>
      <w:proofErr w:type="spellEnd"/>
      <w:r w:rsidR="006779D2" w:rsidRPr="00140D34">
        <w:rPr>
          <w:rFonts w:asciiTheme="majorBidi" w:hAnsiTheme="majorBidi" w:cstheme="majorBidi"/>
          <w:sz w:val="24"/>
          <w:szCs w:val="24"/>
        </w:rPr>
        <w:t xml:space="preserve"> and </w:t>
      </w:r>
      <w:proofErr w:type="spellStart"/>
      <w:r w:rsidR="00AC6296" w:rsidRPr="00140D34">
        <w:rPr>
          <w:rFonts w:asciiTheme="majorBidi" w:hAnsiTheme="majorBidi" w:cstheme="majorBidi"/>
          <w:sz w:val="24"/>
          <w:szCs w:val="24"/>
        </w:rPr>
        <w:t>disciplinarity</w:t>
      </w:r>
      <w:proofErr w:type="spellEnd"/>
      <w:r w:rsidR="00AC6296" w:rsidRPr="00140D34">
        <w:rPr>
          <w:rFonts w:asciiTheme="majorBidi" w:hAnsiTheme="majorBidi" w:cstheme="majorBidi"/>
          <w:sz w:val="24"/>
          <w:szCs w:val="24"/>
        </w:rPr>
        <w:t>,</w:t>
      </w:r>
      <w:r w:rsidR="006779D2" w:rsidRPr="00140D34">
        <w:rPr>
          <w:rFonts w:asciiTheme="majorBidi" w:hAnsiTheme="majorBidi" w:cstheme="majorBidi"/>
          <w:sz w:val="24"/>
          <w:szCs w:val="24"/>
        </w:rPr>
        <w:t xml:space="preserve"> can provide both </w:t>
      </w:r>
      <w:r w:rsidR="00352686" w:rsidRPr="00140D34">
        <w:rPr>
          <w:rFonts w:asciiTheme="majorBidi" w:hAnsiTheme="majorBidi" w:cstheme="majorBidi"/>
          <w:sz w:val="24"/>
          <w:szCs w:val="24"/>
        </w:rPr>
        <w:t xml:space="preserve">a </w:t>
      </w:r>
      <w:r w:rsidR="006779D2" w:rsidRPr="00140D34">
        <w:rPr>
          <w:rFonts w:asciiTheme="majorBidi" w:hAnsiTheme="majorBidi" w:cstheme="majorBidi"/>
          <w:sz w:val="24"/>
          <w:szCs w:val="24"/>
        </w:rPr>
        <w:t xml:space="preserve">theoretical framework and </w:t>
      </w:r>
      <w:r w:rsidR="00352686" w:rsidRPr="00140D34">
        <w:rPr>
          <w:rFonts w:asciiTheme="majorBidi" w:hAnsiTheme="majorBidi" w:cstheme="majorBidi"/>
          <w:sz w:val="24"/>
          <w:szCs w:val="24"/>
        </w:rPr>
        <w:t xml:space="preserve">a </w:t>
      </w:r>
      <w:r w:rsidR="006779D2" w:rsidRPr="00140D34">
        <w:rPr>
          <w:rFonts w:asciiTheme="majorBidi" w:hAnsiTheme="majorBidi" w:cstheme="majorBidi"/>
          <w:sz w:val="24"/>
          <w:szCs w:val="24"/>
        </w:rPr>
        <w:t xml:space="preserve">historical reference through which we can see how local and traditional resources are absorbed by the network of transnational flow of capital. In such a concept of Empire, “positing a regime that effectively encompasses the spatial totality”, where power </w:t>
      </w:r>
      <w:proofErr w:type="gramStart"/>
      <w:r w:rsidR="006779D2" w:rsidRPr="00140D34">
        <w:rPr>
          <w:rFonts w:asciiTheme="majorBidi" w:hAnsiTheme="majorBidi" w:cstheme="majorBidi"/>
          <w:sz w:val="24"/>
          <w:szCs w:val="24"/>
        </w:rPr>
        <w:t xml:space="preserve">is no longer concentrated by one imperialist “nation-state” but </w:t>
      </w:r>
      <w:proofErr w:type="spellStart"/>
      <w:r w:rsidR="006779D2" w:rsidRPr="00140D34">
        <w:rPr>
          <w:rFonts w:asciiTheme="majorBidi" w:hAnsiTheme="majorBidi" w:cstheme="majorBidi"/>
          <w:sz w:val="24"/>
          <w:szCs w:val="24"/>
        </w:rPr>
        <w:t>decentered</w:t>
      </w:r>
      <w:proofErr w:type="spellEnd"/>
      <w:r w:rsidR="006779D2" w:rsidRPr="00140D34">
        <w:rPr>
          <w:rFonts w:asciiTheme="majorBidi" w:hAnsiTheme="majorBidi" w:cstheme="majorBidi"/>
          <w:sz w:val="24"/>
          <w:szCs w:val="24"/>
        </w:rPr>
        <w:t xml:space="preserve"> and distributed in networks</w:t>
      </w:r>
      <w:r w:rsidR="00352686" w:rsidRPr="00140D34">
        <w:rPr>
          <w:rFonts w:asciiTheme="majorBidi" w:hAnsiTheme="majorBidi" w:cstheme="majorBidi"/>
          <w:sz w:val="24"/>
          <w:szCs w:val="24"/>
        </w:rPr>
        <w:t>;</w:t>
      </w:r>
      <w:r w:rsidR="006779D2" w:rsidRPr="00140D34">
        <w:rPr>
          <w:rFonts w:asciiTheme="majorBidi" w:hAnsiTheme="majorBidi" w:cstheme="majorBidi"/>
          <w:sz w:val="24"/>
          <w:szCs w:val="24"/>
        </w:rPr>
        <w:t xml:space="preserve"> traditional and modern, Iranian and Western</w:t>
      </w:r>
      <w:proofErr w:type="gramEnd"/>
      <w:r w:rsidR="006779D2" w:rsidRPr="00140D34">
        <w:rPr>
          <w:rFonts w:asciiTheme="majorBidi" w:hAnsiTheme="majorBidi" w:cstheme="majorBidi"/>
          <w:sz w:val="24"/>
          <w:szCs w:val="24"/>
        </w:rPr>
        <w:t xml:space="preserve"> </w:t>
      </w:r>
      <w:r w:rsidR="00352686" w:rsidRPr="00140D34">
        <w:rPr>
          <w:rFonts w:asciiTheme="majorBidi" w:hAnsiTheme="majorBidi" w:cstheme="majorBidi"/>
          <w:sz w:val="24"/>
          <w:szCs w:val="24"/>
        </w:rPr>
        <w:t xml:space="preserve">are free to </w:t>
      </w:r>
      <w:r w:rsidR="006779D2" w:rsidRPr="00140D34">
        <w:rPr>
          <w:rFonts w:asciiTheme="majorBidi" w:hAnsiTheme="majorBidi" w:cstheme="majorBidi"/>
          <w:sz w:val="24"/>
          <w:szCs w:val="24"/>
        </w:rPr>
        <w:t>communicate, form and reform, construct and reconstruct.</w:t>
      </w:r>
      <w:r w:rsidR="006779D2" w:rsidRPr="00140D34">
        <w:rPr>
          <w:rStyle w:val="FootnoteReference"/>
          <w:rFonts w:asciiTheme="majorBidi" w:hAnsiTheme="majorBidi" w:cstheme="majorBidi"/>
          <w:sz w:val="24"/>
          <w:szCs w:val="24"/>
        </w:rPr>
        <w:footnoteReference w:id="78"/>
      </w:r>
      <w:r w:rsidR="006779D2" w:rsidRPr="00140D34">
        <w:rPr>
          <w:rFonts w:asciiTheme="majorBidi" w:hAnsiTheme="majorBidi" w:cstheme="majorBidi"/>
          <w:sz w:val="24"/>
          <w:szCs w:val="24"/>
        </w:rPr>
        <w:t xml:space="preserve"> </w:t>
      </w:r>
      <w:proofErr w:type="gramStart"/>
      <w:r w:rsidR="004B4D13" w:rsidRPr="00140D34">
        <w:rPr>
          <w:rFonts w:asciiTheme="majorBidi" w:hAnsiTheme="majorBidi" w:cstheme="majorBidi"/>
          <w:sz w:val="24"/>
          <w:szCs w:val="24"/>
        </w:rPr>
        <w:t>I</w:t>
      </w:r>
      <w:r w:rsidR="004C6080" w:rsidRPr="00140D34">
        <w:rPr>
          <w:rFonts w:asciiTheme="majorBidi" w:hAnsiTheme="majorBidi" w:cstheme="majorBidi"/>
          <w:sz w:val="24"/>
          <w:szCs w:val="24"/>
        </w:rPr>
        <w:t>nspired by this model</w:t>
      </w:r>
      <w:r w:rsidR="004B4D13" w:rsidRPr="00140D34">
        <w:rPr>
          <w:rFonts w:asciiTheme="majorBidi" w:hAnsiTheme="majorBidi" w:cstheme="majorBidi"/>
          <w:sz w:val="24"/>
          <w:szCs w:val="24"/>
        </w:rPr>
        <w:t>,</w:t>
      </w:r>
      <w:r w:rsidR="004C6080" w:rsidRPr="00140D34">
        <w:rPr>
          <w:rFonts w:asciiTheme="majorBidi" w:hAnsiTheme="majorBidi" w:cstheme="majorBidi"/>
          <w:sz w:val="24"/>
          <w:szCs w:val="24"/>
        </w:rPr>
        <w:t xml:space="preserve"> Hamid </w:t>
      </w:r>
      <w:proofErr w:type="spellStart"/>
      <w:r w:rsidR="004C6080" w:rsidRPr="00140D34">
        <w:rPr>
          <w:rFonts w:asciiTheme="majorBidi" w:hAnsiTheme="majorBidi" w:cstheme="majorBidi"/>
          <w:sz w:val="24"/>
          <w:szCs w:val="24"/>
        </w:rPr>
        <w:t>Dabashi</w:t>
      </w:r>
      <w:proofErr w:type="spellEnd"/>
      <w:r w:rsidR="004C6080" w:rsidRPr="00140D34">
        <w:rPr>
          <w:rFonts w:asciiTheme="majorBidi" w:hAnsiTheme="majorBidi" w:cstheme="majorBidi"/>
          <w:sz w:val="24"/>
          <w:szCs w:val="24"/>
        </w:rPr>
        <w:t xml:space="preserve"> </w:t>
      </w:r>
      <w:r w:rsidR="00924F86" w:rsidRPr="00140D34">
        <w:rPr>
          <w:rFonts w:asciiTheme="majorBidi" w:hAnsiTheme="majorBidi" w:cstheme="majorBidi"/>
          <w:sz w:val="24"/>
          <w:szCs w:val="24"/>
        </w:rPr>
        <w:t xml:space="preserve">provides a new reading of </w:t>
      </w:r>
      <w:r w:rsidR="004B4D13" w:rsidRPr="00140D34">
        <w:rPr>
          <w:rFonts w:asciiTheme="majorBidi" w:hAnsiTheme="majorBidi" w:cstheme="majorBidi"/>
          <w:sz w:val="24"/>
          <w:szCs w:val="24"/>
        </w:rPr>
        <w:t>the Arab Spring revolution</w:t>
      </w:r>
      <w:r w:rsidR="00A85525" w:rsidRPr="00140D34">
        <w:rPr>
          <w:rFonts w:asciiTheme="majorBidi" w:hAnsiTheme="majorBidi" w:cstheme="majorBidi"/>
          <w:sz w:val="24"/>
          <w:szCs w:val="24"/>
        </w:rPr>
        <w:t>, seeing it</w:t>
      </w:r>
      <w:r w:rsidR="004B4D13" w:rsidRPr="00140D34">
        <w:rPr>
          <w:rFonts w:asciiTheme="majorBidi" w:hAnsiTheme="majorBidi" w:cstheme="majorBidi"/>
          <w:sz w:val="24"/>
          <w:szCs w:val="24"/>
        </w:rPr>
        <w:t xml:space="preserve"> as part of </w:t>
      </w:r>
      <w:r w:rsidR="00924F86" w:rsidRPr="00140D34">
        <w:rPr>
          <w:rFonts w:asciiTheme="majorBidi" w:hAnsiTheme="majorBidi" w:cstheme="majorBidi"/>
          <w:sz w:val="24"/>
          <w:szCs w:val="24"/>
        </w:rPr>
        <w:t xml:space="preserve">the translational movements </w:t>
      </w:r>
      <w:r w:rsidR="004B4D13" w:rsidRPr="00140D34">
        <w:rPr>
          <w:rFonts w:asciiTheme="majorBidi" w:hAnsiTheme="majorBidi" w:cstheme="majorBidi"/>
          <w:sz w:val="24"/>
          <w:szCs w:val="24"/>
        </w:rPr>
        <w:t>that also included</w:t>
      </w:r>
      <w:r w:rsidR="00924F86" w:rsidRPr="00140D34">
        <w:rPr>
          <w:rFonts w:asciiTheme="majorBidi" w:hAnsiTheme="majorBidi" w:cstheme="majorBidi"/>
          <w:sz w:val="24"/>
          <w:szCs w:val="24"/>
        </w:rPr>
        <w:t xml:space="preserve"> the Green Movement in Iran</w:t>
      </w:r>
      <w:r w:rsidR="00CA05F5" w:rsidRPr="00140D34">
        <w:rPr>
          <w:rFonts w:asciiTheme="majorBidi" w:hAnsiTheme="majorBidi" w:cstheme="majorBidi"/>
          <w:sz w:val="24"/>
          <w:szCs w:val="24"/>
        </w:rPr>
        <w:t xml:space="preserve">; </w:t>
      </w:r>
      <w:r w:rsidR="000F2BBB" w:rsidRPr="00140D34">
        <w:rPr>
          <w:rFonts w:asciiTheme="majorBidi" w:hAnsiTheme="majorBidi" w:cstheme="majorBidi"/>
          <w:sz w:val="24"/>
          <w:szCs w:val="24"/>
        </w:rPr>
        <w:t>revolutions that are open-ended rather than conclusive but</w:t>
      </w:r>
      <w:r w:rsidR="00924F86" w:rsidRPr="00140D34">
        <w:rPr>
          <w:rFonts w:asciiTheme="majorBidi" w:hAnsiTheme="majorBidi" w:cstheme="majorBidi"/>
          <w:sz w:val="24"/>
          <w:szCs w:val="24"/>
        </w:rPr>
        <w:t xml:space="preserve"> require</w:t>
      </w:r>
      <w:r w:rsidR="00CA05F5" w:rsidRPr="00140D34">
        <w:rPr>
          <w:rFonts w:asciiTheme="majorBidi" w:hAnsiTheme="majorBidi" w:cstheme="majorBidi"/>
          <w:sz w:val="24"/>
          <w:szCs w:val="24"/>
        </w:rPr>
        <w:t xml:space="preserve"> </w:t>
      </w:r>
      <w:r w:rsidR="00924F86" w:rsidRPr="00140D34">
        <w:rPr>
          <w:rFonts w:asciiTheme="majorBidi" w:hAnsiTheme="majorBidi" w:cstheme="majorBidi"/>
          <w:sz w:val="24"/>
          <w:szCs w:val="24"/>
        </w:rPr>
        <w:t xml:space="preserve">a new “moral map” that discards the colonial </w:t>
      </w:r>
      <w:r w:rsidR="00924F86" w:rsidRPr="00140D34">
        <w:rPr>
          <w:rFonts w:asciiTheme="majorBidi" w:hAnsiTheme="majorBidi" w:cstheme="majorBidi"/>
          <w:sz w:val="24"/>
          <w:szCs w:val="24"/>
        </w:rPr>
        <w:lastRenderedPageBreak/>
        <w:t xml:space="preserve">concoction and in which </w:t>
      </w:r>
      <w:r w:rsidR="00A85525" w:rsidRPr="00140D34">
        <w:rPr>
          <w:rFonts w:asciiTheme="majorBidi" w:hAnsiTheme="majorBidi" w:cstheme="majorBidi"/>
          <w:sz w:val="24"/>
          <w:szCs w:val="24"/>
        </w:rPr>
        <w:t>the ‘</w:t>
      </w:r>
      <w:r w:rsidR="00924F86" w:rsidRPr="00140D34">
        <w:rPr>
          <w:rFonts w:asciiTheme="majorBidi" w:hAnsiTheme="majorBidi" w:cstheme="majorBidi"/>
          <w:sz w:val="24"/>
          <w:szCs w:val="24"/>
        </w:rPr>
        <w:t>Islam and the West</w:t>
      </w:r>
      <w:r w:rsidR="00A85525" w:rsidRPr="00140D34">
        <w:rPr>
          <w:rFonts w:asciiTheme="majorBidi" w:hAnsiTheme="majorBidi" w:cstheme="majorBidi"/>
          <w:sz w:val="24"/>
          <w:szCs w:val="24"/>
        </w:rPr>
        <w:t>’</w:t>
      </w:r>
      <w:r w:rsidR="00924F86" w:rsidRPr="00140D34">
        <w:rPr>
          <w:rFonts w:asciiTheme="majorBidi" w:hAnsiTheme="majorBidi" w:cstheme="majorBidi"/>
          <w:sz w:val="24"/>
          <w:szCs w:val="24"/>
        </w:rPr>
        <w:t xml:space="preserve"> binary has no place</w:t>
      </w:r>
      <w:r w:rsidR="002A3745" w:rsidRPr="00140D34">
        <w:rPr>
          <w:rFonts w:asciiTheme="majorBidi" w:hAnsiTheme="majorBidi" w:cstheme="majorBidi"/>
          <w:sz w:val="24"/>
          <w:szCs w:val="24"/>
        </w:rPr>
        <w:t>.</w:t>
      </w:r>
      <w:proofErr w:type="gramEnd"/>
      <w:r w:rsidR="002A3745" w:rsidRPr="00140D34">
        <w:rPr>
          <w:rFonts w:asciiTheme="majorBidi" w:hAnsiTheme="majorBidi" w:cstheme="majorBidi"/>
          <w:sz w:val="24"/>
          <w:szCs w:val="24"/>
        </w:rPr>
        <w:t xml:space="preserve"> They also reject the existing </w:t>
      </w:r>
      <w:r w:rsidR="00CA05F5" w:rsidRPr="00140D34">
        <w:rPr>
          <w:rFonts w:asciiTheme="majorBidi" w:hAnsiTheme="majorBidi" w:cstheme="majorBidi"/>
          <w:sz w:val="24"/>
          <w:szCs w:val="24"/>
        </w:rPr>
        <w:t>regime of knowledge production</w:t>
      </w:r>
      <w:r w:rsidR="002A3745" w:rsidRPr="00140D34">
        <w:rPr>
          <w:rFonts w:asciiTheme="majorBidi" w:hAnsiTheme="majorBidi" w:cstheme="majorBidi"/>
          <w:sz w:val="24"/>
          <w:szCs w:val="24"/>
        </w:rPr>
        <w:t xml:space="preserve"> “conducive to domination, namely ‘the West over the East’”</w:t>
      </w:r>
      <w:r w:rsidR="000E7211" w:rsidRPr="00140D34">
        <w:rPr>
          <w:rFonts w:asciiTheme="majorBidi" w:hAnsiTheme="majorBidi" w:cstheme="majorBidi"/>
          <w:sz w:val="24"/>
          <w:szCs w:val="24"/>
        </w:rPr>
        <w:t xml:space="preserve">, illustrated in the revolutionary catchword, </w:t>
      </w:r>
      <w:proofErr w:type="spellStart"/>
      <w:r w:rsidR="000E7211" w:rsidRPr="00140D34">
        <w:rPr>
          <w:rFonts w:asciiTheme="majorBidi" w:hAnsiTheme="majorBidi" w:cstheme="majorBidi"/>
          <w:i/>
          <w:iCs/>
          <w:sz w:val="24"/>
          <w:szCs w:val="24"/>
        </w:rPr>
        <w:t>Sha’b</w:t>
      </w:r>
      <w:proofErr w:type="spellEnd"/>
      <w:r w:rsidR="000E7211" w:rsidRPr="00140D34">
        <w:rPr>
          <w:rFonts w:asciiTheme="majorBidi" w:hAnsiTheme="majorBidi" w:cstheme="majorBidi"/>
          <w:i/>
          <w:iCs/>
          <w:sz w:val="24"/>
          <w:szCs w:val="24"/>
        </w:rPr>
        <w:t xml:space="preserve"> </w:t>
      </w:r>
      <w:proofErr w:type="spellStart"/>
      <w:r w:rsidR="000E7211" w:rsidRPr="00140D34">
        <w:rPr>
          <w:rFonts w:asciiTheme="majorBidi" w:hAnsiTheme="majorBidi" w:cstheme="majorBidi"/>
          <w:i/>
          <w:iCs/>
          <w:sz w:val="24"/>
          <w:szCs w:val="24"/>
        </w:rPr>
        <w:t>Yurid</w:t>
      </w:r>
      <w:proofErr w:type="spellEnd"/>
      <w:r w:rsidR="000E7211" w:rsidRPr="00140D34">
        <w:rPr>
          <w:rFonts w:asciiTheme="majorBidi" w:hAnsiTheme="majorBidi" w:cstheme="majorBidi"/>
          <w:i/>
          <w:iCs/>
          <w:sz w:val="24"/>
          <w:szCs w:val="24"/>
        </w:rPr>
        <w:t xml:space="preserve"> </w:t>
      </w:r>
      <w:proofErr w:type="spellStart"/>
      <w:r w:rsidR="000E7211" w:rsidRPr="00140D34">
        <w:rPr>
          <w:rFonts w:asciiTheme="majorBidi" w:hAnsiTheme="majorBidi" w:cstheme="majorBidi"/>
          <w:i/>
          <w:iCs/>
          <w:sz w:val="24"/>
          <w:szCs w:val="24"/>
        </w:rPr>
        <w:t>Isqat</w:t>
      </w:r>
      <w:proofErr w:type="spellEnd"/>
      <w:r w:rsidR="000E7211" w:rsidRPr="00140D34">
        <w:rPr>
          <w:rFonts w:asciiTheme="majorBidi" w:hAnsiTheme="majorBidi" w:cstheme="majorBidi"/>
          <w:i/>
          <w:iCs/>
          <w:sz w:val="24"/>
          <w:szCs w:val="24"/>
        </w:rPr>
        <w:t xml:space="preserve"> al-</w:t>
      </w:r>
      <w:proofErr w:type="spellStart"/>
      <w:r w:rsidR="000E7211" w:rsidRPr="00140D34">
        <w:rPr>
          <w:rFonts w:asciiTheme="majorBidi" w:hAnsiTheme="majorBidi" w:cstheme="majorBidi"/>
          <w:i/>
          <w:iCs/>
          <w:sz w:val="24"/>
          <w:szCs w:val="24"/>
        </w:rPr>
        <w:t>Nizam</w:t>
      </w:r>
      <w:proofErr w:type="spellEnd"/>
      <w:r w:rsidR="000E7211" w:rsidRPr="00140D34">
        <w:rPr>
          <w:rFonts w:asciiTheme="majorBidi" w:hAnsiTheme="majorBidi" w:cstheme="majorBidi"/>
          <w:sz w:val="24"/>
          <w:szCs w:val="24"/>
        </w:rPr>
        <w:t xml:space="preserve"> (People Demand the Overthrow of the Regime)</w:t>
      </w:r>
      <w:r w:rsidR="00924F86" w:rsidRPr="00140D34">
        <w:rPr>
          <w:rFonts w:asciiTheme="majorBidi" w:hAnsiTheme="majorBidi" w:cstheme="majorBidi"/>
          <w:sz w:val="24"/>
          <w:szCs w:val="24"/>
        </w:rPr>
        <w:t>.</w:t>
      </w:r>
      <w:r w:rsidR="00924F86" w:rsidRPr="00140D34">
        <w:rPr>
          <w:rStyle w:val="FootnoteReference"/>
          <w:rFonts w:asciiTheme="majorBidi" w:hAnsiTheme="majorBidi" w:cstheme="majorBidi"/>
          <w:sz w:val="24"/>
          <w:szCs w:val="24"/>
        </w:rPr>
        <w:footnoteReference w:id="79"/>
      </w:r>
      <w:r w:rsidR="00924F86" w:rsidRPr="00140D34">
        <w:rPr>
          <w:rFonts w:asciiTheme="majorBidi" w:hAnsiTheme="majorBidi" w:cstheme="majorBidi"/>
          <w:sz w:val="24"/>
          <w:szCs w:val="24"/>
        </w:rPr>
        <w:t xml:space="preserve"> </w:t>
      </w:r>
    </w:p>
    <w:p w14:paraId="16B06DFA" w14:textId="0DACB16A" w:rsidR="00247AFC" w:rsidRPr="00140D34" w:rsidRDefault="00247AFC" w:rsidP="00134ED9">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The following pages will attempt to provide an account of modernity in which the historical process of transformation operates through constructive relation</w:t>
      </w:r>
      <w:r w:rsidR="00A85525" w:rsidRPr="00140D34">
        <w:rPr>
          <w:rFonts w:asciiTheme="majorBidi" w:hAnsiTheme="majorBidi" w:cstheme="majorBidi"/>
          <w:sz w:val="24"/>
          <w:szCs w:val="24"/>
        </w:rPr>
        <w:t>s</w:t>
      </w:r>
      <w:r w:rsidRPr="00140D34">
        <w:rPr>
          <w:rFonts w:asciiTheme="majorBidi" w:hAnsiTheme="majorBidi" w:cstheme="majorBidi"/>
          <w:sz w:val="24"/>
          <w:szCs w:val="24"/>
        </w:rPr>
        <w:t xml:space="preserve"> betwee</w:t>
      </w:r>
      <w:r w:rsidR="004B4D13" w:rsidRPr="00140D34">
        <w:rPr>
          <w:rFonts w:asciiTheme="majorBidi" w:hAnsiTheme="majorBidi" w:cstheme="majorBidi"/>
          <w:sz w:val="24"/>
          <w:szCs w:val="24"/>
        </w:rPr>
        <w:t>n internal and external factors</w:t>
      </w:r>
      <w:r w:rsidR="00A85525" w:rsidRPr="00140D34">
        <w:rPr>
          <w:rFonts w:asciiTheme="majorBidi" w:hAnsiTheme="majorBidi" w:cstheme="majorBidi"/>
          <w:sz w:val="24"/>
          <w:szCs w:val="24"/>
        </w:rPr>
        <w:t>.</w:t>
      </w:r>
      <w:r w:rsidR="004B4D13" w:rsidRPr="00140D34">
        <w:rPr>
          <w:rFonts w:asciiTheme="majorBidi" w:hAnsiTheme="majorBidi" w:cstheme="majorBidi"/>
          <w:sz w:val="24"/>
          <w:szCs w:val="24"/>
        </w:rPr>
        <w:t xml:space="preserve"> </w:t>
      </w:r>
      <w:r w:rsidR="00A85525" w:rsidRPr="00140D34">
        <w:rPr>
          <w:rFonts w:asciiTheme="majorBidi" w:hAnsiTheme="majorBidi" w:cstheme="majorBidi"/>
          <w:sz w:val="24"/>
          <w:szCs w:val="24"/>
        </w:rPr>
        <w:t xml:space="preserve">This is </w:t>
      </w:r>
      <w:r w:rsidR="004B4D13" w:rsidRPr="00140D34">
        <w:rPr>
          <w:rFonts w:asciiTheme="majorBidi" w:hAnsiTheme="majorBidi" w:cstheme="majorBidi"/>
          <w:sz w:val="24"/>
          <w:szCs w:val="24"/>
        </w:rPr>
        <w:t>an approach</w:t>
      </w:r>
      <w:r w:rsidR="005C010C" w:rsidRPr="00140D34">
        <w:rPr>
          <w:rFonts w:asciiTheme="majorBidi" w:hAnsiTheme="majorBidi" w:cstheme="majorBidi"/>
          <w:sz w:val="24"/>
          <w:szCs w:val="24"/>
        </w:rPr>
        <w:t>,</w:t>
      </w:r>
      <w:r w:rsidR="004B4D13" w:rsidRPr="00140D34">
        <w:rPr>
          <w:rFonts w:asciiTheme="majorBidi" w:hAnsiTheme="majorBidi" w:cstheme="majorBidi"/>
          <w:sz w:val="24"/>
          <w:szCs w:val="24"/>
        </w:rPr>
        <w:t xml:space="preserve"> </w:t>
      </w:r>
      <w:r w:rsidR="00A85525" w:rsidRPr="00140D34">
        <w:rPr>
          <w:rFonts w:asciiTheme="majorBidi" w:hAnsiTheme="majorBidi" w:cstheme="majorBidi"/>
          <w:sz w:val="24"/>
          <w:szCs w:val="24"/>
        </w:rPr>
        <w:t xml:space="preserve">which, </w:t>
      </w:r>
      <w:r w:rsidR="004B4D13" w:rsidRPr="00140D34">
        <w:rPr>
          <w:rFonts w:asciiTheme="majorBidi" w:hAnsiTheme="majorBidi" w:cstheme="majorBidi"/>
          <w:sz w:val="24"/>
          <w:szCs w:val="24"/>
        </w:rPr>
        <w:t xml:space="preserve">instead of creating a causal relation between Western influence and </w:t>
      </w:r>
      <w:r w:rsidR="00550A05" w:rsidRPr="00140D34">
        <w:rPr>
          <w:rFonts w:asciiTheme="majorBidi" w:hAnsiTheme="majorBidi" w:cstheme="majorBidi"/>
          <w:sz w:val="24"/>
          <w:szCs w:val="24"/>
        </w:rPr>
        <w:t>local</w:t>
      </w:r>
      <w:r w:rsidR="004B4D13" w:rsidRPr="00140D34">
        <w:rPr>
          <w:rFonts w:asciiTheme="majorBidi" w:hAnsiTheme="majorBidi" w:cstheme="majorBidi"/>
          <w:sz w:val="24"/>
          <w:szCs w:val="24"/>
        </w:rPr>
        <w:t xml:space="preserve"> transformation, </w:t>
      </w:r>
      <w:r w:rsidR="005C010C" w:rsidRPr="00140D34">
        <w:rPr>
          <w:rFonts w:asciiTheme="majorBidi" w:hAnsiTheme="majorBidi" w:cstheme="majorBidi"/>
          <w:sz w:val="24"/>
          <w:szCs w:val="24"/>
        </w:rPr>
        <w:t>sees them “increasingly intermeshed</w:t>
      </w:r>
      <w:r w:rsidR="00134ED9" w:rsidRPr="00140D34">
        <w:rPr>
          <w:rFonts w:asciiTheme="majorBidi" w:hAnsiTheme="majorBidi" w:cstheme="majorBidi"/>
          <w:sz w:val="24"/>
          <w:szCs w:val="24"/>
        </w:rPr>
        <w:t>,</w:t>
      </w:r>
      <w:r w:rsidR="005C010C" w:rsidRPr="00140D34">
        <w:rPr>
          <w:rFonts w:asciiTheme="majorBidi" w:hAnsiTheme="majorBidi" w:cstheme="majorBidi"/>
          <w:sz w:val="24"/>
          <w:szCs w:val="24"/>
        </w:rPr>
        <w:t xml:space="preserve">” using the terms of </w:t>
      </w:r>
      <w:r w:rsidR="004B4D13" w:rsidRPr="00140D34">
        <w:rPr>
          <w:rFonts w:asciiTheme="majorBidi" w:hAnsiTheme="majorBidi" w:cstheme="majorBidi"/>
          <w:sz w:val="24"/>
          <w:szCs w:val="24"/>
        </w:rPr>
        <w:t xml:space="preserve">A. </w:t>
      </w:r>
      <w:proofErr w:type="spellStart"/>
      <w:r w:rsidR="004B4D13" w:rsidRPr="00140D34">
        <w:rPr>
          <w:rFonts w:asciiTheme="majorBidi" w:hAnsiTheme="majorBidi" w:cstheme="majorBidi"/>
          <w:sz w:val="24"/>
          <w:szCs w:val="24"/>
        </w:rPr>
        <w:t>Najmabadi</w:t>
      </w:r>
      <w:proofErr w:type="spellEnd"/>
      <w:r w:rsidR="004B4D13" w:rsidRPr="00140D34">
        <w:rPr>
          <w:rFonts w:asciiTheme="majorBidi" w:hAnsiTheme="majorBidi" w:cstheme="majorBidi"/>
          <w:sz w:val="24"/>
          <w:szCs w:val="24"/>
        </w:rPr>
        <w:t>,</w:t>
      </w:r>
      <w:r w:rsidR="005C010C" w:rsidRPr="00140D34">
        <w:rPr>
          <w:rFonts w:asciiTheme="majorBidi" w:hAnsiTheme="majorBidi" w:cstheme="majorBidi"/>
          <w:sz w:val="24"/>
          <w:szCs w:val="24"/>
        </w:rPr>
        <w:t xml:space="preserve"> as it is</w:t>
      </w:r>
      <w:r w:rsidR="004B4D13" w:rsidRPr="00140D34">
        <w:rPr>
          <w:rFonts w:asciiTheme="majorBidi" w:hAnsiTheme="majorBidi" w:cstheme="majorBidi"/>
          <w:sz w:val="24"/>
          <w:szCs w:val="24"/>
        </w:rPr>
        <w:t xml:space="preserve"> </w:t>
      </w:r>
      <w:r w:rsidR="005C010C" w:rsidRPr="00140D34">
        <w:rPr>
          <w:rFonts w:asciiTheme="majorBidi" w:hAnsiTheme="majorBidi" w:cstheme="majorBidi"/>
          <w:sz w:val="24"/>
          <w:szCs w:val="24"/>
        </w:rPr>
        <w:t>“</w:t>
      </w:r>
      <w:r w:rsidR="00550A05" w:rsidRPr="00140D34">
        <w:rPr>
          <w:rFonts w:asciiTheme="majorBidi" w:hAnsiTheme="majorBidi" w:cstheme="majorBidi"/>
          <w:sz w:val="24"/>
          <w:szCs w:val="24"/>
        </w:rPr>
        <w:t>difficult to make</w:t>
      </w:r>
      <w:r w:rsidR="00033F31" w:rsidRPr="00140D34">
        <w:rPr>
          <w:rFonts w:asciiTheme="majorBidi" w:hAnsiTheme="majorBidi" w:cstheme="majorBidi"/>
          <w:sz w:val="24"/>
          <w:szCs w:val="24"/>
        </w:rPr>
        <w:t xml:space="preserve"> </w:t>
      </w:r>
      <w:r w:rsidR="00A85525" w:rsidRPr="00140D34">
        <w:rPr>
          <w:rFonts w:asciiTheme="majorBidi" w:hAnsiTheme="majorBidi" w:cstheme="majorBidi"/>
          <w:sz w:val="24"/>
          <w:szCs w:val="24"/>
        </w:rPr>
        <w:t xml:space="preserve">any </w:t>
      </w:r>
      <w:r w:rsidR="004B4D13" w:rsidRPr="00140D34">
        <w:rPr>
          <w:rFonts w:asciiTheme="majorBidi" w:hAnsiTheme="majorBidi" w:cstheme="majorBidi"/>
          <w:sz w:val="24"/>
          <w:szCs w:val="24"/>
        </w:rPr>
        <w:t>separat</w:t>
      </w:r>
      <w:r w:rsidR="00550A05" w:rsidRPr="00140D34">
        <w:rPr>
          <w:rFonts w:asciiTheme="majorBidi" w:hAnsiTheme="majorBidi" w:cstheme="majorBidi"/>
          <w:sz w:val="24"/>
          <w:szCs w:val="24"/>
        </w:rPr>
        <w:t xml:space="preserve">ion </w:t>
      </w:r>
      <w:r w:rsidR="004B4D13" w:rsidRPr="00140D34">
        <w:rPr>
          <w:rFonts w:asciiTheme="majorBidi" w:hAnsiTheme="majorBidi" w:cstheme="majorBidi"/>
          <w:sz w:val="24"/>
          <w:szCs w:val="24"/>
        </w:rPr>
        <w:t>between internal and external developments</w:t>
      </w:r>
      <w:r w:rsidR="005C010C" w:rsidRPr="00140D34">
        <w:rPr>
          <w:rFonts w:asciiTheme="majorBidi" w:hAnsiTheme="majorBidi" w:cstheme="majorBidi"/>
          <w:sz w:val="24"/>
          <w:szCs w:val="24"/>
        </w:rPr>
        <w:t>”.</w:t>
      </w:r>
      <w:r w:rsidR="00033F31" w:rsidRPr="00140D34">
        <w:rPr>
          <w:rStyle w:val="FootnoteReference"/>
          <w:rFonts w:asciiTheme="majorBidi" w:hAnsiTheme="majorBidi" w:cstheme="majorBidi"/>
          <w:sz w:val="24"/>
          <w:szCs w:val="24"/>
        </w:rPr>
        <w:footnoteReference w:id="80"/>
      </w:r>
      <w:r w:rsidR="00550A05" w:rsidRPr="00140D34">
        <w:rPr>
          <w:rFonts w:asciiTheme="majorBidi" w:hAnsiTheme="majorBidi" w:cstheme="majorBidi"/>
          <w:sz w:val="24"/>
          <w:szCs w:val="24"/>
        </w:rPr>
        <w:t xml:space="preserve"> </w:t>
      </w:r>
    </w:p>
    <w:p w14:paraId="3BE224BE" w14:textId="77777777" w:rsidR="00243AB9" w:rsidRPr="00140D34" w:rsidRDefault="00243AB9" w:rsidP="00DA2502">
      <w:pPr>
        <w:spacing w:line="360" w:lineRule="auto"/>
        <w:ind w:firstLine="567"/>
        <w:rPr>
          <w:rFonts w:asciiTheme="majorBidi" w:hAnsiTheme="majorBidi" w:cstheme="majorBidi"/>
          <w:b/>
          <w:bCs/>
          <w:sz w:val="24"/>
          <w:szCs w:val="24"/>
        </w:rPr>
      </w:pPr>
    </w:p>
    <w:p w14:paraId="0C468610" w14:textId="409554C7" w:rsidR="00544596" w:rsidRPr="00140D34" w:rsidRDefault="00544596" w:rsidP="00014406">
      <w:pPr>
        <w:spacing w:line="360" w:lineRule="auto"/>
        <w:rPr>
          <w:rFonts w:asciiTheme="majorBidi" w:hAnsiTheme="majorBidi" w:cstheme="majorBidi"/>
          <w:b/>
          <w:bCs/>
          <w:sz w:val="24"/>
          <w:szCs w:val="24"/>
        </w:rPr>
      </w:pPr>
      <w:r w:rsidRPr="00140D34">
        <w:rPr>
          <w:rFonts w:asciiTheme="majorBidi" w:hAnsiTheme="majorBidi" w:cstheme="majorBidi"/>
          <w:b/>
          <w:bCs/>
          <w:sz w:val="24"/>
          <w:szCs w:val="24"/>
        </w:rPr>
        <w:t>Dialogue of the Modern Western and the Traditional Persian</w:t>
      </w:r>
    </w:p>
    <w:p w14:paraId="68F2DADB" w14:textId="2A416F33" w:rsidR="000E3F18" w:rsidRPr="00140D34" w:rsidRDefault="00D807D5" w:rsidP="00014406">
      <w:pPr>
        <w:spacing w:line="360" w:lineRule="auto"/>
        <w:rPr>
          <w:rFonts w:asciiTheme="majorBidi" w:hAnsiTheme="majorBidi" w:cstheme="majorBidi"/>
          <w:sz w:val="24"/>
          <w:szCs w:val="24"/>
        </w:rPr>
      </w:pPr>
      <w:r w:rsidRPr="00140D34">
        <w:rPr>
          <w:rFonts w:asciiTheme="majorBidi" w:hAnsiTheme="majorBidi" w:cstheme="majorBidi"/>
          <w:sz w:val="24"/>
          <w:szCs w:val="24"/>
        </w:rPr>
        <w:t xml:space="preserve">The argument is </w:t>
      </w:r>
      <w:r w:rsidR="00CD2F9A" w:rsidRPr="00140D34">
        <w:rPr>
          <w:rFonts w:asciiTheme="majorBidi" w:hAnsiTheme="majorBidi" w:cstheme="majorBidi"/>
          <w:sz w:val="24"/>
          <w:szCs w:val="24"/>
        </w:rPr>
        <w:t xml:space="preserve">based on </w:t>
      </w:r>
      <w:r w:rsidR="002B28ED" w:rsidRPr="00140D34">
        <w:rPr>
          <w:rFonts w:asciiTheme="majorBidi" w:hAnsiTheme="majorBidi" w:cstheme="majorBidi"/>
          <w:sz w:val="24"/>
          <w:szCs w:val="24"/>
        </w:rPr>
        <w:t>the following premise</w:t>
      </w:r>
      <w:r w:rsidR="00CD2F9A"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that although the purpose of the </w:t>
      </w:r>
      <w:r w:rsidR="00EE05E9" w:rsidRPr="00140D34">
        <w:rPr>
          <w:rFonts w:asciiTheme="majorBidi" w:hAnsiTheme="majorBidi" w:cstheme="majorBidi"/>
          <w:sz w:val="24"/>
          <w:szCs w:val="24"/>
        </w:rPr>
        <w:t>transplantation</w:t>
      </w:r>
      <w:r w:rsidRPr="00140D34">
        <w:rPr>
          <w:rFonts w:asciiTheme="majorBidi" w:hAnsiTheme="majorBidi" w:cstheme="majorBidi"/>
          <w:sz w:val="24"/>
          <w:szCs w:val="24"/>
        </w:rPr>
        <w:t xml:space="preserve"> of Western science and technology </w:t>
      </w:r>
      <w:r w:rsidR="00CD2F9A" w:rsidRPr="00140D34">
        <w:rPr>
          <w:rFonts w:asciiTheme="majorBidi" w:hAnsiTheme="majorBidi" w:cstheme="majorBidi"/>
          <w:sz w:val="24"/>
          <w:szCs w:val="24"/>
        </w:rPr>
        <w:t>was</w:t>
      </w:r>
      <w:r w:rsidR="005E2827" w:rsidRPr="00140D34">
        <w:rPr>
          <w:rFonts w:asciiTheme="majorBidi" w:hAnsiTheme="majorBidi" w:cstheme="majorBidi"/>
          <w:sz w:val="24"/>
          <w:szCs w:val="24"/>
        </w:rPr>
        <w:t>,</w:t>
      </w:r>
      <w:r w:rsidR="00CD2F9A" w:rsidRPr="00140D34">
        <w:rPr>
          <w:rFonts w:asciiTheme="majorBidi" w:hAnsiTheme="majorBidi" w:cstheme="majorBidi"/>
          <w:sz w:val="24"/>
          <w:szCs w:val="24"/>
        </w:rPr>
        <w:t xml:space="preserve"> </w:t>
      </w:r>
      <w:r w:rsidRPr="00140D34">
        <w:rPr>
          <w:rFonts w:asciiTheme="majorBidi" w:hAnsiTheme="majorBidi" w:cstheme="majorBidi"/>
          <w:sz w:val="24"/>
          <w:szCs w:val="24"/>
        </w:rPr>
        <w:t>in the first place</w:t>
      </w:r>
      <w:r w:rsidR="005E2827" w:rsidRPr="00140D34">
        <w:rPr>
          <w:rFonts w:asciiTheme="majorBidi" w:hAnsiTheme="majorBidi" w:cstheme="majorBidi"/>
          <w:sz w:val="24"/>
          <w:szCs w:val="24"/>
        </w:rPr>
        <w:t>,</w:t>
      </w:r>
      <w:r w:rsidRPr="00140D34">
        <w:rPr>
          <w:rFonts w:asciiTheme="majorBidi" w:hAnsiTheme="majorBidi" w:cstheme="majorBidi"/>
          <w:sz w:val="24"/>
          <w:szCs w:val="24"/>
        </w:rPr>
        <w:t xml:space="preserve"> </w:t>
      </w:r>
      <w:r w:rsidR="00CD2F9A" w:rsidRPr="00140D34">
        <w:rPr>
          <w:rFonts w:asciiTheme="majorBidi" w:hAnsiTheme="majorBidi" w:cstheme="majorBidi"/>
          <w:sz w:val="24"/>
          <w:szCs w:val="24"/>
        </w:rPr>
        <w:t xml:space="preserve">their </w:t>
      </w:r>
      <w:r w:rsidR="00971B81" w:rsidRPr="00140D34">
        <w:rPr>
          <w:rFonts w:asciiTheme="majorBidi" w:hAnsiTheme="majorBidi" w:cstheme="majorBidi"/>
          <w:sz w:val="24"/>
          <w:szCs w:val="24"/>
        </w:rPr>
        <w:t>plain</w:t>
      </w:r>
      <w:r w:rsidR="00CD2F9A" w:rsidRPr="00140D34">
        <w:rPr>
          <w:rFonts w:asciiTheme="majorBidi" w:hAnsiTheme="majorBidi" w:cstheme="majorBidi"/>
          <w:sz w:val="24"/>
          <w:szCs w:val="24"/>
        </w:rPr>
        <w:t xml:space="preserve"> application</w:t>
      </w:r>
      <w:r w:rsidR="005E2827" w:rsidRPr="00140D34">
        <w:rPr>
          <w:rFonts w:asciiTheme="majorBidi" w:hAnsiTheme="majorBidi" w:cstheme="majorBidi"/>
          <w:sz w:val="24"/>
          <w:szCs w:val="24"/>
        </w:rPr>
        <w:t>,</w:t>
      </w:r>
      <w:r w:rsidRPr="00140D34">
        <w:rPr>
          <w:rFonts w:asciiTheme="majorBidi" w:hAnsiTheme="majorBidi" w:cstheme="majorBidi"/>
          <w:sz w:val="24"/>
          <w:szCs w:val="24"/>
        </w:rPr>
        <w:t xml:space="preserve"> this would eventually lead </w:t>
      </w:r>
      <w:r w:rsidR="00A55D87" w:rsidRPr="00140D34">
        <w:rPr>
          <w:rFonts w:asciiTheme="majorBidi" w:hAnsiTheme="majorBidi" w:cstheme="majorBidi"/>
          <w:sz w:val="24"/>
          <w:szCs w:val="24"/>
        </w:rPr>
        <w:t xml:space="preserve">to </w:t>
      </w:r>
      <w:r w:rsidR="005E2827" w:rsidRPr="00140D34">
        <w:rPr>
          <w:rFonts w:asciiTheme="majorBidi" w:hAnsiTheme="majorBidi" w:cstheme="majorBidi"/>
          <w:sz w:val="24"/>
          <w:szCs w:val="24"/>
        </w:rPr>
        <w:t xml:space="preserve">them </w:t>
      </w:r>
      <w:r w:rsidR="00A305FE" w:rsidRPr="00140D34">
        <w:rPr>
          <w:rFonts w:asciiTheme="majorBidi" w:hAnsiTheme="majorBidi" w:cstheme="majorBidi"/>
          <w:sz w:val="24"/>
          <w:szCs w:val="24"/>
        </w:rPr>
        <w:t>“</w:t>
      </w:r>
      <w:r w:rsidR="005E2827" w:rsidRPr="00140D34">
        <w:rPr>
          <w:rFonts w:asciiTheme="majorBidi" w:hAnsiTheme="majorBidi" w:cstheme="majorBidi"/>
          <w:sz w:val="24"/>
          <w:szCs w:val="24"/>
        </w:rPr>
        <w:t>negotiating</w:t>
      </w:r>
      <w:r w:rsidR="00A305FE" w:rsidRPr="00140D34">
        <w:rPr>
          <w:rFonts w:asciiTheme="majorBidi" w:hAnsiTheme="majorBidi" w:cstheme="majorBidi"/>
          <w:sz w:val="24"/>
          <w:szCs w:val="24"/>
        </w:rPr>
        <w:t>”</w:t>
      </w:r>
      <w:r w:rsidR="005E2827" w:rsidRPr="00140D34">
        <w:rPr>
          <w:rFonts w:asciiTheme="majorBidi" w:hAnsiTheme="majorBidi" w:cstheme="majorBidi"/>
          <w:sz w:val="24"/>
          <w:szCs w:val="24"/>
        </w:rPr>
        <w:t xml:space="preserve"> </w:t>
      </w:r>
      <w:r w:rsidR="00A55D87" w:rsidRPr="00140D34">
        <w:rPr>
          <w:rFonts w:asciiTheme="majorBidi" w:hAnsiTheme="majorBidi" w:cstheme="majorBidi"/>
          <w:sz w:val="24"/>
          <w:szCs w:val="24"/>
        </w:rPr>
        <w:t>the conditions of their application</w:t>
      </w:r>
      <w:r w:rsidR="00EA5155" w:rsidRPr="00140D34">
        <w:rPr>
          <w:rFonts w:asciiTheme="majorBidi" w:hAnsiTheme="majorBidi" w:cstheme="majorBidi"/>
          <w:sz w:val="24"/>
          <w:szCs w:val="24"/>
        </w:rPr>
        <w:t xml:space="preserve"> </w:t>
      </w:r>
      <w:r w:rsidR="005E2827" w:rsidRPr="00140D34">
        <w:rPr>
          <w:rFonts w:asciiTheme="majorBidi" w:hAnsiTheme="majorBidi" w:cstheme="majorBidi"/>
          <w:sz w:val="24"/>
          <w:szCs w:val="24"/>
        </w:rPr>
        <w:t>in order to</w:t>
      </w:r>
      <w:r w:rsidR="00EA5155" w:rsidRPr="00140D34">
        <w:rPr>
          <w:rFonts w:asciiTheme="majorBidi" w:hAnsiTheme="majorBidi" w:cstheme="majorBidi"/>
          <w:sz w:val="24"/>
          <w:szCs w:val="24"/>
        </w:rPr>
        <w:t xml:space="preserve"> be accommodated</w:t>
      </w:r>
      <w:r w:rsidR="005E2827" w:rsidRPr="00140D34">
        <w:rPr>
          <w:rFonts w:asciiTheme="majorBidi" w:hAnsiTheme="majorBidi" w:cstheme="majorBidi"/>
          <w:sz w:val="24"/>
          <w:szCs w:val="24"/>
        </w:rPr>
        <w:t>,</w:t>
      </w:r>
      <w:r w:rsidR="00EA5155" w:rsidRPr="00140D34">
        <w:rPr>
          <w:rFonts w:asciiTheme="majorBidi" w:hAnsiTheme="majorBidi" w:cstheme="majorBidi"/>
          <w:sz w:val="24"/>
          <w:szCs w:val="24"/>
        </w:rPr>
        <w:t xml:space="preserve"> both conceptually and materially</w:t>
      </w:r>
      <w:r w:rsidR="005E2827" w:rsidRPr="00140D34">
        <w:rPr>
          <w:rFonts w:asciiTheme="majorBidi" w:hAnsiTheme="majorBidi" w:cstheme="majorBidi"/>
          <w:sz w:val="24"/>
          <w:szCs w:val="24"/>
        </w:rPr>
        <w:t>,</w:t>
      </w:r>
      <w:r w:rsidR="00EA5155" w:rsidRPr="00140D34">
        <w:rPr>
          <w:rFonts w:asciiTheme="majorBidi" w:hAnsiTheme="majorBidi" w:cstheme="majorBidi"/>
          <w:sz w:val="24"/>
          <w:szCs w:val="24"/>
        </w:rPr>
        <w:t xml:space="preserve"> in</w:t>
      </w:r>
      <w:r w:rsidR="005E2827" w:rsidRPr="00140D34">
        <w:rPr>
          <w:rFonts w:asciiTheme="majorBidi" w:hAnsiTheme="majorBidi" w:cstheme="majorBidi"/>
          <w:sz w:val="24"/>
          <w:szCs w:val="24"/>
        </w:rPr>
        <w:t>to</w:t>
      </w:r>
      <w:r w:rsidR="00EA5155" w:rsidRPr="00140D34">
        <w:rPr>
          <w:rFonts w:asciiTheme="majorBidi" w:hAnsiTheme="majorBidi" w:cstheme="majorBidi"/>
          <w:sz w:val="24"/>
          <w:szCs w:val="24"/>
        </w:rPr>
        <w:t xml:space="preserve"> the local context</w:t>
      </w:r>
      <w:r w:rsidR="00A55D87" w:rsidRPr="00140D34">
        <w:rPr>
          <w:rFonts w:asciiTheme="majorBidi" w:hAnsiTheme="majorBidi" w:cstheme="majorBidi"/>
          <w:sz w:val="24"/>
          <w:szCs w:val="24"/>
        </w:rPr>
        <w:t xml:space="preserve">. </w:t>
      </w:r>
      <w:r w:rsidR="00EA5155" w:rsidRPr="00140D34">
        <w:rPr>
          <w:rFonts w:asciiTheme="majorBidi" w:hAnsiTheme="majorBidi" w:cstheme="majorBidi"/>
          <w:sz w:val="24"/>
          <w:szCs w:val="24"/>
        </w:rPr>
        <w:t xml:space="preserve">In other words, </w:t>
      </w:r>
      <w:r w:rsidR="00A55D87" w:rsidRPr="00140D34">
        <w:rPr>
          <w:rFonts w:asciiTheme="majorBidi" w:hAnsiTheme="majorBidi" w:cstheme="majorBidi"/>
          <w:sz w:val="24"/>
          <w:szCs w:val="24"/>
        </w:rPr>
        <w:t>Western science and technology need</w:t>
      </w:r>
      <w:r w:rsidR="005E2827" w:rsidRPr="00140D34">
        <w:rPr>
          <w:rFonts w:asciiTheme="majorBidi" w:hAnsiTheme="majorBidi" w:cstheme="majorBidi"/>
          <w:sz w:val="24"/>
          <w:szCs w:val="24"/>
        </w:rPr>
        <w:t>ed</w:t>
      </w:r>
      <w:r w:rsidR="00A55D87" w:rsidRPr="00140D34">
        <w:rPr>
          <w:rFonts w:asciiTheme="majorBidi" w:hAnsiTheme="majorBidi" w:cstheme="majorBidi"/>
          <w:sz w:val="24"/>
          <w:szCs w:val="24"/>
        </w:rPr>
        <w:t xml:space="preserve"> to “make themselves at home” in the local context</w:t>
      </w:r>
      <w:r w:rsidR="00A305FE" w:rsidRPr="00140D34">
        <w:rPr>
          <w:rFonts w:asciiTheme="majorBidi" w:hAnsiTheme="majorBidi" w:cstheme="majorBidi"/>
          <w:sz w:val="24"/>
          <w:szCs w:val="24"/>
        </w:rPr>
        <w:t>, to be naturalised or indigenised</w:t>
      </w:r>
      <w:r w:rsidR="00A55D87" w:rsidRPr="00140D34">
        <w:rPr>
          <w:rFonts w:asciiTheme="majorBidi" w:hAnsiTheme="majorBidi" w:cstheme="majorBidi"/>
          <w:sz w:val="24"/>
          <w:szCs w:val="24"/>
        </w:rPr>
        <w:t>.</w:t>
      </w:r>
      <w:r w:rsidR="00A55D87" w:rsidRPr="00140D34">
        <w:rPr>
          <w:rStyle w:val="FootnoteReference"/>
          <w:rFonts w:asciiTheme="majorBidi" w:hAnsiTheme="majorBidi" w:cstheme="majorBidi"/>
          <w:sz w:val="24"/>
          <w:szCs w:val="24"/>
        </w:rPr>
        <w:footnoteReference w:id="81"/>
      </w:r>
      <w:r w:rsidRPr="00140D34">
        <w:rPr>
          <w:rFonts w:asciiTheme="majorBidi" w:hAnsiTheme="majorBidi" w:cstheme="majorBidi"/>
          <w:sz w:val="24"/>
          <w:szCs w:val="24"/>
        </w:rPr>
        <w:t xml:space="preserve"> </w:t>
      </w:r>
      <w:r w:rsidR="002020FF" w:rsidRPr="00140D34">
        <w:rPr>
          <w:rFonts w:asciiTheme="majorBidi" w:hAnsiTheme="majorBidi" w:cstheme="majorBidi"/>
          <w:sz w:val="24"/>
          <w:szCs w:val="24"/>
        </w:rPr>
        <w:t>I</w:t>
      </w:r>
      <w:r w:rsidRPr="00140D34">
        <w:rPr>
          <w:rFonts w:asciiTheme="majorBidi" w:hAnsiTheme="majorBidi" w:cstheme="majorBidi"/>
          <w:sz w:val="24"/>
          <w:szCs w:val="24"/>
        </w:rPr>
        <w:t xml:space="preserve">n both </w:t>
      </w:r>
      <w:r w:rsidR="002020FF" w:rsidRPr="00140D34">
        <w:rPr>
          <w:rFonts w:asciiTheme="majorBidi" w:hAnsiTheme="majorBidi" w:cstheme="majorBidi"/>
          <w:sz w:val="24"/>
          <w:szCs w:val="24"/>
        </w:rPr>
        <w:t xml:space="preserve">the application </w:t>
      </w:r>
      <w:r w:rsidRPr="00140D34">
        <w:rPr>
          <w:rFonts w:asciiTheme="majorBidi" w:hAnsiTheme="majorBidi" w:cstheme="majorBidi"/>
          <w:sz w:val="24"/>
          <w:szCs w:val="24"/>
        </w:rPr>
        <w:t xml:space="preserve">stage and </w:t>
      </w:r>
      <w:r w:rsidR="002020FF" w:rsidRPr="00140D34">
        <w:rPr>
          <w:rFonts w:asciiTheme="majorBidi" w:hAnsiTheme="majorBidi" w:cstheme="majorBidi"/>
          <w:sz w:val="24"/>
          <w:szCs w:val="24"/>
        </w:rPr>
        <w:t xml:space="preserve">the </w:t>
      </w:r>
      <w:r w:rsidRPr="00140D34">
        <w:rPr>
          <w:rFonts w:asciiTheme="majorBidi" w:hAnsiTheme="majorBidi" w:cstheme="majorBidi"/>
          <w:sz w:val="24"/>
          <w:szCs w:val="24"/>
        </w:rPr>
        <w:t>conceptual development</w:t>
      </w:r>
      <w:r w:rsidR="002020FF" w:rsidRPr="00140D34">
        <w:rPr>
          <w:rFonts w:asciiTheme="majorBidi" w:hAnsiTheme="majorBidi" w:cstheme="majorBidi"/>
          <w:sz w:val="24"/>
          <w:szCs w:val="24"/>
        </w:rPr>
        <w:t xml:space="preserve"> stage</w:t>
      </w:r>
      <w:r w:rsidRPr="00140D34">
        <w:rPr>
          <w:rFonts w:asciiTheme="majorBidi" w:hAnsiTheme="majorBidi" w:cstheme="majorBidi"/>
          <w:sz w:val="24"/>
          <w:szCs w:val="24"/>
        </w:rPr>
        <w:t xml:space="preserve">, modern science, institutions and technology </w:t>
      </w:r>
      <w:r w:rsidR="00A94238" w:rsidRPr="00140D34">
        <w:rPr>
          <w:rFonts w:asciiTheme="majorBidi" w:hAnsiTheme="majorBidi" w:cstheme="majorBidi"/>
          <w:sz w:val="24"/>
          <w:szCs w:val="24"/>
        </w:rPr>
        <w:t xml:space="preserve">undergo change </w:t>
      </w:r>
      <w:r w:rsidR="00556A2D" w:rsidRPr="00140D34">
        <w:rPr>
          <w:rFonts w:asciiTheme="majorBidi" w:hAnsiTheme="majorBidi" w:cstheme="majorBidi"/>
          <w:sz w:val="24"/>
          <w:szCs w:val="24"/>
        </w:rPr>
        <w:t xml:space="preserve">in order </w:t>
      </w:r>
      <w:r w:rsidR="00A94238" w:rsidRPr="00140D34">
        <w:rPr>
          <w:rFonts w:asciiTheme="majorBidi" w:hAnsiTheme="majorBidi" w:cstheme="majorBidi"/>
          <w:sz w:val="24"/>
          <w:szCs w:val="24"/>
        </w:rPr>
        <w:t>to be able to fit</w:t>
      </w:r>
      <w:r w:rsidRPr="00140D34">
        <w:rPr>
          <w:rFonts w:asciiTheme="majorBidi" w:hAnsiTheme="majorBidi" w:cstheme="majorBidi"/>
          <w:sz w:val="24"/>
          <w:szCs w:val="24"/>
        </w:rPr>
        <w:t xml:space="preserve"> local contexts</w:t>
      </w:r>
      <w:r w:rsidR="00A94238" w:rsidRPr="00140D34">
        <w:rPr>
          <w:rFonts w:asciiTheme="majorBidi" w:hAnsiTheme="majorBidi" w:cstheme="majorBidi"/>
          <w:sz w:val="24"/>
          <w:szCs w:val="24"/>
        </w:rPr>
        <w:t xml:space="preserve">. </w:t>
      </w:r>
      <w:r w:rsidR="00556A2D" w:rsidRPr="00140D34">
        <w:rPr>
          <w:rFonts w:asciiTheme="majorBidi" w:hAnsiTheme="majorBidi" w:cstheme="majorBidi"/>
          <w:sz w:val="24"/>
          <w:szCs w:val="24"/>
        </w:rPr>
        <w:t>Accordingly</w:t>
      </w:r>
      <w:r w:rsidR="002B28ED" w:rsidRPr="00140D34">
        <w:rPr>
          <w:rFonts w:asciiTheme="majorBidi" w:hAnsiTheme="majorBidi" w:cstheme="majorBidi"/>
          <w:sz w:val="24"/>
          <w:szCs w:val="24"/>
        </w:rPr>
        <w:t>, w</w:t>
      </w:r>
      <w:r w:rsidRPr="00140D34">
        <w:rPr>
          <w:rFonts w:asciiTheme="majorBidi" w:hAnsiTheme="majorBidi" w:cstheme="majorBidi"/>
          <w:sz w:val="24"/>
          <w:szCs w:val="24"/>
        </w:rPr>
        <w:t xml:space="preserve">e need to examine the role played by local resources, institutional setting, </w:t>
      </w:r>
      <w:r w:rsidR="00B976B6" w:rsidRPr="00140D34">
        <w:rPr>
          <w:rFonts w:asciiTheme="majorBidi" w:hAnsiTheme="majorBidi" w:cstheme="majorBidi"/>
          <w:sz w:val="24"/>
          <w:szCs w:val="24"/>
        </w:rPr>
        <w:t xml:space="preserve">language, </w:t>
      </w:r>
      <w:r w:rsidRPr="00140D34">
        <w:rPr>
          <w:rFonts w:asciiTheme="majorBidi" w:hAnsiTheme="majorBidi" w:cstheme="majorBidi"/>
          <w:sz w:val="24"/>
          <w:szCs w:val="24"/>
        </w:rPr>
        <w:t>and culture in the introduction and development</w:t>
      </w:r>
      <w:r w:rsidR="00CD2F9A" w:rsidRPr="00140D34">
        <w:rPr>
          <w:rFonts w:asciiTheme="majorBidi" w:hAnsiTheme="majorBidi" w:cstheme="majorBidi"/>
          <w:sz w:val="24"/>
          <w:szCs w:val="24"/>
        </w:rPr>
        <w:t xml:space="preserve"> of </w:t>
      </w:r>
      <w:r w:rsidR="00A305FE" w:rsidRPr="00140D34">
        <w:rPr>
          <w:rFonts w:asciiTheme="majorBidi" w:hAnsiTheme="majorBidi" w:cstheme="majorBidi"/>
          <w:sz w:val="24"/>
          <w:szCs w:val="24"/>
        </w:rPr>
        <w:t>“</w:t>
      </w:r>
      <w:r w:rsidR="00CD2F9A" w:rsidRPr="00140D34">
        <w:rPr>
          <w:rFonts w:asciiTheme="majorBidi" w:hAnsiTheme="majorBidi" w:cstheme="majorBidi"/>
          <w:sz w:val="24"/>
          <w:szCs w:val="24"/>
        </w:rPr>
        <w:t>modern</w:t>
      </w:r>
      <w:r w:rsidR="00A305FE" w:rsidRPr="00140D34">
        <w:rPr>
          <w:rFonts w:asciiTheme="majorBidi" w:hAnsiTheme="majorBidi" w:cstheme="majorBidi"/>
          <w:sz w:val="24"/>
          <w:szCs w:val="24"/>
        </w:rPr>
        <w:t>”</w:t>
      </w:r>
      <w:r w:rsidR="00CD2F9A" w:rsidRPr="00140D34">
        <w:rPr>
          <w:rFonts w:asciiTheme="majorBidi" w:hAnsiTheme="majorBidi" w:cstheme="majorBidi"/>
          <w:sz w:val="24"/>
          <w:szCs w:val="24"/>
        </w:rPr>
        <w:t xml:space="preserve"> ideas</w:t>
      </w:r>
      <w:r w:rsidRPr="00140D34">
        <w:rPr>
          <w:rFonts w:asciiTheme="majorBidi" w:hAnsiTheme="majorBidi" w:cstheme="majorBidi"/>
          <w:sz w:val="24"/>
          <w:szCs w:val="24"/>
        </w:rPr>
        <w:t xml:space="preserve">. </w:t>
      </w:r>
    </w:p>
    <w:p w14:paraId="0BBB4F8B" w14:textId="4AACBB40" w:rsidR="00D807D5" w:rsidRPr="00140D34" w:rsidRDefault="00D807D5" w:rsidP="00DA2502">
      <w:pPr>
        <w:spacing w:line="360" w:lineRule="auto"/>
        <w:ind w:firstLine="567"/>
        <w:rPr>
          <w:rFonts w:asciiTheme="majorBidi" w:hAnsiTheme="majorBidi" w:cstheme="majorBidi"/>
          <w:sz w:val="24"/>
          <w:szCs w:val="24"/>
        </w:rPr>
      </w:pPr>
      <w:proofErr w:type="gramStart"/>
      <w:r w:rsidRPr="00140D34">
        <w:rPr>
          <w:rFonts w:asciiTheme="majorBidi" w:hAnsiTheme="majorBidi" w:cstheme="majorBidi"/>
          <w:sz w:val="24"/>
          <w:szCs w:val="24"/>
        </w:rPr>
        <w:t xml:space="preserve">In the second part of the nineteenth </w:t>
      </w:r>
      <w:r w:rsidR="008C271A" w:rsidRPr="00140D34">
        <w:rPr>
          <w:rFonts w:asciiTheme="majorBidi" w:hAnsiTheme="majorBidi" w:cstheme="majorBidi"/>
          <w:sz w:val="24"/>
          <w:szCs w:val="24"/>
        </w:rPr>
        <w:t>century,</w:t>
      </w:r>
      <w:r w:rsidRPr="00140D34">
        <w:rPr>
          <w:rFonts w:asciiTheme="majorBidi" w:hAnsiTheme="majorBidi" w:cstheme="majorBidi"/>
          <w:sz w:val="24"/>
          <w:szCs w:val="24"/>
        </w:rPr>
        <w:t xml:space="preserve"> </w:t>
      </w:r>
      <w:r w:rsidR="00C7700F" w:rsidRPr="00140D34">
        <w:rPr>
          <w:rFonts w:asciiTheme="majorBidi" w:hAnsiTheme="majorBidi" w:cstheme="majorBidi"/>
          <w:sz w:val="24"/>
          <w:szCs w:val="24"/>
        </w:rPr>
        <w:t>as Western influence increased through</w:t>
      </w:r>
      <w:r w:rsidR="00D85998" w:rsidRPr="00140D34">
        <w:rPr>
          <w:rFonts w:asciiTheme="majorBidi" w:hAnsiTheme="majorBidi" w:cstheme="majorBidi"/>
          <w:sz w:val="24"/>
          <w:szCs w:val="24"/>
        </w:rPr>
        <w:t xml:space="preserve"> the</w:t>
      </w:r>
      <w:r w:rsidR="00C7700F" w:rsidRPr="00140D34">
        <w:rPr>
          <w:rFonts w:asciiTheme="majorBidi" w:hAnsiTheme="majorBidi" w:cstheme="majorBidi"/>
          <w:sz w:val="24"/>
          <w:szCs w:val="24"/>
        </w:rPr>
        <w:t xml:space="preserve"> expansion of different forms of contact with Europe, </w:t>
      </w:r>
      <w:r w:rsidR="00D85998" w:rsidRPr="00140D34">
        <w:rPr>
          <w:rFonts w:asciiTheme="majorBidi" w:hAnsiTheme="majorBidi" w:cstheme="majorBidi"/>
          <w:sz w:val="24"/>
          <w:szCs w:val="24"/>
        </w:rPr>
        <w:t xml:space="preserve">it was </w:t>
      </w:r>
      <w:r w:rsidR="00C7700F" w:rsidRPr="00140D34">
        <w:rPr>
          <w:rFonts w:asciiTheme="majorBidi" w:hAnsiTheme="majorBidi" w:cstheme="majorBidi"/>
          <w:sz w:val="24"/>
          <w:szCs w:val="24"/>
        </w:rPr>
        <w:t xml:space="preserve">not </w:t>
      </w:r>
      <w:r w:rsidR="006E067D" w:rsidRPr="00140D34">
        <w:rPr>
          <w:rFonts w:asciiTheme="majorBidi" w:hAnsiTheme="majorBidi" w:cstheme="majorBidi"/>
          <w:sz w:val="24"/>
          <w:szCs w:val="24"/>
        </w:rPr>
        <w:t>only</w:t>
      </w:r>
      <w:r w:rsidRPr="00140D34">
        <w:rPr>
          <w:rFonts w:asciiTheme="majorBidi" w:hAnsiTheme="majorBidi" w:cstheme="majorBidi"/>
          <w:sz w:val="24"/>
          <w:szCs w:val="24"/>
        </w:rPr>
        <w:t xml:space="preserve"> the enlightened elites </w:t>
      </w:r>
      <w:r w:rsidR="000E3F18" w:rsidRPr="00140D34">
        <w:rPr>
          <w:rFonts w:asciiTheme="majorBidi" w:hAnsiTheme="majorBidi" w:cstheme="majorBidi"/>
          <w:sz w:val="24"/>
          <w:szCs w:val="24"/>
        </w:rPr>
        <w:t xml:space="preserve">who </w:t>
      </w:r>
      <w:r w:rsidRPr="00140D34">
        <w:rPr>
          <w:rFonts w:asciiTheme="majorBidi" w:hAnsiTheme="majorBidi" w:cstheme="majorBidi"/>
          <w:sz w:val="24"/>
          <w:szCs w:val="24"/>
        </w:rPr>
        <w:t>propos</w:t>
      </w:r>
      <w:r w:rsidR="000E3F18" w:rsidRPr="00140D34">
        <w:rPr>
          <w:rFonts w:asciiTheme="majorBidi" w:hAnsiTheme="majorBidi" w:cstheme="majorBidi"/>
          <w:sz w:val="24"/>
          <w:szCs w:val="24"/>
        </w:rPr>
        <w:t>ed</w:t>
      </w:r>
      <w:r w:rsidRPr="00140D34">
        <w:rPr>
          <w:rFonts w:asciiTheme="majorBidi" w:hAnsiTheme="majorBidi" w:cstheme="majorBidi"/>
          <w:sz w:val="24"/>
          <w:szCs w:val="24"/>
        </w:rPr>
        <w:t xml:space="preserve"> their reform plans</w:t>
      </w:r>
      <w:r w:rsidR="000E3F18" w:rsidRPr="00140D34">
        <w:rPr>
          <w:rFonts w:asciiTheme="majorBidi" w:hAnsiTheme="majorBidi" w:cstheme="majorBidi"/>
          <w:sz w:val="24"/>
          <w:szCs w:val="24"/>
        </w:rPr>
        <w:t>,</w:t>
      </w:r>
      <w:r w:rsidRPr="00140D34">
        <w:rPr>
          <w:rFonts w:asciiTheme="majorBidi" w:hAnsiTheme="majorBidi" w:cstheme="majorBidi"/>
          <w:sz w:val="24"/>
          <w:szCs w:val="24"/>
        </w:rPr>
        <w:t xml:space="preserve"> but also the Shah himself</w:t>
      </w:r>
      <w:r w:rsidR="007C0BD6" w:rsidRPr="00140D34">
        <w:rPr>
          <w:rFonts w:asciiTheme="majorBidi" w:hAnsiTheme="majorBidi" w:cstheme="majorBidi"/>
          <w:sz w:val="24"/>
          <w:szCs w:val="24"/>
        </w:rPr>
        <w:t xml:space="preserve">, </w:t>
      </w:r>
      <w:r w:rsidR="00D85998" w:rsidRPr="00140D34">
        <w:rPr>
          <w:rFonts w:asciiTheme="majorBidi" w:hAnsiTheme="majorBidi" w:cstheme="majorBidi"/>
          <w:sz w:val="24"/>
          <w:szCs w:val="24"/>
        </w:rPr>
        <w:t xml:space="preserve">who, </w:t>
      </w:r>
      <w:r w:rsidR="007C0BD6" w:rsidRPr="00140D34">
        <w:rPr>
          <w:rFonts w:asciiTheme="majorBidi" w:hAnsiTheme="majorBidi" w:cstheme="majorBidi"/>
          <w:sz w:val="24"/>
          <w:szCs w:val="24"/>
        </w:rPr>
        <w:t>following his first tour in Europe</w:t>
      </w:r>
      <w:r w:rsidR="00C7700F" w:rsidRPr="00140D34">
        <w:rPr>
          <w:rFonts w:asciiTheme="majorBidi" w:hAnsiTheme="majorBidi" w:cstheme="majorBidi"/>
          <w:sz w:val="24"/>
          <w:szCs w:val="24"/>
        </w:rPr>
        <w:t xml:space="preserve"> in 1873</w:t>
      </w:r>
      <w:r w:rsidR="007C0BD6" w:rsidRPr="00140D34">
        <w:rPr>
          <w:rFonts w:asciiTheme="majorBidi" w:hAnsiTheme="majorBidi" w:cstheme="majorBidi"/>
          <w:sz w:val="24"/>
          <w:szCs w:val="24"/>
        </w:rPr>
        <w:t xml:space="preserve">, </w:t>
      </w:r>
      <w:r w:rsidRPr="00140D34">
        <w:rPr>
          <w:rFonts w:asciiTheme="majorBidi" w:hAnsiTheme="majorBidi" w:cstheme="majorBidi"/>
          <w:sz w:val="24"/>
          <w:szCs w:val="24"/>
        </w:rPr>
        <w:t>advised his ministers to undertake reform and create a code of law (</w:t>
      </w:r>
      <w:proofErr w:type="spellStart"/>
      <w:r w:rsidRPr="00140D34">
        <w:rPr>
          <w:rFonts w:asciiTheme="majorBidi" w:hAnsiTheme="majorBidi" w:cstheme="majorBidi"/>
          <w:i/>
          <w:iCs/>
          <w:sz w:val="24"/>
          <w:szCs w:val="24"/>
        </w:rPr>
        <w:t>qânun</w:t>
      </w:r>
      <w:proofErr w:type="spellEnd"/>
      <w:r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82"/>
      </w:r>
      <w:proofErr w:type="gramEnd"/>
      <w:r w:rsidRPr="00140D34">
        <w:rPr>
          <w:rFonts w:asciiTheme="majorBidi" w:hAnsiTheme="majorBidi" w:cstheme="majorBidi"/>
          <w:sz w:val="24"/>
          <w:szCs w:val="24"/>
        </w:rPr>
        <w:t xml:space="preserve"> </w:t>
      </w:r>
      <w:r w:rsidR="0059003B" w:rsidRPr="00140D34">
        <w:rPr>
          <w:rFonts w:asciiTheme="majorBidi" w:hAnsiTheme="majorBidi" w:cstheme="majorBidi"/>
          <w:sz w:val="24"/>
          <w:szCs w:val="24"/>
        </w:rPr>
        <w:lastRenderedPageBreak/>
        <w:t>These reform</w:t>
      </w:r>
      <w:r w:rsidR="00EB638A" w:rsidRPr="00140D34">
        <w:rPr>
          <w:rFonts w:asciiTheme="majorBidi" w:hAnsiTheme="majorBidi" w:cstheme="majorBidi"/>
          <w:sz w:val="24"/>
          <w:szCs w:val="24"/>
        </w:rPr>
        <w:t xml:space="preserve"> projects </w:t>
      </w:r>
      <w:proofErr w:type="gramStart"/>
      <w:r w:rsidR="0059003B" w:rsidRPr="00140D34">
        <w:rPr>
          <w:rFonts w:asciiTheme="majorBidi" w:hAnsiTheme="majorBidi" w:cstheme="majorBidi"/>
          <w:sz w:val="24"/>
          <w:szCs w:val="24"/>
        </w:rPr>
        <w:t>were mostly based</w:t>
      </w:r>
      <w:proofErr w:type="gramEnd"/>
      <w:r w:rsidR="0059003B" w:rsidRPr="00140D34">
        <w:rPr>
          <w:rFonts w:asciiTheme="majorBidi" w:hAnsiTheme="majorBidi" w:cstheme="majorBidi"/>
          <w:sz w:val="24"/>
          <w:szCs w:val="24"/>
        </w:rPr>
        <w:t xml:space="preserve"> on </w:t>
      </w:r>
      <w:r w:rsidR="00EB638A" w:rsidRPr="00140D34">
        <w:rPr>
          <w:rFonts w:asciiTheme="majorBidi" w:hAnsiTheme="majorBidi" w:cstheme="majorBidi"/>
          <w:sz w:val="24"/>
          <w:szCs w:val="24"/>
        </w:rPr>
        <w:t xml:space="preserve">the idea of </w:t>
      </w:r>
      <w:r w:rsidR="0059003B" w:rsidRPr="00140D34">
        <w:rPr>
          <w:rFonts w:asciiTheme="majorBidi" w:hAnsiTheme="majorBidi" w:cstheme="majorBidi"/>
          <w:sz w:val="24"/>
          <w:szCs w:val="24"/>
        </w:rPr>
        <w:t xml:space="preserve">adoption </w:t>
      </w:r>
      <w:r w:rsidR="00666CF9" w:rsidRPr="00140D34">
        <w:rPr>
          <w:rFonts w:asciiTheme="majorBidi" w:hAnsiTheme="majorBidi" w:cstheme="majorBidi"/>
          <w:sz w:val="24"/>
          <w:szCs w:val="24"/>
        </w:rPr>
        <w:t xml:space="preserve">rather </w:t>
      </w:r>
      <w:r w:rsidR="0059003B" w:rsidRPr="00140D34">
        <w:rPr>
          <w:rFonts w:asciiTheme="majorBidi" w:hAnsiTheme="majorBidi" w:cstheme="majorBidi"/>
          <w:sz w:val="24"/>
          <w:szCs w:val="24"/>
        </w:rPr>
        <w:t>than adaptation</w:t>
      </w:r>
      <w:r w:rsidR="00D85998" w:rsidRPr="00140D34">
        <w:rPr>
          <w:rFonts w:asciiTheme="majorBidi" w:hAnsiTheme="majorBidi" w:cstheme="majorBidi"/>
          <w:sz w:val="24"/>
          <w:szCs w:val="24"/>
        </w:rPr>
        <w:t>;</w:t>
      </w:r>
      <w:r w:rsidR="00666CF9" w:rsidRPr="00140D34">
        <w:rPr>
          <w:rFonts w:asciiTheme="majorBidi" w:hAnsiTheme="majorBidi" w:cstheme="majorBidi"/>
          <w:sz w:val="24"/>
          <w:szCs w:val="24"/>
        </w:rPr>
        <w:t xml:space="preserve"> replacement rather than transformation; </w:t>
      </w:r>
      <w:r w:rsidR="00662F56" w:rsidRPr="00140D34">
        <w:rPr>
          <w:rFonts w:asciiTheme="majorBidi" w:hAnsiTheme="majorBidi" w:cstheme="majorBidi"/>
          <w:sz w:val="24"/>
          <w:szCs w:val="24"/>
        </w:rPr>
        <w:t>such projects</w:t>
      </w:r>
      <w:r w:rsidR="00666CF9" w:rsidRPr="00140D34">
        <w:rPr>
          <w:rFonts w:asciiTheme="majorBidi" w:hAnsiTheme="majorBidi" w:cstheme="majorBidi"/>
          <w:sz w:val="24"/>
          <w:szCs w:val="24"/>
        </w:rPr>
        <w:t xml:space="preserve"> </w:t>
      </w:r>
      <w:r w:rsidR="00EB638A" w:rsidRPr="00140D34">
        <w:rPr>
          <w:rFonts w:asciiTheme="majorBidi" w:hAnsiTheme="majorBidi" w:cstheme="majorBidi"/>
          <w:sz w:val="24"/>
          <w:szCs w:val="24"/>
        </w:rPr>
        <w:t>stemmed</w:t>
      </w:r>
      <w:r w:rsidR="0059003B" w:rsidRPr="00140D34">
        <w:rPr>
          <w:rFonts w:asciiTheme="majorBidi" w:hAnsiTheme="majorBidi" w:cstheme="majorBidi"/>
          <w:sz w:val="24"/>
          <w:szCs w:val="24"/>
        </w:rPr>
        <w:t xml:space="preserve"> from </w:t>
      </w:r>
      <w:r w:rsidR="00D85998" w:rsidRPr="00140D34">
        <w:rPr>
          <w:rFonts w:asciiTheme="majorBidi" w:hAnsiTheme="majorBidi" w:cstheme="majorBidi"/>
          <w:sz w:val="24"/>
          <w:szCs w:val="24"/>
        </w:rPr>
        <w:t xml:space="preserve">an </w:t>
      </w:r>
      <w:r w:rsidR="0059003B" w:rsidRPr="00140D34">
        <w:rPr>
          <w:rFonts w:asciiTheme="majorBidi" w:hAnsiTheme="majorBidi" w:cstheme="majorBidi"/>
          <w:sz w:val="24"/>
          <w:szCs w:val="24"/>
        </w:rPr>
        <w:t xml:space="preserve">inability </w:t>
      </w:r>
      <w:r w:rsidR="00D85998" w:rsidRPr="00140D34">
        <w:rPr>
          <w:rFonts w:asciiTheme="majorBidi" w:hAnsiTheme="majorBidi" w:cstheme="majorBidi"/>
          <w:sz w:val="24"/>
          <w:szCs w:val="24"/>
        </w:rPr>
        <w:t xml:space="preserve">to </w:t>
      </w:r>
      <w:r w:rsidR="0059003B" w:rsidRPr="00140D34">
        <w:rPr>
          <w:rFonts w:asciiTheme="majorBidi" w:hAnsiTheme="majorBidi" w:cstheme="majorBidi"/>
          <w:sz w:val="24"/>
          <w:szCs w:val="24"/>
        </w:rPr>
        <w:t xml:space="preserve">transform the existing system. </w:t>
      </w:r>
      <w:r w:rsidR="003D41E1" w:rsidRPr="00140D34">
        <w:rPr>
          <w:rFonts w:asciiTheme="majorBidi" w:hAnsiTheme="majorBidi" w:cstheme="majorBidi"/>
          <w:sz w:val="24"/>
          <w:szCs w:val="24"/>
        </w:rPr>
        <w:t>Furthermore, the</w:t>
      </w:r>
      <w:r w:rsidR="00D85998" w:rsidRPr="00140D34">
        <w:rPr>
          <w:rFonts w:asciiTheme="majorBidi" w:hAnsiTheme="majorBidi" w:cstheme="majorBidi"/>
          <w:sz w:val="24"/>
          <w:szCs w:val="24"/>
        </w:rPr>
        <w:t xml:space="preserve"> i</w:t>
      </w:r>
      <w:r w:rsidR="002A25B9" w:rsidRPr="00140D34">
        <w:rPr>
          <w:rFonts w:asciiTheme="majorBidi" w:hAnsiTheme="majorBidi" w:cstheme="majorBidi"/>
          <w:sz w:val="24"/>
          <w:szCs w:val="24"/>
        </w:rPr>
        <w:t>ntroduction of a code of law was</w:t>
      </w:r>
      <w:r w:rsidR="00D85998" w:rsidRPr="00140D34">
        <w:rPr>
          <w:rFonts w:asciiTheme="majorBidi" w:hAnsiTheme="majorBidi" w:cstheme="majorBidi"/>
          <w:sz w:val="24"/>
          <w:szCs w:val="24"/>
        </w:rPr>
        <w:t>,</w:t>
      </w:r>
      <w:r w:rsidR="002A25B9" w:rsidRPr="00140D34">
        <w:rPr>
          <w:rFonts w:asciiTheme="majorBidi" w:hAnsiTheme="majorBidi" w:cstheme="majorBidi"/>
          <w:sz w:val="24"/>
          <w:szCs w:val="24"/>
        </w:rPr>
        <w:t xml:space="preserve"> for the Shah</w:t>
      </w:r>
      <w:r w:rsidR="00D85998" w:rsidRPr="00140D34">
        <w:rPr>
          <w:rFonts w:asciiTheme="majorBidi" w:hAnsiTheme="majorBidi" w:cstheme="majorBidi"/>
          <w:sz w:val="24"/>
          <w:szCs w:val="24"/>
        </w:rPr>
        <w:t>,</w:t>
      </w:r>
      <w:r w:rsidR="002A25B9" w:rsidRPr="00140D34">
        <w:rPr>
          <w:rFonts w:asciiTheme="majorBidi" w:hAnsiTheme="majorBidi" w:cstheme="majorBidi"/>
          <w:sz w:val="24"/>
          <w:szCs w:val="24"/>
        </w:rPr>
        <w:t xml:space="preserve"> one of </w:t>
      </w:r>
      <w:r w:rsidR="00D85998" w:rsidRPr="00140D34">
        <w:rPr>
          <w:rFonts w:asciiTheme="majorBidi" w:hAnsiTheme="majorBidi" w:cstheme="majorBidi"/>
          <w:sz w:val="24"/>
          <w:szCs w:val="24"/>
        </w:rPr>
        <w:t xml:space="preserve">his </w:t>
      </w:r>
      <w:r w:rsidR="002A25B9" w:rsidRPr="00140D34">
        <w:rPr>
          <w:rFonts w:asciiTheme="majorBidi" w:hAnsiTheme="majorBidi" w:cstheme="majorBidi"/>
          <w:sz w:val="24"/>
          <w:szCs w:val="24"/>
        </w:rPr>
        <w:t>“</w:t>
      </w:r>
      <w:r w:rsidR="001C7EC5" w:rsidRPr="00140D34">
        <w:rPr>
          <w:rFonts w:asciiTheme="majorBidi" w:hAnsiTheme="majorBidi" w:cstheme="majorBidi"/>
          <w:sz w:val="24"/>
          <w:szCs w:val="24"/>
        </w:rPr>
        <w:t>trophies</w:t>
      </w:r>
      <w:r w:rsidR="002A25B9" w:rsidRPr="00140D34">
        <w:rPr>
          <w:rFonts w:asciiTheme="majorBidi" w:hAnsiTheme="majorBidi" w:cstheme="majorBidi"/>
          <w:sz w:val="24"/>
          <w:szCs w:val="24"/>
        </w:rPr>
        <w:t xml:space="preserve">” </w:t>
      </w:r>
      <w:r w:rsidR="00D85998" w:rsidRPr="00140D34">
        <w:rPr>
          <w:rFonts w:asciiTheme="majorBidi" w:hAnsiTheme="majorBidi" w:cstheme="majorBidi"/>
          <w:sz w:val="24"/>
          <w:szCs w:val="24"/>
        </w:rPr>
        <w:t xml:space="preserve">from </w:t>
      </w:r>
      <w:r w:rsidR="002A25B9" w:rsidRPr="00140D34">
        <w:rPr>
          <w:rFonts w:asciiTheme="majorBidi" w:hAnsiTheme="majorBidi" w:cstheme="majorBidi"/>
          <w:sz w:val="24"/>
          <w:szCs w:val="24"/>
        </w:rPr>
        <w:t>Europe</w:t>
      </w:r>
      <w:r w:rsidR="00CC3927" w:rsidRPr="00140D34">
        <w:rPr>
          <w:rFonts w:asciiTheme="majorBidi" w:hAnsiTheme="majorBidi" w:cstheme="majorBidi"/>
          <w:sz w:val="24"/>
          <w:szCs w:val="24"/>
        </w:rPr>
        <w:t xml:space="preserve">, such as a Swiss watch, </w:t>
      </w:r>
      <w:r w:rsidR="00D85998" w:rsidRPr="00140D34">
        <w:rPr>
          <w:rFonts w:asciiTheme="majorBidi" w:hAnsiTheme="majorBidi" w:cstheme="majorBidi"/>
          <w:sz w:val="24"/>
          <w:szCs w:val="24"/>
        </w:rPr>
        <w:t xml:space="preserve">a </w:t>
      </w:r>
      <w:r w:rsidR="00CC3927" w:rsidRPr="00140D34">
        <w:rPr>
          <w:rFonts w:asciiTheme="majorBidi" w:hAnsiTheme="majorBidi" w:cstheme="majorBidi"/>
          <w:sz w:val="24"/>
          <w:szCs w:val="24"/>
        </w:rPr>
        <w:t>printing machine, photography, or even modern medicine and hospital</w:t>
      </w:r>
      <w:r w:rsidR="00D85998" w:rsidRPr="00140D34">
        <w:rPr>
          <w:rFonts w:asciiTheme="majorBidi" w:hAnsiTheme="majorBidi" w:cstheme="majorBidi"/>
          <w:sz w:val="24"/>
          <w:szCs w:val="24"/>
        </w:rPr>
        <w:t>s</w:t>
      </w:r>
      <w:r w:rsidR="00CC3927" w:rsidRPr="00140D34">
        <w:rPr>
          <w:rFonts w:asciiTheme="majorBidi" w:hAnsiTheme="majorBidi" w:cstheme="majorBidi"/>
          <w:sz w:val="24"/>
          <w:szCs w:val="24"/>
        </w:rPr>
        <w:t xml:space="preserve">, </w:t>
      </w:r>
      <w:r w:rsidR="00D85998" w:rsidRPr="00140D34">
        <w:rPr>
          <w:rFonts w:asciiTheme="majorBidi" w:hAnsiTheme="majorBidi" w:cstheme="majorBidi"/>
          <w:sz w:val="24"/>
          <w:szCs w:val="24"/>
        </w:rPr>
        <w:t xml:space="preserve">something </w:t>
      </w:r>
      <w:r w:rsidR="001C7EC5" w:rsidRPr="00140D34">
        <w:rPr>
          <w:rFonts w:asciiTheme="majorBidi" w:hAnsiTheme="majorBidi" w:cstheme="majorBidi"/>
          <w:sz w:val="24"/>
          <w:szCs w:val="24"/>
        </w:rPr>
        <w:t xml:space="preserve">he fancied </w:t>
      </w:r>
      <w:r w:rsidR="00D85998" w:rsidRPr="00140D34">
        <w:rPr>
          <w:rFonts w:asciiTheme="majorBidi" w:hAnsiTheme="majorBidi" w:cstheme="majorBidi"/>
          <w:sz w:val="24"/>
          <w:szCs w:val="24"/>
        </w:rPr>
        <w:t xml:space="preserve">and therefore wanted </w:t>
      </w:r>
      <w:r w:rsidR="001C7EC5" w:rsidRPr="00140D34">
        <w:rPr>
          <w:rFonts w:asciiTheme="majorBidi" w:hAnsiTheme="majorBidi" w:cstheme="majorBidi"/>
          <w:sz w:val="24"/>
          <w:szCs w:val="24"/>
        </w:rPr>
        <w:t xml:space="preserve">to have at home </w:t>
      </w:r>
      <w:proofErr w:type="gramStart"/>
      <w:r w:rsidR="00760AF1" w:rsidRPr="00140D34">
        <w:rPr>
          <w:rFonts w:asciiTheme="majorBidi" w:hAnsiTheme="majorBidi" w:cstheme="majorBidi"/>
          <w:sz w:val="24"/>
          <w:szCs w:val="24"/>
        </w:rPr>
        <w:t>provided that</w:t>
      </w:r>
      <w:proofErr w:type="gramEnd"/>
      <w:r w:rsidR="00760AF1" w:rsidRPr="00140D34">
        <w:rPr>
          <w:rFonts w:asciiTheme="majorBidi" w:hAnsiTheme="majorBidi" w:cstheme="majorBidi"/>
          <w:sz w:val="24"/>
          <w:szCs w:val="24"/>
        </w:rPr>
        <w:t xml:space="preserve"> </w:t>
      </w:r>
      <w:r w:rsidR="007E1BEC" w:rsidRPr="00140D34">
        <w:rPr>
          <w:rFonts w:asciiTheme="majorBidi" w:hAnsiTheme="majorBidi" w:cstheme="majorBidi"/>
          <w:sz w:val="24"/>
          <w:szCs w:val="24"/>
        </w:rPr>
        <w:t>none of this</w:t>
      </w:r>
      <w:r w:rsidR="001C7EC5" w:rsidRPr="00140D34">
        <w:rPr>
          <w:rFonts w:asciiTheme="majorBidi" w:hAnsiTheme="majorBidi" w:cstheme="majorBidi"/>
          <w:sz w:val="24"/>
          <w:szCs w:val="24"/>
        </w:rPr>
        <w:t xml:space="preserve"> </w:t>
      </w:r>
      <w:r w:rsidR="002A25B9" w:rsidRPr="00140D34">
        <w:rPr>
          <w:rFonts w:asciiTheme="majorBidi" w:hAnsiTheme="majorBidi" w:cstheme="majorBidi"/>
          <w:sz w:val="24"/>
          <w:szCs w:val="24"/>
        </w:rPr>
        <w:t>affect</w:t>
      </w:r>
      <w:r w:rsidR="001C7EC5" w:rsidRPr="00140D34">
        <w:rPr>
          <w:rFonts w:asciiTheme="majorBidi" w:hAnsiTheme="majorBidi" w:cstheme="majorBidi"/>
          <w:sz w:val="24"/>
          <w:szCs w:val="24"/>
        </w:rPr>
        <w:t>ed</w:t>
      </w:r>
      <w:r w:rsidR="002A25B9" w:rsidRPr="00140D34">
        <w:rPr>
          <w:rFonts w:asciiTheme="majorBidi" w:hAnsiTheme="majorBidi" w:cstheme="majorBidi"/>
          <w:sz w:val="24"/>
          <w:szCs w:val="24"/>
        </w:rPr>
        <w:t xml:space="preserve"> his authority. </w:t>
      </w:r>
      <w:r w:rsidR="003D41E1" w:rsidRPr="00140D34">
        <w:rPr>
          <w:rFonts w:asciiTheme="majorBidi" w:hAnsiTheme="majorBidi" w:cstheme="majorBidi"/>
          <w:sz w:val="24"/>
          <w:szCs w:val="24"/>
        </w:rPr>
        <w:t>Likewise</w:t>
      </w:r>
      <w:r w:rsidR="009A0FD9" w:rsidRPr="00140D34">
        <w:rPr>
          <w:rFonts w:asciiTheme="majorBidi" w:hAnsiTheme="majorBidi" w:cstheme="majorBidi"/>
          <w:sz w:val="24"/>
          <w:szCs w:val="24"/>
        </w:rPr>
        <w:t>,</w:t>
      </w:r>
      <w:r w:rsidR="002A25B9" w:rsidRPr="00140D34">
        <w:rPr>
          <w:rFonts w:asciiTheme="majorBidi" w:hAnsiTheme="majorBidi" w:cstheme="majorBidi"/>
          <w:sz w:val="24"/>
          <w:szCs w:val="24"/>
        </w:rPr>
        <w:t xml:space="preserve"> </w:t>
      </w:r>
      <w:proofErr w:type="gramStart"/>
      <w:r w:rsidR="00CC3927" w:rsidRPr="00140D34">
        <w:rPr>
          <w:rFonts w:asciiTheme="majorBidi" w:hAnsiTheme="majorBidi" w:cstheme="majorBidi"/>
          <w:sz w:val="24"/>
          <w:szCs w:val="24"/>
        </w:rPr>
        <w:t>vested interests</w:t>
      </w:r>
      <w:proofErr w:type="gramEnd"/>
      <w:r w:rsidR="002A25B9" w:rsidRPr="00140D34">
        <w:rPr>
          <w:rFonts w:asciiTheme="majorBidi" w:hAnsiTheme="majorBidi" w:cstheme="majorBidi"/>
          <w:sz w:val="24"/>
          <w:szCs w:val="24"/>
        </w:rPr>
        <w:t xml:space="preserve"> </w:t>
      </w:r>
      <w:r w:rsidR="00CC3927" w:rsidRPr="00140D34">
        <w:rPr>
          <w:rFonts w:asciiTheme="majorBidi" w:hAnsiTheme="majorBidi" w:cstheme="majorBidi"/>
          <w:sz w:val="24"/>
          <w:szCs w:val="24"/>
        </w:rPr>
        <w:t xml:space="preserve">within the state </w:t>
      </w:r>
      <w:r w:rsidR="009A0FD9" w:rsidRPr="00140D34">
        <w:rPr>
          <w:rFonts w:asciiTheme="majorBidi" w:hAnsiTheme="majorBidi" w:cstheme="majorBidi"/>
          <w:sz w:val="24"/>
          <w:szCs w:val="24"/>
        </w:rPr>
        <w:t xml:space="preserve">opposed </w:t>
      </w:r>
      <w:r w:rsidR="00EC7FF3" w:rsidRPr="00140D34">
        <w:rPr>
          <w:rFonts w:asciiTheme="majorBidi" w:hAnsiTheme="majorBidi" w:cstheme="majorBidi"/>
          <w:sz w:val="24"/>
          <w:szCs w:val="24"/>
        </w:rPr>
        <w:t>any kind of change</w:t>
      </w:r>
      <w:r w:rsidR="0036724B" w:rsidRPr="00140D34">
        <w:rPr>
          <w:rFonts w:asciiTheme="majorBidi" w:hAnsiTheme="majorBidi" w:cstheme="majorBidi"/>
          <w:sz w:val="24"/>
          <w:szCs w:val="24"/>
        </w:rPr>
        <w:t xml:space="preserve"> that threatened their existence and interests</w:t>
      </w:r>
      <w:r w:rsidR="00EC7FF3" w:rsidRPr="00140D34">
        <w:rPr>
          <w:rFonts w:asciiTheme="majorBidi" w:hAnsiTheme="majorBidi" w:cstheme="majorBidi"/>
          <w:sz w:val="24"/>
          <w:szCs w:val="24"/>
        </w:rPr>
        <w:t xml:space="preserve">. </w:t>
      </w:r>
      <w:r w:rsidR="003D41E1" w:rsidRPr="00140D34">
        <w:rPr>
          <w:rFonts w:asciiTheme="majorBidi" w:hAnsiTheme="majorBidi" w:cstheme="majorBidi"/>
          <w:sz w:val="24"/>
          <w:szCs w:val="24"/>
        </w:rPr>
        <w:t>Nonetheless</w:t>
      </w:r>
      <w:r w:rsidR="00F33DC9" w:rsidRPr="00140D34">
        <w:rPr>
          <w:rFonts w:asciiTheme="majorBidi" w:hAnsiTheme="majorBidi" w:cstheme="majorBidi"/>
          <w:sz w:val="24"/>
          <w:szCs w:val="24"/>
        </w:rPr>
        <w:t xml:space="preserve">, </w:t>
      </w:r>
      <w:r w:rsidR="00A008DC" w:rsidRPr="00140D34">
        <w:rPr>
          <w:rFonts w:asciiTheme="majorBidi" w:hAnsiTheme="majorBidi" w:cstheme="majorBidi"/>
          <w:sz w:val="24"/>
          <w:szCs w:val="24"/>
        </w:rPr>
        <w:t xml:space="preserve">these oppositions could not prevent the natural process of negotiation and interaction. The missing factor was that there was no sufficient </w:t>
      </w:r>
      <w:r w:rsidR="00F33DC9" w:rsidRPr="00140D34">
        <w:rPr>
          <w:rFonts w:asciiTheme="majorBidi" w:hAnsiTheme="majorBidi" w:cstheme="majorBidi"/>
          <w:sz w:val="24"/>
          <w:szCs w:val="24"/>
        </w:rPr>
        <w:t xml:space="preserve">political force coming from the elites or stemming from society that could buttress </w:t>
      </w:r>
      <w:r w:rsidR="00A008DC" w:rsidRPr="00140D34">
        <w:rPr>
          <w:rFonts w:asciiTheme="majorBidi" w:hAnsiTheme="majorBidi" w:cstheme="majorBidi"/>
          <w:sz w:val="24"/>
          <w:szCs w:val="24"/>
        </w:rPr>
        <w:t>this process by providing it with a functional institutional framework.</w:t>
      </w:r>
    </w:p>
    <w:p w14:paraId="4563843A" w14:textId="19F79A34" w:rsidR="00F52B71" w:rsidRPr="00140D34" w:rsidRDefault="00F52B71"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On the other hand, the Constitutional Revolution of 190</w:t>
      </w:r>
      <w:r w:rsidR="009B784D" w:rsidRPr="00140D34">
        <w:rPr>
          <w:rFonts w:asciiTheme="majorBidi" w:hAnsiTheme="majorBidi" w:cstheme="majorBidi"/>
          <w:sz w:val="24"/>
          <w:szCs w:val="24"/>
        </w:rPr>
        <w:t>6</w:t>
      </w:r>
      <w:r w:rsidRPr="00140D34">
        <w:rPr>
          <w:rFonts w:asciiTheme="majorBidi" w:hAnsiTheme="majorBidi" w:cstheme="majorBidi"/>
          <w:sz w:val="24"/>
          <w:szCs w:val="24"/>
        </w:rPr>
        <w:t>-09, which involved the participation of traditional forces within society, left a long-lasting impact in Iran.</w:t>
      </w:r>
      <w:r w:rsidRPr="00140D34">
        <w:rPr>
          <w:rStyle w:val="FootnoteReference"/>
          <w:rFonts w:asciiTheme="majorBidi" w:hAnsiTheme="majorBidi" w:cstheme="majorBidi"/>
          <w:sz w:val="24"/>
          <w:szCs w:val="24"/>
        </w:rPr>
        <w:footnoteReference w:id="83"/>
      </w:r>
      <w:r w:rsidRPr="00140D34">
        <w:rPr>
          <w:rFonts w:asciiTheme="majorBidi" w:hAnsiTheme="majorBidi" w:cstheme="majorBidi"/>
          <w:sz w:val="24"/>
          <w:szCs w:val="24"/>
        </w:rPr>
        <w:t xml:space="preserve"> A combination of various social factors, political forces, cultural and legal contexts, prompted the idea of adopting a constitution for Iran in the late nineteenth century. This, however, required theoretical, linguistic, and legal justification provided by both secular elite, such as </w:t>
      </w:r>
      <w:proofErr w:type="spellStart"/>
      <w:r w:rsidRPr="00140D34">
        <w:rPr>
          <w:rFonts w:asciiTheme="majorBidi" w:hAnsiTheme="majorBidi" w:cstheme="majorBidi"/>
          <w:sz w:val="24"/>
          <w:szCs w:val="24"/>
        </w:rPr>
        <w:t>Malkam</w:t>
      </w:r>
      <w:proofErr w:type="spellEnd"/>
      <w:r w:rsidRPr="00140D34">
        <w:rPr>
          <w:rFonts w:asciiTheme="majorBidi" w:hAnsiTheme="majorBidi" w:cstheme="majorBidi"/>
          <w:sz w:val="24"/>
          <w:szCs w:val="24"/>
        </w:rPr>
        <w:t xml:space="preserve">-Khan and </w:t>
      </w:r>
      <w:proofErr w:type="spellStart"/>
      <w:r w:rsidRPr="00140D34">
        <w:rPr>
          <w:rFonts w:asciiTheme="majorBidi" w:hAnsiTheme="majorBidi" w:cstheme="majorBidi"/>
          <w:sz w:val="24"/>
          <w:szCs w:val="24"/>
        </w:rPr>
        <w:t>Mostashâr</w:t>
      </w:r>
      <w:proofErr w:type="spellEnd"/>
      <w:r w:rsidRPr="00140D34">
        <w:rPr>
          <w:rFonts w:asciiTheme="majorBidi" w:hAnsiTheme="majorBidi" w:cstheme="majorBidi"/>
          <w:sz w:val="24"/>
          <w:szCs w:val="24"/>
        </w:rPr>
        <w:t xml:space="preserve"> al-</w:t>
      </w:r>
      <w:proofErr w:type="spellStart"/>
      <w:r w:rsidRPr="00140D34">
        <w:rPr>
          <w:rFonts w:asciiTheme="majorBidi" w:hAnsiTheme="majorBidi" w:cstheme="majorBidi"/>
          <w:sz w:val="24"/>
          <w:szCs w:val="24"/>
        </w:rPr>
        <w:t>Dowleh</w:t>
      </w:r>
      <w:proofErr w:type="spellEnd"/>
      <w:r w:rsidRPr="00140D34">
        <w:rPr>
          <w:rFonts w:asciiTheme="majorBidi" w:hAnsiTheme="majorBidi" w:cstheme="majorBidi"/>
          <w:sz w:val="24"/>
          <w:szCs w:val="24"/>
        </w:rPr>
        <w:t xml:space="preserve">, and clerics such as </w:t>
      </w:r>
      <w:proofErr w:type="spellStart"/>
      <w:r w:rsidRPr="00140D34">
        <w:rPr>
          <w:rFonts w:asciiTheme="majorBidi" w:hAnsiTheme="majorBidi" w:cstheme="majorBidi"/>
          <w:sz w:val="24"/>
          <w:szCs w:val="24"/>
        </w:rPr>
        <w:t>Na’ini</w:t>
      </w:r>
      <w:proofErr w:type="spellEnd"/>
      <w:r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84"/>
      </w:r>
      <w:r w:rsidRPr="00140D34">
        <w:rPr>
          <w:rFonts w:asciiTheme="majorBidi" w:hAnsiTheme="majorBidi" w:cstheme="majorBidi"/>
          <w:sz w:val="24"/>
          <w:szCs w:val="24"/>
        </w:rPr>
        <w:t xml:space="preserve"> These intellectuals endeavoured to introduce concepts such as constitution, equality of right and freedom of speech, by finding their equivalent in the Koranic verses or other religious texts. </w:t>
      </w:r>
      <w:proofErr w:type="gramStart"/>
      <w:r w:rsidRPr="00140D34">
        <w:rPr>
          <w:rFonts w:asciiTheme="majorBidi" w:hAnsiTheme="majorBidi" w:cstheme="majorBidi"/>
          <w:sz w:val="24"/>
          <w:szCs w:val="24"/>
        </w:rPr>
        <w:t xml:space="preserve">Whether they were aware that the principle of “council”, </w:t>
      </w:r>
      <w:proofErr w:type="spellStart"/>
      <w:r w:rsidRPr="00140D34">
        <w:rPr>
          <w:rFonts w:asciiTheme="majorBidi" w:hAnsiTheme="majorBidi" w:cstheme="majorBidi"/>
          <w:i/>
          <w:iCs/>
          <w:sz w:val="24"/>
          <w:szCs w:val="24"/>
        </w:rPr>
        <w:t>showrâ</w:t>
      </w:r>
      <w:proofErr w:type="spellEnd"/>
      <w:r w:rsidRPr="00140D34">
        <w:rPr>
          <w:rFonts w:asciiTheme="majorBidi" w:hAnsiTheme="majorBidi" w:cstheme="majorBidi"/>
          <w:sz w:val="24"/>
          <w:szCs w:val="24"/>
        </w:rPr>
        <w:t>, in the Koran originated in tribal society under the Prophet and the fact that the institution of parliament resulted from a long historical development of French society and politics and did not correlate with this, the important thing is that they tried to establish negotiation between the old and the new.</w:t>
      </w:r>
      <w:proofErr w:type="gramEnd"/>
      <w:r w:rsidRPr="00140D34">
        <w:rPr>
          <w:rFonts w:asciiTheme="majorBidi" w:hAnsiTheme="majorBidi" w:cstheme="majorBidi"/>
          <w:sz w:val="24"/>
          <w:szCs w:val="24"/>
        </w:rPr>
        <w:t xml:space="preserve"> It is doubtful that the idea of constitution as perceived in its </w:t>
      </w:r>
      <w:r w:rsidR="005C34F9" w:rsidRPr="00140D34">
        <w:rPr>
          <w:rFonts w:asciiTheme="majorBidi" w:hAnsiTheme="majorBidi" w:cstheme="majorBidi"/>
          <w:sz w:val="24"/>
          <w:szCs w:val="24"/>
        </w:rPr>
        <w:t xml:space="preserve">European </w:t>
      </w:r>
      <w:r w:rsidRPr="00140D34">
        <w:rPr>
          <w:rFonts w:asciiTheme="majorBidi" w:hAnsiTheme="majorBidi" w:cstheme="majorBidi"/>
          <w:sz w:val="24"/>
          <w:szCs w:val="24"/>
        </w:rPr>
        <w:t>birthplace could have been</w:t>
      </w:r>
      <w:r w:rsidR="005C34F9" w:rsidRPr="00140D34">
        <w:rPr>
          <w:rFonts w:asciiTheme="majorBidi" w:hAnsiTheme="majorBidi" w:cstheme="majorBidi"/>
          <w:sz w:val="24"/>
          <w:szCs w:val="24"/>
        </w:rPr>
        <w:t xml:space="preserve"> </w:t>
      </w:r>
      <w:r w:rsidRPr="00140D34">
        <w:rPr>
          <w:rFonts w:asciiTheme="majorBidi" w:hAnsiTheme="majorBidi" w:cstheme="majorBidi"/>
          <w:sz w:val="24"/>
          <w:szCs w:val="24"/>
        </w:rPr>
        <w:t>implemented unaltered in the Iran of the early 20</w:t>
      </w:r>
      <w:r w:rsidRPr="00140D34">
        <w:rPr>
          <w:rFonts w:asciiTheme="majorBidi" w:hAnsiTheme="majorBidi" w:cstheme="majorBidi"/>
          <w:sz w:val="24"/>
          <w:szCs w:val="24"/>
          <w:vertAlign w:val="superscript"/>
        </w:rPr>
        <w:t>th</w:t>
      </w:r>
      <w:r w:rsidRPr="00140D34">
        <w:rPr>
          <w:rFonts w:asciiTheme="majorBidi" w:hAnsiTheme="majorBidi" w:cstheme="majorBidi"/>
          <w:sz w:val="24"/>
          <w:szCs w:val="24"/>
        </w:rPr>
        <w:t xml:space="preserve"> century </w:t>
      </w:r>
      <w:r w:rsidR="005C34F9" w:rsidRPr="00140D34">
        <w:rPr>
          <w:rFonts w:asciiTheme="majorBidi" w:hAnsiTheme="majorBidi" w:cstheme="majorBidi"/>
          <w:sz w:val="24"/>
          <w:szCs w:val="24"/>
        </w:rPr>
        <w:t>that</w:t>
      </w:r>
      <w:r w:rsidRPr="00140D34">
        <w:rPr>
          <w:rFonts w:asciiTheme="majorBidi" w:hAnsiTheme="majorBidi" w:cstheme="majorBidi"/>
          <w:sz w:val="24"/>
          <w:szCs w:val="24"/>
        </w:rPr>
        <w:t xml:space="preserve"> </w:t>
      </w:r>
      <w:r w:rsidR="005C34F9" w:rsidRPr="00140D34">
        <w:rPr>
          <w:rFonts w:asciiTheme="majorBidi" w:hAnsiTheme="majorBidi" w:cstheme="majorBidi"/>
          <w:sz w:val="24"/>
          <w:szCs w:val="24"/>
        </w:rPr>
        <w:t xml:space="preserve">remained </w:t>
      </w:r>
      <w:r w:rsidRPr="00140D34">
        <w:rPr>
          <w:rFonts w:asciiTheme="majorBidi" w:hAnsiTheme="majorBidi" w:cstheme="majorBidi"/>
          <w:sz w:val="24"/>
          <w:szCs w:val="24"/>
        </w:rPr>
        <w:t>medieval. There is therefore no surprise i</w:t>
      </w:r>
      <w:r w:rsidR="005C34F9" w:rsidRPr="00140D34">
        <w:rPr>
          <w:rFonts w:asciiTheme="majorBidi" w:hAnsiTheme="majorBidi" w:cstheme="majorBidi"/>
          <w:sz w:val="24"/>
          <w:szCs w:val="24"/>
        </w:rPr>
        <w:t>f</w:t>
      </w:r>
      <w:r w:rsidRPr="00140D34">
        <w:rPr>
          <w:rFonts w:asciiTheme="majorBidi" w:hAnsiTheme="majorBidi" w:cstheme="majorBidi"/>
          <w:sz w:val="24"/>
          <w:szCs w:val="24"/>
        </w:rPr>
        <w:t xml:space="preserve"> Article 2 of the supplementary fundamental law stipulating that a committee of ulama can veto all enactments of parliament that do not conform with the </w:t>
      </w:r>
      <w:r w:rsidRPr="00140D34">
        <w:rPr>
          <w:rFonts w:asciiTheme="majorBidi" w:hAnsiTheme="majorBidi" w:cstheme="majorBidi"/>
          <w:sz w:val="24"/>
          <w:szCs w:val="24"/>
        </w:rPr>
        <w:lastRenderedPageBreak/>
        <w:t>sacred principles of Islam,</w:t>
      </w:r>
      <w:r w:rsidRPr="00140D34">
        <w:rPr>
          <w:rStyle w:val="FootnoteReference"/>
          <w:rFonts w:asciiTheme="majorBidi" w:hAnsiTheme="majorBidi" w:cstheme="majorBidi"/>
          <w:sz w:val="24"/>
          <w:szCs w:val="24"/>
        </w:rPr>
        <w:footnoteReference w:id="85"/>
      </w:r>
      <w:r w:rsidRPr="00140D34">
        <w:rPr>
          <w:rFonts w:asciiTheme="majorBidi" w:hAnsiTheme="majorBidi" w:cstheme="majorBidi"/>
          <w:sz w:val="24"/>
          <w:szCs w:val="24"/>
        </w:rPr>
        <w:t xml:space="preserve"> is devoid of any principle of representing people. Nonetheless, the Constitutional Revolution helped the idea of conditioning (</w:t>
      </w:r>
      <w:proofErr w:type="spellStart"/>
      <w:r w:rsidRPr="00140D34">
        <w:rPr>
          <w:rFonts w:asciiTheme="majorBidi" w:hAnsiTheme="majorBidi" w:cstheme="majorBidi"/>
          <w:i/>
          <w:iCs/>
          <w:sz w:val="24"/>
          <w:szCs w:val="24"/>
        </w:rPr>
        <w:t>mashrut</w:t>
      </w:r>
      <w:proofErr w:type="spellEnd"/>
      <w:r w:rsidRPr="00140D34">
        <w:rPr>
          <w:rFonts w:asciiTheme="majorBidi" w:hAnsiTheme="majorBidi" w:cstheme="majorBidi"/>
          <w:sz w:val="24"/>
          <w:szCs w:val="24"/>
        </w:rPr>
        <w:t xml:space="preserve">) the power of the Shah to </w:t>
      </w:r>
      <w:proofErr w:type="gramStart"/>
      <w:r w:rsidRPr="00140D34">
        <w:rPr>
          <w:rFonts w:asciiTheme="majorBidi" w:hAnsiTheme="majorBidi" w:cstheme="majorBidi"/>
          <w:sz w:val="24"/>
          <w:szCs w:val="24"/>
        </w:rPr>
        <w:t>be</w:t>
      </w:r>
      <w:r w:rsidR="00854B2B" w:rsidRPr="00140D34">
        <w:rPr>
          <w:rFonts w:asciiTheme="majorBidi" w:hAnsiTheme="majorBidi" w:cstheme="majorBidi"/>
          <w:sz w:val="24"/>
          <w:szCs w:val="24"/>
        </w:rPr>
        <w:t xml:space="preserve"> i</w:t>
      </w:r>
      <w:r w:rsidRPr="00140D34">
        <w:rPr>
          <w:rFonts w:asciiTheme="majorBidi" w:hAnsiTheme="majorBidi" w:cstheme="majorBidi"/>
          <w:sz w:val="24"/>
          <w:szCs w:val="24"/>
        </w:rPr>
        <w:t>mbedded</w:t>
      </w:r>
      <w:proofErr w:type="gramEnd"/>
      <w:r w:rsidRPr="00140D34">
        <w:rPr>
          <w:rFonts w:asciiTheme="majorBidi" w:hAnsiTheme="majorBidi" w:cstheme="majorBidi"/>
          <w:sz w:val="24"/>
          <w:szCs w:val="24"/>
        </w:rPr>
        <w:t xml:space="preserve"> in political discourse.</w:t>
      </w:r>
    </w:p>
    <w:p w14:paraId="2BE730DC" w14:textId="0674D230" w:rsidR="00D807D5" w:rsidRPr="00140D34" w:rsidRDefault="00F52B71"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The term </w:t>
      </w:r>
      <w:proofErr w:type="spellStart"/>
      <w:r w:rsidRPr="00140D34">
        <w:rPr>
          <w:rFonts w:asciiTheme="majorBidi" w:hAnsiTheme="majorBidi" w:cstheme="majorBidi"/>
          <w:i/>
          <w:iCs/>
          <w:sz w:val="24"/>
          <w:szCs w:val="24"/>
        </w:rPr>
        <w:t>mashruteh</w:t>
      </w:r>
      <w:proofErr w:type="spellEnd"/>
      <w:r w:rsidRPr="00140D34">
        <w:rPr>
          <w:rFonts w:asciiTheme="majorBidi" w:hAnsiTheme="majorBidi" w:cstheme="majorBidi"/>
          <w:i/>
          <w:iCs/>
          <w:sz w:val="24"/>
          <w:szCs w:val="24"/>
        </w:rPr>
        <w:t xml:space="preserve"> </w:t>
      </w:r>
      <w:r w:rsidRPr="00140D34">
        <w:rPr>
          <w:rFonts w:asciiTheme="majorBidi" w:hAnsiTheme="majorBidi" w:cstheme="majorBidi"/>
          <w:sz w:val="24"/>
          <w:szCs w:val="24"/>
        </w:rPr>
        <w:t xml:space="preserve">for constitution demonstrates how the idea of constitution </w:t>
      </w:r>
      <w:proofErr w:type="gramStart"/>
      <w:r w:rsidRPr="00140D34">
        <w:rPr>
          <w:rFonts w:asciiTheme="majorBidi" w:hAnsiTheme="majorBidi" w:cstheme="majorBidi"/>
          <w:sz w:val="24"/>
          <w:szCs w:val="24"/>
        </w:rPr>
        <w:t>was altered</w:t>
      </w:r>
      <w:proofErr w:type="gramEnd"/>
      <w:r w:rsidRPr="00140D34">
        <w:rPr>
          <w:rFonts w:asciiTheme="majorBidi" w:hAnsiTheme="majorBidi" w:cstheme="majorBidi"/>
          <w:sz w:val="24"/>
          <w:szCs w:val="24"/>
        </w:rPr>
        <w:t xml:space="preserve"> for adaptation to the local context. The original meaning of constitution, namely the establishment of a Fundamental Law, was translated as ‘</w:t>
      </w:r>
      <w:proofErr w:type="spellStart"/>
      <w:r w:rsidRPr="00140D34">
        <w:rPr>
          <w:rFonts w:asciiTheme="majorBidi" w:hAnsiTheme="majorBidi" w:cstheme="majorBidi"/>
          <w:i/>
          <w:iCs/>
          <w:sz w:val="24"/>
          <w:szCs w:val="24"/>
        </w:rPr>
        <w:t>mashruteh</w:t>
      </w:r>
      <w:proofErr w:type="spellEnd"/>
      <w:r w:rsidRPr="00140D34">
        <w:rPr>
          <w:rFonts w:asciiTheme="majorBidi" w:hAnsiTheme="majorBidi" w:cstheme="majorBidi"/>
          <w:i/>
          <w:iCs/>
          <w:sz w:val="24"/>
          <w:szCs w:val="24"/>
        </w:rPr>
        <w:t>’</w:t>
      </w:r>
      <w:r w:rsidRPr="00140D34">
        <w:rPr>
          <w:rFonts w:asciiTheme="majorBidi" w:hAnsiTheme="majorBidi" w:cstheme="majorBidi"/>
          <w:sz w:val="24"/>
          <w:szCs w:val="24"/>
        </w:rPr>
        <w:t>, literal meaning, “</w:t>
      </w:r>
      <w:proofErr w:type="gramStart"/>
      <w:r w:rsidRPr="00140D34">
        <w:rPr>
          <w:rFonts w:asciiTheme="majorBidi" w:hAnsiTheme="majorBidi" w:cstheme="majorBidi"/>
          <w:sz w:val="24"/>
          <w:szCs w:val="24"/>
        </w:rPr>
        <w:t>conditioning</w:t>
      </w:r>
      <w:proofErr w:type="gramEnd"/>
      <w:r w:rsidR="005C34F9" w:rsidRPr="00140D34">
        <w:rPr>
          <w:rFonts w:asciiTheme="majorBidi" w:hAnsiTheme="majorBidi" w:cstheme="majorBidi"/>
          <w:sz w:val="24"/>
          <w:szCs w:val="24"/>
        </w:rPr>
        <w:t>”</w:t>
      </w:r>
      <w:r w:rsidRPr="00140D34">
        <w:rPr>
          <w:rFonts w:asciiTheme="majorBidi" w:hAnsiTheme="majorBidi" w:cstheme="majorBidi"/>
          <w:sz w:val="24"/>
          <w:szCs w:val="24"/>
        </w:rPr>
        <w:t xml:space="preserve"> </w:t>
      </w:r>
      <w:r w:rsidR="005C34F9" w:rsidRPr="00140D34">
        <w:rPr>
          <w:rFonts w:asciiTheme="majorBidi" w:hAnsiTheme="majorBidi" w:cstheme="majorBidi"/>
          <w:sz w:val="24"/>
          <w:szCs w:val="24"/>
        </w:rPr>
        <w:t>[</w:t>
      </w:r>
      <w:r w:rsidRPr="00140D34">
        <w:rPr>
          <w:rFonts w:asciiTheme="majorBidi" w:hAnsiTheme="majorBidi" w:cstheme="majorBidi"/>
          <w:sz w:val="24"/>
          <w:szCs w:val="24"/>
        </w:rPr>
        <w:t>the po</w:t>
      </w:r>
      <w:r w:rsidR="005C34F9" w:rsidRPr="00140D34">
        <w:rPr>
          <w:rFonts w:asciiTheme="majorBidi" w:hAnsiTheme="majorBidi" w:cstheme="majorBidi"/>
          <w:sz w:val="24"/>
          <w:szCs w:val="24"/>
        </w:rPr>
        <w:t>wer of the Shah]</w:t>
      </w:r>
      <w:r w:rsidRPr="00140D34">
        <w:rPr>
          <w:rFonts w:asciiTheme="majorBidi" w:hAnsiTheme="majorBidi" w:cstheme="majorBidi"/>
          <w:sz w:val="24"/>
          <w:szCs w:val="24"/>
        </w:rPr>
        <w:t>. The term ‘</w:t>
      </w:r>
      <w:proofErr w:type="spellStart"/>
      <w:r w:rsidRPr="00140D34">
        <w:rPr>
          <w:rFonts w:asciiTheme="majorBidi" w:hAnsiTheme="majorBidi" w:cstheme="majorBidi"/>
          <w:i/>
          <w:iCs/>
          <w:sz w:val="24"/>
          <w:szCs w:val="24"/>
        </w:rPr>
        <w:t>mashruteh</w:t>
      </w:r>
      <w:proofErr w:type="spellEnd"/>
      <w:r w:rsidRPr="00140D34">
        <w:rPr>
          <w:rFonts w:asciiTheme="majorBidi" w:hAnsiTheme="majorBidi" w:cstheme="majorBidi"/>
          <w:i/>
          <w:iCs/>
          <w:sz w:val="24"/>
          <w:szCs w:val="24"/>
        </w:rPr>
        <w:t>’</w:t>
      </w:r>
      <w:r w:rsidRPr="00140D34">
        <w:rPr>
          <w:rFonts w:asciiTheme="majorBidi" w:hAnsiTheme="majorBidi" w:cstheme="majorBidi"/>
          <w:sz w:val="24"/>
          <w:szCs w:val="24"/>
        </w:rPr>
        <w:t xml:space="preserve"> conveyed a more practical or functional </w:t>
      </w:r>
      <w:r w:rsidR="0000052D" w:rsidRPr="00140D34">
        <w:rPr>
          <w:rFonts w:asciiTheme="majorBidi" w:hAnsiTheme="majorBidi" w:cstheme="majorBidi"/>
          <w:sz w:val="24"/>
          <w:szCs w:val="24"/>
        </w:rPr>
        <w:t>implication</w:t>
      </w:r>
      <w:r w:rsidRPr="00140D34">
        <w:rPr>
          <w:rFonts w:asciiTheme="majorBidi" w:hAnsiTheme="majorBidi" w:cstheme="majorBidi"/>
          <w:sz w:val="24"/>
          <w:szCs w:val="24"/>
        </w:rPr>
        <w:t xml:space="preserve"> for Iranian society and its elite in the early twentieth century than the term “constitution,” as perceived in the West.</w:t>
      </w:r>
      <w:r w:rsidR="0000052D"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 xml:space="preserve">As Scott Montgomery observed, “single terms are nearly always the result of some conscious choice, and this choice must often, of necessity, bear the marks of larger influence, above all the era-bound </w:t>
      </w:r>
      <w:proofErr w:type="spellStart"/>
      <w:r w:rsidR="00D807D5" w:rsidRPr="00140D34">
        <w:rPr>
          <w:rFonts w:asciiTheme="majorBidi" w:hAnsiTheme="majorBidi" w:cstheme="majorBidi"/>
          <w:sz w:val="24"/>
          <w:szCs w:val="24"/>
        </w:rPr>
        <w:t>prolictivities</w:t>
      </w:r>
      <w:proofErr w:type="spellEnd"/>
      <w:r w:rsidR="00D807D5" w:rsidRPr="00140D34">
        <w:rPr>
          <w:rFonts w:asciiTheme="majorBidi" w:hAnsiTheme="majorBidi" w:cstheme="majorBidi"/>
          <w:sz w:val="24"/>
          <w:szCs w:val="24"/>
        </w:rPr>
        <w:t xml:space="preserve"> of the men and women who discovered the need for such choice. (…) It leaks history at every pore.”</w:t>
      </w:r>
      <w:r w:rsidR="00D807D5" w:rsidRPr="00140D34">
        <w:rPr>
          <w:rStyle w:val="FootnoteReference"/>
          <w:rFonts w:asciiTheme="majorBidi" w:hAnsiTheme="majorBidi" w:cstheme="majorBidi"/>
          <w:sz w:val="24"/>
          <w:szCs w:val="24"/>
        </w:rPr>
        <w:footnoteReference w:id="86"/>
      </w:r>
      <w:r w:rsidR="00D807D5" w:rsidRPr="00140D34">
        <w:rPr>
          <w:rFonts w:asciiTheme="majorBidi" w:hAnsiTheme="majorBidi" w:cstheme="majorBidi"/>
          <w:sz w:val="24"/>
          <w:szCs w:val="24"/>
        </w:rPr>
        <w:t xml:space="preserve"> Under the constitutional movement, the term </w:t>
      </w:r>
      <w:proofErr w:type="spellStart"/>
      <w:r w:rsidR="00D807D5" w:rsidRPr="00140D34">
        <w:rPr>
          <w:rFonts w:asciiTheme="majorBidi" w:hAnsiTheme="majorBidi" w:cstheme="majorBidi"/>
          <w:i/>
          <w:iCs/>
          <w:sz w:val="24"/>
          <w:szCs w:val="24"/>
        </w:rPr>
        <w:t>mosâvât</w:t>
      </w:r>
      <w:proofErr w:type="spellEnd"/>
      <w:r w:rsidR="00D807D5" w:rsidRPr="00140D34">
        <w:rPr>
          <w:rFonts w:asciiTheme="majorBidi" w:hAnsiTheme="majorBidi" w:cstheme="majorBidi"/>
          <w:sz w:val="24"/>
          <w:szCs w:val="24"/>
        </w:rPr>
        <w:t xml:space="preserve"> (literal meaning</w:t>
      </w:r>
      <w:r w:rsidR="007E1BEC"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45063C" w:rsidRPr="00140D34">
        <w:rPr>
          <w:rFonts w:asciiTheme="majorBidi" w:hAnsiTheme="majorBidi" w:cstheme="majorBidi"/>
          <w:sz w:val="24"/>
          <w:szCs w:val="24"/>
        </w:rPr>
        <w:t>“equality”</w:t>
      </w:r>
      <w:r w:rsidR="00D807D5" w:rsidRPr="00140D34">
        <w:rPr>
          <w:rFonts w:asciiTheme="majorBidi" w:hAnsiTheme="majorBidi" w:cstheme="majorBidi"/>
          <w:sz w:val="24"/>
          <w:szCs w:val="24"/>
        </w:rPr>
        <w:t xml:space="preserve">) meant </w:t>
      </w:r>
      <w:r w:rsidR="0045063C" w:rsidRPr="00140D34">
        <w:rPr>
          <w:rFonts w:asciiTheme="majorBidi" w:hAnsiTheme="majorBidi" w:cstheme="majorBidi"/>
          <w:sz w:val="24"/>
          <w:szCs w:val="24"/>
        </w:rPr>
        <w:t>“</w:t>
      </w:r>
      <w:r w:rsidR="00D807D5" w:rsidRPr="00140D34">
        <w:rPr>
          <w:rFonts w:asciiTheme="majorBidi" w:hAnsiTheme="majorBidi" w:cstheme="majorBidi"/>
          <w:sz w:val="24"/>
          <w:szCs w:val="24"/>
        </w:rPr>
        <w:t>moderation</w:t>
      </w:r>
      <w:r w:rsidR="0045063C" w:rsidRPr="00140D34">
        <w:rPr>
          <w:rFonts w:asciiTheme="majorBidi" w:hAnsiTheme="majorBidi" w:cstheme="majorBidi"/>
          <w:sz w:val="24"/>
          <w:szCs w:val="24"/>
        </w:rPr>
        <w:t xml:space="preserve">” </w:t>
      </w:r>
      <w:r w:rsidR="007E1BEC" w:rsidRPr="00140D34">
        <w:rPr>
          <w:rFonts w:asciiTheme="majorBidi" w:hAnsiTheme="majorBidi" w:cstheme="majorBidi"/>
          <w:sz w:val="24"/>
          <w:szCs w:val="24"/>
        </w:rPr>
        <w:t xml:space="preserve">rather </w:t>
      </w:r>
      <w:r w:rsidR="00D807D5" w:rsidRPr="00140D34">
        <w:rPr>
          <w:rFonts w:asciiTheme="majorBidi" w:hAnsiTheme="majorBidi" w:cstheme="majorBidi"/>
          <w:sz w:val="24"/>
          <w:szCs w:val="24"/>
        </w:rPr>
        <w:t xml:space="preserve">than equality in the sense </w:t>
      </w:r>
      <w:r w:rsidR="001E0878" w:rsidRPr="00140D34">
        <w:rPr>
          <w:rFonts w:asciiTheme="majorBidi" w:hAnsiTheme="majorBidi" w:cstheme="majorBidi"/>
          <w:sz w:val="24"/>
          <w:szCs w:val="24"/>
        </w:rPr>
        <w:t>we perceive today</w:t>
      </w:r>
      <w:r w:rsidR="0000052D" w:rsidRPr="00140D34">
        <w:rPr>
          <w:rFonts w:asciiTheme="majorBidi" w:hAnsiTheme="majorBidi" w:cstheme="majorBidi"/>
          <w:sz w:val="24"/>
          <w:szCs w:val="24"/>
        </w:rPr>
        <w:t xml:space="preserve"> or as it was understood in the French Constitution</w:t>
      </w:r>
      <w:r w:rsidR="00D807D5" w:rsidRPr="00140D34">
        <w:rPr>
          <w:rFonts w:asciiTheme="majorBidi" w:hAnsiTheme="majorBidi" w:cstheme="majorBidi"/>
          <w:sz w:val="24"/>
          <w:szCs w:val="24"/>
        </w:rPr>
        <w:t xml:space="preserve">. </w:t>
      </w:r>
      <w:proofErr w:type="spellStart"/>
      <w:r w:rsidR="007E1BEC" w:rsidRPr="00140D34">
        <w:rPr>
          <w:rFonts w:asciiTheme="majorBidi" w:hAnsiTheme="majorBidi" w:cstheme="majorBidi"/>
          <w:i/>
          <w:iCs/>
          <w:sz w:val="24"/>
          <w:szCs w:val="24"/>
        </w:rPr>
        <w:t>M</w:t>
      </w:r>
      <w:r w:rsidR="00D807D5" w:rsidRPr="00140D34">
        <w:rPr>
          <w:rFonts w:asciiTheme="majorBidi" w:hAnsiTheme="majorBidi" w:cstheme="majorBidi"/>
          <w:i/>
          <w:iCs/>
          <w:sz w:val="24"/>
          <w:szCs w:val="24"/>
        </w:rPr>
        <w:t>osâvât</w:t>
      </w:r>
      <w:proofErr w:type="spellEnd"/>
      <w:r w:rsidR="00D807D5" w:rsidRPr="00140D34">
        <w:rPr>
          <w:rFonts w:asciiTheme="majorBidi" w:hAnsiTheme="majorBidi" w:cstheme="majorBidi"/>
          <w:sz w:val="24"/>
          <w:szCs w:val="24"/>
        </w:rPr>
        <w:t xml:space="preserve">, although </w:t>
      </w:r>
      <w:r w:rsidR="0045063C" w:rsidRPr="00140D34">
        <w:rPr>
          <w:rFonts w:asciiTheme="majorBidi" w:hAnsiTheme="majorBidi" w:cstheme="majorBidi"/>
          <w:sz w:val="24"/>
          <w:szCs w:val="24"/>
        </w:rPr>
        <w:t>rendered</w:t>
      </w:r>
      <w:r w:rsidR="00D807D5" w:rsidRPr="00140D34">
        <w:rPr>
          <w:rFonts w:asciiTheme="majorBidi" w:hAnsiTheme="majorBidi" w:cstheme="majorBidi"/>
          <w:sz w:val="24"/>
          <w:szCs w:val="24"/>
        </w:rPr>
        <w:t xml:space="preserve"> literal</w:t>
      </w:r>
      <w:r w:rsidR="007E1BEC" w:rsidRPr="00140D34">
        <w:rPr>
          <w:rFonts w:asciiTheme="majorBidi" w:hAnsiTheme="majorBidi" w:cstheme="majorBidi"/>
          <w:sz w:val="24"/>
          <w:szCs w:val="24"/>
        </w:rPr>
        <w:t>ly as</w:t>
      </w:r>
      <w:r w:rsidR="00D807D5" w:rsidRPr="00140D34">
        <w:rPr>
          <w:rFonts w:asciiTheme="majorBidi" w:hAnsiTheme="majorBidi" w:cstheme="majorBidi"/>
          <w:sz w:val="24"/>
          <w:szCs w:val="24"/>
        </w:rPr>
        <w:t xml:space="preserve"> </w:t>
      </w:r>
      <w:r w:rsidR="0045063C" w:rsidRPr="00140D34">
        <w:rPr>
          <w:rFonts w:asciiTheme="majorBidi" w:hAnsiTheme="majorBidi" w:cstheme="majorBidi"/>
          <w:sz w:val="24"/>
          <w:szCs w:val="24"/>
        </w:rPr>
        <w:t>“</w:t>
      </w:r>
      <w:r w:rsidR="00D807D5" w:rsidRPr="00140D34">
        <w:rPr>
          <w:rFonts w:asciiTheme="majorBidi" w:hAnsiTheme="majorBidi" w:cstheme="majorBidi"/>
          <w:sz w:val="24"/>
          <w:szCs w:val="24"/>
        </w:rPr>
        <w:t>equality</w:t>
      </w:r>
      <w:r w:rsidR="0045063C"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meant something else</w:t>
      </w:r>
      <w:r w:rsidR="00A32097" w:rsidRPr="00140D34">
        <w:rPr>
          <w:rFonts w:asciiTheme="majorBidi" w:hAnsiTheme="majorBidi" w:cstheme="majorBidi"/>
          <w:sz w:val="24"/>
          <w:szCs w:val="24"/>
        </w:rPr>
        <w:t xml:space="preserve"> under the Constitutional period. In other words, using Montgomery’s terms, </w:t>
      </w:r>
      <w:r w:rsidR="00D807D5" w:rsidRPr="00140D34">
        <w:rPr>
          <w:rFonts w:asciiTheme="majorBidi" w:hAnsiTheme="majorBidi" w:cstheme="majorBidi"/>
          <w:sz w:val="24"/>
          <w:szCs w:val="24"/>
        </w:rPr>
        <w:t>it was “ideologically reconstituted”.</w:t>
      </w:r>
      <w:r w:rsidR="00D807D5" w:rsidRPr="00140D34">
        <w:rPr>
          <w:rStyle w:val="FootnoteReference"/>
          <w:rFonts w:asciiTheme="majorBidi" w:hAnsiTheme="majorBidi" w:cstheme="majorBidi"/>
          <w:sz w:val="24"/>
          <w:szCs w:val="24"/>
        </w:rPr>
        <w:footnoteReference w:id="87"/>
      </w:r>
      <w:r w:rsidR="00D807D5" w:rsidRPr="00140D34">
        <w:rPr>
          <w:rFonts w:asciiTheme="majorBidi" w:hAnsiTheme="majorBidi" w:cstheme="majorBidi"/>
          <w:sz w:val="24"/>
          <w:szCs w:val="24"/>
        </w:rPr>
        <w:t xml:space="preserve"> This concept was available in classical literature (in the texts of </w:t>
      </w:r>
      <w:proofErr w:type="spellStart"/>
      <w:proofErr w:type="gramStart"/>
      <w:r w:rsidR="00D807D5" w:rsidRPr="00140D34">
        <w:rPr>
          <w:rFonts w:asciiTheme="majorBidi" w:hAnsiTheme="majorBidi" w:cstheme="majorBidi"/>
          <w:sz w:val="24"/>
          <w:szCs w:val="24"/>
        </w:rPr>
        <w:t>Sa</w:t>
      </w:r>
      <w:r w:rsidR="00D1375D" w:rsidRPr="00140D34">
        <w:rPr>
          <w:rFonts w:asciiTheme="majorBidi" w:hAnsiTheme="majorBidi" w:cstheme="majorBidi"/>
          <w:sz w:val="24"/>
          <w:szCs w:val="24"/>
        </w:rPr>
        <w:t>‘</w:t>
      </w:r>
      <w:r w:rsidR="00D807D5" w:rsidRPr="00140D34">
        <w:rPr>
          <w:rFonts w:asciiTheme="majorBidi" w:hAnsiTheme="majorBidi" w:cstheme="majorBidi"/>
          <w:sz w:val="24"/>
          <w:szCs w:val="24"/>
        </w:rPr>
        <w:t>di</w:t>
      </w:r>
      <w:proofErr w:type="spellEnd"/>
      <w:proofErr w:type="gramEnd"/>
      <w:r w:rsidR="00D807D5" w:rsidRPr="00140D34">
        <w:rPr>
          <w:rFonts w:asciiTheme="majorBidi" w:hAnsiTheme="majorBidi" w:cstheme="majorBidi"/>
          <w:sz w:val="24"/>
          <w:szCs w:val="24"/>
        </w:rPr>
        <w:t xml:space="preserve">, and </w:t>
      </w:r>
      <w:proofErr w:type="spellStart"/>
      <w:r w:rsidR="00D807D5" w:rsidRPr="00140D34">
        <w:rPr>
          <w:rFonts w:asciiTheme="majorBidi" w:hAnsiTheme="majorBidi" w:cstheme="majorBidi"/>
          <w:sz w:val="24"/>
          <w:szCs w:val="24"/>
        </w:rPr>
        <w:t>Khwâjeh</w:t>
      </w:r>
      <w:proofErr w:type="spellEnd"/>
      <w:r w:rsidR="00D807D5" w:rsidRPr="00140D34">
        <w:rPr>
          <w:rFonts w:asciiTheme="majorBidi" w:hAnsiTheme="majorBidi" w:cstheme="majorBidi"/>
          <w:sz w:val="24"/>
          <w:szCs w:val="24"/>
        </w:rPr>
        <w:t xml:space="preserve"> Nassir </w:t>
      </w:r>
      <w:proofErr w:type="spellStart"/>
      <w:r w:rsidR="00D807D5" w:rsidRPr="00140D34">
        <w:rPr>
          <w:rFonts w:asciiTheme="majorBidi" w:hAnsiTheme="majorBidi" w:cstheme="majorBidi"/>
          <w:sz w:val="24"/>
          <w:szCs w:val="24"/>
        </w:rPr>
        <w:t>Tussi</w:t>
      </w:r>
      <w:proofErr w:type="spellEnd"/>
      <w:r w:rsidR="00D807D5" w:rsidRPr="00140D34">
        <w:rPr>
          <w:rFonts w:asciiTheme="majorBidi" w:hAnsiTheme="majorBidi" w:cstheme="majorBidi"/>
          <w:sz w:val="24"/>
          <w:szCs w:val="24"/>
        </w:rPr>
        <w:t>, amongst others</w:t>
      </w:r>
      <w:r w:rsidR="00EF053A" w:rsidRPr="00140D34">
        <w:rPr>
          <w:rFonts w:asciiTheme="majorBidi" w:hAnsiTheme="majorBidi" w:cstheme="majorBidi"/>
          <w:sz w:val="24"/>
          <w:szCs w:val="24"/>
        </w:rPr>
        <w:t>)</w:t>
      </w:r>
      <w:r w:rsidR="00D807D5" w:rsidRPr="00140D34">
        <w:rPr>
          <w:rFonts w:asciiTheme="majorBidi" w:hAnsiTheme="majorBidi" w:cstheme="majorBidi"/>
          <w:sz w:val="24"/>
          <w:szCs w:val="24"/>
        </w:rPr>
        <w:t>.</w:t>
      </w:r>
      <w:r w:rsidR="00D807D5" w:rsidRPr="00140D34">
        <w:rPr>
          <w:rStyle w:val="FootnoteReference"/>
          <w:rFonts w:asciiTheme="majorBidi" w:hAnsiTheme="majorBidi" w:cstheme="majorBidi"/>
          <w:sz w:val="24"/>
          <w:szCs w:val="24"/>
        </w:rPr>
        <w:footnoteReference w:id="88"/>
      </w:r>
      <w:r w:rsidR="00D807D5" w:rsidRPr="00140D34">
        <w:rPr>
          <w:rFonts w:asciiTheme="majorBidi" w:hAnsiTheme="majorBidi" w:cstheme="majorBidi"/>
          <w:sz w:val="24"/>
          <w:szCs w:val="24"/>
        </w:rPr>
        <w:t xml:space="preserve"> It </w:t>
      </w:r>
      <w:proofErr w:type="gramStart"/>
      <w:r w:rsidR="00D807D5" w:rsidRPr="00140D34">
        <w:rPr>
          <w:rFonts w:asciiTheme="majorBidi" w:hAnsiTheme="majorBidi" w:cstheme="majorBidi"/>
          <w:sz w:val="24"/>
          <w:szCs w:val="24"/>
        </w:rPr>
        <w:t>meant</w:t>
      </w:r>
      <w:r w:rsidR="00EE168E" w:rsidRPr="00140D34">
        <w:rPr>
          <w:rFonts w:asciiTheme="majorBidi" w:hAnsiTheme="majorBidi" w:cstheme="majorBidi"/>
          <w:sz w:val="24"/>
          <w:szCs w:val="24"/>
        </w:rPr>
        <w:t>:</w:t>
      </w:r>
      <w:proofErr w:type="gramEnd"/>
      <w:r w:rsidR="00D807D5" w:rsidRPr="00140D34">
        <w:rPr>
          <w:rFonts w:asciiTheme="majorBidi" w:hAnsiTheme="majorBidi" w:cstheme="majorBidi"/>
          <w:sz w:val="24"/>
          <w:szCs w:val="24"/>
        </w:rPr>
        <w:t xml:space="preserve"> </w:t>
      </w:r>
      <w:r w:rsidR="0045063C" w:rsidRPr="00140D34">
        <w:rPr>
          <w:rFonts w:asciiTheme="majorBidi" w:hAnsiTheme="majorBidi" w:cstheme="majorBidi"/>
          <w:sz w:val="24"/>
          <w:szCs w:val="24"/>
        </w:rPr>
        <w:t>“</w:t>
      </w:r>
      <w:r w:rsidR="00D807D5" w:rsidRPr="00140D34">
        <w:rPr>
          <w:rFonts w:asciiTheme="majorBidi" w:hAnsiTheme="majorBidi" w:cstheme="majorBidi"/>
          <w:sz w:val="24"/>
          <w:szCs w:val="24"/>
        </w:rPr>
        <w:t>to reduce the power of the monarch so to allow people to have their say</w:t>
      </w:r>
      <w:r w:rsidR="0045063C"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until, as </w:t>
      </w:r>
      <w:proofErr w:type="spellStart"/>
      <w:r w:rsidR="00D807D5" w:rsidRPr="00140D34">
        <w:rPr>
          <w:rFonts w:asciiTheme="majorBidi" w:hAnsiTheme="majorBidi" w:cstheme="majorBidi"/>
          <w:sz w:val="24"/>
          <w:szCs w:val="24"/>
        </w:rPr>
        <w:t>Khwâjeh</w:t>
      </w:r>
      <w:proofErr w:type="spellEnd"/>
      <w:r w:rsidR="00D807D5" w:rsidRPr="00140D34">
        <w:rPr>
          <w:rFonts w:asciiTheme="majorBidi" w:hAnsiTheme="majorBidi" w:cstheme="majorBidi"/>
          <w:sz w:val="24"/>
          <w:szCs w:val="24"/>
        </w:rPr>
        <w:t xml:space="preserve"> Nassir </w:t>
      </w:r>
      <w:proofErr w:type="spellStart"/>
      <w:r w:rsidR="00D807D5" w:rsidRPr="00140D34">
        <w:rPr>
          <w:rFonts w:asciiTheme="majorBidi" w:hAnsiTheme="majorBidi" w:cstheme="majorBidi"/>
          <w:sz w:val="24"/>
          <w:szCs w:val="24"/>
        </w:rPr>
        <w:t>Tussi</w:t>
      </w:r>
      <w:proofErr w:type="spellEnd"/>
      <w:r w:rsidR="00D807D5" w:rsidRPr="00140D34">
        <w:rPr>
          <w:rFonts w:asciiTheme="majorBidi" w:hAnsiTheme="majorBidi" w:cstheme="majorBidi"/>
          <w:sz w:val="24"/>
          <w:szCs w:val="24"/>
        </w:rPr>
        <w:t xml:space="preserve"> stated the middle ground is reached and justice is </w:t>
      </w:r>
      <w:r w:rsidR="00EF053A" w:rsidRPr="00140D34">
        <w:rPr>
          <w:rFonts w:asciiTheme="majorBidi" w:hAnsiTheme="majorBidi" w:cstheme="majorBidi"/>
          <w:sz w:val="24"/>
          <w:szCs w:val="24"/>
        </w:rPr>
        <w:t>met</w:t>
      </w:r>
      <w:r w:rsidR="00D807D5" w:rsidRPr="00140D34">
        <w:rPr>
          <w:rFonts w:asciiTheme="majorBidi" w:hAnsiTheme="majorBidi" w:cstheme="majorBidi"/>
          <w:sz w:val="24"/>
          <w:szCs w:val="24"/>
        </w:rPr>
        <w:t xml:space="preserve">. </w:t>
      </w:r>
      <w:r w:rsidR="00EE168E" w:rsidRPr="00140D34">
        <w:rPr>
          <w:rFonts w:asciiTheme="majorBidi" w:hAnsiTheme="majorBidi" w:cstheme="majorBidi"/>
          <w:sz w:val="24"/>
          <w:szCs w:val="24"/>
        </w:rPr>
        <w:t>It is s</w:t>
      </w:r>
      <w:r w:rsidR="00D1375D" w:rsidRPr="00140D34">
        <w:rPr>
          <w:rFonts w:asciiTheme="majorBidi" w:hAnsiTheme="majorBidi" w:cstheme="majorBidi"/>
          <w:sz w:val="24"/>
          <w:szCs w:val="24"/>
        </w:rPr>
        <w:t>ignificant</w:t>
      </w:r>
      <w:r w:rsidR="00EE168E" w:rsidRPr="00140D34">
        <w:rPr>
          <w:rFonts w:asciiTheme="majorBidi" w:hAnsiTheme="majorBidi" w:cstheme="majorBidi"/>
          <w:sz w:val="24"/>
          <w:szCs w:val="24"/>
        </w:rPr>
        <w:t xml:space="preserve"> that an</w:t>
      </w:r>
      <w:r w:rsidR="00D807D5" w:rsidRPr="00140D34">
        <w:rPr>
          <w:rFonts w:asciiTheme="majorBidi" w:hAnsiTheme="majorBidi" w:cstheme="majorBidi"/>
          <w:sz w:val="24"/>
          <w:szCs w:val="24"/>
        </w:rPr>
        <w:t xml:space="preserve"> essay by Abdul-</w:t>
      </w:r>
      <w:proofErr w:type="spellStart"/>
      <w:r w:rsidR="00D807D5" w:rsidRPr="00140D34">
        <w:rPr>
          <w:rFonts w:asciiTheme="majorBidi" w:hAnsiTheme="majorBidi" w:cstheme="majorBidi"/>
          <w:sz w:val="24"/>
          <w:szCs w:val="24"/>
        </w:rPr>
        <w:t>Rassul</w:t>
      </w:r>
      <w:proofErr w:type="spellEnd"/>
      <w:r w:rsidR="00D807D5" w:rsidRPr="00140D34">
        <w:rPr>
          <w:rFonts w:asciiTheme="majorBidi" w:hAnsiTheme="majorBidi" w:cstheme="majorBidi"/>
          <w:sz w:val="24"/>
          <w:szCs w:val="24"/>
        </w:rPr>
        <w:t xml:space="preserve"> </w:t>
      </w:r>
      <w:proofErr w:type="spellStart"/>
      <w:r w:rsidR="00D807D5" w:rsidRPr="00140D34">
        <w:rPr>
          <w:rFonts w:asciiTheme="majorBidi" w:hAnsiTheme="majorBidi" w:cstheme="majorBidi"/>
          <w:sz w:val="24"/>
          <w:szCs w:val="24"/>
        </w:rPr>
        <w:t>Kâshi</w:t>
      </w:r>
      <w:proofErr w:type="spellEnd"/>
      <w:r w:rsidR="00D807D5" w:rsidRPr="00140D34">
        <w:rPr>
          <w:rFonts w:asciiTheme="majorBidi" w:hAnsiTheme="majorBidi" w:cstheme="majorBidi"/>
          <w:sz w:val="24"/>
          <w:szCs w:val="24"/>
        </w:rPr>
        <w:t xml:space="preserve">, </w:t>
      </w:r>
      <w:r w:rsidR="001E0878" w:rsidRPr="00140D34">
        <w:rPr>
          <w:rFonts w:asciiTheme="majorBidi" w:hAnsiTheme="majorBidi" w:cstheme="majorBidi"/>
          <w:sz w:val="24"/>
          <w:szCs w:val="24"/>
        </w:rPr>
        <w:t>a</w:t>
      </w:r>
      <w:r w:rsidR="00D807D5" w:rsidRPr="00140D34">
        <w:rPr>
          <w:rFonts w:asciiTheme="majorBidi" w:hAnsiTheme="majorBidi" w:cstheme="majorBidi"/>
          <w:sz w:val="24"/>
          <w:szCs w:val="24"/>
        </w:rPr>
        <w:t xml:space="preserve"> cleric who promoted the idea of constitution</w:t>
      </w:r>
      <w:r w:rsidR="00EE168E"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proofErr w:type="gramStart"/>
      <w:r w:rsidR="00D807D5" w:rsidRPr="00140D34">
        <w:rPr>
          <w:rFonts w:asciiTheme="majorBidi" w:hAnsiTheme="majorBidi" w:cstheme="majorBidi"/>
          <w:sz w:val="24"/>
          <w:szCs w:val="24"/>
        </w:rPr>
        <w:t>is called</w:t>
      </w:r>
      <w:proofErr w:type="gramEnd"/>
      <w:r w:rsidR="00D807D5" w:rsidRPr="00140D34">
        <w:rPr>
          <w:rFonts w:asciiTheme="majorBidi" w:hAnsiTheme="majorBidi" w:cstheme="majorBidi"/>
          <w:sz w:val="24"/>
          <w:szCs w:val="24"/>
        </w:rPr>
        <w:t xml:space="preserve"> ‘</w:t>
      </w:r>
      <w:proofErr w:type="spellStart"/>
      <w:r w:rsidR="00D807D5" w:rsidRPr="00140D34">
        <w:rPr>
          <w:rFonts w:asciiTheme="majorBidi" w:hAnsiTheme="majorBidi" w:cstheme="majorBidi"/>
          <w:i/>
          <w:iCs/>
          <w:sz w:val="24"/>
          <w:szCs w:val="24"/>
        </w:rPr>
        <w:t>ensâfiyyeh</w:t>
      </w:r>
      <w:proofErr w:type="spellEnd"/>
      <w:r w:rsidR="00D807D5" w:rsidRPr="00140D34">
        <w:rPr>
          <w:rFonts w:asciiTheme="majorBidi" w:hAnsiTheme="majorBidi" w:cstheme="majorBidi"/>
          <w:i/>
          <w:iCs/>
          <w:sz w:val="24"/>
          <w:szCs w:val="24"/>
        </w:rPr>
        <w:t>’</w:t>
      </w:r>
      <w:r w:rsidR="00EE168E"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EE168E" w:rsidRPr="00140D34">
        <w:rPr>
          <w:rFonts w:asciiTheme="majorBidi" w:hAnsiTheme="majorBidi" w:cstheme="majorBidi"/>
          <w:sz w:val="24"/>
          <w:szCs w:val="24"/>
        </w:rPr>
        <w:t>T</w:t>
      </w:r>
      <w:r w:rsidR="00D807D5" w:rsidRPr="00140D34">
        <w:rPr>
          <w:rFonts w:asciiTheme="majorBidi" w:hAnsiTheme="majorBidi" w:cstheme="majorBidi"/>
          <w:sz w:val="24"/>
          <w:szCs w:val="24"/>
        </w:rPr>
        <w:t xml:space="preserve">hat again implies the idea of middle ground, even though the argument provided to develop this idea goes beyond this concept and advocates more power for parliament than for the Shah or </w:t>
      </w:r>
      <w:r w:rsidR="00EF053A" w:rsidRPr="00140D34">
        <w:rPr>
          <w:rFonts w:asciiTheme="majorBidi" w:hAnsiTheme="majorBidi" w:cstheme="majorBidi"/>
          <w:sz w:val="24"/>
          <w:szCs w:val="24"/>
        </w:rPr>
        <w:t>his government</w:t>
      </w:r>
      <w:r w:rsidR="00D807D5" w:rsidRPr="00140D34">
        <w:rPr>
          <w:rFonts w:asciiTheme="majorBidi" w:hAnsiTheme="majorBidi" w:cstheme="majorBidi"/>
          <w:sz w:val="24"/>
          <w:szCs w:val="24"/>
        </w:rPr>
        <w:t>.</w:t>
      </w:r>
      <w:r w:rsidR="00D807D5" w:rsidRPr="00140D34">
        <w:rPr>
          <w:rStyle w:val="FootnoteReference"/>
          <w:rFonts w:asciiTheme="majorBidi" w:hAnsiTheme="majorBidi" w:cstheme="majorBidi"/>
          <w:sz w:val="24"/>
          <w:szCs w:val="24"/>
        </w:rPr>
        <w:footnoteReference w:id="89"/>
      </w:r>
      <w:r w:rsidR="00D807D5" w:rsidRPr="00140D34">
        <w:rPr>
          <w:rFonts w:asciiTheme="majorBidi" w:hAnsiTheme="majorBidi" w:cstheme="majorBidi"/>
          <w:sz w:val="24"/>
          <w:szCs w:val="24"/>
        </w:rPr>
        <w:t xml:space="preserve"> </w:t>
      </w:r>
    </w:p>
    <w:p w14:paraId="3B0D2F69" w14:textId="30E42BA5" w:rsidR="00037BFA" w:rsidRPr="00140D34" w:rsidRDefault="009F5BA5"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lastRenderedPageBreak/>
        <w:t>The constitutionalists, therefore, tried to bridge the gap between the old and new regime</w:t>
      </w:r>
      <w:r w:rsidR="0056375F" w:rsidRPr="00140D34">
        <w:rPr>
          <w:rFonts w:asciiTheme="majorBidi" w:hAnsiTheme="majorBidi" w:cstheme="majorBidi"/>
          <w:sz w:val="24"/>
          <w:szCs w:val="24"/>
        </w:rPr>
        <w:t>s</w:t>
      </w:r>
      <w:r w:rsidRPr="00140D34">
        <w:rPr>
          <w:rFonts w:asciiTheme="majorBidi" w:hAnsiTheme="majorBidi" w:cstheme="majorBidi"/>
          <w:sz w:val="24"/>
          <w:szCs w:val="24"/>
        </w:rPr>
        <w:t>. On the other hand, those</w:t>
      </w:r>
      <w:r w:rsidR="00A32097" w:rsidRPr="00140D34">
        <w:rPr>
          <w:rFonts w:asciiTheme="majorBidi" w:hAnsiTheme="majorBidi" w:cstheme="majorBidi"/>
          <w:sz w:val="24"/>
          <w:szCs w:val="24"/>
        </w:rPr>
        <w:t xml:space="preserve"> who objected</w:t>
      </w:r>
      <w:r w:rsidR="00D807D5" w:rsidRPr="00140D34">
        <w:rPr>
          <w:rFonts w:asciiTheme="majorBidi" w:hAnsiTheme="majorBidi" w:cstheme="majorBidi"/>
          <w:sz w:val="24"/>
          <w:szCs w:val="24"/>
        </w:rPr>
        <w:t xml:space="preserve"> the idea of constitution </w:t>
      </w:r>
      <w:r w:rsidR="00A32097" w:rsidRPr="00140D34">
        <w:rPr>
          <w:rFonts w:asciiTheme="majorBidi" w:hAnsiTheme="majorBidi" w:cstheme="majorBidi"/>
          <w:sz w:val="24"/>
          <w:szCs w:val="24"/>
        </w:rPr>
        <w:t>argued</w:t>
      </w:r>
      <w:r w:rsidR="00D807D5" w:rsidRPr="00140D34">
        <w:rPr>
          <w:rFonts w:asciiTheme="majorBidi" w:hAnsiTheme="majorBidi" w:cstheme="majorBidi"/>
          <w:sz w:val="24"/>
          <w:szCs w:val="24"/>
        </w:rPr>
        <w:t xml:space="preserve"> that it interfered </w:t>
      </w:r>
      <w:r w:rsidR="00883C68" w:rsidRPr="00140D34">
        <w:rPr>
          <w:rFonts w:asciiTheme="majorBidi" w:hAnsiTheme="majorBidi" w:cstheme="majorBidi"/>
          <w:sz w:val="24"/>
          <w:szCs w:val="24"/>
        </w:rPr>
        <w:t>with</w:t>
      </w:r>
      <w:r w:rsidR="00D807D5" w:rsidRPr="00140D34">
        <w:rPr>
          <w:rFonts w:asciiTheme="majorBidi" w:hAnsiTheme="majorBidi" w:cstheme="majorBidi"/>
          <w:sz w:val="24"/>
          <w:szCs w:val="24"/>
        </w:rPr>
        <w:t xml:space="preserve"> </w:t>
      </w:r>
      <w:r w:rsidR="00EB0937" w:rsidRPr="00140D34">
        <w:rPr>
          <w:rFonts w:asciiTheme="majorBidi" w:hAnsiTheme="majorBidi" w:cstheme="majorBidi"/>
          <w:sz w:val="24"/>
          <w:szCs w:val="24"/>
        </w:rPr>
        <w:t>sharia</w:t>
      </w:r>
      <w:r w:rsidR="00D807D5" w:rsidRPr="00140D34">
        <w:rPr>
          <w:rFonts w:asciiTheme="majorBidi" w:hAnsiTheme="majorBidi" w:cstheme="majorBidi"/>
          <w:sz w:val="24"/>
          <w:szCs w:val="24"/>
        </w:rPr>
        <w:t xml:space="preserve"> and Islamic values and aimed to replace </w:t>
      </w:r>
      <w:r w:rsidR="00EE168E" w:rsidRPr="00140D34">
        <w:rPr>
          <w:rFonts w:asciiTheme="majorBidi" w:hAnsiTheme="majorBidi" w:cstheme="majorBidi"/>
          <w:sz w:val="24"/>
          <w:szCs w:val="24"/>
        </w:rPr>
        <w:t>them</w:t>
      </w:r>
      <w:r w:rsidR="00D807D5" w:rsidRPr="00140D34">
        <w:rPr>
          <w:rFonts w:asciiTheme="majorBidi" w:hAnsiTheme="majorBidi" w:cstheme="majorBidi"/>
          <w:sz w:val="24"/>
          <w:szCs w:val="24"/>
        </w:rPr>
        <w:t xml:space="preserve">. In other words, </w:t>
      </w:r>
      <w:r w:rsidR="008F56E8" w:rsidRPr="00140D34">
        <w:rPr>
          <w:rFonts w:asciiTheme="majorBidi" w:hAnsiTheme="majorBidi" w:cstheme="majorBidi"/>
          <w:sz w:val="24"/>
          <w:szCs w:val="24"/>
        </w:rPr>
        <w:t xml:space="preserve">nothing </w:t>
      </w:r>
      <w:r w:rsidR="00EE168E" w:rsidRPr="00140D34">
        <w:rPr>
          <w:rFonts w:asciiTheme="majorBidi" w:hAnsiTheme="majorBidi" w:cstheme="majorBidi"/>
          <w:sz w:val="24"/>
          <w:szCs w:val="24"/>
        </w:rPr>
        <w:t>but</w:t>
      </w:r>
      <w:r w:rsidR="008F56E8"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 xml:space="preserve">contrast </w:t>
      </w:r>
      <w:proofErr w:type="gramStart"/>
      <w:r w:rsidR="00D807D5" w:rsidRPr="00140D34">
        <w:rPr>
          <w:rFonts w:asciiTheme="majorBidi" w:hAnsiTheme="majorBidi" w:cstheme="majorBidi"/>
          <w:sz w:val="24"/>
          <w:szCs w:val="24"/>
        </w:rPr>
        <w:t>was seen</w:t>
      </w:r>
      <w:proofErr w:type="gramEnd"/>
      <w:r w:rsidR="00D807D5" w:rsidRPr="00140D34">
        <w:rPr>
          <w:rFonts w:asciiTheme="majorBidi" w:hAnsiTheme="majorBidi" w:cstheme="majorBidi"/>
          <w:sz w:val="24"/>
          <w:szCs w:val="24"/>
        </w:rPr>
        <w:t xml:space="preserve"> between the </w:t>
      </w:r>
      <w:r w:rsidR="00EB0937" w:rsidRPr="00140D34">
        <w:rPr>
          <w:rFonts w:asciiTheme="majorBidi" w:hAnsiTheme="majorBidi" w:cstheme="majorBidi"/>
          <w:sz w:val="24"/>
          <w:szCs w:val="24"/>
        </w:rPr>
        <w:t>constitution and the sharia</w:t>
      </w:r>
      <w:r w:rsidR="00D807D5" w:rsidRPr="00140D34">
        <w:rPr>
          <w:rFonts w:asciiTheme="majorBidi" w:hAnsiTheme="majorBidi" w:cstheme="majorBidi"/>
          <w:sz w:val="24"/>
          <w:szCs w:val="24"/>
        </w:rPr>
        <w:t xml:space="preserve">. </w:t>
      </w:r>
      <w:r w:rsidR="00EE168E" w:rsidRPr="00140D34">
        <w:rPr>
          <w:rFonts w:asciiTheme="majorBidi" w:hAnsiTheme="majorBidi" w:cstheme="majorBidi"/>
          <w:sz w:val="24"/>
          <w:szCs w:val="24"/>
        </w:rPr>
        <w:t>C</w:t>
      </w:r>
      <w:r w:rsidR="0045063C" w:rsidRPr="00140D34">
        <w:rPr>
          <w:rFonts w:asciiTheme="majorBidi" w:hAnsiTheme="majorBidi" w:cstheme="majorBidi"/>
          <w:sz w:val="24"/>
          <w:szCs w:val="24"/>
        </w:rPr>
        <w:t>o</w:t>
      </w:r>
      <w:r w:rsidR="00D807D5" w:rsidRPr="00140D34">
        <w:rPr>
          <w:rFonts w:asciiTheme="majorBidi" w:hAnsiTheme="majorBidi" w:cstheme="majorBidi"/>
          <w:sz w:val="24"/>
          <w:szCs w:val="24"/>
        </w:rPr>
        <w:t>nstitutional discourse, on the other hand, whether developed by</w:t>
      </w:r>
      <w:r w:rsidR="00EE168E" w:rsidRPr="00140D34">
        <w:rPr>
          <w:rFonts w:asciiTheme="majorBidi" w:hAnsiTheme="majorBidi" w:cstheme="majorBidi"/>
          <w:sz w:val="24"/>
          <w:szCs w:val="24"/>
        </w:rPr>
        <w:t xml:space="preserve"> those from</w:t>
      </w:r>
      <w:r w:rsidR="00D807D5" w:rsidRPr="00140D34">
        <w:rPr>
          <w:rFonts w:asciiTheme="majorBidi" w:hAnsiTheme="majorBidi" w:cstheme="majorBidi"/>
          <w:sz w:val="24"/>
          <w:szCs w:val="24"/>
        </w:rPr>
        <w:t xml:space="preserve"> secular elites like </w:t>
      </w:r>
      <w:proofErr w:type="spellStart"/>
      <w:r w:rsidR="00D807D5" w:rsidRPr="00140D34">
        <w:rPr>
          <w:rFonts w:asciiTheme="majorBidi" w:hAnsiTheme="majorBidi" w:cstheme="majorBidi"/>
          <w:sz w:val="24"/>
          <w:szCs w:val="24"/>
        </w:rPr>
        <w:t>Malkam</w:t>
      </w:r>
      <w:proofErr w:type="spellEnd"/>
      <w:r w:rsidR="00D807D5" w:rsidRPr="00140D34">
        <w:rPr>
          <w:rFonts w:asciiTheme="majorBidi" w:hAnsiTheme="majorBidi" w:cstheme="majorBidi"/>
          <w:sz w:val="24"/>
          <w:szCs w:val="24"/>
        </w:rPr>
        <w:t xml:space="preserve"> Khan or </w:t>
      </w:r>
      <w:r w:rsidR="00EE168E" w:rsidRPr="00140D34">
        <w:rPr>
          <w:rFonts w:asciiTheme="majorBidi" w:hAnsiTheme="majorBidi" w:cstheme="majorBidi"/>
          <w:sz w:val="24"/>
          <w:szCs w:val="24"/>
        </w:rPr>
        <w:t xml:space="preserve">by </w:t>
      </w:r>
      <w:r w:rsidR="00D807D5" w:rsidRPr="00140D34">
        <w:rPr>
          <w:rFonts w:asciiTheme="majorBidi" w:hAnsiTheme="majorBidi" w:cstheme="majorBidi"/>
          <w:sz w:val="24"/>
          <w:szCs w:val="24"/>
        </w:rPr>
        <w:t xml:space="preserve">clerics like </w:t>
      </w:r>
      <w:proofErr w:type="spellStart"/>
      <w:r w:rsidR="00D807D5" w:rsidRPr="00140D34">
        <w:rPr>
          <w:rFonts w:asciiTheme="majorBidi" w:hAnsiTheme="majorBidi" w:cstheme="majorBidi"/>
          <w:sz w:val="24"/>
          <w:szCs w:val="24"/>
        </w:rPr>
        <w:t>Na’ini</w:t>
      </w:r>
      <w:proofErr w:type="spellEnd"/>
      <w:r w:rsidR="00D807D5" w:rsidRPr="00140D34">
        <w:rPr>
          <w:rFonts w:asciiTheme="majorBidi" w:hAnsiTheme="majorBidi" w:cstheme="majorBidi"/>
          <w:sz w:val="24"/>
          <w:szCs w:val="24"/>
        </w:rPr>
        <w:t xml:space="preserve"> and Kashi, </w:t>
      </w:r>
      <w:proofErr w:type="gramStart"/>
      <w:r w:rsidR="00D807D5" w:rsidRPr="00140D34">
        <w:rPr>
          <w:rFonts w:asciiTheme="majorBidi" w:hAnsiTheme="majorBidi" w:cstheme="majorBidi"/>
          <w:sz w:val="24"/>
          <w:szCs w:val="24"/>
        </w:rPr>
        <w:t xml:space="preserve">was </w:t>
      </w:r>
      <w:r w:rsidR="00EE168E" w:rsidRPr="00140D34">
        <w:rPr>
          <w:rFonts w:asciiTheme="majorBidi" w:hAnsiTheme="majorBidi" w:cstheme="majorBidi"/>
          <w:sz w:val="24"/>
          <w:szCs w:val="24"/>
        </w:rPr>
        <w:t>seen</w:t>
      </w:r>
      <w:proofErr w:type="gramEnd"/>
      <w:r w:rsidR="00EE168E" w:rsidRPr="00140D34">
        <w:rPr>
          <w:rFonts w:asciiTheme="majorBidi" w:hAnsiTheme="majorBidi" w:cstheme="majorBidi"/>
          <w:sz w:val="24"/>
          <w:szCs w:val="24"/>
        </w:rPr>
        <w:t xml:space="preserve"> as </w:t>
      </w:r>
      <w:r w:rsidR="00D807D5" w:rsidRPr="00140D34">
        <w:rPr>
          <w:rFonts w:asciiTheme="majorBidi" w:hAnsiTheme="majorBidi" w:cstheme="majorBidi"/>
          <w:sz w:val="24"/>
          <w:szCs w:val="24"/>
        </w:rPr>
        <w:t>(re)construct</w:t>
      </w:r>
      <w:r w:rsidR="00EE168E" w:rsidRPr="00140D34">
        <w:rPr>
          <w:rFonts w:asciiTheme="majorBidi" w:hAnsiTheme="majorBidi" w:cstheme="majorBidi"/>
          <w:sz w:val="24"/>
          <w:szCs w:val="24"/>
        </w:rPr>
        <w:t>ing</w:t>
      </w:r>
      <w:r w:rsidR="00D807D5" w:rsidRPr="00140D34">
        <w:rPr>
          <w:rFonts w:asciiTheme="majorBidi" w:hAnsiTheme="majorBidi" w:cstheme="majorBidi"/>
          <w:sz w:val="24"/>
          <w:szCs w:val="24"/>
        </w:rPr>
        <w:t xml:space="preserve"> a plot in which </w:t>
      </w:r>
      <w:r w:rsidR="00EB0937" w:rsidRPr="00140D34">
        <w:rPr>
          <w:rFonts w:asciiTheme="majorBidi" w:hAnsiTheme="majorBidi" w:cstheme="majorBidi"/>
          <w:sz w:val="24"/>
          <w:szCs w:val="24"/>
        </w:rPr>
        <w:t xml:space="preserve">the </w:t>
      </w:r>
      <w:r w:rsidR="00D807D5" w:rsidRPr="00140D34">
        <w:rPr>
          <w:rFonts w:asciiTheme="majorBidi" w:hAnsiTheme="majorBidi" w:cstheme="majorBidi"/>
          <w:sz w:val="24"/>
          <w:szCs w:val="24"/>
        </w:rPr>
        <w:t xml:space="preserve">sharia and constitution were in harmony. Whilst </w:t>
      </w:r>
      <w:r w:rsidR="0045063C" w:rsidRPr="00140D34">
        <w:rPr>
          <w:rFonts w:asciiTheme="majorBidi" w:hAnsiTheme="majorBidi" w:cstheme="majorBidi"/>
          <w:sz w:val="24"/>
          <w:szCs w:val="24"/>
        </w:rPr>
        <w:t xml:space="preserve">scholars like this </w:t>
      </w:r>
      <w:r w:rsidR="00D1375D" w:rsidRPr="00140D34">
        <w:rPr>
          <w:rFonts w:asciiTheme="majorBidi" w:hAnsiTheme="majorBidi" w:cstheme="majorBidi"/>
          <w:sz w:val="24"/>
          <w:szCs w:val="24"/>
        </w:rPr>
        <w:t>sought</w:t>
      </w:r>
      <w:r w:rsidR="00D807D5" w:rsidRPr="00140D34">
        <w:rPr>
          <w:rFonts w:asciiTheme="majorBidi" w:hAnsiTheme="majorBidi" w:cstheme="majorBidi"/>
          <w:sz w:val="24"/>
          <w:szCs w:val="24"/>
        </w:rPr>
        <w:t xml:space="preserve"> concepts in the cultural and political history to understand the idea of constitution for themselves, they also endeavoured to </w:t>
      </w:r>
      <w:r w:rsidR="008F56E8" w:rsidRPr="00140D34">
        <w:rPr>
          <w:rFonts w:asciiTheme="majorBidi" w:hAnsiTheme="majorBidi" w:cstheme="majorBidi"/>
          <w:sz w:val="24"/>
          <w:szCs w:val="24"/>
        </w:rPr>
        <w:t>reconstruct</w:t>
      </w:r>
      <w:r w:rsidR="00D807D5" w:rsidRPr="00140D34">
        <w:rPr>
          <w:rFonts w:asciiTheme="majorBidi" w:hAnsiTheme="majorBidi" w:cstheme="majorBidi"/>
          <w:sz w:val="24"/>
          <w:szCs w:val="24"/>
        </w:rPr>
        <w:t xml:space="preserve"> a </w:t>
      </w:r>
      <w:r w:rsidR="00637408" w:rsidRPr="00140D34">
        <w:rPr>
          <w:rFonts w:asciiTheme="majorBidi" w:hAnsiTheme="majorBidi" w:cstheme="majorBidi"/>
          <w:sz w:val="24"/>
          <w:szCs w:val="24"/>
        </w:rPr>
        <w:t xml:space="preserve">didactic and instructive </w:t>
      </w:r>
      <w:r w:rsidR="00D807D5" w:rsidRPr="00140D34">
        <w:rPr>
          <w:rFonts w:asciiTheme="majorBidi" w:hAnsiTheme="majorBidi" w:cstheme="majorBidi"/>
          <w:sz w:val="24"/>
          <w:szCs w:val="24"/>
        </w:rPr>
        <w:t xml:space="preserve">discourse. By doing </w:t>
      </w:r>
      <w:r w:rsidR="008F1A6F" w:rsidRPr="00140D34">
        <w:rPr>
          <w:rFonts w:asciiTheme="majorBidi" w:hAnsiTheme="majorBidi" w:cstheme="majorBidi"/>
          <w:sz w:val="24"/>
          <w:szCs w:val="24"/>
        </w:rPr>
        <w:t>so</w:t>
      </w:r>
      <w:r w:rsidR="00D807D5" w:rsidRPr="00140D34">
        <w:rPr>
          <w:rFonts w:asciiTheme="majorBidi" w:hAnsiTheme="majorBidi" w:cstheme="majorBidi"/>
          <w:sz w:val="24"/>
          <w:szCs w:val="24"/>
        </w:rPr>
        <w:t>, they demonstrated that this idea was not entirely taken from outside but had affinity with religion and culture.  In order to conv</w:t>
      </w:r>
      <w:r w:rsidR="00D1375D" w:rsidRPr="00140D34">
        <w:rPr>
          <w:rFonts w:asciiTheme="majorBidi" w:hAnsiTheme="majorBidi" w:cstheme="majorBidi"/>
          <w:sz w:val="24"/>
          <w:szCs w:val="24"/>
        </w:rPr>
        <w:t>e</w:t>
      </w:r>
      <w:r w:rsidR="00D807D5" w:rsidRPr="00140D34">
        <w:rPr>
          <w:rFonts w:asciiTheme="majorBidi" w:hAnsiTheme="majorBidi" w:cstheme="majorBidi"/>
          <w:sz w:val="24"/>
          <w:szCs w:val="24"/>
        </w:rPr>
        <w:t xml:space="preserve">y the idea of the importance of law, </w:t>
      </w:r>
      <w:r w:rsidR="00EE168E" w:rsidRPr="00140D34">
        <w:rPr>
          <w:rFonts w:asciiTheme="majorBidi" w:hAnsiTheme="majorBidi" w:cstheme="majorBidi"/>
          <w:sz w:val="24"/>
          <w:szCs w:val="24"/>
        </w:rPr>
        <w:t xml:space="preserve">the </w:t>
      </w:r>
      <w:r w:rsidR="00D807D5" w:rsidRPr="00140D34">
        <w:rPr>
          <w:rFonts w:asciiTheme="majorBidi" w:hAnsiTheme="majorBidi" w:cstheme="majorBidi"/>
          <w:sz w:val="24"/>
          <w:szCs w:val="24"/>
        </w:rPr>
        <w:t xml:space="preserve">respect </w:t>
      </w:r>
      <w:r w:rsidR="00EE168E" w:rsidRPr="00140D34">
        <w:rPr>
          <w:rFonts w:asciiTheme="majorBidi" w:hAnsiTheme="majorBidi" w:cstheme="majorBidi"/>
          <w:sz w:val="24"/>
          <w:szCs w:val="24"/>
        </w:rPr>
        <w:t xml:space="preserve">it was due </w:t>
      </w:r>
      <w:proofErr w:type="gramStart"/>
      <w:r w:rsidR="00D807D5" w:rsidRPr="00140D34">
        <w:rPr>
          <w:rFonts w:asciiTheme="majorBidi" w:hAnsiTheme="majorBidi" w:cstheme="majorBidi"/>
          <w:sz w:val="24"/>
          <w:szCs w:val="24"/>
        </w:rPr>
        <w:t>was compared</w:t>
      </w:r>
      <w:proofErr w:type="gramEnd"/>
      <w:r w:rsidR="00D807D5" w:rsidRPr="00140D34">
        <w:rPr>
          <w:rFonts w:asciiTheme="majorBidi" w:hAnsiTheme="majorBidi" w:cstheme="majorBidi"/>
          <w:sz w:val="24"/>
          <w:szCs w:val="24"/>
        </w:rPr>
        <w:t xml:space="preserve"> to the respect due to the </w:t>
      </w:r>
      <w:r w:rsidR="00D1375D" w:rsidRPr="00140D34">
        <w:rPr>
          <w:rFonts w:asciiTheme="majorBidi" w:hAnsiTheme="majorBidi" w:cstheme="majorBidi"/>
          <w:sz w:val="24"/>
          <w:szCs w:val="24"/>
        </w:rPr>
        <w:t>Quran</w:t>
      </w:r>
      <w:r w:rsidR="00D807D5" w:rsidRPr="00140D34">
        <w:rPr>
          <w:rFonts w:asciiTheme="majorBidi" w:hAnsiTheme="majorBidi" w:cstheme="majorBidi"/>
          <w:sz w:val="24"/>
          <w:szCs w:val="24"/>
        </w:rPr>
        <w:t>.</w:t>
      </w:r>
      <w:r w:rsidR="00D807D5" w:rsidRPr="00140D34">
        <w:rPr>
          <w:rStyle w:val="FootnoteReference"/>
          <w:rFonts w:asciiTheme="majorBidi" w:hAnsiTheme="majorBidi" w:cstheme="majorBidi"/>
          <w:sz w:val="24"/>
          <w:szCs w:val="24"/>
        </w:rPr>
        <w:footnoteReference w:id="90"/>
      </w:r>
      <w:r w:rsidR="00D807D5" w:rsidRPr="00140D34">
        <w:rPr>
          <w:rFonts w:asciiTheme="majorBidi" w:hAnsiTheme="majorBidi" w:cstheme="majorBidi"/>
          <w:sz w:val="24"/>
          <w:szCs w:val="24"/>
        </w:rPr>
        <w:t xml:space="preserve"> Of course </w:t>
      </w:r>
      <w:proofErr w:type="gramStart"/>
      <w:r w:rsidR="00D807D5" w:rsidRPr="00140D34">
        <w:rPr>
          <w:rFonts w:asciiTheme="majorBidi" w:hAnsiTheme="majorBidi" w:cstheme="majorBidi"/>
          <w:sz w:val="24"/>
          <w:szCs w:val="24"/>
        </w:rPr>
        <w:t>constitutional law was forged by human</w:t>
      </w:r>
      <w:r w:rsidR="00EE168E" w:rsidRPr="00140D34">
        <w:rPr>
          <w:rFonts w:asciiTheme="majorBidi" w:hAnsiTheme="majorBidi" w:cstheme="majorBidi"/>
          <w:sz w:val="24"/>
          <w:szCs w:val="24"/>
        </w:rPr>
        <w:t>s</w:t>
      </w:r>
      <w:proofErr w:type="gramEnd"/>
      <w:r w:rsidR="00D807D5" w:rsidRPr="00140D34">
        <w:rPr>
          <w:rFonts w:asciiTheme="majorBidi" w:hAnsiTheme="majorBidi" w:cstheme="majorBidi"/>
          <w:sz w:val="24"/>
          <w:szCs w:val="24"/>
        </w:rPr>
        <w:t xml:space="preserve"> whilst the </w:t>
      </w:r>
      <w:r w:rsidR="00D1375D" w:rsidRPr="00140D34">
        <w:rPr>
          <w:rFonts w:asciiTheme="majorBidi" w:hAnsiTheme="majorBidi" w:cstheme="majorBidi"/>
          <w:sz w:val="24"/>
          <w:szCs w:val="24"/>
        </w:rPr>
        <w:t>Quran</w:t>
      </w:r>
      <w:r w:rsidR="00D807D5" w:rsidRPr="00140D34">
        <w:rPr>
          <w:rFonts w:asciiTheme="majorBidi" w:hAnsiTheme="majorBidi" w:cstheme="majorBidi"/>
          <w:sz w:val="24"/>
          <w:szCs w:val="24"/>
        </w:rPr>
        <w:t xml:space="preserve"> was considered to be the word of God, but such a comparison </w:t>
      </w:r>
      <w:r w:rsidR="00EE168E" w:rsidRPr="00140D34">
        <w:rPr>
          <w:rFonts w:asciiTheme="majorBidi" w:hAnsiTheme="majorBidi" w:cstheme="majorBidi"/>
          <w:sz w:val="24"/>
          <w:szCs w:val="24"/>
        </w:rPr>
        <w:t xml:space="preserve">sought </w:t>
      </w:r>
      <w:r w:rsidR="008F56E8" w:rsidRPr="00140D34">
        <w:rPr>
          <w:rFonts w:asciiTheme="majorBidi" w:hAnsiTheme="majorBidi" w:cstheme="majorBidi"/>
          <w:sz w:val="24"/>
          <w:szCs w:val="24"/>
        </w:rPr>
        <w:t>to provide</w:t>
      </w:r>
      <w:r w:rsidR="00D807D5" w:rsidRPr="00140D34">
        <w:rPr>
          <w:rFonts w:asciiTheme="majorBidi" w:hAnsiTheme="majorBidi" w:cstheme="majorBidi"/>
          <w:sz w:val="24"/>
          <w:szCs w:val="24"/>
        </w:rPr>
        <w:t xml:space="preserve"> an effective way to </w:t>
      </w:r>
      <w:r w:rsidR="00A4755D" w:rsidRPr="00140D34">
        <w:rPr>
          <w:rFonts w:asciiTheme="majorBidi" w:hAnsiTheme="majorBidi" w:cstheme="majorBidi"/>
          <w:sz w:val="24"/>
          <w:szCs w:val="24"/>
        </w:rPr>
        <w:t>put</w:t>
      </w:r>
      <w:r w:rsidR="00D807D5" w:rsidRPr="00140D34">
        <w:rPr>
          <w:rFonts w:asciiTheme="majorBidi" w:hAnsiTheme="majorBidi" w:cstheme="majorBidi"/>
          <w:sz w:val="24"/>
          <w:szCs w:val="24"/>
        </w:rPr>
        <w:t xml:space="preserve"> across the idea </w:t>
      </w:r>
      <w:r w:rsidR="00A4755D" w:rsidRPr="00140D34">
        <w:rPr>
          <w:rFonts w:asciiTheme="majorBidi" w:hAnsiTheme="majorBidi" w:cstheme="majorBidi"/>
          <w:sz w:val="24"/>
          <w:szCs w:val="24"/>
        </w:rPr>
        <w:t>to</w:t>
      </w:r>
      <w:r w:rsidR="00D807D5" w:rsidRPr="00140D34">
        <w:rPr>
          <w:rFonts w:asciiTheme="majorBidi" w:hAnsiTheme="majorBidi" w:cstheme="majorBidi"/>
          <w:sz w:val="24"/>
          <w:szCs w:val="24"/>
        </w:rPr>
        <w:t xml:space="preserve"> a society </w:t>
      </w:r>
      <w:r w:rsidR="00EE168E" w:rsidRPr="00140D34">
        <w:rPr>
          <w:rFonts w:asciiTheme="majorBidi" w:hAnsiTheme="majorBidi" w:cstheme="majorBidi"/>
          <w:sz w:val="24"/>
          <w:szCs w:val="24"/>
        </w:rPr>
        <w:t xml:space="preserve">imbued </w:t>
      </w:r>
      <w:r w:rsidR="00AE70E2" w:rsidRPr="00140D34">
        <w:rPr>
          <w:rFonts w:asciiTheme="majorBidi" w:hAnsiTheme="majorBidi" w:cstheme="majorBidi"/>
          <w:sz w:val="24"/>
          <w:szCs w:val="24"/>
        </w:rPr>
        <w:t>with</w:t>
      </w:r>
      <w:r w:rsidR="00D807D5" w:rsidRPr="00140D34">
        <w:rPr>
          <w:rFonts w:asciiTheme="majorBidi" w:hAnsiTheme="majorBidi" w:cstheme="majorBidi"/>
          <w:sz w:val="24"/>
          <w:szCs w:val="24"/>
        </w:rPr>
        <w:t xml:space="preserve"> religion. </w:t>
      </w:r>
    </w:p>
    <w:p w14:paraId="6610D4CB" w14:textId="07E5E8C8" w:rsidR="00037BFA" w:rsidRPr="00140D34" w:rsidRDefault="00D807D5"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On the other hand, emphasising the contrast between the spirit of human law and</w:t>
      </w:r>
      <w:r w:rsidR="00EE168E" w:rsidRPr="00140D34">
        <w:rPr>
          <w:rFonts w:asciiTheme="majorBidi" w:hAnsiTheme="majorBidi" w:cstheme="majorBidi"/>
          <w:sz w:val="24"/>
          <w:szCs w:val="24"/>
        </w:rPr>
        <w:t xml:space="preserve"> the spirit of</w:t>
      </w:r>
      <w:r w:rsidRPr="00140D34">
        <w:rPr>
          <w:rFonts w:asciiTheme="majorBidi" w:hAnsiTheme="majorBidi" w:cstheme="majorBidi"/>
          <w:sz w:val="24"/>
          <w:szCs w:val="24"/>
        </w:rPr>
        <w:t xml:space="preserve"> </w:t>
      </w:r>
      <w:r w:rsidR="00D1375D" w:rsidRPr="00140D34">
        <w:rPr>
          <w:rFonts w:asciiTheme="majorBidi" w:hAnsiTheme="majorBidi" w:cstheme="majorBidi"/>
          <w:sz w:val="24"/>
          <w:szCs w:val="24"/>
        </w:rPr>
        <w:t>Quranic</w:t>
      </w:r>
      <w:r w:rsidRPr="00140D34">
        <w:rPr>
          <w:rFonts w:asciiTheme="majorBidi" w:hAnsiTheme="majorBidi" w:cstheme="majorBidi"/>
          <w:sz w:val="24"/>
          <w:szCs w:val="24"/>
        </w:rPr>
        <w:t xml:space="preserve"> text, either by anti-constitutionalists or by some secular constitutionalists who believed that religion and constitution were irreconcilable, did not leave any negotiation zone, where constitution </w:t>
      </w:r>
      <w:proofErr w:type="gramStart"/>
      <w:r w:rsidRPr="00140D34">
        <w:rPr>
          <w:rFonts w:asciiTheme="majorBidi" w:hAnsiTheme="majorBidi" w:cstheme="majorBidi"/>
          <w:sz w:val="24"/>
          <w:szCs w:val="24"/>
        </w:rPr>
        <w:t xml:space="preserve">could be </w:t>
      </w:r>
      <w:r w:rsidR="00A4755D" w:rsidRPr="00140D34">
        <w:rPr>
          <w:rFonts w:asciiTheme="majorBidi" w:hAnsiTheme="majorBidi" w:cstheme="majorBidi"/>
          <w:sz w:val="24"/>
          <w:szCs w:val="24"/>
        </w:rPr>
        <w:t>re-imagined</w:t>
      </w:r>
      <w:proofErr w:type="gramEnd"/>
      <w:r w:rsidR="00A4755D" w:rsidRPr="00140D34">
        <w:rPr>
          <w:rFonts w:asciiTheme="majorBidi" w:hAnsiTheme="majorBidi" w:cstheme="majorBidi"/>
          <w:sz w:val="24"/>
          <w:szCs w:val="24"/>
        </w:rPr>
        <w:t xml:space="preserve"> in the light of local context. </w:t>
      </w:r>
      <w:proofErr w:type="spellStart"/>
      <w:proofErr w:type="gramStart"/>
      <w:r w:rsidRPr="00140D34">
        <w:rPr>
          <w:rFonts w:asciiTheme="majorBidi" w:hAnsiTheme="majorBidi" w:cstheme="majorBidi"/>
          <w:sz w:val="24"/>
          <w:szCs w:val="24"/>
        </w:rPr>
        <w:t>Adamiyat</w:t>
      </w:r>
      <w:proofErr w:type="spellEnd"/>
      <w:r w:rsidRPr="00140D34">
        <w:rPr>
          <w:rFonts w:asciiTheme="majorBidi" w:hAnsiTheme="majorBidi" w:cstheme="majorBidi"/>
          <w:sz w:val="24"/>
          <w:szCs w:val="24"/>
        </w:rPr>
        <w:t xml:space="preserve"> in examining the work of </w:t>
      </w:r>
      <w:proofErr w:type="spellStart"/>
      <w:r w:rsidRPr="00140D34">
        <w:rPr>
          <w:rFonts w:asciiTheme="majorBidi" w:hAnsiTheme="majorBidi" w:cstheme="majorBidi"/>
          <w:sz w:val="24"/>
          <w:szCs w:val="24"/>
        </w:rPr>
        <w:t>Na</w:t>
      </w:r>
      <w:r w:rsidR="00217ADA" w:rsidRPr="00140D34">
        <w:rPr>
          <w:rFonts w:asciiTheme="majorBidi" w:hAnsiTheme="majorBidi" w:cstheme="majorBidi"/>
          <w:sz w:val="24"/>
          <w:szCs w:val="24"/>
        </w:rPr>
        <w:t>’</w:t>
      </w:r>
      <w:r w:rsidRPr="00140D34">
        <w:rPr>
          <w:rFonts w:asciiTheme="majorBidi" w:hAnsiTheme="majorBidi" w:cstheme="majorBidi"/>
          <w:sz w:val="24"/>
          <w:szCs w:val="24"/>
        </w:rPr>
        <w:t>ini</w:t>
      </w:r>
      <w:proofErr w:type="spellEnd"/>
      <w:r w:rsidRPr="00140D34">
        <w:rPr>
          <w:rFonts w:asciiTheme="majorBidi" w:hAnsiTheme="majorBidi" w:cstheme="majorBidi"/>
          <w:sz w:val="24"/>
          <w:szCs w:val="24"/>
        </w:rPr>
        <w:t xml:space="preserve">, the famous constitutionalist cleric who tried to bridge between the </w:t>
      </w:r>
      <w:r w:rsidR="00AA088D" w:rsidRPr="00140D34">
        <w:rPr>
          <w:rFonts w:asciiTheme="majorBidi" w:hAnsiTheme="majorBidi" w:cstheme="majorBidi"/>
          <w:sz w:val="24"/>
          <w:szCs w:val="24"/>
        </w:rPr>
        <w:t>sharia</w:t>
      </w:r>
      <w:r w:rsidRPr="00140D34">
        <w:rPr>
          <w:rFonts w:asciiTheme="majorBidi" w:hAnsiTheme="majorBidi" w:cstheme="majorBidi"/>
          <w:sz w:val="24"/>
          <w:szCs w:val="24"/>
        </w:rPr>
        <w:t xml:space="preserve"> and the constitution</w:t>
      </w:r>
      <w:r w:rsidR="00485520" w:rsidRPr="00140D34">
        <w:rPr>
          <w:rFonts w:asciiTheme="majorBidi" w:hAnsiTheme="majorBidi" w:cstheme="majorBidi"/>
          <w:sz w:val="24"/>
          <w:szCs w:val="24"/>
        </w:rPr>
        <w:t xml:space="preserve"> through jurisprudence that at the same time could evolve and </w:t>
      </w:r>
      <w:r w:rsidR="00217ADA" w:rsidRPr="00140D34">
        <w:rPr>
          <w:rFonts w:asciiTheme="majorBidi" w:hAnsiTheme="majorBidi" w:cstheme="majorBidi"/>
          <w:sz w:val="24"/>
          <w:szCs w:val="24"/>
        </w:rPr>
        <w:t>modernise the religious and Qur</w:t>
      </w:r>
      <w:r w:rsidR="00485520" w:rsidRPr="00140D34">
        <w:rPr>
          <w:rFonts w:asciiTheme="majorBidi" w:hAnsiTheme="majorBidi" w:cstheme="majorBidi"/>
          <w:sz w:val="24"/>
          <w:szCs w:val="24"/>
        </w:rPr>
        <w:t xml:space="preserve">anic concepts, such as those of </w:t>
      </w:r>
      <w:proofErr w:type="spellStart"/>
      <w:r w:rsidR="00485520" w:rsidRPr="00140D34">
        <w:rPr>
          <w:rFonts w:asciiTheme="majorBidi" w:hAnsiTheme="majorBidi" w:cstheme="majorBidi"/>
          <w:i/>
          <w:iCs/>
          <w:sz w:val="24"/>
          <w:szCs w:val="24"/>
        </w:rPr>
        <w:t>showrâ</w:t>
      </w:r>
      <w:proofErr w:type="spellEnd"/>
      <w:r w:rsidR="00485520" w:rsidRPr="00140D34">
        <w:rPr>
          <w:rFonts w:asciiTheme="majorBidi" w:hAnsiTheme="majorBidi" w:cstheme="majorBidi"/>
          <w:sz w:val="24"/>
          <w:szCs w:val="24"/>
        </w:rPr>
        <w:t xml:space="preserve"> (council) and authority, </w:t>
      </w:r>
      <w:r w:rsidRPr="00140D34">
        <w:rPr>
          <w:rFonts w:asciiTheme="majorBidi" w:hAnsiTheme="majorBidi" w:cstheme="majorBidi"/>
          <w:sz w:val="24"/>
          <w:szCs w:val="24"/>
        </w:rPr>
        <w:t xml:space="preserve">states that discrepancies in </w:t>
      </w:r>
      <w:proofErr w:type="spellStart"/>
      <w:r w:rsidRPr="00140D34">
        <w:rPr>
          <w:rFonts w:asciiTheme="majorBidi" w:hAnsiTheme="majorBidi" w:cstheme="majorBidi"/>
          <w:sz w:val="24"/>
          <w:szCs w:val="24"/>
        </w:rPr>
        <w:t>Na’ini’s</w:t>
      </w:r>
      <w:proofErr w:type="spellEnd"/>
      <w:r w:rsidRPr="00140D34">
        <w:rPr>
          <w:rFonts w:asciiTheme="majorBidi" w:hAnsiTheme="majorBidi" w:cstheme="majorBidi"/>
          <w:sz w:val="24"/>
          <w:szCs w:val="24"/>
        </w:rPr>
        <w:t xml:space="preserve"> analysis </w:t>
      </w:r>
      <w:r w:rsidR="00415933" w:rsidRPr="00140D34">
        <w:rPr>
          <w:rFonts w:asciiTheme="majorBidi" w:hAnsiTheme="majorBidi" w:cstheme="majorBidi"/>
          <w:sz w:val="24"/>
          <w:szCs w:val="24"/>
        </w:rPr>
        <w:t xml:space="preserve">are </w:t>
      </w:r>
      <w:r w:rsidRPr="00140D34">
        <w:rPr>
          <w:rFonts w:asciiTheme="majorBidi" w:hAnsiTheme="majorBidi" w:cstheme="majorBidi"/>
          <w:sz w:val="24"/>
          <w:szCs w:val="24"/>
        </w:rPr>
        <w:t>due to the fact that the sharia and constitution are essentially contradictory and cannot be reconciled.</w:t>
      </w:r>
      <w:r w:rsidRPr="00140D34">
        <w:rPr>
          <w:rStyle w:val="FootnoteReference"/>
          <w:rFonts w:asciiTheme="majorBidi" w:hAnsiTheme="majorBidi" w:cstheme="majorBidi"/>
          <w:sz w:val="24"/>
          <w:szCs w:val="24"/>
        </w:rPr>
        <w:footnoteReference w:id="91"/>
      </w:r>
      <w:proofErr w:type="gramEnd"/>
      <w:r w:rsidRPr="00140D34">
        <w:rPr>
          <w:rFonts w:asciiTheme="majorBidi" w:hAnsiTheme="majorBidi" w:cstheme="majorBidi"/>
          <w:sz w:val="24"/>
          <w:szCs w:val="24"/>
        </w:rPr>
        <w:t xml:space="preserve"> He rejects </w:t>
      </w:r>
      <w:proofErr w:type="spellStart"/>
      <w:r w:rsidRPr="00140D34">
        <w:rPr>
          <w:rFonts w:asciiTheme="majorBidi" w:hAnsiTheme="majorBidi" w:cstheme="majorBidi"/>
          <w:sz w:val="24"/>
          <w:szCs w:val="24"/>
        </w:rPr>
        <w:t>Na’ini’s</w:t>
      </w:r>
      <w:proofErr w:type="spellEnd"/>
      <w:r w:rsidRPr="00140D34">
        <w:rPr>
          <w:rFonts w:asciiTheme="majorBidi" w:hAnsiTheme="majorBidi" w:cstheme="majorBidi"/>
          <w:sz w:val="24"/>
          <w:szCs w:val="24"/>
        </w:rPr>
        <w:t xml:space="preserve"> argument that not only in Islam but also amongst non-Muslim sages </w:t>
      </w:r>
      <w:r w:rsidR="00AA088D" w:rsidRPr="00140D34">
        <w:rPr>
          <w:rFonts w:asciiTheme="majorBidi" w:hAnsiTheme="majorBidi" w:cstheme="majorBidi"/>
          <w:sz w:val="24"/>
          <w:szCs w:val="24"/>
        </w:rPr>
        <w:t>“</w:t>
      </w:r>
      <w:r w:rsidRPr="00140D34">
        <w:rPr>
          <w:rFonts w:asciiTheme="majorBidi" w:hAnsiTheme="majorBidi" w:cstheme="majorBidi"/>
          <w:sz w:val="24"/>
          <w:szCs w:val="24"/>
        </w:rPr>
        <w:t>limiting the authority</w:t>
      </w:r>
      <w:r w:rsidR="00AA088D" w:rsidRPr="00140D34">
        <w:rPr>
          <w:rFonts w:asciiTheme="majorBidi" w:hAnsiTheme="majorBidi" w:cstheme="majorBidi"/>
          <w:sz w:val="24"/>
          <w:szCs w:val="24"/>
        </w:rPr>
        <w:t>”</w:t>
      </w:r>
      <w:r w:rsidRPr="00140D34">
        <w:rPr>
          <w:rFonts w:asciiTheme="majorBidi" w:hAnsiTheme="majorBidi" w:cstheme="majorBidi"/>
          <w:sz w:val="24"/>
          <w:szCs w:val="24"/>
        </w:rPr>
        <w:t xml:space="preserve"> is one of the principles of government</w:t>
      </w:r>
      <w:r w:rsidR="00217ADA"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92"/>
      </w:r>
      <w:r w:rsidRPr="00140D34">
        <w:rPr>
          <w:rFonts w:asciiTheme="majorBidi" w:hAnsiTheme="majorBidi" w:cstheme="majorBidi"/>
          <w:sz w:val="24"/>
          <w:szCs w:val="24"/>
        </w:rPr>
        <w:t xml:space="preserve"> </w:t>
      </w:r>
      <w:r w:rsidR="00217ADA" w:rsidRPr="00140D34">
        <w:rPr>
          <w:rFonts w:asciiTheme="majorBidi" w:hAnsiTheme="majorBidi" w:cstheme="majorBidi"/>
          <w:sz w:val="24"/>
          <w:szCs w:val="24"/>
        </w:rPr>
        <w:t xml:space="preserve">maintaining </w:t>
      </w:r>
      <w:r w:rsidRPr="00140D34">
        <w:rPr>
          <w:rFonts w:asciiTheme="majorBidi" w:hAnsiTheme="majorBidi" w:cstheme="majorBidi"/>
          <w:sz w:val="24"/>
          <w:szCs w:val="24"/>
        </w:rPr>
        <w:t xml:space="preserve">that </w:t>
      </w:r>
      <w:proofErr w:type="spellStart"/>
      <w:r w:rsidRPr="00140D34">
        <w:rPr>
          <w:rFonts w:asciiTheme="majorBidi" w:hAnsiTheme="majorBidi" w:cstheme="majorBidi"/>
          <w:sz w:val="24"/>
          <w:szCs w:val="24"/>
        </w:rPr>
        <w:t>Na</w:t>
      </w:r>
      <w:r w:rsidR="00A4755D" w:rsidRPr="00140D34">
        <w:rPr>
          <w:rFonts w:asciiTheme="majorBidi" w:hAnsiTheme="majorBidi" w:cstheme="majorBidi"/>
          <w:sz w:val="24"/>
          <w:szCs w:val="24"/>
        </w:rPr>
        <w:t>’</w:t>
      </w:r>
      <w:r w:rsidRPr="00140D34">
        <w:rPr>
          <w:rFonts w:asciiTheme="majorBidi" w:hAnsiTheme="majorBidi" w:cstheme="majorBidi"/>
          <w:sz w:val="24"/>
          <w:szCs w:val="24"/>
        </w:rPr>
        <w:t>ini’s</w:t>
      </w:r>
      <w:proofErr w:type="spellEnd"/>
      <w:r w:rsidRPr="00140D34">
        <w:rPr>
          <w:rFonts w:asciiTheme="majorBidi" w:hAnsiTheme="majorBidi" w:cstheme="majorBidi"/>
          <w:sz w:val="24"/>
          <w:szCs w:val="24"/>
        </w:rPr>
        <w:t xml:space="preserve"> idea of limiting </w:t>
      </w:r>
      <w:r w:rsidR="00415933" w:rsidRPr="00140D34">
        <w:rPr>
          <w:rFonts w:asciiTheme="majorBidi" w:hAnsiTheme="majorBidi" w:cstheme="majorBidi"/>
          <w:sz w:val="24"/>
          <w:szCs w:val="24"/>
        </w:rPr>
        <w:t xml:space="preserve">the </w:t>
      </w:r>
      <w:r w:rsidRPr="00140D34">
        <w:rPr>
          <w:rFonts w:asciiTheme="majorBidi" w:hAnsiTheme="majorBidi" w:cstheme="majorBidi"/>
          <w:sz w:val="24"/>
          <w:szCs w:val="24"/>
        </w:rPr>
        <w:t xml:space="preserve">power of the state </w:t>
      </w:r>
      <w:proofErr w:type="gramStart"/>
      <w:r w:rsidRPr="00140D34">
        <w:rPr>
          <w:rFonts w:asciiTheme="majorBidi" w:hAnsiTheme="majorBidi" w:cstheme="majorBidi"/>
          <w:sz w:val="24"/>
          <w:szCs w:val="24"/>
        </w:rPr>
        <w:t>is taken</w:t>
      </w:r>
      <w:proofErr w:type="gramEnd"/>
      <w:r w:rsidRPr="00140D34">
        <w:rPr>
          <w:rFonts w:asciiTheme="majorBidi" w:hAnsiTheme="majorBidi" w:cstheme="majorBidi"/>
          <w:sz w:val="24"/>
          <w:szCs w:val="24"/>
        </w:rPr>
        <w:t xml:space="preserve"> from secular thinkers and not from the </w:t>
      </w:r>
      <w:r w:rsidR="00D1375D" w:rsidRPr="00140D34">
        <w:rPr>
          <w:rFonts w:asciiTheme="majorBidi" w:hAnsiTheme="majorBidi" w:cstheme="majorBidi"/>
          <w:sz w:val="24"/>
          <w:szCs w:val="24"/>
        </w:rPr>
        <w:t>Quran</w:t>
      </w:r>
      <w:r w:rsidRPr="00140D34">
        <w:rPr>
          <w:rFonts w:asciiTheme="majorBidi" w:hAnsiTheme="majorBidi" w:cstheme="majorBidi"/>
          <w:sz w:val="24"/>
          <w:szCs w:val="24"/>
        </w:rPr>
        <w:t xml:space="preserve"> or other religious texts. This perception of history </w:t>
      </w:r>
      <w:r w:rsidR="00D1375D" w:rsidRPr="00140D34">
        <w:rPr>
          <w:rFonts w:asciiTheme="majorBidi" w:hAnsiTheme="majorBidi" w:cstheme="majorBidi"/>
          <w:sz w:val="24"/>
          <w:szCs w:val="24"/>
        </w:rPr>
        <w:t>ignores</w:t>
      </w:r>
      <w:r w:rsidRPr="00140D34">
        <w:rPr>
          <w:rFonts w:asciiTheme="majorBidi" w:hAnsiTheme="majorBidi" w:cstheme="majorBidi"/>
          <w:sz w:val="24"/>
          <w:szCs w:val="24"/>
        </w:rPr>
        <w:t xml:space="preserve"> the fact that the discourse of transformation </w:t>
      </w:r>
      <w:proofErr w:type="gramStart"/>
      <w:r w:rsidRPr="00140D34">
        <w:rPr>
          <w:rFonts w:asciiTheme="majorBidi" w:hAnsiTheme="majorBidi" w:cstheme="majorBidi"/>
          <w:sz w:val="24"/>
          <w:szCs w:val="24"/>
        </w:rPr>
        <w:t>is built up</w:t>
      </w:r>
      <w:proofErr w:type="gramEnd"/>
      <w:r w:rsidRPr="00140D34">
        <w:rPr>
          <w:rFonts w:asciiTheme="majorBidi" w:hAnsiTheme="majorBidi" w:cstheme="majorBidi"/>
          <w:sz w:val="24"/>
          <w:szCs w:val="24"/>
        </w:rPr>
        <w:t xml:space="preserve"> by </w:t>
      </w:r>
      <w:r w:rsidR="00D1375D" w:rsidRPr="00140D34">
        <w:rPr>
          <w:rFonts w:asciiTheme="majorBidi" w:hAnsiTheme="majorBidi" w:cstheme="majorBidi"/>
          <w:sz w:val="24"/>
          <w:szCs w:val="24"/>
        </w:rPr>
        <w:t>bricks</w:t>
      </w:r>
      <w:r w:rsidRPr="00140D34">
        <w:rPr>
          <w:rFonts w:asciiTheme="majorBidi" w:hAnsiTheme="majorBidi" w:cstheme="majorBidi"/>
          <w:sz w:val="24"/>
          <w:szCs w:val="24"/>
        </w:rPr>
        <w:t xml:space="preserve"> made of local education, knowledge and culture. </w:t>
      </w:r>
      <w:r w:rsidR="00CE4503" w:rsidRPr="00140D34">
        <w:rPr>
          <w:rFonts w:asciiTheme="majorBidi" w:hAnsiTheme="majorBidi" w:cstheme="majorBidi"/>
          <w:sz w:val="24"/>
          <w:szCs w:val="24"/>
        </w:rPr>
        <w:t xml:space="preserve">It is not paradoxical that the </w:t>
      </w:r>
      <w:r w:rsidR="00CE4503" w:rsidRPr="00140D34">
        <w:rPr>
          <w:rFonts w:asciiTheme="majorBidi" w:hAnsiTheme="majorBidi" w:cstheme="majorBidi"/>
          <w:sz w:val="24"/>
          <w:szCs w:val="24"/>
        </w:rPr>
        <w:lastRenderedPageBreak/>
        <w:t xml:space="preserve">opponents of </w:t>
      </w:r>
      <w:proofErr w:type="spellStart"/>
      <w:r w:rsidRPr="00140D34">
        <w:rPr>
          <w:rFonts w:asciiTheme="majorBidi" w:hAnsiTheme="majorBidi" w:cstheme="majorBidi"/>
          <w:sz w:val="24"/>
          <w:szCs w:val="24"/>
        </w:rPr>
        <w:t>Adamiyat</w:t>
      </w:r>
      <w:proofErr w:type="spellEnd"/>
      <w:r w:rsidRPr="00140D34">
        <w:rPr>
          <w:rFonts w:asciiTheme="majorBidi" w:hAnsiTheme="majorBidi" w:cstheme="majorBidi"/>
          <w:sz w:val="24"/>
          <w:szCs w:val="24"/>
        </w:rPr>
        <w:t xml:space="preserve">, a </w:t>
      </w:r>
      <w:r w:rsidR="00A4755D" w:rsidRPr="00140D34">
        <w:rPr>
          <w:rFonts w:asciiTheme="majorBidi" w:hAnsiTheme="majorBidi" w:cstheme="majorBidi"/>
          <w:sz w:val="24"/>
          <w:szCs w:val="24"/>
        </w:rPr>
        <w:t>“</w:t>
      </w:r>
      <w:r w:rsidRPr="00140D34">
        <w:rPr>
          <w:rFonts w:asciiTheme="majorBidi" w:hAnsiTheme="majorBidi" w:cstheme="majorBidi"/>
          <w:sz w:val="24"/>
          <w:szCs w:val="24"/>
        </w:rPr>
        <w:t>modernist</w:t>
      </w:r>
      <w:r w:rsidR="00A4755D" w:rsidRPr="00140D34">
        <w:rPr>
          <w:rFonts w:asciiTheme="majorBidi" w:hAnsiTheme="majorBidi" w:cstheme="majorBidi"/>
          <w:sz w:val="24"/>
          <w:szCs w:val="24"/>
        </w:rPr>
        <w:t>”</w:t>
      </w:r>
      <w:r w:rsidRPr="00140D34">
        <w:rPr>
          <w:rFonts w:asciiTheme="majorBidi" w:hAnsiTheme="majorBidi" w:cstheme="majorBidi"/>
          <w:sz w:val="24"/>
          <w:szCs w:val="24"/>
        </w:rPr>
        <w:t xml:space="preserve"> historian, </w:t>
      </w:r>
      <w:r w:rsidR="00CE4503" w:rsidRPr="00140D34">
        <w:rPr>
          <w:rFonts w:asciiTheme="majorBidi" w:hAnsiTheme="majorBidi" w:cstheme="majorBidi"/>
          <w:sz w:val="24"/>
          <w:szCs w:val="24"/>
        </w:rPr>
        <w:t>also believe that religion and constitution are not reconcilable, because they harbour a similar approach</w:t>
      </w:r>
      <w:r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93"/>
      </w:r>
    </w:p>
    <w:p w14:paraId="61C09F17" w14:textId="77777777" w:rsidR="00D807D5" w:rsidRPr="00140D34" w:rsidRDefault="00D807D5" w:rsidP="00DA2502">
      <w:pPr>
        <w:ind w:firstLine="567"/>
        <w:rPr>
          <w:rFonts w:asciiTheme="majorBidi" w:hAnsiTheme="majorBidi" w:cstheme="majorBidi"/>
          <w:sz w:val="24"/>
          <w:szCs w:val="24"/>
        </w:rPr>
      </w:pPr>
    </w:p>
    <w:p w14:paraId="35A4102B" w14:textId="59522343" w:rsidR="00D807D5" w:rsidRPr="00140D34" w:rsidRDefault="004C3077" w:rsidP="00014406">
      <w:pPr>
        <w:spacing w:line="360" w:lineRule="auto"/>
        <w:rPr>
          <w:rFonts w:asciiTheme="majorBidi" w:hAnsiTheme="majorBidi" w:cstheme="majorBidi"/>
          <w:b/>
          <w:bCs/>
          <w:sz w:val="24"/>
          <w:szCs w:val="24"/>
        </w:rPr>
      </w:pPr>
      <w:r w:rsidRPr="00140D34">
        <w:rPr>
          <w:rFonts w:asciiTheme="majorBidi" w:hAnsiTheme="majorBidi" w:cstheme="majorBidi"/>
          <w:b/>
          <w:bCs/>
          <w:sz w:val="24"/>
          <w:szCs w:val="24"/>
        </w:rPr>
        <w:t xml:space="preserve">The problem </w:t>
      </w:r>
      <w:r w:rsidR="009606B6" w:rsidRPr="00140D34">
        <w:rPr>
          <w:rFonts w:asciiTheme="majorBidi" w:hAnsiTheme="majorBidi" w:cstheme="majorBidi"/>
          <w:b/>
          <w:bCs/>
          <w:sz w:val="24"/>
          <w:szCs w:val="24"/>
        </w:rPr>
        <w:t xml:space="preserve">of </w:t>
      </w:r>
      <w:r w:rsidR="00D807D5" w:rsidRPr="00140D34">
        <w:rPr>
          <w:rFonts w:asciiTheme="majorBidi" w:hAnsiTheme="majorBidi" w:cstheme="majorBidi"/>
          <w:b/>
          <w:bCs/>
          <w:sz w:val="24"/>
          <w:szCs w:val="24"/>
        </w:rPr>
        <w:t>modernisation</w:t>
      </w:r>
      <w:r w:rsidR="009606B6" w:rsidRPr="00140D34">
        <w:rPr>
          <w:rFonts w:asciiTheme="majorBidi" w:hAnsiTheme="majorBidi" w:cstheme="majorBidi"/>
          <w:b/>
          <w:bCs/>
          <w:sz w:val="24"/>
          <w:szCs w:val="24"/>
        </w:rPr>
        <w:t xml:space="preserve"> in a fragmented</w:t>
      </w:r>
      <w:r w:rsidR="00DF43ED" w:rsidRPr="00140D34">
        <w:rPr>
          <w:rFonts w:asciiTheme="majorBidi" w:hAnsiTheme="majorBidi" w:cstheme="majorBidi"/>
          <w:b/>
          <w:bCs/>
          <w:sz w:val="24"/>
          <w:szCs w:val="24"/>
        </w:rPr>
        <w:t>/</w:t>
      </w:r>
      <w:r w:rsidR="005E23C5" w:rsidRPr="00140D34">
        <w:rPr>
          <w:rFonts w:asciiTheme="majorBidi" w:hAnsiTheme="majorBidi" w:cstheme="majorBidi"/>
          <w:b/>
          <w:bCs/>
          <w:sz w:val="24"/>
          <w:szCs w:val="24"/>
        </w:rPr>
        <w:t>regionalised</w:t>
      </w:r>
      <w:r w:rsidR="009606B6" w:rsidRPr="00140D34">
        <w:rPr>
          <w:rFonts w:asciiTheme="majorBidi" w:hAnsiTheme="majorBidi" w:cstheme="majorBidi"/>
          <w:b/>
          <w:bCs/>
          <w:sz w:val="24"/>
          <w:szCs w:val="24"/>
        </w:rPr>
        <w:t xml:space="preserve"> society</w:t>
      </w:r>
      <w:r w:rsidR="009606B6" w:rsidRPr="00140D34">
        <w:rPr>
          <w:rFonts w:asciiTheme="majorBidi" w:hAnsiTheme="majorBidi" w:cstheme="majorBidi"/>
          <w:b/>
          <w:bCs/>
          <w:sz w:val="24"/>
          <w:szCs w:val="24"/>
        </w:rPr>
        <w:tab/>
      </w:r>
    </w:p>
    <w:p w14:paraId="720D2127" w14:textId="13E64AC3" w:rsidR="00D807D5" w:rsidRPr="00140D34" w:rsidRDefault="00D807D5" w:rsidP="00014406">
      <w:pPr>
        <w:spacing w:line="360" w:lineRule="auto"/>
        <w:contextualSpacing/>
        <w:rPr>
          <w:rFonts w:asciiTheme="majorBidi" w:hAnsiTheme="majorBidi" w:cstheme="majorBidi"/>
          <w:sz w:val="24"/>
          <w:szCs w:val="24"/>
        </w:rPr>
      </w:pPr>
      <w:r w:rsidRPr="00140D34">
        <w:rPr>
          <w:rFonts w:asciiTheme="majorBidi" w:hAnsiTheme="majorBidi" w:cstheme="majorBidi"/>
          <w:sz w:val="24"/>
          <w:szCs w:val="24"/>
        </w:rPr>
        <w:t>The social</w:t>
      </w:r>
      <w:r w:rsidR="005B1CA7" w:rsidRPr="00140D34">
        <w:rPr>
          <w:rFonts w:asciiTheme="majorBidi" w:hAnsiTheme="majorBidi" w:cstheme="majorBidi"/>
          <w:sz w:val="24"/>
          <w:szCs w:val="24"/>
        </w:rPr>
        <w:t>, political and administrative structure</w:t>
      </w:r>
      <w:r w:rsidRPr="00140D34">
        <w:rPr>
          <w:rFonts w:asciiTheme="majorBidi" w:hAnsiTheme="majorBidi" w:cstheme="majorBidi"/>
          <w:sz w:val="24"/>
          <w:szCs w:val="24"/>
        </w:rPr>
        <w:t xml:space="preserve"> of Iran in the nineteenth century </w:t>
      </w:r>
      <w:r w:rsidR="005B6D34" w:rsidRPr="00140D34">
        <w:rPr>
          <w:rFonts w:asciiTheme="majorBidi" w:hAnsiTheme="majorBidi" w:cstheme="majorBidi"/>
          <w:sz w:val="24"/>
          <w:szCs w:val="24"/>
        </w:rPr>
        <w:t xml:space="preserve">remained </w:t>
      </w:r>
      <w:r w:rsidR="005B1CA7" w:rsidRPr="00140D34">
        <w:rPr>
          <w:rFonts w:asciiTheme="majorBidi" w:hAnsiTheme="majorBidi" w:cstheme="majorBidi"/>
          <w:sz w:val="24"/>
          <w:szCs w:val="24"/>
        </w:rPr>
        <w:t>decentralised</w:t>
      </w:r>
      <w:r w:rsidR="005B6D34" w:rsidRPr="00140D34">
        <w:rPr>
          <w:rFonts w:asciiTheme="majorBidi" w:hAnsiTheme="majorBidi" w:cstheme="majorBidi"/>
          <w:sz w:val="24"/>
          <w:szCs w:val="24"/>
        </w:rPr>
        <w:t>,</w:t>
      </w:r>
      <w:r w:rsidR="005B1CA7" w:rsidRPr="00140D34">
        <w:rPr>
          <w:rFonts w:asciiTheme="majorBidi" w:hAnsiTheme="majorBidi" w:cstheme="majorBidi"/>
          <w:sz w:val="24"/>
          <w:szCs w:val="24"/>
        </w:rPr>
        <w:t xml:space="preserve"> if not fragmented,</w:t>
      </w:r>
      <w:r w:rsidR="005B6D34" w:rsidRPr="00140D34">
        <w:rPr>
          <w:rFonts w:asciiTheme="majorBidi" w:hAnsiTheme="majorBidi" w:cstheme="majorBidi"/>
          <w:sz w:val="24"/>
          <w:szCs w:val="24"/>
        </w:rPr>
        <w:t xml:space="preserve"> with a patrimonial state power</w:t>
      </w:r>
      <w:r w:rsidRPr="00140D34">
        <w:rPr>
          <w:rFonts w:asciiTheme="majorBidi" w:hAnsiTheme="majorBidi" w:cstheme="majorBidi"/>
          <w:sz w:val="24"/>
          <w:szCs w:val="24"/>
        </w:rPr>
        <w:t xml:space="preserve"> and </w:t>
      </w:r>
      <w:r w:rsidR="009606B6" w:rsidRPr="00140D34">
        <w:rPr>
          <w:rFonts w:asciiTheme="majorBidi" w:hAnsiTheme="majorBidi" w:cstheme="majorBidi"/>
          <w:sz w:val="24"/>
          <w:szCs w:val="24"/>
        </w:rPr>
        <w:t xml:space="preserve">tenuous </w:t>
      </w:r>
      <w:r w:rsidR="00EE1887" w:rsidRPr="00140D34">
        <w:rPr>
          <w:rFonts w:asciiTheme="majorBidi" w:hAnsiTheme="majorBidi" w:cstheme="majorBidi"/>
          <w:sz w:val="24"/>
          <w:szCs w:val="24"/>
        </w:rPr>
        <w:t>political, economic and social integrity</w:t>
      </w:r>
      <w:r w:rsidR="005B6D34" w:rsidRPr="00140D34">
        <w:rPr>
          <w:rFonts w:asciiTheme="majorBidi" w:hAnsiTheme="majorBidi" w:cstheme="majorBidi"/>
          <w:sz w:val="24"/>
          <w:szCs w:val="24"/>
        </w:rPr>
        <w:t>. Co</w:t>
      </w:r>
      <w:r w:rsidRPr="00140D34">
        <w:rPr>
          <w:rFonts w:asciiTheme="majorBidi" w:hAnsiTheme="majorBidi" w:cstheme="majorBidi"/>
          <w:sz w:val="24"/>
          <w:szCs w:val="24"/>
        </w:rPr>
        <w:t>llecti</w:t>
      </w:r>
      <w:r w:rsidR="00415933" w:rsidRPr="00140D34">
        <w:rPr>
          <w:rFonts w:asciiTheme="majorBidi" w:hAnsiTheme="majorBidi" w:cstheme="majorBidi"/>
          <w:sz w:val="24"/>
          <w:szCs w:val="24"/>
        </w:rPr>
        <w:t>ng</w:t>
      </w:r>
      <w:r w:rsidRPr="00140D34">
        <w:rPr>
          <w:rFonts w:asciiTheme="majorBidi" w:hAnsiTheme="majorBidi" w:cstheme="majorBidi"/>
          <w:sz w:val="24"/>
          <w:szCs w:val="24"/>
        </w:rPr>
        <w:t xml:space="preserve"> taxes and </w:t>
      </w:r>
      <w:r w:rsidR="00415933" w:rsidRPr="00140D34">
        <w:rPr>
          <w:rFonts w:asciiTheme="majorBidi" w:hAnsiTheme="majorBidi" w:cstheme="majorBidi"/>
          <w:sz w:val="24"/>
          <w:szCs w:val="24"/>
        </w:rPr>
        <w:t xml:space="preserve">recruiting </w:t>
      </w:r>
      <w:r w:rsidRPr="00140D34">
        <w:rPr>
          <w:rFonts w:asciiTheme="majorBidi" w:hAnsiTheme="majorBidi" w:cstheme="majorBidi"/>
          <w:sz w:val="24"/>
          <w:szCs w:val="24"/>
        </w:rPr>
        <w:t xml:space="preserve">troops </w:t>
      </w:r>
      <w:r w:rsidR="00415933" w:rsidRPr="00140D34">
        <w:rPr>
          <w:rFonts w:asciiTheme="majorBidi" w:hAnsiTheme="majorBidi" w:cstheme="majorBidi"/>
          <w:sz w:val="24"/>
          <w:szCs w:val="24"/>
        </w:rPr>
        <w:t xml:space="preserve">was </w:t>
      </w:r>
      <w:r w:rsidRPr="00140D34">
        <w:rPr>
          <w:rFonts w:asciiTheme="majorBidi" w:hAnsiTheme="majorBidi" w:cstheme="majorBidi"/>
          <w:sz w:val="24"/>
          <w:szCs w:val="24"/>
        </w:rPr>
        <w:t>problemati</w:t>
      </w:r>
      <w:r w:rsidR="00D1375D" w:rsidRPr="00140D34">
        <w:rPr>
          <w:rFonts w:asciiTheme="majorBidi" w:hAnsiTheme="majorBidi" w:cstheme="majorBidi"/>
          <w:sz w:val="24"/>
          <w:szCs w:val="24"/>
        </w:rPr>
        <w:t>c</w:t>
      </w:r>
      <w:r w:rsidR="009606B6" w:rsidRPr="00140D34">
        <w:rPr>
          <w:rFonts w:asciiTheme="majorBidi" w:hAnsiTheme="majorBidi" w:cstheme="majorBidi"/>
          <w:sz w:val="24"/>
          <w:szCs w:val="24"/>
        </w:rPr>
        <w:t xml:space="preserve">, necessitating </w:t>
      </w:r>
      <w:r w:rsidRPr="00140D34">
        <w:rPr>
          <w:rFonts w:asciiTheme="majorBidi" w:hAnsiTheme="majorBidi" w:cstheme="majorBidi"/>
          <w:sz w:val="24"/>
          <w:szCs w:val="24"/>
        </w:rPr>
        <w:t xml:space="preserve">military deployment. The central state’s treasury was often empty, given that </w:t>
      </w:r>
      <w:proofErr w:type="gramStart"/>
      <w:r w:rsidRPr="00140D34">
        <w:rPr>
          <w:rFonts w:asciiTheme="majorBidi" w:hAnsiTheme="majorBidi" w:cstheme="majorBidi"/>
          <w:sz w:val="24"/>
          <w:szCs w:val="24"/>
        </w:rPr>
        <w:t>resources were mostly spent by local governors</w:t>
      </w:r>
      <w:proofErr w:type="gramEnd"/>
      <w:r w:rsidRPr="00140D34">
        <w:rPr>
          <w:rFonts w:asciiTheme="majorBidi" w:hAnsiTheme="majorBidi" w:cstheme="majorBidi"/>
          <w:sz w:val="24"/>
          <w:szCs w:val="24"/>
        </w:rPr>
        <w:t xml:space="preserve">. There was no single national </w:t>
      </w:r>
      <w:r w:rsidR="00415933" w:rsidRPr="00140D34">
        <w:rPr>
          <w:rFonts w:asciiTheme="majorBidi" w:hAnsiTheme="majorBidi" w:cstheme="majorBidi"/>
          <w:sz w:val="24"/>
          <w:szCs w:val="24"/>
        </w:rPr>
        <w:t>currency;</w:t>
      </w:r>
      <w:r w:rsidRPr="00140D34">
        <w:rPr>
          <w:rFonts w:asciiTheme="majorBidi" w:hAnsiTheme="majorBidi" w:cstheme="majorBidi"/>
          <w:sz w:val="24"/>
          <w:szCs w:val="24"/>
        </w:rPr>
        <w:t xml:space="preserve"> each province </w:t>
      </w:r>
      <w:r w:rsidR="007A66F2" w:rsidRPr="00140D34">
        <w:rPr>
          <w:rFonts w:asciiTheme="majorBidi" w:hAnsiTheme="majorBidi" w:cstheme="majorBidi"/>
          <w:sz w:val="24"/>
          <w:szCs w:val="24"/>
        </w:rPr>
        <w:t>ha</w:t>
      </w:r>
      <w:r w:rsidR="00415933" w:rsidRPr="00140D34">
        <w:rPr>
          <w:rFonts w:asciiTheme="majorBidi" w:hAnsiTheme="majorBidi" w:cstheme="majorBidi"/>
          <w:sz w:val="24"/>
          <w:szCs w:val="24"/>
        </w:rPr>
        <w:t>d</w:t>
      </w:r>
      <w:r w:rsidRPr="00140D34">
        <w:rPr>
          <w:rFonts w:asciiTheme="majorBidi" w:hAnsiTheme="majorBidi" w:cstheme="majorBidi"/>
          <w:sz w:val="24"/>
          <w:szCs w:val="24"/>
        </w:rPr>
        <w:t xml:space="preserve"> its own </w:t>
      </w:r>
      <w:r w:rsidR="005B6D34" w:rsidRPr="00140D34">
        <w:rPr>
          <w:rFonts w:asciiTheme="majorBidi" w:hAnsiTheme="majorBidi" w:cstheme="majorBidi"/>
          <w:sz w:val="24"/>
          <w:szCs w:val="24"/>
        </w:rPr>
        <w:t>coins</w:t>
      </w:r>
      <w:r w:rsidRPr="00140D34">
        <w:rPr>
          <w:rFonts w:asciiTheme="majorBidi" w:hAnsiTheme="majorBidi" w:cstheme="majorBidi"/>
          <w:sz w:val="24"/>
          <w:szCs w:val="24"/>
        </w:rPr>
        <w:t xml:space="preserve"> </w:t>
      </w:r>
      <w:r w:rsidR="007A66F2" w:rsidRPr="00140D34">
        <w:rPr>
          <w:rFonts w:asciiTheme="majorBidi" w:hAnsiTheme="majorBidi" w:cstheme="majorBidi"/>
          <w:sz w:val="24"/>
          <w:szCs w:val="24"/>
        </w:rPr>
        <w:t xml:space="preserve">that were often </w:t>
      </w:r>
      <w:r w:rsidR="009606B6" w:rsidRPr="00140D34">
        <w:rPr>
          <w:rFonts w:asciiTheme="majorBidi" w:hAnsiTheme="majorBidi" w:cstheme="majorBidi"/>
          <w:sz w:val="24"/>
          <w:szCs w:val="24"/>
        </w:rPr>
        <w:t xml:space="preserve">of </w:t>
      </w:r>
      <w:r w:rsidR="00EC6BA9" w:rsidRPr="00140D34">
        <w:rPr>
          <w:rFonts w:asciiTheme="majorBidi" w:hAnsiTheme="majorBidi" w:cstheme="majorBidi"/>
          <w:sz w:val="24"/>
          <w:szCs w:val="24"/>
        </w:rPr>
        <w:t>different</w:t>
      </w:r>
      <w:r w:rsidRPr="00140D34">
        <w:rPr>
          <w:rFonts w:asciiTheme="majorBidi" w:hAnsiTheme="majorBidi" w:cstheme="majorBidi"/>
          <w:sz w:val="24"/>
          <w:szCs w:val="24"/>
        </w:rPr>
        <w:t xml:space="preserve"> values, a fact that hindered the development of commerce and the merchant class. </w:t>
      </w:r>
      <w:r w:rsidR="005B6D34" w:rsidRPr="00140D34">
        <w:rPr>
          <w:rFonts w:asciiTheme="majorBidi" w:hAnsiTheme="majorBidi" w:cstheme="majorBidi"/>
          <w:sz w:val="24"/>
          <w:szCs w:val="24"/>
        </w:rPr>
        <w:t>There was no paper money and often a document of exchange (</w:t>
      </w:r>
      <w:proofErr w:type="spellStart"/>
      <w:r w:rsidR="005B6D34" w:rsidRPr="00140D34">
        <w:rPr>
          <w:rFonts w:asciiTheme="majorBidi" w:hAnsiTheme="majorBidi" w:cstheme="majorBidi"/>
          <w:i/>
          <w:iCs/>
          <w:sz w:val="24"/>
          <w:szCs w:val="24"/>
        </w:rPr>
        <w:t>barât</w:t>
      </w:r>
      <w:proofErr w:type="spellEnd"/>
      <w:r w:rsidR="005B6D34" w:rsidRPr="00140D34">
        <w:rPr>
          <w:rFonts w:asciiTheme="majorBidi" w:hAnsiTheme="majorBidi" w:cstheme="majorBidi"/>
          <w:sz w:val="24"/>
          <w:szCs w:val="24"/>
        </w:rPr>
        <w:t xml:space="preserve">) </w:t>
      </w:r>
      <w:proofErr w:type="gramStart"/>
      <w:r w:rsidR="005B6D34" w:rsidRPr="00140D34">
        <w:rPr>
          <w:rFonts w:asciiTheme="majorBidi" w:hAnsiTheme="majorBidi" w:cstheme="majorBidi"/>
          <w:sz w:val="24"/>
          <w:szCs w:val="24"/>
        </w:rPr>
        <w:t>was used</w:t>
      </w:r>
      <w:proofErr w:type="gramEnd"/>
      <w:r w:rsidR="005B6D34" w:rsidRPr="00140D34">
        <w:rPr>
          <w:rFonts w:asciiTheme="majorBidi" w:hAnsiTheme="majorBidi" w:cstheme="majorBidi"/>
          <w:sz w:val="24"/>
          <w:szCs w:val="24"/>
        </w:rPr>
        <w:t xml:space="preserve"> for payment</w:t>
      </w:r>
      <w:r w:rsidR="007A66F2" w:rsidRPr="00140D34">
        <w:rPr>
          <w:rFonts w:asciiTheme="majorBidi" w:hAnsiTheme="majorBidi" w:cstheme="majorBidi"/>
          <w:sz w:val="24"/>
          <w:szCs w:val="24"/>
        </w:rPr>
        <w:t xml:space="preserve"> or for</w:t>
      </w:r>
      <w:r w:rsidR="005B6D34" w:rsidRPr="00140D34">
        <w:rPr>
          <w:rFonts w:asciiTheme="majorBidi" w:hAnsiTheme="majorBidi" w:cstheme="majorBidi"/>
          <w:sz w:val="24"/>
          <w:szCs w:val="24"/>
        </w:rPr>
        <w:t xml:space="preserve"> salaries, making busines</w:t>
      </w:r>
      <w:r w:rsidR="0052479D" w:rsidRPr="00140D34">
        <w:rPr>
          <w:rFonts w:asciiTheme="majorBidi" w:hAnsiTheme="majorBidi" w:cstheme="majorBidi"/>
          <w:sz w:val="24"/>
          <w:szCs w:val="24"/>
        </w:rPr>
        <w:t xml:space="preserve">s or </w:t>
      </w:r>
      <w:r w:rsidR="00415933" w:rsidRPr="00140D34">
        <w:rPr>
          <w:rFonts w:asciiTheme="majorBidi" w:hAnsiTheme="majorBidi" w:cstheme="majorBidi"/>
          <w:sz w:val="24"/>
          <w:szCs w:val="24"/>
        </w:rPr>
        <w:t xml:space="preserve">any </w:t>
      </w:r>
      <w:r w:rsidR="0052479D" w:rsidRPr="00140D34">
        <w:rPr>
          <w:rFonts w:asciiTheme="majorBidi" w:hAnsiTheme="majorBidi" w:cstheme="majorBidi"/>
          <w:sz w:val="24"/>
          <w:szCs w:val="24"/>
        </w:rPr>
        <w:t xml:space="preserve">transactions </w:t>
      </w:r>
      <w:r w:rsidR="007A66F2" w:rsidRPr="00140D34">
        <w:rPr>
          <w:rFonts w:asciiTheme="majorBidi" w:hAnsiTheme="majorBidi" w:cstheme="majorBidi"/>
          <w:sz w:val="24"/>
          <w:szCs w:val="24"/>
        </w:rPr>
        <w:t>uncertain and uninsured</w:t>
      </w:r>
      <w:r w:rsidR="0052479D"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As a result, administration was loose and </w:t>
      </w:r>
      <w:r w:rsidR="0033544F" w:rsidRPr="00140D34">
        <w:rPr>
          <w:rFonts w:asciiTheme="majorBidi" w:hAnsiTheme="majorBidi" w:cstheme="majorBidi"/>
          <w:sz w:val="24"/>
          <w:szCs w:val="24"/>
        </w:rPr>
        <w:t xml:space="preserve">central-local relations </w:t>
      </w:r>
      <w:r w:rsidRPr="00140D34">
        <w:rPr>
          <w:rFonts w:asciiTheme="majorBidi" w:hAnsiTheme="majorBidi" w:cstheme="majorBidi"/>
          <w:sz w:val="24"/>
          <w:szCs w:val="24"/>
        </w:rPr>
        <w:t xml:space="preserve">occasional. Tribal and local identities, with different customs, ethnicities and languages, and </w:t>
      </w:r>
      <w:r w:rsidR="0052479D" w:rsidRPr="00140D34">
        <w:rPr>
          <w:rFonts w:asciiTheme="majorBidi" w:hAnsiTheme="majorBidi" w:cstheme="majorBidi"/>
          <w:sz w:val="24"/>
          <w:szCs w:val="24"/>
        </w:rPr>
        <w:t xml:space="preserve">the </w:t>
      </w:r>
      <w:r w:rsidRPr="00140D34">
        <w:rPr>
          <w:rFonts w:asciiTheme="majorBidi" w:hAnsiTheme="majorBidi" w:cstheme="majorBidi"/>
          <w:sz w:val="24"/>
          <w:szCs w:val="24"/>
        </w:rPr>
        <w:t xml:space="preserve">absence of a </w:t>
      </w:r>
      <w:r w:rsidR="0052479D" w:rsidRPr="00140D34">
        <w:rPr>
          <w:rFonts w:asciiTheme="majorBidi" w:hAnsiTheme="majorBidi" w:cstheme="majorBidi"/>
          <w:sz w:val="24"/>
          <w:szCs w:val="24"/>
        </w:rPr>
        <w:t>countrywide</w:t>
      </w:r>
      <w:r w:rsidRPr="00140D34">
        <w:rPr>
          <w:rFonts w:asciiTheme="majorBidi" w:hAnsiTheme="majorBidi" w:cstheme="majorBidi"/>
          <w:sz w:val="24"/>
          <w:szCs w:val="24"/>
        </w:rPr>
        <w:t xml:space="preserve"> transport network, </w:t>
      </w:r>
      <w:r w:rsidR="00C72FE0" w:rsidRPr="00140D34">
        <w:rPr>
          <w:rFonts w:asciiTheme="majorBidi" w:hAnsiTheme="majorBidi" w:cstheme="majorBidi"/>
          <w:sz w:val="24"/>
          <w:szCs w:val="24"/>
        </w:rPr>
        <w:t xml:space="preserve">left </w:t>
      </w:r>
      <w:r w:rsidRPr="00140D34">
        <w:rPr>
          <w:rFonts w:asciiTheme="majorBidi" w:hAnsiTheme="majorBidi" w:cstheme="majorBidi"/>
          <w:sz w:val="24"/>
          <w:szCs w:val="24"/>
        </w:rPr>
        <w:t>different sections of the country and populations</w:t>
      </w:r>
      <w:r w:rsidR="00C72FE0" w:rsidRPr="00140D34">
        <w:rPr>
          <w:rFonts w:asciiTheme="majorBidi" w:hAnsiTheme="majorBidi" w:cstheme="majorBidi"/>
          <w:sz w:val="24"/>
          <w:szCs w:val="24"/>
        </w:rPr>
        <w:t xml:space="preserve"> </w:t>
      </w:r>
      <w:r w:rsidR="0033544F" w:rsidRPr="00140D34">
        <w:rPr>
          <w:rFonts w:asciiTheme="majorBidi" w:hAnsiTheme="majorBidi" w:cstheme="majorBidi"/>
          <w:sz w:val="24"/>
          <w:szCs w:val="24"/>
        </w:rPr>
        <w:t>disconnected</w:t>
      </w:r>
      <w:r w:rsidRPr="00140D34">
        <w:rPr>
          <w:rFonts w:asciiTheme="majorBidi" w:hAnsiTheme="majorBidi" w:cstheme="majorBidi"/>
          <w:sz w:val="24"/>
          <w:szCs w:val="24"/>
        </w:rPr>
        <w:t xml:space="preserve">. Even in the few large cities, guilds, quarters, and divisions between the nobility and commoners caused deep social segregation. </w:t>
      </w:r>
      <w:r w:rsidR="000B632C" w:rsidRPr="00140D34">
        <w:rPr>
          <w:rFonts w:asciiTheme="majorBidi" w:hAnsiTheme="majorBidi" w:cstheme="majorBidi"/>
          <w:sz w:val="24"/>
          <w:szCs w:val="24"/>
        </w:rPr>
        <w:t xml:space="preserve">This situation became particularly acute during </w:t>
      </w:r>
      <w:r w:rsidR="00415933" w:rsidRPr="00140D34">
        <w:rPr>
          <w:rFonts w:asciiTheme="majorBidi" w:hAnsiTheme="majorBidi" w:cstheme="majorBidi"/>
          <w:sz w:val="24"/>
          <w:szCs w:val="24"/>
        </w:rPr>
        <w:t xml:space="preserve">periods of </w:t>
      </w:r>
      <w:r w:rsidR="000B632C" w:rsidRPr="00140D34">
        <w:rPr>
          <w:rFonts w:asciiTheme="majorBidi" w:hAnsiTheme="majorBidi" w:cstheme="majorBidi"/>
          <w:sz w:val="24"/>
          <w:szCs w:val="24"/>
        </w:rPr>
        <w:t xml:space="preserve">weak central power or its collapse. </w:t>
      </w:r>
      <w:r w:rsidRPr="00140D34">
        <w:rPr>
          <w:rFonts w:asciiTheme="majorBidi" w:hAnsiTheme="majorBidi" w:cstheme="majorBidi"/>
          <w:sz w:val="24"/>
          <w:szCs w:val="24"/>
        </w:rPr>
        <w:t xml:space="preserve">Conflicts between different local magnates </w:t>
      </w:r>
      <w:r w:rsidR="00415933" w:rsidRPr="00140D34">
        <w:rPr>
          <w:rFonts w:asciiTheme="majorBidi" w:hAnsiTheme="majorBidi" w:cstheme="majorBidi"/>
          <w:sz w:val="24"/>
          <w:szCs w:val="24"/>
        </w:rPr>
        <w:t xml:space="preserve">who </w:t>
      </w:r>
      <w:r w:rsidRPr="00140D34">
        <w:rPr>
          <w:rFonts w:asciiTheme="majorBidi" w:hAnsiTheme="majorBidi" w:cstheme="majorBidi"/>
          <w:sz w:val="24"/>
          <w:szCs w:val="24"/>
        </w:rPr>
        <w:t xml:space="preserve">competed for the crown of Persia after the </w:t>
      </w:r>
      <w:r w:rsidR="000B632C" w:rsidRPr="00140D34">
        <w:rPr>
          <w:rFonts w:asciiTheme="majorBidi" w:hAnsiTheme="majorBidi" w:cstheme="majorBidi"/>
          <w:sz w:val="24"/>
          <w:szCs w:val="24"/>
        </w:rPr>
        <w:t>fall</w:t>
      </w:r>
      <w:r w:rsidRPr="00140D34">
        <w:rPr>
          <w:rFonts w:asciiTheme="majorBidi" w:hAnsiTheme="majorBidi" w:cstheme="majorBidi"/>
          <w:sz w:val="24"/>
          <w:szCs w:val="24"/>
        </w:rPr>
        <w:t xml:space="preserve"> of the </w:t>
      </w:r>
      <w:proofErr w:type="spellStart"/>
      <w:r w:rsidRPr="00140D34">
        <w:rPr>
          <w:rFonts w:asciiTheme="majorBidi" w:hAnsiTheme="majorBidi" w:cstheme="majorBidi"/>
          <w:sz w:val="24"/>
          <w:szCs w:val="24"/>
        </w:rPr>
        <w:t>Safavid</w:t>
      </w:r>
      <w:proofErr w:type="spellEnd"/>
      <w:r w:rsidRPr="00140D34">
        <w:rPr>
          <w:rFonts w:asciiTheme="majorBidi" w:hAnsiTheme="majorBidi" w:cstheme="majorBidi"/>
          <w:sz w:val="24"/>
          <w:szCs w:val="24"/>
        </w:rPr>
        <w:t xml:space="preserve"> Empire in 1722</w:t>
      </w:r>
      <w:r w:rsidR="00415933" w:rsidRPr="00140D34">
        <w:rPr>
          <w:rFonts w:asciiTheme="majorBidi" w:hAnsiTheme="majorBidi" w:cstheme="majorBidi"/>
          <w:sz w:val="24"/>
          <w:szCs w:val="24"/>
        </w:rPr>
        <w:t>,</w:t>
      </w:r>
      <w:r w:rsidRPr="00140D34">
        <w:rPr>
          <w:rFonts w:asciiTheme="majorBidi" w:hAnsiTheme="majorBidi" w:cstheme="majorBidi"/>
          <w:sz w:val="24"/>
          <w:szCs w:val="24"/>
        </w:rPr>
        <w:t xml:space="preserve"> had weakened </w:t>
      </w:r>
      <w:r w:rsidR="004C3077" w:rsidRPr="00140D34">
        <w:rPr>
          <w:rFonts w:asciiTheme="majorBidi" w:hAnsiTheme="majorBidi" w:cstheme="majorBidi"/>
          <w:sz w:val="24"/>
          <w:szCs w:val="24"/>
        </w:rPr>
        <w:t xml:space="preserve">these magnates paving the way for the </w:t>
      </w:r>
      <w:proofErr w:type="spellStart"/>
      <w:r w:rsidR="004C3077" w:rsidRPr="00140D34">
        <w:rPr>
          <w:rFonts w:asciiTheme="majorBidi" w:hAnsiTheme="majorBidi" w:cstheme="majorBidi"/>
          <w:sz w:val="24"/>
          <w:szCs w:val="24"/>
        </w:rPr>
        <w:t>Qajars</w:t>
      </w:r>
      <w:proofErr w:type="spellEnd"/>
      <w:r w:rsidR="004C3077" w:rsidRPr="00140D34">
        <w:rPr>
          <w:rFonts w:asciiTheme="majorBidi" w:hAnsiTheme="majorBidi" w:cstheme="majorBidi"/>
          <w:sz w:val="24"/>
          <w:szCs w:val="24"/>
        </w:rPr>
        <w:t xml:space="preserve"> to take power</w:t>
      </w:r>
      <w:r w:rsidRPr="00140D34">
        <w:rPr>
          <w:rFonts w:asciiTheme="majorBidi" w:hAnsiTheme="majorBidi" w:cstheme="majorBidi"/>
          <w:sz w:val="24"/>
          <w:szCs w:val="24"/>
        </w:rPr>
        <w:t xml:space="preserve"> </w:t>
      </w:r>
      <w:r w:rsidR="000B632C" w:rsidRPr="00140D34">
        <w:rPr>
          <w:rFonts w:asciiTheme="majorBidi" w:hAnsiTheme="majorBidi" w:cstheme="majorBidi"/>
          <w:sz w:val="24"/>
          <w:szCs w:val="24"/>
        </w:rPr>
        <w:t>at</w:t>
      </w:r>
      <w:r w:rsidRPr="00140D34">
        <w:rPr>
          <w:rFonts w:asciiTheme="majorBidi" w:hAnsiTheme="majorBidi" w:cstheme="majorBidi"/>
          <w:sz w:val="24"/>
          <w:szCs w:val="24"/>
        </w:rPr>
        <w:t xml:space="preserve"> the end of the eighteenth century. </w:t>
      </w:r>
      <w:r w:rsidR="001B188C" w:rsidRPr="00140D34">
        <w:rPr>
          <w:rFonts w:asciiTheme="majorBidi" w:hAnsiTheme="majorBidi" w:cstheme="majorBidi"/>
          <w:sz w:val="24"/>
          <w:szCs w:val="24"/>
        </w:rPr>
        <w:t xml:space="preserve">The unification of the country by the </w:t>
      </w:r>
      <w:proofErr w:type="spellStart"/>
      <w:r w:rsidR="001B188C" w:rsidRPr="00140D34">
        <w:rPr>
          <w:rFonts w:asciiTheme="majorBidi" w:hAnsiTheme="majorBidi" w:cstheme="majorBidi"/>
          <w:sz w:val="24"/>
          <w:szCs w:val="24"/>
        </w:rPr>
        <w:t>Qâjârs</w:t>
      </w:r>
      <w:proofErr w:type="spellEnd"/>
      <w:r w:rsidR="001B188C" w:rsidRPr="00140D34">
        <w:rPr>
          <w:rFonts w:asciiTheme="majorBidi" w:hAnsiTheme="majorBidi" w:cstheme="majorBidi"/>
          <w:sz w:val="24"/>
          <w:szCs w:val="24"/>
        </w:rPr>
        <w:t xml:space="preserve"> </w:t>
      </w:r>
      <w:r w:rsidR="00F65E30" w:rsidRPr="00140D34">
        <w:rPr>
          <w:rFonts w:asciiTheme="majorBidi" w:hAnsiTheme="majorBidi" w:cstheme="majorBidi"/>
          <w:sz w:val="24"/>
          <w:szCs w:val="24"/>
        </w:rPr>
        <w:t>was more the consequence of the</w:t>
      </w:r>
      <w:r w:rsidR="00A25B51" w:rsidRPr="00140D34">
        <w:rPr>
          <w:rFonts w:asciiTheme="majorBidi" w:hAnsiTheme="majorBidi" w:cstheme="majorBidi"/>
          <w:sz w:val="24"/>
          <w:szCs w:val="24"/>
        </w:rPr>
        <w:t xml:space="preserve"> extenuation of local powers </w:t>
      </w:r>
      <w:r w:rsidR="00F65E30" w:rsidRPr="00140D34">
        <w:rPr>
          <w:rFonts w:asciiTheme="majorBidi" w:hAnsiTheme="majorBidi" w:cstheme="majorBidi"/>
          <w:sz w:val="24"/>
          <w:szCs w:val="24"/>
        </w:rPr>
        <w:t>than</w:t>
      </w:r>
      <w:r w:rsidR="006E43EC" w:rsidRPr="00140D34">
        <w:rPr>
          <w:rFonts w:asciiTheme="majorBidi" w:hAnsiTheme="majorBidi" w:cstheme="majorBidi"/>
          <w:sz w:val="24"/>
          <w:szCs w:val="24"/>
        </w:rPr>
        <w:t xml:space="preserve"> something</w:t>
      </w:r>
      <w:r w:rsidR="001B188C" w:rsidRPr="00140D34">
        <w:rPr>
          <w:rFonts w:asciiTheme="majorBidi" w:hAnsiTheme="majorBidi" w:cstheme="majorBidi"/>
          <w:sz w:val="24"/>
          <w:szCs w:val="24"/>
        </w:rPr>
        <w:t xml:space="preserve"> rooted in </w:t>
      </w:r>
      <w:r w:rsidR="006E43EC" w:rsidRPr="00140D34">
        <w:rPr>
          <w:rFonts w:asciiTheme="majorBidi" w:hAnsiTheme="majorBidi" w:cstheme="majorBidi"/>
          <w:sz w:val="24"/>
          <w:szCs w:val="24"/>
        </w:rPr>
        <w:t xml:space="preserve">the </w:t>
      </w:r>
      <w:r w:rsidR="001B188C" w:rsidRPr="00140D34">
        <w:rPr>
          <w:rFonts w:asciiTheme="majorBidi" w:hAnsiTheme="majorBidi" w:cstheme="majorBidi"/>
          <w:sz w:val="24"/>
          <w:szCs w:val="24"/>
        </w:rPr>
        <w:t>social and political unity of the empire. That is why</w:t>
      </w:r>
      <w:r w:rsidR="006E43EC" w:rsidRPr="00140D34">
        <w:rPr>
          <w:rFonts w:asciiTheme="majorBidi" w:hAnsiTheme="majorBidi" w:cstheme="majorBidi"/>
          <w:sz w:val="24"/>
          <w:szCs w:val="24"/>
        </w:rPr>
        <w:t>,</w:t>
      </w:r>
      <w:r w:rsidR="00F46D46"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after the advent of </w:t>
      </w:r>
      <w:proofErr w:type="spellStart"/>
      <w:r w:rsidRPr="00140D34">
        <w:rPr>
          <w:rFonts w:asciiTheme="majorBidi" w:hAnsiTheme="majorBidi" w:cstheme="majorBidi"/>
          <w:sz w:val="24"/>
          <w:szCs w:val="24"/>
        </w:rPr>
        <w:t>Fath</w:t>
      </w:r>
      <w:r w:rsidR="00F46D46" w:rsidRPr="00140D34">
        <w:rPr>
          <w:rFonts w:asciiTheme="majorBidi" w:hAnsiTheme="majorBidi" w:cstheme="majorBidi"/>
          <w:sz w:val="24"/>
          <w:szCs w:val="24"/>
        </w:rPr>
        <w:t>‘</w:t>
      </w:r>
      <w:r w:rsidRPr="00140D34">
        <w:rPr>
          <w:rFonts w:asciiTheme="majorBidi" w:hAnsiTheme="majorBidi" w:cstheme="majorBidi"/>
          <w:sz w:val="24"/>
          <w:szCs w:val="24"/>
        </w:rPr>
        <w:t>Ali</w:t>
      </w:r>
      <w:proofErr w:type="spellEnd"/>
      <w:r w:rsidRPr="00140D34">
        <w:rPr>
          <w:rFonts w:asciiTheme="majorBidi" w:hAnsiTheme="majorBidi" w:cstheme="majorBidi"/>
          <w:sz w:val="24"/>
          <w:szCs w:val="24"/>
        </w:rPr>
        <w:t xml:space="preserve"> Shah to power in 1798, the </w:t>
      </w:r>
      <w:proofErr w:type="spellStart"/>
      <w:r w:rsidRPr="00140D34">
        <w:rPr>
          <w:rFonts w:asciiTheme="majorBidi" w:hAnsiTheme="majorBidi" w:cstheme="majorBidi"/>
          <w:sz w:val="24"/>
          <w:szCs w:val="24"/>
        </w:rPr>
        <w:t>Qâjâr</w:t>
      </w:r>
      <w:proofErr w:type="spellEnd"/>
      <w:r w:rsidRPr="00140D34">
        <w:rPr>
          <w:rFonts w:asciiTheme="majorBidi" w:hAnsiTheme="majorBidi" w:cstheme="majorBidi"/>
          <w:sz w:val="24"/>
          <w:szCs w:val="24"/>
        </w:rPr>
        <w:t xml:space="preserve"> state had to fight rebellious tribes and </w:t>
      </w:r>
      <w:r w:rsidR="0052479D" w:rsidRPr="00140D34">
        <w:rPr>
          <w:rFonts w:asciiTheme="majorBidi" w:hAnsiTheme="majorBidi" w:cstheme="majorBidi"/>
          <w:sz w:val="24"/>
          <w:szCs w:val="24"/>
        </w:rPr>
        <w:t xml:space="preserve">local </w:t>
      </w:r>
      <w:r w:rsidRPr="00140D34">
        <w:rPr>
          <w:rFonts w:asciiTheme="majorBidi" w:hAnsiTheme="majorBidi" w:cstheme="majorBidi"/>
          <w:sz w:val="24"/>
          <w:szCs w:val="24"/>
        </w:rPr>
        <w:t xml:space="preserve">powers for </w:t>
      </w:r>
      <w:r w:rsidR="001B188C" w:rsidRPr="00140D34">
        <w:rPr>
          <w:rFonts w:asciiTheme="majorBidi" w:hAnsiTheme="majorBidi" w:cstheme="majorBidi"/>
          <w:sz w:val="24"/>
          <w:szCs w:val="24"/>
        </w:rPr>
        <w:t>several</w:t>
      </w:r>
      <w:r w:rsidRPr="00140D34">
        <w:rPr>
          <w:rFonts w:asciiTheme="majorBidi" w:hAnsiTheme="majorBidi" w:cstheme="majorBidi"/>
          <w:sz w:val="24"/>
          <w:szCs w:val="24"/>
        </w:rPr>
        <w:t xml:space="preserve"> decades. </w:t>
      </w:r>
    </w:p>
    <w:p w14:paraId="7CBDC5B5" w14:textId="748D9F83" w:rsidR="0050018D" w:rsidRPr="00140D34" w:rsidRDefault="00D807D5" w:rsidP="00DA2502">
      <w:pPr>
        <w:spacing w:line="360" w:lineRule="auto"/>
        <w:ind w:firstLine="567"/>
        <w:contextualSpacing/>
        <w:rPr>
          <w:rFonts w:asciiTheme="majorBidi" w:hAnsiTheme="majorBidi" w:cstheme="majorBidi"/>
          <w:sz w:val="24"/>
          <w:szCs w:val="24"/>
        </w:rPr>
      </w:pPr>
      <w:r w:rsidRPr="00140D34">
        <w:rPr>
          <w:rFonts w:asciiTheme="majorBidi" w:hAnsiTheme="majorBidi" w:cstheme="majorBidi"/>
          <w:sz w:val="24"/>
          <w:szCs w:val="24"/>
        </w:rPr>
        <w:t xml:space="preserve">In the nineteenth century, subsequent to the wars with Russia </w:t>
      </w:r>
      <w:r w:rsidR="000B632C" w:rsidRPr="00140D34">
        <w:rPr>
          <w:rFonts w:asciiTheme="majorBidi" w:hAnsiTheme="majorBidi" w:cstheme="majorBidi"/>
          <w:sz w:val="24"/>
          <w:szCs w:val="24"/>
        </w:rPr>
        <w:t>over</w:t>
      </w:r>
      <w:r w:rsidRPr="00140D34">
        <w:rPr>
          <w:rFonts w:asciiTheme="majorBidi" w:hAnsiTheme="majorBidi" w:cstheme="majorBidi"/>
          <w:sz w:val="24"/>
          <w:szCs w:val="24"/>
        </w:rPr>
        <w:t xml:space="preserve"> Transcaucasia, as well as the growing </w:t>
      </w:r>
      <w:r w:rsidR="001B188C" w:rsidRPr="00140D34">
        <w:rPr>
          <w:rFonts w:asciiTheme="majorBidi" w:hAnsiTheme="majorBidi" w:cstheme="majorBidi"/>
          <w:sz w:val="24"/>
          <w:szCs w:val="24"/>
        </w:rPr>
        <w:t>presence</w:t>
      </w:r>
      <w:r w:rsidRPr="00140D34">
        <w:rPr>
          <w:rFonts w:asciiTheme="majorBidi" w:hAnsiTheme="majorBidi" w:cstheme="majorBidi"/>
          <w:sz w:val="24"/>
          <w:szCs w:val="24"/>
        </w:rPr>
        <w:t xml:space="preserve"> of Western powers in the region, </w:t>
      </w:r>
      <w:r w:rsidR="001B188C" w:rsidRPr="00140D34">
        <w:rPr>
          <w:rFonts w:asciiTheme="majorBidi" w:hAnsiTheme="majorBidi" w:cstheme="majorBidi"/>
          <w:sz w:val="24"/>
          <w:szCs w:val="24"/>
        </w:rPr>
        <w:t xml:space="preserve">diplomatic and commercial </w:t>
      </w:r>
      <w:r w:rsidRPr="00140D34">
        <w:rPr>
          <w:rFonts w:asciiTheme="majorBidi" w:hAnsiTheme="majorBidi" w:cstheme="majorBidi"/>
          <w:sz w:val="24"/>
          <w:szCs w:val="24"/>
        </w:rPr>
        <w:t>relatio</w:t>
      </w:r>
      <w:r w:rsidR="001B188C" w:rsidRPr="00140D34">
        <w:rPr>
          <w:rFonts w:asciiTheme="majorBidi" w:hAnsiTheme="majorBidi" w:cstheme="majorBidi"/>
          <w:sz w:val="24"/>
          <w:szCs w:val="24"/>
        </w:rPr>
        <w:t>nships with the West increased</w:t>
      </w:r>
      <w:r w:rsidR="0050018D" w:rsidRPr="00140D34">
        <w:rPr>
          <w:rFonts w:asciiTheme="majorBidi" w:hAnsiTheme="majorBidi" w:cstheme="majorBidi"/>
          <w:sz w:val="24"/>
          <w:szCs w:val="24"/>
        </w:rPr>
        <w:t>, affecting</w:t>
      </w:r>
      <w:r w:rsidRPr="00140D34">
        <w:rPr>
          <w:rFonts w:asciiTheme="majorBidi" w:hAnsiTheme="majorBidi" w:cstheme="majorBidi"/>
          <w:sz w:val="24"/>
          <w:szCs w:val="24"/>
        </w:rPr>
        <w:t xml:space="preserve"> the local </w:t>
      </w:r>
      <w:r w:rsidR="00B6146B" w:rsidRPr="00140D34">
        <w:rPr>
          <w:rFonts w:asciiTheme="majorBidi" w:hAnsiTheme="majorBidi" w:cstheme="majorBidi"/>
          <w:sz w:val="24"/>
          <w:szCs w:val="24"/>
        </w:rPr>
        <w:t xml:space="preserve">market </w:t>
      </w:r>
      <w:r w:rsidR="0050018D" w:rsidRPr="00140D34">
        <w:rPr>
          <w:rFonts w:asciiTheme="majorBidi" w:hAnsiTheme="majorBidi" w:cstheme="majorBidi"/>
          <w:sz w:val="24"/>
          <w:szCs w:val="24"/>
        </w:rPr>
        <w:t>by</w:t>
      </w:r>
      <w:r w:rsidR="00B6146B" w:rsidRPr="00140D34">
        <w:rPr>
          <w:rFonts w:asciiTheme="majorBidi" w:hAnsiTheme="majorBidi" w:cstheme="majorBidi"/>
          <w:sz w:val="24"/>
          <w:szCs w:val="24"/>
        </w:rPr>
        <w:t xml:space="preserve"> </w:t>
      </w:r>
      <w:r w:rsidR="00D4369F" w:rsidRPr="00140D34">
        <w:rPr>
          <w:rFonts w:asciiTheme="majorBidi" w:hAnsiTheme="majorBidi" w:cstheme="majorBidi"/>
          <w:sz w:val="24"/>
          <w:szCs w:val="24"/>
        </w:rPr>
        <w:t>direct</w:t>
      </w:r>
      <w:r w:rsidR="0050018D" w:rsidRPr="00140D34">
        <w:rPr>
          <w:rFonts w:asciiTheme="majorBidi" w:hAnsiTheme="majorBidi" w:cstheme="majorBidi"/>
          <w:sz w:val="24"/>
          <w:szCs w:val="24"/>
        </w:rPr>
        <w:t>ing</w:t>
      </w:r>
      <w:r w:rsidR="00D4369F" w:rsidRPr="00140D34">
        <w:rPr>
          <w:rFonts w:asciiTheme="majorBidi" w:hAnsiTheme="majorBidi" w:cstheme="majorBidi"/>
          <w:sz w:val="24"/>
          <w:szCs w:val="24"/>
        </w:rPr>
        <w:t xml:space="preserve"> </w:t>
      </w:r>
      <w:r w:rsidR="006F5424" w:rsidRPr="00140D34">
        <w:rPr>
          <w:rFonts w:asciiTheme="majorBidi" w:hAnsiTheme="majorBidi" w:cstheme="majorBidi"/>
          <w:sz w:val="24"/>
          <w:szCs w:val="24"/>
        </w:rPr>
        <w:t xml:space="preserve">local production to meet the </w:t>
      </w:r>
      <w:r w:rsidR="00386203" w:rsidRPr="00140D34">
        <w:rPr>
          <w:rFonts w:asciiTheme="majorBidi" w:hAnsiTheme="majorBidi" w:cstheme="majorBidi"/>
          <w:sz w:val="24"/>
          <w:szCs w:val="24"/>
        </w:rPr>
        <w:t>needs of the</w:t>
      </w:r>
      <w:r w:rsidR="006F5424" w:rsidRPr="00140D34">
        <w:rPr>
          <w:rFonts w:asciiTheme="majorBidi" w:hAnsiTheme="majorBidi" w:cstheme="majorBidi"/>
          <w:sz w:val="24"/>
          <w:szCs w:val="24"/>
        </w:rPr>
        <w:t xml:space="preserve"> </w:t>
      </w:r>
      <w:r w:rsidR="00386203" w:rsidRPr="00140D34">
        <w:rPr>
          <w:rFonts w:asciiTheme="majorBidi" w:hAnsiTheme="majorBidi" w:cstheme="majorBidi"/>
          <w:sz w:val="24"/>
          <w:szCs w:val="24"/>
        </w:rPr>
        <w:t>Western economy</w:t>
      </w:r>
      <w:r w:rsidRPr="00140D34">
        <w:rPr>
          <w:rFonts w:asciiTheme="majorBidi" w:hAnsiTheme="majorBidi" w:cstheme="majorBidi"/>
          <w:sz w:val="24"/>
          <w:szCs w:val="24"/>
        </w:rPr>
        <w:t xml:space="preserve">. </w:t>
      </w:r>
      <w:r w:rsidR="006F5424" w:rsidRPr="00140D34">
        <w:rPr>
          <w:rFonts w:asciiTheme="majorBidi" w:hAnsiTheme="majorBidi" w:cstheme="majorBidi"/>
          <w:sz w:val="24"/>
          <w:szCs w:val="24"/>
        </w:rPr>
        <w:t>Whilst t</w:t>
      </w:r>
      <w:r w:rsidRPr="00140D34">
        <w:rPr>
          <w:rFonts w:asciiTheme="majorBidi" w:hAnsiTheme="majorBidi" w:cstheme="majorBidi"/>
          <w:sz w:val="24"/>
          <w:szCs w:val="24"/>
        </w:rPr>
        <w:t xml:space="preserve">his in turn </w:t>
      </w:r>
      <w:r w:rsidR="00B6146B" w:rsidRPr="00140D34">
        <w:rPr>
          <w:rFonts w:asciiTheme="majorBidi" w:hAnsiTheme="majorBidi" w:cstheme="majorBidi"/>
          <w:sz w:val="24"/>
          <w:szCs w:val="24"/>
        </w:rPr>
        <w:t>created</w:t>
      </w:r>
      <w:r w:rsidRPr="00140D34">
        <w:rPr>
          <w:rFonts w:asciiTheme="majorBidi" w:hAnsiTheme="majorBidi" w:cstheme="majorBidi"/>
          <w:sz w:val="24"/>
          <w:szCs w:val="24"/>
        </w:rPr>
        <w:t xml:space="preserve"> a new class of </w:t>
      </w:r>
      <w:r w:rsidR="00C72FE0" w:rsidRPr="00140D34">
        <w:rPr>
          <w:rFonts w:asciiTheme="majorBidi" w:hAnsiTheme="majorBidi" w:cstheme="majorBidi"/>
          <w:sz w:val="24"/>
          <w:szCs w:val="24"/>
        </w:rPr>
        <w:t>merchant</w:t>
      </w:r>
      <w:r w:rsidR="00E85992" w:rsidRPr="00140D34">
        <w:rPr>
          <w:rFonts w:asciiTheme="majorBidi" w:hAnsiTheme="majorBidi" w:cstheme="majorBidi"/>
          <w:sz w:val="24"/>
          <w:szCs w:val="24"/>
        </w:rPr>
        <w:t>s</w:t>
      </w:r>
      <w:r w:rsidR="00C72FE0" w:rsidRPr="00140D34">
        <w:rPr>
          <w:rFonts w:asciiTheme="majorBidi" w:hAnsiTheme="majorBidi" w:cstheme="majorBidi"/>
          <w:sz w:val="24"/>
          <w:szCs w:val="24"/>
        </w:rPr>
        <w:t>,</w:t>
      </w:r>
      <w:r w:rsidRPr="00140D34">
        <w:rPr>
          <w:rFonts w:asciiTheme="majorBidi" w:hAnsiTheme="majorBidi" w:cstheme="majorBidi"/>
          <w:sz w:val="24"/>
          <w:szCs w:val="24"/>
        </w:rPr>
        <w:t xml:space="preserve"> </w:t>
      </w:r>
      <w:r w:rsidR="006F5424" w:rsidRPr="00140D34">
        <w:rPr>
          <w:rFonts w:asciiTheme="majorBidi" w:hAnsiTheme="majorBidi" w:cstheme="majorBidi"/>
          <w:sz w:val="24"/>
          <w:szCs w:val="24"/>
        </w:rPr>
        <w:t>it also</w:t>
      </w:r>
      <w:r w:rsidRPr="00140D34">
        <w:rPr>
          <w:rFonts w:asciiTheme="majorBidi" w:hAnsiTheme="majorBidi" w:cstheme="majorBidi"/>
          <w:sz w:val="24"/>
          <w:szCs w:val="24"/>
        </w:rPr>
        <w:t xml:space="preserve"> </w:t>
      </w:r>
      <w:r w:rsidR="00C72FE0" w:rsidRPr="00140D34">
        <w:rPr>
          <w:rFonts w:asciiTheme="majorBidi" w:hAnsiTheme="majorBidi" w:cstheme="majorBidi"/>
          <w:sz w:val="24"/>
          <w:szCs w:val="24"/>
        </w:rPr>
        <w:t xml:space="preserve">worked against </w:t>
      </w:r>
      <w:r w:rsidR="002D1A67" w:rsidRPr="00140D34">
        <w:rPr>
          <w:rFonts w:asciiTheme="majorBidi" w:hAnsiTheme="majorBidi" w:cstheme="majorBidi"/>
          <w:sz w:val="24"/>
          <w:szCs w:val="24"/>
        </w:rPr>
        <w:t xml:space="preserve">the existing social fabric by causing </w:t>
      </w:r>
      <w:r w:rsidRPr="00140D34">
        <w:rPr>
          <w:rFonts w:asciiTheme="majorBidi" w:hAnsiTheme="majorBidi" w:cstheme="majorBidi"/>
          <w:sz w:val="24"/>
          <w:szCs w:val="24"/>
        </w:rPr>
        <w:t xml:space="preserve">many </w:t>
      </w:r>
      <w:r w:rsidR="006E43EC" w:rsidRPr="00140D34">
        <w:rPr>
          <w:rFonts w:asciiTheme="majorBidi" w:hAnsiTheme="majorBidi" w:cstheme="majorBidi"/>
          <w:sz w:val="24"/>
          <w:szCs w:val="24"/>
        </w:rPr>
        <w:t xml:space="preserve">farmers </w:t>
      </w:r>
      <w:r w:rsidRPr="00140D34">
        <w:rPr>
          <w:rFonts w:asciiTheme="majorBidi" w:hAnsiTheme="majorBidi" w:cstheme="majorBidi"/>
          <w:sz w:val="24"/>
          <w:szCs w:val="24"/>
        </w:rPr>
        <w:t>or trib</w:t>
      </w:r>
      <w:r w:rsidR="0050018D" w:rsidRPr="00140D34">
        <w:rPr>
          <w:rFonts w:asciiTheme="majorBidi" w:hAnsiTheme="majorBidi" w:cstheme="majorBidi"/>
          <w:sz w:val="24"/>
          <w:szCs w:val="24"/>
        </w:rPr>
        <w:t xml:space="preserve">espeople </w:t>
      </w:r>
      <w:r w:rsidRPr="00140D34">
        <w:rPr>
          <w:rFonts w:asciiTheme="majorBidi" w:hAnsiTheme="majorBidi" w:cstheme="majorBidi"/>
          <w:sz w:val="24"/>
          <w:szCs w:val="24"/>
        </w:rPr>
        <w:t xml:space="preserve">to flee to the cities for work, </w:t>
      </w:r>
      <w:r w:rsidR="000B632C" w:rsidRPr="00140D34">
        <w:rPr>
          <w:rFonts w:asciiTheme="majorBidi" w:hAnsiTheme="majorBidi" w:cstheme="majorBidi"/>
          <w:sz w:val="24"/>
          <w:szCs w:val="24"/>
        </w:rPr>
        <w:t xml:space="preserve">as their products could not compete with imported </w:t>
      </w:r>
      <w:r w:rsidR="000B632C" w:rsidRPr="00140D34">
        <w:rPr>
          <w:rFonts w:asciiTheme="majorBidi" w:hAnsiTheme="majorBidi" w:cstheme="majorBidi"/>
          <w:sz w:val="24"/>
          <w:szCs w:val="24"/>
        </w:rPr>
        <w:lastRenderedPageBreak/>
        <w:t>items from Europe</w:t>
      </w:r>
      <w:r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94"/>
      </w:r>
      <w:r w:rsidRPr="00140D34">
        <w:rPr>
          <w:rFonts w:asciiTheme="majorBidi" w:hAnsiTheme="majorBidi" w:cstheme="majorBidi"/>
          <w:sz w:val="24"/>
          <w:szCs w:val="24"/>
        </w:rPr>
        <w:t xml:space="preserve"> </w:t>
      </w:r>
      <w:r w:rsidR="006E43EC" w:rsidRPr="00140D34">
        <w:rPr>
          <w:rFonts w:asciiTheme="majorBidi" w:hAnsiTheme="majorBidi" w:cstheme="majorBidi"/>
          <w:sz w:val="24"/>
          <w:szCs w:val="24"/>
        </w:rPr>
        <w:t>S</w:t>
      </w:r>
      <w:r w:rsidRPr="00140D34">
        <w:rPr>
          <w:rFonts w:asciiTheme="majorBidi" w:hAnsiTheme="majorBidi" w:cstheme="majorBidi"/>
          <w:sz w:val="24"/>
          <w:szCs w:val="24"/>
        </w:rPr>
        <w:t xml:space="preserve">ocial mobility triggered change in the first part of the nineteenth century, </w:t>
      </w:r>
      <w:r w:rsidR="006E43EC" w:rsidRPr="00140D34">
        <w:rPr>
          <w:rFonts w:asciiTheme="majorBidi" w:hAnsiTheme="majorBidi" w:cstheme="majorBidi"/>
          <w:sz w:val="24"/>
          <w:szCs w:val="24"/>
        </w:rPr>
        <w:t xml:space="preserve">and there were </w:t>
      </w:r>
      <w:r w:rsidRPr="00140D34">
        <w:rPr>
          <w:rFonts w:asciiTheme="majorBidi" w:hAnsiTheme="majorBidi" w:cstheme="majorBidi"/>
          <w:sz w:val="24"/>
          <w:szCs w:val="24"/>
        </w:rPr>
        <w:t xml:space="preserve">some state-run reforms, particularly from the mid-nineteenth century onwards. </w:t>
      </w:r>
      <w:r w:rsidR="00FD36B1" w:rsidRPr="00140D34">
        <w:rPr>
          <w:rFonts w:asciiTheme="majorBidi" w:hAnsiTheme="majorBidi" w:cstheme="majorBidi"/>
          <w:sz w:val="24"/>
          <w:szCs w:val="24"/>
        </w:rPr>
        <w:t>Overall, however</w:t>
      </w:r>
      <w:r w:rsidRPr="00140D34">
        <w:rPr>
          <w:rFonts w:asciiTheme="majorBidi" w:hAnsiTheme="majorBidi" w:cstheme="majorBidi"/>
          <w:sz w:val="24"/>
          <w:szCs w:val="24"/>
        </w:rPr>
        <w:t xml:space="preserve">, </w:t>
      </w:r>
      <w:r w:rsidR="00D4369F" w:rsidRPr="00140D34">
        <w:rPr>
          <w:rFonts w:asciiTheme="majorBidi" w:hAnsiTheme="majorBidi" w:cstheme="majorBidi"/>
          <w:sz w:val="24"/>
          <w:szCs w:val="24"/>
        </w:rPr>
        <w:t>t</w:t>
      </w:r>
      <w:r w:rsidRPr="00140D34">
        <w:rPr>
          <w:rFonts w:asciiTheme="majorBidi" w:hAnsiTheme="majorBidi" w:cstheme="majorBidi"/>
          <w:sz w:val="24"/>
          <w:szCs w:val="24"/>
        </w:rPr>
        <w:t xml:space="preserve">he country remained medieval, without a strong central state </w:t>
      </w:r>
      <w:r w:rsidR="006E43EC" w:rsidRPr="00140D34">
        <w:rPr>
          <w:rFonts w:asciiTheme="majorBidi" w:hAnsiTheme="majorBidi" w:cstheme="majorBidi"/>
          <w:sz w:val="24"/>
          <w:szCs w:val="24"/>
        </w:rPr>
        <w:t xml:space="preserve">or a </w:t>
      </w:r>
      <w:r w:rsidR="002D1A67" w:rsidRPr="00140D34">
        <w:rPr>
          <w:rFonts w:asciiTheme="majorBidi" w:hAnsiTheme="majorBidi" w:cstheme="majorBidi"/>
          <w:sz w:val="24"/>
          <w:szCs w:val="24"/>
        </w:rPr>
        <w:t xml:space="preserve">solid </w:t>
      </w:r>
      <w:r w:rsidRPr="00140D34">
        <w:rPr>
          <w:rFonts w:asciiTheme="majorBidi" w:hAnsiTheme="majorBidi" w:cstheme="majorBidi"/>
          <w:sz w:val="24"/>
          <w:szCs w:val="24"/>
        </w:rPr>
        <w:t>administrati</w:t>
      </w:r>
      <w:r w:rsidR="002D1A67" w:rsidRPr="00140D34">
        <w:rPr>
          <w:rFonts w:asciiTheme="majorBidi" w:hAnsiTheme="majorBidi" w:cstheme="majorBidi"/>
          <w:sz w:val="24"/>
          <w:szCs w:val="24"/>
        </w:rPr>
        <w:t>ve network</w:t>
      </w:r>
      <w:r w:rsidRPr="00140D34">
        <w:rPr>
          <w:rFonts w:asciiTheme="majorBidi" w:hAnsiTheme="majorBidi" w:cstheme="majorBidi"/>
          <w:sz w:val="24"/>
          <w:szCs w:val="24"/>
        </w:rPr>
        <w:t xml:space="preserve">. </w:t>
      </w:r>
    </w:p>
    <w:p w14:paraId="554A0C6E" w14:textId="5719EE92" w:rsidR="00042CAB" w:rsidRPr="00140D34" w:rsidRDefault="00D807D5"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In a </w:t>
      </w:r>
      <w:r w:rsidR="00194630" w:rsidRPr="00140D34">
        <w:rPr>
          <w:rFonts w:asciiTheme="majorBidi" w:hAnsiTheme="majorBidi" w:cstheme="majorBidi"/>
          <w:sz w:val="24"/>
          <w:szCs w:val="24"/>
        </w:rPr>
        <w:t xml:space="preserve">politically and administratively decentralised </w:t>
      </w:r>
      <w:r w:rsidR="00D4369F" w:rsidRPr="00140D34">
        <w:rPr>
          <w:rFonts w:asciiTheme="majorBidi" w:hAnsiTheme="majorBidi" w:cstheme="majorBidi"/>
          <w:sz w:val="24"/>
          <w:szCs w:val="24"/>
        </w:rPr>
        <w:t>country</w:t>
      </w:r>
      <w:r w:rsidR="00194630" w:rsidRPr="00140D34">
        <w:rPr>
          <w:rFonts w:asciiTheme="majorBidi" w:hAnsiTheme="majorBidi" w:cstheme="majorBidi"/>
          <w:sz w:val="24"/>
          <w:szCs w:val="24"/>
        </w:rPr>
        <w:t>,</w:t>
      </w:r>
      <w:r w:rsidR="00D4369F" w:rsidRPr="00140D34">
        <w:rPr>
          <w:rFonts w:asciiTheme="majorBidi" w:hAnsiTheme="majorBidi" w:cstheme="majorBidi"/>
          <w:sz w:val="24"/>
          <w:szCs w:val="24"/>
        </w:rPr>
        <w:t xml:space="preserve"> where the population is </w:t>
      </w:r>
      <w:r w:rsidR="009A6723" w:rsidRPr="00140D34">
        <w:rPr>
          <w:rFonts w:asciiTheme="majorBidi" w:hAnsiTheme="majorBidi" w:cstheme="majorBidi"/>
          <w:sz w:val="24"/>
          <w:szCs w:val="24"/>
        </w:rPr>
        <w:t>disconnected</w:t>
      </w:r>
      <w:r w:rsidR="00D4369F" w:rsidRPr="00140D34">
        <w:rPr>
          <w:rFonts w:asciiTheme="majorBidi" w:hAnsiTheme="majorBidi" w:cstheme="majorBidi"/>
          <w:sz w:val="24"/>
          <w:szCs w:val="24"/>
        </w:rPr>
        <w:t xml:space="preserve"> by tribal </w:t>
      </w:r>
      <w:r w:rsidR="00EB7CEA" w:rsidRPr="00140D34">
        <w:rPr>
          <w:rFonts w:asciiTheme="majorBidi" w:hAnsiTheme="majorBidi" w:cstheme="majorBidi"/>
          <w:sz w:val="24"/>
          <w:szCs w:val="24"/>
        </w:rPr>
        <w:t>organisation</w:t>
      </w:r>
      <w:r w:rsidR="00D4369F" w:rsidRPr="00140D34">
        <w:rPr>
          <w:rFonts w:asciiTheme="majorBidi" w:hAnsiTheme="majorBidi" w:cstheme="majorBidi"/>
          <w:sz w:val="24"/>
          <w:szCs w:val="24"/>
        </w:rPr>
        <w:t xml:space="preserve">, geographic barriers and ethnic-linguistic or religious </w:t>
      </w:r>
      <w:proofErr w:type="gramStart"/>
      <w:r w:rsidR="00755634" w:rsidRPr="00140D34">
        <w:rPr>
          <w:rFonts w:asciiTheme="majorBidi" w:hAnsiTheme="majorBidi" w:cstheme="majorBidi"/>
          <w:sz w:val="24"/>
          <w:szCs w:val="24"/>
        </w:rPr>
        <w:t>differences</w:t>
      </w:r>
      <w:r w:rsidR="00EB7CEA" w:rsidRPr="00140D34">
        <w:rPr>
          <w:rFonts w:asciiTheme="majorBidi" w:hAnsiTheme="majorBidi" w:cstheme="majorBidi"/>
          <w:sz w:val="24"/>
          <w:szCs w:val="24"/>
        </w:rPr>
        <w:t>,</w:t>
      </w:r>
      <w:proofErr w:type="gramEnd"/>
      <w:r w:rsidR="00D4369F" w:rsidRPr="00140D34">
        <w:rPr>
          <w:rFonts w:asciiTheme="majorBidi" w:hAnsiTheme="majorBidi" w:cstheme="majorBidi"/>
          <w:sz w:val="24"/>
          <w:szCs w:val="24"/>
        </w:rPr>
        <w:t xml:space="preserve"> </w:t>
      </w:r>
      <w:r w:rsidR="00386203" w:rsidRPr="00140D34">
        <w:rPr>
          <w:rFonts w:asciiTheme="majorBidi" w:hAnsiTheme="majorBidi" w:cstheme="majorBidi"/>
          <w:sz w:val="24"/>
          <w:szCs w:val="24"/>
        </w:rPr>
        <w:t xml:space="preserve">transfer of knowledge and culture is </w:t>
      </w:r>
      <w:r w:rsidR="00D73ED9" w:rsidRPr="00140D34">
        <w:rPr>
          <w:rFonts w:asciiTheme="majorBidi" w:hAnsiTheme="majorBidi" w:cstheme="majorBidi"/>
          <w:sz w:val="24"/>
          <w:szCs w:val="24"/>
        </w:rPr>
        <w:t>hindered.</w:t>
      </w:r>
      <w:r w:rsidRPr="00140D34">
        <w:rPr>
          <w:rFonts w:asciiTheme="majorBidi" w:hAnsiTheme="majorBidi" w:cstheme="majorBidi"/>
          <w:sz w:val="24"/>
          <w:szCs w:val="24"/>
        </w:rPr>
        <w:t xml:space="preserve"> </w:t>
      </w:r>
      <w:proofErr w:type="gramStart"/>
      <w:r w:rsidRPr="00140D34">
        <w:rPr>
          <w:rFonts w:asciiTheme="majorBidi" w:hAnsiTheme="majorBidi" w:cstheme="majorBidi"/>
          <w:sz w:val="24"/>
          <w:szCs w:val="24"/>
        </w:rPr>
        <w:t xml:space="preserve">The first attempt </w:t>
      </w:r>
      <w:r w:rsidR="006E43EC" w:rsidRPr="00140D34">
        <w:rPr>
          <w:rFonts w:asciiTheme="majorBidi" w:hAnsiTheme="majorBidi" w:cstheme="majorBidi"/>
          <w:sz w:val="24"/>
          <w:szCs w:val="24"/>
        </w:rPr>
        <w:t xml:space="preserve">at </w:t>
      </w:r>
      <w:r w:rsidRPr="00140D34">
        <w:rPr>
          <w:rFonts w:asciiTheme="majorBidi" w:hAnsiTheme="majorBidi" w:cstheme="majorBidi"/>
          <w:sz w:val="24"/>
          <w:szCs w:val="24"/>
        </w:rPr>
        <w:t xml:space="preserve">centralisation was made in Iran by Amir </w:t>
      </w:r>
      <w:proofErr w:type="spellStart"/>
      <w:r w:rsidRPr="00140D34">
        <w:rPr>
          <w:rFonts w:asciiTheme="majorBidi" w:hAnsiTheme="majorBidi" w:cstheme="majorBidi"/>
          <w:sz w:val="24"/>
          <w:szCs w:val="24"/>
        </w:rPr>
        <w:t>Kabir</w:t>
      </w:r>
      <w:proofErr w:type="spellEnd"/>
      <w:r w:rsidRPr="00140D34">
        <w:rPr>
          <w:rFonts w:asciiTheme="majorBidi" w:hAnsiTheme="majorBidi" w:cstheme="majorBidi"/>
          <w:sz w:val="24"/>
          <w:szCs w:val="24"/>
        </w:rPr>
        <w:t>, the first Prime Minister of Nasser al Din Shah (r. 1848-96)</w:t>
      </w:r>
      <w:proofErr w:type="gramEnd"/>
      <w:r w:rsidR="008A25FB" w:rsidRPr="00140D34">
        <w:rPr>
          <w:rFonts w:asciiTheme="majorBidi" w:hAnsiTheme="majorBidi" w:cstheme="majorBidi"/>
          <w:sz w:val="24"/>
          <w:szCs w:val="24"/>
        </w:rPr>
        <w:t xml:space="preserve">. </w:t>
      </w:r>
      <w:r w:rsidR="00FE60C3" w:rsidRPr="00140D34">
        <w:rPr>
          <w:rFonts w:asciiTheme="majorBidi" w:hAnsiTheme="majorBidi" w:cstheme="majorBidi"/>
          <w:sz w:val="24"/>
          <w:szCs w:val="24"/>
        </w:rPr>
        <w:t xml:space="preserve">Centralisation required modernisation of the army to reduce the power of the local magnates, including those belonging to the </w:t>
      </w:r>
      <w:proofErr w:type="spellStart"/>
      <w:r w:rsidR="00FE60C3" w:rsidRPr="00140D34">
        <w:rPr>
          <w:rFonts w:asciiTheme="majorBidi" w:hAnsiTheme="majorBidi" w:cstheme="majorBidi"/>
          <w:sz w:val="24"/>
          <w:szCs w:val="24"/>
        </w:rPr>
        <w:t>Qâjâr</w:t>
      </w:r>
      <w:proofErr w:type="spellEnd"/>
      <w:r w:rsidR="00FE60C3" w:rsidRPr="00140D34">
        <w:rPr>
          <w:rFonts w:asciiTheme="majorBidi" w:hAnsiTheme="majorBidi" w:cstheme="majorBidi"/>
          <w:sz w:val="24"/>
          <w:szCs w:val="24"/>
        </w:rPr>
        <w:t xml:space="preserve"> tribe, such as the family of Asef al </w:t>
      </w:r>
      <w:proofErr w:type="spellStart"/>
      <w:r w:rsidR="00FE60C3" w:rsidRPr="00140D34">
        <w:rPr>
          <w:rFonts w:asciiTheme="majorBidi" w:hAnsiTheme="majorBidi" w:cstheme="majorBidi"/>
          <w:sz w:val="24"/>
          <w:szCs w:val="24"/>
        </w:rPr>
        <w:t>Dowleh</w:t>
      </w:r>
      <w:proofErr w:type="spellEnd"/>
      <w:r w:rsidR="00FE60C3" w:rsidRPr="00140D34">
        <w:rPr>
          <w:rFonts w:asciiTheme="majorBidi" w:hAnsiTheme="majorBidi" w:cstheme="majorBidi"/>
          <w:sz w:val="24"/>
          <w:szCs w:val="24"/>
        </w:rPr>
        <w:t xml:space="preserve"> in </w:t>
      </w:r>
      <w:proofErr w:type="spellStart"/>
      <w:r w:rsidR="00FE60C3" w:rsidRPr="00140D34">
        <w:rPr>
          <w:rFonts w:asciiTheme="majorBidi" w:hAnsiTheme="majorBidi" w:cstheme="majorBidi"/>
          <w:sz w:val="24"/>
          <w:szCs w:val="24"/>
        </w:rPr>
        <w:t>Khorassan</w:t>
      </w:r>
      <w:proofErr w:type="spellEnd"/>
      <w:r w:rsidR="00FE60C3" w:rsidRPr="00140D34">
        <w:rPr>
          <w:rFonts w:asciiTheme="majorBidi" w:hAnsiTheme="majorBidi" w:cstheme="majorBidi"/>
          <w:sz w:val="24"/>
          <w:szCs w:val="24"/>
        </w:rPr>
        <w:t xml:space="preserve">. The creation of the polytechnic school of </w:t>
      </w:r>
      <w:proofErr w:type="spellStart"/>
      <w:r w:rsidR="00FE60C3" w:rsidRPr="00140D34">
        <w:rPr>
          <w:rFonts w:asciiTheme="majorBidi" w:hAnsiTheme="majorBidi" w:cstheme="majorBidi"/>
          <w:sz w:val="24"/>
          <w:szCs w:val="24"/>
        </w:rPr>
        <w:t>Dâr</w:t>
      </w:r>
      <w:proofErr w:type="spellEnd"/>
      <w:r w:rsidR="00FE60C3" w:rsidRPr="00140D34">
        <w:rPr>
          <w:rFonts w:asciiTheme="majorBidi" w:hAnsiTheme="majorBidi" w:cstheme="majorBidi"/>
          <w:sz w:val="24"/>
          <w:szCs w:val="24"/>
        </w:rPr>
        <w:t xml:space="preserve"> al </w:t>
      </w:r>
      <w:proofErr w:type="spellStart"/>
      <w:r w:rsidR="00FE60C3" w:rsidRPr="00140D34">
        <w:rPr>
          <w:rFonts w:asciiTheme="majorBidi" w:hAnsiTheme="majorBidi" w:cstheme="majorBidi"/>
          <w:sz w:val="24"/>
          <w:szCs w:val="24"/>
        </w:rPr>
        <w:t>Fonun</w:t>
      </w:r>
      <w:proofErr w:type="spellEnd"/>
      <w:r w:rsidR="00FE60C3" w:rsidRPr="00140D34">
        <w:rPr>
          <w:rFonts w:asciiTheme="majorBidi" w:hAnsiTheme="majorBidi" w:cstheme="majorBidi"/>
          <w:sz w:val="24"/>
          <w:szCs w:val="24"/>
        </w:rPr>
        <w:t xml:space="preserve"> was in principle to introduce modern science and technology, needed for military modernisation, but at the same time, it was the first step towards bringing education controlled by the clerics, under the state administration as the </w:t>
      </w:r>
      <w:proofErr w:type="spellStart"/>
      <w:r w:rsidR="00FE60C3" w:rsidRPr="00140D34">
        <w:rPr>
          <w:rFonts w:asciiTheme="majorBidi" w:hAnsiTheme="majorBidi" w:cstheme="majorBidi"/>
          <w:sz w:val="24"/>
          <w:szCs w:val="24"/>
        </w:rPr>
        <w:t>Dâr</w:t>
      </w:r>
      <w:proofErr w:type="spellEnd"/>
      <w:r w:rsidR="00FE60C3" w:rsidRPr="00140D34">
        <w:rPr>
          <w:rFonts w:asciiTheme="majorBidi" w:hAnsiTheme="majorBidi" w:cstheme="majorBidi"/>
          <w:sz w:val="24"/>
          <w:szCs w:val="24"/>
        </w:rPr>
        <w:t xml:space="preserve"> al </w:t>
      </w:r>
      <w:proofErr w:type="spellStart"/>
      <w:r w:rsidR="00FE60C3" w:rsidRPr="00140D34">
        <w:rPr>
          <w:rFonts w:asciiTheme="majorBidi" w:hAnsiTheme="majorBidi" w:cstheme="majorBidi"/>
          <w:sz w:val="24"/>
          <w:szCs w:val="24"/>
        </w:rPr>
        <w:t>Fonun’s</w:t>
      </w:r>
      <w:proofErr w:type="spellEnd"/>
      <w:r w:rsidR="00FE60C3" w:rsidRPr="00140D34">
        <w:rPr>
          <w:rFonts w:asciiTheme="majorBidi" w:hAnsiTheme="majorBidi" w:cstheme="majorBidi"/>
          <w:sz w:val="24"/>
          <w:szCs w:val="24"/>
        </w:rPr>
        <w:t xml:space="preserve"> curriculum also included traditional science. Modernisation at this stage meant to strengthen the central administration via regulating the financial system and reducing the local magnates’ autonomy. It was not to create a parliamentary regime or constitution that had no relation whatsoever with the existing conditions in mid-nineteenth century Iran or to replace traditional science with modern Western</w:t>
      </w:r>
      <w:r w:rsidR="00A85525" w:rsidRPr="00140D34">
        <w:rPr>
          <w:rFonts w:asciiTheme="majorBidi" w:hAnsiTheme="majorBidi" w:cstheme="majorBidi"/>
          <w:sz w:val="24"/>
          <w:szCs w:val="24"/>
        </w:rPr>
        <w:t xml:space="preserve"> science</w:t>
      </w:r>
      <w:r w:rsidR="00FE60C3" w:rsidRPr="00140D34">
        <w:rPr>
          <w:rFonts w:asciiTheme="majorBidi" w:hAnsiTheme="majorBidi" w:cstheme="majorBidi"/>
          <w:sz w:val="24"/>
          <w:szCs w:val="24"/>
        </w:rPr>
        <w:t xml:space="preserve">. </w:t>
      </w:r>
      <w:r w:rsidR="00DF2693" w:rsidRPr="00140D34">
        <w:rPr>
          <w:rFonts w:asciiTheme="majorBidi" w:hAnsiTheme="majorBidi" w:cstheme="majorBidi"/>
          <w:sz w:val="24"/>
          <w:szCs w:val="24"/>
        </w:rPr>
        <w:t>However,</w:t>
      </w:r>
      <w:r w:rsidR="006E43EC" w:rsidRPr="00140D34">
        <w:rPr>
          <w:rFonts w:asciiTheme="majorBidi" w:hAnsiTheme="majorBidi" w:cstheme="majorBidi"/>
          <w:sz w:val="24"/>
          <w:szCs w:val="24"/>
        </w:rPr>
        <w:t xml:space="preserve"> he</w:t>
      </w:r>
      <w:r w:rsidRPr="00140D34">
        <w:rPr>
          <w:rFonts w:asciiTheme="majorBidi" w:hAnsiTheme="majorBidi" w:cstheme="majorBidi"/>
          <w:sz w:val="24"/>
          <w:szCs w:val="24"/>
        </w:rPr>
        <w:t xml:space="preserve"> faced stiff resistance from </w:t>
      </w:r>
      <w:r w:rsidR="000752DB" w:rsidRPr="00140D34">
        <w:rPr>
          <w:rFonts w:asciiTheme="majorBidi" w:hAnsiTheme="majorBidi" w:cstheme="majorBidi"/>
          <w:sz w:val="24"/>
          <w:szCs w:val="24"/>
        </w:rPr>
        <w:t>traditional forces and Amir-</w:t>
      </w:r>
      <w:proofErr w:type="spellStart"/>
      <w:r w:rsidRPr="00140D34">
        <w:rPr>
          <w:rFonts w:asciiTheme="majorBidi" w:hAnsiTheme="majorBidi" w:cstheme="majorBidi"/>
          <w:sz w:val="24"/>
          <w:szCs w:val="24"/>
        </w:rPr>
        <w:t>Kabir</w:t>
      </w:r>
      <w:proofErr w:type="spellEnd"/>
      <w:r w:rsidRPr="00140D34">
        <w:rPr>
          <w:rFonts w:asciiTheme="majorBidi" w:hAnsiTheme="majorBidi" w:cstheme="majorBidi"/>
          <w:sz w:val="24"/>
          <w:szCs w:val="24"/>
        </w:rPr>
        <w:t xml:space="preserve"> paid for his plan with his life. </w:t>
      </w:r>
    </w:p>
    <w:p w14:paraId="72D28421" w14:textId="6B1986CB" w:rsidR="00D807D5" w:rsidRPr="00140D34" w:rsidRDefault="0060114F" w:rsidP="00DA2502">
      <w:pPr>
        <w:spacing w:line="360" w:lineRule="auto"/>
        <w:ind w:firstLine="567"/>
        <w:contextualSpacing/>
        <w:rPr>
          <w:rFonts w:asciiTheme="majorBidi" w:hAnsiTheme="majorBidi" w:cstheme="majorBidi"/>
          <w:sz w:val="24"/>
          <w:szCs w:val="24"/>
        </w:rPr>
      </w:pPr>
      <w:r w:rsidRPr="00140D34">
        <w:rPr>
          <w:rFonts w:asciiTheme="majorBidi" w:hAnsiTheme="majorBidi" w:cstheme="majorBidi"/>
          <w:sz w:val="24"/>
          <w:szCs w:val="24"/>
        </w:rPr>
        <w:t xml:space="preserve">Significantly, </w:t>
      </w:r>
      <w:r w:rsidR="00075D7C" w:rsidRPr="00140D34">
        <w:rPr>
          <w:rFonts w:asciiTheme="majorBidi" w:hAnsiTheme="majorBidi" w:cstheme="majorBidi"/>
          <w:sz w:val="24"/>
          <w:szCs w:val="24"/>
        </w:rPr>
        <w:t>these reforms, focused on centralisation,</w:t>
      </w:r>
      <w:r w:rsidRPr="00140D34">
        <w:rPr>
          <w:rFonts w:asciiTheme="majorBidi" w:hAnsiTheme="majorBidi" w:cstheme="majorBidi"/>
          <w:sz w:val="24"/>
          <w:szCs w:val="24"/>
        </w:rPr>
        <w:t xml:space="preserve"> undertaken in the mid-nineteenth century in Iran </w:t>
      </w:r>
      <w:r w:rsidR="00075D7C" w:rsidRPr="00140D34">
        <w:rPr>
          <w:rFonts w:asciiTheme="majorBidi" w:hAnsiTheme="majorBidi" w:cstheme="majorBidi"/>
          <w:sz w:val="24"/>
          <w:szCs w:val="24"/>
        </w:rPr>
        <w:t xml:space="preserve">could create a system </w:t>
      </w:r>
      <w:r w:rsidRPr="00140D34">
        <w:rPr>
          <w:rFonts w:asciiTheme="majorBidi" w:hAnsiTheme="majorBidi" w:cstheme="majorBidi"/>
          <w:sz w:val="24"/>
          <w:szCs w:val="24"/>
        </w:rPr>
        <w:t xml:space="preserve">akin to what was at work in the West: relationship between the tradition </w:t>
      </w:r>
      <w:r w:rsidR="007E1E62" w:rsidRPr="00140D34">
        <w:rPr>
          <w:rFonts w:asciiTheme="majorBidi" w:hAnsiTheme="majorBidi" w:cstheme="majorBidi"/>
          <w:sz w:val="24"/>
          <w:szCs w:val="24"/>
        </w:rPr>
        <w:t xml:space="preserve">and </w:t>
      </w:r>
      <w:r w:rsidRPr="00140D34">
        <w:rPr>
          <w:rFonts w:asciiTheme="majorBidi" w:hAnsiTheme="majorBidi" w:cstheme="majorBidi"/>
          <w:sz w:val="24"/>
          <w:szCs w:val="24"/>
        </w:rPr>
        <w:t xml:space="preserve">the </w:t>
      </w:r>
      <w:r w:rsidR="00D807D5" w:rsidRPr="00140D34">
        <w:rPr>
          <w:rFonts w:asciiTheme="majorBidi" w:hAnsiTheme="majorBidi" w:cstheme="majorBidi"/>
          <w:sz w:val="24"/>
          <w:szCs w:val="24"/>
        </w:rPr>
        <w:t xml:space="preserve">modern </w:t>
      </w:r>
      <w:proofErr w:type="gramStart"/>
      <w:r w:rsidR="00D807D5" w:rsidRPr="00140D34">
        <w:rPr>
          <w:rFonts w:asciiTheme="majorBidi" w:hAnsiTheme="majorBidi" w:cstheme="majorBidi"/>
          <w:sz w:val="24"/>
          <w:szCs w:val="24"/>
        </w:rPr>
        <w:t>was perceived</w:t>
      </w:r>
      <w:proofErr w:type="gramEnd"/>
      <w:r w:rsidR="00D807D5" w:rsidRPr="00140D34">
        <w:rPr>
          <w:rFonts w:asciiTheme="majorBidi" w:hAnsiTheme="majorBidi" w:cstheme="majorBidi"/>
          <w:sz w:val="24"/>
          <w:szCs w:val="24"/>
        </w:rPr>
        <w:t xml:space="preserve"> as real, and even necessary, just as the different sections of society were related </w:t>
      </w:r>
      <w:r w:rsidR="00417A50" w:rsidRPr="00140D34">
        <w:rPr>
          <w:rFonts w:asciiTheme="majorBidi" w:hAnsiTheme="majorBidi" w:cstheme="majorBidi"/>
          <w:sz w:val="24"/>
          <w:szCs w:val="24"/>
        </w:rPr>
        <w:t>thanks to</w:t>
      </w:r>
      <w:r w:rsidR="00D807D5" w:rsidRPr="00140D34">
        <w:rPr>
          <w:rFonts w:asciiTheme="majorBidi" w:hAnsiTheme="majorBidi" w:cstheme="majorBidi"/>
          <w:sz w:val="24"/>
          <w:szCs w:val="24"/>
        </w:rPr>
        <w:t xml:space="preserve"> a network of </w:t>
      </w:r>
      <w:r w:rsidR="00AB6D87" w:rsidRPr="00140D34">
        <w:rPr>
          <w:rFonts w:asciiTheme="majorBidi" w:hAnsiTheme="majorBidi" w:cstheme="majorBidi"/>
          <w:sz w:val="24"/>
          <w:szCs w:val="24"/>
        </w:rPr>
        <w:t>elaborated</w:t>
      </w:r>
      <w:r w:rsidR="00D807D5" w:rsidRPr="00140D34">
        <w:rPr>
          <w:rFonts w:asciiTheme="majorBidi" w:hAnsiTheme="majorBidi" w:cstheme="majorBidi"/>
          <w:sz w:val="24"/>
          <w:szCs w:val="24"/>
        </w:rPr>
        <w:t xml:space="preserve"> central administration and bureaucracy. In nineteenth-century Britain</w:t>
      </w:r>
      <w:r w:rsidR="00417A50"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social change in the so-called Victorian or Edwardian periods </w:t>
      </w:r>
      <w:proofErr w:type="gramStart"/>
      <w:r w:rsidR="007E1E62" w:rsidRPr="00140D34">
        <w:rPr>
          <w:rFonts w:asciiTheme="majorBidi" w:hAnsiTheme="majorBidi" w:cstheme="majorBidi"/>
          <w:sz w:val="24"/>
          <w:szCs w:val="24"/>
        </w:rPr>
        <w:t xml:space="preserve">was </w:t>
      </w:r>
      <w:r w:rsidR="00D807D5" w:rsidRPr="00140D34">
        <w:rPr>
          <w:rFonts w:asciiTheme="majorBidi" w:hAnsiTheme="majorBidi" w:cstheme="majorBidi"/>
          <w:sz w:val="24"/>
          <w:szCs w:val="24"/>
        </w:rPr>
        <w:t>sometime expressed</w:t>
      </w:r>
      <w:proofErr w:type="gramEnd"/>
      <w:r w:rsidR="00D807D5" w:rsidRPr="00140D34">
        <w:rPr>
          <w:rFonts w:asciiTheme="majorBidi" w:hAnsiTheme="majorBidi" w:cstheme="majorBidi"/>
          <w:sz w:val="24"/>
          <w:szCs w:val="24"/>
        </w:rPr>
        <w:t xml:space="preserve"> through religious language or even religious revival. In the aftermath of the Indu</w:t>
      </w:r>
      <w:r w:rsidR="000752DB" w:rsidRPr="00140D34">
        <w:rPr>
          <w:rFonts w:asciiTheme="majorBidi" w:hAnsiTheme="majorBidi" w:cstheme="majorBidi"/>
          <w:sz w:val="24"/>
          <w:szCs w:val="24"/>
        </w:rPr>
        <w:t>s</w:t>
      </w:r>
      <w:r w:rsidR="00D807D5" w:rsidRPr="00140D34">
        <w:rPr>
          <w:rFonts w:asciiTheme="majorBidi" w:hAnsiTheme="majorBidi" w:cstheme="majorBidi"/>
          <w:sz w:val="24"/>
          <w:szCs w:val="24"/>
        </w:rPr>
        <w:t>trial Revolution and</w:t>
      </w:r>
      <w:r w:rsidR="007E1E62" w:rsidRPr="00140D34">
        <w:rPr>
          <w:rFonts w:asciiTheme="majorBidi" w:hAnsiTheme="majorBidi" w:cstheme="majorBidi"/>
          <w:sz w:val="24"/>
          <w:szCs w:val="24"/>
        </w:rPr>
        <w:t xml:space="preserve"> with the</w:t>
      </w:r>
      <w:r w:rsidR="00D807D5" w:rsidRPr="00140D34">
        <w:rPr>
          <w:rFonts w:asciiTheme="majorBidi" w:hAnsiTheme="majorBidi" w:cstheme="majorBidi"/>
          <w:sz w:val="24"/>
          <w:szCs w:val="24"/>
        </w:rPr>
        <w:t xml:space="preserve"> development of </w:t>
      </w:r>
      <w:r w:rsidR="000752DB" w:rsidRPr="00140D34">
        <w:rPr>
          <w:rFonts w:asciiTheme="majorBidi" w:hAnsiTheme="majorBidi" w:cstheme="majorBidi"/>
          <w:sz w:val="24"/>
          <w:szCs w:val="24"/>
        </w:rPr>
        <w:t>secular</w:t>
      </w:r>
      <w:r w:rsidR="00D807D5" w:rsidRPr="00140D34">
        <w:rPr>
          <w:rFonts w:asciiTheme="majorBidi" w:hAnsiTheme="majorBidi" w:cstheme="majorBidi"/>
          <w:sz w:val="24"/>
          <w:szCs w:val="24"/>
        </w:rPr>
        <w:t xml:space="preserve"> bodies</w:t>
      </w:r>
      <w:r w:rsidR="007E1E62"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some “religious organisations performed functions and supplied services that a hundred years later would emanate from the market, the mass media or the welfare state. </w:t>
      </w:r>
      <w:r w:rsidR="00D807D5" w:rsidRPr="00140D34">
        <w:rPr>
          <w:rFonts w:asciiTheme="majorBidi" w:hAnsiTheme="majorBidi" w:cstheme="majorBidi"/>
          <w:sz w:val="24"/>
          <w:szCs w:val="24"/>
        </w:rPr>
        <w:lastRenderedPageBreak/>
        <w:t>Though many of these functions had changed in character by 1914, it is by no me</w:t>
      </w:r>
      <w:r w:rsidR="000752DB" w:rsidRPr="00140D34">
        <w:rPr>
          <w:rFonts w:asciiTheme="majorBidi" w:hAnsiTheme="majorBidi" w:cstheme="majorBidi"/>
          <w:sz w:val="24"/>
          <w:szCs w:val="24"/>
        </w:rPr>
        <w:t>a</w:t>
      </w:r>
      <w:r w:rsidR="00D807D5" w:rsidRPr="00140D34">
        <w:rPr>
          <w:rFonts w:asciiTheme="majorBidi" w:hAnsiTheme="majorBidi" w:cstheme="majorBidi"/>
          <w:sz w:val="24"/>
          <w:szCs w:val="24"/>
        </w:rPr>
        <w:t xml:space="preserve">ns self-evident that the process of change in this period was a simple </w:t>
      </w:r>
      <w:proofErr w:type="spellStart"/>
      <w:r w:rsidR="00D807D5" w:rsidRPr="00140D34">
        <w:rPr>
          <w:rFonts w:asciiTheme="majorBidi" w:hAnsiTheme="majorBidi" w:cstheme="majorBidi"/>
          <w:sz w:val="24"/>
          <w:szCs w:val="24"/>
        </w:rPr>
        <w:t>unilinear</w:t>
      </w:r>
      <w:proofErr w:type="spellEnd"/>
      <w:r w:rsidR="00D807D5" w:rsidRPr="00140D34">
        <w:rPr>
          <w:rFonts w:asciiTheme="majorBidi" w:hAnsiTheme="majorBidi" w:cstheme="majorBidi"/>
          <w:sz w:val="24"/>
          <w:szCs w:val="24"/>
        </w:rPr>
        <w:t xml:space="preserve"> movement from the sacred to the secular – or that the two were necessarily at opposite poles from each other.”</w:t>
      </w:r>
      <w:r w:rsidR="00D807D5" w:rsidRPr="00140D34">
        <w:rPr>
          <w:rStyle w:val="FootnoteReference"/>
          <w:rFonts w:asciiTheme="majorBidi" w:hAnsiTheme="majorBidi" w:cstheme="majorBidi"/>
          <w:sz w:val="24"/>
          <w:szCs w:val="24"/>
        </w:rPr>
        <w:footnoteReference w:id="95"/>
      </w:r>
      <w:r w:rsidR="008D2319" w:rsidRPr="00140D34">
        <w:rPr>
          <w:rFonts w:asciiTheme="majorBidi" w:hAnsiTheme="majorBidi" w:cstheme="majorBidi"/>
          <w:sz w:val="24"/>
          <w:szCs w:val="24"/>
        </w:rPr>
        <w:t xml:space="preserve"> In the West, flow between traditional and modern, religious and secular was thus at work even though this in some cases resulted in a break with past theory and practice.</w:t>
      </w:r>
    </w:p>
    <w:p w14:paraId="1123D7BC" w14:textId="02CB1D59" w:rsidR="00D807D5" w:rsidRPr="00140D34" w:rsidRDefault="00075D7C" w:rsidP="00014406">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Amir-</w:t>
      </w:r>
      <w:proofErr w:type="spellStart"/>
      <w:r w:rsidRPr="00140D34">
        <w:rPr>
          <w:rFonts w:asciiTheme="majorBidi" w:hAnsiTheme="majorBidi" w:cstheme="majorBidi"/>
          <w:sz w:val="24"/>
          <w:szCs w:val="24"/>
        </w:rPr>
        <w:t>Kabir’s</w:t>
      </w:r>
      <w:proofErr w:type="spellEnd"/>
      <w:r w:rsidRPr="00140D34">
        <w:rPr>
          <w:rFonts w:asciiTheme="majorBidi" w:hAnsiTheme="majorBidi" w:cstheme="majorBidi"/>
          <w:sz w:val="24"/>
          <w:szCs w:val="24"/>
        </w:rPr>
        <w:t xml:space="preserve"> reforms</w:t>
      </w:r>
      <w:r w:rsidR="00D807D5" w:rsidRPr="00140D34">
        <w:rPr>
          <w:rFonts w:asciiTheme="majorBidi" w:hAnsiTheme="majorBidi" w:cstheme="majorBidi"/>
          <w:sz w:val="24"/>
          <w:szCs w:val="24"/>
        </w:rPr>
        <w:t>,</w:t>
      </w:r>
      <w:r w:rsidRPr="00140D34">
        <w:rPr>
          <w:rFonts w:asciiTheme="majorBidi" w:hAnsiTheme="majorBidi" w:cstheme="majorBidi"/>
          <w:sz w:val="24"/>
          <w:szCs w:val="24"/>
        </w:rPr>
        <w:t xml:space="preserve"> however, did not continue </w:t>
      </w:r>
      <w:r w:rsidR="005D3802" w:rsidRPr="00140D34">
        <w:rPr>
          <w:rFonts w:asciiTheme="majorBidi" w:hAnsiTheme="majorBidi" w:cstheme="majorBidi"/>
          <w:sz w:val="24"/>
          <w:szCs w:val="24"/>
        </w:rPr>
        <w:t xml:space="preserve">after his death </w:t>
      </w:r>
      <w:r w:rsidR="00A85525" w:rsidRPr="00140D34">
        <w:rPr>
          <w:rFonts w:asciiTheme="majorBidi" w:hAnsiTheme="majorBidi" w:cstheme="majorBidi"/>
          <w:sz w:val="24"/>
          <w:szCs w:val="24"/>
        </w:rPr>
        <w:t xml:space="preserve">and </w:t>
      </w:r>
      <w:r w:rsidRPr="00140D34">
        <w:rPr>
          <w:rFonts w:asciiTheme="majorBidi" w:hAnsiTheme="majorBidi" w:cstheme="majorBidi"/>
          <w:sz w:val="24"/>
          <w:szCs w:val="24"/>
        </w:rPr>
        <w:t xml:space="preserve">in the second part of the century Western influence </w:t>
      </w:r>
      <w:r w:rsidR="00320946" w:rsidRPr="00140D34">
        <w:rPr>
          <w:rFonts w:asciiTheme="majorBidi" w:hAnsiTheme="majorBidi" w:cstheme="majorBidi"/>
          <w:sz w:val="24"/>
          <w:szCs w:val="24"/>
        </w:rPr>
        <w:t xml:space="preserve">and supremacy </w:t>
      </w:r>
      <w:r w:rsidRPr="00140D34">
        <w:rPr>
          <w:rFonts w:asciiTheme="majorBidi" w:hAnsiTheme="majorBidi" w:cstheme="majorBidi"/>
          <w:sz w:val="24"/>
          <w:szCs w:val="24"/>
        </w:rPr>
        <w:t>in</w:t>
      </w:r>
      <w:r w:rsidR="00320946" w:rsidRPr="00140D34">
        <w:rPr>
          <w:rFonts w:asciiTheme="majorBidi" w:hAnsiTheme="majorBidi" w:cstheme="majorBidi"/>
          <w:sz w:val="24"/>
          <w:szCs w:val="24"/>
        </w:rPr>
        <w:t>creased</w:t>
      </w:r>
      <w:r w:rsidR="00A85525" w:rsidRPr="00140D34">
        <w:rPr>
          <w:rFonts w:asciiTheme="majorBidi" w:hAnsiTheme="majorBidi" w:cstheme="majorBidi"/>
          <w:sz w:val="24"/>
          <w:szCs w:val="24"/>
        </w:rPr>
        <w:t>,</w:t>
      </w:r>
      <w:r w:rsidR="00320946" w:rsidRPr="00140D34">
        <w:rPr>
          <w:rFonts w:asciiTheme="majorBidi" w:hAnsiTheme="majorBidi" w:cstheme="majorBidi"/>
          <w:sz w:val="24"/>
          <w:szCs w:val="24"/>
        </w:rPr>
        <w:t xml:space="preserve"> with the result that</w:t>
      </w:r>
      <w:r w:rsidR="00A85525"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C30E5B" w:rsidRPr="00140D34">
        <w:rPr>
          <w:rFonts w:asciiTheme="majorBidi" w:hAnsiTheme="majorBidi" w:cstheme="majorBidi"/>
          <w:sz w:val="24"/>
          <w:szCs w:val="24"/>
        </w:rPr>
        <w:t xml:space="preserve">particularly from the end of the nineteenth century onwards, </w:t>
      </w:r>
      <w:r w:rsidR="00D807D5" w:rsidRPr="00140D34">
        <w:rPr>
          <w:rFonts w:asciiTheme="majorBidi" w:hAnsiTheme="majorBidi" w:cstheme="majorBidi"/>
          <w:sz w:val="24"/>
          <w:szCs w:val="24"/>
        </w:rPr>
        <w:t>modern i</w:t>
      </w:r>
      <w:r w:rsidR="008B043B" w:rsidRPr="00140D34">
        <w:rPr>
          <w:rFonts w:asciiTheme="majorBidi" w:hAnsiTheme="majorBidi" w:cstheme="majorBidi"/>
          <w:sz w:val="24"/>
          <w:szCs w:val="24"/>
        </w:rPr>
        <w:t xml:space="preserve">deas, science and institutions </w:t>
      </w:r>
      <w:r w:rsidR="008232A2" w:rsidRPr="00140D34">
        <w:rPr>
          <w:rFonts w:asciiTheme="majorBidi" w:hAnsiTheme="majorBidi" w:cstheme="majorBidi"/>
          <w:sz w:val="24"/>
          <w:szCs w:val="24"/>
        </w:rPr>
        <w:t xml:space="preserve">introduced from the West </w:t>
      </w:r>
      <w:proofErr w:type="gramStart"/>
      <w:r w:rsidR="00435779" w:rsidRPr="00140D34">
        <w:rPr>
          <w:rFonts w:asciiTheme="majorBidi" w:hAnsiTheme="majorBidi" w:cstheme="majorBidi"/>
          <w:sz w:val="24"/>
          <w:szCs w:val="24"/>
        </w:rPr>
        <w:t>were deemed</w:t>
      </w:r>
      <w:proofErr w:type="gramEnd"/>
      <w:r w:rsidR="00435779" w:rsidRPr="00140D34">
        <w:rPr>
          <w:rFonts w:asciiTheme="majorBidi" w:hAnsiTheme="majorBidi" w:cstheme="majorBidi"/>
          <w:sz w:val="24"/>
          <w:szCs w:val="24"/>
        </w:rPr>
        <w:t xml:space="preserve"> </w:t>
      </w:r>
      <w:r w:rsidR="00A85525" w:rsidRPr="00140D34">
        <w:rPr>
          <w:rFonts w:asciiTheme="majorBidi" w:hAnsiTheme="majorBidi" w:cstheme="majorBidi"/>
          <w:sz w:val="24"/>
          <w:szCs w:val="24"/>
        </w:rPr>
        <w:t>to constitute a</w:t>
      </w:r>
      <w:r w:rsidR="007E1E62"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 xml:space="preserve">sharp break with the local and </w:t>
      </w:r>
      <w:r w:rsidR="00A85525" w:rsidRPr="00140D34">
        <w:rPr>
          <w:rFonts w:asciiTheme="majorBidi" w:hAnsiTheme="majorBidi" w:cstheme="majorBidi"/>
          <w:sz w:val="24"/>
          <w:szCs w:val="24"/>
        </w:rPr>
        <w:t xml:space="preserve">the </w:t>
      </w:r>
      <w:r w:rsidR="00D807D5" w:rsidRPr="00140D34">
        <w:rPr>
          <w:rFonts w:asciiTheme="majorBidi" w:hAnsiTheme="majorBidi" w:cstheme="majorBidi"/>
          <w:sz w:val="24"/>
          <w:szCs w:val="24"/>
        </w:rPr>
        <w:t>tradition</w:t>
      </w:r>
      <w:r w:rsidR="007E1E62" w:rsidRPr="00140D34">
        <w:rPr>
          <w:rFonts w:asciiTheme="majorBidi" w:hAnsiTheme="majorBidi" w:cstheme="majorBidi"/>
          <w:sz w:val="24"/>
          <w:szCs w:val="24"/>
        </w:rPr>
        <w:t>al</w:t>
      </w:r>
      <w:r w:rsidR="00C30E5B" w:rsidRPr="00140D34">
        <w:rPr>
          <w:rFonts w:asciiTheme="majorBidi" w:hAnsiTheme="majorBidi" w:cstheme="majorBidi"/>
          <w:sz w:val="24"/>
          <w:szCs w:val="24"/>
        </w:rPr>
        <w:t xml:space="preserve">. Such a perception did not allow dialogue between the old and the new to bear fruit by conceptual transformation of the former. </w:t>
      </w:r>
      <w:r w:rsidR="00D46B48" w:rsidRPr="00140D34">
        <w:rPr>
          <w:rFonts w:asciiTheme="majorBidi" w:hAnsiTheme="majorBidi" w:cstheme="majorBidi"/>
          <w:sz w:val="24"/>
          <w:szCs w:val="24"/>
        </w:rPr>
        <w:t xml:space="preserve">It did not matter if </w:t>
      </w:r>
      <w:r w:rsidR="00D807D5" w:rsidRPr="00140D34">
        <w:rPr>
          <w:rFonts w:asciiTheme="majorBidi" w:hAnsiTheme="majorBidi" w:cstheme="majorBidi"/>
          <w:sz w:val="24"/>
          <w:szCs w:val="24"/>
        </w:rPr>
        <w:t>the modern medicine introduced in the nineteenth century contained elements of humoral medicine</w:t>
      </w:r>
      <w:r w:rsidR="0075323D" w:rsidRPr="00140D34">
        <w:rPr>
          <w:rFonts w:asciiTheme="majorBidi" w:hAnsiTheme="majorBidi" w:cstheme="majorBidi"/>
          <w:sz w:val="24"/>
          <w:szCs w:val="24"/>
        </w:rPr>
        <w:t xml:space="preserve"> shared by local physicians</w:t>
      </w:r>
      <w:r w:rsidR="00D807D5" w:rsidRPr="00140D34">
        <w:rPr>
          <w:rFonts w:asciiTheme="majorBidi" w:hAnsiTheme="majorBidi" w:cstheme="majorBidi"/>
          <w:sz w:val="24"/>
          <w:szCs w:val="24"/>
        </w:rPr>
        <w:t xml:space="preserve">; it </w:t>
      </w:r>
      <w:proofErr w:type="gramStart"/>
      <w:r w:rsidR="00D807D5" w:rsidRPr="00140D34">
        <w:rPr>
          <w:rFonts w:asciiTheme="majorBidi" w:hAnsiTheme="majorBidi" w:cstheme="majorBidi"/>
          <w:sz w:val="24"/>
          <w:szCs w:val="24"/>
        </w:rPr>
        <w:t xml:space="preserve">was </w:t>
      </w:r>
      <w:r w:rsidR="007E1E62" w:rsidRPr="00140D34">
        <w:rPr>
          <w:rFonts w:asciiTheme="majorBidi" w:hAnsiTheme="majorBidi" w:cstheme="majorBidi"/>
          <w:sz w:val="24"/>
          <w:szCs w:val="24"/>
        </w:rPr>
        <w:t xml:space="preserve">still </w:t>
      </w:r>
      <w:r w:rsidR="00D807D5" w:rsidRPr="00140D34">
        <w:rPr>
          <w:rFonts w:asciiTheme="majorBidi" w:hAnsiTheme="majorBidi" w:cstheme="majorBidi"/>
          <w:sz w:val="24"/>
          <w:szCs w:val="24"/>
        </w:rPr>
        <w:t>considered</w:t>
      </w:r>
      <w:proofErr w:type="gramEnd"/>
      <w:r w:rsidR="00D807D5" w:rsidRPr="00140D34">
        <w:rPr>
          <w:rFonts w:asciiTheme="majorBidi" w:hAnsiTheme="majorBidi" w:cstheme="majorBidi"/>
          <w:sz w:val="24"/>
          <w:szCs w:val="24"/>
        </w:rPr>
        <w:t xml:space="preserve"> modern and </w:t>
      </w:r>
      <w:r w:rsidR="004874B7" w:rsidRPr="00140D34">
        <w:rPr>
          <w:rFonts w:asciiTheme="majorBidi" w:hAnsiTheme="majorBidi" w:cstheme="majorBidi"/>
          <w:sz w:val="24"/>
          <w:szCs w:val="24"/>
        </w:rPr>
        <w:t>quintessentially</w:t>
      </w:r>
      <w:r w:rsidR="00D807D5" w:rsidRPr="00140D34">
        <w:rPr>
          <w:rFonts w:asciiTheme="majorBidi" w:hAnsiTheme="majorBidi" w:cstheme="majorBidi"/>
          <w:sz w:val="24"/>
          <w:szCs w:val="24"/>
        </w:rPr>
        <w:t xml:space="preserve"> different from local medicine</w:t>
      </w:r>
      <w:r w:rsidR="00970431"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C30E5B" w:rsidRPr="00140D34">
        <w:rPr>
          <w:rFonts w:asciiTheme="majorBidi" w:hAnsiTheme="majorBidi" w:cstheme="majorBidi"/>
          <w:sz w:val="24"/>
          <w:szCs w:val="24"/>
        </w:rPr>
        <w:t xml:space="preserve">As a result, </w:t>
      </w:r>
      <w:r w:rsidR="00D807D5" w:rsidRPr="00140D34">
        <w:rPr>
          <w:rFonts w:asciiTheme="majorBidi" w:hAnsiTheme="majorBidi" w:cstheme="majorBidi"/>
          <w:sz w:val="24"/>
          <w:szCs w:val="24"/>
        </w:rPr>
        <w:t xml:space="preserve">no pedagogical effort </w:t>
      </w:r>
      <w:proofErr w:type="gramStart"/>
      <w:r w:rsidR="00D807D5" w:rsidRPr="00140D34">
        <w:rPr>
          <w:rFonts w:asciiTheme="majorBidi" w:hAnsiTheme="majorBidi" w:cstheme="majorBidi"/>
          <w:sz w:val="24"/>
          <w:szCs w:val="24"/>
        </w:rPr>
        <w:t>was made</w:t>
      </w:r>
      <w:proofErr w:type="gramEnd"/>
      <w:r w:rsidR="00D807D5" w:rsidRPr="00140D34">
        <w:rPr>
          <w:rFonts w:asciiTheme="majorBidi" w:hAnsiTheme="majorBidi" w:cstheme="majorBidi"/>
          <w:sz w:val="24"/>
          <w:szCs w:val="24"/>
        </w:rPr>
        <w:t xml:space="preserve"> to relate the two medicines</w:t>
      </w:r>
      <w:r w:rsidR="004874B7" w:rsidRPr="00140D34">
        <w:rPr>
          <w:rFonts w:asciiTheme="majorBidi" w:hAnsiTheme="majorBidi" w:cstheme="majorBidi"/>
          <w:sz w:val="24"/>
          <w:szCs w:val="24"/>
        </w:rPr>
        <w:t xml:space="preserve"> and no </w:t>
      </w:r>
      <w:r w:rsidR="008B043B" w:rsidRPr="00140D34">
        <w:rPr>
          <w:rFonts w:asciiTheme="majorBidi" w:hAnsiTheme="majorBidi" w:cstheme="majorBidi"/>
          <w:sz w:val="24"/>
          <w:szCs w:val="24"/>
        </w:rPr>
        <w:t>conceptual</w:t>
      </w:r>
      <w:r w:rsidR="004874B7" w:rsidRPr="00140D34">
        <w:rPr>
          <w:rFonts w:asciiTheme="majorBidi" w:hAnsiTheme="majorBidi" w:cstheme="majorBidi"/>
          <w:sz w:val="24"/>
          <w:szCs w:val="24"/>
        </w:rPr>
        <w:t xml:space="preserve"> link </w:t>
      </w:r>
      <w:r w:rsidR="00970431" w:rsidRPr="00140D34">
        <w:rPr>
          <w:rFonts w:asciiTheme="majorBidi" w:hAnsiTheme="majorBidi" w:cstheme="majorBidi"/>
          <w:sz w:val="24"/>
          <w:szCs w:val="24"/>
        </w:rPr>
        <w:t xml:space="preserve">was seen </w:t>
      </w:r>
      <w:r w:rsidR="004874B7" w:rsidRPr="00140D34">
        <w:rPr>
          <w:rFonts w:asciiTheme="majorBidi" w:hAnsiTheme="majorBidi" w:cstheme="majorBidi"/>
          <w:sz w:val="24"/>
          <w:szCs w:val="24"/>
        </w:rPr>
        <w:t>between the two</w:t>
      </w:r>
      <w:r w:rsidR="00D807D5" w:rsidRPr="00140D34">
        <w:rPr>
          <w:rFonts w:asciiTheme="majorBidi" w:hAnsiTheme="majorBidi" w:cstheme="majorBidi"/>
          <w:sz w:val="24"/>
          <w:szCs w:val="24"/>
        </w:rPr>
        <w:t xml:space="preserve">. </w:t>
      </w:r>
      <w:r w:rsidR="00170762" w:rsidRPr="00140D34">
        <w:rPr>
          <w:rFonts w:asciiTheme="majorBidi" w:hAnsiTheme="majorBidi" w:cstheme="majorBidi"/>
          <w:sz w:val="24"/>
          <w:szCs w:val="24"/>
        </w:rPr>
        <w:t xml:space="preserve">When in 1881, a book on modern medicine was published by </w:t>
      </w:r>
      <w:proofErr w:type="spellStart"/>
      <w:r w:rsidR="00170762" w:rsidRPr="00140D34">
        <w:rPr>
          <w:rFonts w:asciiTheme="majorBidi" w:hAnsiTheme="majorBidi" w:cstheme="majorBidi"/>
          <w:sz w:val="24"/>
          <w:szCs w:val="24"/>
        </w:rPr>
        <w:t>Mirzâ</w:t>
      </w:r>
      <w:proofErr w:type="spellEnd"/>
      <w:r w:rsidR="00170762" w:rsidRPr="00140D34">
        <w:rPr>
          <w:rFonts w:asciiTheme="majorBidi" w:hAnsiTheme="majorBidi" w:cstheme="majorBidi"/>
          <w:sz w:val="24"/>
          <w:szCs w:val="24"/>
        </w:rPr>
        <w:t xml:space="preserve"> Mohammad-e </w:t>
      </w:r>
      <w:proofErr w:type="spellStart"/>
      <w:r w:rsidR="00170762" w:rsidRPr="00140D34">
        <w:rPr>
          <w:rFonts w:asciiTheme="majorBidi" w:hAnsiTheme="majorBidi" w:cstheme="majorBidi"/>
          <w:sz w:val="24"/>
          <w:szCs w:val="24"/>
        </w:rPr>
        <w:t>Doktor</w:t>
      </w:r>
      <w:proofErr w:type="spellEnd"/>
      <w:r w:rsidR="00170762" w:rsidRPr="00140D34">
        <w:rPr>
          <w:rFonts w:asciiTheme="majorBidi" w:hAnsiTheme="majorBidi" w:cstheme="majorBidi"/>
          <w:sz w:val="24"/>
          <w:szCs w:val="24"/>
        </w:rPr>
        <w:t xml:space="preserve">-e </w:t>
      </w:r>
      <w:proofErr w:type="spellStart"/>
      <w:r w:rsidR="00170762" w:rsidRPr="00140D34">
        <w:rPr>
          <w:rFonts w:asciiTheme="majorBidi" w:hAnsiTheme="majorBidi" w:cstheme="majorBidi"/>
          <w:sz w:val="24"/>
          <w:szCs w:val="24"/>
        </w:rPr>
        <w:t>Kermanshahi</w:t>
      </w:r>
      <w:proofErr w:type="spellEnd"/>
      <w:r w:rsidR="00170762" w:rsidRPr="00140D34">
        <w:rPr>
          <w:rFonts w:asciiTheme="majorBidi" w:hAnsiTheme="majorBidi" w:cstheme="majorBidi"/>
          <w:sz w:val="24"/>
          <w:szCs w:val="24"/>
        </w:rPr>
        <w:t xml:space="preserve">, who was also head of the state hospital, the journal </w:t>
      </w:r>
      <w:r w:rsidR="00170762" w:rsidRPr="00140D34">
        <w:rPr>
          <w:rFonts w:asciiTheme="majorBidi" w:hAnsiTheme="majorBidi" w:cstheme="majorBidi"/>
          <w:i/>
          <w:iCs/>
          <w:sz w:val="24"/>
          <w:szCs w:val="24"/>
        </w:rPr>
        <w:t>Iran</w:t>
      </w:r>
      <w:r w:rsidR="00170762" w:rsidRPr="00140D34">
        <w:rPr>
          <w:rFonts w:asciiTheme="majorBidi" w:hAnsiTheme="majorBidi" w:cstheme="majorBidi"/>
          <w:sz w:val="24"/>
          <w:szCs w:val="24"/>
        </w:rPr>
        <w:t xml:space="preserve"> advised that </w:t>
      </w:r>
      <w:r w:rsidR="007E1E62" w:rsidRPr="00140D34">
        <w:rPr>
          <w:rFonts w:asciiTheme="majorBidi" w:hAnsiTheme="majorBidi" w:cstheme="majorBidi"/>
          <w:sz w:val="24"/>
          <w:szCs w:val="24"/>
        </w:rPr>
        <w:t xml:space="preserve">the </w:t>
      </w:r>
      <w:r w:rsidR="00170762" w:rsidRPr="00140D34">
        <w:rPr>
          <w:rFonts w:asciiTheme="majorBidi" w:hAnsiTheme="majorBidi" w:cstheme="majorBidi"/>
          <w:sz w:val="24"/>
          <w:szCs w:val="24"/>
        </w:rPr>
        <w:t xml:space="preserve">book could be used even by laypersons and certainly by physicians who </w:t>
      </w:r>
      <w:r w:rsidR="007E1E62" w:rsidRPr="00140D34">
        <w:rPr>
          <w:rFonts w:asciiTheme="majorBidi" w:hAnsiTheme="majorBidi" w:cstheme="majorBidi"/>
          <w:sz w:val="24"/>
          <w:szCs w:val="24"/>
        </w:rPr>
        <w:t xml:space="preserve">were </w:t>
      </w:r>
      <w:r w:rsidR="00170762" w:rsidRPr="00140D34">
        <w:rPr>
          <w:rFonts w:asciiTheme="majorBidi" w:hAnsiTheme="majorBidi" w:cstheme="majorBidi"/>
          <w:sz w:val="24"/>
          <w:szCs w:val="24"/>
        </w:rPr>
        <w:t>not [modern] doctor</w:t>
      </w:r>
      <w:r w:rsidR="007E1E62" w:rsidRPr="00140D34">
        <w:rPr>
          <w:rFonts w:asciiTheme="majorBidi" w:hAnsiTheme="majorBidi" w:cstheme="majorBidi"/>
          <w:sz w:val="24"/>
          <w:szCs w:val="24"/>
        </w:rPr>
        <w:t>s</w:t>
      </w:r>
      <w:r w:rsidR="00170762" w:rsidRPr="00140D34">
        <w:rPr>
          <w:rFonts w:asciiTheme="majorBidi" w:hAnsiTheme="majorBidi" w:cstheme="majorBidi"/>
          <w:sz w:val="24"/>
          <w:szCs w:val="24"/>
        </w:rPr>
        <w:t xml:space="preserve"> (</w:t>
      </w:r>
      <w:proofErr w:type="spellStart"/>
      <w:r w:rsidR="00170762" w:rsidRPr="00140D34">
        <w:rPr>
          <w:rFonts w:asciiTheme="majorBidi" w:hAnsiTheme="majorBidi" w:cstheme="majorBidi"/>
          <w:i/>
          <w:iCs/>
          <w:sz w:val="24"/>
          <w:szCs w:val="24"/>
        </w:rPr>
        <w:t>atebbây</w:t>
      </w:r>
      <w:proofErr w:type="spellEnd"/>
      <w:r w:rsidR="00170762" w:rsidRPr="00140D34">
        <w:rPr>
          <w:rFonts w:asciiTheme="majorBidi" w:hAnsiTheme="majorBidi" w:cstheme="majorBidi"/>
          <w:i/>
          <w:iCs/>
          <w:sz w:val="24"/>
          <w:szCs w:val="24"/>
        </w:rPr>
        <w:t xml:space="preserve">-e </w:t>
      </w:r>
      <w:proofErr w:type="spellStart"/>
      <w:r w:rsidR="00170762" w:rsidRPr="00140D34">
        <w:rPr>
          <w:rFonts w:asciiTheme="majorBidi" w:hAnsiTheme="majorBidi" w:cstheme="majorBidi"/>
          <w:i/>
          <w:iCs/>
          <w:sz w:val="24"/>
          <w:szCs w:val="24"/>
        </w:rPr>
        <w:t>gheyr</w:t>
      </w:r>
      <w:proofErr w:type="spellEnd"/>
      <w:r w:rsidR="00170762" w:rsidRPr="00140D34">
        <w:rPr>
          <w:rFonts w:asciiTheme="majorBidi" w:hAnsiTheme="majorBidi" w:cstheme="majorBidi"/>
          <w:i/>
          <w:iCs/>
          <w:sz w:val="24"/>
          <w:szCs w:val="24"/>
        </w:rPr>
        <w:t xml:space="preserve">-e </w:t>
      </w:r>
      <w:proofErr w:type="spellStart"/>
      <w:r w:rsidR="00170762" w:rsidRPr="00140D34">
        <w:rPr>
          <w:rFonts w:asciiTheme="majorBidi" w:hAnsiTheme="majorBidi" w:cstheme="majorBidi"/>
          <w:i/>
          <w:iCs/>
          <w:sz w:val="24"/>
          <w:szCs w:val="24"/>
        </w:rPr>
        <w:t>doktor</w:t>
      </w:r>
      <w:proofErr w:type="spellEnd"/>
      <w:r w:rsidR="00170762" w:rsidRPr="00140D34">
        <w:rPr>
          <w:rFonts w:asciiTheme="majorBidi" w:hAnsiTheme="majorBidi" w:cstheme="majorBidi"/>
          <w:sz w:val="24"/>
          <w:szCs w:val="24"/>
        </w:rPr>
        <w:t>).</w:t>
      </w:r>
      <w:r w:rsidR="00170762" w:rsidRPr="00140D34">
        <w:rPr>
          <w:rStyle w:val="FootnoteReference"/>
          <w:rFonts w:asciiTheme="majorBidi" w:hAnsiTheme="majorBidi" w:cstheme="majorBidi"/>
          <w:sz w:val="24"/>
          <w:szCs w:val="24"/>
        </w:rPr>
        <w:footnoteReference w:id="96"/>
      </w:r>
      <w:r w:rsidR="00170762" w:rsidRPr="00140D34">
        <w:rPr>
          <w:rFonts w:asciiTheme="majorBidi" w:hAnsiTheme="majorBidi" w:cstheme="majorBidi"/>
          <w:sz w:val="24"/>
          <w:szCs w:val="24"/>
        </w:rPr>
        <w:t xml:space="preserve"> However, there is no evidence that </w:t>
      </w:r>
      <w:r w:rsidR="007E1E62" w:rsidRPr="00140D34">
        <w:rPr>
          <w:rFonts w:asciiTheme="majorBidi" w:hAnsiTheme="majorBidi" w:cstheme="majorBidi"/>
          <w:sz w:val="24"/>
          <w:szCs w:val="24"/>
        </w:rPr>
        <w:t xml:space="preserve">a </w:t>
      </w:r>
      <w:r w:rsidR="00170762" w:rsidRPr="00140D34">
        <w:rPr>
          <w:rFonts w:asciiTheme="majorBidi" w:hAnsiTheme="majorBidi" w:cstheme="majorBidi"/>
          <w:sz w:val="24"/>
          <w:szCs w:val="24"/>
        </w:rPr>
        <w:t xml:space="preserve">practical or conceptual relation between the two </w:t>
      </w:r>
      <w:proofErr w:type="gramStart"/>
      <w:r w:rsidR="00170762" w:rsidRPr="00140D34">
        <w:rPr>
          <w:rFonts w:asciiTheme="majorBidi" w:hAnsiTheme="majorBidi" w:cstheme="majorBidi"/>
          <w:sz w:val="24"/>
          <w:szCs w:val="24"/>
        </w:rPr>
        <w:t>was acknowledged</w:t>
      </w:r>
      <w:proofErr w:type="gramEnd"/>
      <w:r w:rsidR="00170762" w:rsidRPr="00140D34">
        <w:rPr>
          <w:rFonts w:asciiTheme="majorBidi" w:hAnsiTheme="majorBidi" w:cstheme="majorBidi"/>
          <w:sz w:val="24"/>
          <w:szCs w:val="24"/>
        </w:rPr>
        <w:t xml:space="preserve">. </w:t>
      </w:r>
      <w:r w:rsidR="00970431" w:rsidRPr="00140D34">
        <w:rPr>
          <w:rFonts w:asciiTheme="majorBidi" w:hAnsiTheme="majorBidi" w:cstheme="majorBidi"/>
          <w:sz w:val="24"/>
          <w:szCs w:val="24"/>
        </w:rPr>
        <w:t>Likewise</w:t>
      </w:r>
      <w:r w:rsidR="00D807D5" w:rsidRPr="00140D34">
        <w:rPr>
          <w:rFonts w:asciiTheme="majorBidi" w:hAnsiTheme="majorBidi" w:cstheme="majorBidi"/>
          <w:sz w:val="24"/>
          <w:szCs w:val="24"/>
        </w:rPr>
        <w:t>, in the early twentieth century</w:t>
      </w:r>
      <w:r w:rsidR="004874B7"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when traditional physicians studied modern medicine, they stitched together elements of </w:t>
      </w:r>
      <w:r w:rsidR="00970431" w:rsidRPr="00140D34">
        <w:rPr>
          <w:rFonts w:asciiTheme="majorBidi" w:hAnsiTheme="majorBidi" w:cstheme="majorBidi"/>
          <w:sz w:val="24"/>
          <w:szCs w:val="24"/>
        </w:rPr>
        <w:t>modern and traditional medicine</w:t>
      </w:r>
      <w:r w:rsidR="00D807D5" w:rsidRPr="00140D34">
        <w:rPr>
          <w:rFonts w:asciiTheme="majorBidi" w:hAnsiTheme="majorBidi" w:cstheme="majorBidi"/>
          <w:sz w:val="24"/>
          <w:szCs w:val="24"/>
        </w:rPr>
        <w:t xml:space="preserve"> and at times juxtaposed them </w:t>
      </w:r>
      <w:r w:rsidR="003F03D6" w:rsidRPr="00140D34">
        <w:rPr>
          <w:rFonts w:asciiTheme="majorBidi" w:hAnsiTheme="majorBidi" w:cstheme="majorBidi"/>
          <w:sz w:val="24"/>
          <w:szCs w:val="24"/>
        </w:rPr>
        <w:t>in their practice</w:t>
      </w:r>
      <w:r w:rsidR="00D807D5" w:rsidRPr="00140D34">
        <w:rPr>
          <w:rFonts w:asciiTheme="majorBidi" w:hAnsiTheme="majorBidi" w:cstheme="majorBidi"/>
          <w:sz w:val="24"/>
          <w:szCs w:val="24"/>
        </w:rPr>
        <w:t xml:space="preserve">. </w:t>
      </w:r>
      <w:r w:rsidR="006A2733" w:rsidRPr="00140D34">
        <w:rPr>
          <w:rFonts w:asciiTheme="majorBidi" w:hAnsiTheme="majorBidi" w:cstheme="majorBidi"/>
          <w:sz w:val="24"/>
          <w:szCs w:val="24"/>
        </w:rPr>
        <w:t>To fight against different infectious diseases caused by cupping</w:t>
      </w:r>
      <w:r w:rsidR="00970431" w:rsidRPr="00140D34">
        <w:rPr>
          <w:rFonts w:asciiTheme="majorBidi" w:hAnsiTheme="majorBidi" w:cstheme="majorBidi"/>
          <w:sz w:val="24"/>
          <w:szCs w:val="24"/>
        </w:rPr>
        <w:t>,</w:t>
      </w:r>
      <w:r w:rsidR="006A2733" w:rsidRPr="00140D34">
        <w:rPr>
          <w:rFonts w:asciiTheme="majorBidi" w:hAnsiTheme="majorBidi" w:cstheme="majorBidi"/>
          <w:sz w:val="24"/>
          <w:szCs w:val="24"/>
        </w:rPr>
        <w:t xml:space="preserve"> </w:t>
      </w:r>
      <w:proofErr w:type="spellStart"/>
      <w:r w:rsidR="00D807D5" w:rsidRPr="00140D34">
        <w:rPr>
          <w:rFonts w:asciiTheme="majorBidi" w:hAnsiTheme="majorBidi" w:cstheme="majorBidi"/>
          <w:sz w:val="24"/>
          <w:szCs w:val="24"/>
        </w:rPr>
        <w:t>Doktor</w:t>
      </w:r>
      <w:proofErr w:type="spellEnd"/>
      <w:r w:rsidR="00D807D5" w:rsidRPr="00140D34">
        <w:rPr>
          <w:rFonts w:asciiTheme="majorBidi" w:hAnsiTheme="majorBidi" w:cstheme="majorBidi"/>
          <w:sz w:val="24"/>
          <w:szCs w:val="24"/>
        </w:rPr>
        <w:t xml:space="preserve"> Mehdi </w:t>
      </w:r>
      <w:proofErr w:type="spellStart"/>
      <w:r w:rsidR="00D807D5" w:rsidRPr="00140D34">
        <w:rPr>
          <w:rFonts w:asciiTheme="majorBidi" w:hAnsiTheme="majorBidi" w:cstheme="majorBidi"/>
          <w:sz w:val="24"/>
          <w:szCs w:val="24"/>
        </w:rPr>
        <w:t>Boqrat</w:t>
      </w:r>
      <w:proofErr w:type="spellEnd"/>
      <w:r w:rsidR="00D807D5" w:rsidRPr="00140D34">
        <w:rPr>
          <w:rFonts w:asciiTheme="majorBidi" w:hAnsiTheme="majorBidi" w:cstheme="majorBidi"/>
          <w:sz w:val="24"/>
          <w:szCs w:val="24"/>
        </w:rPr>
        <w:t xml:space="preserve"> al </w:t>
      </w:r>
      <w:proofErr w:type="spellStart"/>
      <w:r w:rsidR="00D807D5" w:rsidRPr="00140D34">
        <w:rPr>
          <w:rFonts w:asciiTheme="majorBidi" w:hAnsiTheme="majorBidi" w:cstheme="majorBidi"/>
          <w:sz w:val="24"/>
          <w:szCs w:val="24"/>
        </w:rPr>
        <w:t>Hokama</w:t>
      </w:r>
      <w:proofErr w:type="spellEnd"/>
      <w:r w:rsidR="00D807D5" w:rsidRPr="00140D34">
        <w:rPr>
          <w:rFonts w:asciiTheme="majorBidi" w:hAnsiTheme="majorBidi" w:cstheme="majorBidi"/>
          <w:sz w:val="24"/>
          <w:szCs w:val="24"/>
        </w:rPr>
        <w:t xml:space="preserve">, a graduate of the Dar al </w:t>
      </w:r>
      <w:proofErr w:type="spellStart"/>
      <w:r w:rsidR="00D807D5" w:rsidRPr="00140D34">
        <w:rPr>
          <w:rFonts w:asciiTheme="majorBidi" w:hAnsiTheme="majorBidi" w:cstheme="majorBidi"/>
          <w:sz w:val="24"/>
          <w:szCs w:val="24"/>
        </w:rPr>
        <w:t>Fonun</w:t>
      </w:r>
      <w:proofErr w:type="spellEnd"/>
      <w:r w:rsidR="00D46B48"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6A2733" w:rsidRPr="00140D34">
        <w:rPr>
          <w:rFonts w:asciiTheme="majorBidi" w:hAnsiTheme="majorBidi" w:cstheme="majorBidi"/>
          <w:sz w:val="24"/>
          <w:szCs w:val="24"/>
        </w:rPr>
        <w:t>advised clean</w:t>
      </w:r>
      <w:r w:rsidR="007E1E62" w:rsidRPr="00140D34">
        <w:rPr>
          <w:rFonts w:asciiTheme="majorBidi" w:hAnsiTheme="majorBidi" w:cstheme="majorBidi"/>
          <w:sz w:val="24"/>
          <w:szCs w:val="24"/>
        </w:rPr>
        <w:t>ing</w:t>
      </w:r>
      <w:r w:rsidR="006A2733" w:rsidRPr="00140D34">
        <w:rPr>
          <w:rFonts w:asciiTheme="majorBidi" w:hAnsiTheme="majorBidi" w:cstheme="majorBidi"/>
          <w:sz w:val="24"/>
          <w:szCs w:val="24"/>
        </w:rPr>
        <w:t xml:space="preserve"> the cupping instruments </w:t>
      </w:r>
      <w:r w:rsidR="007E1E62" w:rsidRPr="00140D34">
        <w:rPr>
          <w:rFonts w:asciiTheme="majorBidi" w:hAnsiTheme="majorBidi" w:cstheme="majorBidi"/>
          <w:sz w:val="24"/>
          <w:szCs w:val="24"/>
        </w:rPr>
        <w:t xml:space="preserve">because </w:t>
      </w:r>
      <w:r w:rsidR="006A2733" w:rsidRPr="00140D34">
        <w:rPr>
          <w:rFonts w:asciiTheme="majorBidi" w:hAnsiTheme="majorBidi" w:cstheme="majorBidi"/>
          <w:sz w:val="24"/>
          <w:szCs w:val="24"/>
        </w:rPr>
        <w:t>he b</w:t>
      </w:r>
      <w:r w:rsidR="00D807D5" w:rsidRPr="00140D34">
        <w:rPr>
          <w:rFonts w:asciiTheme="majorBidi" w:hAnsiTheme="majorBidi" w:cstheme="majorBidi"/>
          <w:sz w:val="24"/>
          <w:szCs w:val="24"/>
        </w:rPr>
        <w:t xml:space="preserve">elieved </w:t>
      </w:r>
      <w:r w:rsidR="007E1E62" w:rsidRPr="00140D34">
        <w:rPr>
          <w:rFonts w:asciiTheme="majorBidi" w:hAnsiTheme="majorBidi" w:cstheme="majorBidi"/>
          <w:sz w:val="24"/>
          <w:szCs w:val="24"/>
        </w:rPr>
        <w:t xml:space="preserve">both </w:t>
      </w:r>
      <w:r w:rsidR="00D807D5" w:rsidRPr="00140D34">
        <w:rPr>
          <w:rFonts w:asciiTheme="majorBidi" w:hAnsiTheme="majorBidi" w:cstheme="majorBidi"/>
          <w:sz w:val="24"/>
          <w:szCs w:val="24"/>
        </w:rPr>
        <w:t xml:space="preserve">that infectious diseases </w:t>
      </w:r>
      <w:proofErr w:type="gramStart"/>
      <w:r w:rsidR="00D807D5" w:rsidRPr="00140D34">
        <w:rPr>
          <w:rFonts w:asciiTheme="majorBidi" w:hAnsiTheme="majorBidi" w:cstheme="majorBidi"/>
          <w:sz w:val="24"/>
          <w:szCs w:val="24"/>
        </w:rPr>
        <w:t>were caused</w:t>
      </w:r>
      <w:proofErr w:type="gramEnd"/>
      <w:r w:rsidR="00D807D5" w:rsidRPr="00140D34">
        <w:rPr>
          <w:rFonts w:asciiTheme="majorBidi" w:hAnsiTheme="majorBidi" w:cstheme="majorBidi"/>
          <w:sz w:val="24"/>
          <w:szCs w:val="24"/>
        </w:rPr>
        <w:t xml:space="preserve"> by </w:t>
      </w:r>
      <w:r w:rsidR="006A2733" w:rsidRPr="00140D34">
        <w:rPr>
          <w:rFonts w:asciiTheme="majorBidi" w:hAnsiTheme="majorBidi" w:cstheme="majorBidi"/>
          <w:sz w:val="24"/>
          <w:szCs w:val="24"/>
        </w:rPr>
        <w:t>the filthy</w:t>
      </w:r>
      <w:r w:rsidR="00D807D5" w:rsidRPr="00140D34">
        <w:rPr>
          <w:rFonts w:asciiTheme="majorBidi" w:hAnsiTheme="majorBidi" w:cstheme="majorBidi"/>
          <w:sz w:val="24"/>
          <w:szCs w:val="24"/>
        </w:rPr>
        <w:t xml:space="preserve"> instruments and </w:t>
      </w:r>
      <w:r w:rsidR="007E1E62" w:rsidRPr="00140D34">
        <w:rPr>
          <w:rFonts w:asciiTheme="majorBidi" w:hAnsiTheme="majorBidi" w:cstheme="majorBidi"/>
          <w:sz w:val="24"/>
          <w:szCs w:val="24"/>
        </w:rPr>
        <w:t xml:space="preserve">that </w:t>
      </w:r>
      <w:r w:rsidR="00D807D5" w:rsidRPr="00140D34">
        <w:rPr>
          <w:rFonts w:asciiTheme="majorBidi" w:hAnsiTheme="majorBidi" w:cstheme="majorBidi"/>
          <w:sz w:val="24"/>
          <w:szCs w:val="24"/>
        </w:rPr>
        <w:t>loss of blood</w:t>
      </w:r>
      <w:r w:rsidR="00EB5468" w:rsidRPr="00140D34">
        <w:rPr>
          <w:rFonts w:asciiTheme="majorBidi" w:hAnsiTheme="majorBidi" w:cstheme="majorBidi"/>
          <w:sz w:val="24"/>
          <w:szCs w:val="24"/>
        </w:rPr>
        <w:t xml:space="preserve"> was necessary because it contained putrid </w:t>
      </w:r>
      <w:proofErr w:type="spellStart"/>
      <w:r w:rsidR="00EB5468" w:rsidRPr="00140D34">
        <w:rPr>
          <w:rFonts w:asciiTheme="majorBidi" w:hAnsiTheme="majorBidi" w:cstheme="majorBidi"/>
          <w:sz w:val="24"/>
          <w:szCs w:val="24"/>
        </w:rPr>
        <w:t>humors</w:t>
      </w:r>
      <w:proofErr w:type="spellEnd"/>
      <w:r w:rsidR="00EB5468" w:rsidRPr="00140D34">
        <w:rPr>
          <w:rFonts w:asciiTheme="majorBidi" w:hAnsiTheme="majorBidi" w:cstheme="majorBidi"/>
          <w:sz w:val="24"/>
          <w:szCs w:val="24"/>
        </w:rPr>
        <w:t xml:space="preserve"> that </w:t>
      </w:r>
      <w:r w:rsidR="007E1E62" w:rsidRPr="00140D34">
        <w:rPr>
          <w:rFonts w:asciiTheme="majorBidi" w:hAnsiTheme="majorBidi" w:cstheme="majorBidi"/>
          <w:sz w:val="24"/>
          <w:szCs w:val="24"/>
        </w:rPr>
        <w:t>should</w:t>
      </w:r>
      <w:r w:rsidR="00EB5468" w:rsidRPr="00140D34">
        <w:rPr>
          <w:rFonts w:asciiTheme="majorBidi" w:hAnsiTheme="majorBidi" w:cstheme="majorBidi"/>
          <w:sz w:val="24"/>
          <w:szCs w:val="24"/>
        </w:rPr>
        <w:t xml:space="preserve"> be eliminated from the body </w:t>
      </w:r>
      <w:r w:rsidR="007E1E62" w:rsidRPr="00140D34">
        <w:rPr>
          <w:rFonts w:asciiTheme="majorBidi" w:hAnsiTheme="majorBidi" w:cstheme="majorBidi"/>
          <w:sz w:val="24"/>
          <w:szCs w:val="24"/>
        </w:rPr>
        <w:t xml:space="preserve">by </w:t>
      </w:r>
      <w:r w:rsidR="00EB5468" w:rsidRPr="00140D34">
        <w:rPr>
          <w:rFonts w:asciiTheme="majorBidi" w:hAnsiTheme="majorBidi" w:cstheme="majorBidi"/>
          <w:sz w:val="24"/>
          <w:szCs w:val="24"/>
        </w:rPr>
        <w:t>cupping</w:t>
      </w:r>
      <w:r w:rsidR="00D807D5" w:rsidRPr="00140D34">
        <w:rPr>
          <w:rFonts w:asciiTheme="majorBidi" w:hAnsiTheme="majorBidi" w:cstheme="majorBidi"/>
          <w:sz w:val="24"/>
          <w:szCs w:val="24"/>
        </w:rPr>
        <w:t>.</w:t>
      </w:r>
      <w:r w:rsidR="006A2733" w:rsidRPr="00140D34">
        <w:rPr>
          <w:rStyle w:val="FootnoteReference"/>
          <w:rFonts w:asciiTheme="majorBidi" w:hAnsiTheme="majorBidi" w:cstheme="majorBidi"/>
          <w:sz w:val="24"/>
          <w:szCs w:val="24"/>
        </w:rPr>
        <w:footnoteReference w:id="97"/>
      </w:r>
      <w:r w:rsidR="00D807D5" w:rsidRPr="00140D34">
        <w:rPr>
          <w:rFonts w:asciiTheme="majorBidi" w:hAnsiTheme="majorBidi" w:cstheme="majorBidi"/>
          <w:sz w:val="24"/>
          <w:szCs w:val="24"/>
        </w:rPr>
        <w:t xml:space="preserve"> </w:t>
      </w:r>
    </w:p>
    <w:p w14:paraId="2717F096" w14:textId="08A5B199" w:rsidR="00D807D5" w:rsidRPr="00140D34" w:rsidRDefault="00D807D5" w:rsidP="00DA2502">
      <w:pPr>
        <w:spacing w:line="360" w:lineRule="auto"/>
        <w:ind w:firstLine="567"/>
        <w:contextualSpacing/>
        <w:rPr>
          <w:rFonts w:asciiTheme="majorBidi" w:hAnsiTheme="majorBidi" w:cstheme="majorBidi"/>
          <w:sz w:val="24"/>
          <w:szCs w:val="24"/>
        </w:rPr>
      </w:pPr>
      <w:r w:rsidRPr="00140D34">
        <w:rPr>
          <w:rFonts w:asciiTheme="majorBidi" w:hAnsiTheme="majorBidi" w:cstheme="majorBidi"/>
          <w:sz w:val="24"/>
          <w:szCs w:val="24"/>
        </w:rPr>
        <w:t xml:space="preserve">This break with the past </w:t>
      </w:r>
      <w:r w:rsidR="00636806" w:rsidRPr="00140D34">
        <w:rPr>
          <w:rFonts w:asciiTheme="majorBidi" w:hAnsiTheme="majorBidi" w:cstheme="majorBidi"/>
          <w:sz w:val="24"/>
          <w:szCs w:val="24"/>
        </w:rPr>
        <w:t xml:space="preserve">or unbridgeable gap between tradition and modernity </w:t>
      </w:r>
      <w:r w:rsidR="005769F0" w:rsidRPr="00140D34">
        <w:rPr>
          <w:rFonts w:asciiTheme="majorBidi" w:hAnsiTheme="majorBidi" w:cstheme="majorBidi"/>
          <w:sz w:val="24"/>
          <w:szCs w:val="24"/>
        </w:rPr>
        <w:t>became</w:t>
      </w:r>
      <w:r w:rsidRPr="00140D34">
        <w:rPr>
          <w:rFonts w:asciiTheme="majorBidi" w:hAnsiTheme="majorBidi" w:cstheme="majorBidi"/>
          <w:sz w:val="24"/>
          <w:szCs w:val="24"/>
        </w:rPr>
        <w:t xml:space="preserve"> omnipresent in the political, literary and scientific literature</w:t>
      </w:r>
      <w:r w:rsidR="00636806" w:rsidRPr="00140D34">
        <w:rPr>
          <w:rFonts w:asciiTheme="majorBidi" w:hAnsiTheme="majorBidi" w:cstheme="majorBidi"/>
          <w:sz w:val="24"/>
          <w:szCs w:val="24"/>
        </w:rPr>
        <w:t xml:space="preserve"> with consequences </w:t>
      </w:r>
      <w:r w:rsidR="007E1E62" w:rsidRPr="00140D34">
        <w:rPr>
          <w:rFonts w:asciiTheme="majorBidi" w:hAnsiTheme="majorBidi" w:cstheme="majorBidi"/>
          <w:sz w:val="24"/>
          <w:szCs w:val="24"/>
        </w:rPr>
        <w:t xml:space="preserve">to </w:t>
      </w:r>
      <w:r w:rsidR="00D46B48" w:rsidRPr="00140D34">
        <w:rPr>
          <w:rFonts w:asciiTheme="majorBidi" w:hAnsiTheme="majorBidi" w:cstheme="majorBidi"/>
          <w:sz w:val="24"/>
          <w:szCs w:val="24"/>
        </w:rPr>
        <w:t>the practice</w:t>
      </w:r>
      <w:r w:rsidR="00636806" w:rsidRPr="00140D34">
        <w:rPr>
          <w:rFonts w:asciiTheme="majorBidi" w:hAnsiTheme="majorBidi" w:cstheme="majorBidi"/>
          <w:sz w:val="24"/>
          <w:szCs w:val="24"/>
        </w:rPr>
        <w:t xml:space="preserve"> of modernisation</w:t>
      </w:r>
      <w:r w:rsidRPr="00140D34">
        <w:rPr>
          <w:rFonts w:asciiTheme="majorBidi" w:hAnsiTheme="majorBidi" w:cstheme="majorBidi"/>
          <w:sz w:val="24"/>
          <w:szCs w:val="24"/>
        </w:rPr>
        <w:t xml:space="preserve">. The </w:t>
      </w:r>
      <w:r w:rsidR="008318AF" w:rsidRPr="00140D34">
        <w:rPr>
          <w:rFonts w:asciiTheme="majorBidi" w:hAnsiTheme="majorBidi" w:cstheme="majorBidi"/>
          <w:sz w:val="24"/>
          <w:szCs w:val="24"/>
        </w:rPr>
        <w:t>“</w:t>
      </w:r>
      <w:r w:rsidRPr="00140D34">
        <w:rPr>
          <w:rFonts w:asciiTheme="majorBidi" w:hAnsiTheme="majorBidi" w:cstheme="majorBidi"/>
          <w:sz w:val="24"/>
          <w:szCs w:val="24"/>
        </w:rPr>
        <w:t>modernist</w:t>
      </w:r>
      <w:r w:rsidR="008318AF" w:rsidRPr="00140D34">
        <w:rPr>
          <w:rFonts w:asciiTheme="majorBidi" w:hAnsiTheme="majorBidi" w:cstheme="majorBidi"/>
          <w:sz w:val="24"/>
          <w:szCs w:val="24"/>
        </w:rPr>
        <w:t>”</w:t>
      </w:r>
      <w:r w:rsidRPr="00140D34">
        <w:rPr>
          <w:rFonts w:asciiTheme="majorBidi" w:hAnsiTheme="majorBidi" w:cstheme="majorBidi"/>
          <w:sz w:val="24"/>
          <w:szCs w:val="24"/>
        </w:rPr>
        <w:t xml:space="preserve"> elite believed that on</w:t>
      </w:r>
      <w:r w:rsidR="00525DBD" w:rsidRPr="00140D34">
        <w:rPr>
          <w:rFonts w:asciiTheme="majorBidi" w:hAnsiTheme="majorBidi" w:cstheme="majorBidi"/>
          <w:sz w:val="24"/>
          <w:szCs w:val="24"/>
        </w:rPr>
        <w:t>l</w:t>
      </w:r>
      <w:r w:rsidRPr="00140D34">
        <w:rPr>
          <w:rFonts w:asciiTheme="majorBidi" w:hAnsiTheme="majorBidi" w:cstheme="majorBidi"/>
          <w:sz w:val="24"/>
          <w:szCs w:val="24"/>
        </w:rPr>
        <w:t xml:space="preserve">y modern science could </w:t>
      </w:r>
      <w:r w:rsidR="00525DBD" w:rsidRPr="00140D34">
        <w:rPr>
          <w:rFonts w:asciiTheme="majorBidi" w:hAnsiTheme="majorBidi" w:cstheme="majorBidi"/>
          <w:sz w:val="24"/>
          <w:szCs w:val="24"/>
        </w:rPr>
        <w:t>mend</w:t>
      </w:r>
      <w:r w:rsidRPr="00140D34">
        <w:rPr>
          <w:rFonts w:asciiTheme="majorBidi" w:hAnsiTheme="majorBidi" w:cstheme="majorBidi"/>
          <w:sz w:val="24"/>
          <w:szCs w:val="24"/>
        </w:rPr>
        <w:t xml:space="preserve"> the </w:t>
      </w:r>
      <w:r w:rsidRPr="00140D34">
        <w:rPr>
          <w:rFonts w:asciiTheme="majorBidi" w:hAnsiTheme="majorBidi" w:cstheme="majorBidi"/>
          <w:sz w:val="24"/>
          <w:szCs w:val="24"/>
        </w:rPr>
        <w:lastRenderedPageBreak/>
        <w:t xml:space="preserve">gap between Iran and Western countries. </w:t>
      </w:r>
      <w:proofErr w:type="spellStart"/>
      <w:r w:rsidRPr="00140D34">
        <w:rPr>
          <w:rFonts w:asciiTheme="majorBidi" w:hAnsiTheme="majorBidi" w:cstheme="majorBidi"/>
          <w:sz w:val="24"/>
          <w:szCs w:val="24"/>
        </w:rPr>
        <w:t>Zakâ’ol</w:t>
      </w:r>
      <w:proofErr w:type="spellEnd"/>
      <w:r w:rsidRPr="00140D34">
        <w:rPr>
          <w:rFonts w:asciiTheme="majorBidi" w:hAnsiTheme="majorBidi" w:cstheme="majorBidi"/>
          <w:sz w:val="24"/>
          <w:szCs w:val="24"/>
        </w:rPr>
        <w:t>-</w:t>
      </w:r>
      <w:proofErr w:type="spellStart"/>
      <w:r w:rsidRPr="00140D34">
        <w:rPr>
          <w:rFonts w:asciiTheme="majorBidi" w:hAnsiTheme="majorBidi" w:cstheme="majorBidi"/>
          <w:sz w:val="24"/>
          <w:szCs w:val="24"/>
        </w:rPr>
        <w:t>Molk</w:t>
      </w:r>
      <w:proofErr w:type="spellEnd"/>
      <w:r w:rsidRPr="00140D34">
        <w:rPr>
          <w:rFonts w:asciiTheme="majorBidi" w:hAnsiTheme="majorBidi" w:cstheme="majorBidi"/>
          <w:sz w:val="24"/>
          <w:szCs w:val="24"/>
        </w:rPr>
        <w:t xml:space="preserve">-e </w:t>
      </w:r>
      <w:proofErr w:type="spellStart"/>
      <w:r w:rsidRPr="00140D34">
        <w:rPr>
          <w:rFonts w:asciiTheme="majorBidi" w:hAnsiTheme="majorBidi" w:cstheme="majorBidi"/>
          <w:sz w:val="24"/>
          <w:szCs w:val="24"/>
        </w:rPr>
        <w:t>Forughi</w:t>
      </w:r>
      <w:proofErr w:type="spellEnd"/>
      <w:r w:rsidRPr="00140D34">
        <w:rPr>
          <w:rFonts w:asciiTheme="majorBidi" w:hAnsiTheme="majorBidi" w:cstheme="majorBidi"/>
          <w:sz w:val="24"/>
          <w:szCs w:val="24"/>
        </w:rPr>
        <w:t xml:space="preserve"> in a</w:t>
      </w:r>
      <w:r w:rsidR="00525DBD"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preface to the inaugural </w:t>
      </w:r>
      <w:r w:rsidR="005152CC" w:rsidRPr="00140D34">
        <w:rPr>
          <w:rFonts w:asciiTheme="majorBidi" w:hAnsiTheme="majorBidi" w:cstheme="majorBidi"/>
          <w:sz w:val="24"/>
          <w:szCs w:val="24"/>
        </w:rPr>
        <w:t>issue</w:t>
      </w:r>
      <w:r w:rsidRPr="00140D34">
        <w:rPr>
          <w:rFonts w:asciiTheme="majorBidi" w:hAnsiTheme="majorBidi" w:cstheme="majorBidi"/>
          <w:sz w:val="24"/>
          <w:szCs w:val="24"/>
        </w:rPr>
        <w:t xml:space="preserve"> of Journal </w:t>
      </w:r>
      <w:proofErr w:type="spellStart"/>
      <w:r w:rsidRPr="00140D34">
        <w:rPr>
          <w:rFonts w:asciiTheme="majorBidi" w:hAnsiTheme="majorBidi" w:cstheme="majorBidi"/>
          <w:i/>
          <w:iCs/>
          <w:sz w:val="24"/>
          <w:szCs w:val="24"/>
        </w:rPr>
        <w:t>Tarbiyat</w:t>
      </w:r>
      <w:proofErr w:type="spellEnd"/>
      <w:r w:rsidRPr="00140D34">
        <w:rPr>
          <w:rFonts w:asciiTheme="majorBidi" w:hAnsiTheme="majorBidi" w:cstheme="majorBidi"/>
          <w:sz w:val="24"/>
          <w:szCs w:val="24"/>
        </w:rPr>
        <w:t xml:space="preserve"> (Education) in 1896, stated </w:t>
      </w:r>
      <w:proofErr w:type="gramStart"/>
      <w:r w:rsidRPr="00140D34">
        <w:rPr>
          <w:rFonts w:asciiTheme="majorBidi" w:hAnsiTheme="majorBidi" w:cstheme="majorBidi"/>
          <w:sz w:val="24"/>
          <w:szCs w:val="24"/>
        </w:rPr>
        <w:t>that</w:t>
      </w:r>
      <w:r w:rsidR="007E1E62" w:rsidRPr="00140D34">
        <w:rPr>
          <w:rFonts w:asciiTheme="majorBidi" w:hAnsiTheme="majorBidi" w:cstheme="majorBidi"/>
          <w:sz w:val="24"/>
          <w:szCs w:val="24"/>
        </w:rPr>
        <w:t>:</w:t>
      </w:r>
      <w:proofErr w:type="gramEnd"/>
      <w:r w:rsidRPr="00140D34">
        <w:rPr>
          <w:rFonts w:asciiTheme="majorBidi" w:hAnsiTheme="majorBidi" w:cstheme="majorBidi"/>
          <w:sz w:val="24"/>
          <w:szCs w:val="24"/>
        </w:rPr>
        <w:t xml:space="preserve"> </w:t>
      </w:r>
      <w:r w:rsidR="00651969" w:rsidRPr="00140D34">
        <w:rPr>
          <w:rFonts w:asciiTheme="majorBidi" w:hAnsiTheme="majorBidi" w:cstheme="majorBidi"/>
          <w:sz w:val="24"/>
          <w:szCs w:val="24"/>
        </w:rPr>
        <w:t>“</w:t>
      </w:r>
      <w:r w:rsidR="00525DBD" w:rsidRPr="00140D34">
        <w:rPr>
          <w:rFonts w:asciiTheme="majorBidi" w:hAnsiTheme="majorBidi" w:cstheme="majorBidi"/>
          <w:sz w:val="24"/>
          <w:szCs w:val="24"/>
        </w:rPr>
        <w:t xml:space="preserve">mankind is one with different individuals and not a specie with different </w:t>
      </w:r>
      <w:r w:rsidR="000E6EB3" w:rsidRPr="00140D34">
        <w:rPr>
          <w:rFonts w:asciiTheme="majorBidi" w:hAnsiTheme="majorBidi" w:cstheme="majorBidi"/>
          <w:sz w:val="24"/>
          <w:szCs w:val="24"/>
        </w:rPr>
        <w:t>kinds</w:t>
      </w:r>
      <w:r w:rsidR="00470C26" w:rsidRPr="00140D34">
        <w:rPr>
          <w:rFonts w:asciiTheme="majorBidi" w:hAnsiTheme="majorBidi" w:cstheme="majorBidi"/>
          <w:sz w:val="24"/>
          <w:szCs w:val="24"/>
        </w:rPr>
        <w:t>, having</w:t>
      </w:r>
      <w:r w:rsidR="000E6EB3" w:rsidRPr="00140D34">
        <w:rPr>
          <w:rFonts w:asciiTheme="majorBidi" w:hAnsiTheme="majorBidi" w:cstheme="majorBidi"/>
          <w:sz w:val="24"/>
          <w:szCs w:val="24"/>
        </w:rPr>
        <w:t xml:space="preserve"> </w:t>
      </w:r>
      <w:r w:rsidRPr="00140D34">
        <w:rPr>
          <w:rFonts w:asciiTheme="majorBidi" w:hAnsiTheme="majorBidi" w:cstheme="majorBidi"/>
          <w:sz w:val="24"/>
          <w:szCs w:val="24"/>
        </w:rPr>
        <w:t>different essences or capacities.</w:t>
      </w:r>
      <w:r w:rsidR="00651969" w:rsidRPr="00140D34">
        <w:rPr>
          <w:rFonts w:asciiTheme="majorBidi" w:hAnsiTheme="majorBidi" w:cstheme="majorBidi"/>
          <w:sz w:val="24"/>
          <w:szCs w:val="24"/>
        </w:rPr>
        <w:t>”</w:t>
      </w:r>
      <w:r w:rsidRPr="00140D34">
        <w:rPr>
          <w:rFonts w:asciiTheme="majorBidi" w:hAnsiTheme="majorBidi" w:cstheme="majorBidi"/>
          <w:sz w:val="24"/>
          <w:szCs w:val="24"/>
        </w:rPr>
        <w:t xml:space="preserve"> </w:t>
      </w:r>
      <w:r w:rsidR="000E6EB3" w:rsidRPr="00140D34">
        <w:rPr>
          <w:rFonts w:asciiTheme="majorBidi" w:hAnsiTheme="majorBidi" w:cstheme="majorBidi"/>
          <w:sz w:val="24"/>
          <w:szCs w:val="24"/>
        </w:rPr>
        <w:t>I</w:t>
      </w:r>
      <w:r w:rsidRPr="00140D34">
        <w:rPr>
          <w:rFonts w:asciiTheme="majorBidi" w:hAnsiTheme="majorBidi" w:cstheme="majorBidi"/>
          <w:sz w:val="24"/>
          <w:szCs w:val="24"/>
        </w:rPr>
        <w:t xml:space="preserve">ndividuals are different only according </w:t>
      </w:r>
      <w:r w:rsidR="000F242D" w:rsidRPr="00140D34">
        <w:rPr>
          <w:rFonts w:asciiTheme="majorBidi" w:hAnsiTheme="majorBidi" w:cstheme="majorBidi"/>
          <w:sz w:val="24"/>
          <w:szCs w:val="24"/>
        </w:rPr>
        <w:t xml:space="preserve">to </w:t>
      </w:r>
      <w:r w:rsidRPr="00140D34">
        <w:rPr>
          <w:rFonts w:asciiTheme="majorBidi" w:hAnsiTheme="majorBidi" w:cstheme="majorBidi"/>
          <w:sz w:val="24"/>
          <w:szCs w:val="24"/>
        </w:rPr>
        <w:t xml:space="preserve">their educations. Knowledge and science belongs to humanity and </w:t>
      </w:r>
      <w:proofErr w:type="gramStart"/>
      <w:r w:rsidRPr="00140D34">
        <w:rPr>
          <w:rFonts w:asciiTheme="majorBidi" w:hAnsiTheme="majorBidi" w:cstheme="majorBidi"/>
          <w:sz w:val="24"/>
          <w:szCs w:val="24"/>
        </w:rPr>
        <w:t>can be transferred</w:t>
      </w:r>
      <w:proofErr w:type="gramEnd"/>
      <w:r w:rsidRPr="00140D34">
        <w:rPr>
          <w:rFonts w:asciiTheme="majorBidi" w:hAnsiTheme="majorBidi" w:cstheme="majorBidi"/>
          <w:sz w:val="24"/>
          <w:szCs w:val="24"/>
        </w:rPr>
        <w:t xml:space="preserve"> through education.</w:t>
      </w:r>
      <w:r w:rsidRPr="00140D34">
        <w:rPr>
          <w:rStyle w:val="FootnoteReference"/>
          <w:rFonts w:asciiTheme="majorBidi" w:hAnsiTheme="majorBidi" w:cstheme="majorBidi"/>
          <w:sz w:val="24"/>
          <w:szCs w:val="24"/>
        </w:rPr>
        <w:footnoteReference w:id="98"/>
      </w:r>
      <w:r w:rsidRPr="00140D34">
        <w:rPr>
          <w:rFonts w:asciiTheme="majorBidi" w:hAnsiTheme="majorBidi" w:cstheme="majorBidi"/>
          <w:sz w:val="24"/>
          <w:szCs w:val="24"/>
        </w:rPr>
        <w:t xml:space="preserve"> </w:t>
      </w:r>
      <w:proofErr w:type="spellStart"/>
      <w:r w:rsidR="00421DB7" w:rsidRPr="00140D34">
        <w:rPr>
          <w:rFonts w:asciiTheme="majorBidi" w:hAnsiTheme="majorBidi" w:cstheme="majorBidi"/>
          <w:sz w:val="24"/>
          <w:szCs w:val="24"/>
        </w:rPr>
        <w:t>Forughi’s</w:t>
      </w:r>
      <w:proofErr w:type="spellEnd"/>
      <w:r w:rsidR="00421DB7" w:rsidRPr="00140D34">
        <w:rPr>
          <w:rFonts w:asciiTheme="majorBidi" w:hAnsiTheme="majorBidi" w:cstheme="majorBidi"/>
          <w:sz w:val="24"/>
          <w:szCs w:val="24"/>
        </w:rPr>
        <w:t xml:space="preserve"> </w:t>
      </w:r>
      <w:r w:rsidR="0026348C" w:rsidRPr="00140D34">
        <w:rPr>
          <w:rFonts w:asciiTheme="majorBidi" w:hAnsiTheme="majorBidi" w:cstheme="majorBidi"/>
          <w:sz w:val="24"/>
          <w:szCs w:val="24"/>
        </w:rPr>
        <w:t xml:space="preserve">project heralded an era of </w:t>
      </w:r>
      <w:r w:rsidRPr="00140D34">
        <w:rPr>
          <w:rFonts w:asciiTheme="majorBidi" w:hAnsiTheme="majorBidi" w:cstheme="majorBidi"/>
          <w:sz w:val="24"/>
          <w:szCs w:val="24"/>
        </w:rPr>
        <w:t>transition from a society fragmented in tribes</w:t>
      </w:r>
      <w:r w:rsidR="00CB7525" w:rsidRPr="00140D34">
        <w:rPr>
          <w:rFonts w:asciiTheme="majorBidi" w:hAnsiTheme="majorBidi" w:cstheme="majorBidi"/>
          <w:sz w:val="24"/>
          <w:szCs w:val="24"/>
        </w:rPr>
        <w:t xml:space="preserve"> and</w:t>
      </w:r>
      <w:r w:rsidRPr="00140D34">
        <w:rPr>
          <w:rFonts w:asciiTheme="majorBidi" w:hAnsiTheme="majorBidi" w:cstheme="majorBidi"/>
          <w:sz w:val="24"/>
          <w:szCs w:val="24"/>
        </w:rPr>
        <w:t xml:space="preserve"> ethnic or linguistic groups</w:t>
      </w:r>
      <w:r w:rsidR="00CB7525" w:rsidRPr="00140D34">
        <w:rPr>
          <w:rFonts w:asciiTheme="majorBidi" w:hAnsiTheme="majorBidi" w:cstheme="majorBidi"/>
          <w:sz w:val="24"/>
          <w:szCs w:val="24"/>
        </w:rPr>
        <w:t>,</w:t>
      </w:r>
      <w:r w:rsidRPr="00140D34">
        <w:rPr>
          <w:rFonts w:asciiTheme="majorBidi" w:hAnsiTheme="majorBidi" w:cstheme="majorBidi"/>
          <w:sz w:val="24"/>
          <w:szCs w:val="24"/>
        </w:rPr>
        <w:t xml:space="preserve"> to a </w:t>
      </w:r>
      <w:r w:rsidR="003076FC" w:rsidRPr="00140D34">
        <w:rPr>
          <w:rFonts w:asciiTheme="majorBidi" w:hAnsiTheme="majorBidi" w:cstheme="majorBidi"/>
          <w:sz w:val="24"/>
          <w:szCs w:val="24"/>
        </w:rPr>
        <w:t>socio-political entity integrating</w:t>
      </w:r>
      <w:r w:rsidRPr="00140D34">
        <w:rPr>
          <w:rFonts w:asciiTheme="majorBidi" w:hAnsiTheme="majorBidi" w:cstheme="majorBidi"/>
          <w:sz w:val="24"/>
          <w:szCs w:val="24"/>
        </w:rPr>
        <w:t xml:space="preserve"> all members of society regardless of their </w:t>
      </w:r>
      <w:r w:rsidR="000E6EB3" w:rsidRPr="00140D34">
        <w:rPr>
          <w:rFonts w:asciiTheme="majorBidi" w:hAnsiTheme="majorBidi" w:cstheme="majorBidi"/>
          <w:sz w:val="24"/>
          <w:szCs w:val="24"/>
        </w:rPr>
        <w:t>ethnic</w:t>
      </w:r>
      <w:r w:rsidRPr="00140D34">
        <w:rPr>
          <w:rFonts w:asciiTheme="majorBidi" w:hAnsiTheme="majorBidi" w:cstheme="majorBidi"/>
          <w:sz w:val="24"/>
          <w:szCs w:val="24"/>
        </w:rPr>
        <w:t xml:space="preserve"> origins, language, religions or economic standing. However, </w:t>
      </w:r>
      <w:r w:rsidR="0026348C" w:rsidRPr="00140D34">
        <w:rPr>
          <w:rFonts w:asciiTheme="majorBidi" w:hAnsiTheme="majorBidi" w:cstheme="majorBidi"/>
          <w:sz w:val="24"/>
          <w:szCs w:val="24"/>
        </w:rPr>
        <w:t>given</w:t>
      </w:r>
      <w:r w:rsidRPr="00140D34">
        <w:rPr>
          <w:rFonts w:asciiTheme="majorBidi" w:hAnsiTheme="majorBidi" w:cstheme="majorBidi"/>
          <w:sz w:val="24"/>
          <w:szCs w:val="24"/>
        </w:rPr>
        <w:t xml:space="preserve"> the existing boundaries in a society with </w:t>
      </w:r>
      <w:r w:rsidR="00CB7525" w:rsidRPr="00140D34">
        <w:rPr>
          <w:rFonts w:asciiTheme="majorBidi" w:hAnsiTheme="majorBidi" w:cstheme="majorBidi"/>
          <w:sz w:val="24"/>
          <w:szCs w:val="24"/>
        </w:rPr>
        <w:t xml:space="preserve">a </w:t>
      </w:r>
      <w:r w:rsidRPr="00140D34">
        <w:rPr>
          <w:rFonts w:asciiTheme="majorBidi" w:hAnsiTheme="majorBidi" w:cstheme="majorBidi"/>
          <w:sz w:val="24"/>
          <w:szCs w:val="24"/>
        </w:rPr>
        <w:t xml:space="preserve">medieval structure, </w:t>
      </w:r>
      <w:r w:rsidR="0026348C" w:rsidRPr="00140D34">
        <w:rPr>
          <w:rFonts w:asciiTheme="majorBidi" w:hAnsiTheme="majorBidi" w:cstheme="majorBidi"/>
          <w:sz w:val="24"/>
          <w:szCs w:val="24"/>
        </w:rPr>
        <w:t xml:space="preserve">this project was more in line with the idea </w:t>
      </w:r>
      <w:r w:rsidRPr="00140D34">
        <w:rPr>
          <w:rFonts w:asciiTheme="majorBidi" w:hAnsiTheme="majorBidi" w:cstheme="majorBidi"/>
          <w:sz w:val="24"/>
          <w:szCs w:val="24"/>
        </w:rPr>
        <w:t xml:space="preserve">of replacing traditional knowledge with the modern and not bridging the gap between the two </w:t>
      </w:r>
      <w:r w:rsidR="00CB7525" w:rsidRPr="00140D34">
        <w:rPr>
          <w:rFonts w:asciiTheme="majorBidi" w:hAnsiTheme="majorBidi" w:cstheme="majorBidi"/>
          <w:sz w:val="24"/>
          <w:szCs w:val="24"/>
        </w:rPr>
        <w:t xml:space="preserve">to </w:t>
      </w:r>
      <w:r w:rsidR="0026348C" w:rsidRPr="00140D34">
        <w:rPr>
          <w:rFonts w:asciiTheme="majorBidi" w:hAnsiTheme="majorBidi" w:cstheme="majorBidi"/>
          <w:sz w:val="24"/>
          <w:szCs w:val="24"/>
        </w:rPr>
        <w:t>accommodat</w:t>
      </w:r>
      <w:r w:rsidR="00CB7525" w:rsidRPr="00140D34">
        <w:rPr>
          <w:rFonts w:asciiTheme="majorBidi" w:hAnsiTheme="majorBidi" w:cstheme="majorBidi"/>
          <w:sz w:val="24"/>
          <w:szCs w:val="24"/>
        </w:rPr>
        <w:t>e</w:t>
      </w:r>
      <w:r w:rsidR="00421DB7" w:rsidRPr="00140D34">
        <w:rPr>
          <w:rFonts w:asciiTheme="majorBidi" w:hAnsiTheme="majorBidi" w:cstheme="majorBidi"/>
          <w:sz w:val="24"/>
          <w:szCs w:val="24"/>
        </w:rPr>
        <w:t xml:space="preserve"> existing socio-political contexts</w:t>
      </w:r>
      <w:r w:rsidR="00EE4E65" w:rsidRPr="00140D34">
        <w:rPr>
          <w:rFonts w:asciiTheme="majorBidi" w:hAnsiTheme="majorBidi" w:cstheme="majorBidi"/>
          <w:sz w:val="24"/>
          <w:szCs w:val="24"/>
        </w:rPr>
        <w:t>.</w:t>
      </w:r>
      <w:r w:rsidR="001C65B0" w:rsidRPr="00140D34">
        <w:rPr>
          <w:rFonts w:asciiTheme="majorBidi" w:hAnsiTheme="majorBidi" w:cstheme="majorBidi"/>
          <w:sz w:val="24"/>
          <w:szCs w:val="24"/>
        </w:rPr>
        <w:t xml:space="preserve"> This was a period when </w:t>
      </w:r>
      <w:r w:rsidR="00CB7525" w:rsidRPr="00140D34">
        <w:rPr>
          <w:rFonts w:asciiTheme="majorBidi" w:hAnsiTheme="majorBidi" w:cstheme="majorBidi"/>
          <w:sz w:val="24"/>
          <w:szCs w:val="24"/>
        </w:rPr>
        <w:t xml:space="preserve">the </w:t>
      </w:r>
      <w:r w:rsidR="00EE4E65" w:rsidRPr="00140D34">
        <w:rPr>
          <w:rFonts w:asciiTheme="majorBidi" w:hAnsiTheme="majorBidi" w:cstheme="majorBidi"/>
          <w:sz w:val="24"/>
          <w:szCs w:val="24"/>
        </w:rPr>
        <w:t xml:space="preserve">adoption of modern science and technology </w:t>
      </w:r>
      <w:r w:rsidR="001C65B0" w:rsidRPr="00140D34">
        <w:rPr>
          <w:rFonts w:asciiTheme="majorBidi" w:hAnsiTheme="majorBidi" w:cstheme="majorBidi"/>
          <w:sz w:val="24"/>
          <w:szCs w:val="24"/>
        </w:rPr>
        <w:t xml:space="preserve">was associated with nation building </w:t>
      </w:r>
      <w:r w:rsidR="00EE4E65" w:rsidRPr="00140D34">
        <w:rPr>
          <w:rFonts w:asciiTheme="majorBidi" w:hAnsiTheme="majorBidi" w:cstheme="majorBidi"/>
          <w:sz w:val="24"/>
          <w:szCs w:val="24"/>
        </w:rPr>
        <w:t xml:space="preserve">and </w:t>
      </w:r>
      <w:r w:rsidR="00CB7525" w:rsidRPr="00140D34">
        <w:rPr>
          <w:rFonts w:asciiTheme="majorBidi" w:hAnsiTheme="majorBidi" w:cstheme="majorBidi"/>
          <w:sz w:val="24"/>
          <w:szCs w:val="24"/>
        </w:rPr>
        <w:t xml:space="preserve">the </w:t>
      </w:r>
      <w:r w:rsidR="00EE4E65" w:rsidRPr="00140D34">
        <w:rPr>
          <w:rFonts w:asciiTheme="majorBidi" w:hAnsiTheme="majorBidi" w:cstheme="majorBidi"/>
          <w:sz w:val="24"/>
          <w:szCs w:val="24"/>
        </w:rPr>
        <w:t>socio-political integration of the Iranian peoples</w:t>
      </w:r>
      <w:r w:rsidR="001C65B0" w:rsidRPr="00140D34">
        <w:rPr>
          <w:rFonts w:asciiTheme="majorBidi" w:hAnsiTheme="majorBidi" w:cstheme="majorBidi"/>
          <w:sz w:val="24"/>
          <w:szCs w:val="24"/>
        </w:rPr>
        <w:t xml:space="preserve">. Later in the twentieth century, Ahmad </w:t>
      </w:r>
      <w:proofErr w:type="spellStart"/>
      <w:r w:rsidR="001C65B0" w:rsidRPr="00140D34">
        <w:rPr>
          <w:rFonts w:asciiTheme="majorBidi" w:hAnsiTheme="majorBidi" w:cstheme="majorBidi"/>
          <w:sz w:val="24"/>
          <w:szCs w:val="24"/>
        </w:rPr>
        <w:t>Kasravi</w:t>
      </w:r>
      <w:proofErr w:type="spellEnd"/>
      <w:r w:rsidR="003B2001" w:rsidRPr="00140D34">
        <w:rPr>
          <w:rFonts w:asciiTheme="majorBidi" w:hAnsiTheme="majorBidi" w:cstheme="majorBidi"/>
          <w:sz w:val="24"/>
          <w:szCs w:val="24"/>
        </w:rPr>
        <w:t>, too,</w:t>
      </w:r>
      <w:r w:rsidR="001C65B0" w:rsidRPr="00140D34">
        <w:rPr>
          <w:rFonts w:asciiTheme="majorBidi" w:hAnsiTheme="majorBidi" w:cstheme="majorBidi"/>
          <w:sz w:val="24"/>
          <w:szCs w:val="24"/>
        </w:rPr>
        <w:t xml:space="preserve"> advocated the need </w:t>
      </w:r>
      <w:r w:rsidR="0026348C" w:rsidRPr="00140D34">
        <w:rPr>
          <w:rFonts w:asciiTheme="majorBidi" w:hAnsiTheme="majorBidi" w:cstheme="majorBidi"/>
          <w:sz w:val="24"/>
          <w:szCs w:val="24"/>
        </w:rPr>
        <w:t>for</w:t>
      </w:r>
      <w:r w:rsidR="001C65B0" w:rsidRPr="00140D34">
        <w:rPr>
          <w:rFonts w:asciiTheme="majorBidi" w:hAnsiTheme="majorBidi" w:cstheme="majorBidi"/>
          <w:sz w:val="24"/>
          <w:szCs w:val="24"/>
        </w:rPr>
        <w:t xml:space="preserve"> social and political integration by eliminating tribal, class, religious and ethnic-language differences. </w:t>
      </w:r>
      <w:r w:rsidR="0026348C" w:rsidRPr="00140D34">
        <w:rPr>
          <w:rFonts w:asciiTheme="majorBidi" w:hAnsiTheme="majorBidi" w:cstheme="majorBidi"/>
          <w:sz w:val="24"/>
          <w:szCs w:val="24"/>
        </w:rPr>
        <w:t xml:space="preserve">This </w:t>
      </w:r>
      <w:r w:rsidR="001C65B0" w:rsidRPr="00140D34">
        <w:rPr>
          <w:rFonts w:asciiTheme="majorBidi" w:hAnsiTheme="majorBidi" w:cstheme="majorBidi"/>
          <w:sz w:val="24"/>
          <w:szCs w:val="24"/>
        </w:rPr>
        <w:t xml:space="preserve">project of modernisation overlooked </w:t>
      </w:r>
      <w:r w:rsidR="0026348C" w:rsidRPr="00140D34">
        <w:rPr>
          <w:rFonts w:asciiTheme="majorBidi" w:hAnsiTheme="majorBidi" w:cstheme="majorBidi"/>
          <w:sz w:val="24"/>
          <w:szCs w:val="24"/>
        </w:rPr>
        <w:t xml:space="preserve">the constructive </w:t>
      </w:r>
      <w:r w:rsidR="001C65B0" w:rsidRPr="00140D34">
        <w:rPr>
          <w:rFonts w:asciiTheme="majorBidi" w:hAnsiTheme="majorBidi" w:cstheme="majorBidi"/>
          <w:sz w:val="24"/>
          <w:szCs w:val="24"/>
        </w:rPr>
        <w:t xml:space="preserve">potentials that the old system </w:t>
      </w:r>
      <w:r w:rsidR="00CB7525" w:rsidRPr="00140D34">
        <w:rPr>
          <w:rFonts w:asciiTheme="majorBidi" w:hAnsiTheme="majorBidi" w:cstheme="majorBidi"/>
          <w:sz w:val="24"/>
          <w:szCs w:val="24"/>
        </w:rPr>
        <w:t>had</w:t>
      </w:r>
      <w:r w:rsidR="001C65B0" w:rsidRPr="00140D34">
        <w:rPr>
          <w:rFonts w:asciiTheme="majorBidi" w:hAnsiTheme="majorBidi" w:cstheme="majorBidi"/>
          <w:sz w:val="24"/>
          <w:szCs w:val="24"/>
        </w:rPr>
        <w:t xml:space="preserve"> for </w:t>
      </w:r>
      <w:r w:rsidR="0026348C" w:rsidRPr="00140D34">
        <w:rPr>
          <w:rFonts w:asciiTheme="majorBidi" w:hAnsiTheme="majorBidi" w:cstheme="majorBidi"/>
          <w:sz w:val="24"/>
          <w:szCs w:val="24"/>
        </w:rPr>
        <w:t>a modern Iran. As E. Abrahamian noted</w:t>
      </w:r>
      <w:r w:rsidR="00CB7525" w:rsidRPr="00140D34">
        <w:rPr>
          <w:rFonts w:asciiTheme="majorBidi" w:hAnsiTheme="majorBidi" w:cstheme="majorBidi"/>
          <w:sz w:val="24"/>
          <w:szCs w:val="24"/>
        </w:rPr>
        <w:t>:</w:t>
      </w:r>
      <w:r w:rsidR="0026348C" w:rsidRPr="00140D34">
        <w:rPr>
          <w:rFonts w:asciiTheme="majorBidi" w:hAnsiTheme="majorBidi" w:cstheme="majorBidi"/>
          <w:sz w:val="24"/>
          <w:szCs w:val="24"/>
        </w:rPr>
        <w:t xml:space="preserve"> </w:t>
      </w:r>
      <w:r w:rsidR="00266B93" w:rsidRPr="00140D34">
        <w:rPr>
          <w:rFonts w:asciiTheme="majorBidi" w:hAnsiTheme="majorBidi" w:cstheme="majorBidi"/>
          <w:sz w:val="24"/>
          <w:szCs w:val="24"/>
        </w:rPr>
        <w:t>“</w:t>
      </w:r>
      <w:r w:rsidR="0026348C" w:rsidRPr="00140D34">
        <w:rPr>
          <w:rFonts w:asciiTheme="majorBidi" w:hAnsiTheme="majorBidi" w:cstheme="majorBidi"/>
          <w:sz w:val="24"/>
          <w:szCs w:val="24"/>
        </w:rPr>
        <w:t>t</w:t>
      </w:r>
      <w:r w:rsidR="00266B93" w:rsidRPr="00140D34">
        <w:rPr>
          <w:rFonts w:asciiTheme="majorBidi" w:hAnsiTheme="majorBidi" w:cstheme="majorBidi"/>
          <w:sz w:val="24"/>
          <w:szCs w:val="24"/>
        </w:rPr>
        <w:t xml:space="preserve">he old tolerant attitude towards cultural heterogeneity was gradually supplanted by an intolerant crusade for national hegemony; tribal nomadism [that could benefit agricultural productivity in a pre-industrial society </w:t>
      </w:r>
      <w:r w:rsidR="00177965" w:rsidRPr="00140D34">
        <w:rPr>
          <w:rFonts w:asciiTheme="majorBidi" w:hAnsiTheme="majorBidi" w:cstheme="majorBidi"/>
          <w:sz w:val="24"/>
          <w:szCs w:val="24"/>
        </w:rPr>
        <w:t xml:space="preserve">such </w:t>
      </w:r>
      <w:r w:rsidR="00266B93" w:rsidRPr="00140D34">
        <w:rPr>
          <w:rFonts w:asciiTheme="majorBidi" w:hAnsiTheme="majorBidi" w:cstheme="majorBidi"/>
          <w:sz w:val="24"/>
          <w:szCs w:val="24"/>
        </w:rPr>
        <w:t xml:space="preserve">as Iran] became associated with rural </w:t>
      </w:r>
      <w:proofErr w:type="spellStart"/>
      <w:r w:rsidR="00266B93" w:rsidRPr="00140D34">
        <w:rPr>
          <w:rFonts w:asciiTheme="majorBidi" w:hAnsiTheme="majorBidi" w:cstheme="majorBidi"/>
          <w:sz w:val="24"/>
          <w:szCs w:val="24"/>
        </w:rPr>
        <w:t>gangest</w:t>
      </w:r>
      <w:r w:rsidR="008C17F1" w:rsidRPr="00140D34">
        <w:rPr>
          <w:rFonts w:asciiTheme="majorBidi" w:hAnsiTheme="majorBidi" w:cstheme="majorBidi"/>
          <w:sz w:val="24"/>
          <w:szCs w:val="24"/>
        </w:rPr>
        <w:t>e</w:t>
      </w:r>
      <w:r w:rsidR="00266B93" w:rsidRPr="00140D34">
        <w:rPr>
          <w:rFonts w:asciiTheme="majorBidi" w:hAnsiTheme="majorBidi" w:cstheme="majorBidi"/>
          <w:sz w:val="24"/>
          <w:szCs w:val="24"/>
        </w:rPr>
        <w:t>rism</w:t>
      </w:r>
      <w:proofErr w:type="spellEnd"/>
      <w:r w:rsidR="00D749F7" w:rsidRPr="00140D34">
        <w:rPr>
          <w:rFonts w:asciiTheme="majorBidi" w:hAnsiTheme="majorBidi" w:cstheme="majorBidi"/>
          <w:sz w:val="24"/>
          <w:szCs w:val="24"/>
        </w:rPr>
        <w:t>,</w:t>
      </w:r>
      <w:r w:rsidR="00266B93" w:rsidRPr="00140D34">
        <w:rPr>
          <w:rFonts w:asciiTheme="majorBidi" w:hAnsiTheme="majorBidi" w:cstheme="majorBidi"/>
          <w:sz w:val="24"/>
          <w:szCs w:val="24"/>
        </w:rPr>
        <w:t xml:space="preserve"> regional auton</w:t>
      </w:r>
      <w:r w:rsidR="00D749F7" w:rsidRPr="00140D34">
        <w:rPr>
          <w:rFonts w:asciiTheme="majorBidi" w:hAnsiTheme="majorBidi" w:cstheme="majorBidi"/>
          <w:sz w:val="24"/>
          <w:szCs w:val="24"/>
        </w:rPr>
        <w:t>omy with administrative anarchy,</w:t>
      </w:r>
      <w:r w:rsidR="00266B93" w:rsidRPr="00140D34">
        <w:rPr>
          <w:rFonts w:asciiTheme="majorBidi" w:hAnsiTheme="majorBidi" w:cstheme="majorBidi"/>
          <w:sz w:val="24"/>
          <w:szCs w:val="24"/>
        </w:rPr>
        <w:t xml:space="preserve"> cultural variety with political incompatibility.”</w:t>
      </w:r>
      <w:r w:rsidR="00266B93" w:rsidRPr="00140D34">
        <w:rPr>
          <w:rStyle w:val="FootnoteReference"/>
          <w:rFonts w:asciiTheme="majorBidi" w:hAnsiTheme="majorBidi" w:cstheme="majorBidi"/>
          <w:sz w:val="24"/>
          <w:szCs w:val="24"/>
        </w:rPr>
        <w:footnoteReference w:id="99"/>
      </w:r>
    </w:p>
    <w:p w14:paraId="4F6669C4" w14:textId="00FE79A5" w:rsidR="00DA2137" w:rsidRPr="00140D34" w:rsidRDefault="00DA2C1A" w:rsidP="00DA2502">
      <w:pPr>
        <w:spacing w:line="360" w:lineRule="auto"/>
        <w:ind w:firstLine="567"/>
        <w:contextualSpacing/>
        <w:rPr>
          <w:rFonts w:asciiTheme="majorBidi" w:hAnsiTheme="majorBidi" w:cstheme="majorBidi"/>
          <w:sz w:val="24"/>
          <w:szCs w:val="24"/>
        </w:rPr>
      </w:pPr>
      <w:r w:rsidRPr="00140D34">
        <w:rPr>
          <w:rFonts w:asciiTheme="majorBidi" w:hAnsiTheme="majorBidi" w:cstheme="majorBidi"/>
          <w:sz w:val="24"/>
          <w:szCs w:val="24"/>
        </w:rPr>
        <w:t xml:space="preserve">This </w:t>
      </w:r>
      <w:r w:rsidR="000B4767" w:rsidRPr="00140D34">
        <w:rPr>
          <w:rFonts w:asciiTheme="majorBidi" w:hAnsiTheme="majorBidi" w:cstheme="majorBidi"/>
          <w:sz w:val="24"/>
          <w:szCs w:val="24"/>
        </w:rPr>
        <w:t xml:space="preserve">vision of modernisation based on </w:t>
      </w:r>
      <w:r w:rsidR="00CB7525" w:rsidRPr="00140D34">
        <w:rPr>
          <w:rFonts w:asciiTheme="majorBidi" w:hAnsiTheme="majorBidi" w:cstheme="majorBidi"/>
          <w:sz w:val="24"/>
          <w:szCs w:val="24"/>
        </w:rPr>
        <w:t xml:space="preserve">a </w:t>
      </w:r>
      <w:r w:rsidRPr="00140D34">
        <w:rPr>
          <w:rFonts w:asciiTheme="majorBidi" w:hAnsiTheme="majorBidi" w:cstheme="majorBidi"/>
          <w:sz w:val="24"/>
          <w:szCs w:val="24"/>
        </w:rPr>
        <w:t xml:space="preserve">break with existing material or intellectual resources </w:t>
      </w:r>
      <w:r w:rsidR="00B260D6" w:rsidRPr="00140D34">
        <w:rPr>
          <w:rFonts w:asciiTheme="majorBidi" w:hAnsiTheme="majorBidi" w:cstheme="majorBidi"/>
          <w:sz w:val="24"/>
          <w:szCs w:val="24"/>
        </w:rPr>
        <w:t xml:space="preserve">went a long way to acknowledge Western superiority and to </w:t>
      </w:r>
      <w:r w:rsidR="00D62EB7" w:rsidRPr="00140D34">
        <w:rPr>
          <w:rFonts w:asciiTheme="majorBidi" w:hAnsiTheme="majorBidi" w:cstheme="majorBidi"/>
          <w:sz w:val="24"/>
          <w:szCs w:val="24"/>
        </w:rPr>
        <w:t>discredit local potential and resources</w:t>
      </w:r>
      <w:r w:rsidR="00B260D6" w:rsidRPr="00140D34">
        <w:rPr>
          <w:rFonts w:asciiTheme="majorBidi" w:hAnsiTheme="majorBidi" w:cstheme="majorBidi"/>
          <w:sz w:val="24"/>
          <w:szCs w:val="24"/>
        </w:rPr>
        <w:t xml:space="preserve"> in particular after </w:t>
      </w:r>
      <w:r w:rsidR="00E141D2" w:rsidRPr="00140D34">
        <w:rPr>
          <w:rFonts w:asciiTheme="majorBidi" w:hAnsiTheme="majorBidi" w:cstheme="majorBidi"/>
          <w:sz w:val="24"/>
          <w:szCs w:val="24"/>
        </w:rPr>
        <w:t xml:space="preserve">the abrupt termination of Amir </w:t>
      </w:r>
      <w:proofErr w:type="spellStart"/>
      <w:r w:rsidR="00E141D2" w:rsidRPr="00140D34">
        <w:rPr>
          <w:rFonts w:asciiTheme="majorBidi" w:hAnsiTheme="majorBidi" w:cstheme="majorBidi"/>
          <w:sz w:val="24"/>
          <w:szCs w:val="24"/>
        </w:rPr>
        <w:t>Kabir</w:t>
      </w:r>
      <w:proofErr w:type="spellEnd"/>
      <w:r w:rsidR="00E141D2" w:rsidRPr="00140D34">
        <w:rPr>
          <w:rFonts w:asciiTheme="majorBidi" w:hAnsiTheme="majorBidi" w:cstheme="majorBidi"/>
          <w:sz w:val="24"/>
          <w:szCs w:val="24"/>
        </w:rPr>
        <w:t xml:space="preserve"> reforms in mid-nineteenth century. </w:t>
      </w:r>
      <w:r w:rsidR="00A024A7" w:rsidRPr="00140D34">
        <w:rPr>
          <w:rFonts w:asciiTheme="majorBidi" w:hAnsiTheme="majorBidi" w:cstheme="majorBidi"/>
          <w:sz w:val="24"/>
          <w:szCs w:val="24"/>
        </w:rPr>
        <w:t xml:space="preserve">This naturally affected the reform movement so the </w:t>
      </w:r>
      <w:r w:rsidR="00740FBE" w:rsidRPr="00140D34">
        <w:rPr>
          <w:rFonts w:asciiTheme="majorBidi" w:hAnsiTheme="majorBidi" w:cstheme="majorBidi"/>
          <w:sz w:val="24"/>
          <w:szCs w:val="24"/>
        </w:rPr>
        <w:t xml:space="preserve">new generation of reformists, such as </w:t>
      </w:r>
      <w:proofErr w:type="spellStart"/>
      <w:r w:rsidR="00740FBE" w:rsidRPr="00140D34">
        <w:rPr>
          <w:rFonts w:asciiTheme="majorBidi" w:hAnsiTheme="majorBidi" w:cstheme="majorBidi"/>
          <w:sz w:val="24"/>
          <w:szCs w:val="24"/>
        </w:rPr>
        <w:t>Mirzâ</w:t>
      </w:r>
      <w:proofErr w:type="spellEnd"/>
      <w:r w:rsidR="00740FBE" w:rsidRPr="00140D34">
        <w:rPr>
          <w:rFonts w:asciiTheme="majorBidi" w:hAnsiTheme="majorBidi" w:cstheme="majorBidi"/>
          <w:sz w:val="24"/>
          <w:szCs w:val="24"/>
        </w:rPr>
        <w:t xml:space="preserve"> Hossein </w:t>
      </w:r>
      <w:proofErr w:type="spellStart"/>
      <w:r w:rsidR="00740FBE" w:rsidRPr="00140D34">
        <w:rPr>
          <w:rFonts w:asciiTheme="majorBidi" w:hAnsiTheme="majorBidi" w:cstheme="majorBidi"/>
          <w:sz w:val="24"/>
          <w:szCs w:val="24"/>
        </w:rPr>
        <w:t>Khân</w:t>
      </w:r>
      <w:proofErr w:type="spellEnd"/>
      <w:r w:rsidR="00740FBE" w:rsidRPr="00140D34">
        <w:rPr>
          <w:rFonts w:asciiTheme="majorBidi" w:hAnsiTheme="majorBidi" w:cstheme="majorBidi"/>
          <w:sz w:val="24"/>
          <w:szCs w:val="24"/>
        </w:rPr>
        <w:t xml:space="preserve"> </w:t>
      </w:r>
      <w:proofErr w:type="spellStart"/>
      <w:r w:rsidR="00740FBE" w:rsidRPr="00140D34">
        <w:rPr>
          <w:rFonts w:asciiTheme="majorBidi" w:hAnsiTheme="majorBidi" w:cstheme="majorBidi"/>
          <w:sz w:val="24"/>
          <w:szCs w:val="24"/>
        </w:rPr>
        <w:t>Sepahsâlâr</w:t>
      </w:r>
      <w:proofErr w:type="spellEnd"/>
      <w:r w:rsidR="00740FBE" w:rsidRPr="00140D34">
        <w:rPr>
          <w:rFonts w:asciiTheme="majorBidi" w:hAnsiTheme="majorBidi" w:cstheme="majorBidi"/>
          <w:sz w:val="24"/>
          <w:szCs w:val="24"/>
        </w:rPr>
        <w:t xml:space="preserve">, had recourse to concessions </w:t>
      </w:r>
      <w:r w:rsidR="004F0BB6" w:rsidRPr="00140D34">
        <w:rPr>
          <w:rFonts w:asciiTheme="majorBidi" w:hAnsiTheme="majorBidi" w:cstheme="majorBidi"/>
          <w:sz w:val="24"/>
          <w:szCs w:val="24"/>
        </w:rPr>
        <w:t>for economic development</w:t>
      </w:r>
      <w:r w:rsidR="00F5006B" w:rsidRPr="00140D34">
        <w:rPr>
          <w:rFonts w:asciiTheme="majorBidi" w:hAnsiTheme="majorBidi" w:cstheme="majorBidi"/>
          <w:sz w:val="24"/>
          <w:szCs w:val="24"/>
        </w:rPr>
        <w:t xml:space="preserve"> and modernisation</w:t>
      </w:r>
      <w:r w:rsidR="004F0BB6" w:rsidRPr="00140D34">
        <w:rPr>
          <w:rFonts w:asciiTheme="majorBidi" w:hAnsiTheme="majorBidi" w:cstheme="majorBidi"/>
          <w:sz w:val="24"/>
          <w:szCs w:val="24"/>
        </w:rPr>
        <w:t>. By giving concessions, the Qajar reformers in the second part of the century recognised their inability</w:t>
      </w:r>
      <w:r w:rsidR="00740FBE" w:rsidRPr="00140D34">
        <w:rPr>
          <w:rFonts w:asciiTheme="majorBidi" w:hAnsiTheme="majorBidi" w:cstheme="majorBidi"/>
          <w:sz w:val="24"/>
          <w:szCs w:val="24"/>
        </w:rPr>
        <w:t xml:space="preserve"> to transform the </w:t>
      </w:r>
      <w:r w:rsidR="004F0BB6" w:rsidRPr="00140D34">
        <w:rPr>
          <w:rFonts w:asciiTheme="majorBidi" w:hAnsiTheme="majorBidi" w:cstheme="majorBidi"/>
          <w:sz w:val="24"/>
          <w:szCs w:val="24"/>
        </w:rPr>
        <w:t>existing system, whilst bowing to</w:t>
      </w:r>
      <w:r w:rsidR="00740FBE" w:rsidRPr="00140D34">
        <w:rPr>
          <w:rFonts w:asciiTheme="majorBidi" w:hAnsiTheme="majorBidi" w:cstheme="majorBidi"/>
          <w:sz w:val="24"/>
          <w:szCs w:val="24"/>
        </w:rPr>
        <w:t xml:space="preserve"> Western superiority. </w:t>
      </w:r>
      <w:r w:rsidR="004F0BB6" w:rsidRPr="00140D34">
        <w:rPr>
          <w:rFonts w:asciiTheme="majorBidi" w:hAnsiTheme="majorBidi" w:cstheme="majorBidi"/>
          <w:sz w:val="24"/>
          <w:szCs w:val="24"/>
        </w:rPr>
        <w:t xml:space="preserve">Amir </w:t>
      </w:r>
      <w:proofErr w:type="spellStart"/>
      <w:r w:rsidR="004F0BB6" w:rsidRPr="00140D34">
        <w:rPr>
          <w:rFonts w:asciiTheme="majorBidi" w:hAnsiTheme="majorBidi" w:cstheme="majorBidi"/>
          <w:sz w:val="24"/>
          <w:szCs w:val="24"/>
        </w:rPr>
        <w:t>Kabir</w:t>
      </w:r>
      <w:proofErr w:type="spellEnd"/>
      <w:r w:rsidR="004F0BB6" w:rsidRPr="00140D34">
        <w:rPr>
          <w:rFonts w:asciiTheme="majorBidi" w:hAnsiTheme="majorBidi" w:cstheme="majorBidi"/>
          <w:sz w:val="24"/>
          <w:szCs w:val="24"/>
        </w:rPr>
        <w:t>, on the other hand</w:t>
      </w:r>
      <w:r w:rsidR="0075254D" w:rsidRPr="00140D34">
        <w:rPr>
          <w:rFonts w:asciiTheme="majorBidi" w:hAnsiTheme="majorBidi" w:cstheme="majorBidi"/>
          <w:sz w:val="24"/>
          <w:szCs w:val="24"/>
        </w:rPr>
        <w:t>,</w:t>
      </w:r>
      <w:r w:rsidR="00FB1659" w:rsidRPr="00140D34">
        <w:rPr>
          <w:rFonts w:asciiTheme="majorBidi" w:hAnsiTheme="majorBidi" w:cstheme="majorBidi"/>
          <w:sz w:val="24"/>
          <w:szCs w:val="24"/>
        </w:rPr>
        <w:t xml:space="preserve"> </w:t>
      </w:r>
      <w:r w:rsidR="00BD6E1D" w:rsidRPr="00140D34">
        <w:rPr>
          <w:rFonts w:asciiTheme="majorBidi" w:hAnsiTheme="majorBidi" w:cstheme="majorBidi"/>
          <w:sz w:val="24"/>
          <w:szCs w:val="24"/>
        </w:rPr>
        <w:t>tried to promote local industry and protect local production by discouraging the import of western products.</w:t>
      </w:r>
      <w:r w:rsidR="00BD6E1D" w:rsidRPr="00140D34">
        <w:rPr>
          <w:rStyle w:val="FootnoteReference"/>
          <w:rFonts w:asciiTheme="majorBidi" w:hAnsiTheme="majorBidi" w:cstheme="majorBidi"/>
          <w:sz w:val="24"/>
          <w:szCs w:val="24"/>
        </w:rPr>
        <w:footnoteReference w:id="100"/>
      </w:r>
      <w:r w:rsidR="00BD6E1D" w:rsidRPr="00140D34">
        <w:rPr>
          <w:rFonts w:asciiTheme="majorBidi" w:hAnsiTheme="majorBidi" w:cstheme="majorBidi"/>
          <w:sz w:val="24"/>
          <w:szCs w:val="24"/>
        </w:rPr>
        <w:t xml:space="preserve"> Likewise, </w:t>
      </w:r>
      <w:r w:rsidR="00FB1659" w:rsidRPr="00140D34">
        <w:rPr>
          <w:rFonts w:asciiTheme="majorBidi" w:hAnsiTheme="majorBidi" w:cstheme="majorBidi"/>
          <w:sz w:val="24"/>
          <w:szCs w:val="24"/>
        </w:rPr>
        <w:lastRenderedPageBreak/>
        <w:t>although</w:t>
      </w:r>
      <w:r w:rsidR="0075254D" w:rsidRPr="00140D34">
        <w:rPr>
          <w:rFonts w:asciiTheme="majorBidi" w:hAnsiTheme="majorBidi" w:cstheme="majorBidi"/>
          <w:sz w:val="24"/>
          <w:szCs w:val="24"/>
        </w:rPr>
        <w:t xml:space="preserve"> </w:t>
      </w:r>
      <w:r w:rsidR="00FB1659" w:rsidRPr="00140D34">
        <w:rPr>
          <w:rFonts w:asciiTheme="majorBidi" w:hAnsiTheme="majorBidi" w:cstheme="majorBidi"/>
          <w:sz w:val="24"/>
          <w:szCs w:val="24"/>
        </w:rPr>
        <w:t>modernisation was a top-down project</w:t>
      </w:r>
      <w:r w:rsidR="00BD6E1D" w:rsidRPr="00140D34">
        <w:rPr>
          <w:rFonts w:asciiTheme="majorBidi" w:hAnsiTheme="majorBidi" w:cstheme="majorBidi"/>
          <w:sz w:val="24"/>
          <w:szCs w:val="24"/>
        </w:rPr>
        <w:t xml:space="preserve"> under Amir </w:t>
      </w:r>
      <w:proofErr w:type="spellStart"/>
      <w:r w:rsidR="00BD6E1D" w:rsidRPr="00140D34">
        <w:rPr>
          <w:rFonts w:asciiTheme="majorBidi" w:hAnsiTheme="majorBidi" w:cstheme="majorBidi"/>
          <w:sz w:val="24"/>
          <w:szCs w:val="24"/>
        </w:rPr>
        <w:t>Kabir</w:t>
      </w:r>
      <w:proofErr w:type="spellEnd"/>
      <w:r w:rsidR="00FB1659" w:rsidRPr="00140D34">
        <w:rPr>
          <w:rFonts w:asciiTheme="majorBidi" w:hAnsiTheme="majorBidi" w:cstheme="majorBidi"/>
          <w:sz w:val="24"/>
          <w:szCs w:val="24"/>
        </w:rPr>
        <w:t xml:space="preserve">, it did not eliminate local resources. </w:t>
      </w:r>
      <w:r w:rsidR="00CB7525" w:rsidRPr="00140D34">
        <w:rPr>
          <w:rFonts w:asciiTheme="majorBidi" w:hAnsiTheme="majorBidi" w:cstheme="majorBidi"/>
          <w:sz w:val="24"/>
          <w:szCs w:val="24"/>
        </w:rPr>
        <w:t>M</w:t>
      </w:r>
      <w:r w:rsidR="0075254D" w:rsidRPr="00140D34">
        <w:rPr>
          <w:rFonts w:asciiTheme="majorBidi" w:hAnsiTheme="majorBidi" w:cstheme="majorBidi"/>
          <w:sz w:val="24"/>
          <w:szCs w:val="24"/>
        </w:rPr>
        <w:t xml:space="preserve">odern establishments such as the </w:t>
      </w:r>
      <w:proofErr w:type="spellStart"/>
      <w:r w:rsidR="0075254D" w:rsidRPr="00140D34">
        <w:rPr>
          <w:rFonts w:asciiTheme="majorBidi" w:hAnsiTheme="majorBidi" w:cstheme="majorBidi"/>
          <w:sz w:val="24"/>
          <w:szCs w:val="24"/>
        </w:rPr>
        <w:t>Dâr</w:t>
      </w:r>
      <w:proofErr w:type="spellEnd"/>
      <w:r w:rsidR="0075254D" w:rsidRPr="00140D34">
        <w:rPr>
          <w:rFonts w:asciiTheme="majorBidi" w:hAnsiTheme="majorBidi" w:cstheme="majorBidi"/>
          <w:sz w:val="24"/>
          <w:szCs w:val="24"/>
        </w:rPr>
        <w:t xml:space="preserve"> al </w:t>
      </w:r>
      <w:proofErr w:type="spellStart"/>
      <w:r w:rsidR="0075254D" w:rsidRPr="00140D34">
        <w:rPr>
          <w:rFonts w:asciiTheme="majorBidi" w:hAnsiTheme="majorBidi" w:cstheme="majorBidi"/>
          <w:sz w:val="24"/>
          <w:szCs w:val="24"/>
        </w:rPr>
        <w:t>Fonun</w:t>
      </w:r>
      <w:proofErr w:type="spellEnd"/>
      <w:r w:rsidR="0075254D" w:rsidRPr="00140D34">
        <w:rPr>
          <w:rFonts w:asciiTheme="majorBidi" w:hAnsiTheme="majorBidi" w:cstheme="majorBidi"/>
          <w:sz w:val="24"/>
          <w:szCs w:val="24"/>
        </w:rPr>
        <w:t xml:space="preserve">, the hospital, the Sanitary Councils, </w:t>
      </w:r>
      <w:r w:rsidR="0053395B" w:rsidRPr="00140D34">
        <w:rPr>
          <w:rFonts w:asciiTheme="majorBidi" w:hAnsiTheme="majorBidi" w:cstheme="majorBidi"/>
          <w:sz w:val="24"/>
          <w:szCs w:val="24"/>
        </w:rPr>
        <w:t xml:space="preserve">and </w:t>
      </w:r>
      <w:r w:rsidR="00CB7525" w:rsidRPr="00140D34">
        <w:rPr>
          <w:rFonts w:asciiTheme="majorBidi" w:hAnsiTheme="majorBidi" w:cstheme="majorBidi"/>
          <w:sz w:val="24"/>
          <w:szCs w:val="24"/>
        </w:rPr>
        <w:t xml:space="preserve">the </w:t>
      </w:r>
      <w:r w:rsidR="0053395B" w:rsidRPr="00140D34">
        <w:rPr>
          <w:rFonts w:asciiTheme="majorBidi" w:hAnsiTheme="majorBidi" w:cstheme="majorBidi"/>
          <w:sz w:val="24"/>
          <w:szCs w:val="24"/>
        </w:rPr>
        <w:t xml:space="preserve">court system </w:t>
      </w:r>
      <w:r w:rsidR="0075254D" w:rsidRPr="00140D34">
        <w:rPr>
          <w:rFonts w:asciiTheme="majorBidi" w:hAnsiTheme="majorBidi" w:cstheme="majorBidi"/>
          <w:sz w:val="24"/>
          <w:szCs w:val="24"/>
        </w:rPr>
        <w:t xml:space="preserve">provided institutional networks where </w:t>
      </w:r>
      <w:r w:rsidR="00D807D5" w:rsidRPr="00140D34">
        <w:rPr>
          <w:rFonts w:asciiTheme="majorBidi" w:hAnsiTheme="majorBidi" w:cstheme="majorBidi"/>
          <w:sz w:val="24"/>
          <w:szCs w:val="24"/>
        </w:rPr>
        <w:t xml:space="preserve">tradition and modernity met. </w:t>
      </w:r>
      <w:r w:rsidR="0053395B" w:rsidRPr="00140D34">
        <w:rPr>
          <w:rFonts w:asciiTheme="majorBidi" w:hAnsiTheme="majorBidi" w:cstheme="majorBidi"/>
          <w:sz w:val="24"/>
          <w:szCs w:val="24"/>
        </w:rPr>
        <w:t>In the case</w:t>
      </w:r>
      <w:r w:rsidR="00CB7525" w:rsidRPr="00140D34">
        <w:rPr>
          <w:rFonts w:asciiTheme="majorBidi" w:hAnsiTheme="majorBidi" w:cstheme="majorBidi"/>
          <w:sz w:val="24"/>
          <w:szCs w:val="24"/>
        </w:rPr>
        <w:t xml:space="preserve"> of the </w:t>
      </w:r>
      <w:r w:rsidR="004F0BB6" w:rsidRPr="00140D34">
        <w:rPr>
          <w:rFonts w:asciiTheme="majorBidi" w:hAnsiTheme="majorBidi" w:cstheme="majorBidi"/>
          <w:sz w:val="24"/>
          <w:szCs w:val="24"/>
        </w:rPr>
        <w:t>judicial</w:t>
      </w:r>
      <w:r w:rsidR="00CB7525" w:rsidRPr="00140D34">
        <w:rPr>
          <w:rFonts w:asciiTheme="majorBidi" w:hAnsiTheme="majorBidi" w:cstheme="majorBidi"/>
          <w:sz w:val="24"/>
          <w:szCs w:val="24"/>
        </w:rPr>
        <w:t xml:space="preserve"> system</w:t>
      </w:r>
      <w:r w:rsidR="0053395B" w:rsidRPr="00140D34">
        <w:rPr>
          <w:rFonts w:asciiTheme="majorBidi" w:hAnsiTheme="majorBidi" w:cstheme="majorBidi"/>
          <w:sz w:val="24"/>
          <w:szCs w:val="24"/>
        </w:rPr>
        <w:t xml:space="preserve">, for instance, where </w:t>
      </w:r>
      <w:r w:rsidR="004F0BB6" w:rsidRPr="00140D34">
        <w:rPr>
          <w:rFonts w:asciiTheme="majorBidi" w:hAnsiTheme="majorBidi" w:cstheme="majorBidi"/>
          <w:sz w:val="24"/>
          <w:szCs w:val="24"/>
        </w:rPr>
        <w:t xml:space="preserve">the </w:t>
      </w:r>
      <w:proofErr w:type="spellStart"/>
      <w:proofErr w:type="gramStart"/>
      <w:r w:rsidR="004F0BB6" w:rsidRPr="00140D34">
        <w:rPr>
          <w:rFonts w:asciiTheme="majorBidi" w:hAnsiTheme="majorBidi" w:cstheme="majorBidi"/>
          <w:i/>
          <w:iCs/>
          <w:sz w:val="24"/>
          <w:szCs w:val="24"/>
        </w:rPr>
        <w:t>shar</w:t>
      </w:r>
      <w:proofErr w:type="spellEnd"/>
      <w:r w:rsidR="003312E7" w:rsidRPr="00140D34">
        <w:rPr>
          <w:rFonts w:asciiTheme="majorBidi" w:hAnsiTheme="majorBidi" w:cstheme="majorBidi"/>
          <w:i/>
          <w:iCs/>
          <w:sz w:val="24"/>
          <w:szCs w:val="24"/>
        </w:rPr>
        <w:t>‘</w:t>
      </w:r>
      <w:r w:rsidR="004F0BB6" w:rsidRPr="00140D34">
        <w:rPr>
          <w:rFonts w:asciiTheme="majorBidi" w:hAnsiTheme="majorBidi" w:cstheme="majorBidi"/>
          <w:sz w:val="24"/>
          <w:szCs w:val="24"/>
        </w:rPr>
        <w:t xml:space="preserve"> courts</w:t>
      </w:r>
      <w:proofErr w:type="gramEnd"/>
      <w:r w:rsidR="004F0BB6" w:rsidRPr="00140D34">
        <w:rPr>
          <w:rFonts w:asciiTheme="majorBidi" w:hAnsiTheme="majorBidi" w:cstheme="majorBidi"/>
          <w:sz w:val="24"/>
          <w:szCs w:val="24"/>
        </w:rPr>
        <w:t xml:space="preserve"> dominated and the state courts </w:t>
      </w:r>
      <w:r w:rsidR="00AF1DE5" w:rsidRPr="00140D34">
        <w:rPr>
          <w:rFonts w:asciiTheme="majorBidi" w:hAnsiTheme="majorBidi" w:cstheme="majorBidi"/>
          <w:sz w:val="24"/>
          <w:szCs w:val="24"/>
        </w:rPr>
        <w:t>(</w:t>
      </w:r>
      <w:r w:rsidR="00AF1DE5" w:rsidRPr="00140D34">
        <w:rPr>
          <w:rFonts w:asciiTheme="majorBidi" w:hAnsiTheme="majorBidi" w:cstheme="majorBidi"/>
          <w:i/>
          <w:iCs/>
          <w:sz w:val="24"/>
          <w:szCs w:val="24"/>
        </w:rPr>
        <w:t xml:space="preserve">divan-e </w:t>
      </w:r>
      <w:proofErr w:type="spellStart"/>
      <w:r w:rsidR="00AF1DE5" w:rsidRPr="00140D34">
        <w:rPr>
          <w:rFonts w:asciiTheme="majorBidi" w:hAnsiTheme="majorBidi" w:cstheme="majorBidi"/>
          <w:i/>
          <w:iCs/>
          <w:sz w:val="24"/>
          <w:szCs w:val="24"/>
        </w:rPr>
        <w:t>edâlat</w:t>
      </w:r>
      <w:proofErr w:type="spellEnd"/>
      <w:r w:rsidR="00AF1DE5" w:rsidRPr="00140D34">
        <w:rPr>
          <w:rFonts w:asciiTheme="majorBidi" w:hAnsiTheme="majorBidi" w:cstheme="majorBidi"/>
          <w:sz w:val="24"/>
          <w:szCs w:val="24"/>
        </w:rPr>
        <w:t xml:space="preserve">) </w:t>
      </w:r>
      <w:r w:rsidR="004F0BB6" w:rsidRPr="00140D34">
        <w:rPr>
          <w:rFonts w:asciiTheme="majorBidi" w:hAnsiTheme="majorBidi" w:cstheme="majorBidi"/>
          <w:sz w:val="24"/>
          <w:szCs w:val="24"/>
        </w:rPr>
        <w:t xml:space="preserve">dealt with crimes but with a far limited scope than the </w:t>
      </w:r>
      <w:proofErr w:type="spellStart"/>
      <w:r w:rsidR="003312E7" w:rsidRPr="00140D34">
        <w:rPr>
          <w:rFonts w:asciiTheme="majorBidi" w:hAnsiTheme="majorBidi" w:cstheme="majorBidi"/>
          <w:i/>
          <w:iCs/>
          <w:sz w:val="24"/>
          <w:szCs w:val="24"/>
        </w:rPr>
        <w:t>shar</w:t>
      </w:r>
      <w:proofErr w:type="spellEnd"/>
      <w:r w:rsidR="003312E7" w:rsidRPr="00140D34">
        <w:rPr>
          <w:rFonts w:asciiTheme="majorBidi" w:hAnsiTheme="majorBidi" w:cstheme="majorBidi"/>
          <w:i/>
          <w:iCs/>
          <w:sz w:val="24"/>
          <w:szCs w:val="24"/>
        </w:rPr>
        <w:t>‘</w:t>
      </w:r>
      <w:r w:rsidR="004F0BB6" w:rsidRPr="00140D34">
        <w:rPr>
          <w:rFonts w:asciiTheme="majorBidi" w:hAnsiTheme="majorBidi" w:cstheme="majorBidi"/>
          <w:sz w:val="24"/>
          <w:szCs w:val="24"/>
        </w:rPr>
        <w:t xml:space="preserve"> courts, Amir </w:t>
      </w:r>
      <w:proofErr w:type="spellStart"/>
      <w:r w:rsidR="004F0BB6" w:rsidRPr="00140D34">
        <w:rPr>
          <w:rFonts w:asciiTheme="majorBidi" w:hAnsiTheme="majorBidi" w:cstheme="majorBidi"/>
          <w:sz w:val="24"/>
          <w:szCs w:val="24"/>
        </w:rPr>
        <w:t>Kabir</w:t>
      </w:r>
      <w:proofErr w:type="spellEnd"/>
      <w:r w:rsidR="004F0BB6" w:rsidRPr="00140D34">
        <w:rPr>
          <w:rFonts w:asciiTheme="majorBidi" w:hAnsiTheme="majorBidi" w:cstheme="majorBidi"/>
          <w:sz w:val="24"/>
          <w:szCs w:val="24"/>
        </w:rPr>
        <w:t xml:space="preserve"> did not replace </w:t>
      </w:r>
      <w:proofErr w:type="spellStart"/>
      <w:r w:rsidR="00483A88" w:rsidRPr="00140D34">
        <w:rPr>
          <w:rFonts w:asciiTheme="majorBidi" w:hAnsiTheme="majorBidi" w:cstheme="majorBidi"/>
          <w:sz w:val="24"/>
          <w:szCs w:val="24"/>
        </w:rPr>
        <w:t>shar</w:t>
      </w:r>
      <w:proofErr w:type="spellEnd"/>
      <w:r w:rsidR="00483A88" w:rsidRPr="00140D34">
        <w:rPr>
          <w:rFonts w:asciiTheme="majorBidi" w:hAnsiTheme="majorBidi" w:cstheme="majorBidi"/>
          <w:sz w:val="24"/>
          <w:szCs w:val="24"/>
        </w:rPr>
        <w:t xml:space="preserve">’ with secular state court. He rather endeavoured to put an order in the system </w:t>
      </w:r>
      <w:r w:rsidR="006E63D3" w:rsidRPr="00140D34">
        <w:rPr>
          <w:rFonts w:asciiTheme="majorBidi" w:hAnsiTheme="majorBidi" w:cstheme="majorBidi"/>
          <w:sz w:val="24"/>
          <w:szCs w:val="24"/>
        </w:rPr>
        <w:t xml:space="preserve">and somehow to centralise it </w:t>
      </w:r>
      <w:r w:rsidR="00483A88" w:rsidRPr="00140D34">
        <w:rPr>
          <w:rFonts w:asciiTheme="majorBidi" w:hAnsiTheme="majorBidi" w:cstheme="majorBidi"/>
          <w:sz w:val="24"/>
          <w:szCs w:val="24"/>
        </w:rPr>
        <w:t xml:space="preserve">to prevent </w:t>
      </w:r>
      <w:r w:rsidR="00225A7E" w:rsidRPr="00140D34">
        <w:rPr>
          <w:rFonts w:asciiTheme="majorBidi" w:hAnsiTheme="majorBidi" w:cstheme="majorBidi"/>
          <w:sz w:val="24"/>
          <w:szCs w:val="24"/>
        </w:rPr>
        <w:t>irregularities</w:t>
      </w:r>
      <w:r w:rsidR="006E63D3" w:rsidRPr="00140D34">
        <w:rPr>
          <w:rFonts w:asciiTheme="majorBidi" w:hAnsiTheme="majorBidi" w:cstheme="majorBidi"/>
          <w:sz w:val="24"/>
          <w:szCs w:val="24"/>
        </w:rPr>
        <w:t xml:space="preserve"> but his reference remain the </w:t>
      </w:r>
      <w:proofErr w:type="spellStart"/>
      <w:proofErr w:type="gramStart"/>
      <w:r w:rsidR="003312E7" w:rsidRPr="00140D34">
        <w:rPr>
          <w:rFonts w:asciiTheme="majorBidi" w:hAnsiTheme="majorBidi" w:cstheme="majorBidi"/>
          <w:i/>
          <w:iCs/>
          <w:sz w:val="24"/>
          <w:szCs w:val="24"/>
        </w:rPr>
        <w:t>shar</w:t>
      </w:r>
      <w:proofErr w:type="spellEnd"/>
      <w:r w:rsidR="003312E7" w:rsidRPr="00140D34">
        <w:rPr>
          <w:rFonts w:asciiTheme="majorBidi" w:hAnsiTheme="majorBidi" w:cstheme="majorBidi"/>
          <w:i/>
          <w:iCs/>
          <w:sz w:val="24"/>
          <w:szCs w:val="24"/>
        </w:rPr>
        <w:t>‘</w:t>
      </w:r>
      <w:r w:rsidR="006E63D3" w:rsidRPr="00140D34">
        <w:rPr>
          <w:rFonts w:asciiTheme="majorBidi" w:hAnsiTheme="majorBidi" w:cstheme="majorBidi"/>
          <w:sz w:val="24"/>
          <w:szCs w:val="24"/>
        </w:rPr>
        <w:t xml:space="preserve"> law</w:t>
      </w:r>
      <w:proofErr w:type="gramEnd"/>
      <w:r w:rsidR="00483A88" w:rsidRPr="00140D34">
        <w:rPr>
          <w:rFonts w:asciiTheme="majorBidi" w:hAnsiTheme="majorBidi" w:cstheme="majorBidi"/>
          <w:sz w:val="24"/>
          <w:szCs w:val="24"/>
        </w:rPr>
        <w:t>.</w:t>
      </w:r>
      <w:r w:rsidR="006E63D3" w:rsidRPr="00140D34">
        <w:rPr>
          <w:rStyle w:val="FootnoteReference"/>
          <w:rFonts w:asciiTheme="majorBidi" w:hAnsiTheme="majorBidi" w:cstheme="majorBidi"/>
          <w:sz w:val="24"/>
          <w:szCs w:val="24"/>
        </w:rPr>
        <w:footnoteReference w:id="101"/>
      </w:r>
      <w:r w:rsidR="00483A88" w:rsidRPr="00140D34">
        <w:rPr>
          <w:rFonts w:asciiTheme="majorBidi" w:hAnsiTheme="majorBidi" w:cstheme="majorBidi"/>
          <w:sz w:val="24"/>
          <w:szCs w:val="24"/>
        </w:rPr>
        <w:t xml:space="preserve"> This was mainly because </w:t>
      </w:r>
      <w:r w:rsidR="00225A7E" w:rsidRPr="00140D34">
        <w:rPr>
          <w:rFonts w:asciiTheme="majorBidi" w:hAnsiTheme="majorBidi" w:cstheme="majorBidi"/>
          <w:sz w:val="24"/>
          <w:szCs w:val="24"/>
        </w:rPr>
        <w:t xml:space="preserve">in the absence of a constitution, </w:t>
      </w:r>
      <w:proofErr w:type="spellStart"/>
      <w:r w:rsidR="00225A7E" w:rsidRPr="00140D34">
        <w:rPr>
          <w:rFonts w:asciiTheme="majorBidi" w:hAnsiTheme="majorBidi" w:cstheme="majorBidi"/>
          <w:sz w:val="24"/>
          <w:szCs w:val="24"/>
        </w:rPr>
        <w:t>shari’a</w:t>
      </w:r>
      <w:proofErr w:type="spellEnd"/>
      <w:r w:rsidR="00225A7E" w:rsidRPr="00140D34">
        <w:rPr>
          <w:rFonts w:asciiTheme="majorBidi" w:hAnsiTheme="majorBidi" w:cstheme="majorBidi"/>
          <w:sz w:val="24"/>
          <w:szCs w:val="24"/>
        </w:rPr>
        <w:t xml:space="preserve"> law represented an institutional framework to protect civil society.</w:t>
      </w:r>
      <w:r w:rsidR="00AF1DE5" w:rsidRPr="00140D34">
        <w:rPr>
          <w:rStyle w:val="FootnoteReference"/>
          <w:rFonts w:asciiTheme="majorBidi" w:hAnsiTheme="majorBidi" w:cstheme="majorBidi"/>
          <w:sz w:val="24"/>
          <w:szCs w:val="24"/>
        </w:rPr>
        <w:footnoteReference w:id="102"/>
      </w:r>
      <w:r w:rsidR="00225A7E" w:rsidRPr="00140D34">
        <w:rPr>
          <w:rFonts w:asciiTheme="majorBidi" w:hAnsiTheme="majorBidi" w:cstheme="majorBidi"/>
          <w:sz w:val="24"/>
          <w:szCs w:val="24"/>
        </w:rPr>
        <w:t xml:space="preserve"> </w:t>
      </w:r>
    </w:p>
    <w:p w14:paraId="1E1E5F35" w14:textId="77777777" w:rsidR="00420AB1" w:rsidRPr="00140D34" w:rsidRDefault="00420AB1" w:rsidP="00DA2502">
      <w:pPr>
        <w:spacing w:line="360" w:lineRule="auto"/>
        <w:ind w:firstLine="567"/>
        <w:rPr>
          <w:rFonts w:asciiTheme="majorBidi" w:hAnsiTheme="majorBidi" w:cstheme="majorBidi"/>
          <w:b/>
          <w:bCs/>
          <w:sz w:val="24"/>
          <w:szCs w:val="24"/>
        </w:rPr>
      </w:pPr>
    </w:p>
    <w:p w14:paraId="0E3735E5" w14:textId="77777777" w:rsidR="00D807D5" w:rsidRPr="00140D34" w:rsidRDefault="00D807D5" w:rsidP="00014406">
      <w:pPr>
        <w:spacing w:line="360" w:lineRule="auto"/>
        <w:rPr>
          <w:rFonts w:asciiTheme="majorBidi" w:hAnsiTheme="majorBidi" w:cstheme="majorBidi"/>
          <w:b/>
          <w:bCs/>
          <w:sz w:val="24"/>
          <w:szCs w:val="24"/>
        </w:rPr>
      </w:pPr>
      <w:r w:rsidRPr="00140D34">
        <w:rPr>
          <w:rFonts w:asciiTheme="majorBidi" w:hAnsiTheme="majorBidi" w:cstheme="majorBidi"/>
          <w:b/>
          <w:bCs/>
          <w:sz w:val="24"/>
          <w:szCs w:val="24"/>
        </w:rPr>
        <w:t>Modernity (</w:t>
      </w:r>
      <w:proofErr w:type="spellStart"/>
      <w:r w:rsidRPr="00140D34">
        <w:rPr>
          <w:rFonts w:asciiTheme="majorBidi" w:hAnsiTheme="majorBidi" w:cstheme="majorBidi"/>
          <w:b/>
          <w:bCs/>
          <w:i/>
          <w:iCs/>
          <w:sz w:val="24"/>
          <w:szCs w:val="24"/>
        </w:rPr>
        <w:t>Tajaddod</w:t>
      </w:r>
      <w:proofErr w:type="spellEnd"/>
      <w:r w:rsidRPr="00140D34">
        <w:rPr>
          <w:rFonts w:asciiTheme="majorBidi" w:hAnsiTheme="majorBidi" w:cstheme="majorBidi"/>
          <w:b/>
          <w:bCs/>
          <w:sz w:val="24"/>
          <w:szCs w:val="24"/>
        </w:rPr>
        <w:t>)</w:t>
      </w:r>
      <w:r w:rsidR="00AA411A" w:rsidRPr="00140D34">
        <w:rPr>
          <w:rFonts w:asciiTheme="majorBidi" w:hAnsiTheme="majorBidi" w:cstheme="majorBidi"/>
          <w:b/>
          <w:bCs/>
          <w:sz w:val="24"/>
          <w:szCs w:val="24"/>
        </w:rPr>
        <w:t>, as “ideology”</w:t>
      </w:r>
    </w:p>
    <w:p w14:paraId="771B4A29" w14:textId="6DA40E73" w:rsidR="00AF745A" w:rsidRPr="00140D34" w:rsidRDefault="007B6535" w:rsidP="00014406">
      <w:pPr>
        <w:spacing w:line="360" w:lineRule="auto"/>
        <w:rPr>
          <w:rFonts w:asciiTheme="majorBidi" w:hAnsiTheme="majorBidi" w:cstheme="majorBidi"/>
          <w:sz w:val="24"/>
          <w:szCs w:val="24"/>
        </w:rPr>
      </w:pPr>
      <w:r w:rsidRPr="00140D34">
        <w:rPr>
          <w:rFonts w:asciiTheme="majorBidi" w:hAnsiTheme="majorBidi" w:cstheme="majorBidi"/>
          <w:sz w:val="24"/>
          <w:szCs w:val="24"/>
        </w:rPr>
        <w:t>The major characteristic of</w:t>
      </w:r>
      <w:r w:rsidR="00D807D5" w:rsidRPr="00140D34">
        <w:rPr>
          <w:rFonts w:asciiTheme="majorBidi" w:hAnsiTheme="majorBidi" w:cstheme="majorBidi"/>
          <w:sz w:val="24"/>
          <w:szCs w:val="24"/>
        </w:rPr>
        <w:t xml:space="preserve"> modernisation </w:t>
      </w:r>
      <w:r w:rsidRPr="00140D34">
        <w:rPr>
          <w:rFonts w:asciiTheme="majorBidi" w:hAnsiTheme="majorBidi" w:cstheme="majorBidi"/>
          <w:sz w:val="24"/>
          <w:szCs w:val="24"/>
        </w:rPr>
        <w:t>i</w:t>
      </w:r>
      <w:r w:rsidR="006A63B4" w:rsidRPr="00140D34">
        <w:rPr>
          <w:rFonts w:asciiTheme="majorBidi" w:hAnsiTheme="majorBidi" w:cstheme="majorBidi"/>
          <w:sz w:val="24"/>
          <w:szCs w:val="24"/>
        </w:rPr>
        <w:t>n the first part of the nineteenth century</w:t>
      </w:r>
      <w:r w:rsidRPr="00140D34">
        <w:rPr>
          <w:rFonts w:asciiTheme="majorBidi" w:hAnsiTheme="majorBidi" w:cstheme="majorBidi"/>
          <w:sz w:val="24"/>
          <w:szCs w:val="24"/>
        </w:rPr>
        <w:t>, which</w:t>
      </w:r>
      <w:r w:rsidR="006A63B4" w:rsidRPr="00140D34">
        <w:rPr>
          <w:rFonts w:asciiTheme="majorBidi" w:hAnsiTheme="majorBidi" w:cstheme="majorBidi"/>
          <w:sz w:val="24"/>
          <w:szCs w:val="24"/>
        </w:rPr>
        <w:t xml:space="preserve"> culminated under Amir </w:t>
      </w:r>
      <w:proofErr w:type="spellStart"/>
      <w:r w:rsidR="006A63B4" w:rsidRPr="00140D34">
        <w:rPr>
          <w:rFonts w:asciiTheme="majorBidi" w:hAnsiTheme="majorBidi" w:cstheme="majorBidi"/>
          <w:sz w:val="24"/>
          <w:szCs w:val="24"/>
        </w:rPr>
        <w:t>Kabir</w:t>
      </w:r>
      <w:proofErr w:type="spellEnd"/>
      <w:r w:rsidR="006A63B4"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was power centralisation. However, these </w:t>
      </w:r>
      <w:r w:rsidR="006A63B4" w:rsidRPr="00140D34">
        <w:rPr>
          <w:rFonts w:asciiTheme="majorBidi" w:hAnsiTheme="majorBidi" w:cstheme="majorBidi"/>
          <w:sz w:val="24"/>
          <w:szCs w:val="24"/>
        </w:rPr>
        <w:t xml:space="preserve">reforms </w:t>
      </w:r>
      <w:r w:rsidR="001D5B3A" w:rsidRPr="00140D34">
        <w:rPr>
          <w:rFonts w:asciiTheme="majorBidi" w:hAnsiTheme="majorBidi" w:cstheme="majorBidi"/>
          <w:sz w:val="24"/>
          <w:szCs w:val="24"/>
        </w:rPr>
        <w:t xml:space="preserve">were </w:t>
      </w:r>
      <w:r w:rsidR="006A63B4" w:rsidRPr="00140D34">
        <w:rPr>
          <w:rFonts w:asciiTheme="majorBidi" w:hAnsiTheme="majorBidi" w:cstheme="majorBidi"/>
          <w:sz w:val="24"/>
          <w:szCs w:val="24"/>
        </w:rPr>
        <w:t xml:space="preserve">short lived </w:t>
      </w:r>
      <w:r w:rsidR="00420AB1" w:rsidRPr="00140D34">
        <w:rPr>
          <w:rFonts w:asciiTheme="majorBidi" w:hAnsiTheme="majorBidi" w:cstheme="majorBidi"/>
          <w:sz w:val="24"/>
          <w:szCs w:val="24"/>
        </w:rPr>
        <w:t xml:space="preserve">and </w:t>
      </w:r>
      <w:r w:rsidR="003F0955" w:rsidRPr="00140D34">
        <w:rPr>
          <w:rFonts w:asciiTheme="majorBidi" w:hAnsiTheme="majorBidi" w:cstheme="majorBidi"/>
          <w:sz w:val="24"/>
          <w:szCs w:val="24"/>
        </w:rPr>
        <w:t>did not allow</w:t>
      </w:r>
      <w:r w:rsidR="00420AB1" w:rsidRPr="00140D34">
        <w:rPr>
          <w:rFonts w:asciiTheme="majorBidi" w:hAnsiTheme="majorBidi" w:cstheme="majorBidi"/>
          <w:sz w:val="24"/>
          <w:szCs w:val="24"/>
        </w:rPr>
        <w:t xml:space="preserve"> the emergence </w:t>
      </w:r>
      <w:r w:rsidR="003F0955" w:rsidRPr="00140D34">
        <w:rPr>
          <w:rFonts w:asciiTheme="majorBidi" w:hAnsiTheme="majorBidi" w:cstheme="majorBidi"/>
          <w:sz w:val="24"/>
          <w:szCs w:val="24"/>
        </w:rPr>
        <w:t xml:space="preserve">and development </w:t>
      </w:r>
      <w:r w:rsidR="00420AB1" w:rsidRPr="00140D34">
        <w:rPr>
          <w:rFonts w:asciiTheme="majorBidi" w:hAnsiTheme="majorBidi" w:cstheme="majorBidi"/>
          <w:sz w:val="24"/>
          <w:szCs w:val="24"/>
        </w:rPr>
        <w:t xml:space="preserve">of a strong elite and </w:t>
      </w:r>
      <w:r w:rsidR="00714B50" w:rsidRPr="00140D34">
        <w:rPr>
          <w:rFonts w:asciiTheme="majorBidi" w:hAnsiTheme="majorBidi" w:cstheme="majorBidi"/>
          <w:sz w:val="24"/>
          <w:szCs w:val="24"/>
        </w:rPr>
        <w:t xml:space="preserve">an effective </w:t>
      </w:r>
      <w:r w:rsidR="00420AB1" w:rsidRPr="00140D34">
        <w:rPr>
          <w:rFonts w:asciiTheme="majorBidi" w:hAnsiTheme="majorBidi" w:cstheme="majorBidi"/>
          <w:sz w:val="24"/>
          <w:szCs w:val="24"/>
        </w:rPr>
        <w:t xml:space="preserve">central state. </w:t>
      </w:r>
      <w:r w:rsidR="003F0955" w:rsidRPr="00140D34">
        <w:rPr>
          <w:rFonts w:asciiTheme="majorBidi" w:hAnsiTheme="majorBidi" w:cstheme="majorBidi"/>
          <w:sz w:val="24"/>
          <w:szCs w:val="24"/>
        </w:rPr>
        <w:t>Likewise, i</w:t>
      </w:r>
      <w:r w:rsidR="00D807D5" w:rsidRPr="00140D34">
        <w:rPr>
          <w:rFonts w:asciiTheme="majorBidi" w:hAnsiTheme="majorBidi" w:cstheme="majorBidi"/>
          <w:sz w:val="24"/>
          <w:szCs w:val="24"/>
        </w:rPr>
        <w:t xml:space="preserve">t did not </w:t>
      </w:r>
      <w:r w:rsidRPr="00140D34">
        <w:rPr>
          <w:rFonts w:asciiTheme="majorBidi" w:hAnsiTheme="majorBidi" w:cstheme="majorBidi"/>
          <w:sz w:val="24"/>
          <w:szCs w:val="24"/>
        </w:rPr>
        <w:t>lead</w:t>
      </w:r>
      <w:r w:rsidR="00D807D5" w:rsidRPr="00140D34">
        <w:rPr>
          <w:rFonts w:asciiTheme="majorBidi" w:hAnsiTheme="majorBidi" w:cstheme="majorBidi"/>
          <w:sz w:val="24"/>
          <w:szCs w:val="24"/>
        </w:rPr>
        <w:t xml:space="preserve"> the modern-traditi</w:t>
      </w:r>
      <w:r w:rsidR="00420AB1" w:rsidRPr="00140D34">
        <w:rPr>
          <w:rFonts w:asciiTheme="majorBidi" w:hAnsiTheme="majorBidi" w:cstheme="majorBidi"/>
          <w:sz w:val="24"/>
          <w:szCs w:val="24"/>
        </w:rPr>
        <w:t>on</w:t>
      </w:r>
      <w:r w:rsidR="001D5B3A" w:rsidRPr="00140D34">
        <w:rPr>
          <w:rFonts w:asciiTheme="majorBidi" w:hAnsiTheme="majorBidi" w:cstheme="majorBidi"/>
          <w:sz w:val="24"/>
          <w:szCs w:val="24"/>
        </w:rPr>
        <w:t>al</w:t>
      </w:r>
      <w:r w:rsidR="00420AB1" w:rsidRPr="00140D34">
        <w:rPr>
          <w:rFonts w:asciiTheme="majorBidi" w:hAnsiTheme="majorBidi" w:cstheme="majorBidi"/>
          <w:sz w:val="24"/>
          <w:szCs w:val="24"/>
        </w:rPr>
        <w:t xml:space="preserve"> negotiation </w:t>
      </w:r>
      <w:r w:rsidR="003F0955" w:rsidRPr="00140D34">
        <w:rPr>
          <w:rFonts w:asciiTheme="majorBidi" w:hAnsiTheme="majorBidi" w:cstheme="majorBidi"/>
          <w:sz w:val="24"/>
          <w:szCs w:val="24"/>
        </w:rPr>
        <w:t xml:space="preserve">to </w:t>
      </w:r>
      <w:r w:rsidRPr="00140D34">
        <w:rPr>
          <w:rFonts w:asciiTheme="majorBidi" w:hAnsiTheme="majorBidi" w:cstheme="majorBidi"/>
          <w:sz w:val="24"/>
          <w:szCs w:val="24"/>
        </w:rPr>
        <w:t xml:space="preserve">its full </w:t>
      </w:r>
      <w:r w:rsidR="00420AB1" w:rsidRPr="00140D34">
        <w:rPr>
          <w:rFonts w:asciiTheme="majorBidi" w:hAnsiTheme="majorBidi" w:cstheme="majorBidi"/>
          <w:sz w:val="24"/>
          <w:szCs w:val="24"/>
        </w:rPr>
        <w:t>develop</w:t>
      </w:r>
      <w:r w:rsidRPr="00140D34">
        <w:rPr>
          <w:rFonts w:asciiTheme="majorBidi" w:hAnsiTheme="majorBidi" w:cstheme="majorBidi"/>
          <w:sz w:val="24"/>
          <w:szCs w:val="24"/>
        </w:rPr>
        <w:t>ment</w:t>
      </w:r>
      <w:r w:rsidR="008C773C" w:rsidRPr="00140D34">
        <w:rPr>
          <w:rFonts w:asciiTheme="majorBidi" w:hAnsiTheme="majorBidi" w:cstheme="majorBidi"/>
          <w:sz w:val="24"/>
          <w:szCs w:val="24"/>
        </w:rPr>
        <w:t xml:space="preserve">, because the project of state centralisation and administrative reforms </w:t>
      </w:r>
      <w:proofErr w:type="gramStart"/>
      <w:r w:rsidR="008C773C" w:rsidRPr="00140D34">
        <w:rPr>
          <w:rFonts w:asciiTheme="majorBidi" w:hAnsiTheme="majorBidi" w:cstheme="majorBidi"/>
          <w:sz w:val="24"/>
          <w:szCs w:val="24"/>
        </w:rPr>
        <w:t>were not seriously pursued</w:t>
      </w:r>
      <w:proofErr w:type="gramEnd"/>
      <w:r w:rsidR="00420AB1" w:rsidRPr="00140D34">
        <w:rPr>
          <w:rFonts w:asciiTheme="majorBidi" w:hAnsiTheme="majorBidi" w:cstheme="majorBidi"/>
          <w:sz w:val="24"/>
          <w:szCs w:val="24"/>
        </w:rPr>
        <w:t xml:space="preserve">. </w:t>
      </w:r>
      <w:r w:rsidR="00A4455E" w:rsidRPr="00140D34">
        <w:rPr>
          <w:rFonts w:asciiTheme="majorBidi" w:hAnsiTheme="majorBidi" w:cstheme="majorBidi"/>
          <w:sz w:val="24"/>
          <w:szCs w:val="24"/>
        </w:rPr>
        <w:t xml:space="preserve">Le </w:t>
      </w:r>
      <w:proofErr w:type="spellStart"/>
      <w:r w:rsidR="00A4455E" w:rsidRPr="00140D34">
        <w:rPr>
          <w:rFonts w:asciiTheme="majorBidi" w:hAnsiTheme="majorBidi" w:cstheme="majorBidi"/>
          <w:sz w:val="24"/>
          <w:szCs w:val="24"/>
        </w:rPr>
        <w:t>Cte</w:t>
      </w:r>
      <w:proofErr w:type="spellEnd"/>
      <w:r w:rsidR="00A4455E" w:rsidRPr="00140D34">
        <w:rPr>
          <w:rFonts w:asciiTheme="majorBidi" w:hAnsiTheme="majorBidi" w:cstheme="majorBidi"/>
          <w:sz w:val="24"/>
          <w:szCs w:val="24"/>
        </w:rPr>
        <w:t xml:space="preserve"> De </w:t>
      </w:r>
      <w:proofErr w:type="spellStart"/>
      <w:r w:rsidR="00A4455E" w:rsidRPr="00140D34">
        <w:rPr>
          <w:rFonts w:asciiTheme="majorBidi" w:hAnsiTheme="majorBidi" w:cstheme="majorBidi"/>
          <w:sz w:val="24"/>
          <w:szCs w:val="24"/>
        </w:rPr>
        <w:t>Croizier</w:t>
      </w:r>
      <w:proofErr w:type="spellEnd"/>
      <w:r w:rsidR="00293B73" w:rsidRPr="00140D34">
        <w:rPr>
          <w:rFonts w:asciiTheme="majorBidi" w:hAnsiTheme="majorBidi" w:cstheme="majorBidi"/>
          <w:sz w:val="24"/>
          <w:szCs w:val="24"/>
        </w:rPr>
        <w:t xml:space="preserve">, </w:t>
      </w:r>
      <w:r w:rsidR="00C079A2" w:rsidRPr="00140D34">
        <w:rPr>
          <w:rFonts w:asciiTheme="majorBidi" w:hAnsiTheme="majorBidi" w:cstheme="majorBidi"/>
          <w:sz w:val="24"/>
          <w:szCs w:val="24"/>
        </w:rPr>
        <w:t>writing</w:t>
      </w:r>
      <w:r w:rsidR="00A4455E" w:rsidRPr="00140D34">
        <w:rPr>
          <w:rFonts w:asciiTheme="majorBidi" w:hAnsiTheme="majorBidi" w:cstheme="majorBidi"/>
          <w:sz w:val="24"/>
          <w:szCs w:val="24"/>
        </w:rPr>
        <w:t xml:space="preserve"> </w:t>
      </w:r>
      <w:proofErr w:type="gramStart"/>
      <w:r w:rsidR="00C079A2" w:rsidRPr="00140D34">
        <w:rPr>
          <w:rFonts w:asciiTheme="majorBidi" w:hAnsiTheme="majorBidi" w:cstheme="majorBidi"/>
          <w:sz w:val="24"/>
          <w:szCs w:val="24"/>
        </w:rPr>
        <w:t>on</w:t>
      </w:r>
      <w:r w:rsidR="00A65E03" w:rsidRPr="00140D34">
        <w:rPr>
          <w:rFonts w:asciiTheme="majorBidi" w:hAnsiTheme="majorBidi" w:cstheme="majorBidi"/>
          <w:sz w:val="24"/>
          <w:szCs w:val="24"/>
        </w:rPr>
        <w:t xml:space="preserve"> the occasion of</w:t>
      </w:r>
      <w:proofErr w:type="gramEnd"/>
      <w:r w:rsidR="00A4455E" w:rsidRPr="00140D34">
        <w:rPr>
          <w:rFonts w:asciiTheme="majorBidi" w:hAnsiTheme="majorBidi" w:cstheme="majorBidi"/>
          <w:sz w:val="24"/>
          <w:szCs w:val="24"/>
        </w:rPr>
        <w:t xml:space="preserve"> the first </w:t>
      </w:r>
      <w:r w:rsidR="00293B73" w:rsidRPr="00140D34">
        <w:rPr>
          <w:rFonts w:asciiTheme="majorBidi" w:hAnsiTheme="majorBidi" w:cstheme="majorBidi"/>
          <w:sz w:val="24"/>
          <w:szCs w:val="24"/>
        </w:rPr>
        <w:t xml:space="preserve">European tour </w:t>
      </w:r>
      <w:r w:rsidR="00A65E03" w:rsidRPr="00140D34">
        <w:rPr>
          <w:rFonts w:asciiTheme="majorBidi" w:hAnsiTheme="majorBidi" w:cstheme="majorBidi"/>
          <w:sz w:val="24"/>
          <w:szCs w:val="24"/>
        </w:rPr>
        <w:t xml:space="preserve">of </w:t>
      </w:r>
      <w:proofErr w:type="spellStart"/>
      <w:r w:rsidR="00AD76DC" w:rsidRPr="00140D34">
        <w:rPr>
          <w:rFonts w:asciiTheme="majorBidi" w:hAnsiTheme="majorBidi" w:cstheme="majorBidi"/>
          <w:sz w:val="24"/>
          <w:szCs w:val="24"/>
        </w:rPr>
        <w:t>Nâs</w:t>
      </w:r>
      <w:r w:rsidR="004B1DED" w:rsidRPr="00140D34">
        <w:rPr>
          <w:rFonts w:asciiTheme="majorBidi" w:hAnsiTheme="majorBidi" w:cstheme="majorBidi"/>
          <w:sz w:val="24"/>
          <w:szCs w:val="24"/>
        </w:rPr>
        <w:t>er</w:t>
      </w:r>
      <w:proofErr w:type="spellEnd"/>
      <w:r w:rsidR="004B1DED" w:rsidRPr="00140D34">
        <w:rPr>
          <w:rFonts w:asciiTheme="majorBidi" w:hAnsiTheme="majorBidi" w:cstheme="majorBidi"/>
          <w:sz w:val="24"/>
          <w:szCs w:val="24"/>
        </w:rPr>
        <w:t xml:space="preserve"> </w:t>
      </w:r>
      <w:r w:rsidR="00A65E03" w:rsidRPr="00140D34">
        <w:rPr>
          <w:rFonts w:asciiTheme="majorBidi" w:hAnsiTheme="majorBidi" w:cstheme="majorBidi"/>
          <w:sz w:val="24"/>
          <w:szCs w:val="24"/>
        </w:rPr>
        <w:t>al</w:t>
      </w:r>
      <w:r w:rsidR="004B1DED" w:rsidRPr="00140D34">
        <w:rPr>
          <w:rFonts w:asciiTheme="majorBidi" w:hAnsiTheme="majorBidi" w:cstheme="majorBidi"/>
          <w:sz w:val="24"/>
          <w:szCs w:val="24"/>
        </w:rPr>
        <w:t>-</w:t>
      </w:r>
      <w:r w:rsidR="00A65E03" w:rsidRPr="00140D34">
        <w:rPr>
          <w:rFonts w:asciiTheme="majorBidi" w:hAnsiTheme="majorBidi" w:cstheme="majorBidi"/>
          <w:sz w:val="24"/>
          <w:szCs w:val="24"/>
        </w:rPr>
        <w:t>Din Shah in 1873</w:t>
      </w:r>
      <w:r w:rsidR="00293B73" w:rsidRPr="00140D34">
        <w:rPr>
          <w:rFonts w:asciiTheme="majorBidi" w:hAnsiTheme="majorBidi" w:cstheme="majorBidi"/>
          <w:sz w:val="24"/>
          <w:szCs w:val="24"/>
        </w:rPr>
        <w:t>, observed:</w:t>
      </w:r>
      <w:r w:rsidR="00A65E03" w:rsidRPr="00140D34">
        <w:rPr>
          <w:rFonts w:asciiTheme="majorBidi" w:hAnsiTheme="majorBidi" w:cstheme="majorBidi"/>
          <w:sz w:val="24"/>
          <w:szCs w:val="24"/>
        </w:rPr>
        <w:t xml:space="preserve"> “</w:t>
      </w:r>
      <w:r w:rsidR="00293B73" w:rsidRPr="00140D34">
        <w:rPr>
          <w:rFonts w:asciiTheme="majorBidi" w:hAnsiTheme="majorBidi" w:cstheme="majorBidi"/>
          <w:sz w:val="24"/>
          <w:szCs w:val="24"/>
        </w:rPr>
        <w:t>T</w:t>
      </w:r>
      <w:r w:rsidR="00A4455E" w:rsidRPr="00140D34">
        <w:rPr>
          <w:rFonts w:asciiTheme="majorBidi" w:hAnsiTheme="majorBidi" w:cstheme="majorBidi"/>
          <w:sz w:val="24"/>
          <w:szCs w:val="24"/>
        </w:rPr>
        <w:t>he Asian sovereigns ha</w:t>
      </w:r>
      <w:r w:rsidR="00C557A1" w:rsidRPr="00140D34">
        <w:rPr>
          <w:rFonts w:asciiTheme="majorBidi" w:hAnsiTheme="majorBidi" w:cstheme="majorBidi"/>
          <w:sz w:val="24"/>
          <w:szCs w:val="24"/>
        </w:rPr>
        <w:t>ve</w:t>
      </w:r>
      <w:r w:rsidR="00A4455E" w:rsidRPr="00140D34">
        <w:rPr>
          <w:rFonts w:asciiTheme="majorBidi" w:hAnsiTheme="majorBidi" w:cstheme="majorBidi"/>
          <w:sz w:val="24"/>
          <w:szCs w:val="24"/>
        </w:rPr>
        <w:t xml:space="preserve"> never left their kingdoms other than for conquest</w:t>
      </w:r>
      <w:r w:rsidR="00C557A1" w:rsidRPr="00140D34">
        <w:rPr>
          <w:rFonts w:asciiTheme="majorBidi" w:hAnsiTheme="majorBidi" w:cstheme="majorBidi"/>
          <w:sz w:val="24"/>
          <w:szCs w:val="24"/>
        </w:rPr>
        <w:t>. R</w:t>
      </w:r>
      <w:r w:rsidR="00A4455E" w:rsidRPr="00140D34">
        <w:rPr>
          <w:rFonts w:asciiTheme="majorBidi" w:hAnsiTheme="majorBidi" w:cstheme="majorBidi"/>
          <w:sz w:val="24"/>
          <w:szCs w:val="24"/>
        </w:rPr>
        <w:t>efo</w:t>
      </w:r>
      <w:r w:rsidR="00C557A1" w:rsidRPr="00140D34">
        <w:rPr>
          <w:rFonts w:asciiTheme="majorBidi" w:hAnsiTheme="majorBidi" w:cstheme="majorBidi"/>
          <w:sz w:val="24"/>
          <w:szCs w:val="24"/>
        </w:rPr>
        <w:t>rm never preoccupied them</w:t>
      </w:r>
      <w:r w:rsidR="00A4455E" w:rsidRPr="00140D34">
        <w:rPr>
          <w:rFonts w:asciiTheme="majorBidi" w:hAnsiTheme="majorBidi" w:cstheme="majorBidi"/>
          <w:sz w:val="24"/>
          <w:szCs w:val="24"/>
        </w:rPr>
        <w:t xml:space="preserve"> for why </w:t>
      </w:r>
      <w:r w:rsidR="00A65E03" w:rsidRPr="00140D34">
        <w:rPr>
          <w:rFonts w:asciiTheme="majorBidi" w:hAnsiTheme="majorBidi" w:cstheme="majorBidi"/>
          <w:sz w:val="24"/>
          <w:szCs w:val="24"/>
        </w:rPr>
        <w:t xml:space="preserve">should </w:t>
      </w:r>
      <w:r w:rsidR="00A4455E" w:rsidRPr="00140D34">
        <w:rPr>
          <w:rFonts w:asciiTheme="majorBidi" w:hAnsiTheme="majorBidi" w:cstheme="majorBidi"/>
          <w:sz w:val="24"/>
          <w:szCs w:val="24"/>
        </w:rPr>
        <w:t xml:space="preserve">they desire </w:t>
      </w:r>
      <w:r w:rsidR="00A65E03" w:rsidRPr="00140D34">
        <w:rPr>
          <w:rFonts w:asciiTheme="majorBidi" w:hAnsiTheme="majorBidi" w:cstheme="majorBidi"/>
          <w:sz w:val="24"/>
          <w:szCs w:val="24"/>
        </w:rPr>
        <w:t>to</w:t>
      </w:r>
      <w:r w:rsidR="00A4455E" w:rsidRPr="00140D34">
        <w:rPr>
          <w:rFonts w:asciiTheme="majorBidi" w:hAnsiTheme="majorBidi" w:cstheme="majorBidi"/>
          <w:sz w:val="24"/>
          <w:szCs w:val="24"/>
        </w:rPr>
        <w:t xml:space="preserve"> change</w:t>
      </w:r>
      <w:r w:rsidR="00C557A1" w:rsidRPr="00140D34">
        <w:rPr>
          <w:rFonts w:asciiTheme="majorBidi" w:hAnsiTheme="majorBidi" w:cstheme="majorBidi"/>
          <w:sz w:val="24"/>
          <w:szCs w:val="24"/>
        </w:rPr>
        <w:t xml:space="preserve"> considering that they possess wealth, prestige, </w:t>
      </w:r>
      <w:r w:rsidR="00A4455E" w:rsidRPr="00140D34">
        <w:rPr>
          <w:rFonts w:asciiTheme="majorBidi" w:hAnsiTheme="majorBidi" w:cstheme="majorBidi"/>
          <w:sz w:val="24"/>
          <w:szCs w:val="24"/>
        </w:rPr>
        <w:t>and supreme power</w:t>
      </w:r>
      <w:r w:rsidR="00A65E03" w:rsidRPr="00140D34">
        <w:rPr>
          <w:rFonts w:asciiTheme="majorBidi" w:hAnsiTheme="majorBidi" w:cstheme="majorBidi"/>
          <w:sz w:val="24"/>
          <w:szCs w:val="24"/>
        </w:rPr>
        <w:t xml:space="preserve"> and a</w:t>
      </w:r>
      <w:r w:rsidR="00A4455E" w:rsidRPr="00140D34">
        <w:rPr>
          <w:rFonts w:asciiTheme="majorBidi" w:hAnsiTheme="majorBidi" w:cstheme="majorBidi"/>
          <w:sz w:val="24"/>
          <w:szCs w:val="24"/>
        </w:rPr>
        <w:t xml:space="preserve">ny reform </w:t>
      </w:r>
      <w:r w:rsidR="00A65E03" w:rsidRPr="00140D34">
        <w:rPr>
          <w:rFonts w:asciiTheme="majorBidi" w:hAnsiTheme="majorBidi" w:cstheme="majorBidi"/>
          <w:sz w:val="24"/>
          <w:szCs w:val="24"/>
        </w:rPr>
        <w:t xml:space="preserve">in their government would therefore be </w:t>
      </w:r>
      <w:r w:rsidR="00C557A1" w:rsidRPr="00140D34">
        <w:rPr>
          <w:rFonts w:asciiTheme="majorBidi" w:hAnsiTheme="majorBidi" w:cstheme="majorBidi"/>
          <w:sz w:val="24"/>
          <w:szCs w:val="24"/>
        </w:rPr>
        <w:t>detrimental</w:t>
      </w:r>
      <w:r w:rsidR="00A65E03" w:rsidRPr="00140D34">
        <w:rPr>
          <w:rFonts w:asciiTheme="majorBidi" w:hAnsiTheme="majorBidi" w:cstheme="majorBidi"/>
          <w:sz w:val="24"/>
          <w:szCs w:val="24"/>
        </w:rPr>
        <w:t xml:space="preserve"> to them?”</w:t>
      </w:r>
      <w:r w:rsidR="00A65E03" w:rsidRPr="00140D34">
        <w:rPr>
          <w:rStyle w:val="FootnoteReference"/>
          <w:rFonts w:asciiTheme="majorBidi" w:hAnsiTheme="majorBidi" w:cstheme="majorBidi"/>
          <w:sz w:val="24"/>
          <w:szCs w:val="24"/>
        </w:rPr>
        <w:footnoteReference w:id="103"/>
      </w:r>
      <w:r w:rsidR="00A4455E" w:rsidRPr="00140D34">
        <w:rPr>
          <w:rFonts w:asciiTheme="majorBidi" w:hAnsiTheme="majorBidi" w:cstheme="majorBidi"/>
          <w:sz w:val="24"/>
          <w:szCs w:val="24"/>
        </w:rPr>
        <w:t xml:space="preserve"> </w:t>
      </w:r>
      <w:r w:rsidR="001E5B96" w:rsidRPr="00140D34">
        <w:rPr>
          <w:rFonts w:asciiTheme="majorBidi" w:hAnsiTheme="majorBidi" w:cstheme="majorBidi"/>
          <w:sz w:val="24"/>
          <w:szCs w:val="24"/>
        </w:rPr>
        <w:t>He went on</w:t>
      </w:r>
      <w:r w:rsidR="00C079A2" w:rsidRPr="00140D34">
        <w:rPr>
          <w:rFonts w:asciiTheme="majorBidi" w:hAnsiTheme="majorBidi" w:cstheme="majorBidi"/>
          <w:sz w:val="24"/>
          <w:szCs w:val="24"/>
        </w:rPr>
        <w:t xml:space="preserve"> to say</w:t>
      </w:r>
      <w:r w:rsidR="001E5B96" w:rsidRPr="00140D34">
        <w:rPr>
          <w:rFonts w:asciiTheme="majorBidi" w:hAnsiTheme="majorBidi" w:cstheme="majorBidi"/>
          <w:sz w:val="24"/>
          <w:szCs w:val="24"/>
        </w:rPr>
        <w:t>, however,</w:t>
      </w:r>
      <w:r w:rsidR="00AD76DC" w:rsidRPr="00140D34">
        <w:rPr>
          <w:rFonts w:asciiTheme="majorBidi" w:hAnsiTheme="majorBidi" w:cstheme="majorBidi"/>
          <w:sz w:val="24"/>
          <w:szCs w:val="24"/>
        </w:rPr>
        <w:t xml:space="preserve"> that </w:t>
      </w:r>
      <w:proofErr w:type="spellStart"/>
      <w:r w:rsidR="00AD76DC" w:rsidRPr="00140D34">
        <w:rPr>
          <w:rFonts w:asciiTheme="majorBidi" w:hAnsiTheme="majorBidi" w:cstheme="majorBidi"/>
          <w:sz w:val="24"/>
          <w:szCs w:val="24"/>
        </w:rPr>
        <w:t>Nâs</w:t>
      </w:r>
      <w:r w:rsidR="00C557A1" w:rsidRPr="00140D34">
        <w:rPr>
          <w:rFonts w:asciiTheme="majorBidi" w:hAnsiTheme="majorBidi" w:cstheme="majorBidi"/>
          <w:sz w:val="24"/>
          <w:szCs w:val="24"/>
        </w:rPr>
        <w:t>er</w:t>
      </w:r>
      <w:proofErr w:type="spellEnd"/>
      <w:r w:rsidR="00C557A1" w:rsidRPr="00140D34">
        <w:rPr>
          <w:rFonts w:asciiTheme="majorBidi" w:hAnsiTheme="majorBidi" w:cstheme="majorBidi"/>
          <w:sz w:val="24"/>
          <w:szCs w:val="24"/>
        </w:rPr>
        <w:t xml:space="preserve"> al</w:t>
      </w:r>
      <w:r w:rsidR="004B1DED" w:rsidRPr="00140D34">
        <w:rPr>
          <w:rFonts w:asciiTheme="majorBidi" w:hAnsiTheme="majorBidi" w:cstheme="majorBidi"/>
          <w:sz w:val="24"/>
          <w:szCs w:val="24"/>
        </w:rPr>
        <w:t>-</w:t>
      </w:r>
      <w:r w:rsidR="00C557A1" w:rsidRPr="00140D34">
        <w:rPr>
          <w:rFonts w:asciiTheme="majorBidi" w:hAnsiTheme="majorBidi" w:cstheme="majorBidi"/>
          <w:sz w:val="24"/>
          <w:szCs w:val="24"/>
        </w:rPr>
        <w:t xml:space="preserve">Din Shah differed from his </w:t>
      </w:r>
      <w:r w:rsidR="001E5B96" w:rsidRPr="00140D34">
        <w:rPr>
          <w:rFonts w:asciiTheme="majorBidi" w:hAnsiTheme="majorBidi" w:cstheme="majorBidi"/>
          <w:sz w:val="24"/>
          <w:szCs w:val="24"/>
        </w:rPr>
        <w:t>predecessors,</w:t>
      </w:r>
      <w:r w:rsidR="00C557A1" w:rsidRPr="00140D34">
        <w:rPr>
          <w:rFonts w:asciiTheme="majorBidi" w:hAnsiTheme="majorBidi" w:cstheme="majorBidi"/>
          <w:sz w:val="24"/>
          <w:szCs w:val="24"/>
        </w:rPr>
        <w:t xml:space="preserve"> </w:t>
      </w:r>
      <w:r w:rsidR="00C079A2" w:rsidRPr="00140D34">
        <w:rPr>
          <w:rFonts w:asciiTheme="majorBidi" w:hAnsiTheme="majorBidi" w:cstheme="majorBidi"/>
          <w:sz w:val="24"/>
          <w:szCs w:val="24"/>
        </w:rPr>
        <w:t xml:space="preserve">in that </w:t>
      </w:r>
      <w:r w:rsidR="00C557A1" w:rsidRPr="00140D34">
        <w:rPr>
          <w:rFonts w:asciiTheme="majorBidi" w:hAnsiTheme="majorBidi" w:cstheme="majorBidi"/>
          <w:sz w:val="24"/>
          <w:szCs w:val="24"/>
        </w:rPr>
        <w:t>his travels abroad were not for conquest</w:t>
      </w:r>
      <w:r w:rsidR="00C34618" w:rsidRPr="00140D34">
        <w:rPr>
          <w:rFonts w:asciiTheme="majorBidi" w:hAnsiTheme="majorBidi" w:cstheme="majorBidi"/>
          <w:sz w:val="24"/>
          <w:szCs w:val="24"/>
        </w:rPr>
        <w:t>. True</w:t>
      </w:r>
      <w:proofErr w:type="gramStart"/>
      <w:r w:rsidR="00C34618" w:rsidRPr="00140D34">
        <w:rPr>
          <w:rFonts w:asciiTheme="majorBidi" w:hAnsiTheme="majorBidi" w:cstheme="majorBidi"/>
          <w:sz w:val="24"/>
          <w:szCs w:val="24"/>
        </w:rPr>
        <w:t>;</w:t>
      </w:r>
      <w:proofErr w:type="gramEnd"/>
      <w:r w:rsidR="00AD76DC" w:rsidRPr="00140D34">
        <w:rPr>
          <w:rFonts w:asciiTheme="majorBidi" w:hAnsiTheme="majorBidi" w:cstheme="majorBidi"/>
          <w:sz w:val="24"/>
          <w:szCs w:val="24"/>
        </w:rPr>
        <w:t xml:space="preserve"> </w:t>
      </w:r>
      <w:proofErr w:type="spellStart"/>
      <w:r w:rsidR="00AD76DC" w:rsidRPr="00140D34">
        <w:rPr>
          <w:rFonts w:asciiTheme="majorBidi" w:hAnsiTheme="majorBidi" w:cstheme="majorBidi"/>
          <w:sz w:val="24"/>
          <w:szCs w:val="24"/>
        </w:rPr>
        <w:t>Nâ</w:t>
      </w:r>
      <w:r w:rsidR="001E5B96" w:rsidRPr="00140D34">
        <w:rPr>
          <w:rFonts w:asciiTheme="majorBidi" w:hAnsiTheme="majorBidi" w:cstheme="majorBidi"/>
          <w:sz w:val="24"/>
          <w:szCs w:val="24"/>
        </w:rPr>
        <w:t>ser</w:t>
      </w:r>
      <w:proofErr w:type="spellEnd"/>
      <w:r w:rsidR="001E5B96" w:rsidRPr="00140D34">
        <w:rPr>
          <w:rFonts w:asciiTheme="majorBidi" w:hAnsiTheme="majorBidi" w:cstheme="majorBidi"/>
          <w:sz w:val="24"/>
          <w:szCs w:val="24"/>
        </w:rPr>
        <w:t xml:space="preserve"> al</w:t>
      </w:r>
      <w:r w:rsidR="004B1DED" w:rsidRPr="00140D34">
        <w:rPr>
          <w:rFonts w:asciiTheme="majorBidi" w:hAnsiTheme="majorBidi" w:cstheme="majorBidi"/>
          <w:sz w:val="24"/>
          <w:szCs w:val="24"/>
        </w:rPr>
        <w:t>-</w:t>
      </w:r>
      <w:r w:rsidR="001E5B96" w:rsidRPr="00140D34">
        <w:rPr>
          <w:rFonts w:asciiTheme="majorBidi" w:hAnsiTheme="majorBidi" w:cstheme="majorBidi"/>
          <w:sz w:val="24"/>
          <w:szCs w:val="24"/>
        </w:rPr>
        <w:t xml:space="preserve">Din Shah did not leave his country to conquer Europe but </w:t>
      </w:r>
      <w:r w:rsidR="00C079A2" w:rsidRPr="00140D34">
        <w:rPr>
          <w:rFonts w:asciiTheme="majorBidi" w:hAnsiTheme="majorBidi" w:cstheme="majorBidi"/>
          <w:sz w:val="24"/>
          <w:szCs w:val="24"/>
        </w:rPr>
        <w:t xml:space="preserve">contrary to </w:t>
      </w:r>
      <w:proofErr w:type="spellStart"/>
      <w:r w:rsidR="00C557A1" w:rsidRPr="00140D34">
        <w:rPr>
          <w:rFonts w:asciiTheme="majorBidi" w:hAnsiTheme="majorBidi" w:cstheme="majorBidi"/>
          <w:sz w:val="24"/>
          <w:szCs w:val="24"/>
        </w:rPr>
        <w:t>Croizier’s</w:t>
      </w:r>
      <w:proofErr w:type="spellEnd"/>
      <w:r w:rsidR="00C557A1" w:rsidRPr="00140D34">
        <w:rPr>
          <w:rFonts w:asciiTheme="majorBidi" w:hAnsiTheme="majorBidi" w:cstheme="majorBidi"/>
          <w:sz w:val="24"/>
          <w:szCs w:val="24"/>
        </w:rPr>
        <w:t xml:space="preserve"> statement</w:t>
      </w:r>
      <w:r w:rsidR="00C079A2" w:rsidRPr="00140D34">
        <w:rPr>
          <w:rFonts w:asciiTheme="majorBidi" w:hAnsiTheme="majorBidi" w:cstheme="majorBidi"/>
          <w:sz w:val="24"/>
          <w:szCs w:val="24"/>
        </w:rPr>
        <w:t>,</w:t>
      </w:r>
      <w:r w:rsidR="00206AB9" w:rsidRPr="00140D34">
        <w:rPr>
          <w:rFonts w:asciiTheme="majorBidi" w:hAnsiTheme="majorBidi" w:cstheme="majorBidi"/>
          <w:sz w:val="24"/>
          <w:szCs w:val="24"/>
        </w:rPr>
        <w:t xml:space="preserve"> </w:t>
      </w:r>
      <w:r w:rsidR="001E5B96" w:rsidRPr="00140D34">
        <w:rPr>
          <w:rFonts w:asciiTheme="majorBidi" w:hAnsiTheme="majorBidi" w:cstheme="majorBidi"/>
          <w:sz w:val="24"/>
          <w:szCs w:val="24"/>
        </w:rPr>
        <w:t>his goal was not</w:t>
      </w:r>
      <w:r w:rsidR="00206AB9" w:rsidRPr="00140D34">
        <w:rPr>
          <w:rFonts w:asciiTheme="majorBidi" w:hAnsiTheme="majorBidi" w:cstheme="majorBidi"/>
          <w:sz w:val="24"/>
          <w:szCs w:val="24"/>
        </w:rPr>
        <w:t xml:space="preserve"> to introduce progress in all branches of administration</w:t>
      </w:r>
      <w:r w:rsidR="00476B96" w:rsidRPr="00140D34">
        <w:rPr>
          <w:rStyle w:val="FootnoteReference"/>
          <w:rFonts w:asciiTheme="majorBidi" w:hAnsiTheme="majorBidi" w:cstheme="majorBidi"/>
          <w:sz w:val="24"/>
          <w:szCs w:val="24"/>
        </w:rPr>
        <w:footnoteReference w:id="104"/>
      </w:r>
      <w:r w:rsidR="00476B96" w:rsidRPr="00140D34">
        <w:rPr>
          <w:rFonts w:asciiTheme="majorBidi" w:hAnsiTheme="majorBidi" w:cstheme="majorBidi"/>
          <w:sz w:val="24"/>
          <w:szCs w:val="24"/>
        </w:rPr>
        <w:t xml:space="preserve"> </w:t>
      </w:r>
      <w:r w:rsidR="001E5B96" w:rsidRPr="00140D34">
        <w:rPr>
          <w:rFonts w:asciiTheme="majorBidi" w:hAnsiTheme="majorBidi" w:cstheme="majorBidi"/>
          <w:sz w:val="24"/>
          <w:szCs w:val="24"/>
        </w:rPr>
        <w:t>either</w:t>
      </w:r>
      <w:r w:rsidR="00476B96" w:rsidRPr="00140D34">
        <w:rPr>
          <w:rFonts w:asciiTheme="majorBidi" w:hAnsiTheme="majorBidi" w:cstheme="majorBidi"/>
          <w:sz w:val="24"/>
          <w:szCs w:val="24"/>
        </w:rPr>
        <w:t>.</w:t>
      </w:r>
      <w:r w:rsidR="00293B73" w:rsidRPr="00140D34">
        <w:rPr>
          <w:rFonts w:asciiTheme="majorBidi" w:hAnsiTheme="majorBidi" w:cstheme="majorBidi"/>
          <w:sz w:val="24"/>
          <w:szCs w:val="24"/>
        </w:rPr>
        <w:t xml:space="preserve"> </w:t>
      </w:r>
      <w:r w:rsidR="001E5B96" w:rsidRPr="00140D34">
        <w:rPr>
          <w:rFonts w:asciiTheme="majorBidi" w:hAnsiTheme="majorBidi" w:cstheme="majorBidi"/>
          <w:sz w:val="24"/>
          <w:szCs w:val="24"/>
        </w:rPr>
        <w:t>He travelled to Europe more for</w:t>
      </w:r>
      <w:r w:rsidR="00293B73" w:rsidRPr="00140D34">
        <w:rPr>
          <w:rFonts w:asciiTheme="majorBidi" w:hAnsiTheme="majorBidi" w:cstheme="majorBidi"/>
          <w:sz w:val="24"/>
          <w:szCs w:val="24"/>
        </w:rPr>
        <w:t xml:space="preserve"> tourism than </w:t>
      </w:r>
      <w:r w:rsidR="00C079A2" w:rsidRPr="00140D34">
        <w:rPr>
          <w:rFonts w:asciiTheme="majorBidi" w:hAnsiTheme="majorBidi" w:cstheme="majorBidi"/>
          <w:sz w:val="24"/>
          <w:szCs w:val="24"/>
        </w:rPr>
        <w:t xml:space="preserve">for </w:t>
      </w:r>
      <w:r w:rsidR="00293B73" w:rsidRPr="00140D34">
        <w:rPr>
          <w:rFonts w:asciiTheme="majorBidi" w:hAnsiTheme="majorBidi" w:cstheme="majorBidi"/>
          <w:sz w:val="24"/>
          <w:szCs w:val="24"/>
        </w:rPr>
        <w:t>exploring the Western system</w:t>
      </w:r>
      <w:r w:rsidR="001E5B96" w:rsidRPr="00140D34">
        <w:rPr>
          <w:rFonts w:asciiTheme="majorBidi" w:hAnsiTheme="majorBidi" w:cstheme="majorBidi"/>
          <w:sz w:val="24"/>
          <w:szCs w:val="24"/>
        </w:rPr>
        <w:t xml:space="preserve">, although </w:t>
      </w:r>
      <w:r w:rsidR="00C079A2" w:rsidRPr="00140D34">
        <w:rPr>
          <w:rFonts w:asciiTheme="majorBidi" w:hAnsiTheme="majorBidi" w:cstheme="majorBidi"/>
          <w:sz w:val="24"/>
          <w:szCs w:val="24"/>
        </w:rPr>
        <w:t xml:space="preserve">it was </w:t>
      </w:r>
      <w:proofErr w:type="gramStart"/>
      <w:r w:rsidR="00C079A2" w:rsidRPr="00140D34">
        <w:rPr>
          <w:rFonts w:asciiTheme="majorBidi" w:hAnsiTheme="majorBidi" w:cstheme="majorBidi"/>
          <w:sz w:val="24"/>
          <w:szCs w:val="24"/>
        </w:rPr>
        <w:t>for</w:t>
      </w:r>
      <w:r w:rsidR="001E5B96" w:rsidRPr="00140D34">
        <w:rPr>
          <w:rFonts w:asciiTheme="majorBidi" w:hAnsiTheme="majorBidi" w:cstheme="majorBidi"/>
          <w:sz w:val="24"/>
          <w:szCs w:val="24"/>
        </w:rPr>
        <w:t xml:space="preserve"> the purpose of</w:t>
      </w:r>
      <w:proofErr w:type="gramEnd"/>
      <w:r w:rsidR="001E5B96" w:rsidRPr="00140D34">
        <w:rPr>
          <w:rFonts w:asciiTheme="majorBidi" w:hAnsiTheme="majorBidi" w:cstheme="majorBidi"/>
          <w:sz w:val="24"/>
          <w:szCs w:val="24"/>
        </w:rPr>
        <w:t xml:space="preserve"> </w:t>
      </w:r>
      <w:r w:rsidR="00C079A2" w:rsidRPr="00140D34">
        <w:rPr>
          <w:rFonts w:asciiTheme="majorBidi" w:hAnsiTheme="majorBidi" w:cstheme="majorBidi"/>
          <w:sz w:val="24"/>
          <w:szCs w:val="24"/>
        </w:rPr>
        <w:t xml:space="preserve">exploring the Western system that </w:t>
      </w:r>
      <w:r w:rsidR="001E5B96" w:rsidRPr="00140D34">
        <w:rPr>
          <w:rFonts w:asciiTheme="majorBidi" w:hAnsiTheme="majorBidi" w:cstheme="majorBidi"/>
          <w:sz w:val="24"/>
          <w:szCs w:val="24"/>
        </w:rPr>
        <w:t xml:space="preserve">his </w:t>
      </w:r>
      <w:r w:rsidR="001E5B96" w:rsidRPr="00140D34">
        <w:rPr>
          <w:rFonts w:asciiTheme="majorBidi" w:hAnsiTheme="majorBidi" w:cstheme="majorBidi"/>
          <w:sz w:val="24"/>
          <w:szCs w:val="24"/>
        </w:rPr>
        <w:lastRenderedPageBreak/>
        <w:t xml:space="preserve">minister </w:t>
      </w:r>
      <w:r w:rsidR="00C079A2" w:rsidRPr="00140D34">
        <w:rPr>
          <w:rFonts w:asciiTheme="majorBidi" w:hAnsiTheme="majorBidi" w:cstheme="majorBidi"/>
          <w:sz w:val="24"/>
          <w:szCs w:val="24"/>
        </w:rPr>
        <w:t xml:space="preserve">had </w:t>
      </w:r>
      <w:r w:rsidR="001E5B96" w:rsidRPr="00140D34">
        <w:rPr>
          <w:rFonts w:asciiTheme="majorBidi" w:hAnsiTheme="majorBidi" w:cstheme="majorBidi"/>
          <w:sz w:val="24"/>
          <w:szCs w:val="24"/>
        </w:rPr>
        <w:t>organised the trip</w:t>
      </w:r>
      <w:r w:rsidR="00293B73" w:rsidRPr="00140D34">
        <w:rPr>
          <w:rFonts w:asciiTheme="majorBidi" w:hAnsiTheme="majorBidi" w:cstheme="majorBidi"/>
          <w:sz w:val="24"/>
          <w:szCs w:val="24"/>
        </w:rPr>
        <w:t>.</w:t>
      </w:r>
      <w:r w:rsidR="00293B73" w:rsidRPr="00140D34">
        <w:rPr>
          <w:rStyle w:val="FootnoteReference"/>
          <w:rFonts w:asciiTheme="majorBidi" w:hAnsiTheme="majorBidi" w:cstheme="majorBidi"/>
          <w:sz w:val="24"/>
          <w:szCs w:val="24"/>
        </w:rPr>
        <w:footnoteReference w:id="105"/>
      </w:r>
      <w:r w:rsidR="00293B73" w:rsidRPr="00140D34">
        <w:rPr>
          <w:rFonts w:asciiTheme="majorBidi" w:hAnsiTheme="majorBidi" w:cstheme="majorBidi"/>
          <w:sz w:val="24"/>
          <w:szCs w:val="24"/>
        </w:rPr>
        <w:t xml:space="preserve"> On his return, not only did </w:t>
      </w:r>
      <w:proofErr w:type="spellStart"/>
      <w:r w:rsidR="00AD76DC" w:rsidRPr="00140D34">
        <w:rPr>
          <w:rFonts w:asciiTheme="majorBidi" w:hAnsiTheme="majorBidi" w:cstheme="majorBidi"/>
          <w:sz w:val="24"/>
          <w:szCs w:val="24"/>
        </w:rPr>
        <w:t>Nâ</w:t>
      </w:r>
      <w:r w:rsidR="00C079A2" w:rsidRPr="00140D34">
        <w:rPr>
          <w:rFonts w:asciiTheme="majorBidi" w:hAnsiTheme="majorBidi" w:cstheme="majorBidi"/>
          <w:sz w:val="24"/>
          <w:szCs w:val="24"/>
        </w:rPr>
        <w:t>ser</w:t>
      </w:r>
      <w:proofErr w:type="spellEnd"/>
      <w:r w:rsidR="00C079A2" w:rsidRPr="00140D34">
        <w:rPr>
          <w:rFonts w:asciiTheme="majorBidi" w:hAnsiTheme="majorBidi" w:cstheme="majorBidi"/>
          <w:sz w:val="24"/>
          <w:szCs w:val="24"/>
        </w:rPr>
        <w:t xml:space="preserve"> al Din Shah</w:t>
      </w:r>
      <w:r w:rsidR="00293B73" w:rsidRPr="00140D34">
        <w:rPr>
          <w:rFonts w:asciiTheme="majorBidi" w:hAnsiTheme="majorBidi" w:cstheme="majorBidi"/>
          <w:sz w:val="24"/>
          <w:szCs w:val="24"/>
        </w:rPr>
        <w:t xml:space="preserve"> not wish to reduce his own power</w:t>
      </w:r>
      <w:r w:rsidR="00206AB9" w:rsidRPr="00140D34">
        <w:rPr>
          <w:rFonts w:asciiTheme="majorBidi" w:hAnsiTheme="majorBidi" w:cstheme="majorBidi"/>
          <w:sz w:val="24"/>
          <w:szCs w:val="24"/>
        </w:rPr>
        <w:t xml:space="preserve"> in the guise of administrative reform</w:t>
      </w:r>
      <w:r w:rsidR="00293B73" w:rsidRPr="00140D34">
        <w:rPr>
          <w:rFonts w:asciiTheme="majorBidi" w:hAnsiTheme="majorBidi" w:cstheme="majorBidi"/>
          <w:sz w:val="24"/>
          <w:szCs w:val="24"/>
        </w:rPr>
        <w:t xml:space="preserve">, but </w:t>
      </w:r>
      <w:r w:rsidR="00552B27" w:rsidRPr="00140D34">
        <w:rPr>
          <w:rFonts w:asciiTheme="majorBidi" w:hAnsiTheme="majorBidi" w:cstheme="majorBidi"/>
          <w:sz w:val="24"/>
          <w:szCs w:val="24"/>
        </w:rPr>
        <w:t xml:space="preserve">he </w:t>
      </w:r>
      <w:r w:rsidR="00293B73" w:rsidRPr="00140D34">
        <w:rPr>
          <w:rFonts w:asciiTheme="majorBidi" w:hAnsiTheme="majorBidi" w:cstheme="majorBidi"/>
          <w:sz w:val="24"/>
          <w:szCs w:val="24"/>
        </w:rPr>
        <w:t xml:space="preserve">also forbad his entourage who visited Europe to </w:t>
      </w:r>
      <w:r w:rsidR="00436836" w:rsidRPr="00140D34">
        <w:rPr>
          <w:rFonts w:asciiTheme="majorBidi" w:hAnsiTheme="majorBidi" w:cstheme="majorBidi"/>
          <w:sz w:val="24"/>
          <w:szCs w:val="24"/>
        </w:rPr>
        <w:t xml:space="preserve">promulgate </w:t>
      </w:r>
      <w:r w:rsidR="00293B73" w:rsidRPr="00140D34">
        <w:rPr>
          <w:rFonts w:asciiTheme="majorBidi" w:hAnsiTheme="majorBidi" w:cstheme="majorBidi"/>
          <w:sz w:val="24"/>
          <w:szCs w:val="24"/>
        </w:rPr>
        <w:t>their observation</w:t>
      </w:r>
      <w:r w:rsidR="00552B27" w:rsidRPr="00140D34">
        <w:rPr>
          <w:rFonts w:asciiTheme="majorBidi" w:hAnsiTheme="majorBidi" w:cstheme="majorBidi"/>
          <w:sz w:val="24"/>
          <w:szCs w:val="24"/>
        </w:rPr>
        <w:t>s on it</w:t>
      </w:r>
      <w:r w:rsidR="00293B73" w:rsidRPr="00140D34">
        <w:rPr>
          <w:rFonts w:asciiTheme="majorBidi" w:hAnsiTheme="majorBidi" w:cstheme="majorBidi"/>
          <w:sz w:val="24"/>
          <w:szCs w:val="24"/>
        </w:rPr>
        <w:t xml:space="preserve"> inside Iran lest his subjects became aware of the causes of their backward conditions.</w:t>
      </w:r>
      <w:r w:rsidR="00AF745A"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 xml:space="preserve">On the other hand, the trappings of modernity, such as Western style building, dress, </w:t>
      </w:r>
      <w:r w:rsidR="00CD0DBE" w:rsidRPr="00140D34">
        <w:rPr>
          <w:rFonts w:asciiTheme="majorBidi" w:hAnsiTheme="majorBidi" w:cstheme="majorBidi"/>
          <w:sz w:val="24"/>
          <w:szCs w:val="24"/>
        </w:rPr>
        <w:t>chair,</w:t>
      </w:r>
      <w:r w:rsidR="00CD0DBE" w:rsidRPr="00140D34">
        <w:rPr>
          <w:rStyle w:val="FootnoteReference"/>
          <w:rFonts w:asciiTheme="majorBidi" w:hAnsiTheme="majorBidi" w:cstheme="majorBidi"/>
          <w:sz w:val="24"/>
          <w:szCs w:val="24"/>
        </w:rPr>
        <w:footnoteReference w:id="106"/>
      </w:r>
      <w:r w:rsidR="00CD0DBE" w:rsidRPr="00140D34">
        <w:rPr>
          <w:rFonts w:asciiTheme="majorBidi" w:hAnsiTheme="majorBidi" w:cstheme="majorBidi"/>
          <w:sz w:val="24"/>
          <w:szCs w:val="24"/>
        </w:rPr>
        <w:t xml:space="preserve"> </w:t>
      </w:r>
      <w:r w:rsidR="00293B73" w:rsidRPr="00140D34">
        <w:rPr>
          <w:rFonts w:asciiTheme="majorBidi" w:hAnsiTheme="majorBidi" w:cstheme="majorBidi"/>
          <w:sz w:val="24"/>
          <w:szCs w:val="24"/>
        </w:rPr>
        <w:t xml:space="preserve">and military hardware, </w:t>
      </w:r>
      <w:r w:rsidR="00D807D5" w:rsidRPr="00140D34">
        <w:rPr>
          <w:rFonts w:asciiTheme="majorBidi" w:hAnsiTheme="majorBidi" w:cstheme="majorBidi"/>
          <w:sz w:val="24"/>
          <w:szCs w:val="24"/>
        </w:rPr>
        <w:t xml:space="preserve">were introduced </w:t>
      </w:r>
      <w:r w:rsidR="00146F12" w:rsidRPr="00140D34">
        <w:rPr>
          <w:rFonts w:asciiTheme="majorBidi" w:hAnsiTheme="majorBidi" w:cstheme="majorBidi"/>
          <w:sz w:val="24"/>
          <w:szCs w:val="24"/>
        </w:rPr>
        <w:t xml:space="preserve">and talked about </w:t>
      </w:r>
      <w:r w:rsidR="00206AB9" w:rsidRPr="00140D34">
        <w:rPr>
          <w:rFonts w:asciiTheme="majorBidi" w:hAnsiTheme="majorBidi" w:cstheme="majorBidi"/>
          <w:sz w:val="24"/>
          <w:szCs w:val="24"/>
        </w:rPr>
        <w:t xml:space="preserve">without any </w:t>
      </w:r>
      <w:r w:rsidR="00A462EB" w:rsidRPr="00140D34">
        <w:rPr>
          <w:rFonts w:asciiTheme="majorBidi" w:hAnsiTheme="majorBidi" w:cstheme="majorBidi"/>
          <w:sz w:val="24"/>
          <w:szCs w:val="24"/>
        </w:rPr>
        <w:t>hesitation,</w:t>
      </w:r>
      <w:r w:rsidR="00206AB9"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 xml:space="preserve">as they </w:t>
      </w:r>
      <w:proofErr w:type="gramStart"/>
      <w:r w:rsidR="00CB0062" w:rsidRPr="00140D34">
        <w:rPr>
          <w:rFonts w:asciiTheme="majorBidi" w:hAnsiTheme="majorBidi" w:cstheme="majorBidi"/>
          <w:sz w:val="24"/>
          <w:szCs w:val="24"/>
        </w:rPr>
        <w:t>were not deemed</w:t>
      </w:r>
      <w:proofErr w:type="gramEnd"/>
      <w:r w:rsidR="00CB0062" w:rsidRPr="00140D34">
        <w:rPr>
          <w:rFonts w:asciiTheme="majorBidi" w:hAnsiTheme="majorBidi" w:cstheme="majorBidi"/>
          <w:sz w:val="24"/>
          <w:szCs w:val="24"/>
        </w:rPr>
        <w:t xml:space="preserve"> </w:t>
      </w:r>
      <w:r w:rsidR="00552B27" w:rsidRPr="00140D34">
        <w:rPr>
          <w:rFonts w:asciiTheme="majorBidi" w:hAnsiTheme="majorBidi" w:cstheme="majorBidi"/>
          <w:sz w:val="24"/>
          <w:szCs w:val="24"/>
        </w:rPr>
        <w:t>capable of upsetting</w:t>
      </w:r>
      <w:r w:rsidR="00D807D5" w:rsidRPr="00140D34">
        <w:rPr>
          <w:rFonts w:asciiTheme="majorBidi" w:hAnsiTheme="majorBidi" w:cstheme="majorBidi"/>
          <w:sz w:val="24"/>
          <w:szCs w:val="24"/>
        </w:rPr>
        <w:t xml:space="preserve"> the existing </w:t>
      </w:r>
      <w:r w:rsidR="003F0955" w:rsidRPr="00140D34">
        <w:rPr>
          <w:rFonts w:asciiTheme="majorBidi" w:hAnsiTheme="majorBidi" w:cstheme="majorBidi"/>
          <w:sz w:val="24"/>
          <w:szCs w:val="24"/>
        </w:rPr>
        <w:t>order</w:t>
      </w:r>
      <w:r w:rsidR="00CD0DBE" w:rsidRPr="00140D34">
        <w:rPr>
          <w:rFonts w:asciiTheme="majorBidi" w:hAnsiTheme="majorBidi" w:cstheme="majorBidi"/>
          <w:sz w:val="24"/>
          <w:szCs w:val="24"/>
        </w:rPr>
        <w:t>, even though the use of these products in times gave rise to some change in social relationships</w:t>
      </w:r>
      <w:r w:rsidR="00D807D5" w:rsidRPr="00140D34">
        <w:rPr>
          <w:rFonts w:asciiTheme="majorBidi" w:hAnsiTheme="majorBidi" w:cstheme="majorBidi"/>
          <w:sz w:val="24"/>
          <w:szCs w:val="24"/>
        </w:rPr>
        <w:t xml:space="preserve">. </w:t>
      </w:r>
    </w:p>
    <w:p w14:paraId="6CF8FB08" w14:textId="7005E3B4" w:rsidR="00D807D5" w:rsidRPr="00140D34" w:rsidRDefault="007C0E84" w:rsidP="00DA2502">
      <w:pPr>
        <w:spacing w:line="360" w:lineRule="auto"/>
        <w:ind w:firstLine="567"/>
        <w:contextualSpacing/>
        <w:rPr>
          <w:rFonts w:asciiTheme="majorBidi" w:hAnsiTheme="majorBidi" w:cstheme="majorBidi"/>
          <w:sz w:val="24"/>
          <w:szCs w:val="24"/>
        </w:rPr>
      </w:pPr>
      <w:r w:rsidRPr="00140D34">
        <w:rPr>
          <w:rFonts w:asciiTheme="majorBidi" w:hAnsiTheme="majorBidi" w:cstheme="majorBidi"/>
          <w:sz w:val="24"/>
          <w:szCs w:val="24"/>
        </w:rPr>
        <w:t>S</w:t>
      </w:r>
      <w:r w:rsidR="00D807D5" w:rsidRPr="00140D34">
        <w:rPr>
          <w:rFonts w:asciiTheme="majorBidi" w:hAnsiTheme="majorBidi" w:cstheme="majorBidi"/>
          <w:sz w:val="24"/>
          <w:szCs w:val="24"/>
        </w:rPr>
        <w:t xml:space="preserve">ocio-political movements of the last decade of the nineteenth century </w:t>
      </w:r>
      <w:r w:rsidR="00552B27" w:rsidRPr="00140D34">
        <w:rPr>
          <w:rFonts w:asciiTheme="majorBidi" w:hAnsiTheme="majorBidi" w:cstheme="majorBidi"/>
          <w:sz w:val="24"/>
          <w:szCs w:val="24"/>
        </w:rPr>
        <w:t xml:space="preserve">took root </w:t>
      </w:r>
      <w:r w:rsidR="00E3727A" w:rsidRPr="00140D34">
        <w:rPr>
          <w:rFonts w:asciiTheme="majorBidi" w:hAnsiTheme="majorBidi" w:cstheme="majorBidi"/>
          <w:sz w:val="24"/>
          <w:szCs w:val="24"/>
        </w:rPr>
        <w:t xml:space="preserve">in </w:t>
      </w:r>
      <w:r w:rsidRPr="00140D34">
        <w:rPr>
          <w:rFonts w:asciiTheme="majorBidi" w:hAnsiTheme="majorBidi" w:cstheme="majorBidi"/>
          <w:sz w:val="24"/>
          <w:szCs w:val="24"/>
        </w:rPr>
        <w:t xml:space="preserve">economic crisis </w:t>
      </w:r>
      <w:r w:rsidR="00552B27" w:rsidRPr="00140D34">
        <w:rPr>
          <w:rFonts w:asciiTheme="majorBidi" w:hAnsiTheme="majorBidi" w:cstheme="majorBidi"/>
          <w:sz w:val="24"/>
          <w:szCs w:val="24"/>
        </w:rPr>
        <w:t>and among</w:t>
      </w:r>
      <w:r w:rsidRPr="00140D34">
        <w:rPr>
          <w:rFonts w:asciiTheme="majorBidi" w:hAnsiTheme="majorBidi" w:cstheme="majorBidi"/>
          <w:sz w:val="24"/>
          <w:szCs w:val="24"/>
        </w:rPr>
        <w:t xml:space="preserve"> the emergent commercial bourgeoisie </w:t>
      </w:r>
      <w:r w:rsidR="00552B27" w:rsidRPr="00140D34">
        <w:rPr>
          <w:rFonts w:asciiTheme="majorBidi" w:hAnsiTheme="majorBidi" w:cstheme="majorBidi"/>
          <w:sz w:val="24"/>
          <w:szCs w:val="24"/>
        </w:rPr>
        <w:t xml:space="preserve">and </w:t>
      </w:r>
      <w:r w:rsidR="00D807D5" w:rsidRPr="00140D34">
        <w:rPr>
          <w:rFonts w:asciiTheme="majorBidi" w:hAnsiTheme="majorBidi" w:cstheme="majorBidi"/>
          <w:sz w:val="24"/>
          <w:szCs w:val="24"/>
        </w:rPr>
        <w:t>eventually led to the Constitutional Revolution of 1907</w:t>
      </w:r>
      <w:r w:rsidR="00E85A40" w:rsidRPr="00140D34">
        <w:rPr>
          <w:rFonts w:asciiTheme="majorBidi" w:hAnsiTheme="majorBidi" w:cstheme="majorBidi"/>
          <w:sz w:val="24"/>
          <w:szCs w:val="24"/>
        </w:rPr>
        <w:t>-1909</w:t>
      </w:r>
      <w:r w:rsidR="00D807D5"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107"/>
      </w:r>
      <w:r w:rsidR="00D807D5" w:rsidRPr="00140D34">
        <w:rPr>
          <w:rFonts w:asciiTheme="majorBidi" w:hAnsiTheme="majorBidi" w:cstheme="majorBidi"/>
          <w:sz w:val="24"/>
          <w:szCs w:val="24"/>
        </w:rPr>
        <w:t xml:space="preserve"> </w:t>
      </w:r>
      <w:r w:rsidR="00146F12" w:rsidRPr="00140D34">
        <w:rPr>
          <w:rFonts w:asciiTheme="majorBidi" w:hAnsiTheme="majorBidi" w:cstheme="majorBidi"/>
          <w:sz w:val="24"/>
          <w:szCs w:val="24"/>
        </w:rPr>
        <w:t xml:space="preserve">The Revolution’s </w:t>
      </w:r>
      <w:r w:rsidR="00C13D23" w:rsidRPr="00140D34">
        <w:rPr>
          <w:rFonts w:asciiTheme="majorBidi" w:hAnsiTheme="majorBidi" w:cstheme="majorBidi"/>
          <w:sz w:val="24"/>
          <w:szCs w:val="24"/>
        </w:rPr>
        <w:t>tremendous</w:t>
      </w:r>
      <w:r w:rsidR="00D807D5" w:rsidRPr="00140D34">
        <w:rPr>
          <w:rFonts w:asciiTheme="majorBidi" w:hAnsiTheme="majorBidi" w:cstheme="majorBidi"/>
          <w:sz w:val="24"/>
          <w:szCs w:val="24"/>
        </w:rPr>
        <w:t xml:space="preserve"> political and social </w:t>
      </w:r>
      <w:r w:rsidR="00F457D5" w:rsidRPr="00140D34">
        <w:rPr>
          <w:rFonts w:asciiTheme="majorBidi" w:hAnsiTheme="majorBidi" w:cstheme="majorBidi"/>
          <w:sz w:val="24"/>
          <w:szCs w:val="24"/>
        </w:rPr>
        <w:t>repercussion</w:t>
      </w:r>
      <w:r w:rsidR="00552B27" w:rsidRPr="00140D34">
        <w:rPr>
          <w:rFonts w:asciiTheme="majorBidi" w:hAnsiTheme="majorBidi" w:cstheme="majorBidi"/>
          <w:sz w:val="24"/>
          <w:szCs w:val="24"/>
        </w:rPr>
        <w:t>s</w:t>
      </w:r>
      <w:r w:rsidR="00D807D5" w:rsidRPr="00140D34">
        <w:rPr>
          <w:rFonts w:asciiTheme="majorBidi" w:hAnsiTheme="majorBidi" w:cstheme="majorBidi"/>
          <w:sz w:val="24"/>
          <w:szCs w:val="24"/>
        </w:rPr>
        <w:t xml:space="preserve"> </w:t>
      </w:r>
      <w:r w:rsidR="005E7450" w:rsidRPr="00140D34">
        <w:rPr>
          <w:rFonts w:asciiTheme="majorBidi" w:hAnsiTheme="majorBidi" w:cstheme="majorBidi"/>
          <w:sz w:val="24"/>
          <w:szCs w:val="24"/>
        </w:rPr>
        <w:t>gave an</w:t>
      </w:r>
      <w:r w:rsidR="00691567" w:rsidRPr="00140D34">
        <w:rPr>
          <w:rFonts w:asciiTheme="majorBidi" w:hAnsiTheme="majorBidi" w:cstheme="majorBidi"/>
          <w:sz w:val="24"/>
          <w:szCs w:val="24"/>
        </w:rPr>
        <w:t xml:space="preserve"> ideological </w:t>
      </w:r>
      <w:r w:rsidR="00DE3FED" w:rsidRPr="00140D34">
        <w:rPr>
          <w:rFonts w:asciiTheme="majorBidi" w:hAnsiTheme="majorBidi" w:cstheme="majorBidi"/>
          <w:sz w:val="24"/>
          <w:szCs w:val="24"/>
        </w:rPr>
        <w:t xml:space="preserve">and political </w:t>
      </w:r>
      <w:r w:rsidR="00691567" w:rsidRPr="00140D34">
        <w:rPr>
          <w:rFonts w:asciiTheme="majorBidi" w:hAnsiTheme="majorBidi" w:cstheme="majorBidi"/>
          <w:sz w:val="24"/>
          <w:szCs w:val="24"/>
        </w:rPr>
        <w:t>dimension</w:t>
      </w:r>
      <w:r w:rsidR="005E7450" w:rsidRPr="00140D34">
        <w:rPr>
          <w:rFonts w:asciiTheme="majorBidi" w:hAnsiTheme="majorBidi" w:cstheme="majorBidi"/>
          <w:sz w:val="24"/>
          <w:szCs w:val="24"/>
        </w:rPr>
        <w:t xml:space="preserve"> to </w:t>
      </w:r>
      <w:r w:rsidR="00691567" w:rsidRPr="00140D34">
        <w:rPr>
          <w:rFonts w:asciiTheme="majorBidi" w:hAnsiTheme="majorBidi" w:cstheme="majorBidi"/>
          <w:sz w:val="24"/>
          <w:szCs w:val="24"/>
        </w:rPr>
        <w:t>modern science and “modernity”</w:t>
      </w:r>
      <w:r w:rsidR="003D09FD" w:rsidRPr="00140D34">
        <w:rPr>
          <w:rFonts w:asciiTheme="majorBidi" w:hAnsiTheme="majorBidi" w:cstheme="majorBidi"/>
          <w:sz w:val="24"/>
          <w:szCs w:val="24"/>
        </w:rPr>
        <w:t xml:space="preserve"> advocated by the revolutionaries.</w:t>
      </w:r>
      <w:r w:rsidR="00F457D5" w:rsidRPr="00140D34">
        <w:rPr>
          <w:rFonts w:asciiTheme="majorBidi" w:hAnsiTheme="majorBidi" w:cstheme="majorBidi"/>
          <w:sz w:val="24"/>
          <w:szCs w:val="24"/>
        </w:rPr>
        <w:t xml:space="preserve"> </w:t>
      </w:r>
      <w:r w:rsidR="00DE3FED" w:rsidRPr="00140D34">
        <w:rPr>
          <w:rFonts w:asciiTheme="majorBidi" w:hAnsiTheme="majorBidi" w:cstheme="majorBidi"/>
          <w:sz w:val="24"/>
          <w:szCs w:val="24"/>
        </w:rPr>
        <w:t xml:space="preserve">Modern science </w:t>
      </w:r>
      <w:r w:rsidR="00552B27" w:rsidRPr="00140D34">
        <w:rPr>
          <w:rFonts w:asciiTheme="majorBidi" w:hAnsiTheme="majorBidi" w:cstheme="majorBidi"/>
          <w:sz w:val="24"/>
          <w:szCs w:val="24"/>
        </w:rPr>
        <w:t xml:space="preserve">began to </w:t>
      </w:r>
      <w:proofErr w:type="gramStart"/>
      <w:r w:rsidR="00552B27" w:rsidRPr="00140D34">
        <w:rPr>
          <w:rFonts w:asciiTheme="majorBidi" w:hAnsiTheme="majorBidi" w:cstheme="majorBidi"/>
          <w:sz w:val="24"/>
          <w:szCs w:val="24"/>
        </w:rPr>
        <w:t>be</w:t>
      </w:r>
      <w:r w:rsidR="00FF7B4D" w:rsidRPr="00140D34">
        <w:rPr>
          <w:rFonts w:asciiTheme="majorBidi" w:hAnsiTheme="majorBidi" w:cstheme="majorBidi"/>
          <w:sz w:val="24"/>
          <w:szCs w:val="24"/>
        </w:rPr>
        <w:t xml:space="preserve"> considered</w:t>
      </w:r>
      <w:proofErr w:type="gramEnd"/>
      <w:r w:rsidR="00FF7B4D" w:rsidRPr="00140D34">
        <w:rPr>
          <w:rFonts w:asciiTheme="majorBidi" w:hAnsiTheme="majorBidi" w:cstheme="majorBidi"/>
          <w:sz w:val="24"/>
          <w:szCs w:val="24"/>
        </w:rPr>
        <w:t xml:space="preserve"> </w:t>
      </w:r>
      <w:r w:rsidR="00552B27" w:rsidRPr="00140D34">
        <w:rPr>
          <w:rFonts w:asciiTheme="majorBidi" w:hAnsiTheme="majorBidi" w:cstheme="majorBidi"/>
          <w:sz w:val="24"/>
          <w:szCs w:val="24"/>
        </w:rPr>
        <w:t xml:space="preserve">as </w:t>
      </w:r>
      <w:r w:rsidR="003D09FD" w:rsidRPr="00140D34">
        <w:rPr>
          <w:rFonts w:asciiTheme="majorBidi" w:hAnsiTheme="majorBidi" w:cstheme="majorBidi"/>
          <w:sz w:val="24"/>
          <w:szCs w:val="24"/>
        </w:rPr>
        <w:t xml:space="preserve">the </w:t>
      </w:r>
      <w:r w:rsidR="00FF7B4D" w:rsidRPr="00140D34">
        <w:rPr>
          <w:rFonts w:asciiTheme="majorBidi" w:hAnsiTheme="majorBidi" w:cstheme="majorBidi"/>
          <w:sz w:val="24"/>
          <w:szCs w:val="24"/>
        </w:rPr>
        <w:t xml:space="preserve">prerequisite for </w:t>
      </w:r>
      <w:r w:rsidR="003D09FD" w:rsidRPr="00140D34">
        <w:rPr>
          <w:rFonts w:asciiTheme="majorBidi" w:hAnsiTheme="majorBidi" w:cstheme="majorBidi"/>
          <w:sz w:val="24"/>
          <w:szCs w:val="24"/>
        </w:rPr>
        <w:t>leaving the past</w:t>
      </w:r>
      <w:r w:rsidR="00552B27" w:rsidRPr="00140D34">
        <w:rPr>
          <w:rFonts w:asciiTheme="majorBidi" w:hAnsiTheme="majorBidi" w:cstheme="majorBidi"/>
          <w:sz w:val="24"/>
          <w:szCs w:val="24"/>
        </w:rPr>
        <w:t xml:space="preserve"> behind</w:t>
      </w:r>
      <w:r w:rsidR="00E85A40" w:rsidRPr="00140D34">
        <w:rPr>
          <w:rFonts w:asciiTheme="majorBidi" w:hAnsiTheme="majorBidi" w:cstheme="majorBidi"/>
          <w:sz w:val="24"/>
          <w:szCs w:val="24"/>
        </w:rPr>
        <w:t>, going forward, and making progress</w:t>
      </w:r>
      <w:r w:rsidR="00DE3FED" w:rsidRPr="00140D34">
        <w:rPr>
          <w:rFonts w:asciiTheme="majorBidi" w:hAnsiTheme="majorBidi" w:cstheme="majorBidi"/>
          <w:sz w:val="24"/>
          <w:szCs w:val="24"/>
        </w:rPr>
        <w:t xml:space="preserve"> (</w:t>
      </w:r>
      <w:proofErr w:type="spellStart"/>
      <w:r w:rsidR="00DE3FED" w:rsidRPr="00140D34">
        <w:rPr>
          <w:rFonts w:asciiTheme="majorBidi" w:hAnsiTheme="majorBidi" w:cstheme="majorBidi"/>
          <w:i/>
          <w:sz w:val="24"/>
          <w:szCs w:val="24"/>
        </w:rPr>
        <w:t>taraqqi</w:t>
      </w:r>
      <w:proofErr w:type="spellEnd"/>
      <w:r w:rsidR="00DE3FED" w:rsidRPr="00140D34">
        <w:rPr>
          <w:rFonts w:asciiTheme="majorBidi" w:hAnsiTheme="majorBidi" w:cstheme="majorBidi"/>
          <w:sz w:val="24"/>
          <w:szCs w:val="24"/>
        </w:rPr>
        <w:t>)</w:t>
      </w:r>
      <w:r w:rsidR="00FF7B4D" w:rsidRPr="00140D34">
        <w:rPr>
          <w:rFonts w:asciiTheme="majorBidi" w:hAnsiTheme="majorBidi" w:cstheme="majorBidi"/>
          <w:sz w:val="24"/>
          <w:szCs w:val="24"/>
        </w:rPr>
        <w:t xml:space="preserve">. Under the </w:t>
      </w:r>
      <w:r w:rsidR="003D09FD" w:rsidRPr="00140D34">
        <w:rPr>
          <w:rFonts w:asciiTheme="majorBidi" w:hAnsiTheme="majorBidi" w:cstheme="majorBidi"/>
          <w:sz w:val="24"/>
          <w:szCs w:val="24"/>
        </w:rPr>
        <w:t xml:space="preserve">ideological </w:t>
      </w:r>
      <w:r w:rsidR="00FF7B4D" w:rsidRPr="00140D34">
        <w:rPr>
          <w:rFonts w:asciiTheme="majorBidi" w:hAnsiTheme="majorBidi" w:cstheme="majorBidi"/>
          <w:sz w:val="24"/>
          <w:szCs w:val="24"/>
        </w:rPr>
        <w:t xml:space="preserve">influence of the </w:t>
      </w:r>
      <w:r w:rsidR="003D09FD" w:rsidRPr="00140D34">
        <w:rPr>
          <w:rFonts w:asciiTheme="majorBidi" w:hAnsiTheme="majorBidi" w:cstheme="majorBidi"/>
          <w:sz w:val="24"/>
          <w:szCs w:val="24"/>
        </w:rPr>
        <w:t>C</w:t>
      </w:r>
      <w:r w:rsidR="00FF7B4D" w:rsidRPr="00140D34">
        <w:rPr>
          <w:rFonts w:asciiTheme="majorBidi" w:hAnsiTheme="majorBidi" w:cstheme="majorBidi"/>
          <w:sz w:val="24"/>
          <w:szCs w:val="24"/>
        </w:rPr>
        <w:t>onstitutional Revolution, the old terms for “progress”</w:t>
      </w:r>
      <w:r w:rsidR="00DE3FED" w:rsidRPr="00140D34">
        <w:rPr>
          <w:rFonts w:asciiTheme="majorBidi" w:hAnsiTheme="majorBidi" w:cstheme="majorBidi"/>
          <w:sz w:val="24"/>
          <w:szCs w:val="24"/>
        </w:rPr>
        <w:t xml:space="preserve"> took on new connotation</w:t>
      </w:r>
      <w:r w:rsidR="00FF7B4D" w:rsidRPr="00140D34">
        <w:rPr>
          <w:rFonts w:asciiTheme="majorBidi" w:hAnsiTheme="majorBidi" w:cstheme="majorBidi"/>
          <w:sz w:val="24"/>
          <w:szCs w:val="24"/>
        </w:rPr>
        <w:t>s</w:t>
      </w:r>
      <w:r w:rsidR="00DE3FED" w:rsidRPr="00140D34">
        <w:rPr>
          <w:rFonts w:asciiTheme="majorBidi" w:hAnsiTheme="majorBidi" w:cstheme="majorBidi"/>
          <w:sz w:val="24"/>
          <w:szCs w:val="24"/>
        </w:rPr>
        <w:t xml:space="preserve">. </w:t>
      </w:r>
      <w:r w:rsidR="00572B9A" w:rsidRPr="00140D34">
        <w:rPr>
          <w:rFonts w:asciiTheme="majorBidi" w:hAnsiTheme="majorBidi" w:cstheme="majorBidi"/>
          <w:sz w:val="24"/>
          <w:szCs w:val="24"/>
        </w:rPr>
        <w:t xml:space="preserve">Traditionally, </w:t>
      </w:r>
      <w:proofErr w:type="spellStart"/>
      <w:proofErr w:type="gramStart"/>
      <w:r w:rsidR="00572B9A" w:rsidRPr="00140D34">
        <w:rPr>
          <w:rFonts w:asciiTheme="majorBidi" w:hAnsiTheme="majorBidi" w:cstheme="majorBidi"/>
          <w:i/>
          <w:iCs/>
          <w:sz w:val="24"/>
          <w:szCs w:val="24"/>
        </w:rPr>
        <w:t>ta</w:t>
      </w:r>
      <w:r w:rsidR="00D807D5" w:rsidRPr="00140D34">
        <w:rPr>
          <w:rFonts w:asciiTheme="majorBidi" w:hAnsiTheme="majorBidi" w:cstheme="majorBidi"/>
          <w:i/>
          <w:iCs/>
          <w:sz w:val="24"/>
          <w:szCs w:val="24"/>
        </w:rPr>
        <w:t>raqqi</w:t>
      </w:r>
      <w:proofErr w:type="spellEnd"/>
      <w:r w:rsidR="00D807D5" w:rsidRPr="00140D34">
        <w:rPr>
          <w:rFonts w:asciiTheme="majorBidi" w:hAnsiTheme="majorBidi" w:cstheme="majorBidi"/>
          <w:sz w:val="24"/>
          <w:szCs w:val="24"/>
        </w:rPr>
        <w:t xml:space="preserve"> (a word meaning moving up the social ladder</w:t>
      </w:r>
      <w:r w:rsidR="00293B73"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572B9A" w:rsidRPr="00140D34">
        <w:rPr>
          <w:rFonts w:asciiTheme="majorBidi" w:hAnsiTheme="majorBidi" w:cstheme="majorBidi"/>
          <w:sz w:val="24"/>
          <w:szCs w:val="24"/>
        </w:rPr>
        <w:t>was achieved by</w:t>
      </w:r>
      <w:r w:rsidR="00D807D5" w:rsidRPr="00140D34">
        <w:rPr>
          <w:rFonts w:asciiTheme="majorBidi" w:hAnsiTheme="majorBidi" w:cstheme="majorBidi"/>
          <w:sz w:val="24"/>
          <w:szCs w:val="24"/>
        </w:rPr>
        <w:t xml:space="preserve"> those who </w:t>
      </w:r>
      <w:r w:rsidR="00F92119" w:rsidRPr="00140D34">
        <w:rPr>
          <w:rFonts w:asciiTheme="majorBidi" w:hAnsiTheme="majorBidi" w:cstheme="majorBidi"/>
          <w:sz w:val="24"/>
          <w:szCs w:val="24"/>
        </w:rPr>
        <w:t xml:space="preserve">succeeded in their work, </w:t>
      </w:r>
      <w:r w:rsidR="00D807D5" w:rsidRPr="00140D34">
        <w:rPr>
          <w:rFonts w:asciiTheme="majorBidi" w:hAnsiTheme="majorBidi" w:cstheme="majorBidi"/>
          <w:sz w:val="24"/>
          <w:szCs w:val="24"/>
        </w:rPr>
        <w:t xml:space="preserve">became dominant over others </w:t>
      </w:r>
      <w:r w:rsidR="00F92119" w:rsidRPr="00140D34">
        <w:rPr>
          <w:rFonts w:asciiTheme="majorBidi" w:hAnsiTheme="majorBidi" w:cstheme="majorBidi"/>
          <w:sz w:val="24"/>
          <w:szCs w:val="24"/>
        </w:rPr>
        <w:t>and</w:t>
      </w:r>
      <w:r w:rsidR="00D807D5" w:rsidRPr="00140D34">
        <w:rPr>
          <w:rFonts w:asciiTheme="majorBidi" w:hAnsiTheme="majorBidi" w:cstheme="majorBidi"/>
          <w:sz w:val="24"/>
          <w:szCs w:val="24"/>
        </w:rPr>
        <w:t xml:space="preserve"> strengthen</w:t>
      </w:r>
      <w:r w:rsidR="00552B27" w:rsidRPr="00140D34">
        <w:rPr>
          <w:rFonts w:asciiTheme="majorBidi" w:hAnsiTheme="majorBidi" w:cstheme="majorBidi"/>
          <w:sz w:val="24"/>
          <w:szCs w:val="24"/>
        </w:rPr>
        <w:t>ed</w:t>
      </w:r>
      <w:r w:rsidR="00572B9A" w:rsidRPr="00140D34">
        <w:rPr>
          <w:rFonts w:asciiTheme="majorBidi" w:hAnsiTheme="majorBidi" w:cstheme="majorBidi"/>
          <w:sz w:val="24"/>
          <w:szCs w:val="24"/>
        </w:rPr>
        <w:t xml:space="preserve"> their</w:t>
      </w:r>
      <w:r w:rsidR="00D807D5" w:rsidRPr="00140D34">
        <w:rPr>
          <w:rFonts w:asciiTheme="majorBidi" w:hAnsiTheme="majorBidi" w:cstheme="majorBidi"/>
          <w:sz w:val="24"/>
          <w:szCs w:val="24"/>
        </w:rPr>
        <w:t xml:space="preserve"> power</w:t>
      </w:r>
      <w:proofErr w:type="gramEnd"/>
      <w:r w:rsidR="00572B9A" w:rsidRPr="00140D34">
        <w:rPr>
          <w:rFonts w:asciiTheme="majorBidi" w:hAnsiTheme="majorBidi" w:cstheme="majorBidi"/>
          <w:sz w:val="24"/>
          <w:szCs w:val="24"/>
        </w:rPr>
        <w:t xml:space="preserve">. </w:t>
      </w:r>
      <w:r w:rsidR="00B52D63" w:rsidRPr="00140D34">
        <w:rPr>
          <w:rFonts w:asciiTheme="majorBidi" w:hAnsiTheme="majorBidi" w:cstheme="majorBidi"/>
          <w:sz w:val="24"/>
          <w:szCs w:val="24"/>
        </w:rPr>
        <w:t>From the late nineteenth century through to</w:t>
      </w:r>
      <w:r w:rsidR="00572B9A" w:rsidRPr="00140D34">
        <w:rPr>
          <w:rFonts w:asciiTheme="majorBidi" w:hAnsiTheme="majorBidi" w:cstheme="majorBidi"/>
          <w:sz w:val="24"/>
          <w:szCs w:val="24"/>
        </w:rPr>
        <w:t xml:space="preserve"> the Constitutional movement, </w:t>
      </w:r>
      <w:r w:rsidR="00D807D5" w:rsidRPr="00140D34">
        <w:rPr>
          <w:rFonts w:asciiTheme="majorBidi" w:hAnsiTheme="majorBidi" w:cstheme="majorBidi"/>
          <w:sz w:val="24"/>
          <w:szCs w:val="24"/>
        </w:rPr>
        <w:t xml:space="preserve">another term </w:t>
      </w:r>
      <w:r w:rsidR="00F92119" w:rsidRPr="00140D34">
        <w:rPr>
          <w:rFonts w:asciiTheme="majorBidi" w:hAnsiTheme="majorBidi" w:cstheme="majorBidi"/>
          <w:sz w:val="24"/>
          <w:szCs w:val="24"/>
        </w:rPr>
        <w:t>“</w:t>
      </w:r>
      <w:proofErr w:type="spellStart"/>
      <w:r w:rsidR="00D807D5" w:rsidRPr="00140D34">
        <w:rPr>
          <w:rFonts w:asciiTheme="majorBidi" w:hAnsiTheme="majorBidi" w:cstheme="majorBidi"/>
          <w:i/>
          <w:iCs/>
          <w:sz w:val="24"/>
          <w:szCs w:val="24"/>
        </w:rPr>
        <w:t>pish</w:t>
      </w:r>
      <w:proofErr w:type="spellEnd"/>
      <w:r w:rsidR="00D807D5" w:rsidRPr="00140D34">
        <w:rPr>
          <w:rFonts w:asciiTheme="majorBidi" w:hAnsiTheme="majorBidi" w:cstheme="majorBidi"/>
          <w:i/>
          <w:iCs/>
          <w:sz w:val="24"/>
          <w:szCs w:val="24"/>
        </w:rPr>
        <w:t>-raft</w:t>
      </w:r>
      <w:r w:rsidR="00F92119"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which was </w:t>
      </w:r>
      <w:r w:rsidR="00B52D63" w:rsidRPr="00140D34">
        <w:rPr>
          <w:rFonts w:asciiTheme="majorBidi" w:hAnsiTheme="majorBidi" w:cstheme="majorBidi"/>
          <w:sz w:val="24"/>
          <w:szCs w:val="24"/>
        </w:rPr>
        <w:t xml:space="preserve">possibly </w:t>
      </w:r>
      <w:r w:rsidR="00D807D5" w:rsidRPr="00140D34">
        <w:rPr>
          <w:rFonts w:asciiTheme="majorBidi" w:hAnsiTheme="majorBidi" w:cstheme="majorBidi"/>
          <w:sz w:val="24"/>
          <w:szCs w:val="24"/>
        </w:rPr>
        <w:t xml:space="preserve">the literal translation </w:t>
      </w:r>
      <w:r w:rsidR="00F457D5" w:rsidRPr="00140D34">
        <w:rPr>
          <w:rFonts w:asciiTheme="majorBidi" w:hAnsiTheme="majorBidi" w:cstheme="majorBidi"/>
          <w:sz w:val="24"/>
          <w:szCs w:val="24"/>
        </w:rPr>
        <w:t>for</w:t>
      </w:r>
      <w:r w:rsidR="00D807D5" w:rsidRPr="00140D34">
        <w:rPr>
          <w:rFonts w:asciiTheme="majorBidi" w:hAnsiTheme="majorBidi" w:cstheme="majorBidi"/>
          <w:sz w:val="24"/>
          <w:szCs w:val="24"/>
        </w:rPr>
        <w:t xml:space="preserve"> </w:t>
      </w:r>
      <w:r w:rsidR="00552B27" w:rsidRPr="00140D34">
        <w:rPr>
          <w:rFonts w:asciiTheme="majorBidi" w:hAnsiTheme="majorBidi" w:cstheme="majorBidi"/>
          <w:sz w:val="24"/>
          <w:szCs w:val="24"/>
        </w:rPr>
        <w:t xml:space="preserve">the </w:t>
      </w:r>
      <w:r w:rsidR="00D807D5" w:rsidRPr="00140D34">
        <w:rPr>
          <w:rFonts w:asciiTheme="majorBidi" w:hAnsiTheme="majorBidi" w:cstheme="majorBidi"/>
          <w:sz w:val="24"/>
          <w:szCs w:val="24"/>
        </w:rPr>
        <w:t>French</w:t>
      </w:r>
      <w:r w:rsidR="00552B27" w:rsidRPr="00140D34">
        <w:rPr>
          <w:rFonts w:asciiTheme="majorBidi" w:hAnsiTheme="majorBidi" w:cstheme="majorBidi"/>
          <w:sz w:val="24"/>
          <w:szCs w:val="24"/>
        </w:rPr>
        <w:t xml:space="preserve"> term</w:t>
      </w:r>
      <w:r w:rsidR="00D807D5" w:rsidRPr="00140D34">
        <w:rPr>
          <w:rFonts w:asciiTheme="majorBidi" w:hAnsiTheme="majorBidi" w:cstheme="majorBidi"/>
          <w:sz w:val="24"/>
          <w:szCs w:val="24"/>
        </w:rPr>
        <w:t xml:space="preserve"> </w:t>
      </w:r>
      <w:r w:rsidR="00F457D5" w:rsidRPr="00140D34">
        <w:rPr>
          <w:rFonts w:asciiTheme="majorBidi" w:hAnsiTheme="majorBidi" w:cstheme="majorBidi"/>
          <w:sz w:val="24"/>
          <w:szCs w:val="24"/>
        </w:rPr>
        <w:t>“</w:t>
      </w:r>
      <w:proofErr w:type="spellStart"/>
      <w:r w:rsidR="00D807D5" w:rsidRPr="00140D34">
        <w:rPr>
          <w:rFonts w:asciiTheme="majorBidi" w:hAnsiTheme="majorBidi" w:cstheme="majorBidi"/>
          <w:i/>
          <w:iCs/>
          <w:sz w:val="24"/>
          <w:szCs w:val="24"/>
        </w:rPr>
        <w:t>aller</w:t>
      </w:r>
      <w:proofErr w:type="spellEnd"/>
      <w:r w:rsidR="00D807D5" w:rsidRPr="00140D34">
        <w:rPr>
          <w:rFonts w:asciiTheme="majorBidi" w:hAnsiTheme="majorBidi" w:cstheme="majorBidi"/>
          <w:i/>
          <w:iCs/>
          <w:sz w:val="24"/>
          <w:szCs w:val="24"/>
        </w:rPr>
        <w:t xml:space="preserve"> </w:t>
      </w:r>
      <w:proofErr w:type="spellStart"/>
      <w:r w:rsidR="00D807D5" w:rsidRPr="00140D34">
        <w:rPr>
          <w:rFonts w:asciiTheme="majorBidi" w:hAnsiTheme="majorBidi" w:cstheme="majorBidi"/>
          <w:i/>
          <w:iCs/>
          <w:sz w:val="24"/>
          <w:szCs w:val="24"/>
        </w:rPr>
        <w:t>en</w:t>
      </w:r>
      <w:proofErr w:type="spellEnd"/>
      <w:r w:rsidR="00D807D5" w:rsidRPr="00140D34">
        <w:rPr>
          <w:rFonts w:asciiTheme="majorBidi" w:hAnsiTheme="majorBidi" w:cstheme="majorBidi"/>
          <w:i/>
          <w:iCs/>
          <w:sz w:val="24"/>
          <w:szCs w:val="24"/>
        </w:rPr>
        <w:t xml:space="preserve"> </w:t>
      </w:r>
      <w:proofErr w:type="spellStart"/>
      <w:r w:rsidR="00D807D5" w:rsidRPr="00140D34">
        <w:rPr>
          <w:rFonts w:asciiTheme="majorBidi" w:hAnsiTheme="majorBidi" w:cstheme="majorBidi"/>
          <w:i/>
          <w:iCs/>
          <w:sz w:val="24"/>
          <w:szCs w:val="24"/>
        </w:rPr>
        <w:t>avant</w:t>
      </w:r>
      <w:proofErr w:type="spellEnd"/>
      <w:r w:rsidR="00B52D63" w:rsidRPr="00140D34">
        <w:rPr>
          <w:rFonts w:asciiTheme="majorBidi" w:hAnsiTheme="majorBidi" w:cstheme="majorBidi"/>
          <w:sz w:val="24"/>
          <w:szCs w:val="24"/>
        </w:rPr>
        <w:t>,</w:t>
      </w:r>
      <w:r w:rsidR="00F457D5" w:rsidRPr="00140D34">
        <w:rPr>
          <w:rFonts w:asciiTheme="majorBidi" w:hAnsiTheme="majorBidi" w:cstheme="majorBidi"/>
          <w:sz w:val="24"/>
          <w:szCs w:val="24"/>
        </w:rPr>
        <w:t>”</w:t>
      </w:r>
      <w:r w:rsidR="00293B73" w:rsidRPr="00140D34">
        <w:rPr>
          <w:rFonts w:asciiTheme="majorBidi" w:hAnsiTheme="majorBidi" w:cstheme="majorBidi"/>
          <w:sz w:val="24"/>
          <w:szCs w:val="24"/>
        </w:rPr>
        <w:t xml:space="preserve"> </w:t>
      </w:r>
      <w:r w:rsidR="00263BED" w:rsidRPr="00140D34">
        <w:rPr>
          <w:rFonts w:asciiTheme="majorBidi" w:hAnsiTheme="majorBidi" w:cstheme="majorBidi"/>
          <w:sz w:val="24"/>
          <w:szCs w:val="24"/>
        </w:rPr>
        <w:t>or progress,</w:t>
      </w:r>
      <w:r w:rsidR="00263BED" w:rsidRPr="00140D34">
        <w:rPr>
          <w:rFonts w:asciiTheme="majorBidi" w:hAnsiTheme="majorBidi" w:cstheme="majorBidi"/>
          <w:i/>
          <w:iCs/>
          <w:sz w:val="24"/>
          <w:szCs w:val="24"/>
        </w:rPr>
        <w:t xml:space="preserve"> </w:t>
      </w:r>
      <w:proofErr w:type="gramStart"/>
      <w:r w:rsidR="00F92119" w:rsidRPr="00140D34">
        <w:rPr>
          <w:rFonts w:asciiTheme="majorBidi" w:hAnsiTheme="majorBidi" w:cstheme="majorBidi"/>
          <w:sz w:val="24"/>
          <w:szCs w:val="24"/>
        </w:rPr>
        <w:t>was increasingly used</w:t>
      </w:r>
      <w:proofErr w:type="gramEnd"/>
      <w:r w:rsidR="00F92119" w:rsidRPr="00140D34">
        <w:rPr>
          <w:rFonts w:asciiTheme="majorBidi" w:hAnsiTheme="majorBidi" w:cstheme="majorBidi"/>
          <w:sz w:val="24"/>
          <w:szCs w:val="24"/>
        </w:rPr>
        <w:t xml:space="preserve"> as a synonym of </w:t>
      </w:r>
      <w:proofErr w:type="spellStart"/>
      <w:r w:rsidR="00293B73" w:rsidRPr="00140D34">
        <w:rPr>
          <w:rFonts w:asciiTheme="majorBidi" w:hAnsiTheme="majorBidi" w:cstheme="majorBidi"/>
          <w:i/>
          <w:iCs/>
          <w:sz w:val="24"/>
          <w:szCs w:val="24"/>
        </w:rPr>
        <w:t>taraqqi</w:t>
      </w:r>
      <w:proofErr w:type="spellEnd"/>
      <w:r w:rsidR="00D807D5" w:rsidRPr="00140D34">
        <w:rPr>
          <w:rFonts w:asciiTheme="majorBidi" w:hAnsiTheme="majorBidi" w:cstheme="majorBidi"/>
          <w:sz w:val="24"/>
          <w:szCs w:val="24"/>
        </w:rPr>
        <w:t xml:space="preserve">. </w:t>
      </w:r>
      <w:r w:rsidR="00BC6534" w:rsidRPr="00140D34">
        <w:rPr>
          <w:rFonts w:asciiTheme="majorBidi" w:hAnsiTheme="majorBidi" w:cstheme="majorBidi"/>
          <w:sz w:val="24"/>
          <w:szCs w:val="24"/>
        </w:rPr>
        <w:t xml:space="preserve">The synonymous terms of </w:t>
      </w:r>
      <w:proofErr w:type="spellStart"/>
      <w:r w:rsidR="007800BD" w:rsidRPr="00140D34">
        <w:rPr>
          <w:rFonts w:asciiTheme="majorBidi" w:hAnsiTheme="majorBidi" w:cstheme="majorBidi"/>
          <w:i/>
          <w:iCs/>
          <w:sz w:val="24"/>
          <w:szCs w:val="24"/>
        </w:rPr>
        <w:t>t</w:t>
      </w:r>
      <w:r w:rsidR="00AE0EF9" w:rsidRPr="00140D34">
        <w:rPr>
          <w:rFonts w:asciiTheme="majorBidi" w:hAnsiTheme="majorBidi" w:cstheme="majorBidi"/>
          <w:i/>
          <w:iCs/>
          <w:sz w:val="24"/>
          <w:szCs w:val="24"/>
        </w:rPr>
        <w:t>araqqi</w:t>
      </w:r>
      <w:proofErr w:type="spellEnd"/>
      <w:r w:rsidR="00AE0EF9" w:rsidRPr="00140D34">
        <w:rPr>
          <w:rFonts w:asciiTheme="majorBidi" w:hAnsiTheme="majorBidi" w:cstheme="majorBidi"/>
          <w:sz w:val="24"/>
          <w:szCs w:val="24"/>
        </w:rPr>
        <w:t xml:space="preserve"> </w:t>
      </w:r>
      <w:r w:rsidR="00BC6534" w:rsidRPr="00140D34">
        <w:rPr>
          <w:rFonts w:asciiTheme="majorBidi" w:hAnsiTheme="majorBidi" w:cstheme="majorBidi"/>
          <w:sz w:val="24"/>
          <w:szCs w:val="24"/>
        </w:rPr>
        <w:t>and</w:t>
      </w:r>
      <w:r w:rsidR="00D807D5" w:rsidRPr="00140D34">
        <w:rPr>
          <w:rFonts w:asciiTheme="majorBidi" w:hAnsiTheme="majorBidi" w:cstheme="majorBidi"/>
          <w:sz w:val="24"/>
          <w:szCs w:val="24"/>
        </w:rPr>
        <w:t xml:space="preserve"> </w:t>
      </w:r>
      <w:proofErr w:type="spellStart"/>
      <w:r w:rsidR="00263BED" w:rsidRPr="00140D34">
        <w:rPr>
          <w:rFonts w:asciiTheme="majorBidi" w:hAnsiTheme="majorBidi" w:cstheme="majorBidi"/>
          <w:i/>
          <w:iCs/>
          <w:sz w:val="24"/>
          <w:szCs w:val="24"/>
        </w:rPr>
        <w:t>pish</w:t>
      </w:r>
      <w:proofErr w:type="spellEnd"/>
      <w:r w:rsidR="00124B74" w:rsidRPr="00140D34">
        <w:rPr>
          <w:rFonts w:asciiTheme="majorBidi" w:hAnsiTheme="majorBidi" w:cstheme="majorBidi"/>
          <w:i/>
          <w:iCs/>
          <w:sz w:val="24"/>
          <w:szCs w:val="24"/>
        </w:rPr>
        <w:t>-</w:t>
      </w:r>
      <w:r w:rsidR="00D807D5" w:rsidRPr="00140D34">
        <w:rPr>
          <w:rFonts w:asciiTheme="majorBidi" w:hAnsiTheme="majorBidi" w:cstheme="majorBidi"/>
          <w:i/>
          <w:iCs/>
          <w:sz w:val="24"/>
          <w:szCs w:val="24"/>
        </w:rPr>
        <w:t>raft</w:t>
      </w:r>
      <w:r w:rsidR="00D807D5" w:rsidRPr="00140D34">
        <w:rPr>
          <w:rFonts w:asciiTheme="majorBidi" w:hAnsiTheme="majorBidi" w:cstheme="majorBidi"/>
          <w:sz w:val="24"/>
          <w:szCs w:val="24"/>
        </w:rPr>
        <w:t xml:space="preserve"> </w:t>
      </w:r>
      <w:proofErr w:type="gramStart"/>
      <w:r w:rsidR="00D807D5" w:rsidRPr="00140D34">
        <w:rPr>
          <w:rFonts w:asciiTheme="majorBidi" w:hAnsiTheme="majorBidi" w:cstheme="majorBidi"/>
          <w:sz w:val="24"/>
          <w:szCs w:val="24"/>
        </w:rPr>
        <w:t>were used</w:t>
      </w:r>
      <w:proofErr w:type="gramEnd"/>
      <w:r w:rsidR="00D807D5" w:rsidRPr="00140D34">
        <w:rPr>
          <w:rFonts w:asciiTheme="majorBidi" w:hAnsiTheme="majorBidi" w:cstheme="majorBidi"/>
          <w:sz w:val="24"/>
          <w:szCs w:val="24"/>
        </w:rPr>
        <w:t xml:space="preserve"> </w:t>
      </w:r>
      <w:r w:rsidR="00BC6534" w:rsidRPr="00140D34">
        <w:rPr>
          <w:rFonts w:asciiTheme="majorBidi" w:hAnsiTheme="majorBidi" w:cstheme="majorBidi"/>
          <w:sz w:val="24"/>
          <w:szCs w:val="24"/>
        </w:rPr>
        <w:t>for rhetorical purpose to</w:t>
      </w:r>
      <w:r w:rsidR="00D807D5" w:rsidRPr="00140D34">
        <w:rPr>
          <w:rFonts w:asciiTheme="majorBidi" w:hAnsiTheme="majorBidi" w:cstheme="majorBidi"/>
          <w:sz w:val="24"/>
          <w:szCs w:val="24"/>
        </w:rPr>
        <w:t xml:space="preserve"> </w:t>
      </w:r>
      <w:r w:rsidR="00293B73" w:rsidRPr="00140D34">
        <w:rPr>
          <w:rFonts w:asciiTheme="majorBidi" w:hAnsiTheme="majorBidi" w:cstheme="majorBidi"/>
          <w:sz w:val="24"/>
          <w:szCs w:val="24"/>
        </w:rPr>
        <w:t xml:space="preserve">sharpen the </w:t>
      </w:r>
      <w:r w:rsidR="00D807D5" w:rsidRPr="00140D34">
        <w:rPr>
          <w:rFonts w:asciiTheme="majorBidi" w:hAnsiTheme="majorBidi" w:cstheme="majorBidi"/>
          <w:sz w:val="24"/>
          <w:szCs w:val="24"/>
        </w:rPr>
        <w:t>concept</w:t>
      </w:r>
      <w:r w:rsidR="00BC6534" w:rsidRPr="00140D34">
        <w:rPr>
          <w:rFonts w:asciiTheme="majorBidi" w:hAnsiTheme="majorBidi" w:cstheme="majorBidi"/>
          <w:sz w:val="24"/>
          <w:szCs w:val="24"/>
        </w:rPr>
        <w:t xml:space="preserve"> of progress</w:t>
      </w:r>
      <w:r w:rsidR="00293B73" w:rsidRPr="00140D34">
        <w:rPr>
          <w:rFonts w:asciiTheme="majorBidi" w:hAnsiTheme="majorBidi" w:cstheme="majorBidi"/>
          <w:sz w:val="24"/>
          <w:szCs w:val="24"/>
        </w:rPr>
        <w:t>. I</w:t>
      </w:r>
      <w:r w:rsidR="00D807D5" w:rsidRPr="00140D34">
        <w:rPr>
          <w:rFonts w:asciiTheme="majorBidi" w:hAnsiTheme="majorBidi" w:cstheme="majorBidi"/>
          <w:sz w:val="24"/>
          <w:szCs w:val="24"/>
        </w:rPr>
        <w:t>t was</w:t>
      </w:r>
      <w:r w:rsidR="00552B27"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in fact</w:t>
      </w:r>
      <w:r w:rsidR="00552B27"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a way to tweak and readjust the meaning of </w:t>
      </w:r>
      <w:proofErr w:type="spellStart"/>
      <w:r w:rsidR="00D807D5" w:rsidRPr="00140D34">
        <w:rPr>
          <w:rFonts w:asciiTheme="majorBidi" w:hAnsiTheme="majorBidi" w:cstheme="majorBidi"/>
          <w:i/>
          <w:iCs/>
          <w:sz w:val="24"/>
          <w:szCs w:val="24"/>
        </w:rPr>
        <w:t>taraqqi</w:t>
      </w:r>
      <w:proofErr w:type="spellEnd"/>
      <w:r w:rsidR="00D807D5" w:rsidRPr="00140D34">
        <w:rPr>
          <w:rFonts w:asciiTheme="majorBidi" w:hAnsiTheme="majorBidi" w:cstheme="majorBidi"/>
          <w:sz w:val="24"/>
          <w:szCs w:val="24"/>
        </w:rPr>
        <w:t xml:space="preserve"> to convey the idea of social </w:t>
      </w:r>
      <w:r w:rsidR="003D09FD" w:rsidRPr="00140D34">
        <w:rPr>
          <w:rFonts w:asciiTheme="majorBidi" w:hAnsiTheme="majorBidi" w:cstheme="majorBidi"/>
          <w:sz w:val="24"/>
          <w:szCs w:val="24"/>
        </w:rPr>
        <w:t xml:space="preserve">and economic </w:t>
      </w:r>
      <w:r w:rsidR="00D807D5" w:rsidRPr="00140D34">
        <w:rPr>
          <w:rFonts w:asciiTheme="majorBidi" w:hAnsiTheme="majorBidi" w:cstheme="majorBidi"/>
          <w:sz w:val="24"/>
          <w:szCs w:val="24"/>
        </w:rPr>
        <w:t>progress</w:t>
      </w:r>
      <w:r w:rsidR="00F92119" w:rsidRPr="00140D34">
        <w:rPr>
          <w:rFonts w:asciiTheme="majorBidi" w:hAnsiTheme="majorBidi" w:cstheme="majorBidi"/>
          <w:sz w:val="24"/>
          <w:szCs w:val="24"/>
        </w:rPr>
        <w:t xml:space="preserve"> rather than individual achievements</w:t>
      </w:r>
      <w:r w:rsidR="00D807D5" w:rsidRPr="00140D34">
        <w:rPr>
          <w:rFonts w:asciiTheme="majorBidi" w:hAnsiTheme="majorBidi" w:cstheme="majorBidi"/>
          <w:sz w:val="24"/>
          <w:szCs w:val="24"/>
        </w:rPr>
        <w:t xml:space="preserve">. </w:t>
      </w:r>
      <w:r w:rsidR="00AE0EF9" w:rsidRPr="00140D34">
        <w:rPr>
          <w:rFonts w:asciiTheme="majorBidi" w:hAnsiTheme="majorBidi" w:cstheme="majorBidi"/>
          <w:sz w:val="24"/>
          <w:szCs w:val="24"/>
        </w:rPr>
        <w:t xml:space="preserve">The term </w:t>
      </w:r>
      <w:proofErr w:type="spellStart"/>
      <w:r w:rsidR="00AE0EF9" w:rsidRPr="00140D34">
        <w:rPr>
          <w:rFonts w:asciiTheme="majorBidi" w:hAnsiTheme="majorBidi" w:cstheme="majorBidi"/>
          <w:i/>
          <w:iCs/>
          <w:sz w:val="24"/>
          <w:szCs w:val="24"/>
        </w:rPr>
        <w:t>p</w:t>
      </w:r>
      <w:r w:rsidR="00D807D5" w:rsidRPr="00140D34">
        <w:rPr>
          <w:rFonts w:asciiTheme="majorBidi" w:hAnsiTheme="majorBidi" w:cstheme="majorBidi"/>
          <w:i/>
          <w:iCs/>
          <w:sz w:val="24"/>
          <w:szCs w:val="24"/>
        </w:rPr>
        <w:t>ish</w:t>
      </w:r>
      <w:proofErr w:type="spellEnd"/>
      <w:r w:rsidR="00D807D5" w:rsidRPr="00140D34">
        <w:rPr>
          <w:rFonts w:asciiTheme="majorBidi" w:hAnsiTheme="majorBidi" w:cstheme="majorBidi"/>
          <w:i/>
          <w:iCs/>
          <w:sz w:val="24"/>
          <w:szCs w:val="24"/>
        </w:rPr>
        <w:t>-raft</w:t>
      </w:r>
      <w:r w:rsidR="00D807D5" w:rsidRPr="00140D34">
        <w:rPr>
          <w:rFonts w:asciiTheme="majorBidi" w:hAnsiTheme="majorBidi" w:cstheme="majorBidi"/>
          <w:sz w:val="24"/>
          <w:szCs w:val="24"/>
        </w:rPr>
        <w:t xml:space="preserve"> became the byword of the constitutionalists. The</w:t>
      </w:r>
      <w:r w:rsidR="00F92119" w:rsidRPr="00140D34">
        <w:rPr>
          <w:rFonts w:asciiTheme="majorBidi" w:hAnsiTheme="majorBidi" w:cstheme="majorBidi"/>
          <w:sz w:val="24"/>
          <w:szCs w:val="24"/>
        </w:rPr>
        <w:t>reafter,</w:t>
      </w:r>
      <w:r w:rsidR="00D807D5" w:rsidRPr="00140D34">
        <w:rPr>
          <w:rFonts w:asciiTheme="majorBidi" w:hAnsiTheme="majorBidi" w:cstheme="majorBidi"/>
          <w:sz w:val="24"/>
          <w:szCs w:val="24"/>
        </w:rPr>
        <w:t xml:space="preserve"> whatever was </w:t>
      </w:r>
      <w:proofErr w:type="spellStart"/>
      <w:r w:rsidR="00D807D5" w:rsidRPr="00140D34">
        <w:rPr>
          <w:rFonts w:asciiTheme="majorBidi" w:hAnsiTheme="majorBidi" w:cstheme="majorBidi"/>
          <w:i/>
          <w:iCs/>
          <w:sz w:val="24"/>
          <w:szCs w:val="24"/>
        </w:rPr>
        <w:t>moteraqqi</w:t>
      </w:r>
      <w:proofErr w:type="spellEnd"/>
      <w:r w:rsidR="00D807D5" w:rsidRPr="00140D34">
        <w:rPr>
          <w:rFonts w:asciiTheme="majorBidi" w:hAnsiTheme="majorBidi" w:cstheme="majorBidi"/>
          <w:sz w:val="24"/>
          <w:szCs w:val="24"/>
        </w:rPr>
        <w:t xml:space="preserve"> </w:t>
      </w:r>
      <w:r w:rsidR="00F92119" w:rsidRPr="00140D34">
        <w:rPr>
          <w:rFonts w:asciiTheme="majorBidi" w:hAnsiTheme="majorBidi" w:cstheme="majorBidi"/>
          <w:sz w:val="24"/>
          <w:szCs w:val="24"/>
        </w:rPr>
        <w:t>and/</w:t>
      </w:r>
      <w:r w:rsidR="00D807D5" w:rsidRPr="00140D34">
        <w:rPr>
          <w:rFonts w:asciiTheme="majorBidi" w:hAnsiTheme="majorBidi" w:cstheme="majorBidi"/>
          <w:sz w:val="24"/>
          <w:szCs w:val="24"/>
        </w:rPr>
        <w:t xml:space="preserve">or </w:t>
      </w:r>
      <w:proofErr w:type="spellStart"/>
      <w:r w:rsidR="00D807D5" w:rsidRPr="00140D34">
        <w:rPr>
          <w:rFonts w:asciiTheme="majorBidi" w:hAnsiTheme="majorBidi" w:cstheme="majorBidi"/>
          <w:i/>
          <w:iCs/>
          <w:sz w:val="24"/>
          <w:szCs w:val="24"/>
        </w:rPr>
        <w:t>pishrafteh</w:t>
      </w:r>
      <w:proofErr w:type="spellEnd"/>
      <w:r w:rsidR="00D807D5" w:rsidRPr="00140D34">
        <w:rPr>
          <w:rFonts w:asciiTheme="majorBidi" w:hAnsiTheme="majorBidi" w:cstheme="majorBidi"/>
          <w:sz w:val="24"/>
          <w:szCs w:val="24"/>
        </w:rPr>
        <w:t xml:space="preserve"> </w:t>
      </w:r>
      <w:r w:rsidR="00F45826" w:rsidRPr="00140D34">
        <w:rPr>
          <w:rFonts w:asciiTheme="majorBidi" w:hAnsiTheme="majorBidi" w:cstheme="majorBidi"/>
          <w:sz w:val="24"/>
          <w:szCs w:val="24"/>
        </w:rPr>
        <w:t xml:space="preserve">(advanced) </w:t>
      </w:r>
      <w:r w:rsidR="00D807D5" w:rsidRPr="00140D34">
        <w:rPr>
          <w:rFonts w:asciiTheme="majorBidi" w:hAnsiTheme="majorBidi" w:cstheme="majorBidi"/>
          <w:sz w:val="24"/>
          <w:szCs w:val="24"/>
        </w:rPr>
        <w:t>meant ‘modern’ and useful, as opposed to whatever was old</w:t>
      </w:r>
      <w:r w:rsidR="00AE0EF9" w:rsidRPr="00140D34">
        <w:rPr>
          <w:rFonts w:asciiTheme="majorBidi" w:hAnsiTheme="majorBidi" w:cstheme="majorBidi"/>
          <w:sz w:val="24"/>
          <w:szCs w:val="24"/>
        </w:rPr>
        <w:t xml:space="preserve">, which </w:t>
      </w:r>
      <w:proofErr w:type="gramStart"/>
      <w:r w:rsidR="00AE0EF9" w:rsidRPr="00140D34">
        <w:rPr>
          <w:rFonts w:asciiTheme="majorBidi" w:hAnsiTheme="majorBidi" w:cstheme="majorBidi"/>
          <w:sz w:val="24"/>
          <w:szCs w:val="24"/>
        </w:rPr>
        <w:t>was deemed</w:t>
      </w:r>
      <w:proofErr w:type="gramEnd"/>
      <w:r w:rsidR="00D807D5" w:rsidRPr="00140D34">
        <w:rPr>
          <w:rFonts w:asciiTheme="majorBidi" w:hAnsiTheme="majorBidi" w:cstheme="majorBidi"/>
          <w:sz w:val="24"/>
          <w:szCs w:val="24"/>
        </w:rPr>
        <w:t xml:space="preserve"> outdated and a nuisance. These developments</w:t>
      </w:r>
      <w:r w:rsidR="00552B27"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in the context of the Constitutional Revolution</w:t>
      </w:r>
      <w:r w:rsidR="00552B27"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reinforced and increased the social value o</w:t>
      </w:r>
      <w:r w:rsidR="00B52D63" w:rsidRPr="00140D34">
        <w:rPr>
          <w:rFonts w:asciiTheme="majorBidi" w:hAnsiTheme="majorBidi" w:cstheme="majorBidi"/>
          <w:sz w:val="24"/>
          <w:szCs w:val="24"/>
        </w:rPr>
        <w:t>f</w:t>
      </w:r>
      <w:r w:rsidR="00D807D5" w:rsidRPr="00140D34">
        <w:rPr>
          <w:rFonts w:asciiTheme="majorBidi" w:hAnsiTheme="majorBidi" w:cstheme="majorBidi"/>
          <w:sz w:val="24"/>
          <w:szCs w:val="24"/>
        </w:rPr>
        <w:t xml:space="preserve"> modernity</w:t>
      </w:r>
      <w:r w:rsidR="00293B73" w:rsidRPr="00140D34">
        <w:rPr>
          <w:rFonts w:asciiTheme="majorBidi" w:hAnsiTheme="majorBidi" w:cstheme="majorBidi"/>
          <w:sz w:val="24"/>
          <w:szCs w:val="24"/>
        </w:rPr>
        <w:t xml:space="preserve"> </w:t>
      </w:r>
      <w:r w:rsidR="004B1951" w:rsidRPr="00140D34">
        <w:rPr>
          <w:rFonts w:asciiTheme="majorBidi" w:hAnsiTheme="majorBidi" w:cstheme="majorBidi"/>
          <w:sz w:val="24"/>
          <w:szCs w:val="24"/>
        </w:rPr>
        <w:t xml:space="preserve">to the detriment of “tradition”, </w:t>
      </w:r>
      <w:r w:rsidR="00293B73" w:rsidRPr="00140D34">
        <w:rPr>
          <w:rFonts w:asciiTheme="majorBidi" w:hAnsiTheme="majorBidi" w:cstheme="majorBidi"/>
          <w:sz w:val="24"/>
          <w:szCs w:val="24"/>
        </w:rPr>
        <w:t xml:space="preserve">and widened the gap between </w:t>
      </w:r>
      <w:r w:rsidR="008A0202" w:rsidRPr="00140D34">
        <w:rPr>
          <w:rFonts w:asciiTheme="majorBidi" w:hAnsiTheme="majorBidi" w:cstheme="majorBidi"/>
          <w:sz w:val="24"/>
          <w:szCs w:val="24"/>
        </w:rPr>
        <w:t>the two</w:t>
      </w:r>
      <w:r w:rsidR="00D807D5" w:rsidRPr="00140D34">
        <w:rPr>
          <w:rFonts w:asciiTheme="majorBidi" w:hAnsiTheme="majorBidi" w:cstheme="majorBidi"/>
          <w:sz w:val="24"/>
          <w:szCs w:val="24"/>
        </w:rPr>
        <w:t xml:space="preserve">. With a social and political </w:t>
      </w:r>
      <w:r w:rsidR="00D807D5" w:rsidRPr="00140D34">
        <w:rPr>
          <w:rFonts w:asciiTheme="majorBidi" w:hAnsiTheme="majorBidi" w:cstheme="majorBidi"/>
          <w:sz w:val="24"/>
          <w:szCs w:val="24"/>
        </w:rPr>
        <w:lastRenderedPageBreak/>
        <w:t xml:space="preserve">revolution </w:t>
      </w:r>
      <w:r w:rsidR="00552B27" w:rsidRPr="00140D34">
        <w:rPr>
          <w:rFonts w:asciiTheme="majorBidi" w:hAnsiTheme="majorBidi" w:cstheme="majorBidi"/>
          <w:sz w:val="24"/>
          <w:szCs w:val="24"/>
        </w:rPr>
        <w:t>on</w:t>
      </w:r>
      <w:r w:rsidR="00D807D5" w:rsidRPr="00140D34">
        <w:rPr>
          <w:rFonts w:asciiTheme="majorBidi" w:hAnsiTheme="majorBidi" w:cstheme="majorBidi"/>
          <w:sz w:val="24"/>
          <w:szCs w:val="24"/>
        </w:rPr>
        <w:t xml:space="preserve"> the scale o</w:t>
      </w:r>
      <w:r w:rsidR="00AE0EF9" w:rsidRPr="00140D34">
        <w:rPr>
          <w:rFonts w:asciiTheme="majorBidi" w:hAnsiTheme="majorBidi" w:cstheme="majorBidi"/>
          <w:sz w:val="24"/>
          <w:szCs w:val="24"/>
        </w:rPr>
        <w:t xml:space="preserve">f the Constitutional Movement, </w:t>
      </w:r>
      <w:r w:rsidR="00D807D5" w:rsidRPr="00140D34">
        <w:rPr>
          <w:rFonts w:asciiTheme="majorBidi" w:hAnsiTheme="majorBidi" w:cstheme="majorBidi"/>
          <w:sz w:val="24"/>
          <w:szCs w:val="24"/>
        </w:rPr>
        <w:t>which constitutes a w</w:t>
      </w:r>
      <w:r w:rsidR="00AE0EF9" w:rsidRPr="00140D34">
        <w:rPr>
          <w:rFonts w:asciiTheme="majorBidi" w:hAnsiTheme="majorBidi" w:cstheme="majorBidi"/>
          <w:sz w:val="24"/>
          <w:szCs w:val="24"/>
        </w:rPr>
        <w:t>atershed in the history of Iran,</w:t>
      </w:r>
      <w:r w:rsidR="00D807D5" w:rsidRPr="00140D34">
        <w:rPr>
          <w:rFonts w:asciiTheme="majorBidi" w:hAnsiTheme="majorBidi" w:cstheme="majorBidi"/>
          <w:sz w:val="24"/>
          <w:szCs w:val="24"/>
        </w:rPr>
        <w:t xml:space="preserve"> modern </w:t>
      </w:r>
      <w:r w:rsidR="004B1951" w:rsidRPr="00140D34">
        <w:rPr>
          <w:rFonts w:asciiTheme="majorBidi" w:hAnsiTheme="majorBidi" w:cstheme="majorBidi"/>
          <w:sz w:val="24"/>
          <w:szCs w:val="24"/>
        </w:rPr>
        <w:t xml:space="preserve">science and in particular modern </w:t>
      </w:r>
      <w:r w:rsidR="00D807D5" w:rsidRPr="00140D34">
        <w:rPr>
          <w:rFonts w:asciiTheme="majorBidi" w:hAnsiTheme="majorBidi" w:cstheme="majorBidi"/>
          <w:sz w:val="24"/>
          <w:szCs w:val="24"/>
        </w:rPr>
        <w:t>medicine</w:t>
      </w:r>
      <w:r w:rsidR="004B1951"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w:t>
      </w:r>
      <w:r w:rsidR="00F45826" w:rsidRPr="00140D34">
        <w:rPr>
          <w:rFonts w:asciiTheme="majorBidi" w:hAnsiTheme="majorBidi" w:cstheme="majorBidi"/>
          <w:sz w:val="24"/>
          <w:szCs w:val="24"/>
        </w:rPr>
        <w:t>represented constitutionalism</w:t>
      </w:r>
      <w:r w:rsidR="00D807D5" w:rsidRPr="00140D34">
        <w:rPr>
          <w:rFonts w:asciiTheme="majorBidi" w:hAnsiTheme="majorBidi" w:cstheme="majorBidi"/>
          <w:sz w:val="24"/>
          <w:szCs w:val="24"/>
        </w:rPr>
        <w:t>, much in the same way as</w:t>
      </w:r>
      <w:r w:rsidR="00552B27"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 in Russia after the October Revolution of 1917, modern medicine was the medicine of </w:t>
      </w:r>
      <w:r w:rsidR="00293B73" w:rsidRPr="00140D34">
        <w:rPr>
          <w:rFonts w:asciiTheme="majorBidi" w:hAnsiTheme="majorBidi" w:cstheme="majorBidi"/>
          <w:sz w:val="24"/>
          <w:szCs w:val="24"/>
        </w:rPr>
        <w:t>socialism</w:t>
      </w:r>
      <w:r w:rsidR="00D807D5" w:rsidRPr="00140D34">
        <w:rPr>
          <w:rFonts w:asciiTheme="majorBidi" w:hAnsiTheme="majorBidi" w:cstheme="majorBidi"/>
          <w:sz w:val="24"/>
          <w:szCs w:val="24"/>
        </w:rPr>
        <w:t>, and traditional medicine represented the ancient regime.</w:t>
      </w:r>
      <w:r w:rsidR="00195389" w:rsidRPr="00140D34">
        <w:rPr>
          <w:rStyle w:val="FootnoteReference"/>
          <w:rFonts w:asciiTheme="majorBidi" w:hAnsiTheme="majorBidi" w:cstheme="majorBidi"/>
          <w:sz w:val="24"/>
          <w:szCs w:val="24"/>
        </w:rPr>
        <w:footnoteReference w:id="108"/>
      </w:r>
      <w:r w:rsidR="00D807D5" w:rsidRPr="00140D34">
        <w:rPr>
          <w:rFonts w:asciiTheme="majorBidi" w:hAnsiTheme="majorBidi" w:cstheme="majorBidi"/>
          <w:sz w:val="24"/>
          <w:szCs w:val="24"/>
        </w:rPr>
        <w:t xml:space="preserve"> </w:t>
      </w:r>
    </w:p>
    <w:p w14:paraId="76E607DB" w14:textId="2851816B" w:rsidR="00A72D0B" w:rsidRPr="00140D34" w:rsidRDefault="00D807D5"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The political </w:t>
      </w:r>
      <w:r w:rsidR="00241D69" w:rsidRPr="00140D34">
        <w:rPr>
          <w:rFonts w:asciiTheme="majorBidi" w:hAnsiTheme="majorBidi" w:cstheme="majorBidi"/>
          <w:sz w:val="24"/>
          <w:szCs w:val="24"/>
        </w:rPr>
        <w:t xml:space="preserve">and ideological dimensions </w:t>
      </w:r>
      <w:r w:rsidRPr="00140D34">
        <w:rPr>
          <w:rFonts w:asciiTheme="majorBidi" w:hAnsiTheme="majorBidi" w:cstheme="majorBidi"/>
          <w:sz w:val="24"/>
          <w:szCs w:val="24"/>
        </w:rPr>
        <w:t xml:space="preserve">of modern science </w:t>
      </w:r>
      <w:r w:rsidR="00241D69" w:rsidRPr="00140D34">
        <w:rPr>
          <w:rFonts w:asciiTheme="majorBidi" w:hAnsiTheme="majorBidi" w:cstheme="majorBidi"/>
          <w:sz w:val="24"/>
          <w:szCs w:val="24"/>
        </w:rPr>
        <w:t xml:space="preserve">were not exclusive to non-Western countries; in fact, it </w:t>
      </w:r>
      <w:r w:rsidR="00B30E6A" w:rsidRPr="00140D34">
        <w:rPr>
          <w:rFonts w:asciiTheme="majorBidi" w:hAnsiTheme="majorBidi" w:cstheme="majorBidi"/>
          <w:sz w:val="24"/>
          <w:szCs w:val="24"/>
        </w:rPr>
        <w:t>originated in the West</w:t>
      </w:r>
      <w:r w:rsidRPr="00140D34">
        <w:rPr>
          <w:rFonts w:asciiTheme="majorBidi" w:hAnsiTheme="majorBidi" w:cstheme="majorBidi"/>
          <w:sz w:val="24"/>
          <w:szCs w:val="24"/>
        </w:rPr>
        <w:t xml:space="preserve">. </w:t>
      </w:r>
      <w:r w:rsidR="00552B27" w:rsidRPr="00140D34">
        <w:rPr>
          <w:rFonts w:asciiTheme="majorBidi" w:hAnsiTheme="majorBidi" w:cstheme="majorBidi"/>
          <w:sz w:val="24"/>
          <w:szCs w:val="24"/>
        </w:rPr>
        <w:t>F</w:t>
      </w:r>
      <w:r w:rsidR="009B5D03" w:rsidRPr="00140D34">
        <w:rPr>
          <w:rFonts w:asciiTheme="majorBidi" w:hAnsiTheme="majorBidi" w:cstheme="majorBidi"/>
          <w:sz w:val="24"/>
          <w:szCs w:val="24"/>
        </w:rPr>
        <w:t xml:space="preserve">aith in </w:t>
      </w:r>
      <w:r w:rsidR="00B30E6A" w:rsidRPr="00140D34">
        <w:rPr>
          <w:rFonts w:asciiTheme="majorBidi" w:hAnsiTheme="majorBidi" w:cstheme="majorBidi"/>
          <w:sz w:val="24"/>
          <w:szCs w:val="24"/>
        </w:rPr>
        <w:t>“</w:t>
      </w:r>
      <w:r w:rsidR="00C13141" w:rsidRPr="00140D34">
        <w:rPr>
          <w:rFonts w:asciiTheme="majorBidi" w:hAnsiTheme="majorBidi" w:cstheme="majorBidi"/>
          <w:sz w:val="24"/>
          <w:szCs w:val="24"/>
        </w:rPr>
        <w:t xml:space="preserve">the law of </w:t>
      </w:r>
      <w:r w:rsidR="00B30E6A" w:rsidRPr="00140D34">
        <w:rPr>
          <w:rFonts w:asciiTheme="majorBidi" w:hAnsiTheme="majorBidi" w:cstheme="majorBidi"/>
          <w:sz w:val="24"/>
          <w:szCs w:val="24"/>
        </w:rPr>
        <w:t>P</w:t>
      </w:r>
      <w:r w:rsidR="009B5D03" w:rsidRPr="00140D34">
        <w:rPr>
          <w:rFonts w:asciiTheme="majorBidi" w:hAnsiTheme="majorBidi" w:cstheme="majorBidi"/>
          <w:sz w:val="24"/>
          <w:szCs w:val="24"/>
        </w:rPr>
        <w:t>rogress</w:t>
      </w:r>
      <w:r w:rsidR="00B30E6A" w:rsidRPr="00140D34">
        <w:rPr>
          <w:rFonts w:asciiTheme="majorBidi" w:hAnsiTheme="majorBidi" w:cstheme="majorBidi"/>
          <w:sz w:val="24"/>
          <w:szCs w:val="24"/>
        </w:rPr>
        <w:t>”</w:t>
      </w:r>
      <w:r w:rsidR="0056687E" w:rsidRPr="00140D34">
        <w:rPr>
          <w:rFonts w:asciiTheme="majorBidi" w:hAnsiTheme="majorBidi" w:cstheme="majorBidi"/>
          <w:sz w:val="24"/>
          <w:szCs w:val="24"/>
        </w:rPr>
        <w:t xml:space="preserve"> that according to Gustave Flaubert </w:t>
      </w:r>
      <w:r w:rsidR="00C13141" w:rsidRPr="00140D34">
        <w:rPr>
          <w:rFonts w:asciiTheme="majorBidi" w:hAnsiTheme="majorBidi" w:cstheme="majorBidi"/>
          <w:sz w:val="24"/>
          <w:szCs w:val="24"/>
        </w:rPr>
        <w:t xml:space="preserve">characterised the modern </w:t>
      </w:r>
      <w:r w:rsidR="007800BD" w:rsidRPr="00140D34">
        <w:rPr>
          <w:rFonts w:asciiTheme="majorBidi" w:hAnsiTheme="majorBidi" w:cstheme="majorBidi"/>
          <w:sz w:val="24"/>
          <w:szCs w:val="24"/>
        </w:rPr>
        <w:t>age</w:t>
      </w:r>
      <w:r w:rsidR="0056687E" w:rsidRPr="00140D34">
        <w:rPr>
          <w:rStyle w:val="FootnoteReference"/>
          <w:rFonts w:asciiTheme="majorBidi" w:hAnsiTheme="majorBidi" w:cstheme="majorBidi"/>
          <w:sz w:val="24"/>
          <w:szCs w:val="24"/>
        </w:rPr>
        <w:footnoteReference w:id="109"/>
      </w:r>
      <w:r w:rsidR="00C13141" w:rsidRPr="00140D34">
        <w:rPr>
          <w:rFonts w:asciiTheme="majorBidi" w:hAnsiTheme="majorBidi" w:cstheme="majorBidi"/>
          <w:sz w:val="24"/>
          <w:szCs w:val="24"/>
        </w:rPr>
        <w:t xml:space="preserve"> </w:t>
      </w:r>
      <w:r w:rsidR="009B5D03" w:rsidRPr="00140D34">
        <w:rPr>
          <w:rFonts w:asciiTheme="majorBidi" w:hAnsiTheme="majorBidi" w:cstheme="majorBidi"/>
          <w:sz w:val="24"/>
          <w:szCs w:val="24"/>
        </w:rPr>
        <w:t xml:space="preserve">was </w:t>
      </w:r>
      <w:r w:rsidR="00130709" w:rsidRPr="00140D34">
        <w:rPr>
          <w:rFonts w:asciiTheme="majorBidi" w:hAnsiTheme="majorBidi" w:cstheme="majorBidi"/>
          <w:sz w:val="24"/>
          <w:szCs w:val="24"/>
        </w:rPr>
        <w:t xml:space="preserve">behind </w:t>
      </w:r>
      <w:r w:rsidR="00552B27" w:rsidRPr="00140D34">
        <w:rPr>
          <w:rFonts w:asciiTheme="majorBidi" w:hAnsiTheme="majorBidi" w:cstheme="majorBidi"/>
          <w:sz w:val="24"/>
          <w:szCs w:val="24"/>
        </w:rPr>
        <w:t xml:space="preserve">the </w:t>
      </w:r>
      <w:r w:rsidR="00130709" w:rsidRPr="00140D34">
        <w:rPr>
          <w:rFonts w:asciiTheme="majorBidi" w:hAnsiTheme="majorBidi" w:cstheme="majorBidi"/>
          <w:sz w:val="24"/>
          <w:szCs w:val="24"/>
        </w:rPr>
        <w:t>spread of knowledge and culture within the framework of</w:t>
      </w:r>
      <w:r w:rsidR="009B5D03" w:rsidRPr="00140D34">
        <w:rPr>
          <w:rFonts w:asciiTheme="majorBidi" w:hAnsiTheme="majorBidi" w:cstheme="majorBidi"/>
          <w:sz w:val="24"/>
          <w:szCs w:val="24"/>
        </w:rPr>
        <w:t xml:space="preserve"> </w:t>
      </w:r>
      <w:r w:rsidR="00B46CD3" w:rsidRPr="00140D34">
        <w:rPr>
          <w:rFonts w:asciiTheme="majorBidi" w:hAnsiTheme="majorBidi" w:cstheme="majorBidi"/>
          <w:sz w:val="24"/>
          <w:szCs w:val="24"/>
        </w:rPr>
        <w:t>imperialist projects</w:t>
      </w:r>
      <w:r w:rsidR="009B5D03" w:rsidRPr="00140D34">
        <w:rPr>
          <w:rFonts w:asciiTheme="majorBidi" w:hAnsiTheme="majorBidi" w:cstheme="majorBidi"/>
          <w:sz w:val="24"/>
          <w:szCs w:val="24"/>
        </w:rPr>
        <w:t>.</w:t>
      </w:r>
      <w:r w:rsidR="00B30E6A" w:rsidRPr="00140D34">
        <w:rPr>
          <w:rFonts w:asciiTheme="majorBidi" w:hAnsiTheme="majorBidi" w:cstheme="majorBidi"/>
          <w:sz w:val="24"/>
          <w:szCs w:val="24"/>
        </w:rPr>
        <w:t xml:space="preserve"> </w:t>
      </w:r>
      <w:r w:rsidR="00B46CD3" w:rsidRPr="00140D34">
        <w:rPr>
          <w:rFonts w:asciiTheme="majorBidi" w:hAnsiTheme="majorBidi" w:cstheme="majorBidi"/>
          <w:sz w:val="24"/>
          <w:szCs w:val="24"/>
        </w:rPr>
        <w:t xml:space="preserve">Before the start of WWI, the creation of a French university had been on the agenda but </w:t>
      </w:r>
      <w:proofErr w:type="gramStart"/>
      <w:r w:rsidR="00B46CD3" w:rsidRPr="00140D34">
        <w:rPr>
          <w:rFonts w:asciiTheme="majorBidi" w:hAnsiTheme="majorBidi" w:cstheme="majorBidi"/>
          <w:sz w:val="24"/>
          <w:szCs w:val="24"/>
        </w:rPr>
        <w:t>could not be completed</w:t>
      </w:r>
      <w:proofErr w:type="gramEnd"/>
      <w:r w:rsidR="00B46CD3" w:rsidRPr="00140D34">
        <w:rPr>
          <w:rFonts w:asciiTheme="majorBidi" w:hAnsiTheme="majorBidi" w:cstheme="majorBidi"/>
          <w:sz w:val="24"/>
          <w:szCs w:val="24"/>
        </w:rPr>
        <w:t>.</w:t>
      </w:r>
      <w:r w:rsidR="00B46CD3" w:rsidRPr="00140D34">
        <w:rPr>
          <w:rStyle w:val="FootnoteReference"/>
          <w:rFonts w:asciiTheme="majorBidi" w:hAnsiTheme="majorBidi" w:cstheme="majorBidi"/>
          <w:sz w:val="24"/>
          <w:szCs w:val="24"/>
        </w:rPr>
        <w:footnoteReference w:id="110"/>
      </w:r>
      <w:r w:rsidR="00B46CD3" w:rsidRPr="00140D34">
        <w:rPr>
          <w:rFonts w:asciiTheme="majorBidi" w:hAnsiTheme="majorBidi" w:cstheme="majorBidi"/>
          <w:sz w:val="24"/>
          <w:szCs w:val="24"/>
        </w:rPr>
        <w:t xml:space="preserve"> </w:t>
      </w:r>
      <w:r w:rsidRPr="00140D34">
        <w:rPr>
          <w:rFonts w:asciiTheme="majorBidi" w:hAnsiTheme="majorBidi" w:cstheme="majorBidi"/>
          <w:sz w:val="24"/>
          <w:szCs w:val="24"/>
        </w:rPr>
        <w:t xml:space="preserve">In May 1918, the Ministry of Education in Paris examined </w:t>
      </w:r>
      <w:r w:rsidR="00552B27" w:rsidRPr="00140D34">
        <w:rPr>
          <w:rFonts w:asciiTheme="majorBidi" w:hAnsiTheme="majorBidi" w:cstheme="majorBidi"/>
          <w:sz w:val="24"/>
          <w:szCs w:val="24"/>
        </w:rPr>
        <w:t xml:space="preserve">a </w:t>
      </w:r>
      <w:r w:rsidRPr="00140D34">
        <w:rPr>
          <w:rFonts w:asciiTheme="majorBidi" w:hAnsiTheme="majorBidi" w:cstheme="majorBidi"/>
          <w:sz w:val="24"/>
          <w:szCs w:val="24"/>
        </w:rPr>
        <w:t xml:space="preserve">proposal for the creation of a French University in Tehran alongside the diffusion of French language and </w:t>
      </w:r>
      <w:r w:rsidR="00552B27" w:rsidRPr="00140D34">
        <w:rPr>
          <w:rFonts w:asciiTheme="majorBidi" w:hAnsiTheme="majorBidi" w:cstheme="majorBidi"/>
          <w:sz w:val="24"/>
          <w:szCs w:val="24"/>
        </w:rPr>
        <w:t xml:space="preserve">the </w:t>
      </w:r>
      <w:r w:rsidRPr="00140D34">
        <w:rPr>
          <w:rFonts w:asciiTheme="majorBidi" w:hAnsiTheme="majorBidi" w:cstheme="majorBidi"/>
          <w:sz w:val="24"/>
          <w:szCs w:val="24"/>
        </w:rPr>
        <w:t>expansion of French missionar</w:t>
      </w:r>
      <w:r w:rsidR="00552B27" w:rsidRPr="00140D34">
        <w:rPr>
          <w:rFonts w:asciiTheme="majorBidi" w:hAnsiTheme="majorBidi" w:cstheme="majorBidi"/>
          <w:sz w:val="24"/>
          <w:szCs w:val="24"/>
        </w:rPr>
        <w:t>y activities</w:t>
      </w:r>
      <w:r w:rsidR="0056687E" w:rsidRPr="00140D34">
        <w:rPr>
          <w:rFonts w:asciiTheme="majorBidi" w:hAnsiTheme="majorBidi" w:cstheme="majorBidi"/>
          <w:sz w:val="24"/>
          <w:szCs w:val="24"/>
        </w:rPr>
        <w:t>.</w:t>
      </w:r>
      <w:r w:rsidRPr="00140D34">
        <w:rPr>
          <w:rStyle w:val="FootnoteReference"/>
          <w:rFonts w:asciiTheme="majorBidi" w:hAnsiTheme="majorBidi" w:cstheme="majorBidi"/>
          <w:sz w:val="24"/>
          <w:szCs w:val="24"/>
        </w:rPr>
        <w:footnoteReference w:id="111"/>
      </w:r>
      <w:r w:rsidRPr="00140D34">
        <w:rPr>
          <w:rFonts w:asciiTheme="majorBidi" w:hAnsiTheme="majorBidi" w:cstheme="majorBidi"/>
          <w:sz w:val="24"/>
          <w:szCs w:val="24"/>
        </w:rPr>
        <w:t xml:space="preserve"> Moreover, if in the pre-</w:t>
      </w:r>
      <w:r w:rsidR="00552B27" w:rsidRPr="00140D34">
        <w:rPr>
          <w:rFonts w:asciiTheme="majorBidi" w:hAnsiTheme="majorBidi" w:cstheme="majorBidi"/>
          <w:sz w:val="24"/>
          <w:szCs w:val="24"/>
        </w:rPr>
        <w:t>w</w:t>
      </w:r>
      <w:r w:rsidRPr="00140D34">
        <w:rPr>
          <w:rFonts w:asciiTheme="majorBidi" w:hAnsiTheme="majorBidi" w:cstheme="majorBidi"/>
          <w:sz w:val="24"/>
          <w:szCs w:val="24"/>
        </w:rPr>
        <w:t xml:space="preserve">ar period, France </w:t>
      </w:r>
      <w:r w:rsidR="00552B27" w:rsidRPr="00140D34">
        <w:rPr>
          <w:rFonts w:asciiTheme="majorBidi" w:hAnsiTheme="majorBidi" w:cstheme="majorBidi"/>
          <w:sz w:val="24"/>
          <w:szCs w:val="24"/>
        </w:rPr>
        <w:t xml:space="preserve">had been </w:t>
      </w:r>
      <w:r w:rsidRPr="00140D34">
        <w:rPr>
          <w:rFonts w:asciiTheme="majorBidi" w:hAnsiTheme="majorBidi" w:cstheme="majorBidi"/>
          <w:sz w:val="24"/>
          <w:szCs w:val="24"/>
        </w:rPr>
        <w:t xml:space="preserve">cautious in its cultural influence </w:t>
      </w:r>
      <w:r w:rsidR="00F01AF2" w:rsidRPr="00140D34">
        <w:rPr>
          <w:rFonts w:asciiTheme="majorBidi" w:hAnsiTheme="majorBidi" w:cstheme="majorBidi"/>
          <w:sz w:val="24"/>
          <w:szCs w:val="24"/>
        </w:rPr>
        <w:t>for</w:t>
      </w:r>
      <w:r w:rsidRPr="00140D34">
        <w:rPr>
          <w:rFonts w:asciiTheme="majorBidi" w:hAnsiTheme="majorBidi" w:cstheme="majorBidi"/>
          <w:sz w:val="24"/>
          <w:szCs w:val="24"/>
        </w:rPr>
        <w:t xml:space="preserve"> political reasons (i.e. the presence of Russia and Britain)</w:t>
      </w:r>
      <w:r w:rsidR="00552B27" w:rsidRPr="00140D34">
        <w:rPr>
          <w:rFonts w:asciiTheme="majorBidi" w:hAnsiTheme="majorBidi" w:cstheme="majorBidi"/>
          <w:sz w:val="24"/>
          <w:szCs w:val="24"/>
        </w:rPr>
        <w:t>;</w:t>
      </w:r>
      <w:r w:rsidRPr="00140D34">
        <w:rPr>
          <w:rFonts w:asciiTheme="majorBidi" w:hAnsiTheme="majorBidi" w:cstheme="majorBidi"/>
          <w:sz w:val="24"/>
          <w:szCs w:val="24"/>
        </w:rPr>
        <w:t xml:space="preserve"> after WWI, this political consideration was no longer relevant.</w:t>
      </w:r>
      <w:r w:rsidRPr="00140D34">
        <w:rPr>
          <w:rStyle w:val="FootnoteReference"/>
          <w:rFonts w:asciiTheme="majorBidi" w:hAnsiTheme="majorBidi" w:cstheme="majorBidi"/>
          <w:sz w:val="24"/>
          <w:szCs w:val="24"/>
        </w:rPr>
        <w:footnoteReference w:id="112"/>
      </w:r>
      <w:r w:rsidRPr="00140D34">
        <w:rPr>
          <w:rFonts w:asciiTheme="majorBidi" w:hAnsiTheme="majorBidi" w:cstheme="majorBidi"/>
          <w:sz w:val="24"/>
          <w:szCs w:val="24"/>
        </w:rPr>
        <w:t xml:space="preserve"> The French government sought to use its cultural </w:t>
      </w:r>
      <w:r w:rsidR="00A72D0B" w:rsidRPr="00140D34">
        <w:rPr>
          <w:rFonts w:asciiTheme="majorBidi" w:hAnsiTheme="majorBidi" w:cstheme="majorBidi"/>
          <w:sz w:val="24"/>
          <w:szCs w:val="24"/>
        </w:rPr>
        <w:t>activities</w:t>
      </w:r>
      <w:r w:rsidRPr="00140D34">
        <w:rPr>
          <w:rFonts w:asciiTheme="majorBidi" w:hAnsiTheme="majorBidi" w:cstheme="majorBidi"/>
          <w:sz w:val="24"/>
          <w:szCs w:val="24"/>
        </w:rPr>
        <w:t xml:space="preserve"> to promote relationships that could serve its commercial expansion and political influence.</w:t>
      </w:r>
      <w:r w:rsidR="00A073DB" w:rsidRPr="00140D34">
        <w:rPr>
          <w:rStyle w:val="FootnoteReference"/>
          <w:rFonts w:asciiTheme="majorBidi" w:hAnsiTheme="majorBidi" w:cstheme="majorBidi"/>
          <w:sz w:val="24"/>
          <w:szCs w:val="24"/>
        </w:rPr>
        <w:footnoteReference w:id="113"/>
      </w:r>
      <w:r w:rsidRPr="00140D34">
        <w:rPr>
          <w:rFonts w:asciiTheme="majorBidi" w:hAnsiTheme="majorBidi" w:cstheme="majorBidi"/>
          <w:sz w:val="24"/>
          <w:szCs w:val="24"/>
        </w:rPr>
        <w:t xml:space="preserve"> </w:t>
      </w:r>
    </w:p>
    <w:p w14:paraId="26C350BA" w14:textId="495532D6" w:rsidR="00B27C60" w:rsidRPr="00140D34" w:rsidRDefault="00994EEB"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In such a political context, the “ideology” of Constitutional Revolution in Iran assimilated the discourse of “progress” and this in turn informed the intellectual engagement of the elite with the concept of modernity. </w:t>
      </w:r>
      <w:r w:rsidR="00D807D5" w:rsidRPr="00140D34">
        <w:rPr>
          <w:rFonts w:asciiTheme="majorBidi" w:hAnsiTheme="majorBidi" w:cstheme="majorBidi"/>
          <w:sz w:val="24"/>
          <w:szCs w:val="24"/>
        </w:rPr>
        <w:t xml:space="preserve"> The narrative of </w:t>
      </w:r>
      <w:r w:rsidR="007D5CDE" w:rsidRPr="00140D34">
        <w:rPr>
          <w:rFonts w:asciiTheme="majorBidi" w:hAnsiTheme="majorBidi" w:cstheme="majorBidi"/>
          <w:sz w:val="24"/>
          <w:szCs w:val="24"/>
        </w:rPr>
        <w:t>P</w:t>
      </w:r>
      <w:r w:rsidR="00D807D5" w:rsidRPr="00140D34">
        <w:rPr>
          <w:rFonts w:asciiTheme="majorBidi" w:hAnsiTheme="majorBidi" w:cstheme="majorBidi"/>
          <w:sz w:val="24"/>
          <w:szCs w:val="24"/>
        </w:rPr>
        <w:t xml:space="preserve">rogress </w:t>
      </w:r>
      <w:r w:rsidR="00B27C60" w:rsidRPr="00140D34">
        <w:rPr>
          <w:rFonts w:asciiTheme="majorBidi" w:hAnsiTheme="majorBidi" w:cstheme="majorBidi"/>
          <w:sz w:val="24"/>
          <w:szCs w:val="24"/>
        </w:rPr>
        <w:t xml:space="preserve">in newspapers, political treatises, or scientific texts </w:t>
      </w:r>
      <w:r w:rsidR="00D807D5" w:rsidRPr="00140D34">
        <w:rPr>
          <w:rFonts w:asciiTheme="majorBidi" w:hAnsiTheme="majorBidi" w:cstheme="majorBidi"/>
          <w:sz w:val="24"/>
          <w:szCs w:val="24"/>
        </w:rPr>
        <w:t xml:space="preserve">was to be </w:t>
      </w:r>
      <w:proofErr w:type="gramStart"/>
      <w:r w:rsidR="00D807D5" w:rsidRPr="00140D34">
        <w:rPr>
          <w:rFonts w:asciiTheme="majorBidi" w:hAnsiTheme="majorBidi" w:cstheme="majorBidi"/>
          <w:sz w:val="24"/>
          <w:szCs w:val="24"/>
        </w:rPr>
        <w:t>reinforced</w:t>
      </w:r>
      <w:proofErr w:type="gramEnd"/>
      <w:r w:rsidR="00D807D5" w:rsidRPr="00140D34">
        <w:rPr>
          <w:rFonts w:asciiTheme="majorBidi" w:hAnsiTheme="majorBidi" w:cstheme="majorBidi"/>
          <w:sz w:val="24"/>
          <w:szCs w:val="24"/>
        </w:rPr>
        <w:t xml:space="preserve"> and completed by putting emphasis on </w:t>
      </w:r>
      <w:r w:rsidR="00B27C60" w:rsidRPr="00140D34">
        <w:rPr>
          <w:rFonts w:asciiTheme="majorBidi" w:hAnsiTheme="majorBidi" w:cstheme="majorBidi"/>
          <w:sz w:val="24"/>
          <w:szCs w:val="24"/>
        </w:rPr>
        <w:t xml:space="preserve">the </w:t>
      </w:r>
      <w:r w:rsidR="00B27C60" w:rsidRPr="00140D34">
        <w:rPr>
          <w:rFonts w:asciiTheme="majorBidi" w:hAnsiTheme="majorBidi" w:cstheme="majorBidi"/>
          <w:sz w:val="24"/>
          <w:szCs w:val="24"/>
        </w:rPr>
        <w:lastRenderedPageBreak/>
        <w:t xml:space="preserve">acquisition of </w:t>
      </w:r>
      <w:r w:rsidR="00D807D5" w:rsidRPr="00140D34">
        <w:rPr>
          <w:rFonts w:asciiTheme="majorBidi" w:hAnsiTheme="majorBidi" w:cstheme="majorBidi"/>
          <w:sz w:val="24"/>
          <w:szCs w:val="24"/>
        </w:rPr>
        <w:t>modern science</w:t>
      </w:r>
      <w:r w:rsidR="00AC7BA6" w:rsidRPr="00140D34">
        <w:rPr>
          <w:rFonts w:asciiTheme="majorBidi" w:hAnsiTheme="majorBidi" w:cstheme="majorBidi"/>
          <w:sz w:val="24"/>
          <w:szCs w:val="24"/>
        </w:rPr>
        <w:t>,</w:t>
      </w:r>
      <w:r w:rsidR="00B27C60" w:rsidRPr="00140D34">
        <w:rPr>
          <w:rFonts w:asciiTheme="majorBidi" w:hAnsiTheme="majorBidi" w:cstheme="majorBidi"/>
          <w:sz w:val="24"/>
          <w:szCs w:val="24"/>
        </w:rPr>
        <w:t xml:space="preserve"> as opposed to traditional knowledge that represented</w:t>
      </w:r>
      <w:r w:rsidR="00552B27" w:rsidRPr="00140D34">
        <w:rPr>
          <w:rFonts w:asciiTheme="majorBidi" w:hAnsiTheme="majorBidi" w:cstheme="majorBidi"/>
          <w:sz w:val="24"/>
          <w:szCs w:val="24"/>
        </w:rPr>
        <w:t>,</w:t>
      </w:r>
      <w:r w:rsidR="00B27C60" w:rsidRPr="00140D34">
        <w:rPr>
          <w:rFonts w:asciiTheme="majorBidi" w:hAnsiTheme="majorBidi" w:cstheme="majorBidi"/>
          <w:sz w:val="24"/>
          <w:szCs w:val="24"/>
        </w:rPr>
        <w:t xml:space="preserve"> from </w:t>
      </w:r>
      <w:r w:rsidR="00552B27" w:rsidRPr="00140D34">
        <w:rPr>
          <w:rFonts w:asciiTheme="majorBidi" w:hAnsiTheme="majorBidi" w:cstheme="majorBidi"/>
          <w:sz w:val="24"/>
          <w:szCs w:val="24"/>
        </w:rPr>
        <w:t xml:space="preserve">then </w:t>
      </w:r>
      <w:r w:rsidR="00B27C60" w:rsidRPr="00140D34">
        <w:rPr>
          <w:rFonts w:asciiTheme="majorBidi" w:hAnsiTheme="majorBidi" w:cstheme="majorBidi"/>
          <w:sz w:val="24"/>
          <w:szCs w:val="24"/>
        </w:rPr>
        <w:t>on</w:t>
      </w:r>
      <w:r w:rsidR="00552B27" w:rsidRPr="00140D34">
        <w:rPr>
          <w:rFonts w:asciiTheme="majorBidi" w:hAnsiTheme="majorBidi" w:cstheme="majorBidi"/>
          <w:sz w:val="24"/>
          <w:szCs w:val="24"/>
        </w:rPr>
        <w:t>,</w:t>
      </w:r>
      <w:r w:rsidR="00B27C60" w:rsidRPr="00140D34">
        <w:rPr>
          <w:rFonts w:asciiTheme="majorBidi" w:hAnsiTheme="majorBidi" w:cstheme="majorBidi"/>
          <w:sz w:val="24"/>
          <w:szCs w:val="24"/>
        </w:rPr>
        <w:t xml:space="preserve"> the old society</w:t>
      </w:r>
      <w:r w:rsidR="00D807D5" w:rsidRPr="00140D34">
        <w:rPr>
          <w:rFonts w:asciiTheme="majorBidi" w:hAnsiTheme="majorBidi" w:cstheme="majorBidi"/>
          <w:sz w:val="24"/>
          <w:szCs w:val="24"/>
        </w:rPr>
        <w:t>,</w:t>
      </w:r>
      <w:r w:rsidR="00B27C60" w:rsidRPr="00140D34">
        <w:rPr>
          <w:rFonts w:asciiTheme="majorBidi" w:hAnsiTheme="majorBidi" w:cstheme="majorBidi"/>
          <w:sz w:val="24"/>
          <w:szCs w:val="24"/>
        </w:rPr>
        <w:t xml:space="preserve"> and the “</w:t>
      </w:r>
      <w:proofErr w:type="spellStart"/>
      <w:r w:rsidR="00B27C60" w:rsidRPr="00140D34">
        <w:rPr>
          <w:rFonts w:asciiTheme="majorBidi" w:hAnsiTheme="majorBidi" w:cstheme="majorBidi"/>
          <w:i/>
          <w:iCs/>
          <w:sz w:val="24"/>
          <w:szCs w:val="24"/>
        </w:rPr>
        <w:t>ancien</w:t>
      </w:r>
      <w:proofErr w:type="spellEnd"/>
      <w:r w:rsidR="00B27C60" w:rsidRPr="00140D34">
        <w:rPr>
          <w:rFonts w:asciiTheme="majorBidi" w:hAnsiTheme="majorBidi" w:cstheme="majorBidi"/>
          <w:i/>
          <w:iCs/>
          <w:sz w:val="24"/>
          <w:szCs w:val="24"/>
        </w:rPr>
        <w:t xml:space="preserve"> </w:t>
      </w:r>
      <w:proofErr w:type="spellStart"/>
      <w:r w:rsidR="00B27C60" w:rsidRPr="00140D34">
        <w:rPr>
          <w:rFonts w:asciiTheme="majorBidi" w:hAnsiTheme="majorBidi" w:cstheme="majorBidi"/>
          <w:i/>
          <w:iCs/>
          <w:sz w:val="24"/>
          <w:szCs w:val="24"/>
        </w:rPr>
        <w:t>régime</w:t>
      </w:r>
      <w:proofErr w:type="spellEnd"/>
      <w:r w:rsidR="00B27C60" w:rsidRPr="00140D34">
        <w:rPr>
          <w:rFonts w:asciiTheme="majorBidi" w:hAnsiTheme="majorBidi" w:cstheme="majorBidi"/>
          <w:sz w:val="24"/>
          <w:szCs w:val="24"/>
        </w:rPr>
        <w:t>”.</w:t>
      </w:r>
    </w:p>
    <w:p w14:paraId="2DFCBBEC" w14:textId="42EEEA48" w:rsidR="00C371E9" w:rsidRPr="00140D34" w:rsidRDefault="00D11B06"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Western t</w:t>
      </w:r>
      <w:r w:rsidR="00D807D5" w:rsidRPr="00140D34">
        <w:rPr>
          <w:rFonts w:asciiTheme="majorBidi" w:hAnsiTheme="majorBidi" w:cstheme="majorBidi"/>
          <w:sz w:val="24"/>
          <w:szCs w:val="24"/>
        </w:rPr>
        <w:t>echnology and science could be imported</w:t>
      </w:r>
      <w:r w:rsidRPr="00140D34">
        <w:rPr>
          <w:rFonts w:asciiTheme="majorBidi" w:hAnsiTheme="majorBidi" w:cstheme="majorBidi"/>
          <w:sz w:val="24"/>
          <w:szCs w:val="24"/>
        </w:rPr>
        <w:t xml:space="preserve"> and </w:t>
      </w:r>
      <w:r w:rsidR="00AC7BA6" w:rsidRPr="00140D34">
        <w:rPr>
          <w:rFonts w:asciiTheme="majorBidi" w:hAnsiTheme="majorBidi" w:cstheme="majorBidi"/>
          <w:sz w:val="24"/>
          <w:szCs w:val="24"/>
        </w:rPr>
        <w:t xml:space="preserve">used </w:t>
      </w:r>
      <w:r w:rsidRPr="00140D34">
        <w:rPr>
          <w:rFonts w:asciiTheme="majorBidi" w:hAnsiTheme="majorBidi" w:cstheme="majorBidi"/>
          <w:sz w:val="24"/>
          <w:szCs w:val="24"/>
        </w:rPr>
        <w:t xml:space="preserve">immediately, </w:t>
      </w:r>
      <w:r w:rsidR="00AC7BA6" w:rsidRPr="00140D34">
        <w:rPr>
          <w:rFonts w:asciiTheme="majorBidi" w:hAnsiTheme="majorBidi" w:cstheme="majorBidi"/>
          <w:sz w:val="24"/>
          <w:szCs w:val="24"/>
        </w:rPr>
        <w:t xml:space="preserve">but </w:t>
      </w:r>
      <w:r w:rsidRPr="00140D34">
        <w:rPr>
          <w:rFonts w:asciiTheme="majorBidi" w:hAnsiTheme="majorBidi" w:cstheme="majorBidi"/>
          <w:sz w:val="24"/>
          <w:szCs w:val="24"/>
        </w:rPr>
        <w:t>Western institutions</w:t>
      </w:r>
      <w:r w:rsidR="00D807D5" w:rsidRPr="00140D34">
        <w:rPr>
          <w:rFonts w:asciiTheme="majorBidi" w:hAnsiTheme="majorBidi" w:cstheme="majorBidi"/>
          <w:sz w:val="24"/>
          <w:szCs w:val="24"/>
        </w:rPr>
        <w:t xml:space="preserve">, </w:t>
      </w:r>
      <w:r w:rsidR="00FA476B" w:rsidRPr="00140D34">
        <w:rPr>
          <w:rFonts w:asciiTheme="majorBidi" w:hAnsiTheme="majorBidi" w:cstheme="majorBidi"/>
          <w:sz w:val="24"/>
          <w:szCs w:val="24"/>
        </w:rPr>
        <w:t>such as,</w:t>
      </w:r>
      <w:r w:rsidR="00D807D5" w:rsidRPr="00140D34">
        <w:rPr>
          <w:rFonts w:asciiTheme="majorBidi" w:hAnsiTheme="majorBidi" w:cstheme="majorBidi"/>
          <w:sz w:val="24"/>
          <w:szCs w:val="24"/>
        </w:rPr>
        <w:t xml:space="preserve"> </w:t>
      </w:r>
      <w:r w:rsidR="00AC7BA6" w:rsidRPr="00140D34">
        <w:rPr>
          <w:rFonts w:asciiTheme="majorBidi" w:hAnsiTheme="majorBidi" w:cstheme="majorBidi"/>
          <w:sz w:val="24"/>
          <w:szCs w:val="24"/>
        </w:rPr>
        <w:t xml:space="preserve">a </w:t>
      </w:r>
      <w:r w:rsidR="00D807D5" w:rsidRPr="00140D34">
        <w:rPr>
          <w:rFonts w:asciiTheme="majorBidi" w:hAnsiTheme="majorBidi" w:cstheme="majorBidi"/>
          <w:sz w:val="24"/>
          <w:szCs w:val="24"/>
        </w:rPr>
        <w:t xml:space="preserve">representative government, </w:t>
      </w:r>
      <w:r w:rsidRPr="00140D34">
        <w:rPr>
          <w:rFonts w:asciiTheme="majorBidi" w:hAnsiTheme="majorBidi" w:cstheme="majorBidi"/>
          <w:sz w:val="24"/>
          <w:szCs w:val="24"/>
        </w:rPr>
        <w:t>or</w:t>
      </w:r>
      <w:r w:rsidR="00D807D5" w:rsidRPr="00140D34">
        <w:rPr>
          <w:rFonts w:asciiTheme="majorBidi" w:hAnsiTheme="majorBidi" w:cstheme="majorBidi"/>
          <w:sz w:val="24"/>
          <w:szCs w:val="24"/>
        </w:rPr>
        <w:t xml:space="preserve"> </w:t>
      </w:r>
      <w:r w:rsidR="00AC7BA6" w:rsidRPr="00140D34">
        <w:rPr>
          <w:rFonts w:asciiTheme="majorBidi" w:hAnsiTheme="majorBidi" w:cstheme="majorBidi"/>
          <w:sz w:val="24"/>
          <w:szCs w:val="24"/>
        </w:rPr>
        <w:t xml:space="preserve">a </w:t>
      </w:r>
      <w:r w:rsidR="00661481" w:rsidRPr="00140D34">
        <w:rPr>
          <w:rFonts w:asciiTheme="majorBidi" w:hAnsiTheme="majorBidi" w:cstheme="majorBidi"/>
          <w:sz w:val="24"/>
          <w:szCs w:val="24"/>
        </w:rPr>
        <w:t>judicial system</w:t>
      </w:r>
      <w:r w:rsidR="00D807D5" w:rsidRPr="00140D34">
        <w:rPr>
          <w:rFonts w:asciiTheme="majorBidi" w:hAnsiTheme="majorBidi" w:cstheme="majorBidi"/>
          <w:sz w:val="24"/>
          <w:szCs w:val="24"/>
        </w:rPr>
        <w:t xml:space="preserve">, </w:t>
      </w:r>
      <w:proofErr w:type="gramStart"/>
      <w:r w:rsidRPr="00140D34">
        <w:rPr>
          <w:rFonts w:asciiTheme="majorBidi" w:hAnsiTheme="majorBidi" w:cstheme="majorBidi"/>
          <w:sz w:val="24"/>
          <w:szCs w:val="24"/>
        </w:rPr>
        <w:t>although adopted as model</w:t>
      </w:r>
      <w:r w:rsidR="00AC7BA6" w:rsidRPr="00140D34">
        <w:rPr>
          <w:rFonts w:asciiTheme="majorBidi" w:hAnsiTheme="majorBidi" w:cstheme="majorBidi"/>
          <w:sz w:val="24"/>
          <w:szCs w:val="24"/>
        </w:rPr>
        <w:t>s</w:t>
      </w:r>
      <w:r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 xml:space="preserve">could not be </w:t>
      </w:r>
      <w:r w:rsidRPr="00140D34">
        <w:rPr>
          <w:rFonts w:asciiTheme="majorBidi" w:hAnsiTheme="majorBidi" w:cstheme="majorBidi"/>
          <w:sz w:val="24"/>
          <w:szCs w:val="24"/>
        </w:rPr>
        <w:t xml:space="preserve">implemented or accommodated </w:t>
      </w:r>
      <w:r w:rsidR="00AC7BA6" w:rsidRPr="00140D34">
        <w:rPr>
          <w:rFonts w:asciiTheme="majorBidi" w:hAnsiTheme="majorBidi" w:cstheme="majorBidi"/>
          <w:sz w:val="24"/>
          <w:szCs w:val="24"/>
        </w:rPr>
        <w:t xml:space="preserve">in </w:t>
      </w:r>
      <w:r w:rsidRPr="00140D34">
        <w:rPr>
          <w:rFonts w:asciiTheme="majorBidi" w:hAnsiTheme="majorBidi" w:cstheme="majorBidi"/>
          <w:sz w:val="24"/>
          <w:szCs w:val="24"/>
        </w:rPr>
        <w:t>local contexts other than</w:t>
      </w:r>
      <w:r w:rsidR="00D807D5" w:rsidRPr="00140D34">
        <w:rPr>
          <w:rFonts w:asciiTheme="majorBidi" w:hAnsiTheme="majorBidi" w:cstheme="majorBidi"/>
          <w:sz w:val="24"/>
          <w:szCs w:val="24"/>
        </w:rPr>
        <w:t xml:space="preserve"> through a long historical process</w:t>
      </w:r>
      <w:proofErr w:type="gramEnd"/>
      <w:r w:rsidR="00D807D5" w:rsidRPr="00140D34">
        <w:rPr>
          <w:rFonts w:asciiTheme="majorBidi" w:hAnsiTheme="majorBidi" w:cstheme="majorBidi"/>
          <w:sz w:val="24"/>
          <w:szCs w:val="24"/>
        </w:rPr>
        <w:t xml:space="preserve">. </w:t>
      </w:r>
      <w:r w:rsidRPr="00140D34">
        <w:rPr>
          <w:rFonts w:asciiTheme="majorBidi" w:hAnsiTheme="majorBidi" w:cstheme="majorBidi"/>
          <w:sz w:val="24"/>
          <w:szCs w:val="24"/>
        </w:rPr>
        <w:t>B</w:t>
      </w:r>
      <w:r w:rsidR="00D807D5" w:rsidRPr="00140D34">
        <w:rPr>
          <w:rFonts w:asciiTheme="majorBidi" w:hAnsiTheme="majorBidi" w:cstheme="majorBidi"/>
          <w:sz w:val="24"/>
          <w:szCs w:val="24"/>
        </w:rPr>
        <w:t xml:space="preserve">iomedicine, </w:t>
      </w:r>
      <w:r w:rsidR="004A43B7" w:rsidRPr="00140D34">
        <w:rPr>
          <w:rFonts w:asciiTheme="majorBidi" w:hAnsiTheme="majorBidi" w:cstheme="majorBidi"/>
          <w:sz w:val="24"/>
          <w:szCs w:val="24"/>
        </w:rPr>
        <w:t>introduced</w:t>
      </w:r>
      <w:r w:rsidR="00AC7BA6" w:rsidRPr="00140D34">
        <w:rPr>
          <w:rFonts w:asciiTheme="majorBidi" w:hAnsiTheme="majorBidi" w:cstheme="majorBidi"/>
          <w:sz w:val="24"/>
          <w:szCs w:val="24"/>
        </w:rPr>
        <w:t xml:space="preserve"> in Iran</w:t>
      </w:r>
      <w:r w:rsidR="004A43B7" w:rsidRPr="00140D34">
        <w:rPr>
          <w:rFonts w:asciiTheme="majorBidi" w:hAnsiTheme="majorBidi" w:cstheme="majorBidi"/>
          <w:sz w:val="24"/>
          <w:szCs w:val="24"/>
        </w:rPr>
        <w:t xml:space="preserve"> through</w:t>
      </w:r>
      <w:r w:rsidR="00D807D5" w:rsidRPr="00140D34">
        <w:rPr>
          <w:rFonts w:asciiTheme="majorBidi" w:hAnsiTheme="majorBidi" w:cstheme="majorBidi"/>
          <w:sz w:val="24"/>
          <w:szCs w:val="24"/>
        </w:rPr>
        <w:t xml:space="preserve"> the</w:t>
      </w:r>
      <w:r w:rsidR="004A43B7" w:rsidRPr="00140D34">
        <w:rPr>
          <w:rFonts w:asciiTheme="majorBidi" w:hAnsiTheme="majorBidi" w:cstheme="majorBidi"/>
          <w:sz w:val="24"/>
          <w:szCs w:val="24"/>
        </w:rPr>
        <w:t xml:space="preserve"> creation of the</w:t>
      </w:r>
      <w:r w:rsidR="00D807D5" w:rsidRPr="00140D34">
        <w:rPr>
          <w:rFonts w:asciiTheme="majorBidi" w:hAnsiTheme="majorBidi" w:cstheme="majorBidi"/>
          <w:sz w:val="24"/>
          <w:szCs w:val="24"/>
        </w:rPr>
        <w:t xml:space="preserve"> Pasteur Institute </w:t>
      </w:r>
      <w:r w:rsidR="00293B73" w:rsidRPr="00140D34">
        <w:rPr>
          <w:rFonts w:asciiTheme="majorBidi" w:hAnsiTheme="majorBidi" w:cstheme="majorBidi"/>
          <w:sz w:val="24"/>
          <w:szCs w:val="24"/>
        </w:rPr>
        <w:t xml:space="preserve">in 1921, </w:t>
      </w:r>
      <w:r w:rsidR="00D807D5" w:rsidRPr="00140D34">
        <w:rPr>
          <w:rFonts w:asciiTheme="majorBidi" w:hAnsiTheme="majorBidi" w:cstheme="majorBidi"/>
          <w:sz w:val="24"/>
          <w:szCs w:val="24"/>
        </w:rPr>
        <w:t>was a modern item</w:t>
      </w:r>
      <w:r w:rsidR="004A43B7" w:rsidRPr="00140D34">
        <w:rPr>
          <w:rFonts w:asciiTheme="majorBidi" w:hAnsiTheme="majorBidi" w:cstheme="majorBidi"/>
          <w:sz w:val="24"/>
          <w:szCs w:val="24"/>
        </w:rPr>
        <w:t xml:space="preserve">, as was the </w:t>
      </w:r>
      <w:r w:rsidR="00BA3B0B" w:rsidRPr="00140D34">
        <w:rPr>
          <w:rFonts w:asciiTheme="majorBidi" w:hAnsiTheme="majorBidi" w:cstheme="majorBidi"/>
          <w:sz w:val="24"/>
          <w:szCs w:val="24"/>
        </w:rPr>
        <w:t>modern army</w:t>
      </w:r>
      <w:r w:rsidR="00D807D5" w:rsidRPr="00140D34">
        <w:rPr>
          <w:rFonts w:asciiTheme="majorBidi" w:hAnsiTheme="majorBidi" w:cstheme="majorBidi"/>
          <w:sz w:val="24"/>
          <w:szCs w:val="24"/>
        </w:rPr>
        <w:t xml:space="preserve"> </w:t>
      </w:r>
      <w:r w:rsidR="00293B73" w:rsidRPr="00140D34">
        <w:rPr>
          <w:rFonts w:asciiTheme="majorBidi" w:hAnsiTheme="majorBidi" w:cstheme="majorBidi"/>
          <w:sz w:val="24"/>
          <w:szCs w:val="24"/>
        </w:rPr>
        <w:t xml:space="preserve">introduced earlier in the </w:t>
      </w:r>
      <w:r w:rsidR="00BA3B0B" w:rsidRPr="00140D34">
        <w:rPr>
          <w:rFonts w:asciiTheme="majorBidi" w:hAnsiTheme="majorBidi" w:cstheme="majorBidi"/>
          <w:sz w:val="24"/>
          <w:szCs w:val="24"/>
        </w:rPr>
        <w:t xml:space="preserve">nineteenth </w:t>
      </w:r>
      <w:r w:rsidR="00293B73" w:rsidRPr="00140D34">
        <w:rPr>
          <w:rFonts w:asciiTheme="majorBidi" w:hAnsiTheme="majorBidi" w:cstheme="majorBidi"/>
          <w:sz w:val="24"/>
          <w:szCs w:val="24"/>
        </w:rPr>
        <w:t>century</w:t>
      </w:r>
      <w:r w:rsidR="00D807D5" w:rsidRPr="00140D34">
        <w:rPr>
          <w:rFonts w:asciiTheme="majorBidi" w:hAnsiTheme="majorBidi" w:cstheme="majorBidi"/>
          <w:sz w:val="24"/>
          <w:szCs w:val="24"/>
        </w:rPr>
        <w:t xml:space="preserve">. </w:t>
      </w:r>
      <w:r w:rsidR="00DD4C90" w:rsidRPr="00140D34">
        <w:rPr>
          <w:rFonts w:asciiTheme="majorBidi" w:hAnsiTheme="majorBidi" w:cstheme="majorBidi"/>
          <w:sz w:val="24"/>
          <w:szCs w:val="24"/>
        </w:rPr>
        <w:t>T</w:t>
      </w:r>
      <w:r w:rsidR="00EA0B85" w:rsidRPr="00140D34">
        <w:rPr>
          <w:rFonts w:asciiTheme="majorBidi" w:hAnsiTheme="majorBidi" w:cstheme="majorBidi"/>
          <w:sz w:val="24"/>
          <w:szCs w:val="24"/>
        </w:rPr>
        <w:t>he Iranian/Western</w:t>
      </w:r>
      <w:r w:rsidR="00D807D5" w:rsidRPr="00140D34">
        <w:rPr>
          <w:rFonts w:asciiTheme="majorBidi" w:hAnsiTheme="majorBidi" w:cstheme="majorBidi"/>
          <w:sz w:val="24"/>
          <w:szCs w:val="24"/>
        </w:rPr>
        <w:t xml:space="preserve"> </w:t>
      </w:r>
      <w:r w:rsidR="00DD4C90" w:rsidRPr="00140D34">
        <w:rPr>
          <w:rFonts w:asciiTheme="majorBidi" w:hAnsiTheme="majorBidi" w:cstheme="majorBidi"/>
          <w:sz w:val="24"/>
          <w:szCs w:val="24"/>
        </w:rPr>
        <w:t xml:space="preserve">or tradition/modernity </w:t>
      </w:r>
      <w:r w:rsidR="00D807D5" w:rsidRPr="00140D34">
        <w:rPr>
          <w:rFonts w:asciiTheme="majorBidi" w:hAnsiTheme="majorBidi" w:cstheme="majorBidi"/>
          <w:sz w:val="24"/>
          <w:szCs w:val="24"/>
        </w:rPr>
        <w:t>di</w:t>
      </w:r>
      <w:r w:rsidR="00DD4C90" w:rsidRPr="00140D34">
        <w:rPr>
          <w:rFonts w:asciiTheme="majorBidi" w:hAnsiTheme="majorBidi" w:cstheme="majorBidi"/>
          <w:sz w:val="24"/>
          <w:szCs w:val="24"/>
        </w:rPr>
        <w:t xml:space="preserve">chotomy </w:t>
      </w:r>
      <w:r w:rsidR="00EA0B85" w:rsidRPr="00140D34">
        <w:rPr>
          <w:rFonts w:asciiTheme="majorBidi" w:hAnsiTheme="majorBidi" w:cstheme="majorBidi"/>
          <w:sz w:val="24"/>
          <w:szCs w:val="24"/>
        </w:rPr>
        <w:t xml:space="preserve">in political and educational discourses </w:t>
      </w:r>
      <w:r w:rsidR="00DD4C90" w:rsidRPr="00140D34">
        <w:rPr>
          <w:rFonts w:asciiTheme="majorBidi" w:hAnsiTheme="majorBidi" w:cstheme="majorBidi"/>
          <w:sz w:val="24"/>
          <w:szCs w:val="24"/>
        </w:rPr>
        <w:t>resulted from the fact that biomedicine</w:t>
      </w:r>
      <w:r w:rsidR="00C60409" w:rsidRPr="00140D34">
        <w:rPr>
          <w:rFonts w:asciiTheme="majorBidi" w:hAnsiTheme="majorBidi" w:cstheme="majorBidi"/>
          <w:sz w:val="24"/>
          <w:szCs w:val="24"/>
        </w:rPr>
        <w:t xml:space="preserve"> of the Pasteur Institute of Tehran</w:t>
      </w:r>
      <w:r w:rsidR="00DD4C90" w:rsidRPr="00140D34">
        <w:rPr>
          <w:rFonts w:asciiTheme="majorBidi" w:hAnsiTheme="majorBidi" w:cstheme="majorBidi"/>
          <w:sz w:val="24"/>
          <w:szCs w:val="24"/>
        </w:rPr>
        <w:t xml:space="preserve"> </w:t>
      </w:r>
      <w:r w:rsidR="00AC7BA6" w:rsidRPr="00140D34">
        <w:rPr>
          <w:rFonts w:asciiTheme="majorBidi" w:hAnsiTheme="majorBidi" w:cstheme="majorBidi"/>
          <w:sz w:val="24"/>
          <w:szCs w:val="24"/>
        </w:rPr>
        <w:t xml:space="preserve">did not </w:t>
      </w:r>
      <w:r w:rsidR="00D807D5" w:rsidRPr="00140D34">
        <w:rPr>
          <w:rFonts w:asciiTheme="majorBidi" w:hAnsiTheme="majorBidi" w:cstheme="majorBidi"/>
          <w:sz w:val="24"/>
          <w:szCs w:val="24"/>
        </w:rPr>
        <w:t xml:space="preserve">develop out of </w:t>
      </w:r>
      <w:r w:rsidR="00DD4C90" w:rsidRPr="00140D34">
        <w:rPr>
          <w:rFonts w:asciiTheme="majorBidi" w:hAnsiTheme="majorBidi" w:cstheme="majorBidi"/>
          <w:sz w:val="24"/>
          <w:szCs w:val="24"/>
        </w:rPr>
        <w:t>local knowledge</w:t>
      </w:r>
      <w:r w:rsidR="00D807D5" w:rsidRPr="00140D34">
        <w:rPr>
          <w:rFonts w:asciiTheme="majorBidi" w:hAnsiTheme="majorBidi" w:cstheme="majorBidi"/>
          <w:sz w:val="24"/>
          <w:szCs w:val="24"/>
        </w:rPr>
        <w:t xml:space="preserve">, </w:t>
      </w:r>
      <w:r w:rsidR="00AC7BA6" w:rsidRPr="00140D34">
        <w:rPr>
          <w:rFonts w:asciiTheme="majorBidi" w:hAnsiTheme="majorBidi" w:cstheme="majorBidi"/>
          <w:sz w:val="24"/>
          <w:szCs w:val="24"/>
        </w:rPr>
        <w:t>and the</w:t>
      </w:r>
      <w:r w:rsidR="00D807D5" w:rsidRPr="00140D34">
        <w:rPr>
          <w:rFonts w:asciiTheme="majorBidi" w:hAnsiTheme="majorBidi" w:cstheme="majorBidi"/>
          <w:sz w:val="24"/>
          <w:szCs w:val="24"/>
        </w:rPr>
        <w:t xml:space="preserve"> </w:t>
      </w:r>
      <w:r w:rsidR="00BA3B0B" w:rsidRPr="00140D34">
        <w:rPr>
          <w:rFonts w:asciiTheme="majorBidi" w:hAnsiTheme="majorBidi" w:cstheme="majorBidi"/>
          <w:sz w:val="24"/>
          <w:szCs w:val="24"/>
        </w:rPr>
        <w:t>modern military</w:t>
      </w:r>
      <w:r w:rsidR="00411BB5" w:rsidRPr="00140D34">
        <w:rPr>
          <w:rFonts w:asciiTheme="majorBidi" w:hAnsiTheme="majorBidi" w:cstheme="majorBidi"/>
          <w:sz w:val="24"/>
          <w:szCs w:val="24"/>
        </w:rPr>
        <w:t xml:space="preserve"> corps</w:t>
      </w:r>
      <w:r w:rsidR="00D807D5" w:rsidRPr="00140D34">
        <w:rPr>
          <w:rFonts w:asciiTheme="majorBidi" w:hAnsiTheme="majorBidi" w:cstheme="majorBidi"/>
          <w:sz w:val="24"/>
          <w:szCs w:val="24"/>
        </w:rPr>
        <w:t xml:space="preserve"> </w:t>
      </w:r>
      <w:r w:rsidR="00AC7BA6" w:rsidRPr="00140D34">
        <w:rPr>
          <w:rFonts w:asciiTheme="majorBidi" w:hAnsiTheme="majorBidi" w:cstheme="majorBidi"/>
          <w:sz w:val="24"/>
          <w:szCs w:val="24"/>
        </w:rPr>
        <w:t xml:space="preserve">did not </w:t>
      </w:r>
      <w:r w:rsidR="00DA1835" w:rsidRPr="00140D34">
        <w:rPr>
          <w:rFonts w:asciiTheme="majorBidi" w:hAnsiTheme="majorBidi" w:cstheme="majorBidi"/>
          <w:sz w:val="24"/>
          <w:szCs w:val="24"/>
        </w:rPr>
        <w:t>stem</w:t>
      </w:r>
      <w:r w:rsidR="00EA0B85" w:rsidRPr="00140D34">
        <w:rPr>
          <w:rFonts w:asciiTheme="majorBidi" w:hAnsiTheme="majorBidi" w:cstheme="majorBidi"/>
          <w:sz w:val="24"/>
          <w:szCs w:val="24"/>
        </w:rPr>
        <w:t xml:space="preserve"> from</w:t>
      </w:r>
      <w:r w:rsidR="00DD4C90" w:rsidRPr="00140D34">
        <w:rPr>
          <w:rFonts w:asciiTheme="majorBidi" w:hAnsiTheme="majorBidi" w:cstheme="majorBidi"/>
          <w:sz w:val="24"/>
          <w:szCs w:val="24"/>
        </w:rPr>
        <w:t xml:space="preserve"> </w:t>
      </w:r>
      <w:r w:rsidR="00293B73" w:rsidRPr="00140D34">
        <w:rPr>
          <w:rFonts w:asciiTheme="majorBidi" w:hAnsiTheme="majorBidi" w:cstheme="majorBidi"/>
          <w:sz w:val="24"/>
          <w:szCs w:val="24"/>
        </w:rPr>
        <w:t>an in depth social change</w:t>
      </w:r>
      <w:r w:rsidR="00AC7BA6" w:rsidRPr="00140D34">
        <w:rPr>
          <w:rFonts w:asciiTheme="majorBidi" w:hAnsiTheme="majorBidi" w:cstheme="majorBidi"/>
          <w:sz w:val="24"/>
          <w:szCs w:val="24"/>
        </w:rPr>
        <w:t>,</w:t>
      </w:r>
      <w:r w:rsidR="00EA0B85" w:rsidRPr="00140D34">
        <w:rPr>
          <w:rFonts w:asciiTheme="majorBidi" w:hAnsiTheme="majorBidi" w:cstheme="majorBidi"/>
          <w:sz w:val="24"/>
          <w:szCs w:val="24"/>
        </w:rPr>
        <w:t xml:space="preserve"> even though </w:t>
      </w:r>
      <w:r w:rsidR="00BA3B0B" w:rsidRPr="00140D34">
        <w:rPr>
          <w:rFonts w:asciiTheme="majorBidi" w:hAnsiTheme="majorBidi" w:cstheme="majorBidi"/>
          <w:sz w:val="24"/>
          <w:szCs w:val="24"/>
        </w:rPr>
        <w:t>they were</w:t>
      </w:r>
      <w:r w:rsidR="00EA0B85" w:rsidRPr="00140D34">
        <w:rPr>
          <w:rFonts w:asciiTheme="majorBidi" w:hAnsiTheme="majorBidi" w:cstheme="majorBidi"/>
          <w:sz w:val="24"/>
          <w:szCs w:val="24"/>
        </w:rPr>
        <w:t xml:space="preserve"> proposed as solution</w:t>
      </w:r>
      <w:r w:rsidR="00BA3B0B" w:rsidRPr="00140D34">
        <w:rPr>
          <w:rFonts w:asciiTheme="majorBidi" w:hAnsiTheme="majorBidi" w:cstheme="majorBidi"/>
          <w:sz w:val="24"/>
          <w:szCs w:val="24"/>
        </w:rPr>
        <w:t>s</w:t>
      </w:r>
      <w:r w:rsidR="00EA0B85" w:rsidRPr="00140D34">
        <w:rPr>
          <w:rFonts w:asciiTheme="majorBidi" w:hAnsiTheme="majorBidi" w:cstheme="majorBidi"/>
          <w:sz w:val="24"/>
          <w:szCs w:val="24"/>
        </w:rPr>
        <w:t xml:space="preserve"> to local problems</w:t>
      </w:r>
      <w:r w:rsidR="00D807D5" w:rsidRPr="00140D34">
        <w:rPr>
          <w:rFonts w:asciiTheme="majorBidi" w:hAnsiTheme="majorBidi" w:cstheme="majorBidi"/>
          <w:sz w:val="24"/>
          <w:szCs w:val="24"/>
        </w:rPr>
        <w:t xml:space="preserve">. </w:t>
      </w:r>
      <w:r w:rsidR="00DA1835" w:rsidRPr="00140D34">
        <w:rPr>
          <w:rFonts w:asciiTheme="majorBidi" w:hAnsiTheme="majorBidi" w:cstheme="majorBidi"/>
          <w:sz w:val="24"/>
          <w:szCs w:val="24"/>
        </w:rPr>
        <w:t>There was therefore, i</w:t>
      </w:r>
      <w:r w:rsidR="00DD4C90" w:rsidRPr="00140D34">
        <w:rPr>
          <w:rFonts w:asciiTheme="majorBidi" w:hAnsiTheme="majorBidi" w:cstheme="majorBidi"/>
          <w:sz w:val="24"/>
          <w:szCs w:val="24"/>
        </w:rPr>
        <w:t xml:space="preserve">n the political context of the late nineteenth- and early twentieth century-Iran, </w:t>
      </w:r>
      <w:r w:rsidR="00DA1835" w:rsidRPr="00140D34">
        <w:rPr>
          <w:rFonts w:asciiTheme="majorBidi" w:hAnsiTheme="majorBidi" w:cstheme="majorBidi"/>
          <w:sz w:val="24"/>
          <w:szCs w:val="24"/>
        </w:rPr>
        <w:t xml:space="preserve">a gap between </w:t>
      </w:r>
      <w:r w:rsidR="00AC7BA6" w:rsidRPr="00140D34">
        <w:rPr>
          <w:rFonts w:asciiTheme="majorBidi" w:hAnsiTheme="majorBidi" w:cstheme="majorBidi"/>
          <w:sz w:val="24"/>
          <w:szCs w:val="24"/>
        </w:rPr>
        <w:t xml:space="preserve">the </w:t>
      </w:r>
      <w:r w:rsidR="00DA1835" w:rsidRPr="00140D34">
        <w:rPr>
          <w:rFonts w:asciiTheme="majorBidi" w:hAnsiTheme="majorBidi" w:cstheme="majorBidi"/>
          <w:sz w:val="24"/>
          <w:szCs w:val="24"/>
        </w:rPr>
        <w:t xml:space="preserve">fact and </w:t>
      </w:r>
      <w:r w:rsidR="00AC7BA6" w:rsidRPr="00140D34">
        <w:rPr>
          <w:rFonts w:asciiTheme="majorBidi" w:hAnsiTheme="majorBidi" w:cstheme="majorBidi"/>
          <w:sz w:val="24"/>
          <w:szCs w:val="24"/>
        </w:rPr>
        <w:t xml:space="preserve">the </w:t>
      </w:r>
      <w:r w:rsidR="00DA1835" w:rsidRPr="00140D34">
        <w:rPr>
          <w:rFonts w:asciiTheme="majorBidi" w:hAnsiTheme="majorBidi" w:cstheme="majorBidi"/>
          <w:sz w:val="24"/>
          <w:szCs w:val="24"/>
        </w:rPr>
        <w:t>idea of “progress”</w:t>
      </w:r>
      <w:r w:rsidR="00C60409" w:rsidRPr="00140D34">
        <w:rPr>
          <w:rFonts w:asciiTheme="majorBidi" w:hAnsiTheme="majorBidi" w:cstheme="majorBidi"/>
          <w:sz w:val="24"/>
          <w:szCs w:val="24"/>
        </w:rPr>
        <w:t>, or in Flaubert’s terms, between “practice of progression” or “historical progression” on the one hand, and</w:t>
      </w:r>
      <w:r w:rsidR="00D807D5" w:rsidRPr="00140D34">
        <w:rPr>
          <w:rFonts w:asciiTheme="majorBidi" w:hAnsiTheme="majorBidi" w:cstheme="majorBidi"/>
          <w:sz w:val="24"/>
          <w:szCs w:val="24"/>
        </w:rPr>
        <w:t xml:space="preserve"> </w:t>
      </w:r>
      <w:r w:rsidR="00FA476B" w:rsidRPr="00140D34">
        <w:rPr>
          <w:rFonts w:asciiTheme="majorBidi" w:hAnsiTheme="majorBidi" w:cstheme="majorBidi"/>
          <w:sz w:val="24"/>
          <w:szCs w:val="24"/>
        </w:rPr>
        <w:t>“</w:t>
      </w:r>
      <w:r w:rsidR="00D807D5" w:rsidRPr="00140D34">
        <w:rPr>
          <w:rFonts w:asciiTheme="majorBidi" w:hAnsiTheme="majorBidi" w:cstheme="majorBidi"/>
          <w:sz w:val="24"/>
          <w:szCs w:val="24"/>
        </w:rPr>
        <w:t xml:space="preserve">ideology of </w:t>
      </w:r>
      <w:r w:rsidR="006662C0" w:rsidRPr="00140D34">
        <w:rPr>
          <w:rFonts w:asciiTheme="majorBidi" w:hAnsiTheme="majorBidi" w:cstheme="majorBidi"/>
          <w:sz w:val="24"/>
          <w:szCs w:val="24"/>
        </w:rPr>
        <w:t>p</w:t>
      </w:r>
      <w:r w:rsidR="00D807D5" w:rsidRPr="00140D34">
        <w:rPr>
          <w:rFonts w:asciiTheme="majorBidi" w:hAnsiTheme="majorBidi" w:cstheme="majorBidi"/>
          <w:sz w:val="24"/>
          <w:szCs w:val="24"/>
        </w:rPr>
        <w:t>rogress</w:t>
      </w:r>
      <w:r w:rsidR="00FA476B" w:rsidRPr="00140D34">
        <w:rPr>
          <w:rFonts w:asciiTheme="majorBidi" w:hAnsiTheme="majorBidi" w:cstheme="majorBidi"/>
          <w:sz w:val="24"/>
          <w:szCs w:val="24"/>
        </w:rPr>
        <w:t>”</w:t>
      </w:r>
      <w:r w:rsidR="00C60409" w:rsidRPr="00140D34">
        <w:rPr>
          <w:rFonts w:asciiTheme="majorBidi" w:hAnsiTheme="majorBidi" w:cstheme="majorBidi"/>
          <w:sz w:val="24"/>
          <w:szCs w:val="24"/>
        </w:rPr>
        <w:t>, on the other</w:t>
      </w:r>
      <w:r w:rsidR="00D807D5" w:rsidRPr="00140D34">
        <w:rPr>
          <w:rFonts w:asciiTheme="majorBidi" w:hAnsiTheme="majorBidi" w:cstheme="majorBidi"/>
          <w:sz w:val="24"/>
          <w:szCs w:val="24"/>
        </w:rPr>
        <w:t>.</w:t>
      </w:r>
      <w:r w:rsidR="007D5CDE" w:rsidRPr="00140D34">
        <w:rPr>
          <w:rStyle w:val="FootnoteReference"/>
          <w:rFonts w:asciiTheme="majorBidi" w:hAnsiTheme="majorBidi" w:cstheme="majorBidi"/>
          <w:sz w:val="24"/>
          <w:szCs w:val="24"/>
        </w:rPr>
        <w:footnoteReference w:id="114"/>
      </w:r>
      <w:r w:rsidR="00D807D5" w:rsidRPr="00140D34">
        <w:rPr>
          <w:rFonts w:asciiTheme="majorBidi" w:hAnsiTheme="majorBidi" w:cstheme="majorBidi"/>
          <w:sz w:val="24"/>
          <w:szCs w:val="24"/>
        </w:rPr>
        <w:t xml:space="preserve"> </w:t>
      </w:r>
      <w:r w:rsidR="00B62989" w:rsidRPr="00140D34">
        <w:rPr>
          <w:rFonts w:asciiTheme="majorBidi" w:hAnsiTheme="majorBidi" w:cstheme="majorBidi"/>
          <w:sz w:val="24"/>
          <w:szCs w:val="24"/>
        </w:rPr>
        <w:t>T</w:t>
      </w:r>
      <w:r w:rsidR="004A17F7" w:rsidRPr="00140D34">
        <w:rPr>
          <w:rFonts w:asciiTheme="majorBidi" w:hAnsiTheme="majorBidi" w:cstheme="majorBidi"/>
          <w:sz w:val="24"/>
          <w:szCs w:val="24"/>
        </w:rPr>
        <w:t xml:space="preserve">his divorce between </w:t>
      </w:r>
      <w:r w:rsidR="006A2F6E" w:rsidRPr="00140D34">
        <w:rPr>
          <w:rFonts w:asciiTheme="majorBidi" w:hAnsiTheme="majorBidi" w:cstheme="majorBidi"/>
          <w:sz w:val="24"/>
          <w:szCs w:val="24"/>
        </w:rPr>
        <w:t>idea and reality</w:t>
      </w:r>
      <w:r w:rsidR="003A7368" w:rsidRPr="00140D34">
        <w:rPr>
          <w:rFonts w:asciiTheme="majorBidi" w:hAnsiTheme="majorBidi" w:cstheme="majorBidi"/>
          <w:sz w:val="24"/>
          <w:szCs w:val="24"/>
        </w:rPr>
        <w:t>,</w:t>
      </w:r>
      <w:r w:rsidR="006A2F6E" w:rsidRPr="00140D34">
        <w:rPr>
          <w:rFonts w:asciiTheme="majorBidi" w:hAnsiTheme="majorBidi" w:cstheme="majorBidi"/>
          <w:sz w:val="24"/>
          <w:szCs w:val="24"/>
        </w:rPr>
        <w:t xml:space="preserve"> </w:t>
      </w:r>
      <w:r w:rsidR="003A7368" w:rsidRPr="00140D34">
        <w:rPr>
          <w:rFonts w:asciiTheme="majorBidi" w:hAnsiTheme="majorBidi" w:cstheme="majorBidi"/>
          <w:sz w:val="24"/>
          <w:szCs w:val="24"/>
        </w:rPr>
        <w:t xml:space="preserve">observed in the case of Iranian modernity, </w:t>
      </w:r>
      <w:r w:rsidR="00B62989" w:rsidRPr="00140D34">
        <w:rPr>
          <w:rFonts w:asciiTheme="majorBidi" w:hAnsiTheme="majorBidi" w:cstheme="majorBidi"/>
          <w:sz w:val="24"/>
          <w:szCs w:val="24"/>
        </w:rPr>
        <w:t>in particular from the end of the nineteenth century onwards, reinforced an approach in</w:t>
      </w:r>
      <w:r w:rsidR="006A2F6E" w:rsidRPr="00140D34">
        <w:rPr>
          <w:rFonts w:asciiTheme="majorBidi" w:hAnsiTheme="majorBidi" w:cstheme="majorBidi"/>
          <w:sz w:val="24"/>
          <w:szCs w:val="24"/>
        </w:rPr>
        <w:t xml:space="preserve"> modernisation </w:t>
      </w:r>
      <w:r w:rsidR="00B62989" w:rsidRPr="00140D34">
        <w:rPr>
          <w:rFonts w:asciiTheme="majorBidi" w:hAnsiTheme="majorBidi" w:cstheme="majorBidi"/>
          <w:sz w:val="24"/>
          <w:szCs w:val="24"/>
        </w:rPr>
        <w:t>that was more</w:t>
      </w:r>
      <w:r w:rsidR="006A2F6E" w:rsidRPr="00140D34">
        <w:rPr>
          <w:rFonts w:asciiTheme="majorBidi" w:hAnsiTheme="majorBidi" w:cstheme="majorBidi"/>
          <w:sz w:val="24"/>
          <w:szCs w:val="24"/>
        </w:rPr>
        <w:t xml:space="preserve"> authoritative and top-down order than </w:t>
      </w:r>
      <w:r w:rsidR="00B62989" w:rsidRPr="00140D34">
        <w:rPr>
          <w:rFonts w:asciiTheme="majorBidi" w:hAnsiTheme="majorBidi" w:cstheme="majorBidi"/>
          <w:sz w:val="24"/>
          <w:szCs w:val="24"/>
        </w:rPr>
        <w:t xml:space="preserve">a </w:t>
      </w:r>
      <w:r w:rsidR="006A2F6E" w:rsidRPr="00140D34">
        <w:rPr>
          <w:rFonts w:asciiTheme="majorBidi" w:hAnsiTheme="majorBidi" w:cstheme="majorBidi"/>
          <w:sz w:val="24"/>
          <w:szCs w:val="24"/>
        </w:rPr>
        <w:t xml:space="preserve">bottom-up process. </w:t>
      </w:r>
    </w:p>
    <w:p w14:paraId="53C22A18" w14:textId="157DD061" w:rsidR="006A2F6E" w:rsidRPr="00140D34" w:rsidRDefault="006662C0"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Arguably, the Pasteur Institute, alongside its practical and technological aspects and use, functioned, for the Iranian elite, as a symbol of modernity, to </w:t>
      </w:r>
      <w:r w:rsidR="0001430E" w:rsidRPr="00140D34">
        <w:rPr>
          <w:rFonts w:asciiTheme="majorBidi" w:hAnsiTheme="majorBidi" w:cstheme="majorBidi"/>
          <w:sz w:val="24"/>
          <w:szCs w:val="24"/>
        </w:rPr>
        <w:t>vindicate</w:t>
      </w:r>
      <w:r w:rsidRPr="00140D34">
        <w:rPr>
          <w:rFonts w:asciiTheme="majorBidi" w:hAnsiTheme="majorBidi" w:cstheme="majorBidi"/>
          <w:sz w:val="24"/>
          <w:szCs w:val="24"/>
        </w:rPr>
        <w:t xml:space="preserve"> what we may call “ideology of progress &amp; modernity”</w:t>
      </w:r>
      <w:r w:rsidRPr="00140D34">
        <w:rPr>
          <w:rStyle w:val="FootnoteReference"/>
          <w:rFonts w:asciiTheme="majorBidi" w:hAnsiTheme="majorBidi" w:cstheme="majorBidi"/>
          <w:sz w:val="24"/>
          <w:szCs w:val="24"/>
        </w:rPr>
        <w:footnoteReference w:id="115"/>
      </w:r>
      <w:r w:rsidRPr="00140D34">
        <w:rPr>
          <w:rFonts w:asciiTheme="majorBidi" w:hAnsiTheme="majorBidi" w:cstheme="majorBidi"/>
          <w:sz w:val="24"/>
          <w:szCs w:val="24"/>
        </w:rPr>
        <w:t xml:space="preserve"> as the foundation of a modern state power. </w:t>
      </w:r>
      <w:r w:rsidR="005A56D9" w:rsidRPr="00140D34">
        <w:rPr>
          <w:rFonts w:asciiTheme="majorBidi" w:hAnsiTheme="majorBidi" w:cstheme="majorBidi"/>
          <w:sz w:val="24"/>
          <w:szCs w:val="24"/>
        </w:rPr>
        <w:t>M</w:t>
      </w:r>
      <w:r w:rsidR="00D807D5" w:rsidRPr="00140D34">
        <w:rPr>
          <w:rFonts w:asciiTheme="majorBidi" w:hAnsiTheme="majorBidi" w:cstheme="majorBidi"/>
          <w:sz w:val="24"/>
          <w:szCs w:val="24"/>
        </w:rPr>
        <w:t xml:space="preserve">odernisation by Reza Shah </w:t>
      </w:r>
      <w:r w:rsidR="0001430E" w:rsidRPr="00140D34">
        <w:rPr>
          <w:rFonts w:asciiTheme="majorBidi" w:hAnsiTheme="majorBidi" w:cstheme="majorBidi"/>
          <w:sz w:val="24"/>
          <w:szCs w:val="24"/>
        </w:rPr>
        <w:t>was the continuation of</w:t>
      </w:r>
      <w:r w:rsidR="00D807D5" w:rsidRPr="00140D34">
        <w:rPr>
          <w:rFonts w:asciiTheme="majorBidi" w:hAnsiTheme="majorBidi" w:cstheme="majorBidi"/>
          <w:sz w:val="24"/>
          <w:szCs w:val="24"/>
        </w:rPr>
        <w:t xml:space="preserve"> this trend: the creation of the University of Tehran in </w:t>
      </w:r>
      <w:r w:rsidR="00DD4C90" w:rsidRPr="00140D34">
        <w:rPr>
          <w:rFonts w:asciiTheme="majorBidi" w:hAnsiTheme="majorBidi" w:cstheme="majorBidi"/>
          <w:sz w:val="24"/>
          <w:szCs w:val="24"/>
        </w:rPr>
        <w:t>1934</w:t>
      </w:r>
      <w:r w:rsidR="00D807D5" w:rsidRPr="00140D34">
        <w:rPr>
          <w:rFonts w:asciiTheme="majorBidi" w:hAnsiTheme="majorBidi" w:cstheme="majorBidi"/>
          <w:sz w:val="24"/>
          <w:szCs w:val="24"/>
        </w:rPr>
        <w:t xml:space="preserve"> </w:t>
      </w:r>
      <w:r w:rsidR="00AC7BA6" w:rsidRPr="00140D34">
        <w:rPr>
          <w:rFonts w:asciiTheme="majorBidi" w:hAnsiTheme="majorBidi" w:cstheme="majorBidi"/>
          <w:sz w:val="24"/>
          <w:szCs w:val="24"/>
        </w:rPr>
        <w:t xml:space="preserve">and </w:t>
      </w:r>
      <w:r w:rsidR="00D807D5" w:rsidRPr="00140D34">
        <w:rPr>
          <w:rFonts w:asciiTheme="majorBidi" w:hAnsiTheme="majorBidi" w:cstheme="majorBidi"/>
          <w:sz w:val="24"/>
          <w:szCs w:val="24"/>
        </w:rPr>
        <w:t xml:space="preserve">the construction of cross-country railways </w:t>
      </w:r>
      <w:proofErr w:type="gramStart"/>
      <w:r w:rsidR="00D807D5" w:rsidRPr="00140D34">
        <w:rPr>
          <w:rFonts w:asciiTheme="majorBidi" w:hAnsiTheme="majorBidi" w:cstheme="majorBidi"/>
          <w:sz w:val="24"/>
          <w:szCs w:val="24"/>
        </w:rPr>
        <w:t>were based</w:t>
      </w:r>
      <w:proofErr w:type="gramEnd"/>
      <w:r w:rsidR="00D807D5" w:rsidRPr="00140D34">
        <w:rPr>
          <w:rFonts w:asciiTheme="majorBidi" w:hAnsiTheme="majorBidi" w:cstheme="majorBidi"/>
          <w:sz w:val="24"/>
          <w:szCs w:val="24"/>
        </w:rPr>
        <w:t xml:space="preserve"> </w:t>
      </w:r>
      <w:r w:rsidR="00425C2D" w:rsidRPr="00140D34">
        <w:rPr>
          <w:rFonts w:asciiTheme="majorBidi" w:hAnsiTheme="majorBidi" w:cstheme="majorBidi"/>
          <w:sz w:val="24"/>
          <w:szCs w:val="24"/>
        </w:rPr>
        <w:t xml:space="preserve">more </w:t>
      </w:r>
      <w:r w:rsidR="00D807D5" w:rsidRPr="00140D34">
        <w:rPr>
          <w:rFonts w:asciiTheme="majorBidi" w:hAnsiTheme="majorBidi" w:cstheme="majorBidi"/>
          <w:sz w:val="24"/>
          <w:szCs w:val="24"/>
        </w:rPr>
        <w:t xml:space="preserve">on </w:t>
      </w:r>
      <w:r w:rsidR="00A71120" w:rsidRPr="00140D34">
        <w:rPr>
          <w:rFonts w:asciiTheme="majorBidi" w:hAnsiTheme="majorBidi" w:cstheme="majorBidi"/>
          <w:sz w:val="24"/>
          <w:szCs w:val="24"/>
        </w:rPr>
        <w:t>“</w:t>
      </w:r>
      <w:r w:rsidR="00DD4C90" w:rsidRPr="00140D34">
        <w:rPr>
          <w:rFonts w:asciiTheme="majorBidi" w:hAnsiTheme="majorBidi" w:cstheme="majorBidi"/>
          <w:sz w:val="24"/>
          <w:szCs w:val="24"/>
        </w:rPr>
        <w:t>ideology</w:t>
      </w:r>
      <w:r w:rsidR="00A71120" w:rsidRPr="00140D34">
        <w:rPr>
          <w:rFonts w:asciiTheme="majorBidi" w:hAnsiTheme="majorBidi" w:cstheme="majorBidi"/>
          <w:sz w:val="24"/>
          <w:szCs w:val="24"/>
        </w:rPr>
        <w:t xml:space="preserve"> of modernity”</w:t>
      </w:r>
      <w:r w:rsidR="00D807D5" w:rsidRPr="00140D34">
        <w:rPr>
          <w:rFonts w:asciiTheme="majorBidi" w:hAnsiTheme="majorBidi" w:cstheme="majorBidi"/>
          <w:sz w:val="24"/>
          <w:szCs w:val="24"/>
        </w:rPr>
        <w:t xml:space="preserve"> than </w:t>
      </w:r>
      <w:r w:rsidR="00425C2D" w:rsidRPr="00140D34">
        <w:rPr>
          <w:rFonts w:asciiTheme="majorBidi" w:hAnsiTheme="majorBidi" w:cstheme="majorBidi"/>
          <w:sz w:val="24"/>
          <w:szCs w:val="24"/>
        </w:rPr>
        <w:t>they were responses</w:t>
      </w:r>
      <w:r w:rsidR="00D807D5" w:rsidRPr="00140D34">
        <w:rPr>
          <w:rFonts w:asciiTheme="majorBidi" w:hAnsiTheme="majorBidi" w:cstheme="majorBidi"/>
          <w:sz w:val="24"/>
          <w:szCs w:val="24"/>
        </w:rPr>
        <w:t xml:space="preserve"> to scientific or economic requirements. </w:t>
      </w:r>
      <w:r w:rsidR="00293B73" w:rsidRPr="00140D34">
        <w:rPr>
          <w:rFonts w:asciiTheme="majorBidi" w:hAnsiTheme="majorBidi" w:cstheme="majorBidi"/>
          <w:sz w:val="24"/>
          <w:szCs w:val="24"/>
        </w:rPr>
        <w:t xml:space="preserve">A lack of </w:t>
      </w:r>
      <w:r w:rsidR="002E00C1" w:rsidRPr="00140D34">
        <w:rPr>
          <w:rFonts w:asciiTheme="majorBidi" w:hAnsiTheme="majorBidi" w:cstheme="majorBidi"/>
          <w:sz w:val="24"/>
          <w:szCs w:val="24"/>
        </w:rPr>
        <w:t>“</w:t>
      </w:r>
      <w:r w:rsidR="00293B73" w:rsidRPr="00140D34">
        <w:rPr>
          <w:rFonts w:asciiTheme="majorBidi" w:hAnsiTheme="majorBidi" w:cstheme="majorBidi"/>
          <w:sz w:val="24"/>
          <w:szCs w:val="24"/>
        </w:rPr>
        <w:t>constructive</w:t>
      </w:r>
      <w:r w:rsidR="002E00C1" w:rsidRPr="00140D34">
        <w:rPr>
          <w:rFonts w:asciiTheme="majorBidi" w:hAnsiTheme="majorBidi" w:cstheme="majorBidi"/>
          <w:sz w:val="24"/>
          <w:szCs w:val="24"/>
        </w:rPr>
        <w:t>”</w:t>
      </w:r>
      <w:r w:rsidR="00293B73" w:rsidRPr="00140D34">
        <w:rPr>
          <w:rFonts w:asciiTheme="majorBidi" w:hAnsiTheme="majorBidi" w:cstheme="majorBidi"/>
          <w:sz w:val="24"/>
          <w:szCs w:val="24"/>
        </w:rPr>
        <w:t xml:space="preserve"> continuity between the local and the Western or </w:t>
      </w:r>
      <w:r w:rsidR="00C371E9" w:rsidRPr="00140D34">
        <w:rPr>
          <w:rFonts w:asciiTheme="majorBidi" w:hAnsiTheme="majorBidi" w:cstheme="majorBidi"/>
          <w:sz w:val="24"/>
          <w:szCs w:val="24"/>
        </w:rPr>
        <w:t xml:space="preserve">the </w:t>
      </w:r>
      <w:r w:rsidR="00293B73" w:rsidRPr="00140D34">
        <w:rPr>
          <w:rFonts w:asciiTheme="majorBidi" w:hAnsiTheme="majorBidi" w:cstheme="majorBidi"/>
          <w:sz w:val="24"/>
          <w:szCs w:val="24"/>
        </w:rPr>
        <w:t xml:space="preserve">old and </w:t>
      </w:r>
      <w:r w:rsidR="00C371E9" w:rsidRPr="00140D34">
        <w:rPr>
          <w:rFonts w:asciiTheme="majorBidi" w:hAnsiTheme="majorBidi" w:cstheme="majorBidi"/>
          <w:sz w:val="24"/>
          <w:szCs w:val="24"/>
        </w:rPr>
        <w:t xml:space="preserve">the </w:t>
      </w:r>
      <w:r w:rsidR="00293B73" w:rsidRPr="00140D34">
        <w:rPr>
          <w:rFonts w:asciiTheme="majorBidi" w:hAnsiTheme="majorBidi" w:cstheme="majorBidi"/>
          <w:sz w:val="24"/>
          <w:szCs w:val="24"/>
        </w:rPr>
        <w:t xml:space="preserve">new </w:t>
      </w:r>
      <w:proofErr w:type="gramStart"/>
      <w:r w:rsidR="00293B73" w:rsidRPr="00140D34">
        <w:rPr>
          <w:rFonts w:asciiTheme="majorBidi" w:hAnsiTheme="majorBidi" w:cstheme="majorBidi"/>
          <w:sz w:val="24"/>
          <w:szCs w:val="24"/>
        </w:rPr>
        <w:t>is illustrated</w:t>
      </w:r>
      <w:proofErr w:type="gramEnd"/>
      <w:r w:rsidR="00293B73" w:rsidRPr="00140D34">
        <w:rPr>
          <w:rFonts w:asciiTheme="majorBidi" w:hAnsiTheme="majorBidi" w:cstheme="majorBidi"/>
          <w:sz w:val="24"/>
          <w:szCs w:val="24"/>
        </w:rPr>
        <w:t xml:space="preserve"> in </w:t>
      </w:r>
      <w:r w:rsidR="00D807D5" w:rsidRPr="00140D34">
        <w:rPr>
          <w:rFonts w:asciiTheme="majorBidi" w:hAnsiTheme="majorBidi" w:cstheme="majorBidi"/>
          <w:sz w:val="24"/>
          <w:szCs w:val="24"/>
        </w:rPr>
        <w:t xml:space="preserve">the </w:t>
      </w:r>
      <w:r w:rsidR="00A47896" w:rsidRPr="00140D34">
        <w:rPr>
          <w:rFonts w:asciiTheme="majorBidi" w:hAnsiTheme="majorBidi" w:cstheme="majorBidi"/>
          <w:sz w:val="24"/>
          <w:szCs w:val="24"/>
        </w:rPr>
        <w:t>Francophonie</w:t>
      </w:r>
      <w:r w:rsidR="00D807D5" w:rsidRPr="00140D34">
        <w:rPr>
          <w:rFonts w:asciiTheme="majorBidi" w:hAnsiTheme="majorBidi" w:cstheme="majorBidi"/>
          <w:sz w:val="24"/>
          <w:szCs w:val="24"/>
        </w:rPr>
        <w:t xml:space="preserve"> of the </w:t>
      </w:r>
      <w:proofErr w:type="spellStart"/>
      <w:r w:rsidR="00D807D5" w:rsidRPr="00140D34">
        <w:rPr>
          <w:rFonts w:asciiTheme="majorBidi" w:hAnsiTheme="majorBidi" w:cstheme="majorBidi"/>
          <w:sz w:val="24"/>
          <w:szCs w:val="24"/>
        </w:rPr>
        <w:t>Qâjâr</w:t>
      </w:r>
      <w:proofErr w:type="spellEnd"/>
      <w:r w:rsidR="00D807D5" w:rsidRPr="00140D34">
        <w:rPr>
          <w:rFonts w:asciiTheme="majorBidi" w:hAnsiTheme="majorBidi" w:cstheme="majorBidi"/>
          <w:sz w:val="24"/>
          <w:szCs w:val="24"/>
        </w:rPr>
        <w:t xml:space="preserve"> elite or educated people. When discussions were underway</w:t>
      </w:r>
      <w:r w:rsidR="00425C2D" w:rsidRPr="00140D34">
        <w:rPr>
          <w:rFonts w:asciiTheme="majorBidi" w:hAnsiTheme="majorBidi" w:cstheme="majorBidi"/>
          <w:sz w:val="24"/>
          <w:szCs w:val="24"/>
        </w:rPr>
        <w:t xml:space="preserve"> in Parliament (around 1923),</w:t>
      </w:r>
      <w:r w:rsidR="00D807D5" w:rsidRPr="00140D34">
        <w:rPr>
          <w:rFonts w:asciiTheme="majorBidi" w:hAnsiTheme="majorBidi" w:cstheme="majorBidi"/>
          <w:sz w:val="24"/>
          <w:szCs w:val="24"/>
        </w:rPr>
        <w:t xml:space="preserve"> regarding the budget of the Pasteur Institute, one of the MPs asked the reporter to translate the following terms: “</w:t>
      </w:r>
      <w:proofErr w:type="spellStart"/>
      <w:r w:rsidR="00D807D5" w:rsidRPr="00140D34">
        <w:rPr>
          <w:rFonts w:asciiTheme="majorBidi" w:hAnsiTheme="majorBidi" w:cstheme="majorBidi"/>
          <w:sz w:val="24"/>
          <w:szCs w:val="24"/>
        </w:rPr>
        <w:t>Laboratoire</w:t>
      </w:r>
      <w:proofErr w:type="spellEnd"/>
      <w:r w:rsidR="00D807D5" w:rsidRPr="00140D34">
        <w:rPr>
          <w:rFonts w:asciiTheme="majorBidi" w:hAnsiTheme="majorBidi" w:cstheme="majorBidi"/>
          <w:sz w:val="24"/>
          <w:szCs w:val="24"/>
        </w:rPr>
        <w:t>”, “</w:t>
      </w:r>
      <w:proofErr w:type="spellStart"/>
      <w:r w:rsidR="00D807D5" w:rsidRPr="00140D34">
        <w:rPr>
          <w:rFonts w:asciiTheme="majorBidi" w:hAnsiTheme="majorBidi" w:cstheme="majorBidi"/>
          <w:sz w:val="24"/>
          <w:szCs w:val="24"/>
        </w:rPr>
        <w:t>Insti</w:t>
      </w:r>
      <w:r w:rsidR="00FA476B" w:rsidRPr="00140D34">
        <w:rPr>
          <w:rFonts w:asciiTheme="majorBidi" w:hAnsiTheme="majorBidi" w:cstheme="majorBidi"/>
          <w:sz w:val="24"/>
          <w:szCs w:val="24"/>
        </w:rPr>
        <w:t>tut</w:t>
      </w:r>
      <w:proofErr w:type="spellEnd"/>
      <w:r w:rsidR="00FA476B" w:rsidRPr="00140D34">
        <w:rPr>
          <w:rFonts w:asciiTheme="majorBidi" w:hAnsiTheme="majorBidi" w:cstheme="majorBidi"/>
          <w:sz w:val="24"/>
          <w:szCs w:val="24"/>
        </w:rPr>
        <w:t xml:space="preserve">” and </w:t>
      </w:r>
      <w:r w:rsidR="00FA476B" w:rsidRPr="00140D34">
        <w:rPr>
          <w:rFonts w:asciiTheme="majorBidi" w:hAnsiTheme="majorBidi" w:cstheme="majorBidi"/>
          <w:sz w:val="24"/>
          <w:szCs w:val="24"/>
        </w:rPr>
        <w:lastRenderedPageBreak/>
        <w:t>“Pasteur” into Persian. T</w:t>
      </w:r>
      <w:r w:rsidR="00D807D5" w:rsidRPr="00140D34">
        <w:rPr>
          <w:rFonts w:asciiTheme="majorBidi" w:hAnsiTheme="majorBidi" w:cstheme="majorBidi"/>
          <w:sz w:val="24"/>
          <w:szCs w:val="24"/>
        </w:rPr>
        <w:t>he whole parliament laughed</w:t>
      </w:r>
      <w:r w:rsidR="00FA476B" w:rsidRPr="00140D34">
        <w:rPr>
          <w:rFonts w:asciiTheme="majorBidi" w:hAnsiTheme="majorBidi" w:cstheme="majorBidi"/>
          <w:sz w:val="24"/>
          <w:szCs w:val="24"/>
        </w:rPr>
        <w:t>!</w:t>
      </w:r>
      <w:r w:rsidR="00293B73" w:rsidRPr="00140D34">
        <w:rPr>
          <w:rFonts w:asciiTheme="majorBidi" w:hAnsiTheme="majorBidi" w:cstheme="majorBidi"/>
          <w:sz w:val="24"/>
          <w:szCs w:val="24"/>
        </w:rPr>
        <w:t xml:space="preserve"> </w:t>
      </w:r>
      <w:r w:rsidR="00D807D5" w:rsidRPr="00140D34">
        <w:rPr>
          <w:rFonts w:asciiTheme="majorBidi" w:hAnsiTheme="majorBidi" w:cstheme="majorBidi"/>
          <w:sz w:val="24"/>
          <w:szCs w:val="24"/>
        </w:rPr>
        <w:t xml:space="preserve">Speaking French was a mark of the emerging class that associated itself with modernity. </w:t>
      </w:r>
      <w:r w:rsidR="00A421DF" w:rsidRPr="00140D34">
        <w:rPr>
          <w:rFonts w:asciiTheme="majorBidi" w:hAnsiTheme="majorBidi" w:cstheme="majorBidi"/>
          <w:sz w:val="24"/>
          <w:szCs w:val="24"/>
          <w:lang w:val="fr-FR"/>
        </w:rPr>
        <w:t>“ [French] c</w:t>
      </w:r>
      <w:r w:rsidR="00D807D5" w:rsidRPr="00140D34">
        <w:rPr>
          <w:rFonts w:asciiTheme="majorBidi" w:hAnsiTheme="majorBidi" w:cstheme="majorBidi"/>
          <w:sz w:val="24"/>
          <w:szCs w:val="24"/>
          <w:lang w:val="fr-FR"/>
        </w:rPr>
        <w:t>’est la langue de la bonne société</w:t>
      </w:r>
      <w:r w:rsidR="00FA476B" w:rsidRPr="00140D34">
        <w:rPr>
          <w:rFonts w:asciiTheme="majorBidi" w:hAnsiTheme="majorBidi" w:cstheme="majorBidi"/>
          <w:sz w:val="24"/>
          <w:szCs w:val="24"/>
          <w:lang w:val="fr-FR"/>
        </w:rPr>
        <w:t>,</w:t>
      </w:r>
      <w:r w:rsidR="00D807D5" w:rsidRPr="00140D34">
        <w:rPr>
          <w:rFonts w:asciiTheme="majorBidi" w:hAnsiTheme="majorBidi" w:cstheme="majorBidi"/>
          <w:sz w:val="24"/>
          <w:szCs w:val="24"/>
          <w:lang w:val="fr-FR"/>
        </w:rPr>
        <w:t xml:space="preserve">” </w:t>
      </w:r>
      <w:proofErr w:type="spellStart"/>
      <w:r w:rsidR="00D807D5" w:rsidRPr="00140D34">
        <w:rPr>
          <w:rFonts w:asciiTheme="majorBidi" w:hAnsiTheme="majorBidi" w:cstheme="majorBidi"/>
          <w:sz w:val="24"/>
          <w:szCs w:val="24"/>
          <w:lang w:val="fr-FR"/>
        </w:rPr>
        <w:t>indicates</w:t>
      </w:r>
      <w:proofErr w:type="spellEnd"/>
      <w:r w:rsidR="00D807D5" w:rsidRPr="00140D34">
        <w:rPr>
          <w:rFonts w:asciiTheme="majorBidi" w:hAnsiTheme="majorBidi" w:cstheme="majorBidi"/>
          <w:sz w:val="24"/>
          <w:szCs w:val="24"/>
          <w:lang w:val="fr-FR"/>
        </w:rPr>
        <w:t xml:space="preserve"> the document</w:t>
      </w:r>
      <w:r w:rsidR="00FA476B" w:rsidRPr="00140D34">
        <w:rPr>
          <w:rFonts w:asciiTheme="majorBidi" w:hAnsiTheme="majorBidi" w:cstheme="majorBidi"/>
          <w:sz w:val="24"/>
          <w:szCs w:val="24"/>
          <w:lang w:val="fr-FR"/>
        </w:rPr>
        <w:t xml:space="preserve"> </w:t>
      </w:r>
      <w:proofErr w:type="spellStart"/>
      <w:r w:rsidR="00FA476B" w:rsidRPr="00140D34">
        <w:rPr>
          <w:rFonts w:asciiTheme="majorBidi" w:hAnsiTheme="majorBidi" w:cstheme="majorBidi"/>
          <w:sz w:val="24"/>
          <w:szCs w:val="24"/>
          <w:lang w:val="fr-FR"/>
        </w:rPr>
        <w:t>reporting</w:t>
      </w:r>
      <w:proofErr w:type="spellEnd"/>
      <w:r w:rsidR="00FA476B" w:rsidRPr="00140D34">
        <w:rPr>
          <w:rFonts w:asciiTheme="majorBidi" w:hAnsiTheme="majorBidi" w:cstheme="majorBidi"/>
          <w:sz w:val="24"/>
          <w:szCs w:val="24"/>
          <w:lang w:val="fr-FR"/>
        </w:rPr>
        <w:t xml:space="preserve"> </w:t>
      </w:r>
      <w:proofErr w:type="spellStart"/>
      <w:r w:rsidR="00FA476B" w:rsidRPr="00140D34">
        <w:rPr>
          <w:rFonts w:asciiTheme="majorBidi" w:hAnsiTheme="majorBidi" w:cstheme="majorBidi"/>
          <w:sz w:val="24"/>
          <w:szCs w:val="24"/>
          <w:lang w:val="fr-FR"/>
        </w:rPr>
        <w:t>this</w:t>
      </w:r>
      <w:proofErr w:type="spellEnd"/>
      <w:r w:rsidR="00FA476B" w:rsidRPr="00140D34">
        <w:rPr>
          <w:rFonts w:asciiTheme="majorBidi" w:hAnsiTheme="majorBidi" w:cstheme="majorBidi"/>
          <w:sz w:val="24"/>
          <w:szCs w:val="24"/>
          <w:lang w:val="fr-FR"/>
        </w:rPr>
        <w:t xml:space="preserve"> inciden</w:t>
      </w:r>
      <w:r w:rsidR="00425C2D" w:rsidRPr="00140D34">
        <w:rPr>
          <w:rFonts w:asciiTheme="majorBidi" w:hAnsiTheme="majorBidi" w:cstheme="majorBidi"/>
          <w:sz w:val="24"/>
          <w:szCs w:val="24"/>
          <w:lang w:val="fr-FR"/>
        </w:rPr>
        <w:t>t</w:t>
      </w:r>
      <w:r w:rsidR="00D807D5" w:rsidRPr="00140D34">
        <w:rPr>
          <w:rFonts w:asciiTheme="majorBidi" w:hAnsiTheme="majorBidi" w:cstheme="majorBidi"/>
          <w:sz w:val="24"/>
          <w:szCs w:val="24"/>
          <w:lang w:val="fr-FR"/>
        </w:rPr>
        <w:t xml:space="preserve">. </w:t>
      </w:r>
      <w:r w:rsidR="00FA476B" w:rsidRPr="00140D34">
        <w:rPr>
          <w:rFonts w:asciiTheme="majorBidi" w:hAnsiTheme="majorBidi" w:cstheme="majorBidi"/>
          <w:sz w:val="24"/>
          <w:szCs w:val="24"/>
        </w:rPr>
        <w:t>Similarly, t</w:t>
      </w:r>
      <w:r w:rsidR="00D807D5" w:rsidRPr="00140D34">
        <w:rPr>
          <w:rFonts w:asciiTheme="majorBidi" w:hAnsiTheme="majorBidi" w:cstheme="majorBidi"/>
          <w:sz w:val="24"/>
          <w:szCs w:val="24"/>
        </w:rPr>
        <w:t xml:space="preserve">he association of </w:t>
      </w:r>
      <w:r w:rsidR="00D807D5" w:rsidRPr="00140D34">
        <w:rPr>
          <w:rFonts w:asciiTheme="majorBidi" w:hAnsiTheme="majorBidi" w:cstheme="majorBidi"/>
          <w:i/>
          <w:iCs/>
          <w:sz w:val="24"/>
          <w:szCs w:val="24"/>
        </w:rPr>
        <w:t xml:space="preserve">Iran-e </w:t>
      </w:r>
      <w:proofErr w:type="spellStart"/>
      <w:r w:rsidR="00D807D5" w:rsidRPr="00140D34">
        <w:rPr>
          <w:rFonts w:asciiTheme="majorBidi" w:hAnsiTheme="majorBidi" w:cstheme="majorBidi"/>
          <w:i/>
          <w:iCs/>
          <w:sz w:val="24"/>
          <w:szCs w:val="24"/>
        </w:rPr>
        <w:t>Jav</w:t>
      </w:r>
      <w:r w:rsidR="00FA476B" w:rsidRPr="00140D34">
        <w:rPr>
          <w:rFonts w:asciiTheme="majorBidi" w:hAnsiTheme="majorBidi" w:cstheme="majorBidi"/>
          <w:i/>
          <w:iCs/>
          <w:sz w:val="24"/>
          <w:szCs w:val="24"/>
        </w:rPr>
        <w:t>â</w:t>
      </w:r>
      <w:r w:rsidR="00D807D5" w:rsidRPr="00140D34">
        <w:rPr>
          <w:rFonts w:asciiTheme="majorBidi" w:hAnsiTheme="majorBidi" w:cstheme="majorBidi"/>
          <w:i/>
          <w:iCs/>
          <w:sz w:val="24"/>
          <w:szCs w:val="24"/>
        </w:rPr>
        <w:t>n</w:t>
      </w:r>
      <w:proofErr w:type="spellEnd"/>
      <w:r w:rsidR="00D807D5" w:rsidRPr="00140D34">
        <w:rPr>
          <w:rFonts w:asciiTheme="majorBidi" w:hAnsiTheme="majorBidi" w:cstheme="majorBidi"/>
          <w:sz w:val="24"/>
          <w:szCs w:val="24"/>
        </w:rPr>
        <w:t xml:space="preserve"> (</w:t>
      </w:r>
      <w:r w:rsidR="00C371E9" w:rsidRPr="00140D34">
        <w:rPr>
          <w:rFonts w:asciiTheme="majorBidi" w:hAnsiTheme="majorBidi" w:cstheme="majorBidi"/>
          <w:sz w:val="24"/>
          <w:szCs w:val="24"/>
        </w:rPr>
        <w:t>Y</w:t>
      </w:r>
      <w:r w:rsidR="00D807D5" w:rsidRPr="00140D34">
        <w:rPr>
          <w:rFonts w:asciiTheme="majorBidi" w:hAnsiTheme="majorBidi" w:cstheme="majorBidi"/>
          <w:sz w:val="24"/>
          <w:szCs w:val="24"/>
        </w:rPr>
        <w:t xml:space="preserve">oung Iran) gave its conference in French </w:t>
      </w:r>
      <w:r w:rsidR="00425C2D" w:rsidRPr="00140D34">
        <w:rPr>
          <w:rFonts w:asciiTheme="majorBidi" w:hAnsiTheme="majorBidi" w:cstheme="majorBidi"/>
          <w:sz w:val="24"/>
          <w:szCs w:val="24"/>
        </w:rPr>
        <w:t xml:space="preserve">even though </w:t>
      </w:r>
      <w:r w:rsidR="00D807D5" w:rsidRPr="00140D34">
        <w:rPr>
          <w:rFonts w:asciiTheme="majorBidi" w:hAnsiTheme="majorBidi" w:cstheme="majorBidi"/>
          <w:sz w:val="24"/>
          <w:szCs w:val="24"/>
        </w:rPr>
        <w:t xml:space="preserve">all </w:t>
      </w:r>
      <w:r w:rsidR="00425C2D" w:rsidRPr="00140D34">
        <w:rPr>
          <w:rFonts w:asciiTheme="majorBidi" w:hAnsiTheme="majorBidi" w:cstheme="majorBidi"/>
          <w:sz w:val="24"/>
          <w:szCs w:val="24"/>
        </w:rPr>
        <w:t xml:space="preserve">its </w:t>
      </w:r>
      <w:r w:rsidR="00D807D5" w:rsidRPr="00140D34">
        <w:rPr>
          <w:rFonts w:asciiTheme="majorBidi" w:hAnsiTheme="majorBidi" w:cstheme="majorBidi"/>
          <w:sz w:val="24"/>
          <w:szCs w:val="24"/>
        </w:rPr>
        <w:t xml:space="preserve">members were Persian. The records of the Sanitary Councils </w:t>
      </w:r>
      <w:proofErr w:type="gramStart"/>
      <w:r w:rsidR="00D807D5" w:rsidRPr="00140D34">
        <w:rPr>
          <w:rFonts w:asciiTheme="majorBidi" w:hAnsiTheme="majorBidi" w:cstheme="majorBidi"/>
          <w:sz w:val="24"/>
          <w:szCs w:val="24"/>
        </w:rPr>
        <w:t>were written</w:t>
      </w:r>
      <w:proofErr w:type="gramEnd"/>
      <w:r w:rsidR="00D807D5" w:rsidRPr="00140D34">
        <w:rPr>
          <w:rFonts w:asciiTheme="majorBidi" w:hAnsiTheme="majorBidi" w:cstheme="majorBidi"/>
          <w:sz w:val="24"/>
          <w:szCs w:val="24"/>
        </w:rPr>
        <w:t xml:space="preserve"> in French. Whil</w:t>
      </w:r>
      <w:r w:rsidR="00C371E9" w:rsidRPr="00140D34">
        <w:rPr>
          <w:rFonts w:asciiTheme="majorBidi" w:hAnsiTheme="majorBidi" w:cstheme="majorBidi"/>
          <w:sz w:val="24"/>
          <w:szCs w:val="24"/>
        </w:rPr>
        <w:t>st</w:t>
      </w:r>
      <w:r w:rsidR="00D807D5" w:rsidRPr="00140D34">
        <w:rPr>
          <w:rFonts w:asciiTheme="majorBidi" w:hAnsiTheme="majorBidi" w:cstheme="majorBidi"/>
          <w:sz w:val="24"/>
          <w:szCs w:val="24"/>
        </w:rPr>
        <w:t xml:space="preserve"> the elite claimed to be knowledgeable about modern science and its languages (French, English, German), there was no </w:t>
      </w:r>
      <w:r w:rsidR="00D12696" w:rsidRPr="00140D34">
        <w:rPr>
          <w:rFonts w:asciiTheme="majorBidi" w:hAnsiTheme="majorBidi" w:cstheme="majorBidi"/>
          <w:sz w:val="24"/>
          <w:szCs w:val="24"/>
        </w:rPr>
        <w:t>laboratories</w:t>
      </w:r>
      <w:r w:rsidR="00425C2D" w:rsidRPr="00140D34">
        <w:rPr>
          <w:rFonts w:asciiTheme="majorBidi" w:hAnsiTheme="majorBidi" w:cstheme="majorBidi"/>
          <w:sz w:val="24"/>
          <w:szCs w:val="24"/>
        </w:rPr>
        <w:t xml:space="preserve"> and</w:t>
      </w:r>
      <w:r w:rsidR="00D807D5" w:rsidRPr="00140D34">
        <w:rPr>
          <w:rFonts w:asciiTheme="majorBidi" w:hAnsiTheme="majorBidi" w:cstheme="majorBidi"/>
          <w:sz w:val="24"/>
          <w:szCs w:val="24"/>
        </w:rPr>
        <w:t xml:space="preserve"> no trained bacteriologists to fight against contagious diseases. The </w:t>
      </w:r>
      <w:r w:rsidR="008069D8" w:rsidRPr="00140D34">
        <w:rPr>
          <w:rFonts w:asciiTheme="majorBidi" w:hAnsiTheme="majorBidi" w:cstheme="majorBidi"/>
          <w:sz w:val="24"/>
          <w:szCs w:val="24"/>
        </w:rPr>
        <w:t>inconsistency or</w:t>
      </w:r>
      <w:r w:rsidR="00EC58AF" w:rsidRPr="00140D34">
        <w:rPr>
          <w:rFonts w:asciiTheme="majorBidi" w:hAnsiTheme="majorBidi" w:cstheme="majorBidi"/>
          <w:sz w:val="24"/>
          <w:szCs w:val="24"/>
        </w:rPr>
        <w:t xml:space="preserve"> hiatus </w:t>
      </w:r>
      <w:r w:rsidR="00D807D5" w:rsidRPr="00140D34">
        <w:rPr>
          <w:rFonts w:asciiTheme="majorBidi" w:hAnsiTheme="majorBidi" w:cstheme="majorBidi"/>
          <w:sz w:val="24"/>
          <w:szCs w:val="24"/>
        </w:rPr>
        <w:t xml:space="preserve">between form and </w:t>
      </w:r>
      <w:r w:rsidR="00D12696" w:rsidRPr="00140D34">
        <w:rPr>
          <w:rFonts w:asciiTheme="majorBidi" w:hAnsiTheme="majorBidi" w:cstheme="majorBidi"/>
          <w:sz w:val="24"/>
          <w:szCs w:val="24"/>
        </w:rPr>
        <w:t>content</w:t>
      </w:r>
      <w:r w:rsidR="00D807D5" w:rsidRPr="00140D34">
        <w:rPr>
          <w:rFonts w:asciiTheme="majorBidi" w:hAnsiTheme="majorBidi" w:cstheme="majorBidi"/>
          <w:sz w:val="24"/>
          <w:szCs w:val="24"/>
        </w:rPr>
        <w:t xml:space="preserve"> reflected the missing lin</w:t>
      </w:r>
      <w:r w:rsidR="006A2F6E" w:rsidRPr="00140D34">
        <w:rPr>
          <w:rFonts w:asciiTheme="majorBidi" w:hAnsiTheme="majorBidi" w:cstheme="majorBidi"/>
          <w:sz w:val="24"/>
          <w:szCs w:val="24"/>
        </w:rPr>
        <w:t xml:space="preserve">k in the chain of development. </w:t>
      </w:r>
      <w:r w:rsidR="00EC58AF" w:rsidRPr="00140D34">
        <w:rPr>
          <w:rFonts w:asciiTheme="majorBidi" w:hAnsiTheme="majorBidi" w:cstheme="majorBidi"/>
          <w:sz w:val="24"/>
          <w:szCs w:val="24"/>
        </w:rPr>
        <w:t xml:space="preserve">This divorce between the Western </w:t>
      </w:r>
      <w:r w:rsidR="00724E04" w:rsidRPr="00140D34">
        <w:rPr>
          <w:rFonts w:asciiTheme="majorBidi" w:hAnsiTheme="majorBidi" w:cstheme="majorBidi"/>
          <w:sz w:val="24"/>
          <w:szCs w:val="24"/>
        </w:rPr>
        <w:t xml:space="preserve">and local </w:t>
      </w:r>
      <w:r w:rsidR="00EC58AF" w:rsidRPr="00140D34">
        <w:rPr>
          <w:rFonts w:asciiTheme="majorBidi" w:hAnsiTheme="majorBidi" w:cstheme="majorBidi"/>
          <w:sz w:val="24"/>
          <w:szCs w:val="24"/>
        </w:rPr>
        <w:t>model</w:t>
      </w:r>
      <w:r w:rsidR="00724E04" w:rsidRPr="00140D34">
        <w:rPr>
          <w:rFonts w:asciiTheme="majorBidi" w:hAnsiTheme="majorBidi" w:cstheme="majorBidi"/>
          <w:sz w:val="24"/>
          <w:szCs w:val="24"/>
        </w:rPr>
        <w:t>s</w:t>
      </w:r>
      <w:r w:rsidR="00EC58AF" w:rsidRPr="00140D34">
        <w:rPr>
          <w:rFonts w:asciiTheme="majorBidi" w:hAnsiTheme="majorBidi" w:cstheme="majorBidi"/>
          <w:sz w:val="24"/>
          <w:szCs w:val="24"/>
        </w:rPr>
        <w:t xml:space="preserve"> in every corner of life has persisted to today.</w:t>
      </w:r>
      <w:r w:rsidR="00EC58AF" w:rsidRPr="00140D34">
        <w:rPr>
          <w:rStyle w:val="FootnoteReference"/>
          <w:rFonts w:asciiTheme="majorBidi" w:hAnsiTheme="majorBidi" w:cstheme="majorBidi"/>
          <w:sz w:val="24"/>
          <w:szCs w:val="24"/>
        </w:rPr>
        <w:footnoteReference w:id="116"/>
      </w:r>
      <w:r w:rsidR="00EC58AF" w:rsidRPr="00140D34">
        <w:rPr>
          <w:rFonts w:asciiTheme="majorBidi" w:hAnsiTheme="majorBidi" w:cstheme="majorBidi"/>
          <w:sz w:val="24"/>
          <w:szCs w:val="24"/>
        </w:rPr>
        <w:t xml:space="preserve"> </w:t>
      </w:r>
      <w:r w:rsidR="00D01017" w:rsidRPr="00140D34">
        <w:rPr>
          <w:rFonts w:asciiTheme="majorBidi" w:hAnsiTheme="majorBidi" w:cstheme="majorBidi"/>
          <w:sz w:val="24"/>
          <w:szCs w:val="24"/>
        </w:rPr>
        <w:t xml:space="preserve">In contrast, in the early modern period in Europe, from Copernicus to Newton, </w:t>
      </w:r>
      <w:r w:rsidR="00DE28CA" w:rsidRPr="00140D34">
        <w:rPr>
          <w:rFonts w:asciiTheme="majorBidi" w:hAnsiTheme="majorBidi" w:cstheme="majorBidi"/>
          <w:sz w:val="24"/>
          <w:szCs w:val="24"/>
        </w:rPr>
        <w:t xml:space="preserve">relationships between myth and logos, scientific rationalities and religion </w:t>
      </w:r>
      <w:proofErr w:type="gramStart"/>
      <w:r w:rsidR="00DE28CA" w:rsidRPr="00140D34">
        <w:rPr>
          <w:rFonts w:asciiTheme="majorBidi" w:hAnsiTheme="majorBidi" w:cstheme="majorBidi"/>
          <w:sz w:val="24"/>
          <w:szCs w:val="24"/>
        </w:rPr>
        <w:t>was not forbidden</w:t>
      </w:r>
      <w:proofErr w:type="gramEnd"/>
      <w:r w:rsidR="00DE28CA" w:rsidRPr="00140D34">
        <w:rPr>
          <w:rFonts w:asciiTheme="majorBidi" w:hAnsiTheme="majorBidi" w:cstheme="majorBidi"/>
          <w:sz w:val="24"/>
          <w:szCs w:val="24"/>
        </w:rPr>
        <w:t xml:space="preserve"> but even necessary; their scientific findings were often perceived as inspired by religion.</w:t>
      </w:r>
      <w:r w:rsidR="00DE28CA" w:rsidRPr="00140D34">
        <w:rPr>
          <w:rStyle w:val="FootnoteReference"/>
          <w:rFonts w:asciiTheme="majorBidi" w:hAnsiTheme="majorBidi" w:cstheme="majorBidi"/>
          <w:sz w:val="24"/>
          <w:szCs w:val="24"/>
        </w:rPr>
        <w:footnoteReference w:id="117"/>
      </w:r>
      <w:r w:rsidR="00571949" w:rsidRPr="00140D34">
        <w:rPr>
          <w:rFonts w:asciiTheme="majorBidi" w:hAnsiTheme="majorBidi" w:cstheme="majorBidi"/>
          <w:sz w:val="24"/>
          <w:szCs w:val="24"/>
        </w:rPr>
        <w:t xml:space="preserve"> </w:t>
      </w:r>
    </w:p>
    <w:p w14:paraId="764DB2FC" w14:textId="36B7159C" w:rsidR="00F52B71" w:rsidRPr="00140D34" w:rsidRDefault="002B2F35"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In </w:t>
      </w:r>
      <w:r w:rsidR="00425C2D" w:rsidRPr="00140D34">
        <w:rPr>
          <w:rFonts w:asciiTheme="majorBidi" w:hAnsiTheme="majorBidi" w:cstheme="majorBidi"/>
          <w:sz w:val="24"/>
          <w:szCs w:val="24"/>
        </w:rPr>
        <w:t xml:space="preserve">relationships between </w:t>
      </w:r>
      <w:r w:rsidRPr="00140D34">
        <w:rPr>
          <w:rFonts w:asciiTheme="majorBidi" w:hAnsiTheme="majorBidi" w:cstheme="majorBidi"/>
          <w:sz w:val="24"/>
          <w:szCs w:val="24"/>
        </w:rPr>
        <w:t>tradition and modernity,</w:t>
      </w:r>
      <w:r w:rsidR="00C63320" w:rsidRPr="00140D34">
        <w:rPr>
          <w:rFonts w:asciiTheme="majorBidi" w:hAnsiTheme="majorBidi" w:cstheme="majorBidi"/>
          <w:sz w:val="24"/>
          <w:szCs w:val="24"/>
        </w:rPr>
        <w:t xml:space="preserve"> we find</w:t>
      </w:r>
      <w:r w:rsidR="00425C2D" w:rsidRPr="00140D34">
        <w:rPr>
          <w:rFonts w:asciiTheme="majorBidi" w:hAnsiTheme="majorBidi" w:cstheme="majorBidi"/>
          <w:sz w:val="24"/>
          <w:szCs w:val="24"/>
        </w:rPr>
        <w:t>,</w:t>
      </w:r>
      <w:r w:rsidR="00C63320" w:rsidRPr="00140D34">
        <w:rPr>
          <w:rFonts w:asciiTheme="majorBidi" w:hAnsiTheme="majorBidi" w:cstheme="majorBidi"/>
          <w:sz w:val="24"/>
          <w:szCs w:val="24"/>
        </w:rPr>
        <w:t xml:space="preserve"> </w:t>
      </w:r>
      <w:r w:rsidR="00EC36EB" w:rsidRPr="00140D34">
        <w:rPr>
          <w:rFonts w:asciiTheme="majorBidi" w:hAnsiTheme="majorBidi" w:cstheme="majorBidi"/>
          <w:sz w:val="24"/>
          <w:szCs w:val="24"/>
        </w:rPr>
        <w:t>simultaneously</w:t>
      </w:r>
      <w:r w:rsidR="00425C2D" w:rsidRPr="00140D34">
        <w:rPr>
          <w:rFonts w:asciiTheme="majorBidi" w:hAnsiTheme="majorBidi" w:cstheme="majorBidi"/>
          <w:sz w:val="24"/>
          <w:szCs w:val="24"/>
        </w:rPr>
        <w:t>,</w:t>
      </w:r>
      <w:r w:rsidR="00C63320" w:rsidRPr="00140D34">
        <w:rPr>
          <w:rFonts w:asciiTheme="majorBidi" w:hAnsiTheme="majorBidi" w:cstheme="majorBidi"/>
          <w:sz w:val="24"/>
          <w:szCs w:val="24"/>
        </w:rPr>
        <w:t xml:space="preserve"> break</w:t>
      </w:r>
      <w:r w:rsidR="00425C2D" w:rsidRPr="00140D34">
        <w:rPr>
          <w:rFonts w:asciiTheme="majorBidi" w:hAnsiTheme="majorBidi" w:cstheme="majorBidi"/>
          <w:sz w:val="24"/>
          <w:szCs w:val="24"/>
        </w:rPr>
        <w:t>s</w:t>
      </w:r>
      <w:r w:rsidR="00C63320" w:rsidRPr="00140D34">
        <w:rPr>
          <w:rFonts w:asciiTheme="majorBidi" w:hAnsiTheme="majorBidi" w:cstheme="majorBidi"/>
          <w:sz w:val="24"/>
          <w:szCs w:val="24"/>
        </w:rPr>
        <w:t xml:space="preserve"> and </w:t>
      </w:r>
      <w:r w:rsidRPr="00140D34">
        <w:rPr>
          <w:rFonts w:asciiTheme="majorBidi" w:hAnsiTheme="majorBidi" w:cstheme="majorBidi"/>
          <w:sz w:val="24"/>
          <w:szCs w:val="24"/>
        </w:rPr>
        <w:t>continuity</w:t>
      </w:r>
      <w:r w:rsidR="00C63320" w:rsidRPr="00140D34">
        <w:rPr>
          <w:rFonts w:asciiTheme="majorBidi" w:hAnsiTheme="majorBidi" w:cstheme="majorBidi"/>
          <w:sz w:val="24"/>
          <w:szCs w:val="24"/>
        </w:rPr>
        <w:t xml:space="preserve">. It is through a reference to the past and inspiration from cultural heritage that criticism of the present </w:t>
      </w:r>
      <w:proofErr w:type="gramStart"/>
      <w:r w:rsidR="00C63320" w:rsidRPr="00140D34">
        <w:rPr>
          <w:rFonts w:asciiTheme="majorBidi" w:hAnsiTheme="majorBidi" w:cstheme="majorBidi"/>
          <w:sz w:val="24"/>
          <w:szCs w:val="24"/>
        </w:rPr>
        <w:t>is made</w:t>
      </w:r>
      <w:proofErr w:type="gramEnd"/>
      <w:r w:rsidR="001D693E" w:rsidRPr="00140D34">
        <w:rPr>
          <w:rFonts w:asciiTheme="majorBidi" w:hAnsiTheme="majorBidi" w:cstheme="majorBidi"/>
          <w:sz w:val="24"/>
          <w:szCs w:val="24"/>
        </w:rPr>
        <w:t>. F</w:t>
      </w:r>
      <w:r w:rsidR="00425C2D" w:rsidRPr="00140D34">
        <w:rPr>
          <w:rFonts w:asciiTheme="majorBidi" w:hAnsiTheme="majorBidi" w:cstheme="majorBidi"/>
          <w:sz w:val="24"/>
          <w:szCs w:val="24"/>
        </w:rPr>
        <w:t>or example</w:t>
      </w:r>
      <w:r w:rsidR="001D693E" w:rsidRPr="00140D34">
        <w:rPr>
          <w:rFonts w:asciiTheme="majorBidi" w:hAnsiTheme="majorBidi" w:cstheme="majorBidi"/>
          <w:sz w:val="24"/>
          <w:szCs w:val="24"/>
        </w:rPr>
        <w:t>,</w:t>
      </w:r>
      <w:r w:rsidR="00425C2D" w:rsidRPr="00140D34">
        <w:rPr>
          <w:rFonts w:asciiTheme="majorBidi" w:hAnsiTheme="majorBidi" w:cstheme="majorBidi"/>
          <w:sz w:val="24"/>
          <w:szCs w:val="24"/>
        </w:rPr>
        <w:t xml:space="preserve"> </w:t>
      </w:r>
      <w:r w:rsidR="00C63320" w:rsidRPr="00140D34">
        <w:rPr>
          <w:rFonts w:asciiTheme="majorBidi" w:hAnsiTheme="majorBidi" w:cstheme="majorBidi"/>
          <w:sz w:val="24"/>
          <w:szCs w:val="24"/>
        </w:rPr>
        <w:t xml:space="preserve">reference to Hippocratic medicine in the late eighteenth century </w:t>
      </w:r>
      <w:r w:rsidR="007906A3" w:rsidRPr="00140D34">
        <w:rPr>
          <w:rFonts w:asciiTheme="majorBidi" w:hAnsiTheme="majorBidi" w:cstheme="majorBidi"/>
          <w:sz w:val="24"/>
          <w:szCs w:val="24"/>
        </w:rPr>
        <w:t xml:space="preserve">revived the lost interest in observation and bedside medicine </w:t>
      </w:r>
      <w:r w:rsidR="00425C2D" w:rsidRPr="00140D34">
        <w:rPr>
          <w:rFonts w:asciiTheme="majorBidi" w:hAnsiTheme="majorBidi" w:cstheme="majorBidi"/>
          <w:sz w:val="24"/>
          <w:szCs w:val="24"/>
        </w:rPr>
        <w:t xml:space="preserve">that had </w:t>
      </w:r>
      <w:r w:rsidRPr="00140D34">
        <w:rPr>
          <w:rFonts w:asciiTheme="majorBidi" w:hAnsiTheme="majorBidi" w:cstheme="majorBidi"/>
          <w:sz w:val="24"/>
          <w:szCs w:val="24"/>
        </w:rPr>
        <w:t xml:space="preserve">occurred over the previous </w:t>
      </w:r>
      <w:r w:rsidR="007906A3" w:rsidRPr="00140D34">
        <w:rPr>
          <w:rFonts w:asciiTheme="majorBidi" w:hAnsiTheme="majorBidi" w:cstheme="majorBidi"/>
          <w:sz w:val="24"/>
          <w:szCs w:val="24"/>
        </w:rPr>
        <w:t>centuries</w:t>
      </w:r>
      <w:r w:rsidR="00425C2D" w:rsidRPr="00140D34">
        <w:rPr>
          <w:rFonts w:asciiTheme="majorBidi" w:hAnsiTheme="majorBidi" w:cstheme="majorBidi"/>
          <w:sz w:val="24"/>
          <w:szCs w:val="24"/>
        </w:rPr>
        <w:t>; and</w:t>
      </w:r>
      <w:r w:rsidR="00C63320" w:rsidRPr="00140D34">
        <w:rPr>
          <w:rFonts w:asciiTheme="majorBidi" w:hAnsiTheme="majorBidi" w:cstheme="majorBidi"/>
          <w:sz w:val="24"/>
          <w:szCs w:val="24"/>
        </w:rPr>
        <w:t xml:space="preserve"> biblical exegesis during the Enlightenment </w:t>
      </w:r>
      <w:proofErr w:type="gramStart"/>
      <w:r w:rsidR="00425C2D" w:rsidRPr="00140D34">
        <w:rPr>
          <w:rFonts w:asciiTheme="majorBidi" w:hAnsiTheme="majorBidi" w:cstheme="majorBidi"/>
          <w:sz w:val="24"/>
          <w:szCs w:val="24"/>
        </w:rPr>
        <w:t>was used</w:t>
      </w:r>
      <w:proofErr w:type="gramEnd"/>
      <w:r w:rsidR="00425C2D" w:rsidRPr="00140D34">
        <w:rPr>
          <w:rFonts w:asciiTheme="majorBidi" w:hAnsiTheme="majorBidi" w:cstheme="majorBidi"/>
          <w:sz w:val="24"/>
          <w:szCs w:val="24"/>
        </w:rPr>
        <w:t xml:space="preserve"> </w:t>
      </w:r>
      <w:r w:rsidR="00C63320" w:rsidRPr="00140D34">
        <w:rPr>
          <w:rFonts w:asciiTheme="majorBidi" w:hAnsiTheme="majorBidi" w:cstheme="majorBidi"/>
          <w:sz w:val="24"/>
          <w:szCs w:val="24"/>
        </w:rPr>
        <w:t xml:space="preserve">to justify the </w:t>
      </w:r>
      <w:r w:rsidR="000F1AEC" w:rsidRPr="00140D34">
        <w:rPr>
          <w:rFonts w:asciiTheme="majorBidi" w:hAnsiTheme="majorBidi" w:cstheme="majorBidi"/>
          <w:sz w:val="24"/>
          <w:szCs w:val="24"/>
        </w:rPr>
        <w:t>“</w:t>
      </w:r>
      <w:r w:rsidR="00C63320" w:rsidRPr="00140D34">
        <w:rPr>
          <w:rFonts w:asciiTheme="majorBidi" w:hAnsiTheme="majorBidi" w:cstheme="majorBidi"/>
          <w:sz w:val="24"/>
          <w:szCs w:val="24"/>
        </w:rPr>
        <w:t>religion of reason.</w:t>
      </w:r>
      <w:r w:rsidR="000F1AEC" w:rsidRPr="00140D34">
        <w:rPr>
          <w:rFonts w:asciiTheme="majorBidi" w:hAnsiTheme="majorBidi" w:cstheme="majorBidi"/>
          <w:sz w:val="24"/>
          <w:szCs w:val="24"/>
        </w:rPr>
        <w:t>”</w:t>
      </w:r>
      <w:r w:rsidR="00C63320" w:rsidRPr="00140D34">
        <w:rPr>
          <w:rStyle w:val="FootnoteReference"/>
          <w:rFonts w:asciiTheme="majorBidi" w:hAnsiTheme="majorBidi" w:cstheme="majorBidi"/>
          <w:sz w:val="24"/>
          <w:szCs w:val="24"/>
        </w:rPr>
        <w:footnoteReference w:id="118"/>
      </w:r>
      <w:r w:rsidR="00C63320" w:rsidRPr="00140D34">
        <w:rPr>
          <w:rFonts w:asciiTheme="majorBidi" w:hAnsiTheme="majorBidi" w:cstheme="majorBidi"/>
          <w:sz w:val="24"/>
          <w:szCs w:val="24"/>
        </w:rPr>
        <w:t xml:space="preserve"> </w:t>
      </w:r>
      <w:r w:rsidRPr="00140D34">
        <w:rPr>
          <w:rFonts w:asciiTheme="majorBidi" w:hAnsiTheme="majorBidi" w:cstheme="majorBidi"/>
          <w:sz w:val="24"/>
          <w:szCs w:val="24"/>
        </w:rPr>
        <w:t>The</w:t>
      </w:r>
      <w:r w:rsidR="00472C76" w:rsidRPr="00140D34">
        <w:rPr>
          <w:rFonts w:asciiTheme="majorBidi" w:hAnsiTheme="majorBidi" w:cstheme="majorBidi"/>
          <w:sz w:val="24"/>
          <w:szCs w:val="24"/>
        </w:rPr>
        <w:t xml:space="preserve"> other form of this relationship between the new and the old is</w:t>
      </w:r>
      <w:r w:rsidRPr="00140D34">
        <w:rPr>
          <w:rFonts w:asciiTheme="majorBidi" w:hAnsiTheme="majorBidi" w:cstheme="majorBidi"/>
          <w:sz w:val="24"/>
          <w:szCs w:val="24"/>
        </w:rPr>
        <w:t xml:space="preserve"> </w:t>
      </w:r>
      <w:r w:rsidR="0001194B" w:rsidRPr="00140D34">
        <w:rPr>
          <w:rFonts w:asciiTheme="majorBidi" w:hAnsiTheme="majorBidi" w:cstheme="majorBidi"/>
          <w:sz w:val="24"/>
          <w:szCs w:val="24"/>
        </w:rPr>
        <w:t xml:space="preserve">genealogical and </w:t>
      </w:r>
      <w:r w:rsidR="00D72DB5" w:rsidRPr="00140D34">
        <w:rPr>
          <w:rFonts w:asciiTheme="majorBidi" w:hAnsiTheme="majorBidi" w:cstheme="majorBidi"/>
          <w:sz w:val="24"/>
          <w:szCs w:val="24"/>
        </w:rPr>
        <w:t>functional</w:t>
      </w:r>
      <w:r w:rsidR="0001194B" w:rsidRPr="00140D34">
        <w:rPr>
          <w:rFonts w:asciiTheme="majorBidi" w:hAnsiTheme="majorBidi" w:cstheme="majorBidi"/>
          <w:sz w:val="24"/>
          <w:szCs w:val="24"/>
        </w:rPr>
        <w:t xml:space="preserve">, </w:t>
      </w:r>
      <w:r w:rsidRPr="00140D34">
        <w:rPr>
          <w:rFonts w:asciiTheme="majorBidi" w:hAnsiTheme="majorBidi" w:cstheme="majorBidi"/>
          <w:sz w:val="24"/>
          <w:szCs w:val="24"/>
        </w:rPr>
        <w:t>which</w:t>
      </w:r>
      <w:r w:rsidR="0001194B" w:rsidRPr="00140D34">
        <w:rPr>
          <w:rFonts w:asciiTheme="majorBidi" w:hAnsiTheme="majorBidi" w:cstheme="majorBidi"/>
          <w:sz w:val="24"/>
          <w:szCs w:val="24"/>
        </w:rPr>
        <w:t xml:space="preserve"> corresponds to the </w:t>
      </w:r>
      <w:r w:rsidR="002E00C1" w:rsidRPr="00140D34">
        <w:rPr>
          <w:rFonts w:asciiTheme="majorBidi" w:hAnsiTheme="majorBidi" w:cstheme="majorBidi"/>
          <w:sz w:val="24"/>
          <w:szCs w:val="24"/>
        </w:rPr>
        <w:t>very concept</w:t>
      </w:r>
      <w:r w:rsidR="0001194B" w:rsidRPr="00140D34">
        <w:rPr>
          <w:rFonts w:asciiTheme="majorBidi" w:hAnsiTheme="majorBidi" w:cstheme="majorBidi"/>
          <w:sz w:val="24"/>
          <w:szCs w:val="24"/>
        </w:rPr>
        <w:t xml:space="preserve"> of evolution. </w:t>
      </w:r>
      <w:r w:rsidR="00D72DB5" w:rsidRPr="00140D34">
        <w:rPr>
          <w:rFonts w:asciiTheme="majorBidi" w:hAnsiTheme="majorBidi" w:cstheme="majorBidi"/>
          <w:sz w:val="24"/>
          <w:szCs w:val="24"/>
        </w:rPr>
        <w:t>We can trace the functional or genealogical</w:t>
      </w:r>
      <w:r w:rsidR="007906A3" w:rsidRPr="00140D34">
        <w:rPr>
          <w:rFonts w:asciiTheme="majorBidi" w:hAnsiTheme="majorBidi" w:cstheme="majorBidi"/>
          <w:sz w:val="24"/>
          <w:szCs w:val="24"/>
        </w:rPr>
        <w:t xml:space="preserve"> link through </w:t>
      </w:r>
      <w:r w:rsidR="00D72DB5" w:rsidRPr="00140D34">
        <w:rPr>
          <w:rFonts w:asciiTheme="majorBidi" w:hAnsiTheme="majorBidi" w:cstheme="majorBidi"/>
          <w:sz w:val="24"/>
          <w:szCs w:val="24"/>
        </w:rPr>
        <w:t xml:space="preserve">the process of </w:t>
      </w:r>
      <w:r w:rsidR="007906A3" w:rsidRPr="00140D34">
        <w:rPr>
          <w:rFonts w:asciiTheme="majorBidi" w:hAnsiTheme="majorBidi" w:cstheme="majorBidi"/>
          <w:sz w:val="24"/>
          <w:szCs w:val="24"/>
        </w:rPr>
        <w:t xml:space="preserve">conceptual as well as social constructions. </w:t>
      </w:r>
      <w:r w:rsidR="00FA476B" w:rsidRPr="00140D34">
        <w:rPr>
          <w:rFonts w:asciiTheme="majorBidi" w:hAnsiTheme="majorBidi" w:cstheme="majorBidi"/>
          <w:sz w:val="24"/>
          <w:szCs w:val="24"/>
        </w:rPr>
        <w:t xml:space="preserve">Transfer of ideas </w:t>
      </w:r>
      <w:r w:rsidR="00472C76" w:rsidRPr="00140D34">
        <w:rPr>
          <w:rFonts w:asciiTheme="majorBidi" w:hAnsiTheme="majorBidi" w:cstheme="majorBidi"/>
          <w:sz w:val="24"/>
          <w:szCs w:val="24"/>
        </w:rPr>
        <w:t xml:space="preserve">does not take place wirelessly but through </w:t>
      </w:r>
      <w:r w:rsidR="00FA476B" w:rsidRPr="00140D34">
        <w:rPr>
          <w:rFonts w:asciiTheme="majorBidi" w:hAnsiTheme="majorBidi" w:cstheme="majorBidi"/>
          <w:sz w:val="24"/>
          <w:szCs w:val="24"/>
        </w:rPr>
        <w:t xml:space="preserve">the </w:t>
      </w:r>
      <w:r w:rsidR="00472C76" w:rsidRPr="00140D34">
        <w:rPr>
          <w:rFonts w:asciiTheme="majorBidi" w:hAnsiTheme="majorBidi" w:cstheme="majorBidi"/>
          <w:sz w:val="24"/>
          <w:szCs w:val="24"/>
        </w:rPr>
        <w:t xml:space="preserve">network of </w:t>
      </w:r>
      <w:r w:rsidR="00842C2F" w:rsidRPr="00140D34">
        <w:rPr>
          <w:rFonts w:asciiTheme="majorBidi" w:hAnsiTheme="majorBidi" w:cstheme="majorBidi"/>
          <w:sz w:val="24"/>
          <w:szCs w:val="24"/>
        </w:rPr>
        <w:t>actors</w:t>
      </w:r>
      <w:r w:rsidR="00425C2D" w:rsidRPr="00140D34">
        <w:rPr>
          <w:rFonts w:asciiTheme="majorBidi" w:hAnsiTheme="majorBidi" w:cstheme="majorBidi"/>
          <w:sz w:val="24"/>
          <w:szCs w:val="24"/>
        </w:rPr>
        <w:t>,</w:t>
      </w:r>
      <w:r w:rsidR="00842C2F" w:rsidRPr="00140D34">
        <w:rPr>
          <w:rFonts w:asciiTheme="majorBidi" w:hAnsiTheme="majorBidi" w:cstheme="majorBidi"/>
          <w:sz w:val="24"/>
          <w:szCs w:val="24"/>
        </w:rPr>
        <w:t xml:space="preserve"> human and non-human</w:t>
      </w:r>
      <w:proofErr w:type="gramStart"/>
      <w:r w:rsidR="00425C2D" w:rsidRPr="00140D34">
        <w:rPr>
          <w:rFonts w:asciiTheme="majorBidi" w:hAnsiTheme="majorBidi" w:cstheme="majorBidi"/>
          <w:sz w:val="24"/>
          <w:szCs w:val="24"/>
        </w:rPr>
        <w:t>;</w:t>
      </w:r>
      <w:proofErr w:type="gramEnd"/>
      <w:r w:rsidR="00842C2F" w:rsidRPr="00140D34">
        <w:rPr>
          <w:rFonts w:asciiTheme="majorBidi" w:hAnsiTheme="majorBidi" w:cstheme="majorBidi"/>
          <w:sz w:val="24"/>
          <w:szCs w:val="24"/>
        </w:rPr>
        <w:t xml:space="preserve"> </w:t>
      </w:r>
      <w:r w:rsidR="00FA476B" w:rsidRPr="00140D34">
        <w:rPr>
          <w:rFonts w:asciiTheme="majorBidi" w:hAnsiTheme="majorBidi" w:cstheme="majorBidi"/>
          <w:sz w:val="24"/>
          <w:szCs w:val="24"/>
        </w:rPr>
        <w:t xml:space="preserve">social and economic </w:t>
      </w:r>
      <w:r w:rsidR="00472C76" w:rsidRPr="00140D34">
        <w:rPr>
          <w:rFonts w:asciiTheme="majorBidi" w:hAnsiTheme="majorBidi" w:cstheme="majorBidi"/>
          <w:sz w:val="24"/>
          <w:szCs w:val="24"/>
        </w:rPr>
        <w:t>organisation</w:t>
      </w:r>
      <w:r w:rsidR="0040391C" w:rsidRPr="00140D34">
        <w:rPr>
          <w:rFonts w:asciiTheme="majorBidi" w:hAnsiTheme="majorBidi" w:cstheme="majorBidi"/>
          <w:sz w:val="24"/>
          <w:szCs w:val="24"/>
        </w:rPr>
        <w:t>s</w:t>
      </w:r>
      <w:r w:rsidR="00472C76" w:rsidRPr="00140D34">
        <w:rPr>
          <w:rFonts w:asciiTheme="majorBidi" w:hAnsiTheme="majorBidi" w:cstheme="majorBidi"/>
          <w:sz w:val="24"/>
          <w:szCs w:val="24"/>
        </w:rPr>
        <w:t xml:space="preserve"> and </w:t>
      </w:r>
      <w:r w:rsidR="00842C2F" w:rsidRPr="00140D34">
        <w:rPr>
          <w:rFonts w:asciiTheme="majorBidi" w:hAnsiTheme="majorBidi" w:cstheme="majorBidi"/>
          <w:sz w:val="24"/>
          <w:szCs w:val="24"/>
        </w:rPr>
        <w:t xml:space="preserve">institutions. Such a network </w:t>
      </w:r>
      <w:r w:rsidR="009A056C" w:rsidRPr="00140D34">
        <w:rPr>
          <w:rFonts w:asciiTheme="majorBidi" w:hAnsiTheme="majorBidi" w:cstheme="majorBidi"/>
          <w:sz w:val="24"/>
          <w:szCs w:val="24"/>
        </w:rPr>
        <w:t xml:space="preserve">encompasses </w:t>
      </w:r>
      <w:r w:rsidR="00842C2F" w:rsidRPr="00140D34">
        <w:rPr>
          <w:rFonts w:asciiTheme="majorBidi" w:hAnsiTheme="majorBidi" w:cstheme="majorBidi"/>
          <w:sz w:val="24"/>
          <w:szCs w:val="24"/>
        </w:rPr>
        <w:t>old and new, tradition</w:t>
      </w:r>
      <w:r w:rsidR="00425C2D" w:rsidRPr="00140D34">
        <w:rPr>
          <w:rFonts w:asciiTheme="majorBidi" w:hAnsiTheme="majorBidi" w:cstheme="majorBidi"/>
          <w:sz w:val="24"/>
          <w:szCs w:val="24"/>
        </w:rPr>
        <w:t>al</w:t>
      </w:r>
      <w:r w:rsidR="00842C2F" w:rsidRPr="00140D34">
        <w:rPr>
          <w:rFonts w:asciiTheme="majorBidi" w:hAnsiTheme="majorBidi" w:cstheme="majorBidi"/>
          <w:sz w:val="24"/>
          <w:szCs w:val="24"/>
        </w:rPr>
        <w:t xml:space="preserve"> and modern. The </w:t>
      </w:r>
      <w:r w:rsidR="00425C2D" w:rsidRPr="00140D34">
        <w:rPr>
          <w:rFonts w:asciiTheme="majorBidi" w:hAnsiTheme="majorBidi" w:cstheme="majorBidi"/>
          <w:sz w:val="24"/>
          <w:szCs w:val="24"/>
        </w:rPr>
        <w:t xml:space="preserve">parts of the network </w:t>
      </w:r>
      <w:r w:rsidR="00842C2F" w:rsidRPr="00140D34">
        <w:rPr>
          <w:rFonts w:asciiTheme="majorBidi" w:hAnsiTheme="majorBidi" w:cstheme="majorBidi"/>
          <w:sz w:val="24"/>
          <w:szCs w:val="24"/>
        </w:rPr>
        <w:t xml:space="preserve">interact and contribute to the making of new </w:t>
      </w:r>
      <w:r w:rsidR="009A056C" w:rsidRPr="00140D34">
        <w:rPr>
          <w:rFonts w:asciiTheme="majorBidi" w:hAnsiTheme="majorBidi" w:cstheme="majorBidi"/>
          <w:sz w:val="24"/>
          <w:szCs w:val="24"/>
        </w:rPr>
        <w:t>knowledge</w:t>
      </w:r>
      <w:r w:rsidR="00842C2F" w:rsidRPr="00140D34">
        <w:rPr>
          <w:rFonts w:asciiTheme="majorBidi" w:hAnsiTheme="majorBidi" w:cstheme="majorBidi"/>
          <w:sz w:val="24"/>
          <w:szCs w:val="24"/>
        </w:rPr>
        <w:t xml:space="preserve">, </w:t>
      </w:r>
      <w:r w:rsidR="00425C2D" w:rsidRPr="00140D34">
        <w:rPr>
          <w:rFonts w:asciiTheme="majorBidi" w:hAnsiTheme="majorBidi" w:cstheme="majorBidi"/>
          <w:sz w:val="24"/>
          <w:szCs w:val="24"/>
        </w:rPr>
        <w:t xml:space="preserve">new </w:t>
      </w:r>
      <w:r w:rsidR="00842C2F" w:rsidRPr="00140D34">
        <w:rPr>
          <w:rFonts w:asciiTheme="majorBidi" w:hAnsiTheme="majorBidi" w:cstheme="majorBidi"/>
          <w:sz w:val="24"/>
          <w:szCs w:val="24"/>
        </w:rPr>
        <w:t>idea</w:t>
      </w:r>
      <w:r w:rsidR="00425C2D" w:rsidRPr="00140D34">
        <w:rPr>
          <w:rFonts w:asciiTheme="majorBidi" w:hAnsiTheme="majorBidi" w:cstheme="majorBidi"/>
          <w:sz w:val="24"/>
          <w:szCs w:val="24"/>
        </w:rPr>
        <w:t>s</w:t>
      </w:r>
      <w:r w:rsidR="00842C2F" w:rsidRPr="00140D34">
        <w:rPr>
          <w:rFonts w:asciiTheme="majorBidi" w:hAnsiTheme="majorBidi" w:cstheme="majorBidi"/>
          <w:sz w:val="24"/>
          <w:szCs w:val="24"/>
        </w:rPr>
        <w:t xml:space="preserve">, </w:t>
      </w:r>
      <w:r w:rsidR="00425C2D" w:rsidRPr="00140D34">
        <w:rPr>
          <w:rFonts w:asciiTheme="majorBidi" w:hAnsiTheme="majorBidi" w:cstheme="majorBidi"/>
          <w:sz w:val="24"/>
          <w:szCs w:val="24"/>
        </w:rPr>
        <w:t xml:space="preserve">new </w:t>
      </w:r>
      <w:r w:rsidR="00842C2F" w:rsidRPr="00140D34">
        <w:rPr>
          <w:rFonts w:asciiTheme="majorBidi" w:hAnsiTheme="majorBidi" w:cstheme="majorBidi"/>
          <w:sz w:val="24"/>
          <w:szCs w:val="24"/>
        </w:rPr>
        <w:lastRenderedPageBreak/>
        <w:t>system</w:t>
      </w:r>
      <w:r w:rsidR="00425C2D" w:rsidRPr="00140D34">
        <w:rPr>
          <w:rFonts w:asciiTheme="majorBidi" w:hAnsiTheme="majorBidi" w:cstheme="majorBidi"/>
          <w:sz w:val="24"/>
          <w:szCs w:val="24"/>
        </w:rPr>
        <w:t>s</w:t>
      </w:r>
      <w:r w:rsidR="00842C2F" w:rsidRPr="00140D34">
        <w:rPr>
          <w:rFonts w:asciiTheme="majorBidi" w:hAnsiTheme="majorBidi" w:cstheme="majorBidi"/>
          <w:sz w:val="24"/>
          <w:szCs w:val="24"/>
        </w:rPr>
        <w:t>, and so forth. Such a network of subjects and objects prompts</w:t>
      </w:r>
      <w:r w:rsidR="00950EA9" w:rsidRPr="00140D34">
        <w:rPr>
          <w:rFonts w:asciiTheme="majorBidi" w:hAnsiTheme="majorBidi" w:cstheme="majorBidi"/>
          <w:sz w:val="24"/>
          <w:szCs w:val="24"/>
        </w:rPr>
        <w:t xml:space="preserve"> debates and </w:t>
      </w:r>
      <w:r w:rsidR="00B53CD6" w:rsidRPr="00140D34">
        <w:rPr>
          <w:rFonts w:asciiTheme="majorBidi" w:hAnsiTheme="majorBidi" w:cstheme="majorBidi"/>
          <w:sz w:val="24"/>
          <w:szCs w:val="24"/>
        </w:rPr>
        <w:t>negotiation</w:t>
      </w:r>
      <w:r w:rsidR="00842C2F" w:rsidRPr="00140D34">
        <w:rPr>
          <w:rFonts w:asciiTheme="majorBidi" w:hAnsiTheme="majorBidi" w:cstheme="majorBidi"/>
          <w:sz w:val="24"/>
          <w:szCs w:val="24"/>
        </w:rPr>
        <w:t>, conflicts and compromise</w:t>
      </w:r>
      <w:r w:rsidR="002E00C1" w:rsidRPr="00140D34">
        <w:rPr>
          <w:rFonts w:asciiTheme="majorBidi" w:hAnsiTheme="majorBidi" w:cstheme="majorBidi"/>
          <w:sz w:val="24"/>
          <w:szCs w:val="24"/>
        </w:rPr>
        <w:t>s</w:t>
      </w:r>
      <w:r w:rsidR="00842C2F" w:rsidRPr="00140D34">
        <w:rPr>
          <w:rFonts w:asciiTheme="majorBidi" w:hAnsiTheme="majorBidi" w:cstheme="majorBidi"/>
          <w:sz w:val="24"/>
          <w:szCs w:val="24"/>
        </w:rPr>
        <w:t xml:space="preserve"> and there is no hierarchy between the actors and components</w:t>
      </w:r>
      <w:r w:rsidR="002642FC" w:rsidRPr="00140D34">
        <w:rPr>
          <w:rFonts w:asciiTheme="majorBidi" w:hAnsiTheme="majorBidi" w:cstheme="majorBidi"/>
          <w:sz w:val="24"/>
          <w:szCs w:val="24"/>
        </w:rPr>
        <w:t>.</w:t>
      </w:r>
      <w:r w:rsidR="00CA69D0" w:rsidRPr="00140D34">
        <w:rPr>
          <w:rStyle w:val="FootnoteReference"/>
          <w:rFonts w:asciiTheme="majorBidi" w:hAnsiTheme="majorBidi" w:cstheme="majorBidi"/>
          <w:sz w:val="24"/>
          <w:szCs w:val="24"/>
        </w:rPr>
        <w:footnoteReference w:id="119"/>
      </w:r>
      <w:r w:rsidR="002642FC" w:rsidRPr="00140D34">
        <w:rPr>
          <w:rFonts w:asciiTheme="majorBidi" w:hAnsiTheme="majorBidi" w:cstheme="majorBidi"/>
          <w:sz w:val="24"/>
          <w:szCs w:val="24"/>
        </w:rPr>
        <w:t xml:space="preserve"> </w:t>
      </w:r>
      <w:r w:rsidR="00F52B71" w:rsidRPr="00140D34">
        <w:rPr>
          <w:rFonts w:asciiTheme="majorBidi" w:hAnsiTheme="majorBidi" w:cstheme="majorBidi"/>
          <w:sz w:val="24"/>
          <w:szCs w:val="24"/>
        </w:rPr>
        <w:t xml:space="preserve">For example, it is not “feminism” as an ideology per se that awakens consciousness on women’s rights, but the new social conditions created by a social and political </w:t>
      </w:r>
      <w:r w:rsidR="009A056C" w:rsidRPr="00140D34">
        <w:rPr>
          <w:rFonts w:asciiTheme="majorBidi" w:hAnsiTheme="majorBidi" w:cstheme="majorBidi"/>
          <w:sz w:val="24"/>
          <w:szCs w:val="24"/>
        </w:rPr>
        <w:t>development</w:t>
      </w:r>
      <w:r w:rsidR="00F52B71" w:rsidRPr="00140D34">
        <w:rPr>
          <w:rFonts w:asciiTheme="majorBidi" w:hAnsiTheme="majorBidi" w:cstheme="majorBidi"/>
          <w:sz w:val="24"/>
          <w:szCs w:val="24"/>
        </w:rPr>
        <w:t xml:space="preserve"> that brings about reflection on women’s rights and </w:t>
      </w:r>
      <w:r w:rsidR="009A056C" w:rsidRPr="00140D34">
        <w:rPr>
          <w:rFonts w:asciiTheme="majorBidi" w:hAnsiTheme="majorBidi" w:cstheme="majorBidi"/>
          <w:sz w:val="24"/>
          <w:szCs w:val="24"/>
        </w:rPr>
        <w:t xml:space="preserve">necessitates the improvement, or change, </w:t>
      </w:r>
      <w:r w:rsidR="00F52B71" w:rsidRPr="00140D34">
        <w:rPr>
          <w:rFonts w:asciiTheme="majorBidi" w:hAnsiTheme="majorBidi" w:cstheme="majorBidi"/>
          <w:sz w:val="24"/>
          <w:szCs w:val="24"/>
        </w:rPr>
        <w:t>of women’s status within society (in the family, at work and in politics). This is because “feminism” as an ideology reflects, and to some extent represents, a social movement that constantly transforms and creates new conditions and which could even antagonise any initial ideology that gave rise to it.</w:t>
      </w:r>
      <w:r w:rsidR="00F52B71" w:rsidRPr="00140D34">
        <w:rPr>
          <w:rStyle w:val="FootnoteReference"/>
          <w:rFonts w:asciiTheme="majorBidi" w:hAnsiTheme="majorBidi" w:cstheme="majorBidi"/>
          <w:sz w:val="24"/>
          <w:szCs w:val="24"/>
        </w:rPr>
        <w:footnoteReference w:id="120"/>
      </w:r>
      <w:r w:rsidR="00F52B71" w:rsidRPr="00140D34">
        <w:rPr>
          <w:rFonts w:asciiTheme="majorBidi" w:hAnsiTheme="majorBidi" w:cstheme="majorBidi"/>
          <w:sz w:val="24"/>
          <w:szCs w:val="24"/>
        </w:rPr>
        <w:t xml:space="preserve"> As a social movement, therefore, feminism can take different forms or develop in an environment that might appear hostile to the initial feminist ideology. For instance, unlike the </w:t>
      </w:r>
      <w:r w:rsidR="009A056C" w:rsidRPr="00140D34">
        <w:rPr>
          <w:rFonts w:asciiTheme="majorBidi" w:hAnsiTheme="majorBidi" w:cstheme="majorBidi"/>
          <w:sz w:val="24"/>
          <w:szCs w:val="24"/>
        </w:rPr>
        <w:t>received idea</w:t>
      </w:r>
      <w:r w:rsidR="00F52B71" w:rsidRPr="00140D34">
        <w:rPr>
          <w:rFonts w:asciiTheme="majorBidi" w:hAnsiTheme="majorBidi" w:cstheme="majorBidi"/>
          <w:sz w:val="24"/>
          <w:szCs w:val="24"/>
        </w:rPr>
        <w:t>,</w:t>
      </w:r>
      <w:r w:rsidR="00F52B71" w:rsidRPr="00140D34">
        <w:rPr>
          <w:rStyle w:val="FootnoteReference"/>
          <w:rFonts w:asciiTheme="majorBidi" w:hAnsiTheme="majorBidi" w:cstheme="majorBidi"/>
          <w:sz w:val="24"/>
          <w:szCs w:val="24"/>
        </w:rPr>
        <w:footnoteReference w:id="121"/>
      </w:r>
      <w:r w:rsidR="00F52B71" w:rsidRPr="00140D34">
        <w:rPr>
          <w:rFonts w:asciiTheme="majorBidi" w:hAnsiTheme="majorBidi" w:cstheme="majorBidi"/>
          <w:sz w:val="24"/>
          <w:szCs w:val="24"/>
        </w:rPr>
        <w:t xml:space="preserve"> we find cases where a return to an “Islamist” identity potentially allows women with traditional culture to socialise and gain consciousness about their social or political rights that they could not have acquired under the secular regime, where they were secluded for fear of </w:t>
      </w:r>
      <w:proofErr w:type="gramStart"/>
      <w:r w:rsidR="00F52B71" w:rsidRPr="00140D34">
        <w:rPr>
          <w:rFonts w:asciiTheme="majorBidi" w:hAnsiTheme="majorBidi" w:cstheme="majorBidi"/>
          <w:sz w:val="24"/>
          <w:szCs w:val="24"/>
        </w:rPr>
        <w:t>becoming morally fouled</w:t>
      </w:r>
      <w:proofErr w:type="gramEnd"/>
      <w:r w:rsidR="00F52B71" w:rsidRPr="00140D34">
        <w:rPr>
          <w:rFonts w:asciiTheme="majorBidi" w:hAnsiTheme="majorBidi" w:cstheme="majorBidi"/>
          <w:sz w:val="24"/>
          <w:szCs w:val="24"/>
        </w:rPr>
        <w:t xml:space="preserve"> by modern or Western culture. In Iran, the veil gives confidence and security to </w:t>
      </w:r>
      <w:proofErr w:type="gramStart"/>
      <w:r w:rsidR="00F52B71" w:rsidRPr="00140D34">
        <w:rPr>
          <w:rFonts w:asciiTheme="majorBidi" w:hAnsiTheme="majorBidi" w:cstheme="majorBidi"/>
          <w:sz w:val="24"/>
          <w:szCs w:val="24"/>
        </w:rPr>
        <w:t>traditionally-oriented</w:t>
      </w:r>
      <w:proofErr w:type="gramEnd"/>
      <w:r w:rsidR="00F52B71" w:rsidRPr="00140D34">
        <w:rPr>
          <w:rFonts w:asciiTheme="majorBidi" w:hAnsiTheme="majorBidi" w:cstheme="majorBidi"/>
          <w:sz w:val="24"/>
          <w:szCs w:val="24"/>
        </w:rPr>
        <w:t xml:space="preserve"> families (who make up the majority of the population), which enables them, of course with some exceptions, to allow their daughters to leave their hometowns and study or work outside family control. </w:t>
      </w:r>
      <w:proofErr w:type="gramStart"/>
      <w:r w:rsidR="00F52B71" w:rsidRPr="00140D34">
        <w:rPr>
          <w:rFonts w:asciiTheme="majorBidi" w:hAnsiTheme="majorBidi" w:cstheme="majorBidi"/>
          <w:sz w:val="24"/>
          <w:szCs w:val="24"/>
        </w:rPr>
        <w:t>This situation has created new social relationships for women in general (and not only the Islamist women)</w:t>
      </w:r>
      <w:r w:rsidR="002600A1" w:rsidRPr="00140D34">
        <w:rPr>
          <w:rFonts w:asciiTheme="majorBidi" w:hAnsiTheme="majorBidi" w:cstheme="majorBidi"/>
          <w:sz w:val="24"/>
          <w:szCs w:val="24"/>
        </w:rPr>
        <w:t>, or a “public sphere” or a “space in which citizens deliberate about their common affairs”</w:t>
      </w:r>
      <w:r w:rsidR="002600A1" w:rsidRPr="00140D34">
        <w:rPr>
          <w:rStyle w:val="FootnoteReference"/>
          <w:rFonts w:asciiTheme="majorBidi" w:hAnsiTheme="majorBidi" w:cstheme="majorBidi"/>
          <w:sz w:val="24"/>
          <w:szCs w:val="24"/>
        </w:rPr>
        <w:footnoteReference w:id="122"/>
      </w:r>
      <w:r w:rsidR="00F52B71" w:rsidRPr="00140D34">
        <w:rPr>
          <w:rFonts w:asciiTheme="majorBidi" w:hAnsiTheme="majorBidi" w:cstheme="majorBidi"/>
          <w:sz w:val="24"/>
          <w:szCs w:val="24"/>
        </w:rPr>
        <w:t xml:space="preserve"> that have effectively contributed to their social and intellectual emancipation, in spite of the clerical regime’s agenda and ideology that advocates gender segregation and encourages women to stay at home.</w:t>
      </w:r>
      <w:r w:rsidR="00F52B71" w:rsidRPr="00140D34">
        <w:rPr>
          <w:rStyle w:val="FootnoteReference"/>
          <w:rFonts w:asciiTheme="majorBidi" w:hAnsiTheme="majorBidi" w:cstheme="majorBidi"/>
          <w:sz w:val="24"/>
          <w:szCs w:val="24"/>
        </w:rPr>
        <w:footnoteReference w:id="123"/>
      </w:r>
      <w:proofErr w:type="gramEnd"/>
      <w:r w:rsidR="00F52B71" w:rsidRPr="00140D34">
        <w:rPr>
          <w:rFonts w:asciiTheme="majorBidi" w:hAnsiTheme="majorBidi" w:cstheme="majorBidi"/>
          <w:sz w:val="24"/>
          <w:szCs w:val="24"/>
        </w:rPr>
        <w:t xml:space="preserve"> </w:t>
      </w:r>
    </w:p>
    <w:p w14:paraId="1C1853A2" w14:textId="215F132B" w:rsidR="007B354C" w:rsidRPr="00140D34" w:rsidRDefault="007B354C" w:rsidP="00DA2502">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It is only within the process of social and cultural construction that dialogue and conceptual/intellectual engagement occur between tradition and modernity and things transform; or, in other words, modernisation takes place. Some scholars attribute the gap </w:t>
      </w:r>
      <w:r w:rsidRPr="00140D34">
        <w:rPr>
          <w:rFonts w:asciiTheme="majorBidi" w:hAnsiTheme="majorBidi" w:cstheme="majorBidi"/>
          <w:sz w:val="24"/>
          <w:szCs w:val="24"/>
        </w:rPr>
        <w:lastRenderedPageBreak/>
        <w:t>between tradition (or religion in this case) and modernity in Islamic countries to the fundamental difference in the teaching of the Quran compared to that of the bible and the fact that modernisation in Islam did not need the phase of disenchantment that, as Max Weber argued, underwent the Christian world.</w:t>
      </w:r>
      <w:r w:rsidRPr="00140D34">
        <w:rPr>
          <w:rStyle w:val="FootnoteReference"/>
          <w:rFonts w:asciiTheme="majorBidi" w:hAnsiTheme="majorBidi" w:cstheme="majorBidi"/>
          <w:sz w:val="24"/>
          <w:szCs w:val="24"/>
        </w:rPr>
        <w:footnoteReference w:id="124"/>
      </w:r>
      <w:r w:rsidRPr="00140D34">
        <w:rPr>
          <w:rFonts w:asciiTheme="majorBidi" w:hAnsiTheme="majorBidi" w:cstheme="majorBidi"/>
          <w:sz w:val="24"/>
          <w:szCs w:val="24"/>
        </w:rPr>
        <w:t xml:space="preserve"> Such views represent another form of “essentialism”, very different from social constructionism. </w:t>
      </w:r>
    </w:p>
    <w:p w14:paraId="7AD43202" w14:textId="77777777" w:rsidR="00285DAE" w:rsidRPr="00140D34" w:rsidRDefault="00285DAE" w:rsidP="00DA2502">
      <w:pPr>
        <w:spacing w:line="360" w:lineRule="auto"/>
        <w:ind w:firstLine="567"/>
        <w:rPr>
          <w:rFonts w:asciiTheme="majorBidi" w:hAnsiTheme="majorBidi" w:cstheme="majorBidi"/>
          <w:sz w:val="24"/>
          <w:szCs w:val="24"/>
        </w:rPr>
      </w:pPr>
    </w:p>
    <w:p w14:paraId="398F7D26" w14:textId="77777777" w:rsidR="00285DAE" w:rsidRPr="00140D34" w:rsidRDefault="00285DAE" w:rsidP="00014406">
      <w:pPr>
        <w:spacing w:line="360" w:lineRule="auto"/>
        <w:rPr>
          <w:rFonts w:asciiTheme="majorBidi" w:hAnsiTheme="majorBidi" w:cstheme="majorBidi"/>
          <w:b/>
          <w:bCs/>
          <w:sz w:val="24"/>
          <w:szCs w:val="24"/>
        </w:rPr>
      </w:pPr>
      <w:r w:rsidRPr="00140D34">
        <w:rPr>
          <w:rFonts w:asciiTheme="majorBidi" w:hAnsiTheme="majorBidi" w:cstheme="majorBidi"/>
          <w:b/>
          <w:bCs/>
          <w:sz w:val="24"/>
          <w:szCs w:val="24"/>
        </w:rPr>
        <w:t>Conclusion</w:t>
      </w:r>
    </w:p>
    <w:p w14:paraId="521DE7D9" w14:textId="7D8ABAD6" w:rsidR="005649EA" w:rsidRPr="00140D34" w:rsidRDefault="00D2377D" w:rsidP="00205BDD">
      <w:pPr>
        <w:spacing w:line="360" w:lineRule="auto"/>
        <w:rPr>
          <w:rFonts w:asciiTheme="majorBidi" w:hAnsiTheme="majorBidi" w:cstheme="majorBidi"/>
          <w:sz w:val="24"/>
          <w:szCs w:val="24"/>
        </w:rPr>
      </w:pPr>
      <w:r w:rsidRPr="00140D34">
        <w:rPr>
          <w:rFonts w:asciiTheme="majorBidi" w:hAnsiTheme="majorBidi" w:cstheme="majorBidi"/>
          <w:sz w:val="24"/>
          <w:szCs w:val="24"/>
        </w:rPr>
        <w:t xml:space="preserve">In this paper, I have argued that </w:t>
      </w:r>
      <w:r w:rsidR="000A5A47" w:rsidRPr="00140D34">
        <w:rPr>
          <w:rFonts w:asciiTheme="majorBidi" w:hAnsiTheme="majorBidi" w:cstheme="majorBidi"/>
          <w:sz w:val="24"/>
          <w:szCs w:val="24"/>
        </w:rPr>
        <w:t xml:space="preserve">the </w:t>
      </w:r>
      <w:r w:rsidRPr="00140D34">
        <w:rPr>
          <w:rFonts w:asciiTheme="majorBidi" w:hAnsiTheme="majorBidi" w:cstheme="majorBidi"/>
          <w:sz w:val="24"/>
          <w:szCs w:val="24"/>
        </w:rPr>
        <w:t>gap</w:t>
      </w:r>
      <w:r w:rsidR="00435A65" w:rsidRPr="00140D34">
        <w:rPr>
          <w:rFonts w:asciiTheme="majorBidi" w:hAnsiTheme="majorBidi" w:cstheme="majorBidi"/>
          <w:sz w:val="24"/>
          <w:szCs w:val="24"/>
        </w:rPr>
        <w:t xml:space="preserve"> that </w:t>
      </w:r>
      <w:proofErr w:type="gramStart"/>
      <w:r w:rsidR="00435A65" w:rsidRPr="00140D34">
        <w:rPr>
          <w:rFonts w:asciiTheme="majorBidi" w:hAnsiTheme="majorBidi" w:cstheme="majorBidi"/>
          <w:sz w:val="24"/>
          <w:szCs w:val="24"/>
        </w:rPr>
        <w:t>is often construed</w:t>
      </w:r>
      <w:proofErr w:type="gramEnd"/>
      <w:r w:rsidR="00435A65" w:rsidRPr="00140D34">
        <w:rPr>
          <w:rFonts w:asciiTheme="majorBidi" w:hAnsiTheme="majorBidi" w:cstheme="majorBidi"/>
          <w:sz w:val="24"/>
          <w:szCs w:val="24"/>
        </w:rPr>
        <w:t xml:space="preserve"> between tradition and modernity</w:t>
      </w:r>
      <w:r w:rsidR="000A5A47" w:rsidRPr="00140D34">
        <w:rPr>
          <w:rFonts w:asciiTheme="majorBidi" w:hAnsiTheme="majorBidi" w:cstheme="majorBidi"/>
          <w:sz w:val="24"/>
          <w:szCs w:val="24"/>
        </w:rPr>
        <w:t>,</w:t>
      </w:r>
      <w:r w:rsidR="00435A65" w:rsidRPr="00140D34">
        <w:rPr>
          <w:rFonts w:asciiTheme="majorBidi" w:hAnsiTheme="majorBidi" w:cstheme="majorBidi"/>
          <w:sz w:val="24"/>
          <w:szCs w:val="24"/>
        </w:rPr>
        <w:t xml:space="preserve"> in particular in non-Western countries,</w:t>
      </w:r>
      <w:r w:rsidRPr="00140D34">
        <w:rPr>
          <w:rFonts w:asciiTheme="majorBidi" w:hAnsiTheme="majorBidi" w:cstheme="majorBidi"/>
          <w:sz w:val="24"/>
          <w:szCs w:val="24"/>
        </w:rPr>
        <w:t xml:space="preserve"> is the consequence of </w:t>
      </w:r>
      <w:r w:rsidR="008B5885" w:rsidRPr="00140D34">
        <w:rPr>
          <w:rFonts w:asciiTheme="majorBidi" w:hAnsiTheme="majorBidi" w:cstheme="majorBidi"/>
          <w:sz w:val="24"/>
          <w:szCs w:val="24"/>
        </w:rPr>
        <w:t xml:space="preserve">the intellectual discourse of modernity forged during </w:t>
      </w:r>
      <w:r w:rsidRPr="00140D34">
        <w:rPr>
          <w:rFonts w:asciiTheme="majorBidi" w:hAnsiTheme="majorBidi" w:cstheme="majorBidi"/>
          <w:sz w:val="24"/>
          <w:szCs w:val="24"/>
        </w:rPr>
        <w:t xml:space="preserve">the colonial </w:t>
      </w:r>
      <w:r w:rsidR="007B354C" w:rsidRPr="00140D34">
        <w:rPr>
          <w:rFonts w:asciiTheme="majorBidi" w:hAnsiTheme="majorBidi" w:cstheme="majorBidi"/>
          <w:sz w:val="24"/>
          <w:szCs w:val="24"/>
        </w:rPr>
        <w:t xml:space="preserve">and post-colonial </w:t>
      </w:r>
      <w:r w:rsidRPr="00140D34">
        <w:rPr>
          <w:rFonts w:asciiTheme="majorBidi" w:hAnsiTheme="majorBidi" w:cstheme="majorBidi"/>
          <w:sz w:val="24"/>
          <w:szCs w:val="24"/>
        </w:rPr>
        <w:t>period</w:t>
      </w:r>
      <w:r w:rsidR="00C719AF" w:rsidRPr="00140D34">
        <w:rPr>
          <w:rFonts w:asciiTheme="majorBidi" w:hAnsiTheme="majorBidi" w:cstheme="majorBidi"/>
          <w:sz w:val="24"/>
          <w:szCs w:val="24"/>
        </w:rPr>
        <w:t>s</w:t>
      </w:r>
      <w:r w:rsidR="008B5885" w:rsidRPr="00140D34">
        <w:rPr>
          <w:rFonts w:asciiTheme="majorBidi" w:hAnsiTheme="majorBidi" w:cstheme="majorBidi"/>
          <w:sz w:val="24"/>
          <w:szCs w:val="24"/>
        </w:rPr>
        <w:t xml:space="preserve">. </w:t>
      </w:r>
      <w:r w:rsidR="000A5A47" w:rsidRPr="00140D34">
        <w:rPr>
          <w:rFonts w:asciiTheme="majorBidi" w:hAnsiTheme="majorBidi" w:cstheme="majorBidi"/>
          <w:sz w:val="24"/>
          <w:szCs w:val="24"/>
        </w:rPr>
        <w:t>During that</w:t>
      </w:r>
      <w:r w:rsidR="008B5885" w:rsidRPr="00140D34">
        <w:rPr>
          <w:rFonts w:asciiTheme="majorBidi" w:hAnsiTheme="majorBidi" w:cstheme="majorBidi"/>
          <w:sz w:val="24"/>
          <w:szCs w:val="24"/>
        </w:rPr>
        <w:t xml:space="preserve"> period, </w:t>
      </w:r>
      <w:r w:rsidR="00435A65" w:rsidRPr="00140D34">
        <w:rPr>
          <w:rFonts w:asciiTheme="majorBidi" w:hAnsiTheme="majorBidi" w:cstheme="majorBidi"/>
          <w:sz w:val="24"/>
          <w:szCs w:val="24"/>
        </w:rPr>
        <w:t xml:space="preserve">“colonial” or “authoritarian” </w:t>
      </w:r>
      <w:r w:rsidRPr="00140D34">
        <w:rPr>
          <w:rFonts w:asciiTheme="majorBidi" w:hAnsiTheme="majorBidi" w:cstheme="majorBidi"/>
          <w:sz w:val="24"/>
          <w:szCs w:val="24"/>
        </w:rPr>
        <w:t>modernisation took place</w:t>
      </w:r>
      <w:r w:rsidR="0029691F" w:rsidRPr="00140D34">
        <w:rPr>
          <w:rFonts w:asciiTheme="majorBidi" w:hAnsiTheme="majorBidi" w:cstheme="majorBidi"/>
          <w:sz w:val="24"/>
          <w:szCs w:val="24"/>
        </w:rPr>
        <w:t>, and disrupted the natural course of development</w:t>
      </w:r>
      <w:r w:rsidRPr="00140D34">
        <w:rPr>
          <w:rFonts w:asciiTheme="majorBidi" w:hAnsiTheme="majorBidi" w:cstheme="majorBidi"/>
          <w:sz w:val="24"/>
          <w:szCs w:val="24"/>
        </w:rPr>
        <w:t xml:space="preserve">. </w:t>
      </w:r>
      <w:r w:rsidR="001F6434" w:rsidRPr="00140D34">
        <w:rPr>
          <w:rFonts w:asciiTheme="majorBidi" w:hAnsiTheme="majorBidi" w:cstheme="majorBidi"/>
          <w:sz w:val="24"/>
          <w:szCs w:val="24"/>
        </w:rPr>
        <w:t>If</w:t>
      </w:r>
      <w:r w:rsidR="007B354C" w:rsidRPr="00140D34">
        <w:rPr>
          <w:rFonts w:asciiTheme="majorBidi" w:hAnsiTheme="majorBidi" w:cstheme="majorBidi"/>
          <w:sz w:val="24"/>
          <w:szCs w:val="24"/>
        </w:rPr>
        <w:t xml:space="preserve"> a</w:t>
      </w:r>
      <w:r w:rsidR="001F6434" w:rsidRPr="00140D34">
        <w:rPr>
          <w:rFonts w:asciiTheme="majorBidi" w:hAnsiTheme="majorBidi" w:cstheme="majorBidi"/>
          <w:sz w:val="24"/>
          <w:szCs w:val="24"/>
        </w:rPr>
        <w:t xml:space="preserve"> </w:t>
      </w:r>
      <w:r w:rsidR="00E30C78" w:rsidRPr="00140D34">
        <w:rPr>
          <w:rFonts w:asciiTheme="majorBidi" w:hAnsiTheme="majorBidi" w:cstheme="majorBidi"/>
          <w:sz w:val="24"/>
          <w:szCs w:val="24"/>
        </w:rPr>
        <w:t>“break</w:t>
      </w:r>
      <w:r w:rsidR="001F6434" w:rsidRPr="00140D34">
        <w:rPr>
          <w:rFonts w:asciiTheme="majorBidi" w:hAnsiTheme="majorBidi" w:cstheme="majorBidi"/>
          <w:sz w:val="24"/>
          <w:szCs w:val="24"/>
        </w:rPr>
        <w:t xml:space="preserve"> with the past” in the West </w:t>
      </w:r>
      <w:r w:rsidR="007920BE" w:rsidRPr="00140D34">
        <w:rPr>
          <w:rFonts w:asciiTheme="majorBidi" w:hAnsiTheme="majorBidi" w:cstheme="majorBidi"/>
          <w:sz w:val="24"/>
          <w:szCs w:val="24"/>
        </w:rPr>
        <w:t xml:space="preserve">is the result of the development of modern science, in </w:t>
      </w:r>
      <w:r w:rsidR="00A952B2" w:rsidRPr="00140D34">
        <w:rPr>
          <w:rFonts w:asciiTheme="majorBidi" w:hAnsiTheme="majorBidi" w:cstheme="majorBidi"/>
          <w:sz w:val="24"/>
          <w:szCs w:val="24"/>
        </w:rPr>
        <w:t>Iran</w:t>
      </w:r>
      <w:r w:rsidR="007920BE" w:rsidRPr="00140D34">
        <w:rPr>
          <w:rFonts w:asciiTheme="majorBidi" w:hAnsiTheme="majorBidi" w:cstheme="majorBidi"/>
          <w:sz w:val="24"/>
          <w:szCs w:val="24"/>
        </w:rPr>
        <w:t xml:space="preserve"> it is the consequence of colonial</w:t>
      </w:r>
      <w:r w:rsidR="00575183" w:rsidRPr="00140D34">
        <w:rPr>
          <w:rFonts w:asciiTheme="majorBidi" w:hAnsiTheme="majorBidi" w:cstheme="majorBidi"/>
          <w:sz w:val="24"/>
          <w:szCs w:val="24"/>
        </w:rPr>
        <w:t xml:space="preserve"> domination </w:t>
      </w:r>
      <w:r w:rsidR="00A952B2" w:rsidRPr="00140D34">
        <w:rPr>
          <w:rFonts w:asciiTheme="majorBidi" w:hAnsiTheme="majorBidi" w:cstheme="majorBidi"/>
          <w:sz w:val="24"/>
          <w:szCs w:val="24"/>
        </w:rPr>
        <w:t>incorporated</w:t>
      </w:r>
      <w:r w:rsidR="00575183" w:rsidRPr="00140D34">
        <w:rPr>
          <w:rFonts w:asciiTheme="majorBidi" w:hAnsiTheme="majorBidi" w:cstheme="majorBidi"/>
          <w:sz w:val="24"/>
          <w:szCs w:val="24"/>
        </w:rPr>
        <w:t xml:space="preserve"> in</w:t>
      </w:r>
      <w:r w:rsidR="000A5A47" w:rsidRPr="00140D34">
        <w:rPr>
          <w:rFonts w:asciiTheme="majorBidi" w:hAnsiTheme="majorBidi" w:cstheme="majorBidi"/>
          <w:sz w:val="24"/>
          <w:szCs w:val="24"/>
        </w:rPr>
        <w:t>to</w:t>
      </w:r>
      <w:r w:rsidR="00575183" w:rsidRPr="00140D34">
        <w:rPr>
          <w:rFonts w:asciiTheme="majorBidi" w:hAnsiTheme="majorBidi" w:cstheme="majorBidi"/>
          <w:sz w:val="24"/>
          <w:szCs w:val="24"/>
        </w:rPr>
        <w:t xml:space="preserve"> the “modern” nation-state </w:t>
      </w:r>
      <w:r w:rsidR="00A952B2" w:rsidRPr="00140D34">
        <w:rPr>
          <w:rFonts w:asciiTheme="majorBidi" w:hAnsiTheme="majorBidi" w:cstheme="majorBidi"/>
          <w:sz w:val="24"/>
          <w:szCs w:val="24"/>
        </w:rPr>
        <w:t>as well as</w:t>
      </w:r>
      <w:r w:rsidR="00575183" w:rsidRPr="00140D34">
        <w:rPr>
          <w:rFonts w:asciiTheme="majorBidi" w:hAnsiTheme="majorBidi" w:cstheme="majorBidi"/>
          <w:sz w:val="24"/>
          <w:szCs w:val="24"/>
        </w:rPr>
        <w:t xml:space="preserve"> in the project</w:t>
      </w:r>
      <w:r w:rsidR="000A5A47" w:rsidRPr="00140D34">
        <w:rPr>
          <w:rFonts w:asciiTheme="majorBidi" w:hAnsiTheme="majorBidi" w:cstheme="majorBidi"/>
          <w:sz w:val="24"/>
          <w:szCs w:val="24"/>
        </w:rPr>
        <w:t>s</w:t>
      </w:r>
      <w:r w:rsidR="00575183" w:rsidRPr="00140D34">
        <w:rPr>
          <w:rFonts w:asciiTheme="majorBidi" w:hAnsiTheme="majorBidi" w:cstheme="majorBidi"/>
          <w:sz w:val="24"/>
          <w:szCs w:val="24"/>
        </w:rPr>
        <w:t>, ideas and writing</w:t>
      </w:r>
      <w:r w:rsidR="000A5A47" w:rsidRPr="00140D34">
        <w:rPr>
          <w:rFonts w:asciiTheme="majorBidi" w:hAnsiTheme="majorBidi" w:cstheme="majorBidi"/>
          <w:sz w:val="24"/>
          <w:szCs w:val="24"/>
        </w:rPr>
        <w:t>s</w:t>
      </w:r>
      <w:r w:rsidR="00575183" w:rsidRPr="00140D34">
        <w:rPr>
          <w:rFonts w:asciiTheme="majorBidi" w:hAnsiTheme="majorBidi" w:cstheme="majorBidi"/>
          <w:sz w:val="24"/>
          <w:szCs w:val="24"/>
        </w:rPr>
        <w:t xml:space="preserve"> of the intellectuals</w:t>
      </w:r>
      <w:r w:rsidR="00A952B2" w:rsidRPr="00140D34">
        <w:rPr>
          <w:rFonts w:asciiTheme="majorBidi" w:hAnsiTheme="majorBidi" w:cstheme="majorBidi"/>
          <w:sz w:val="24"/>
          <w:szCs w:val="24"/>
        </w:rPr>
        <w:t xml:space="preserve">. </w:t>
      </w:r>
      <w:r w:rsidR="00FB464E">
        <w:rPr>
          <w:rFonts w:asciiTheme="majorBidi" w:hAnsiTheme="majorBidi" w:cstheme="majorBidi"/>
          <w:sz w:val="24"/>
          <w:szCs w:val="24"/>
        </w:rPr>
        <w:t xml:space="preserve">Colonial domination was not only economic and politic but also intellectual. </w:t>
      </w:r>
      <w:r w:rsidR="00A952B2" w:rsidRPr="00140D34">
        <w:rPr>
          <w:rFonts w:asciiTheme="majorBidi" w:hAnsiTheme="majorBidi" w:cstheme="majorBidi"/>
          <w:sz w:val="24"/>
          <w:szCs w:val="24"/>
        </w:rPr>
        <w:t>A</w:t>
      </w:r>
      <w:r w:rsidR="00575183" w:rsidRPr="00140D34">
        <w:rPr>
          <w:rFonts w:asciiTheme="majorBidi" w:hAnsiTheme="majorBidi" w:cstheme="majorBidi"/>
          <w:sz w:val="24"/>
          <w:szCs w:val="24"/>
        </w:rPr>
        <w:t xml:space="preserve">s Jalal Al-e Ahmad stated, </w:t>
      </w:r>
      <w:r w:rsidR="00A952B2" w:rsidRPr="00140D34">
        <w:rPr>
          <w:rFonts w:asciiTheme="majorBidi" w:hAnsiTheme="majorBidi" w:cstheme="majorBidi"/>
          <w:sz w:val="24"/>
          <w:szCs w:val="24"/>
        </w:rPr>
        <w:t xml:space="preserve">these intellectuals </w:t>
      </w:r>
      <w:r w:rsidR="00575183" w:rsidRPr="00140D34">
        <w:rPr>
          <w:rFonts w:asciiTheme="majorBidi" w:hAnsiTheme="majorBidi" w:cstheme="majorBidi"/>
          <w:sz w:val="24"/>
          <w:szCs w:val="24"/>
        </w:rPr>
        <w:t xml:space="preserve">wanted to copy </w:t>
      </w:r>
      <w:r w:rsidR="00A952B2" w:rsidRPr="00140D34">
        <w:rPr>
          <w:rFonts w:asciiTheme="majorBidi" w:hAnsiTheme="majorBidi" w:cstheme="majorBidi"/>
          <w:sz w:val="24"/>
          <w:szCs w:val="24"/>
        </w:rPr>
        <w:t xml:space="preserve">Western intellectuals accustomed </w:t>
      </w:r>
      <w:r w:rsidR="000A5A47" w:rsidRPr="00140D34">
        <w:rPr>
          <w:rFonts w:asciiTheme="majorBidi" w:hAnsiTheme="majorBidi" w:cstheme="majorBidi"/>
          <w:sz w:val="24"/>
          <w:szCs w:val="24"/>
        </w:rPr>
        <w:t xml:space="preserve">to </w:t>
      </w:r>
      <w:r w:rsidR="00A952B2" w:rsidRPr="00140D34">
        <w:rPr>
          <w:rFonts w:asciiTheme="majorBidi" w:hAnsiTheme="majorBidi" w:cstheme="majorBidi"/>
          <w:sz w:val="24"/>
          <w:szCs w:val="24"/>
        </w:rPr>
        <w:t>democracy in a social environment where there was no democracy.</w:t>
      </w:r>
      <w:r w:rsidR="006F564E">
        <w:rPr>
          <w:rStyle w:val="FootnoteReference"/>
          <w:rFonts w:asciiTheme="majorBidi" w:hAnsiTheme="majorBidi" w:cstheme="majorBidi"/>
          <w:sz w:val="24"/>
          <w:szCs w:val="24"/>
        </w:rPr>
        <w:footnoteReference w:id="125"/>
      </w:r>
      <w:r w:rsidR="006F564E">
        <w:rPr>
          <w:rFonts w:asciiTheme="majorBidi" w:hAnsiTheme="majorBidi" w:cstheme="majorBidi"/>
          <w:sz w:val="24"/>
          <w:szCs w:val="24"/>
        </w:rPr>
        <w:t xml:space="preserve"> </w:t>
      </w:r>
      <w:r w:rsidR="00A952B2" w:rsidRPr="00140D34">
        <w:rPr>
          <w:rFonts w:asciiTheme="majorBidi" w:hAnsiTheme="majorBidi" w:cstheme="majorBidi"/>
          <w:sz w:val="24"/>
          <w:szCs w:val="24"/>
        </w:rPr>
        <w:t xml:space="preserve">This discontinuity between the elite and </w:t>
      </w:r>
      <w:proofErr w:type="gramStart"/>
      <w:r w:rsidR="00A952B2" w:rsidRPr="00140D34">
        <w:rPr>
          <w:rFonts w:asciiTheme="majorBidi" w:hAnsiTheme="majorBidi" w:cstheme="majorBidi"/>
          <w:sz w:val="24"/>
          <w:szCs w:val="24"/>
        </w:rPr>
        <w:t>society at large</w:t>
      </w:r>
      <w:proofErr w:type="gramEnd"/>
      <w:r w:rsidR="00A952B2" w:rsidRPr="00140D34">
        <w:rPr>
          <w:rFonts w:asciiTheme="majorBidi" w:hAnsiTheme="majorBidi" w:cstheme="majorBidi"/>
          <w:sz w:val="24"/>
          <w:szCs w:val="24"/>
        </w:rPr>
        <w:t xml:space="preserve"> created </w:t>
      </w:r>
      <w:r w:rsidR="0029691F" w:rsidRPr="00140D34">
        <w:rPr>
          <w:rFonts w:asciiTheme="majorBidi" w:hAnsiTheme="majorBidi" w:cstheme="majorBidi"/>
          <w:sz w:val="24"/>
          <w:szCs w:val="24"/>
        </w:rPr>
        <w:t>political antagonism between “western” and “local” or “modern” and “tradition”</w:t>
      </w:r>
      <w:r w:rsidR="007920BE" w:rsidRPr="00140D34">
        <w:rPr>
          <w:rFonts w:asciiTheme="majorBidi" w:hAnsiTheme="majorBidi" w:cstheme="majorBidi"/>
          <w:sz w:val="24"/>
          <w:szCs w:val="24"/>
        </w:rPr>
        <w:t xml:space="preserve">. </w:t>
      </w:r>
      <w:proofErr w:type="gramStart"/>
      <w:r w:rsidR="005D68FC" w:rsidRPr="00140D34">
        <w:rPr>
          <w:rFonts w:asciiTheme="majorBidi" w:hAnsiTheme="majorBidi" w:cstheme="majorBidi"/>
          <w:sz w:val="24"/>
          <w:szCs w:val="24"/>
        </w:rPr>
        <w:t xml:space="preserve">It comes therefore as no surprise </w:t>
      </w:r>
      <w:r w:rsidR="000A5A47" w:rsidRPr="00140D34">
        <w:rPr>
          <w:rFonts w:asciiTheme="majorBidi" w:hAnsiTheme="majorBidi" w:cstheme="majorBidi"/>
          <w:sz w:val="24"/>
          <w:szCs w:val="24"/>
        </w:rPr>
        <w:t xml:space="preserve">that </w:t>
      </w:r>
      <w:r w:rsidRPr="00140D34">
        <w:rPr>
          <w:rFonts w:asciiTheme="majorBidi" w:hAnsiTheme="majorBidi" w:cstheme="majorBidi"/>
          <w:sz w:val="24"/>
          <w:szCs w:val="24"/>
        </w:rPr>
        <w:t>the evolutionist vision dominant in the works of Karl Marx, Durkheim, Ma</w:t>
      </w:r>
      <w:r w:rsidR="00B43E41" w:rsidRPr="00140D34">
        <w:rPr>
          <w:rFonts w:asciiTheme="majorBidi" w:hAnsiTheme="majorBidi" w:cstheme="majorBidi"/>
          <w:sz w:val="24"/>
          <w:szCs w:val="24"/>
        </w:rPr>
        <w:t>x</w:t>
      </w:r>
      <w:r w:rsidRPr="00140D34">
        <w:rPr>
          <w:rFonts w:asciiTheme="majorBidi" w:hAnsiTheme="majorBidi" w:cstheme="majorBidi"/>
          <w:sz w:val="24"/>
          <w:szCs w:val="24"/>
        </w:rPr>
        <w:t xml:space="preserve"> Weber, Herbert Spencer and others, </w:t>
      </w:r>
      <w:r w:rsidR="00477D72" w:rsidRPr="00140D34">
        <w:rPr>
          <w:rFonts w:asciiTheme="majorBidi" w:hAnsiTheme="majorBidi" w:cstheme="majorBidi"/>
          <w:sz w:val="24"/>
          <w:szCs w:val="24"/>
        </w:rPr>
        <w:t>who “assume that social change consists of a process that is internal to the society changing”,</w:t>
      </w:r>
      <w:r w:rsidR="00477D72" w:rsidRPr="00140D34">
        <w:rPr>
          <w:rStyle w:val="FootnoteReference"/>
          <w:rFonts w:asciiTheme="majorBidi" w:hAnsiTheme="majorBidi" w:cstheme="majorBidi"/>
          <w:sz w:val="24"/>
          <w:szCs w:val="24"/>
        </w:rPr>
        <w:footnoteReference w:id="126"/>
      </w:r>
      <w:r w:rsidR="00477D72" w:rsidRPr="00140D34">
        <w:rPr>
          <w:rFonts w:asciiTheme="majorBidi" w:hAnsiTheme="majorBidi" w:cstheme="majorBidi"/>
          <w:sz w:val="24"/>
          <w:szCs w:val="24"/>
        </w:rPr>
        <w:t xml:space="preserve"> </w:t>
      </w:r>
      <w:r w:rsidR="007920BE" w:rsidRPr="00140D34">
        <w:rPr>
          <w:rFonts w:asciiTheme="majorBidi" w:hAnsiTheme="majorBidi" w:cstheme="majorBidi"/>
          <w:sz w:val="24"/>
          <w:szCs w:val="24"/>
        </w:rPr>
        <w:t xml:space="preserve">is not employed to write </w:t>
      </w:r>
      <w:r w:rsidR="000A5A47" w:rsidRPr="00140D34">
        <w:rPr>
          <w:rFonts w:asciiTheme="majorBidi" w:hAnsiTheme="majorBidi" w:cstheme="majorBidi"/>
          <w:sz w:val="24"/>
          <w:szCs w:val="24"/>
        </w:rPr>
        <w:t xml:space="preserve">a </w:t>
      </w:r>
      <w:r w:rsidR="00C35DD0" w:rsidRPr="00140D34">
        <w:rPr>
          <w:rFonts w:asciiTheme="majorBidi" w:hAnsiTheme="majorBidi" w:cstheme="majorBidi"/>
          <w:sz w:val="24"/>
          <w:szCs w:val="24"/>
        </w:rPr>
        <w:t>non-Western</w:t>
      </w:r>
      <w:r w:rsidR="005E4829" w:rsidRPr="00140D34">
        <w:rPr>
          <w:rFonts w:asciiTheme="majorBidi" w:hAnsiTheme="majorBidi" w:cstheme="majorBidi"/>
          <w:sz w:val="24"/>
          <w:szCs w:val="24"/>
        </w:rPr>
        <w:t xml:space="preserve"> history</w:t>
      </w:r>
      <w:r w:rsidR="00C35DD0" w:rsidRPr="00140D34">
        <w:rPr>
          <w:rFonts w:asciiTheme="majorBidi" w:hAnsiTheme="majorBidi" w:cstheme="majorBidi"/>
          <w:sz w:val="24"/>
          <w:szCs w:val="24"/>
        </w:rPr>
        <w:t xml:space="preserve">, </w:t>
      </w:r>
      <w:r w:rsidR="00593AED" w:rsidRPr="00140D34">
        <w:rPr>
          <w:rFonts w:asciiTheme="majorBidi" w:hAnsiTheme="majorBidi" w:cstheme="majorBidi"/>
          <w:sz w:val="24"/>
          <w:szCs w:val="24"/>
        </w:rPr>
        <w:t xml:space="preserve">in which one could see how things developed out of the </w:t>
      </w:r>
      <w:r w:rsidR="00A1727C" w:rsidRPr="00140D34">
        <w:rPr>
          <w:rFonts w:asciiTheme="majorBidi" w:hAnsiTheme="majorBidi" w:cstheme="majorBidi"/>
          <w:sz w:val="24"/>
          <w:szCs w:val="24"/>
        </w:rPr>
        <w:t>existing</w:t>
      </w:r>
      <w:r w:rsidR="00593AED" w:rsidRPr="00140D34">
        <w:rPr>
          <w:rFonts w:asciiTheme="majorBidi" w:hAnsiTheme="majorBidi" w:cstheme="majorBidi"/>
          <w:sz w:val="24"/>
          <w:szCs w:val="24"/>
        </w:rPr>
        <w:t xml:space="preserve"> context, and instead, </w:t>
      </w:r>
      <w:r w:rsidR="005D68FC" w:rsidRPr="00140D34">
        <w:rPr>
          <w:rFonts w:asciiTheme="majorBidi" w:hAnsiTheme="majorBidi" w:cstheme="majorBidi"/>
          <w:sz w:val="24"/>
          <w:szCs w:val="24"/>
        </w:rPr>
        <w:t xml:space="preserve">as Al-e Ahmad </w:t>
      </w:r>
      <w:r w:rsidR="000A5A47" w:rsidRPr="00140D34">
        <w:rPr>
          <w:rFonts w:asciiTheme="majorBidi" w:hAnsiTheme="majorBidi" w:cstheme="majorBidi"/>
          <w:sz w:val="24"/>
          <w:szCs w:val="24"/>
        </w:rPr>
        <w:t>noted</w:t>
      </w:r>
      <w:r w:rsidR="005D68FC" w:rsidRPr="00140D34">
        <w:rPr>
          <w:rFonts w:asciiTheme="majorBidi" w:hAnsiTheme="majorBidi" w:cstheme="majorBidi"/>
          <w:sz w:val="24"/>
          <w:szCs w:val="24"/>
        </w:rPr>
        <w:t xml:space="preserve">, </w:t>
      </w:r>
      <w:r w:rsidR="00593AED" w:rsidRPr="00140D34">
        <w:rPr>
          <w:rFonts w:asciiTheme="majorBidi" w:hAnsiTheme="majorBidi" w:cstheme="majorBidi"/>
          <w:sz w:val="24"/>
          <w:szCs w:val="24"/>
        </w:rPr>
        <w:t xml:space="preserve">there is </w:t>
      </w:r>
      <w:r w:rsidR="003E1881" w:rsidRPr="00140D34">
        <w:rPr>
          <w:rFonts w:asciiTheme="majorBidi" w:hAnsiTheme="majorBidi" w:cstheme="majorBidi"/>
          <w:sz w:val="24"/>
          <w:szCs w:val="24"/>
        </w:rPr>
        <w:t>a break</w:t>
      </w:r>
      <w:r w:rsidR="00593AED" w:rsidRPr="00140D34">
        <w:rPr>
          <w:rFonts w:asciiTheme="majorBidi" w:hAnsiTheme="majorBidi" w:cstheme="majorBidi"/>
          <w:sz w:val="24"/>
          <w:szCs w:val="24"/>
        </w:rPr>
        <w:t xml:space="preserve"> with the immediate past.</w:t>
      </w:r>
      <w:r w:rsidR="00593AED" w:rsidRPr="00140D34">
        <w:rPr>
          <w:rStyle w:val="FootnoteReference"/>
          <w:rFonts w:asciiTheme="majorBidi" w:hAnsiTheme="majorBidi" w:cstheme="majorBidi"/>
          <w:sz w:val="24"/>
          <w:szCs w:val="24"/>
        </w:rPr>
        <w:footnoteReference w:id="127"/>
      </w:r>
      <w:proofErr w:type="gramEnd"/>
      <w:r w:rsidR="00593AED" w:rsidRPr="00140D34">
        <w:rPr>
          <w:rFonts w:asciiTheme="majorBidi" w:hAnsiTheme="majorBidi" w:cstheme="majorBidi"/>
          <w:sz w:val="24"/>
          <w:szCs w:val="24"/>
        </w:rPr>
        <w:t xml:space="preserve"> </w:t>
      </w:r>
      <w:r w:rsidR="00260B75" w:rsidRPr="00140D34">
        <w:rPr>
          <w:rFonts w:asciiTheme="majorBidi" w:hAnsiTheme="majorBidi" w:cstheme="majorBidi"/>
          <w:sz w:val="24"/>
          <w:szCs w:val="24"/>
        </w:rPr>
        <w:t xml:space="preserve">Shall we attribute this to the fact that Western scholars did </w:t>
      </w:r>
      <w:r w:rsidR="00260B75" w:rsidRPr="00140D34">
        <w:rPr>
          <w:rFonts w:asciiTheme="majorBidi" w:hAnsiTheme="majorBidi" w:cstheme="majorBidi"/>
          <w:sz w:val="24"/>
          <w:szCs w:val="24"/>
        </w:rPr>
        <w:lastRenderedPageBreak/>
        <w:t xml:space="preserve">not produce a model of study in which “development” and “change” in countries like Iran </w:t>
      </w:r>
      <w:proofErr w:type="gramStart"/>
      <w:r w:rsidR="00260B75" w:rsidRPr="00140D34">
        <w:rPr>
          <w:rFonts w:asciiTheme="majorBidi" w:hAnsiTheme="majorBidi" w:cstheme="majorBidi"/>
          <w:sz w:val="24"/>
          <w:szCs w:val="24"/>
        </w:rPr>
        <w:t>were examined</w:t>
      </w:r>
      <w:proofErr w:type="gramEnd"/>
      <w:r w:rsidR="00260B75" w:rsidRPr="00140D34">
        <w:rPr>
          <w:rFonts w:asciiTheme="majorBidi" w:hAnsiTheme="majorBidi" w:cstheme="majorBidi"/>
          <w:sz w:val="24"/>
          <w:szCs w:val="24"/>
        </w:rPr>
        <w:t xml:space="preserve"> in the same manner that Western societies and politics were studied?</w:t>
      </w:r>
      <w:r w:rsidR="00260B75" w:rsidRPr="00140D34">
        <w:rPr>
          <w:rStyle w:val="FootnoteReference"/>
          <w:rFonts w:asciiTheme="majorBidi" w:hAnsiTheme="majorBidi" w:cstheme="majorBidi"/>
          <w:sz w:val="24"/>
          <w:szCs w:val="24"/>
        </w:rPr>
        <w:footnoteReference w:id="128"/>
      </w:r>
    </w:p>
    <w:p w14:paraId="1BB247A2" w14:textId="41F7CBB2" w:rsidR="009E56FA" w:rsidRPr="00140D34" w:rsidRDefault="0084716D" w:rsidP="00DA2502">
      <w:pPr>
        <w:spacing w:line="360" w:lineRule="auto"/>
        <w:ind w:firstLine="567"/>
        <w:rPr>
          <w:rFonts w:asciiTheme="majorBidi" w:hAnsiTheme="majorBidi" w:cstheme="majorBidi"/>
          <w:sz w:val="24"/>
          <w:szCs w:val="24"/>
          <w:rtl/>
        </w:rPr>
      </w:pPr>
      <w:r w:rsidRPr="00140D34">
        <w:rPr>
          <w:rFonts w:asciiTheme="majorBidi" w:hAnsiTheme="majorBidi" w:cstheme="majorBidi"/>
          <w:sz w:val="24"/>
          <w:szCs w:val="24"/>
        </w:rPr>
        <w:t>Whatever the truth of the matter, t</w:t>
      </w:r>
      <w:r w:rsidR="00E00219" w:rsidRPr="00140D34">
        <w:rPr>
          <w:rFonts w:asciiTheme="majorBidi" w:hAnsiTheme="majorBidi" w:cstheme="majorBidi"/>
          <w:sz w:val="24"/>
          <w:szCs w:val="24"/>
        </w:rPr>
        <w:t xml:space="preserve">he modernisation by the “moderns” </w:t>
      </w:r>
      <w:r w:rsidRPr="00140D34">
        <w:rPr>
          <w:rFonts w:asciiTheme="majorBidi" w:hAnsiTheme="majorBidi" w:cstheme="majorBidi"/>
          <w:sz w:val="24"/>
          <w:szCs w:val="24"/>
        </w:rPr>
        <w:t>o</w:t>
      </w:r>
      <w:r w:rsidR="000B1BCD" w:rsidRPr="00140D34">
        <w:rPr>
          <w:rFonts w:asciiTheme="majorBidi" w:hAnsiTheme="majorBidi" w:cstheme="majorBidi"/>
          <w:sz w:val="24"/>
          <w:szCs w:val="24"/>
        </w:rPr>
        <w:t xml:space="preserve">r the study of modernity by contemporary scholars </w:t>
      </w:r>
      <w:r w:rsidR="00E00219" w:rsidRPr="00140D34">
        <w:rPr>
          <w:rFonts w:asciiTheme="majorBidi" w:hAnsiTheme="majorBidi" w:cstheme="majorBidi"/>
          <w:sz w:val="24"/>
          <w:szCs w:val="24"/>
        </w:rPr>
        <w:t>cut off from the past, separated objects and cultures</w:t>
      </w:r>
      <w:r w:rsidR="00F070FA" w:rsidRPr="00140D34">
        <w:rPr>
          <w:rFonts w:asciiTheme="majorBidi" w:hAnsiTheme="majorBidi" w:cstheme="majorBidi"/>
          <w:sz w:val="24"/>
          <w:szCs w:val="24"/>
        </w:rPr>
        <w:t xml:space="preserve"> by </w:t>
      </w:r>
      <w:r w:rsidR="007B354C" w:rsidRPr="00140D34">
        <w:rPr>
          <w:rFonts w:asciiTheme="majorBidi" w:hAnsiTheme="majorBidi" w:cstheme="majorBidi"/>
          <w:sz w:val="24"/>
          <w:szCs w:val="24"/>
        </w:rPr>
        <w:t>perceiving</w:t>
      </w:r>
      <w:r w:rsidR="00F070FA" w:rsidRPr="00140D34">
        <w:rPr>
          <w:rFonts w:asciiTheme="majorBidi" w:hAnsiTheme="majorBidi" w:cstheme="majorBidi"/>
          <w:sz w:val="24"/>
          <w:szCs w:val="24"/>
        </w:rPr>
        <w:t xml:space="preserve"> the local as a</w:t>
      </w:r>
      <w:r w:rsidR="00E00219" w:rsidRPr="00140D34">
        <w:rPr>
          <w:rFonts w:asciiTheme="majorBidi" w:hAnsiTheme="majorBidi" w:cstheme="majorBidi"/>
          <w:sz w:val="24"/>
          <w:szCs w:val="24"/>
        </w:rPr>
        <w:t xml:space="preserve">n </w:t>
      </w:r>
      <w:r w:rsidR="00F070FA" w:rsidRPr="00140D34">
        <w:rPr>
          <w:rFonts w:asciiTheme="majorBidi" w:hAnsiTheme="majorBidi" w:cstheme="majorBidi"/>
          <w:sz w:val="24"/>
          <w:szCs w:val="24"/>
        </w:rPr>
        <w:t>entity that</w:t>
      </w:r>
      <w:r w:rsidR="00E00219" w:rsidRPr="00140D34">
        <w:rPr>
          <w:rFonts w:asciiTheme="majorBidi" w:hAnsiTheme="majorBidi" w:cstheme="majorBidi"/>
          <w:sz w:val="24"/>
          <w:szCs w:val="24"/>
        </w:rPr>
        <w:t xml:space="preserve"> could do no more than receive but</w:t>
      </w:r>
      <w:r w:rsidR="000A5A47" w:rsidRPr="00140D34">
        <w:rPr>
          <w:rFonts w:asciiTheme="majorBidi" w:hAnsiTheme="majorBidi" w:cstheme="majorBidi"/>
          <w:sz w:val="24"/>
          <w:szCs w:val="24"/>
        </w:rPr>
        <w:t xml:space="preserve"> was</w:t>
      </w:r>
      <w:r w:rsidR="00E00219" w:rsidRPr="00140D34">
        <w:rPr>
          <w:rFonts w:asciiTheme="majorBidi" w:hAnsiTheme="majorBidi" w:cstheme="majorBidi"/>
          <w:sz w:val="24"/>
          <w:szCs w:val="24"/>
        </w:rPr>
        <w:t xml:space="preserve"> </w:t>
      </w:r>
      <w:r w:rsidR="00F070FA" w:rsidRPr="00140D34">
        <w:rPr>
          <w:rFonts w:asciiTheme="majorBidi" w:hAnsiTheme="majorBidi" w:cstheme="majorBidi"/>
          <w:sz w:val="24"/>
          <w:szCs w:val="24"/>
        </w:rPr>
        <w:t xml:space="preserve">unable to transform and adapt itself. </w:t>
      </w:r>
      <w:r w:rsidR="00E00219" w:rsidRPr="00140D34">
        <w:rPr>
          <w:rFonts w:asciiTheme="majorBidi" w:hAnsiTheme="majorBidi" w:cstheme="majorBidi"/>
          <w:sz w:val="24"/>
          <w:szCs w:val="24"/>
        </w:rPr>
        <w:t xml:space="preserve">The “moderns” did not believe in the “Parliament of Things”, but in </w:t>
      </w:r>
      <w:r w:rsidR="00B84690" w:rsidRPr="00140D34">
        <w:rPr>
          <w:rFonts w:asciiTheme="majorBidi" w:hAnsiTheme="majorBidi" w:cstheme="majorBidi"/>
          <w:sz w:val="24"/>
          <w:szCs w:val="24"/>
        </w:rPr>
        <w:t>“</w:t>
      </w:r>
      <w:r w:rsidR="00E00219" w:rsidRPr="00140D34">
        <w:rPr>
          <w:rFonts w:asciiTheme="majorBidi" w:hAnsiTheme="majorBidi" w:cstheme="majorBidi"/>
          <w:sz w:val="24"/>
          <w:szCs w:val="24"/>
        </w:rPr>
        <w:t>contradictions,</w:t>
      </w:r>
      <w:r w:rsidR="00B84690" w:rsidRPr="00140D34">
        <w:rPr>
          <w:rFonts w:asciiTheme="majorBidi" w:hAnsiTheme="majorBidi" w:cstheme="majorBidi"/>
          <w:sz w:val="24"/>
          <w:szCs w:val="24"/>
        </w:rPr>
        <w:t>”</w:t>
      </w:r>
      <w:r w:rsidR="00E00219" w:rsidRPr="00140D34">
        <w:rPr>
          <w:rFonts w:asciiTheme="majorBidi" w:hAnsiTheme="majorBidi" w:cstheme="majorBidi"/>
          <w:sz w:val="24"/>
          <w:szCs w:val="24"/>
        </w:rPr>
        <w:t xml:space="preserve"> </w:t>
      </w:r>
      <w:r w:rsidR="00B84690" w:rsidRPr="00140D34">
        <w:rPr>
          <w:rFonts w:asciiTheme="majorBidi" w:hAnsiTheme="majorBidi" w:cstheme="majorBidi"/>
          <w:sz w:val="24"/>
          <w:szCs w:val="24"/>
        </w:rPr>
        <w:t>“</w:t>
      </w:r>
      <w:r w:rsidR="00E00219" w:rsidRPr="00140D34">
        <w:rPr>
          <w:rFonts w:asciiTheme="majorBidi" w:hAnsiTheme="majorBidi" w:cstheme="majorBidi"/>
          <w:sz w:val="24"/>
          <w:szCs w:val="24"/>
        </w:rPr>
        <w:t>oppositions</w:t>
      </w:r>
      <w:r w:rsidR="00B84690" w:rsidRPr="00140D34">
        <w:rPr>
          <w:rFonts w:asciiTheme="majorBidi" w:hAnsiTheme="majorBidi" w:cstheme="majorBidi"/>
          <w:sz w:val="24"/>
          <w:szCs w:val="24"/>
        </w:rPr>
        <w:t>”</w:t>
      </w:r>
      <w:r w:rsidR="00E00219" w:rsidRPr="00140D34">
        <w:rPr>
          <w:rFonts w:asciiTheme="majorBidi" w:hAnsiTheme="majorBidi" w:cstheme="majorBidi"/>
          <w:sz w:val="24"/>
          <w:szCs w:val="24"/>
        </w:rPr>
        <w:t xml:space="preserve"> </w:t>
      </w:r>
      <w:r w:rsidR="00B80218" w:rsidRPr="00140D34">
        <w:rPr>
          <w:rFonts w:asciiTheme="majorBidi" w:hAnsiTheme="majorBidi" w:cstheme="majorBidi"/>
          <w:sz w:val="24"/>
          <w:szCs w:val="24"/>
        </w:rPr>
        <w:t>between Western and Iranian, between modern and tradition</w:t>
      </w:r>
      <w:r w:rsidR="000A5A47" w:rsidRPr="00140D34">
        <w:rPr>
          <w:rFonts w:asciiTheme="majorBidi" w:hAnsiTheme="majorBidi" w:cstheme="majorBidi"/>
          <w:sz w:val="24"/>
          <w:szCs w:val="24"/>
        </w:rPr>
        <w:t>al</w:t>
      </w:r>
      <w:r w:rsidR="00B80218" w:rsidRPr="00140D34">
        <w:rPr>
          <w:rFonts w:asciiTheme="majorBidi" w:hAnsiTheme="majorBidi" w:cstheme="majorBidi"/>
          <w:sz w:val="24"/>
          <w:szCs w:val="24"/>
        </w:rPr>
        <w:t xml:space="preserve">. This would necessarily lead to the elimination </w:t>
      </w:r>
      <w:r w:rsidR="00E00219" w:rsidRPr="00140D34">
        <w:rPr>
          <w:rFonts w:asciiTheme="majorBidi" w:hAnsiTheme="majorBidi" w:cstheme="majorBidi"/>
          <w:sz w:val="24"/>
          <w:szCs w:val="24"/>
        </w:rPr>
        <w:t>of one for the benefit of other</w:t>
      </w:r>
      <w:r w:rsidR="00404040" w:rsidRPr="00140D34">
        <w:rPr>
          <w:rFonts w:asciiTheme="majorBidi" w:hAnsiTheme="majorBidi" w:cstheme="majorBidi"/>
          <w:sz w:val="24"/>
          <w:szCs w:val="24"/>
        </w:rPr>
        <w:t xml:space="preserve">, or to what Bruno </w:t>
      </w:r>
      <w:proofErr w:type="spellStart"/>
      <w:r w:rsidR="00404040" w:rsidRPr="00140D34">
        <w:rPr>
          <w:rFonts w:asciiTheme="majorBidi" w:hAnsiTheme="majorBidi" w:cstheme="majorBidi"/>
          <w:sz w:val="24"/>
          <w:szCs w:val="24"/>
        </w:rPr>
        <w:t>Latour</w:t>
      </w:r>
      <w:proofErr w:type="spellEnd"/>
      <w:r w:rsidR="00404040" w:rsidRPr="00140D34">
        <w:rPr>
          <w:rFonts w:asciiTheme="majorBidi" w:hAnsiTheme="majorBidi" w:cstheme="majorBidi"/>
          <w:sz w:val="24"/>
          <w:szCs w:val="24"/>
        </w:rPr>
        <w:t xml:space="preserve"> </w:t>
      </w:r>
      <w:proofErr w:type="gramStart"/>
      <w:r w:rsidR="00404040" w:rsidRPr="00140D34">
        <w:rPr>
          <w:rFonts w:asciiTheme="majorBidi" w:hAnsiTheme="majorBidi" w:cstheme="majorBidi"/>
          <w:sz w:val="24"/>
          <w:szCs w:val="24"/>
        </w:rPr>
        <w:t>calls</w:t>
      </w:r>
      <w:r w:rsidR="000A5A47" w:rsidRPr="00140D34">
        <w:rPr>
          <w:rFonts w:asciiTheme="majorBidi" w:hAnsiTheme="majorBidi" w:cstheme="majorBidi"/>
          <w:sz w:val="24"/>
          <w:szCs w:val="24"/>
        </w:rPr>
        <w:t>:</w:t>
      </w:r>
      <w:proofErr w:type="gramEnd"/>
      <w:r w:rsidR="00404040" w:rsidRPr="00140D34">
        <w:rPr>
          <w:rFonts w:asciiTheme="majorBidi" w:hAnsiTheme="majorBidi" w:cstheme="majorBidi"/>
          <w:sz w:val="24"/>
          <w:szCs w:val="24"/>
        </w:rPr>
        <w:t xml:space="preserve"> “purification”.</w:t>
      </w:r>
      <w:r w:rsidR="00B43E41" w:rsidRPr="00140D34">
        <w:rPr>
          <w:rStyle w:val="FootnoteReference"/>
          <w:rFonts w:asciiTheme="majorBidi" w:hAnsiTheme="majorBidi" w:cstheme="majorBidi"/>
          <w:sz w:val="24"/>
          <w:szCs w:val="24"/>
        </w:rPr>
        <w:footnoteReference w:id="129"/>
      </w:r>
      <w:r w:rsidR="007469B2" w:rsidRPr="00140D34">
        <w:rPr>
          <w:rFonts w:asciiTheme="majorBidi" w:hAnsiTheme="majorBidi" w:cstheme="majorBidi"/>
          <w:sz w:val="24"/>
          <w:szCs w:val="24"/>
        </w:rPr>
        <w:t xml:space="preserve"> </w:t>
      </w:r>
      <w:r w:rsidR="00404040" w:rsidRPr="00140D34">
        <w:rPr>
          <w:rFonts w:asciiTheme="majorBidi" w:hAnsiTheme="majorBidi" w:cstheme="majorBidi"/>
          <w:sz w:val="24"/>
          <w:szCs w:val="24"/>
        </w:rPr>
        <w:t>Under the Pahlavi dynasty, this “link” between tradition and modernity was broken due to ‘westernisation” project</w:t>
      </w:r>
      <w:r w:rsidR="000A5A47" w:rsidRPr="00140D34">
        <w:rPr>
          <w:rFonts w:asciiTheme="majorBidi" w:hAnsiTheme="majorBidi" w:cstheme="majorBidi"/>
          <w:sz w:val="24"/>
          <w:szCs w:val="24"/>
        </w:rPr>
        <w:t>s</w:t>
      </w:r>
      <w:r w:rsidR="00404040" w:rsidRPr="00140D34">
        <w:rPr>
          <w:rFonts w:asciiTheme="majorBidi" w:hAnsiTheme="majorBidi" w:cstheme="majorBidi"/>
          <w:sz w:val="24"/>
          <w:szCs w:val="24"/>
        </w:rPr>
        <w:t xml:space="preserve">. After the 1979 Revolution and under the clerical regime, this link </w:t>
      </w:r>
      <w:r w:rsidR="000A5A47" w:rsidRPr="00140D34">
        <w:rPr>
          <w:rFonts w:asciiTheme="majorBidi" w:hAnsiTheme="majorBidi" w:cstheme="majorBidi"/>
          <w:sz w:val="24"/>
          <w:szCs w:val="24"/>
        </w:rPr>
        <w:t xml:space="preserve">broke </w:t>
      </w:r>
      <w:r w:rsidR="00404040" w:rsidRPr="00140D34">
        <w:rPr>
          <w:rFonts w:asciiTheme="majorBidi" w:hAnsiTheme="majorBidi" w:cstheme="majorBidi"/>
          <w:sz w:val="24"/>
          <w:szCs w:val="24"/>
        </w:rPr>
        <w:t>again because of the “Islamisation” project of the ayatollahs.</w:t>
      </w:r>
      <w:r w:rsidR="001B188B" w:rsidRPr="00140D34">
        <w:rPr>
          <w:rFonts w:asciiTheme="majorBidi" w:hAnsiTheme="majorBidi" w:cstheme="majorBidi"/>
          <w:sz w:val="24"/>
          <w:szCs w:val="24"/>
        </w:rPr>
        <w:t xml:space="preserve"> I</w:t>
      </w:r>
      <w:r w:rsidR="005649EA" w:rsidRPr="00140D34">
        <w:rPr>
          <w:rFonts w:asciiTheme="majorBidi" w:hAnsiTheme="majorBidi" w:cstheme="majorBidi"/>
          <w:sz w:val="24"/>
          <w:szCs w:val="24"/>
        </w:rPr>
        <w:t>t is due to this essentialist antagonism between the tradition</w:t>
      </w:r>
      <w:r w:rsidR="000A5A47" w:rsidRPr="00140D34">
        <w:rPr>
          <w:rFonts w:asciiTheme="majorBidi" w:hAnsiTheme="majorBidi" w:cstheme="majorBidi"/>
          <w:sz w:val="24"/>
          <w:szCs w:val="24"/>
        </w:rPr>
        <w:t>al</w:t>
      </w:r>
      <w:r w:rsidR="005649EA" w:rsidRPr="00140D34">
        <w:rPr>
          <w:rFonts w:asciiTheme="majorBidi" w:hAnsiTheme="majorBidi" w:cstheme="majorBidi"/>
          <w:sz w:val="24"/>
          <w:szCs w:val="24"/>
        </w:rPr>
        <w:t xml:space="preserve"> and the modern that</w:t>
      </w:r>
      <w:r w:rsidR="00E81C1D" w:rsidRPr="00140D34">
        <w:rPr>
          <w:rFonts w:asciiTheme="majorBidi" w:hAnsiTheme="majorBidi" w:cstheme="majorBidi"/>
          <w:sz w:val="24"/>
          <w:szCs w:val="24"/>
        </w:rPr>
        <w:t xml:space="preserve"> </w:t>
      </w:r>
      <w:r w:rsidR="001B188B" w:rsidRPr="00140D34">
        <w:rPr>
          <w:rFonts w:asciiTheme="majorBidi" w:hAnsiTheme="majorBidi" w:cstheme="majorBidi"/>
          <w:sz w:val="24"/>
          <w:szCs w:val="24"/>
        </w:rPr>
        <w:t xml:space="preserve">both Westernisation and Islamisation projects </w:t>
      </w:r>
      <w:r w:rsidR="00DA2502" w:rsidRPr="00140D34">
        <w:rPr>
          <w:rFonts w:asciiTheme="majorBidi" w:hAnsiTheme="majorBidi" w:cstheme="majorBidi"/>
          <w:sz w:val="24"/>
          <w:szCs w:val="24"/>
        </w:rPr>
        <w:t>operate</w:t>
      </w:r>
      <w:r w:rsidR="00E81C1D" w:rsidRPr="00140D34">
        <w:rPr>
          <w:rFonts w:asciiTheme="majorBidi" w:hAnsiTheme="majorBidi" w:cstheme="majorBidi"/>
          <w:sz w:val="24"/>
          <w:szCs w:val="24"/>
        </w:rPr>
        <w:t xml:space="preserve"> coercively. </w:t>
      </w:r>
    </w:p>
    <w:p w14:paraId="3D79266E" w14:textId="256C269A" w:rsidR="00403317" w:rsidRPr="00140D34" w:rsidRDefault="007F660C" w:rsidP="00C5411B">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The problem to address in the history of modernisation is both methodological and </w:t>
      </w:r>
      <w:r w:rsidR="0052569E" w:rsidRPr="00140D34">
        <w:rPr>
          <w:rFonts w:asciiTheme="majorBidi" w:hAnsiTheme="majorBidi" w:cstheme="majorBidi"/>
          <w:sz w:val="24"/>
          <w:szCs w:val="24"/>
        </w:rPr>
        <w:t>historical</w:t>
      </w:r>
      <w:r w:rsidRPr="00140D34">
        <w:rPr>
          <w:rFonts w:asciiTheme="majorBidi" w:hAnsiTheme="majorBidi" w:cstheme="majorBidi"/>
          <w:sz w:val="24"/>
          <w:szCs w:val="24"/>
        </w:rPr>
        <w:t xml:space="preserve"> or phenomenological. I have tried to expose the methodological and discursive problem that can misrepresent reality and potentially affect </w:t>
      </w:r>
      <w:r w:rsidR="00454441" w:rsidRPr="00140D34">
        <w:rPr>
          <w:rFonts w:asciiTheme="majorBidi" w:hAnsiTheme="majorBidi" w:cstheme="majorBidi"/>
          <w:sz w:val="24"/>
          <w:szCs w:val="24"/>
        </w:rPr>
        <w:t xml:space="preserve">the </w:t>
      </w:r>
      <w:r w:rsidRPr="00140D34">
        <w:rPr>
          <w:rFonts w:asciiTheme="majorBidi" w:hAnsiTheme="majorBidi" w:cstheme="majorBidi"/>
          <w:sz w:val="24"/>
          <w:szCs w:val="24"/>
        </w:rPr>
        <w:t>relationship between the</w:t>
      </w:r>
      <w:r w:rsidR="00C5411B" w:rsidRPr="00140D34">
        <w:rPr>
          <w:rFonts w:asciiTheme="majorBidi" w:hAnsiTheme="majorBidi" w:cstheme="majorBidi"/>
          <w:sz w:val="24"/>
          <w:szCs w:val="24"/>
        </w:rPr>
        <w:t xml:space="preserve"> traditional and the modern</w:t>
      </w:r>
      <w:r w:rsidRPr="00140D34">
        <w:rPr>
          <w:rFonts w:asciiTheme="majorBidi" w:hAnsiTheme="majorBidi" w:cstheme="majorBidi"/>
          <w:sz w:val="24"/>
          <w:szCs w:val="24"/>
        </w:rPr>
        <w:t xml:space="preserve">, as we have seen under the Pahlavi and clerical regimes. </w:t>
      </w:r>
      <w:r w:rsidR="00FD267A" w:rsidRPr="00140D34">
        <w:rPr>
          <w:rFonts w:asciiTheme="majorBidi" w:hAnsiTheme="majorBidi" w:cstheme="majorBidi"/>
          <w:sz w:val="24"/>
          <w:szCs w:val="24"/>
        </w:rPr>
        <w:t xml:space="preserve">This can slow down what </w:t>
      </w:r>
      <w:proofErr w:type="spellStart"/>
      <w:r w:rsidR="00FD267A" w:rsidRPr="00140D34">
        <w:rPr>
          <w:rFonts w:asciiTheme="majorBidi" w:hAnsiTheme="majorBidi" w:cstheme="majorBidi"/>
          <w:sz w:val="24"/>
          <w:szCs w:val="24"/>
        </w:rPr>
        <w:t>Hardt</w:t>
      </w:r>
      <w:proofErr w:type="spellEnd"/>
      <w:r w:rsidR="00FD267A" w:rsidRPr="00140D34">
        <w:rPr>
          <w:rFonts w:asciiTheme="majorBidi" w:hAnsiTheme="majorBidi" w:cstheme="majorBidi"/>
          <w:sz w:val="24"/>
          <w:szCs w:val="24"/>
        </w:rPr>
        <w:t xml:space="preserve"> and </w:t>
      </w:r>
      <w:proofErr w:type="spellStart"/>
      <w:r w:rsidR="00FD267A" w:rsidRPr="00140D34">
        <w:rPr>
          <w:rFonts w:asciiTheme="majorBidi" w:hAnsiTheme="majorBidi" w:cstheme="majorBidi"/>
          <w:sz w:val="24"/>
          <w:szCs w:val="24"/>
        </w:rPr>
        <w:t>Negri</w:t>
      </w:r>
      <w:proofErr w:type="spellEnd"/>
      <w:r w:rsidR="00FD267A" w:rsidRPr="00140D34">
        <w:rPr>
          <w:rFonts w:asciiTheme="majorBidi" w:hAnsiTheme="majorBidi" w:cstheme="majorBidi"/>
          <w:sz w:val="24"/>
          <w:szCs w:val="24"/>
        </w:rPr>
        <w:t xml:space="preserve"> term </w:t>
      </w:r>
      <w:r w:rsidR="00454441" w:rsidRPr="00140D34">
        <w:rPr>
          <w:rFonts w:asciiTheme="majorBidi" w:hAnsiTheme="majorBidi" w:cstheme="majorBidi"/>
          <w:sz w:val="24"/>
          <w:szCs w:val="24"/>
        </w:rPr>
        <w:t>‘</w:t>
      </w:r>
      <w:r w:rsidR="00FD267A" w:rsidRPr="00140D34">
        <w:rPr>
          <w:rFonts w:asciiTheme="majorBidi" w:hAnsiTheme="majorBidi" w:cstheme="majorBidi"/>
          <w:sz w:val="24"/>
          <w:szCs w:val="24"/>
        </w:rPr>
        <w:t>informational accumulation</w:t>
      </w:r>
      <w:r w:rsidR="00454441" w:rsidRPr="00140D34">
        <w:rPr>
          <w:rFonts w:asciiTheme="majorBidi" w:hAnsiTheme="majorBidi" w:cstheme="majorBidi"/>
          <w:sz w:val="24"/>
          <w:szCs w:val="24"/>
        </w:rPr>
        <w:t>’</w:t>
      </w:r>
      <w:r w:rsidR="00FD267A" w:rsidRPr="00140D34">
        <w:rPr>
          <w:rFonts w:asciiTheme="majorBidi" w:hAnsiTheme="majorBidi" w:cstheme="majorBidi"/>
          <w:sz w:val="24"/>
          <w:szCs w:val="24"/>
        </w:rPr>
        <w:t xml:space="preserve"> that requires </w:t>
      </w:r>
      <w:r w:rsidR="00454441" w:rsidRPr="00140D34">
        <w:rPr>
          <w:rFonts w:asciiTheme="majorBidi" w:hAnsiTheme="majorBidi" w:cstheme="majorBidi"/>
          <w:sz w:val="24"/>
          <w:szCs w:val="24"/>
        </w:rPr>
        <w:t xml:space="preserve">the </w:t>
      </w:r>
      <w:r w:rsidR="00FD267A" w:rsidRPr="00140D34">
        <w:rPr>
          <w:rFonts w:asciiTheme="majorBidi" w:hAnsiTheme="majorBidi" w:cstheme="majorBidi"/>
          <w:sz w:val="24"/>
          <w:szCs w:val="24"/>
        </w:rPr>
        <w:t xml:space="preserve">socialisation of production with </w:t>
      </w:r>
      <w:r w:rsidR="00454441" w:rsidRPr="00140D34">
        <w:rPr>
          <w:rFonts w:asciiTheme="majorBidi" w:hAnsiTheme="majorBidi" w:cstheme="majorBidi"/>
          <w:sz w:val="24"/>
          <w:szCs w:val="24"/>
        </w:rPr>
        <w:t xml:space="preserve">its </w:t>
      </w:r>
      <w:r w:rsidR="00FD267A" w:rsidRPr="00140D34">
        <w:rPr>
          <w:rFonts w:asciiTheme="majorBidi" w:hAnsiTheme="majorBidi" w:cstheme="majorBidi"/>
          <w:sz w:val="24"/>
          <w:szCs w:val="24"/>
        </w:rPr>
        <w:t xml:space="preserve">effect of reducing social space and temporality. </w:t>
      </w:r>
      <w:r w:rsidR="00762D2F" w:rsidRPr="00140D34">
        <w:rPr>
          <w:rFonts w:asciiTheme="majorBidi" w:hAnsiTheme="majorBidi" w:cstheme="majorBidi"/>
          <w:sz w:val="24"/>
          <w:szCs w:val="24"/>
        </w:rPr>
        <w:t>Tensions between</w:t>
      </w:r>
      <w:r w:rsidR="00454441" w:rsidRPr="00140D34">
        <w:rPr>
          <w:rFonts w:asciiTheme="majorBidi" w:hAnsiTheme="majorBidi" w:cstheme="majorBidi"/>
          <w:sz w:val="24"/>
          <w:szCs w:val="24"/>
        </w:rPr>
        <w:t xml:space="preserve"> both</w:t>
      </w:r>
      <w:r w:rsidR="00762D2F" w:rsidRPr="00140D34">
        <w:rPr>
          <w:rFonts w:asciiTheme="majorBidi" w:hAnsiTheme="majorBidi" w:cstheme="majorBidi"/>
          <w:sz w:val="24"/>
          <w:szCs w:val="24"/>
        </w:rPr>
        <w:t xml:space="preserve"> the Shah’s regime and the USA</w:t>
      </w:r>
      <w:r w:rsidR="00454441" w:rsidRPr="00140D34">
        <w:rPr>
          <w:rFonts w:asciiTheme="majorBidi" w:hAnsiTheme="majorBidi" w:cstheme="majorBidi"/>
          <w:sz w:val="24"/>
          <w:szCs w:val="24"/>
        </w:rPr>
        <w:t>,</w:t>
      </w:r>
      <w:r w:rsidR="00762D2F" w:rsidRPr="00140D34">
        <w:rPr>
          <w:rFonts w:asciiTheme="majorBidi" w:hAnsiTheme="majorBidi" w:cstheme="majorBidi"/>
          <w:sz w:val="24"/>
          <w:szCs w:val="24"/>
        </w:rPr>
        <w:t xml:space="preserve"> and the bitter chronic conflicts between the clerical regime and the West, are symptoms of this opposition to Empire as described by </w:t>
      </w:r>
      <w:proofErr w:type="spellStart"/>
      <w:proofErr w:type="gramStart"/>
      <w:r w:rsidR="00762D2F" w:rsidRPr="00140D34">
        <w:rPr>
          <w:rFonts w:asciiTheme="majorBidi" w:hAnsiTheme="majorBidi" w:cstheme="majorBidi"/>
          <w:sz w:val="24"/>
          <w:szCs w:val="24"/>
        </w:rPr>
        <w:t>Hardt</w:t>
      </w:r>
      <w:proofErr w:type="spellEnd"/>
      <w:r w:rsidR="00762D2F" w:rsidRPr="00140D34">
        <w:rPr>
          <w:rFonts w:asciiTheme="majorBidi" w:hAnsiTheme="majorBidi" w:cstheme="majorBidi"/>
          <w:sz w:val="24"/>
          <w:szCs w:val="24"/>
        </w:rPr>
        <w:t>, that</w:t>
      </w:r>
      <w:proofErr w:type="gramEnd"/>
      <w:r w:rsidR="00762D2F" w:rsidRPr="00140D34">
        <w:rPr>
          <w:rFonts w:asciiTheme="majorBidi" w:hAnsiTheme="majorBidi" w:cstheme="majorBidi"/>
          <w:sz w:val="24"/>
          <w:szCs w:val="24"/>
        </w:rPr>
        <w:t xml:space="preserve"> “does away with the cruel regimes of modern power and also increases the potential for liberation.”</w:t>
      </w:r>
      <w:r w:rsidR="00762D2F" w:rsidRPr="00140D34">
        <w:rPr>
          <w:rStyle w:val="FootnoteReference"/>
          <w:rFonts w:asciiTheme="majorBidi" w:hAnsiTheme="majorBidi" w:cstheme="majorBidi"/>
          <w:sz w:val="24"/>
          <w:szCs w:val="24"/>
        </w:rPr>
        <w:footnoteReference w:id="130"/>
      </w:r>
    </w:p>
    <w:p w14:paraId="5FB0A78D" w14:textId="5CD79ABC" w:rsidR="007F660C" w:rsidRDefault="00C5411B" w:rsidP="00DB0DB1">
      <w:pPr>
        <w:spacing w:line="360" w:lineRule="auto"/>
        <w:ind w:firstLine="567"/>
        <w:rPr>
          <w:rFonts w:asciiTheme="majorBidi" w:hAnsiTheme="majorBidi" w:cstheme="majorBidi"/>
          <w:sz w:val="24"/>
          <w:szCs w:val="24"/>
        </w:rPr>
      </w:pPr>
      <w:r w:rsidRPr="00140D34">
        <w:rPr>
          <w:rFonts w:asciiTheme="majorBidi" w:hAnsiTheme="majorBidi" w:cstheme="majorBidi"/>
          <w:sz w:val="24"/>
          <w:szCs w:val="24"/>
        </w:rPr>
        <w:t xml:space="preserve">In this essay, I </w:t>
      </w:r>
      <w:r w:rsidR="00454441" w:rsidRPr="00140D34">
        <w:rPr>
          <w:rFonts w:asciiTheme="majorBidi" w:hAnsiTheme="majorBidi" w:cstheme="majorBidi"/>
          <w:sz w:val="24"/>
          <w:szCs w:val="24"/>
        </w:rPr>
        <w:t xml:space="preserve">have </w:t>
      </w:r>
      <w:r w:rsidRPr="00140D34">
        <w:rPr>
          <w:rFonts w:asciiTheme="majorBidi" w:hAnsiTheme="majorBidi" w:cstheme="majorBidi"/>
          <w:sz w:val="24"/>
          <w:szCs w:val="24"/>
        </w:rPr>
        <w:t xml:space="preserve">tried to raise a methodological problem </w:t>
      </w:r>
      <w:r w:rsidR="000733F3" w:rsidRPr="00140D34">
        <w:rPr>
          <w:rFonts w:asciiTheme="majorBidi" w:hAnsiTheme="majorBidi" w:cstheme="majorBidi"/>
          <w:sz w:val="24"/>
          <w:szCs w:val="24"/>
        </w:rPr>
        <w:t xml:space="preserve">in the history of </w:t>
      </w:r>
      <w:r w:rsidRPr="00140D34">
        <w:rPr>
          <w:rFonts w:asciiTheme="majorBidi" w:hAnsiTheme="majorBidi" w:cstheme="majorBidi"/>
          <w:sz w:val="24"/>
          <w:szCs w:val="24"/>
        </w:rPr>
        <w:t xml:space="preserve">modernisation </w:t>
      </w:r>
      <w:r w:rsidR="00E86FA0" w:rsidRPr="00140D34">
        <w:rPr>
          <w:rFonts w:asciiTheme="majorBidi" w:hAnsiTheme="majorBidi" w:cstheme="majorBidi"/>
          <w:sz w:val="24"/>
          <w:szCs w:val="24"/>
        </w:rPr>
        <w:t xml:space="preserve">that </w:t>
      </w:r>
      <w:proofErr w:type="gramStart"/>
      <w:r w:rsidR="00E86FA0" w:rsidRPr="00140D34">
        <w:rPr>
          <w:rFonts w:asciiTheme="majorBidi" w:hAnsiTheme="majorBidi" w:cstheme="majorBidi"/>
          <w:sz w:val="24"/>
          <w:szCs w:val="24"/>
        </w:rPr>
        <w:t>is imbued</w:t>
      </w:r>
      <w:proofErr w:type="gramEnd"/>
      <w:r w:rsidR="00E86FA0" w:rsidRPr="00140D34">
        <w:rPr>
          <w:rFonts w:asciiTheme="majorBidi" w:hAnsiTheme="majorBidi" w:cstheme="majorBidi"/>
          <w:sz w:val="24"/>
          <w:szCs w:val="24"/>
        </w:rPr>
        <w:t xml:space="preserve"> with</w:t>
      </w:r>
      <w:r w:rsidRPr="00140D34">
        <w:rPr>
          <w:rFonts w:asciiTheme="majorBidi" w:hAnsiTheme="majorBidi" w:cstheme="majorBidi"/>
          <w:sz w:val="24"/>
          <w:szCs w:val="24"/>
        </w:rPr>
        <w:t xml:space="preserve"> binary vision</w:t>
      </w:r>
      <w:r w:rsidR="00454441" w:rsidRPr="00140D34">
        <w:rPr>
          <w:rFonts w:asciiTheme="majorBidi" w:hAnsiTheme="majorBidi" w:cstheme="majorBidi"/>
          <w:sz w:val="24"/>
          <w:szCs w:val="24"/>
        </w:rPr>
        <w:t>.</w:t>
      </w:r>
      <w:r w:rsidR="00704B2C" w:rsidRPr="00140D34">
        <w:rPr>
          <w:rFonts w:asciiTheme="majorBidi" w:hAnsiTheme="majorBidi" w:cstheme="majorBidi"/>
          <w:sz w:val="24"/>
          <w:szCs w:val="24"/>
        </w:rPr>
        <w:t xml:space="preserve"> </w:t>
      </w:r>
      <w:r w:rsidR="00454441" w:rsidRPr="00140D34">
        <w:rPr>
          <w:rFonts w:asciiTheme="majorBidi" w:hAnsiTheme="majorBidi" w:cstheme="majorBidi"/>
          <w:sz w:val="24"/>
          <w:szCs w:val="24"/>
        </w:rPr>
        <w:t>I have</w:t>
      </w:r>
      <w:r w:rsidR="00704B2C" w:rsidRPr="00140D34">
        <w:rPr>
          <w:rFonts w:asciiTheme="majorBidi" w:hAnsiTheme="majorBidi" w:cstheme="majorBidi"/>
          <w:sz w:val="24"/>
          <w:szCs w:val="24"/>
        </w:rPr>
        <w:t xml:space="preserve"> propose</w:t>
      </w:r>
      <w:r w:rsidR="00454441" w:rsidRPr="00140D34">
        <w:rPr>
          <w:rFonts w:asciiTheme="majorBidi" w:hAnsiTheme="majorBidi" w:cstheme="majorBidi"/>
          <w:sz w:val="24"/>
          <w:szCs w:val="24"/>
        </w:rPr>
        <w:t>d</w:t>
      </w:r>
      <w:r w:rsidR="003E7883" w:rsidRPr="00140D34">
        <w:rPr>
          <w:rFonts w:asciiTheme="majorBidi" w:hAnsiTheme="majorBidi" w:cstheme="majorBidi"/>
          <w:sz w:val="24"/>
          <w:szCs w:val="24"/>
        </w:rPr>
        <w:t xml:space="preserve"> a different approach </w:t>
      </w:r>
      <w:r w:rsidR="00E86FA0" w:rsidRPr="00140D34">
        <w:rPr>
          <w:rFonts w:asciiTheme="majorBidi" w:hAnsiTheme="majorBidi" w:cstheme="majorBidi"/>
          <w:sz w:val="24"/>
          <w:szCs w:val="24"/>
        </w:rPr>
        <w:t xml:space="preserve">that I </w:t>
      </w:r>
      <w:r w:rsidR="00454441" w:rsidRPr="00140D34">
        <w:rPr>
          <w:rFonts w:asciiTheme="majorBidi" w:hAnsiTheme="majorBidi" w:cstheme="majorBidi"/>
          <w:sz w:val="24"/>
          <w:szCs w:val="24"/>
        </w:rPr>
        <w:t xml:space="preserve">have </w:t>
      </w:r>
      <w:r w:rsidR="00E86FA0" w:rsidRPr="00140D34">
        <w:rPr>
          <w:rFonts w:asciiTheme="majorBidi" w:hAnsiTheme="majorBidi" w:cstheme="majorBidi"/>
          <w:sz w:val="24"/>
          <w:szCs w:val="24"/>
        </w:rPr>
        <w:t>illustrated</w:t>
      </w:r>
      <w:r w:rsidR="00704B2C" w:rsidRPr="00140D34">
        <w:rPr>
          <w:rFonts w:asciiTheme="majorBidi" w:hAnsiTheme="majorBidi" w:cstheme="majorBidi"/>
          <w:sz w:val="24"/>
          <w:szCs w:val="24"/>
        </w:rPr>
        <w:t xml:space="preserve"> through a selection of case studies</w:t>
      </w:r>
      <w:r w:rsidR="00B174BB" w:rsidRPr="00140D34">
        <w:rPr>
          <w:rFonts w:asciiTheme="majorBidi" w:hAnsiTheme="majorBidi" w:cstheme="majorBidi"/>
          <w:sz w:val="24"/>
          <w:szCs w:val="24"/>
        </w:rPr>
        <w:t xml:space="preserve">. </w:t>
      </w:r>
      <w:r w:rsidR="00DB0DB1">
        <w:rPr>
          <w:rFonts w:asciiTheme="majorBidi" w:hAnsiTheme="majorBidi" w:cstheme="majorBidi"/>
          <w:sz w:val="24"/>
          <w:szCs w:val="24"/>
        </w:rPr>
        <w:t>My</w:t>
      </w:r>
      <w:r w:rsidR="00B174BB" w:rsidRPr="00140D34">
        <w:rPr>
          <w:rFonts w:asciiTheme="majorBidi" w:hAnsiTheme="majorBidi" w:cstheme="majorBidi"/>
          <w:sz w:val="24"/>
          <w:szCs w:val="24"/>
        </w:rPr>
        <w:t xml:space="preserve"> </w:t>
      </w:r>
      <w:r w:rsidR="00454441" w:rsidRPr="00140D34">
        <w:rPr>
          <w:rFonts w:asciiTheme="majorBidi" w:hAnsiTheme="majorBidi" w:cstheme="majorBidi"/>
          <w:sz w:val="24"/>
          <w:szCs w:val="24"/>
        </w:rPr>
        <w:t xml:space="preserve">full </w:t>
      </w:r>
      <w:r w:rsidR="00B174BB" w:rsidRPr="00140D34">
        <w:rPr>
          <w:rFonts w:asciiTheme="majorBidi" w:hAnsiTheme="majorBidi" w:cstheme="majorBidi"/>
          <w:sz w:val="24"/>
          <w:szCs w:val="24"/>
        </w:rPr>
        <w:t xml:space="preserve">history of modernisation in Iran from this perspective is yet to </w:t>
      </w:r>
      <w:r w:rsidR="00134ED9" w:rsidRPr="00140D34">
        <w:rPr>
          <w:rFonts w:asciiTheme="majorBidi" w:hAnsiTheme="majorBidi" w:cstheme="majorBidi"/>
          <w:sz w:val="24"/>
          <w:szCs w:val="24"/>
        </w:rPr>
        <w:t>come</w:t>
      </w:r>
      <w:r w:rsidR="00B174BB" w:rsidRPr="00140D34">
        <w:rPr>
          <w:rFonts w:asciiTheme="majorBidi" w:hAnsiTheme="majorBidi" w:cstheme="majorBidi"/>
          <w:sz w:val="24"/>
          <w:szCs w:val="24"/>
        </w:rPr>
        <w:t xml:space="preserve">. </w:t>
      </w:r>
    </w:p>
    <w:p w14:paraId="586135A7" w14:textId="2C65DB01" w:rsidR="001D13CD" w:rsidRDefault="001D13CD" w:rsidP="00134ED9">
      <w:pPr>
        <w:spacing w:line="360" w:lineRule="auto"/>
        <w:ind w:firstLine="567"/>
        <w:rPr>
          <w:rFonts w:asciiTheme="majorBidi" w:hAnsiTheme="majorBidi" w:cstheme="majorBidi"/>
          <w:sz w:val="24"/>
          <w:szCs w:val="24"/>
        </w:rPr>
      </w:pPr>
    </w:p>
    <w:p w14:paraId="5A8F8682" w14:textId="0E82DFB8" w:rsidR="001209DE" w:rsidRDefault="0071208D" w:rsidP="001209DE">
      <w:pPr>
        <w:spacing w:line="360" w:lineRule="auto"/>
        <w:rPr>
          <w:rFonts w:asciiTheme="majorBidi" w:hAnsiTheme="majorBidi" w:cstheme="majorBidi"/>
          <w:sz w:val="24"/>
          <w:szCs w:val="24"/>
        </w:rPr>
      </w:pPr>
      <w:r>
        <w:rPr>
          <w:rFonts w:asciiTheme="majorBidi" w:hAnsiTheme="majorBidi" w:cstheme="majorBidi"/>
          <w:sz w:val="24"/>
          <w:szCs w:val="24"/>
        </w:rPr>
        <w:t>Acknowledgements</w:t>
      </w:r>
    </w:p>
    <w:p w14:paraId="3387AE9F" w14:textId="219FA612" w:rsidR="0071208D" w:rsidRPr="00056928" w:rsidRDefault="001209DE" w:rsidP="00205BDD">
      <w:pPr>
        <w:spacing w:line="240" w:lineRule="auto"/>
        <w:rPr>
          <w:rFonts w:asciiTheme="majorBidi" w:hAnsiTheme="majorBidi" w:cstheme="majorBidi"/>
          <w:sz w:val="20"/>
          <w:szCs w:val="20"/>
        </w:rPr>
      </w:pPr>
      <w:r w:rsidRPr="00056928">
        <w:rPr>
          <w:rFonts w:asciiTheme="majorBidi" w:hAnsiTheme="majorBidi" w:cstheme="majorBidi"/>
          <w:sz w:val="20"/>
          <w:szCs w:val="20"/>
        </w:rPr>
        <w:t>I am most grateful to the anonymous reviewer of an earl</w:t>
      </w:r>
      <w:r w:rsidR="00205BDD">
        <w:rPr>
          <w:rFonts w:asciiTheme="majorBidi" w:hAnsiTheme="majorBidi" w:cstheme="majorBidi"/>
          <w:sz w:val="20"/>
          <w:szCs w:val="20"/>
        </w:rPr>
        <w:t>ier</w:t>
      </w:r>
      <w:r w:rsidRPr="00056928">
        <w:rPr>
          <w:rFonts w:asciiTheme="majorBidi" w:hAnsiTheme="majorBidi" w:cstheme="majorBidi"/>
          <w:sz w:val="20"/>
          <w:szCs w:val="20"/>
        </w:rPr>
        <w:t xml:space="preserve"> version of this article for their invaluable comments.</w:t>
      </w:r>
      <w:r w:rsidR="0071208D">
        <w:rPr>
          <w:rFonts w:asciiTheme="majorBidi" w:hAnsiTheme="majorBidi" w:cstheme="majorBidi"/>
          <w:sz w:val="20"/>
          <w:szCs w:val="20"/>
        </w:rPr>
        <w:t xml:space="preserve"> </w:t>
      </w:r>
      <w:r w:rsidR="0071208D" w:rsidRPr="00056928">
        <w:rPr>
          <w:rFonts w:asciiTheme="majorBidi" w:hAnsiTheme="majorBidi" w:cstheme="majorBidi"/>
          <w:sz w:val="20"/>
          <w:szCs w:val="20"/>
        </w:rPr>
        <w:t xml:space="preserve">The idea of writing this essay </w:t>
      </w:r>
      <w:r w:rsidR="00DB0DB1">
        <w:rPr>
          <w:rFonts w:asciiTheme="majorBidi" w:hAnsiTheme="majorBidi" w:cstheme="majorBidi"/>
          <w:sz w:val="20"/>
          <w:szCs w:val="20"/>
        </w:rPr>
        <w:t>was</w:t>
      </w:r>
      <w:r w:rsidR="0071208D" w:rsidRPr="00056928">
        <w:rPr>
          <w:rFonts w:asciiTheme="majorBidi" w:hAnsiTheme="majorBidi" w:cstheme="majorBidi"/>
          <w:sz w:val="20"/>
          <w:szCs w:val="20"/>
        </w:rPr>
        <w:t xml:space="preserve"> based on a paper on </w:t>
      </w:r>
      <w:r w:rsidR="0071208D" w:rsidRPr="00056928">
        <w:rPr>
          <w:rFonts w:asciiTheme="majorBidi" w:hAnsiTheme="majorBidi" w:cstheme="majorBidi"/>
          <w:sz w:val="20"/>
          <w:szCs w:val="20"/>
          <w:lang w:eastAsia="fr-FR"/>
        </w:rPr>
        <w:t xml:space="preserve">“The political and ideological sources of the Pasteur Institute in Tehran” that I presented in an international workshop “Cultures et </w:t>
      </w:r>
      <w:proofErr w:type="spellStart"/>
      <w:r w:rsidR="0071208D" w:rsidRPr="00056928">
        <w:rPr>
          <w:rFonts w:asciiTheme="majorBidi" w:hAnsiTheme="majorBidi" w:cstheme="majorBidi"/>
          <w:sz w:val="20"/>
          <w:szCs w:val="20"/>
          <w:lang w:eastAsia="fr-FR"/>
        </w:rPr>
        <w:t>sociétés</w:t>
      </w:r>
      <w:proofErr w:type="spellEnd"/>
      <w:r w:rsidR="0071208D" w:rsidRPr="00056928">
        <w:rPr>
          <w:rFonts w:asciiTheme="majorBidi" w:hAnsiTheme="majorBidi" w:cstheme="majorBidi"/>
          <w:sz w:val="20"/>
          <w:szCs w:val="20"/>
          <w:lang w:eastAsia="fr-FR"/>
        </w:rPr>
        <w:t xml:space="preserve"> </w:t>
      </w:r>
      <w:proofErr w:type="spellStart"/>
      <w:r w:rsidR="0071208D" w:rsidRPr="00056928">
        <w:rPr>
          <w:rFonts w:asciiTheme="majorBidi" w:hAnsiTheme="majorBidi" w:cstheme="majorBidi"/>
          <w:sz w:val="20"/>
          <w:szCs w:val="20"/>
          <w:lang w:eastAsia="fr-FR"/>
        </w:rPr>
        <w:t>autour</w:t>
      </w:r>
      <w:proofErr w:type="spellEnd"/>
      <w:r w:rsidR="0071208D" w:rsidRPr="00056928">
        <w:rPr>
          <w:rFonts w:asciiTheme="majorBidi" w:hAnsiTheme="majorBidi" w:cstheme="majorBidi"/>
          <w:sz w:val="20"/>
          <w:szCs w:val="20"/>
          <w:lang w:eastAsia="fr-FR"/>
        </w:rPr>
        <w:t xml:space="preserve"> des </w:t>
      </w:r>
      <w:proofErr w:type="spellStart"/>
      <w:r w:rsidR="0071208D" w:rsidRPr="00056928">
        <w:rPr>
          <w:rFonts w:asciiTheme="majorBidi" w:hAnsiTheme="majorBidi" w:cstheme="majorBidi"/>
          <w:sz w:val="20"/>
          <w:szCs w:val="20"/>
          <w:lang w:eastAsia="fr-FR"/>
        </w:rPr>
        <w:t>Instituts</w:t>
      </w:r>
      <w:proofErr w:type="spellEnd"/>
      <w:r w:rsidR="0071208D" w:rsidRPr="00056928">
        <w:rPr>
          <w:rFonts w:asciiTheme="majorBidi" w:hAnsiTheme="majorBidi" w:cstheme="majorBidi"/>
          <w:sz w:val="20"/>
          <w:szCs w:val="20"/>
          <w:lang w:eastAsia="fr-FR"/>
        </w:rPr>
        <w:t xml:space="preserve"> Pasteur du Maghreb </w:t>
      </w:r>
      <w:r w:rsidR="00DB0DB1">
        <w:rPr>
          <w:rFonts w:asciiTheme="majorBidi" w:hAnsiTheme="majorBidi" w:cstheme="majorBidi"/>
          <w:sz w:val="20"/>
          <w:szCs w:val="20"/>
          <w:lang w:eastAsia="fr-FR"/>
        </w:rPr>
        <w:t>et</w:t>
      </w:r>
      <w:r w:rsidR="0071208D" w:rsidRPr="00056928">
        <w:rPr>
          <w:rFonts w:asciiTheme="majorBidi" w:hAnsiTheme="majorBidi" w:cstheme="majorBidi"/>
          <w:sz w:val="20"/>
          <w:szCs w:val="20"/>
          <w:lang w:eastAsia="fr-FR"/>
        </w:rPr>
        <w:t xml:space="preserve"> de </w:t>
      </w:r>
      <w:proofErr w:type="spellStart"/>
      <w:r w:rsidR="0071208D" w:rsidRPr="00056928">
        <w:rPr>
          <w:rFonts w:asciiTheme="majorBidi" w:hAnsiTheme="majorBidi" w:cstheme="majorBidi"/>
          <w:sz w:val="20"/>
          <w:szCs w:val="20"/>
          <w:lang w:eastAsia="fr-FR"/>
        </w:rPr>
        <w:t>l’Iran</w:t>
      </w:r>
      <w:proofErr w:type="spellEnd"/>
      <w:r w:rsidR="0071208D" w:rsidRPr="00056928">
        <w:rPr>
          <w:rFonts w:asciiTheme="majorBidi" w:hAnsiTheme="majorBidi" w:cstheme="majorBidi"/>
          <w:sz w:val="20"/>
          <w:szCs w:val="20"/>
          <w:lang w:eastAsia="fr-FR"/>
        </w:rPr>
        <w:t xml:space="preserve"> (1893-1962)”, held at the Pasteur Institute in Tangier (Morocco) on 21 January 2016.</w:t>
      </w:r>
      <w:r w:rsidR="0071208D" w:rsidRPr="00056928">
        <w:rPr>
          <w:rFonts w:asciiTheme="majorBidi" w:hAnsiTheme="majorBidi" w:cstheme="majorBidi"/>
          <w:sz w:val="20"/>
          <w:szCs w:val="20"/>
        </w:rPr>
        <w:t xml:space="preserve"> </w:t>
      </w:r>
      <w:r w:rsidR="0071208D">
        <w:rPr>
          <w:rFonts w:asciiTheme="majorBidi" w:hAnsiTheme="majorBidi" w:cstheme="majorBidi"/>
          <w:sz w:val="20"/>
          <w:szCs w:val="20"/>
        </w:rPr>
        <w:t>I would like to thank the organisers of this workshop and useful discussions and comments of the participants that followed the presentation of my paper.</w:t>
      </w:r>
    </w:p>
    <w:p w14:paraId="5C96A1EA" w14:textId="3E463600" w:rsidR="001209DE" w:rsidRPr="00056928" w:rsidRDefault="001209DE" w:rsidP="001209DE">
      <w:pPr>
        <w:spacing w:line="240" w:lineRule="auto"/>
        <w:rPr>
          <w:rFonts w:asciiTheme="majorBidi" w:hAnsiTheme="majorBidi" w:cstheme="majorBidi"/>
          <w:sz w:val="20"/>
          <w:szCs w:val="20"/>
        </w:rPr>
      </w:pPr>
    </w:p>
    <w:p w14:paraId="672954AF" w14:textId="77777777" w:rsidR="001209DE" w:rsidRDefault="001209DE" w:rsidP="00134ED9">
      <w:pPr>
        <w:spacing w:line="360" w:lineRule="auto"/>
        <w:ind w:firstLine="567"/>
        <w:rPr>
          <w:rFonts w:asciiTheme="majorBidi" w:hAnsiTheme="majorBidi" w:cstheme="majorBidi"/>
          <w:sz w:val="24"/>
          <w:szCs w:val="24"/>
        </w:rPr>
      </w:pPr>
    </w:p>
    <w:sectPr w:rsidR="001209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4326" w14:textId="77777777" w:rsidR="00926FBF" w:rsidRDefault="00926FBF" w:rsidP="00D807D5">
      <w:pPr>
        <w:spacing w:after="0" w:line="240" w:lineRule="auto"/>
      </w:pPr>
      <w:r>
        <w:separator/>
      </w:r>
    </w:p>
  </w:endnote>
  <w:endnote w:type="continuationSeparator" w:id="0">
    <w:p w14:paraId="5FEFB82E" w14:textId="77777777" w:rsidR="00926FBF" w:rsidRDefault="00926FBF" w:rsidP="00D8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280532"/>
      <w:docPartObj>
        <w:docPartGallery w:val="Page Numbers (Bottom of Page)"/>
        <w:docPartUnique/>
      </w:docPartObj>
    </w:sdtPr>
    <w:sdtEndPr>
      <w:rPr>
        <w:noProof/>
      </w:rPr>
    </w:sdtEndPr>
    <w:sdtContent>
      <w:p w14:paraId="4CAA0A31" w14:textId="3643501C" w:rsidR="00926FBF" w:rsidRDefault="00926FBF">
        <w:pPr>
          <w:pStyle w:val="Footer"/>
          <w:jc w:val="right"/>
        </w:pPr>
        <w:r>
          <w:fldChar w:fldCharType="begin"/>
        </w:r>
        <w:r>
          <w:instrText xml:space="preserve"> PAGE   \* MERGEFORMAT </w:instrText>
        </w:r>
        <w:r>
          <w:fldChar w:fldCharType="separate"/>
        </w:r>
        <w:r w:rsidR="00887949">
          <w:rPr>
            <w:noProof/>
          </w:rPr>
          <w:t>21</w:t>
        </w:r>
        <w:r>
          <w:rPr>
            <w:noProof/>
          </w:rPr>
          <w:fldChar w:fldCharType="end"/>
        </w:r>
      </w:p>
    </w:sdtContent>
  </w:sdt>
  <w:p w14:paraId="3255C8ED" w14:textId="77777777" w:rsidR="00926FBF" w:rsidRDefault="0092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CE668" w14:textId="77777777" w:rsidR="00926FBF" w:rsidRDefault="00926FBF" w:rsidP="00D807D5">
      <w:pPr>
        <w:spacing w:after="0" w:line="240" w:lineRule="auto"/>
      </w:pPr>
      <w:r>
        <w:separator/>
      </w:r>
    </w:p>
  </w:footnote>
  <w:footnote w:type="continuationSeparator" w:id="0">
    <w:p w14:paraId="5AEB4616" w14:textId="77777777" w:rsidR="00926FBF" w:rsidRDefault="00926FBF" w:rsidP="00D807D5">
      <w:pPr>
        <w:spacing w:after="0" w:line="240" w:lineRule="auto"/>
      </w:pPr>
      <w:r>
        <w:continuationSeparator/>
      </w:r>
    </w:p>
  </w:footnote>
  <w:footnote w:id="1">
    <w:p w14:paraId="27BDB0CF" w14:textId="08D8F8BA"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r w:rsidRPr="00140D34">
        <w:rPr>
          <w:rFonts w:asciiTheme="majorBidi" w:hAnsiTheme="majorBidi" w:cstheme="majorBidi"/>
          <w:i/>
          <w:iCs/>
        </w:rPr>
        <w:t>A Persian at the Court of King George</w:t>
      </w:r>
      <w:r w:rsidRPr="00140D34">
        <w:rPr>
          <w:rFonts w:asciiTheme="majorBidi" w:hAnsiTheme="majorBidi" w:cstheme="majorBidi"/>
        </w:rPr>
        <w:t xml:space="preserve"> </w:t>
      </w:r>
      <w:r w:rsidRPr="00140D34">
        <w:rPr>
          <w:rFonts w:asciiTheme="majorBidi" w:hAnsiTheme="majorBidi" w:cstheme="majorBidi"/>
          <w:i/>
          <w:iCs/>
        </w:rPr>
        <w:t xml:space="preserve">1809-10 </w:t>
      </w:r>
      <w:r w:rsidRPr="00140D34">
        <w:rPr>
          <w:rFonts w:asciiTheme="majorBidi" w:hAnsiTheme="majorBidi" w:cstheme="majorBidi"/>
        </w:rPr>
        <w:t xml:space="preserve">(The Journal of Mirza </w:t>
      </w:r>
      <w:proofErr w:type="spellStart"/>
      <w:r w:rsidRPr="00140D34">
        <w:rPr>
          <w:rFonts w:asciiTheme="majorBidi" w:hAnsiTheme="majorBidi" w:cstheme="majorBidi"/>
        </w:rPr>
        <w:t>Abul</w:t>
      </w:r>
      <w:proofErr w:type="spellEnd"/>
      <w:r w:rsidRPr="00140D34">
        <w:rPr>
          <w:rFonts w:asciiTheme="majorBidi" w:hAnsiTheme="majorBidi" w:cstheme="majorBidi"/>
        </w:rPr>
        <w:t xml:space="preserve"> Hassan Khan</w:t>
      </w:r>
      <w:r w:rsidRPr="00140D34">
        <w:rPr>
          <w:rFonts w:asciiTheme="majorBidi" w:hAnsiTheme="majorBidi" w:cstheme="majorBidi"/>
          <w:i/>
          <w:iCs/>
        </w:rPr>
        <w:t>,</w:t>
      </w:r>
      <w:r w:rsidRPr="00140D34">
        <w:rPr>
          <w:rFonts w:asciiTheme="majorBidi" w:hAnsiTheme="majorBidi" w:cstheme="majorBidi"/>
        </w:rPr>
        <w:t xml:space="preserve"> translated and edited by Margaret Morris </w:t>
      </w:r>
      <w:proofErr w:type="spellStart"/>
      <w:r w:rsidRPr="00140D34">
        <w:rPr>
          <w:rFonts w:asciiTheme="majorBidi" w:hAnsiTheme="majorBidi" w:cstheme="majorBidi"/>
        </w:rPr>
        <w:t>Cloake</w:t>
      </w:r>
      <w:proofErr w:type="spellEnd"/>
      <w:r w:rsidRPr="00140D34">
        <w:rPr>
          <w:rFonts w:asciiTheme="majorBidi" w:hAnsiTheme="majorBidi" w:cstheme="majorBidi"/>
        </w:rPr>
        <w:t>), Barrie &amp; Jenkins, London, 1988,</w:t>
      </w:r>
      <w:r w:rsidRPr="00140D34">
        <w:rPr>
          <w:rFonts w:asciiTheme="majorBidi" w:hAnsiTheme="majorBidi" w:cstheme="majorBidi"/>
          <w:i/>
          <w:iCs/>
        </w:rPr>
        <w:t xml:space="preserve">  </w:t>
      </w:r>
      <w:r w:rsidRPr="00140D34">
        <w:rPr>
          <w:rFonts w:asciiTheme="majorBidi" w:hAnsiTheme="majorBidi" w:cstheme="majorBidi"/>
        </w:rPr>
        <w:t>p. 98.</w:t>
      </w:r>
    </w:p>
  </w:footnote>
  <w:footnote w:id="2">
    <w:p w14:paraId="3334C5D3" w14:textId="79B9F24E" w:rsidR="00926FBF" w:rsidRPr="00140D34" w:rsidRDefault="00926FBF" w:rsidP="007D0BD9">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Indoor and outdoor gender segregation in pre-modern Iran was practised more in urban society and amongst the nobility (</w:t>
      </w:r>
      <w:proofErr w:type="spellStart"/>
      <w:r w:rsidRPr="00140D34">
        <w:rPr>
          <w:rFonts w:asciiTheme="majorBidi" w:hAnsiTheme="majorBidi" w:cstheme="majorBidi"/>
          <w:i/>
          <w:iCs/>
        </w:rPr>
        <w:t>a‘yân</w:t>
      </w:r>
      <w:proofErr w:type="spellEnd"/>
      <w:r w:rsidRPr="00140D34">
        <w:rPr>
          <w:rFonts w:asciiTheme="majorBidi" w:hAnsiTheme="majorBidi" w:cstheme="majorBidi"/>
          <w:i/>
          <w:iCs/>
        </w:rPr>
        <w:t xml:space="preserve"> </w:t>
      </w:r>
      <w:proofErr w:type="spellStart"/>
      <w:proofErr w:type="gramStart"/>
      <w:r w:rsidRPr="00140D34">
        <w:rPr>
          <w:rFonts w:asciiTheme="majorBidi" w:hAnsiTheme="majorBidi" w:cstheme="majorBidi"/>
          <w:i/>
          <w:iCs/>
        </w:rPr>
        <w:t>va</w:t>
      </w:r>
      <w:proofErr w:type="spellEnd"/>
      <w:proofErr w:type="gramEnd"/>
      <w:r w:rsidRPr="00140D34">
        <w:rPr>
          <w:rFonts w:asciiTheme="majorBidi" w:hAnsiTheme="majorBidi" w:cstheme="majorBidi"/>
          <w:i/>
          <w:iCs/>
        </w:rPr>
        <w:t xml:space="preserve"> </w:t>
      </w:r>
      <w:proofErr w:type="spellStart"/>
      <w:r w:rsidRPr="00140D34">
        <w:rPr>
          <w:rFonts w:asciiTheme="majorBidi" w:hAnsiTheme="majorBidi" w:cstheme="majorBidi"/>
          <w:i/>
          <w:iCs/>
        </w:rPr>
        <w:t>ashrâf</w:t>
      </w:r>
      <w:proofErr w:type="spellEnd"/>
      <w:r w:rsidRPr="00140D34">
        <w:rPr>
          <w:rFonts w:asciiTheme="majorBidi" w:hAnsiTheme="majorBidi" w:cstheme="majorBidi"/>
        </w:rPr>
        <w:t xml:space="preserve">) than amongst rural and tribal societies where women worked alongside men both at home and in the field. Mrs Perceval’s opinion about this </w:t>
      </w:r>
      <w:proofErr w:type="gramStart"/>
      <w:r w:rsidRPr="00140D34">
        <w:rPr>
          <w:rFonts w:asciiTheme="majorBidi" w:hAnsiTheme="majorBidi" w:cstheme="majorBidi"/>
        </w:rPr>
        <w:t>was rather based</w:t>
      </w:r>
      <w:proofErr w:type="gramEnd"/>
      <w:r w:rsidRPr="00140D34">
        <w:rPr>
          <w:rFonts w:asciiTheme="majorBidi" w:hAnsiTheme="majorBidi" w:cstheme="majorBidi"/>
        </w:rPr>
        <w:t xml:space="preserve"> on a picture provided by many travel accounts. See for example, how Uzbek, one of the characters of Montesquieu’s </w:t>
      </w:r>
      <w:r w:rsidRPr="00140D34">
        <w:rPr>
          <w:rFonts w:asciiTheme="majorBidi" w:hAnsiTheme="majorBidi" w:cstheme="majorBidi"/>
          <w:i/>
          <w:iCs/>
        </w:rPr>
        <w:t xml:space="preserve">Persian Letters, </w:t>
      </w:r>
      <w:r w:rsidRPr="00140D34">
        <w:rPr>
          <w:rFonts w:asciiTheme="majorBidi" w:hAnsiTheme="majorBidi" w:cstheme="majorBidi"/>
        </w:rPr>
        <w:t xml:space="preserve">recommends his chief eunuch to look after his harem: “(…) you guard the keys to those fateful doors which open solely for me (…). If they desire to go into the country, you may take them there; but show no mercy to any man who dares appear in their sight (…)” </w:t>
      </w:r>
      <w:r w:rsidR="007D0BD9">
        <w:rPr>
          <w:rFonts w:asciiTheme="majorBidi" w:hAnsiTheme="majorBidi" w:cstheme="majorBidi"/>
        </w:rPr>
        <w:t xml:space="preserve">Montesquieu, </w:t>
      </w:r>
      <w:r w:rsidRPr="00140D34">
        <w:rPr>
          <w:rFonts w:asciiTheme="majorBidi" w:hAnsiTheme="majorBidi" w:cstheme="majorBidi"/>
          <w:i/>
          <w:iCs/>
        </w:rPr>
        <w:t>Persian Letters,</w:t>
      </w:r>
      <w:r w:rsidR="007D0BD9">
        <w:rPr>
          <w:rFonts w:asciiTheme="majorBidi" w:hAnsiTheme="majorBidi" w:cstheme="majorBidi"/>
          <w:i/>
          <w:iCs/>
        </w:rPr>
        <w:t xml:space="preserve"> </w:t>
      </w:r>
      <w:r w:rsidR="007D0BD9">
        <w:rPr>
          <w:rFonts w:asciiTheme="majorBidi" w:hAnsiTheme="majorBidi" w:cstheme="majorBidi"/>
        </w:rPr>
        <w:t xml:space="preserve">A new translation by Margaret </w:t>
      </w:r>
      <w:proofErr w:type="spellStart"/>
      <w:r w:rsidR="007D0BD9">
        <w:rPr>
          <w:rFonts w:asciiTheme="majorBidi" w:hAnsiTheme="majorBidi" w:cstheme="majorBidi"/>
        </w:rPr>
        <w:t>Mauldon</w:t>
      </w:r>
      <w:proofErr w:type="spellEnd"/>
      <w:r w:rsidR="007D0BD9">
        <w:rPr>
          <w:rFonts w:asciiTheme="majorBidi" w:hAnsiTheme="majorBidi" w:cstheme="majorBidi"/>
        </w:rPr>
        <w:t xml:space="preserve"> and edited by Andrew Khan, Oxford World’s Classics, 2008,</w:t>
      </w:r>
      <w:r w:rsidRPr="00140D34">
        <w:rPr>
          <w:rFonts w:asciiTheme="majorBidi" w:hAnsiTheme="majorBidi" w:cstheme="majorBidi"/>
          <w:i/>
          <w:iCs/>
        </w:rPr>
        <w:t xml:space="preserve"> </w:t>
      </w:r>
      <w:r w:rsidRPr="00140D34">
        <w:rPr>
          <w:rFonts w:asciiTheme="majorBidi" w:hAnsiTheme="majorBidi" w:cstheme="majorBidi"/>
        </w:rPr>
        <w:t xml:space="preserve">p. 5. </w:t>
      </w:r>
    </w:p>
  </w:footnote>
  <w:footnote w:id="3">
    <w:p w14:paraId="0A2F581B" w14:textId="133150DA" w:rsidR="00926FBF" w:rsidRPr="00140D34" w:rsidRDefault="00926FBF" w:rsidP="00AF13AB">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Afsaneh </w:t>
      </w:r>
      <w:proofErr w:type="spellStart"/>
      <w:r w:rsidRPr="00140D34">
        <w:rPr>
          <w:rFonts w:asciiTheme="majorBidi" w:hAnsiTheme="majorBidi" w:cstheme="majorBidi"/>
        </w:rPr>
        <w:t>Najmabadi</w:t>
      </w:r>
      <w:proofErr w:type="spellEnd"/>
      <w:r w:rsidRPr="00140D34">
        <w:rPr>
          <w:rFonts w:asciiTheme="majorBidi" w:hAnsiTheme="majorBidi" w:cstheme="majorBidi"/>
        </w:rPr>
        <w:t xml:space="preserve">, </w:t>
      </w:r>
      <w:r w:rsidRPr="00140D34">
        <w:rPr>
          <w:rFonts w:asciiTheme="majorBidi" w:hAnsiTheme="majorBidi" w:cstheme="majorBidi"/>
          <w:i/>
          <w:iCs/>
        </w:rPr>
        <w:t xml:space="preserve">Women with </w:t>
      </w:r>
      <w:proofErr w:type="spellStart"/>
      <w:r w:rsidRPr="00140D34">
        <w:rPr>
          <w:rFonts w:asciiTheme="majorBidi" w:hAnsiTheme="majorBidi" w:cstheme="majorBidi"/>
          <w:i/>
          <w:iCs/>
        </w:rPr>
        <w:t>Mustaches</w:t>
      </w:r>
      <w:proofErr w:type="spellEnd"/>
      <w:r w:rsidRPr="00140D34">
        <w:rPr>
          <w:rFonts w:asciiTheme="majorBidi" w:hAnsiTheme="majorBidi" w:cstheme="majorBidi"/>
          <w:i/>
          <w:iCs/>
        </w:rPr>
        <w:t xml:space="preserve"> and Men </w:t>
      </w:r>
      <w:proofErr w:type="gramStart"/>
      <w:r w:rsidRPr="00140D34">
        <w:rPr>
          <w:rFonts w:asciiTheme="majorBidi" w:hAnsiTheme="majorBidi" w:cstheme="majorBidi"/>
          <w:i/>
          <w:iCs/>
        </w:rPr>
        <w:t>Without</w:t>
      </w:r>
      <w:proofErr w:type="gramEnd"/>
      <w:r w:rsidRPr="00140D34">
        <w:rPr>
          <w:rFonts w:asciiTheme="majorBidi" w:hAnsiTheme="majorBidi" w:cstheme="majorBidi"/>
          <w:i/>
          <w:iCs/>
        </w:rPr>
        <w:t xml:space="preserve"> Beard: Gender and Sexual Anxieties of Iranian Modernity, </w:t>
      </w:r>
      <w:r w:rsidRPr="00140D34">
        <w:rPr>
          <w:rFonts w:asciiTheme="majorBidi" w:hAnsiTheme="majorBidi" w:cstheme="majorBidi"/>
        </w:rPr>
        <w:t>University of California Press, 2005, p. 3.</w:t>
      </w:r>
    </w:p>
  </w:footnote>
  <w:footnote w:id="4">
    <w:p w14:paraId="0A95F437" w14:textId="4A3F66A9" w:rsidR="00926FBF" w:rsidRPr="00140D34" w:rsidRDefault="00926FBF" w:rsidP="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Significantly, Reza Shah </w:t>
      </w:r>
      <w:r>
        <w:rPr>
          <w:rFonts w:asciiTheme="majorBidi" w:hAnsiTheme="majorBidi" w:cstheme="majorBidi"/>
        </w:rPr>
        <w:t>marked</w:t>
      </w:r>
      <w:r w:rsidRPr="00140D34">
        <w:rPr>
          <w:rFonts w:asciiTheme="majorBidi" w:hAnsiTheme="majorBidi" w:cstheme="majorBidi"/>
        </w:rPr>
        <w:t xml:space="preserve"> his project of modernisation in 1936 by unveiling women and encouraging mixed society. Conversely, in 1979, the clerical regime established by Khomeini shortly after he returned to Iran would enforce veiling and seclusion of women in public space. </w:t>
      </w:r>
    </w:p>
  </w:footnote>
  <w:footnote w:id="5">
    <w:p w14:paraId="35C69D2D"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r w:rsidRPr="00140D34">
        <w:rPr>
          <w:rFonts w:asciiTheme="majorBidi" w:hAnsiTheme="majorBidi" w:cstheme="majorBidi"/>
          <w:i/>
          <w:iCs/>
        </w:rPr>
        <w:t xml:space="preserve">A Persian at the court of King George, </w:t>
      </w:r>
      <w:r w:rsidRPr="00140D34">
        <w:rPr>
          <w:rFonts w:asciiTheme="majorBidi" w:hAnsiTheme="majorBidi" w:cstheme="majorBidi"/>
        </w:rPr>
        <w:t xml:space="preserve">p. 27. </w:t>
      </w:r>
    </w:p>
  </w:footnote>
  <w:footnote w:id="6">
    <w:p w14:paraId="1F888DDC"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 112.</w:t>
      </w:r>
    </w:p>
  </w:footnote>
  <w:footnote w:id="7">
    <w:p w14:paraId="54B6E179" w14:textId="77777777" w:rsidR="00926FBF" w:rsidRPr="00140D34" w:rsidRDefault="00926FBF" w:rsidP="00446B0E">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r w:rsidRPr="00140D34">
        <w:rPr>
          <w:rFonts w:asciiTheme="majorBidi" w:hAnsiTheme="majorBidi" w:cstheme="majorBidi"/>
          <w:i/>
          <w:iCs/>
        </w:rPr>
        <w:t>A Persian at the court of King George</w:t>
      </w:r>
      <w:r w:rsidRPr="00140D34">
        <w:rPr>
          <w:rFonts w:asciiTheme="majorBidi" w:hAnsiTheme="majorBidi" w:cstheme="majorBidi"/>
        </w:rPr>
        <w:t>, p. 257.</w:t>
      </w:r>
    </w:p>
  </w:footnote>
  <w:footnote w:id="8">
    <w:p w14:paraId="06F4D3C6" w14:textId="6F62611C" w:rsidR="00926FBF" w:rsidRPr="00140D34" w:rsidRDefault="00926FBF" w:rsidP="00EA766E">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He mentioned to his English counterparts that he feared his life </w:t>
      </w:r>
      <w:proofErr w:type="gramStart"/>
      <w:r w:rsidRPr="00140D34">
        <w:rPr>
          <w:rFonts w:asciiTheme="majorBidi" w:hAnsiTheme="majorBidi" w:cstheme="majorBidi"/>
        </w:rPr>
        <w:t>would be taken</w:t>
      </w:r>
      <w:proofErr w:type="gramEnd"/>
      <w:r w:rsidRPr="00140D34">
        <w:rPr>
          <w:rFonts w:asciiTheme="majorBidi" w:hAnsiTheme="majorBidi" w:cstheme="majorBidi"/>
        </w:rPr>
        <w:t xml:space="preserve"> by the Shah had he not implemented exactly what he had been asked to execute during his mission. </w:t>
      </w:r>
      <w:r w:rsidRPr="00140D34">
        <w:rPr>
          <w:rFonts w:asciiTheme="majorBidi" w:hAnsiTheme="majorBidi" w:cstheme="majorBidi"/>
          <w:i/>
          <w:iCs/>
        </w:rPr>
        <w:t xml:space="preserve">The Persians </w:t>
      </w:r>
      <w:proofErr w:type="gramStart"/>
      <w:r w:rsidRPr="00140D34">
        <w:rPr>
          <w:rFonts w:asciiTheme="majorBidi" w:hAnsiTheme="majorBidi" w:cstheme="majorBidi"/>
          <w:i/>
          <w:iCs/>
        </w:rPr>
        <w:t>Amongst</w:t>
      </w:r>
      <w:proofErr w:type="gramEnd"/>
      <w:r w:rsidRPr="00140D34">
        <w:rPr>
          <w:rFonts w:asciiTheme="majorBidi" w:hAnsiTheme="majorBidi" w:cstheme="majorBidi"/>
          <w:i/>
          <w:iCs/>
        </w:rPr>
        <w:t xml:space="preserve"> the English, </w:t>
      </w:r>
      <w:r w:rsidRPr="00140D34">
        <w:rPr>
          <w:rFonts w:asciiTheme="majorBidi" w:hAnsiTheme="majorBidi" w:cstheme="majorBidi"/>
        </w:rPr>
        <w:t>p. 64.</w:t>
      </w:r>
    </w:p>
  </w:footnote>
  <w:footnote w:id="9">
    <w:p w14:paraId="796D0D39" w14:textId="77777777" w:rsidR="00926FBF" w:rsidRPr="00140D34" w:rsidRDefault="00926FBF" w:rsidP="00EA766E">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Denis Write, </w:t>
      </w:r>
      <w:r w:rsidRPr="00140D34">
        <w:rPr>
          <w:rFonts w:asciiTheme="majorBidi" w:hAnsiTheme="majorBidi" w:cstheme="majorBidi"/>
          <w:i/>
          <w:iCs/>
        </w:rPr>
        <w:t xml:space="preserve">The Persians Amongst the English, </w:t>
      </w:r>
      <w:r w:rsidRPr="00140D34">
        <w:rPr>
          <w:rFonts w:asciiTheme="majorBidi" w:hAnsiTheme="majorBidi" w:cstheme="majorBidi"/>
        </w:rPr>
        <w:t>p. 67</w:t>
      </w:r>
    </w:p>
  </w:footnote>
  <w:footnote w:id="10">
    <w:p w14:paraId="648F0ED8" w14:textId="54031C51" w:rsidR="00926FBF" w:rsidRPr="00140D34" w:rsidRDefault="00926FBF" w:rsidP="00B13C70">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Manfred Halpern, </w:t>
      </w:r>
      <w:r w:rsidRPr="00140D34">
        <w:rPr>
          <w:rFonts w:asciiTheme="majorBidi" w:hAnsiTheme="majorBidi" w:cstheme="majorBidi"/>
          <w:i/>
          <w:iCs/>
        </w:rPr>
        <w:t xml:space="preserve">The Politics of Social Change in the Middle East and North Africa, </w:t>
      </w:r>
      <w:r w:rsidRPr="00140D34">
        <w:rPr>
          <w:rFonts w:asciiTheme="majorBidi" w:hAnsiTheme="majorBidi" w:cstheme="majorBidi"/>
        </w:rPr>
        <w:t xml:space="preserve">Princeton University Press, 1963, p. 36, cited in M. Khalid </w:t>
      </w:r>
      <w:proofErr w:type="spellStart"/>
      <w:r w:rsidRPr="00140D34">
        <w:rPr>
          <w:rFonts w:asciiTheme="majorBidi" w:hAnsiTheme="majorBidi" w:cstheme="majorBidi"/>
        </w:rPr>
        <w:t>Masud</w:t>
      </w:r>
      <w:proofErr w:type="spellEnd"/>
      <w:r w:rsidRPr="00140D34">
        <w:rPr>
          <w:rFonts w:asciiTheme="majorBidi" w:hAnsiTheme="majorBidi" w:cstheme="majorBidi"/>
        </w:rPr>
        <w:t xml:space="preserve"> &amp; A. Salvatore, “Western Scholars of Islam on the Issue of Modernity”, in </w:t>
      </w:r>
      <w:r w:rsidRPr="00140D34">
        <w:rPr>
          <w:rFonts w:asciiTheme="majorBidi" w:hAnsiTheme="majorBidi" w:cstheme="majorBidi"/>
          <w:i/>
          <w:iCs/>
        </w:rPr>
        <w:t xml:space="preserve">Islam and Modernity, </w:t>
      </w:r>
      <w:r w:rsidRPr="00140D34">
        <w:rPr>
          <w:rFonts w:asciiTheme="majorBidi" w:hAnsiTheme="majorBidi" w:cstheme="majorBidi"/>
        </w:rPr>
        <w:t xml:space="preserve">op. cit., p. 43. </w:t>
      </w:r>
    </w:p>
  </w:footnote>
  <w:footnote w:id="11">
    <w:p w14:paraId="5B35BFF7" w14:textId="37AABCFC"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See Khalid </w:t>
      </w:r>
      <w:proofErr w:type="spellStart"/>
      <w:r w:rsidRPr="00140D34">
        <w:rPr>
          <w:rFonts w:asciiTheme="majorBidi" w:hAnsiTheme="majorBidi" w:cstheme="majorBidi"/>
        </w:rPr>
        <w:t>Masud</w:t>
      </w:r>
      <w:proofErr w:type="spellEnd"/>
      <w:r w:rsidRPr="00140D34">
        <w:rPr>
          <w:rFonts w:asciiTheme="majorBidi" w:hAnsiTheme="majorBidi" w:cstheme="majorBidi"/>
        </w:rPr>
        <w:t xml:space="preserve"> &amp; Salvatore, idem, pp. 41-43.</w:t>
      </w:r>
    </w:p>
  </w:footnote>
  <w:footnote w:id="12">
    <w:p w14:paraId="38310995" w14:textId="77777777" w:rsidR="00926FBF" w:rsidRPr="00140D34" w:rsidRDefault="00926FBF" w:rsidP="006D4B4B">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D. </w:t>
      </w:r>
      <w:proofErr w:type="spellStart"/>
      <w:r w:rsidRPr="00140D34">
        <w:rPr>
          <w:rFonts w:asciiTheme="majorBidi" w:hAnsiTheme="majorBidi" w:cstheme="majorBidi"/>
        </w:rPr>
        <w:t>Chakrabarty</w:t>
      </w:r>
      <w:proofErr w:type="spellEnd"/>
      <w:r w:rsidRPr="00140D34">
        <w:rPr>
          <w:rFonts w:asciiTheme="majorBidi" w:hAnsiTheme="majorBidi" w:cstheme="majorBidi"/>
        </w:rPr>
        <w:t>, “</w:t>
      </w:r>
      <w:proofErr w:type="spellStart"/>
      <w:r w:rsidRPr="00140D34">
        <w:rPr>
          <w:rFonts w:asciiTheme="majorBidi" w:hAnsiTheme="majorBidi" w:cstheme="majorBidi"/>
        </w:rPr>
        <w:t>Postcoloniality</w:t>
      </w:r>
      <w:proofErr w:type="spellEnd"/>
      <w:r w:rsidRPr="00140D34">
        <w:rPr>
          <w:rFonts w:asciiTheme="majorBidi" w:hAnsiTheme="majorBidi" w:cstheme="majorBidi"/>
        </w:rPr>
        <w:t xml:space="preserve"> and the Artifice of History: Who Speaks for “Indian” Pasts?” </w:t>
      </w:r>
      <w:r w:rsidRPr="00140D34">
        <w:rPr>
          <w:rFonts w:asciiTheme="majorBidi" w:hAnsiTheme="majorBidi" w:cstheme="majorBidi"/>
          <w:i/>
          <w:iCs/>
        </w:rPr>
        <w:t xml:space="preserve">Representations </w:t>
      </w:r>
      <w:r w:rsidRPr="00140D34">
        <w:rPr>
          <w:rFonts w:asciiTheme="majorBidi" w:hAnsiTheme="majorBidi" w:cstheme="majorBidi"/>
        </w:rPr>
        <w:t>37 (1992): 1-23, p. 23.</w:t>
      </w:r>
    </w:p>
  </w:footnote>
  <w:footnote w:id="13">
    <w:p w14:paraId="362AFDF4" w14:textId="77777777" w:rsidR="00926FBF" w:rsidRPr="00140D34" w:rsidRDefault="00926FBF" w:rsidP="00161D3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 quarrel that was different under the Renaissance and Enlightenment but did exist. See Jürgen </w:t>
      </w:r>
      <w:proofErr w:type="spellStart"/>
      <w:r w:rsidRPr="00140D34">
        <w:rPr>
          <w:rFonts w:asciiTheme="majorBidi" w:hAnsiTheme="majorBidi" w:cstheme="majorBidi"/>
        </w:rPr>
        <w:t>Habermas</w:t>
      </w:r>
      <w:proofErr w:type="spellEnd"/>
      <w:r w:rsidRPr="00140D34">
        <w:rPr>
          <w:rFonts w:asciiTheme="majorBidi" w:hAnsiTheme="majorBidi" w:cstheme="majorBidi"/>
        </w:rPr>
        <w:t xml:space="preserve">, “Modernity: An Unfinished Project,” in: M. </w:t>
      </w:r>
      <w:proofErr w:type="spellStart"/>
      <w:r w:rsidRPr="00140D34">
        <w:rPr>
          <w:rFonts w:asciiTheme="majorBidi" w:hAnsiTheme="majorBidi" w:cstheme="majorBidi"/>
        </w:rPr>
        <w:t>Passerin</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d’Entrèves</w:t>
      </w:r>
      <w:proofErr w:type="spellEnd"/>
      <w:r w:rsidRPr="00140D34">
        <w:rPr>
          <w:rFonts w:asciiTheme="majorBidi" w:hAnsiTheme="majorBidi" w:cstheme="majorBidi"/>
        </w:rPr>
        <w:t xml:space="preserve">, S. </w:t>
      </w:r>
      <w:proofErr w:type="spellStart"/>
      <w:r w:rsidRPr="00140D34">
        <w:rPr>
          <w:rFonts w:asciiTheme="majorBidi" w:hAnsiTheme="majorBidi" w:cstheme="majorBidi"/>
        </w:rPr>
        <w:t>Benhabib</w:t>
      </w:r>
      <w:proofErr w:type="spellEnd"/>
      <w:r w:rsidRPr="00140D34">
        <w:rPr>
          <w:rFonts w:asciiTheme="majorBidi" w:hAnsiTheme="majorBidi" w:cstheme="majorBidi"/>
        </w:rPr>
        <w:t xml:space="preserve"> (</w:t>
      </w:r>
      <w:proofErr w:type="spellStart"/>
      <w:proofErr w:type="gramStart"/>
      <w:r w:rsidRPr="00140D34">
        <w:rPr>
          <w:rFonts w:asciiTheme="majorBidi" w:hAnsiTheme="majorBidi" w:cstheme="majorBidi"/>
        </w:rPr>
        <w:t>eds</w:t>
      </w:r>
      <w:proofErr w:type="spellEnd"/>
      <w:proofErr w:type="gramEnd"/>
      <w:r w:rsidRPr="00140D34">
        <w:rPr>
          <w:rFonts w:asciiTheme="majorBidi" w:hAnsiTheme="majorBidi" w:cstheme="majorBidi"/>
        </w:rPr>
        <w:t xml:space="preserve">), </w:t>
      </w:r>
      <w:proofErr w:type="spellStart"/>
      <w:r w:rsidRPr="00140D34">
        <w:rPr>
          <w:rFonts w:asciiTheme="majorBidi" w:hAnsiTheme="majorBidi" w:cstheme="majorBidi"/>
          <w:i/>
          <w:iCs/>
        </w:rPr>
        <w:t>Habermas</w:t>
      </w:r>
      <w:proofErr w:type="spellEnd"/>
      <w:r w:rsidRPr="00140D34">
        <w:rPr>
          <w:rFonts w:asciiTheme="majorBidi" w:hAnsiTheme="majorBidi" w:cstheme="majorBidi"/>
          <w:i/>
          <w:iCs/>
        </w:rPr>
        <w:t xml:space="preserve"> and the Unfinished Project of Modernity, </w:t>
      </w:r>
      <w:r w:rsidRPr="00140D34">
        <w:rPr>
          <w:rFonts w:asciiTheme="majorBidi" w:hAnsiTheme="majorBidi" w:cstheme="majorBidi"/>
        </w:rPr>
        <w:t>Polity Press, 1996, pp. 38-55.</w:t>
      </w:r>
    </w:p>
  </w:footnote>
  <w:footnote w:id="14">
    <w:p w14:paraId="5A555BF9"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Latour</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Idem, </w:t>
      </w:r>
      <w:r w:rsidRPr="00140D34">
        <w:rPr>
          <w:rFonts w:asciiTheme="majorBidi" w:hAnsiTheme="majorBidi" w:cstheme="majorBidi"/>
        </w:rPr>
        <w:t>p. 70.</w:t>
      </w:r>
    </w:p>
  </w:footnote>
  <w:footnote w:id="15">
    <w:p w14:paraId="17B64DD4"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Wagner, op. cit. p. 4.</w:t>
      </w:r>
    </w:p>
  </w:footnote>
  <w:footnote w:id="16">
    <w:p w14:paraId="47D486D9" w14:textId="5E6E53EB" w:rsidR="00926FBF" w:rsidRPr="00140D34" w:rsidRDefault="00926FBF" w:rsidP="008A1E40">
      <w:pPr>
        <w:autoSpaceDE w:val="0"/>
        <w:autoSpaceDN w:val="0"/>
        <w:adjustRightInd w:val="0"/>
        <w:spacing w:after="0" w:line="240" w:lineRule="auto"/>
        <w:rPr>
          <w:rFonts w:asciiTheme="majorBidi" w:hAnsiTheme="majorBidi" w:cstheme="majorBidi"/>
          <w:i/>
          <w:iCs/>
          <w:sz w:val="20"/>
          <w:szCs w:val="20"/>
        </w:rPr>
      </w:pPr>
      <w:r w:rsidRPr="00140D34">
        <w:rPr>
          <w:rStyle w:val="FootnoteReference"/>
          <w:rFonts w:asciiTheme="majorBidi" w:hAnsiTheme="majorBidi" w:cstheme="majorBidi"/>
          <w:sz w:val="20"/>
          <w:szCs w:val="20"/>
        </w:rPr>
        <w:footnoteRef/>
      </w:r>
      <w:r w:rsidRPr="00140D34">
        <w:rPr>
          <w:rFonts w:asciiTheme="majorBidi" w:hAnsiTheme="majorBidi" w:cstheme="majorBidi"/>
          <w:sz w:val="20"/>
          <w:szCs w:val="20"/>
        </w:rPr>
        <w:t xml:space="preserve"> See for example, </w:t>
      </w:r>
      <w:proofErr w:type="spellStart"/>
      <w:r w:rsidRPr="00140D34">
        <w:rPr>
          <w:rFonts w:asciiTheme="majorBidi" w:hAnsiTheme="majorBidi" w:cstheme="majorBidi"/>
          <w:sz w:val="20"/>
          <w:szCs w:val="20"/>
        </w:rPr>
        <w:t>Reinhard</w:t>
      </w:r>
      <w:proofErr w:type="spellEnd"/>
      <w:r w:rsidRPr="00140D34">
        <w:rPr>
          <w:rFonts w:asciiTheme="majorBidi" w:hAnsiTheme="majorBidi" w:cstheme="majorBidi"/>
          <w:sz w:val="20"/>
          <w:szCs w:val="20"/>
        </w:rPr>
        <w:t xml:space="preserve"> Bendix, ‘Tradition and modernity reconsidered’, </w:t>
      </w:r>
      <w:r w:rsidRPr="00140D34">
        <w:rPr>
          <w:rFonts w:asciiTheme="majorBidi" w:hAnsiTheme="majorBidi" w:cstheme="majorBidi"/>
          <w:i/>
          <w:iCs/>
          <w:sz w:val="20"/>
          <w:szCs w:val="20"/>
        </w:rPr>
        <w:t xml:space="preserve">Comparative Studies in Society and History, </w:t>
      </w:r>
      <w:r w:rsidRPr="00140D34">
        <w:rPr>
          <w:rFonts w:asciiTheme="majorBidi" w:hAnsiTheme="majorBidi" w:cstheme="majorBidi"/>
          <w:sz w:val="20"/>
          <w:szCs w:val="20"/>
        </w:rPr>
        <w:t xml:space="preserve">vol. 9, 1967; Wagner, </w:t>
      </w:r>
      <w:r w:rsidRPr="00140D34">
        <w:rPr>
          <w:rFonts w:asciiTheme="majorBidi" w:hAnsiTheme="majorBidi" w:cstheme="majorBidi"/>
          <w:i/>
          <w:iCs/>
          <w:sz w:val="20"/>
          <w:szCs w:val="20"/>
        </w:rPr>
        <w:t xml:space="preserve">A Sociology of Modernity; </w:t>
      </w:r>
      <w:r w:rsidRPr="00140D34">
        <w:rPr>
          <w:rFonts w:asciiTheme="majorBidi" w:hAnsiTheme="majorBidi" w:cstheme="majorBidi"/>
          <w:sz w:val="20"/>
          <w:szCs w:val="20"/>
        </w:rPr>
        <w:t xml:space="preserve">Marshall Berman, </w:t>
      </w:r>
      <w:r w:rsidRPr="00140D34">
        <w:rPr>
          <w:rFonts w:asciiTheme="majorBidi" w:hAnsiTheme="majorBidi" w:cstheme="majorBidi"/>
          <w:i/>
          <w:iCs/>
          <w:sz w:val="20"/>
          <w:szCs w:val="20"/>
        </w:rPr>
        <w:t xml:space="preserve">All That Is Solid Melts </w:t>
      </w:r>
      <w:proofErr w:type="gramStart"/>
      <w:r w:rsidRPr="00140D34">
        <w:rPr>
          <w:rFonts w:asciiTheme="majorBidi" w:hAnsiTheme="majorBidi" w:cstheme="majorBidi"/>
          <w:i/>
          <w:iCs/>
          <w:sz w:val="20"/>
          <w:szCs w:val="20"/>
        </w:rPr>
        <w:t>Into</w:t>
      </w:r>
      <w:proofErr w:type="gramEnd"/>
      <w:r w:rsidRPr="00140D34">
        <w:rPr>
          <w:rFonts w:asciiTheme="majorBidi" w:hAnsiTheme="majorBidi" w:cstheme="majorBidi"/>
          <w:i/>
          <w:iCs/>
          <w:sz w:val="20"/>
          <w:szCs w:val="20"/>
        </w:rPr>
        <w:t xml:space="preserve"> Air. The Experience of Modernity, </w:t>
      </w:r>
      <w:r w:rsidRPr="00140D34">
        <w:rPr>
          <w:rFonts w:asciiTheme="majorBidi" w:hAnsiTheme="majorBidi" w:cstheme="majorBidi"/>
          <w:sz w:val="20"/>
          <w:szCs w:val="20"/>
        </w:rPr>
        <w:t xml:space="preserve">New York, Simon &amp; Schuster, 1982; Alain Touraine, </w:t>
      </w:r>
      <w:r w:rsidRPr="00140D34">
        <w:rPr>
          <w:rFonts w:asciiTheme="majorBidi" w:hAnsiTheme="majorBidi" w:cstheme="majorBidi"/>
          <w:i/>
          <w:iCs/>
          <w:sz w:val="20"/>
          <w:szCs w:val="20"/>
        </w:rPr>
        <w:t xml:space="preserve">Critique de la </w:t>
      </w:r>
      <w:proofErr w:type="spellStart"/>
      <w:r w:rsidRPr="00140D34">
        <w:rPr>
          <w:rFonts w:asciiTheme="majorBidi" w:hAnsiTheme="majorBidi" w:cstheme="majorBidi"/>
          <w:i/>
          <w:iCs/>
          <w:sz w:val="20"/>
          <w:szCs w:val="20"/>
        </w:rPr>
        <w:t>Modernité</w:t>
      </w:r>
      <w:proofErr w:type="spellEnd"/>
      <w:r w:rsidRPr="00140D34">
        <w:rPr>
          <w:rFonts w:asciiTheme="majorBidi" w:hAnsiTheme="majorBidi" w:cstheme="majorBidi"/>
          <w:i/>
          <w:iCs/>
          <w:sz w:val="20"/>
          <w:szCs w:val="20"/>
        </w:rPr>
        <w:t xml:space="preserve">, </w:t>
      </w:r>
      <w:r w:rsidRPr="00140D34">
        <w:rPr>
          <w:rFonts w:asciiTheme="majorBidi" w:hAnsiTheme="majorBidi" w:cstheme="majorBidi"/>
          <w:sz w:val="20"/>
          <w:szCs w:val="20"/>
        </w:rPr>
        <w:t xml:space="preserve">Paris, </w:t>
      </w:r>
      <w:proofErr w:type="spellStart"/>
      <w:r w:rsidRPr="00140D34">
        <w:rPr>
          <w:rFonts w:asciiTheme="majorBidi" w:hAnsiTheme="majorBidi" w:cstheme="majorBidi"/>
          <w:sz w:val="20"/>
          <w:szCs w:val="20"/>
        </w:rPr>
        <w:t>Fayard</w:t>
      </w:r>
      <w:proofErr w:type="spellEnd"/>
      <w:r w:rsidRPr="00140D34">
        <w:rPr>
          <w:rFonts w:asciiTheme="majorBidi" w:hAnsiTheme="majorBidi" w:cstheme="majorBidi"/>
          <w:sz w:val="20"/>
          <w:szCs w:val="20"/>
        </w:rPr>
        <w:t xml:space="preserve">, 1992. Jürgen </w:t>
      </w:r>
      <w:proofErr w:type="spellStart"/>
      <w:r w:rsidRPr="00140D34">
        <w:rPr>
          <w:rFonts w:asciiTheme="majorBidi" w:hAnsiTheme="majorBidi" w:cstheme="majorBidi"/>
          <w:sz w:val="20"/>
          <w:szCs w:val="20"/>
        </w:rPr>
        <w:t>Habermas</w:t>
      </w:r>
      <w:proofErr w:type="spellEnd"/>
      <w:r w:rsidRPr="00140D34">
        <w:rPr>
          <w:rFonts w:asciiTheme="majorBidi" w:hAnsiTheme="majorBidi" w:cstheme="majorBidi"/>
          <w:sz w:val="20"/>
          <w:szCs w:val="20"/>
        </w:rPr>
        <w:t xml:space="preserve">, </w:t>
      </w:r>
      <w:r w:rsidRPr="00140D34">
        <w:rPr>
          <w:rFonts w:asciiTheme="majorBidi" w:hAnsiTheme="majorBidi" w:cstheme="majorBidi"/>
          <w:i/>
          <w:iCs/>
          <w:sz w:val="20"/>
          <w:szCs w:val="20"/>
        </w:rPr>
        <w:t xml:space="preserve">The Philosophical Discourse of Modernity, </w:t>
      </w:r>
      <w:r w:rsidRPr="00140D34">
        <w:rPr>
          <w:rFonts w:asciiTheme="majorBidi" w:hAnsiTheme="majorBidi" w:cstheme="majorBidi"/>
          <w:sz w:val="20"/>
          <w:szCs w:val="20"/>
        </w:rPr>
        <w:t xml:space="preserve">translated by Frederick Lawrence, Polity Press, 1990; Ernest Gellner, </w:t>
      </w:r>
      <w:r w:rsidRPr="00140D34">
        <w:rPr>
          <w:rFonts w:asciiTheme="majorBidi" w:hAnsiTheme="majorBidi" w:cstheme="majorBidi"/>
          <w:i/>
          <w:iCs/>
          <w:sz w:val="20"/>
          <w:szCs w:val="20"/>
        </w:rPr>
        <w:t xml:space="preserve">Postmodernism, Reason, and Religion, </w:t>
      </w:r>
      <w:r w:rsidRPr="00140D34">
        <w:rPr>
          <w:rFonts w:asciiTheme="majorBidi" w:hAnsiTheme="majorBidi" w:cstheme="majorBidi"/>
          <w:sz w:val="20"/>
          <w:szCs w:val="20"/>
        </w:rPr>
        <w:t xml:space="preserve">London, Routledge, 1992. </w:t>
      </w:r>
    </w:p>
  </w:footnote>
  <w:footnote w:id="17">
    <w:p w14:paraId="20B912B0" w14:textId="1A8B184E"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Abbas </w:t>
      </w:r>
      <w:proofErr w:type="spellStart"/>
      <w:r w:rsidRPr="00140D34">
        <w:rPr>
          <w:rFonts w:asciiTheme="majorBidi" w:hAnsiTheme="majorBidi" w:cstheme="majorBidi"/>
        </w:rPr>
        <w:t>Amanat</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Iran, </w:t>
      </w:r>
      <w:proofErr w:type="gramStart"/>
      <w:r w:rsidRPr="00140D34">
        <w:rPr>
          <w:rFonts w:asciiTheme="majorBidi" w:hAnsiTheme="majorBidi" w:cstheme="majorBidi"/>
          <w:i/>
          <w:iCs/>
        </w:rPr>
        <w:t>A</w:t>
      </w:r>
      <w:proofErr w:type="gramEnd"/>
      <w:r w:rsidRPr="00140D34">
        <w:rPr>
          <w:rFonts w:asciiTheme="majorBidi" w:hAnsiTheme="majorBidi" w:cstheme="majorBidi"/>
          <w:i/>
          <w:iCs/>
        </w:rPr>
        <w:t xml:space="preserve"> Modern History, </w:t>
      </w:r>
      <w:r w:rsidRPr="00140D34">
        <w:rPr>
          <w:rFonts w:asciiTheme="majorBidi" w:hAnsiTheme="majorBidi" w:cstheme="majorBidi"/>
        </w:rPr>
        <w:t>Yale University Press, 2017, p. 35.</w:t>
      </w:r>
    </w:p>
  </w:footnote>
  <w:footnote w:id="18">
    <w:p w14:paraId="0EE759ED" w14:textId="688C7DFC" w:rsidR="00926FBF" w:rsidRPr="00140D34" w:rsidRDefault="00926FBF" w:rsidP="008078A3">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For an insight into the economic development under the </w:t>
      </w:r>
      <w:proofErr w:type="spellStart"/>
      <w:r w:rsidRPr="00140D34">
        <w:rPr>
          <w:rFonts w:asciiTheme="majorBidi" w:hAnsiTheme="majorBidi" w:cstheme="majorBidi"/>
        </w:rPr>
        <w:t>Safavid</w:t>
      </w:r>
      <w:proofErr w:type="spellEnd"/>
      <w:r w:rsidRPr="00140D34">
        <w:rPr>
          <w:rFonts w:asciiTheme="majorBidi" w:hAnsiTheme="majorBidi" w:cstheme="majorBidi"/>
        </w:rPr>
        <w:t xml:space="preserve">, see: Najaf </w:t>
      </w:r>
      <w:proofErr w:type="spellStart"/>
      <w:r w:rsidRPr="00140D34">
        <w:rPr>
          <w:rFonts w:asciiTheme="majorBidi" w:hAnsiTheme="majorBidi" w:cstheme="majorBidi"/>
        </w:rPr>
        <w:t>Haider</w:t>
      </w:r>
      <w:proofErr w:type="spellEnd"/>
      <w:r w:rsidRPr="00140D34">
        <w:rPr>
          <w:rFonts w:asciiTheme="majorBidi" w:hAnsiTheme="majorBidi" w:cstheme="majorBidi"/>
        </w:rPr>
        <w:t xml:space="preserve">, “Global Networks of Exchange, the India Trade and the Mercantile Economy of </w:t>
      </w:r>
      <w:proofErr w:type="spellStart"/>
      <w:r w:rsidRPr="00140D34">
        <w:rPr>
          <w:rFonts w:asciiTheme="majorBidi" w:hAnsiTheme="majorBidi" w:cstheme="majorBidi"/>
        </w:rPr>
        <w:t>Safavid</w:t>
      </w:r>
      <w:proofErr w:type="spellEnd"/>
      <w:r w:rsidRPr="00140D34">
        <w:rPr>
          <w:rFonts w:asciiTheme="majorBidi" w:hAnsiTheme="majorBidi" w:cstheme="majorBidi"/>
        </w:rPr>
        <w:t xml:space="preserve"> Iran”, in: Irfan Habib (</w:t>
      </w:r>
      <w:proofErr w:type="spellStart"/>
      <w:proofErr w:type="gramStart"/>
      <w:r w:rsidRPr="00140D34">
        <w:rPr>
          <w:rFonts w:asciiTheme="majorBidi" w:hAnsiTheme="majorBidi" w:cstheme="majorBidi"/>
        </w:rPr>
        <w:t>ed</w:t>
      </w:r>
      <w:proofErr w:type="spellEnd"/>
      <w:proofErr w:type="gramEnd"/>
      <w:r w:rsidRPr="00140D34">
        <w:rPr>
          <w:rFonts w:asciiTheme="majorBidi" w:hAnsiTheme="majorBidi" w:cstheme="majorBidi"/>
        </w:rPr>
        <w:t xml:space="preserve">), </w:t>
      </w:r>
      <w:r w:rsidRPr="00140D34">
        <w:rPr>
          <w:rFonts w:asciiTheme="majorBidi" w:hAnsiTheme="majorBidi" w:cstheme="majorBidi"/>
          <w:i/>
          <w:iCs/>
        </w:rPr>
        <w:t xml:space="preserve">India and Iran, </w:t>
      </w:r>
      <w:proofErr w:type="spellStart"/>
      <w:r w:rsidRPr="00140D34">
        <w:rPr>
          <w:rFonts w:asciiTheme="majorBidi" w:hAnsiTheme="majorBidi" w:cstheme="majorBidi"/>
        </w:rPr>
        <w:t>Tulika</w:t>
      </w:r>
      <w:proofErr w:type="spellEnd"/>
      <w:r w:rsidRPr="00140D34">
        <w:rPr>
          <w:rFonts w:asciiTheme="majorBidi" w:hAnsiTheme="majorBidi" w:cstheme="majorBidi"/>
        </w:rPr>
        <w:t>, 2002,</w:t>
      </w:r>
      <w:r w:rsidRPr="00140D34">
        <w:rPr>
          <w:rFonts w:asciiTheme="majorBidi" w:hAnsiTheme="majorBidi" w:cstheme="majorBidi"/>
          <w:i/>
          <w:iCs/>
        </w:rPr>
        <w:t xml:space="preserve"> </w:t>
      </w:r>
      <w:r w:rsidRPr="00140D34">
        <w:rPr>
          <w:rFonts w:asciiTheme="majorBidi" w:hAnsiTheme="majorBidi" w:cstheme="majorBidi"/>
        </w:rPr>
        <w:t>pp. 1-27.</w:t>
      </w:r>
    </w:p>
  </w:footnote>
  <w:footnote w:id="19">
    <w:p w14:paraId="378218E2" w14:textId="547A5503" w:rsidR="00926FBF" w:rsidRPr="00140D34" w:rsidRDefault="00926FBF" w:rsidP="00145F3A">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See for example, Robbie </w:t>
      </w:r>
      <w:proofErr w:type="spellStart"/>
      <w:r w:rsidRPr="00140D34">
        <w:rPr>
          <w:rFonts w:asciiTheme="majorBidi" w:hAnsiTheme="majorBidi" w:cstheme="majorBidi"/>
        </w:rPr>
        <w:t>Shilliam</w:t>
      </w:r>
      <w:proofErr w:type="spellEnd"/>
      <w:r w:rsidRPr="00140D34">
        <w:rPr>
          <w:rFonts w:asciiTheme="majorBidi" w:hAnsiTheme="majorBidi" w:cstheme="majorBidi"/>
        </w:rPr>
        <w:t xml:space="preserve">, “Modernity and Modernism”, in Robert A. </w:t>
      </w:r>
      <w:proofErr w:type="spellStart"/>
      <w:r w:rsidRPr="00140D34">
        <w:rPr>
          <w:rFonts w:asciiTheme="majorBidi" w:hAnsiTheme="majorBidi" w:cstheme="majorBidi"/>
        </w:rPr>
        <w:t>Denemark</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ed</w:t>
      </w:r>
      <w:proofErr w:type="spellEnd"/>
      <w:r w:rsidRPr="00140D34">
        <w:rPr>
          <w:rFonts w:asciiTheme="majorBidi" w:hAnsiTheme="majorBidi" w:cstheme="majorBidi"/>
        </w:rPr>
        <w:t xml:space="preserve">), </w:t>
      </w:r>
      <w:r w:rsidRPr="00140D34">
        <w:rPr>
          <w:rFonts w:asciiTheme="majorBidi" w:hAnsiTheme="majorBidi" w:cstheme="majorBidi"/>
          <w:i/>
          <w:iCs/>
        </w:rPr>
        <w:t xml:space="preserve">The International Studies Encyclopaedia, </w:t>
      </w:r>
      <w:r w:rsidRPr="00140D34">
        <w:rPr>
          <w:rFonts w:asciiTheme="majorBidi" w:hAnsiTheme="majorBidi" w:cstheme="majorBidi"/>
        </w:rPr>
        <w:t xml:space="preserve">Vol. VIII, </w:t>
      </w:r>
      <w:proofErr w:type="spellStart"/>
      <w:r w:rsidRPr="00140D34">
        <w:rPr>
          <w:rFonts w:asciiTheme="majorBidi" w:hAnsiTheme="majorBidi" w:cstheme="majorBidi"/>
        </w:rPr>
        <w:t>Matei</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Calinescu</w:t>
      </w:r>
      <w:proofErr w:type="spellEnd"/>
      <w:r w:rsidRPr="00140D34">
        <w:rPr>
          <w:rFonts w:asciiTheme="majorBidi" w:hAnsiTheme="majorBidi" w:cstheme="majorBidi"/>
        </w:rPr>
        <w:t xml:space="preserve">, </w:t>
      </w:r>
      <w:r w:rsidRPr="00140D34">
        <w:rPr>
          <w:rFonts w:asciiTheme="majorBidi" w:hAnsiTheme="majorBidi" w:cstheme="majorBidi"/>
          <w:i/>
          <w:iCs/>
        </w:rPr>
        <w:t xml:space="preserve">Five faces of modernity: modernism, </w:t>
      </w:r>
      <w:proofErr w:type="spellStart"/>
      <w:r w:rsidRPr="00140D34">
        <w:rPr>
          <w:rFonts w:asciiTheme="majorBidi" w:hAnsiTheme="majorBidi" w:cstheme="majorBidi"/>
          <w:i/>
          <w:iCs/>
        </w:rPr>
        <w:t>avangarde</w:t>
      </w:r>
      <w:proofErr w:type="spellEnd"/>
      <w:r w:rsidRPr="00140D34">
        <w:rPr>
          <w:rFonts w:asciiTheme="majorBidi" w:hAnsiTheme="majorBidi" w:cstheme="majorBidi"/>
          <w:i/>
          <w:iCs/>
        </w:rPr>
        <w:t xml:space="preserve">, decadence, kitsch, postmodernism, </w:t>
      </w:r>
      <w:r w:rsidRPr="00140D34">
        <w:rPr>
          <w:rFonts w:asciiTheme="majorBidi" w:hAnsiTheme="majorBidi" w:cstheme="majorBidi"/>
        </w:rPr>
        <w:t>Duke University Press, Durham, 1987.</w:t>
      </w:r>
    </w:p>
  </w:footnote>
  <w:footnote w:id="20">
    <w:p w14:paraId="3F45FB96"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R. Bendix, op. cit., p. 314.</w:t>
      </w:r>
    </w:p>
  </w:footnote>
  <w:footnote w:id="21">
    <w:p w14:paraId="413097C9" w14:textId="56ACCA32" w:rsidR="00926FBF" w:rsidRPr="00140D34" w:rsidRDefault="00926FBF" w:rsidP="00487FAE">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Robbie </w:t>
      </w:r>
      <w:proofErr w:type="spellStart"/>
      <w:r w:rsidRPr="00140D34">
        <w:rPr>
          <w:rFonts w:asciiTheme="majorBidi" w:hAnsiTheme="majorBidi" w:cstheme="majorBidi"/>
        </w:rPr>
        <w:t>Shilliam</w:t>
      </w:r>
      <w:proofErr w:type="spellEnd"/>
      <w:r w:rsidRPr="00140D34">
        <w:rPr>
          <w:rFonts w:asciiTheme="majorBidi" w:hAnsiTheme="majorBidi" w:cstheme="majorBidi"/>
        </w:rPr>
        <w:t xml:space="preserve">, </w:t>
      </w:r>
      <w:r w:rsidRPr="00140D34">
        <w:rPr>
          <w:rFonts w:asciiTheme="majorBidi" w:hAnsiTheme="majorBidi" w:cstheme="majorBidi"/>
          <w:i/>
          <w:iCs/>
        </w:rPr>
        <w:t xml:space="preserve">op. cit., </w:t>
      </w:r>
      <w:r w:rsidRPr="00140D34">
        <w:rPr>
          <w:rFonts w:asciiTheme="majorBidi" w:hAnsiTheme="majorBidi" w:cstheme="majorBidi"/>
        </w:rPr>
        <w:t>p. 5215.</w:t>
      </w:r>
    </w:p>
  </w:footnote>
  <w:footnote w:id="22">
    <w:p w14:paraId="7AD191A4" w14:textId="610CE64B" w:rsidR="00926FBF" w:rsidRPr="00140D34" w:rsidRDefault="00926FBF" w:rsidP="00E75C0E">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Samuel Noah </w:t>
      </w:r>
      <w:proofErr w:type="spellStart"/>
      <w:r w:rsidRPr="00140D34">
        <w:rPr>
          <w:rFonts w:asciiTheme="majorBidi" w:hAnsiTheme="majorBidi" w:cstheme="majorBidi"/>
        </w:rPr>
        <w:t>Eisenstadt</w:t>
      </w:r>
      <w:proofErr w:type="spellEnd"/>
      <w:r w:rsidRPr="00140D34">
        <w:rPr>
          <w:rFonts w:asciiTheme="majorBidi" w:hAnsiTheme="majorBidi" w:cstheme="majorBidi"/>
        </w:rPr>
        <w:t xml:space="preserve">, “Multiple </w:t>
      </w:r>
      <w:proofErr w:type="spellStart"/>
      <w:r w:rsidRPr="00140D34">
        <w:rPr>
          <w:rFonts w:asciiTheme="majorBidi" w:hAnsiTheme="majorBidi" w:cstheme="majorBidi"/>
        </w:rPr>
        <w:t>Modernities</w:t>
      </w:r>
      <w:proofErr w:type="spellEnd"/>
      <w:r w:rsidRPr="00140D34">
        <w:rPr>
          <w:rFonts w:asciiTheme="majorBidi" w:hAnsiTheme="majorBidi" w:cstheme="majorBidi"/>
        </w:rPr>
        <w:t xml:space="preserve">”, </w:t>
      </w:r>
      <w:r w:rsidRPr="00140D34">
        <w:rPr>
          <w:rFonts w:asciiTheme="majorBidi" w:hAnsiTheme="majorBidi" w:cstheme="majorBidi"/>
          <w:i/>
          <w:iCs/>
        </w:rPr>
        <w:t xml:space="preserve">Daedalus, </w:t>
      </w:r>
      <w:r w:rsidRPr="00140D34">
        <w:rPr>
          <w:rFonts w:asciiTheme="majorBidi" w:hAnsiTheme="majorBidi" w:cstheme="majorBidi"/>
        </w:rPr>
        <w:t>Winter 2000; 129, 1; pp. 1-29.</w:t>
      </w:r>
    </w:p>
  </w:footnote>
  <w:footnote w:id="23">
    <w:p w14:paraId="54CD2CD9" w14:textId="77777777" w:rsidR="00926FBF" w:rsidRPr="00140D34" w:rsidRDefault="00926FBF" w:rsidP="00C55B52">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“Multiple </w:t>
      </w:r>
      <w:proofErr w:type="spellStart"/>
      <w:r w:rsidRPr="00140D34">
        <w:rPr>
          <w:rFonts w:asciiTheme="majorBidi" w:hAnsiTheme="majorBidi" w:cstheme="majorBidi"/>
        </w:rPr>
        <w:t>Modernities</w:t>
      </w:r>
      <w:proofErr w:type="spellEnd"/>
      <w:r w:rsidRPr="00140D34">
        <w:rPr>
          <w:rFonts w:asciiTheme="majorBidi" w:hAnsiTheme="majorBidi" w:cstheme="majorBidi"/>
        </w:rPr>
        <w:t xml:space="preserve">”, p. 12. </w:t>
      </w:r>
    </w:p>
  </w:footnote>
  <w:footnote w:id="24">
    <w:p w14:paraId="5E3E6CCD" w14:textId="77777777" w:rsidR="00926FBF" w:rsidRPr="00140D34" w:rsidRDefault="00926FBF">
      <w:pPr>
        <w:pStyle w:val="FootnoteText"/>
        <w:rPr>
          <w:rFonts w:asciiTheme="majorBidi" w:hAnsiTheme="majorBidi" w:cstheme="majorBidi"/>
          <w:lang w:val="en-US"/>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r w:rsidRPr="00140D34">
        <w:rPr>
          <w:rFonts w:asciiTheme="majorBidi" w:hAnsiTheme="majorBidi" w:cstheme="majorBidi"/>
          <w:lang w:val="en-US"/>
        </w:rPr>
        <w:t>Ibid, p. 15.</w:t>
      </w:r>
    </w:p>
  </w:footnote>
  <w:footnote w:id="25">
    <w:p w14:paraId="1BE0EADD" w14:textId="21C8BC3D" w:rsidR="00926FBF" w:rsidRPr="00140D34" w:rsidRDefault="00926FBF" w:rsidP="00930EDE">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pp. 14, 19, 22.</w:t>
      </w:r>
    </w:p>
  </w:footnote>
  <w:footnote w:id="26">
    <w:p w14:paraId="78023AF7" w14:textId="48DD9419" w:rsidR="00926FBF" w:rsidRPr="00140D34" w:rsidRDefault="00926FBF" w:rsidP="005314B6">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Sami </w:t>
      </w:r>
      <w:proofErr w:type="spellStart"/>
      <w:r w:rsidRPr="00140D34">
        <w:rPr>
          <w:rFonts w:asciiTheme="majorBidi" w:hAnsiTheme="majorBidi" w:cstheme="majorBidi"/>
        </w:rPr>
        <w:t>Zubaida</w:t>
      </w:r>
      <w:proofErr w:type="spellEnd"/>
      <w:r w:rsidRPr="00140D34">
        <w:rPr>
          <w:rFonts w:asciiTheme="majorBidi" w:hAnsiTheme="majorBidi" w:cstheme="majorBidi"/>
        </w:rPr>
        <w:t xml:space="preserve">, “Political Modernity”, in </w:t>
      </w:r>
      <w:r w:rsidRPr="00140D34">
        <w:rPr>
          <w:rFonts w:asciiTheme="majorBidi" w:hAnsiTheme="majorBidi" w:cstheme="majorBidi"/>
          <w:i/>
        </w:rPr>
        <w:t xml:space="preserve">Islam and Modernity </w:t>
      </w:r>
      <w:r w:rsidRPr="00140D34">
        <w:rPr>
          <w:rFonts w:asciiTheme="majorBidi" w:hAnsiTheme="majorBidi" w:cstheme="majorBidi"/>
        </w:rPr>
        <w:t xml:space="preserve">(edited by Khalid </w:t>
      </w:r>
      <w:proofErr w:type="spellStart"/>
      <w:r w:rsidRPr="00140D34">
        <w:rPr>
          <w:rFonts w:asciiTheme="majorBidi" w:hAnsiTheme="majorBidi" w:cstheme="majorBidi"/>
        </w:rPr>
        <w:t>Masud</w:t>
      </w:r>
      <w:proofErr w:type="spellEnd"/>
      <w:r w:rsidRPr="00140D34">
        <w:rPr>
          <w:rFonts w:asciiTheme="majorBidi" w:hAnsiTheme="majorBidi" w:cstheme="majorBidi"/>
        </w:rPr>
        <w:t>,</w:t>
      </w:r>
      <w:r w:rsidRPr="00140D34">
        <w:rPr>
          <w:rFonts w:asciiTheme="majorBidi" w:hAnsiTheme="majorBidi" w:cstheme="majorBidi"/>
          <w:spacing w:val="5"/>
        </w:rPr>
        <w:t xml:space="preserve"> </w:t>
      </w:r>
      <w:r w:rsidRPr="00140D34">
        <w:rPr>
          <w:rFonts w:asciiTheme="majorBidi" w:hAnsiTheme="majorBidi" w:cstheme="majorBidi"/>
        </w:rPr>
        <w:t xml:space="preserve">Salvatore, </w:t>
      </w:r>
      <w:proofErr w:type="spellStart"/>
      <w:r w:rsidRPr="00140D34">
        <w:rPr>
          <w:rFonts w:asciiTheme="majorBidi" w:hAnsiTheme="majorBidi" w:cstheme="majorBidi"/>
        </w:rPr>
        <w:t>Bruinessen</w:t>
      </w:r>
      <w:proofErr w:type="spellEnd"/>
      <w:r w:rsidRPr="00140D34">
        <w:rPr>
          <w:rFonts w:asciiTheme="majorBidi" w:hAnsiTheme="majorBidi" w:cstheme="majorBidi"/>
        </w:rPr>
        <w:t xml:space="preserve">), Edinburg University Press, 2009, pp. 68, 76-77. Hassan Hanafi (“Tradition and Modernism between Continuity and Discontinuity: Possible Models and Historical Options”, </w:t>
      </w:r>
      <w:r w:rsidRPr="00140D34">
        <w:rPr>
          <w:rFonts w:asciiTheme="majorBidi" w:hAnsiTheme="majorBidi" w:cstheme="majorBidi"/>
          <w:i/>
          <w:iCs/>
        </w:rPr>
        <w:t xml:space="preserve">AJSS, </w:t>
      </w:r>
      <w:r w:rsidRPr="00140D34">
        <w:rPr>
          <w:rFonts w:asciiTheme="majorBidi" w:hAnsiTheme="majorBidi" w:cstheme="majorBidi"/>
        </w:rPr>
        <w:t xml:space="preserve">33 (384-393)), proposes that Islam provides a model of modernisation, or change, through continuity of tradition, contrary to the Western model that posits a break between the modern and the traditional. The third model according to this author is the Asian model of “juxtaposition” of the old and the new, found in Japan, Korea and Thailand.  He claims that this categorisation </w:t>
      </w:r>
      <w:proofErr w:type="gramStart"/>
      <w:r w:rsidRPr="00140D34">
        <w:rPr>
          <w:rFonts w:asciiTheme="majorBidi" w:hAnsiTheme="majorBidi" w:cstheme="majorBidi"/>
        </w:rPr>
        <w:t>is based</w:t>
      </w:r>
      <w:proofErr w:type="gramEnd"/>
      <w:r w:rsidRPr="00140D34">
        <w:rPr>
          <w:rFonts w:asciiTheme="majorBidi" w:hAnsiTheme="majorBidi" w:cstheme="majorBidi"/>
        </w:rPr>
        <w:t xml:space="preserve"> on the historical experiences of people and cultures. He attributes these different historical and cultural experiences to the development of religious thought from Judaism to Christianity and to Islam, with the latter embodying the most perfect model for change! </w:t>
      </w:r>
    </w:p>
  </w:footnote>
  <w:footnote w:id="27">
    <w:p w14:paraId="14F1DC13" w14:textId="77777777" w:rsidR="00926FBF" w:rsidRPr="00140D34" w:rsidRDefault="00926FBF" w:rsidP="00141928">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Gyan</w:t>
      </w:r>
      <w:proofErr w:type="spellEnd"/>
      <w:r w:rsidRPr="00140D34">
        <w:rPr>
          <w:rFonts w:asciiTheme="majorBidi" w:hAnsiTheme="majorBidi" w:cstheme="majorBidi"/>
        </w:rPr>
        <w:t xml:space="preserve"> Prakash, “Subaltern Studies as Postcolonial Criticism”, </w:t>
      </w:r>
      <w:proofErr w:type="gramStart"/>
      <w:r w:rsidRPr="00140D34">
        <w:rPr>
          <w:rFonts w:asciiTheme="majorBidi" w:hAnsiTheme="majorBidi" w:cstheme="majorBidi"/>
          <w:i/>
          <w:iCs/>
        </w:rPr>
        <w:t>The</w:t>
      </w:r>
      <w:proofErr w:type="gramEnd"/>
      <w:r w:rsidRPr="00140D34">
        <w:rPr>
          <w:rFonts w:asciiTheme="majorBidi" w:hAnsiTheme="majorBidi" w:cstheme="majorBidi"/>
          <w:i/>
          <w:iCs/>
        </w:rPr>
        <w:t xml:space="preserve"> American Historical Review, </w:t>
      </w:r>
      <w:r w:rsidRPr="00140D34">
        <w:rPr>
          <w:rFonts w:asciiTheme="majorBidi" w:hAnsiTheme="majorBidi" w:cstheme="majorBidi"/>
        </w:rPr>
        <w:t xml:space="preserve">Vol. 99, 5 (1994): 1475-1490, pp. 1477-9. I have analysed the “lived experience” of traditional local medicine in terms of its internal transformation within an institutional setting where modernity and tradition could genuinely dialogue. See </w:t>
      </w:r>
      <w:r w:rsidRPr="00140D34">
        <w:rPr>
          <w:rFonts w:asciiTheme="majorBidi" w:hAnsiTheme="majorBidi" w:cstheme="majorBidi"/>
          <w:i/>
          <w:iCs/>
        </w:rPr>
        <w:t xml:space="preserve">Medicine in Iran, </w:t>
      </w:r>
      <w:r w:rsidRPr="00140D34">
        <w:rPr>
          <w:rFonts w:asciiTheme="majorBidi" w:hAnsiTheme="majorBidi" w:cstheme="majorBidi"/>
        </w:rPr>
        <w:t>Palgrave, 2014.</w:t>
      </w:r>
    </w:p>
  </w:footnote>
  <w:footnote w:id="28">
    <w:p w14:paraId="253F759A" w14:textId="77777777" w:rsidR="00926FBF" w:rsidRPr="00140D34" w:rsidRDefault="00926FBF" w:rsidP="00114EFE">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For Hegel, the principle of the modern world is freedom of subjectivity, which he elucidates by means of ‘freedom’ and ‘reflection’. According to Hegel, “subjectivity primarily carries four connotations: </w:t>
      </w:r>
      <w:r w:rsidRPr="00140D34">
        <w:rPr>
          <w:rFonts w:asciiTheme="majorBidi" w:hAnsiTheme="majorBidi" w:cstheme="majorBidi"/>
          <w:i/>
          <w:iCs/>
        </w:rPr>
        <w:t>individualism</w:t>
      </w:r>
      <w:r w:rsidRPr="00140D34">
        <w:rPr>
          <w:rFonts w:asciiTheme="majorBidi" w:hAnsiTheme="majorBidi" w:cstheme="majorBidi"/>
        </w:rPr>
        <w:t xml:space="preserve">, the </w:t>
      </w:r>
      <w:r w:rsidRPr="00140D34">
        <w:rPr>
          <w:rFonts w:asciiTheme="majorBidi" w:hAnsiTheme="majorBidi" w:cstheme="majorBidi"/>
          <w:i/>
          <w:iCs/>
        </w:rPr>
        <w:t>right to criticism</w:t>
      </w:r>
      <w:r w:rsidRPr="00140D34">
        <w:rPr>
          <w:rFonts w:asciiTheme="majorBidi" w:hAnsiTheme="majorBidi" w:cstheme="majorBidi"/>
        </w:rPr>
        <w:t xml:space="preserve">; </w:t>
      </w:r>
      <w:r w:rsidRPr="00140D34">
        <w:rPr>
          <w:rFonts w:asciiTheme="majorBidi" w:hAnsiTheme="majorBidi" w:cstheme="majorBidi"/>
          <w:i/>
          <w:iCs/>
        </w:rPr>
        <w:t>autonomy of action</w:t>
      </w:r>
      <w:r w:rsidRPr="00140D34">
        <w:rPr>
          <w:rFonts w:asciiTheme="majorBidi" w:hAnsiTheme="majorBidi" w:cstheme="majorBidi"/>
        </w:rPr>
        <w:t xml:space="preserve">; and </w:t>
      </w:r>
      <w:r w:rsidRPr="00140D34">
        <w:rPr>
          <w:rFonts w:asciiTheme="majorBidi" w:hAnsiTheme="majorBidi" w:cstheme="majorBidi"/>
          <w:i/>
          <w:iCs/>
        </w:rPr>
        <w:t>idealistic philosophy</w:t>
      </w:r>
      <w:r w:rsidRPr="00140D34">
        <w:rPr>
          <w:rFonts w:asciiTheme="majorBidi" w:hAnsiTheme="majorBidi" w:cstheme="majorBidi"/>
        </w:rPr>
        <w:t xml:space="preserve">”. Jürgen </w:t>
      </w:r>
      <w:proofErr w:type="spellStart"/>
      <w:r w:rsidRPr="00140D34">
        <w:rPr>
          <w:rFonts w:asciiTheme="majorBidi" w:hAnsiTheme="majorBidi" w:cstheme="majorBidi"/>
        </w:rPr>
        <w:t>Habermas</w:t>
      </w:r>
      <w:proofErr w:type="spellEnd"/>
      <w:r w:rsidRPr="00140D34">
        <w:rPr>
          <w:rFonts w:asciiTheme="majorBidi" w:hAnsiTheme="majorBidi" w:cstheme="majorBidi"/>
        </w:rPr>
        <w:t xml:space="preserve">, </w:t>
      </w:r>
      <w:r w:rsidRPr="00140D34">
        <w:rPr>
          <w:rFonts w:asciiTheme="majorBidi" w:hAnsiTheme="majorBidi" w:cstheme="majorBidi"/>
          <w:i/>
          <w:iCs/>
        </w:rPr>
        <w:t xml:space="preserve">The Philosophical Discourse of Modernity, </w:t>
      </w:r>
      <w:r w:rsidRPr="00140D34">
        <w:rPr>
          <w:rFonts w:asciiTheme="majorBidi" w:hAnsiTheme="majorBidi" w:cstheme="majorBidi"/>
        </w:rPr>
        <w:t>translated by Frederick Lawrence, Polity Press, 1990, pp. 16-17.</w:t>
      </w:r>
    </w:p>
  </w:footnote>
  <w:footnote w:id="29">
    <w:p w14:paraId="0E8F486D"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See Stephanie Cronin “Importing Modernity: European Military Missions to </w:t>
      </w:r>
      <w:proofErr w:type="spellStart"/>
      <w:r w:rsidRPr="00140D34">
        <w:rPr>
          <w:rFonts w:asciiTheme="majorBidi" w:hAnsiTheme="majorBidi" w:cstheme="majorBidi"/>
        </w:rPr>
        <w:t>Qâjâr</w:t>
      </w:r>
      <w:proofErr w:type="spellEnd"/>
      <w:r w:rsidRPr="00140D34">
        <w:rPr>
          <w:rFonts w:asciiTheme="majorBidi" w:hAnsiTheme="majorBidi" w:cstheme="majorBidi"/>
        </w:rPr>
        <w:t xml:space="preserve"> Iran,” </w:t>
      </w:r>
      <w:r w:rsidRPr="00140D34">
        <w:rPr>
          <w:rFonts w:asciiTheme="majorBidi" w:hAnsiTheme="majorBidi" w:cstheme="majorBidi"/>
          <w:i/>
          <w:iCs/>
        </w:rPr>
        <w:t xml:space="preserve">Comparative Studies in Society and History, </w:t>
      </w:r>
      <w:r w:rsidRPr="00140D34">
        <w:rPr>
          <w:rFonts w:asciiTheme="majorBidi" w:hAnsiTheme="majorBidi" w:cstheme="majorBidi"/>
        </w:rPr>
        <w:t>vol. 50, No. 1 (Jan. 2008): 197-226.</w:t>
      </w:r>
    </w:p>
  </w:footnote>
  <w:footnote w:id="30">
    <w:p w14:paraId="29DA28E8" w14:textId="77777777" w:rsidR="00926FBF" w:rsidRPr="00140D34" w:rsidRDefault="00926FBF" w:rsidP="008E4E4D">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lang w:val="fr-FR"/>
        </w:rPr>
        <w:t xml:space="preserve"> Alexis de Tocqueville, </w:t>
      </w:r>
      <w:r w:rsidRPr="00140D34">
        <w:rPr>
          <w:rFonts w:asciiTheme="majorBidi" w:hAnsiTheme="majorBidi" w:cstheme="majorBidi"/>
          <w:i/>
          <w:iCs/>
          <w:lang w:val="fr-FR"/>
        </w:rPr>
        <w:t xml:space="preserve">L’ancien régime et la Révolution, </w:t>
      </w:r>
      <w:proofErr w:type="spellStart"/>
      <w:r w:rsidRPr="00140D34">
        <w:rPr>
          <w:rFonts w:asciiTheme="majorBidi" w:hAnsiTheme="majorBidi" w:cstheme="majorBidi"/>
          <w:lang w:val="fr-FR"/>
        </w:rPr>
        <w:t>edited</w:t>
      </w:r>
      <w:proofErr w:type="spellEnd"/>
      <w:r w:rsidRPr="00140D34">
        <w:rPr>
          <w:rFonts w:asciiTheme="majorBidi" w:hAnsiTheme="majorBidi" w:cstheme="majorBidi"/>
          <w:lang w:val="fr-FR"/>
        </w:rPr>
        <w:t xml:space="preserve"> by J.-P. Meyer, Gallimard, 1967, pp.  </w:t>
      </w:r>
      <w:r w:rsidRPr="00140D34">
        <w:rPr>
          <w:rFonts w:asciiTheme="majorBidi" w:hAnsiTheme="majorBidi" w:cstheme="majorBidi"/>
        </w:rPr>
        <w:t>87-90.</w:t>
      </w:r>
    </w:p>
  </w:footnote>
  <w:footnote w:id="31">
    <w:p w14:paraId="41312B20" w14:textId="03826146"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Amin </w:t>
      </w:r>
      <w:proofErr w:type="spellStart"/>
      <w:r w:rsidRPr="00140D34">
        <w:rPr>
          <w:rFonts w:asciiTheme="majorBidi" w:hAnsiTheme="majorBidi" w:cstheme="majorBidi"/>
        </w:rPr>
        <w:t>Banani</w:t>
      </w:r>
      <w:proofErr w:type="spellEnd"/>
      <w:r w:rsidRPr="00140D34">
        <w:rPr>
          <w:rFonts w:asciiTheme="majorBidi" w:hAnsiTheme="majorBidi" w:cstheme="majorBidi"/>
        </w:rPr>
        <w:t xml:space="preserve">, </w:t>
      </w:r>
      <w:proofErr w:type="gramStart"/>
      <w:r w:rsidRPr="00140D34">
        <w:rPr>
          <w:rFonts w:asciiTheme="majorBidi" w:hAnsiTheme="majorBidi" w:cstheme="majorBidi"/>
          <w:i/>
          <w:iCs/>
        </w:rPr>
        <w:t>The</w:t>
      </w:r>
      <w:proofErr w:type="gramEnd"/>
      <w:r w:rsidRPr="00140D34">
        <w:rPr>
          <w:rFonts w:asciiTheme="majorBidi" w:hAnsiTheme="majorBidi" w:cstheme="majorBidi"/>
          <w:i/>
          <w:iCs/>
        </w:rPr>
        <w:t xml:space="preserve"> Modernization of Iran 1921-1941, </w:t>
      </w:r>
      <w:r w:rsidRPr="00140D34">
        <w:rPr>
          <w:rFonts w:asciiTheme="majorBidi" w:hAnsiTheme="majorBidi" w:cstheme="majorBidi"/>
        </w:rPr>
        <w:t>Stanford University Press, 1961, p. 1.</w:t>
      </w:r>
    </w:p>
  </w:footnote>
  <w:footnote w:id="32">
    <w:p w14:paraId="574E5012" w14:textId="71CDD90B" w:rsidR="00926FBF" w:rsidRPr="00140D34" w:rsidRDefault="00926FBF" w:rsidP="00BC72D6">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On this issue see: </w:t>
      </w:r>
      <w:proofErr w:type="spellStart"/>
      <w:r w:rsidRPr="00140D34">
        <w:rPr>
          <w:rFonts w:asciiTheme="majorBidi" w:hAnsiTheme="majorBidi" w:cstheme="majorBidi"/>
        </w:rPr>
        <w:t>Mehrzad</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Boroujerdi</w:t>
      </w:r>
      <w:proofErr w:type="spellEnd"/>
      <w:r w:rsidRPr="00140D34">
        <w:rPr>
          <w:rFonts w:asciiTheme="majorBidi" w:hAnsiTheme="majorBidi" w:cstheme="majorBidi"/>
        </w:rPr>
        <w:t xml:space="preserve">, “Subduing Globalization: The Challenge of the Indigenization Movement”, in: Birgit </w:t>
      </w:r>
      <w:proofErr w:type="spellStart"/>
      <w:r w:rsidRPr="00140D34">
        <w:rPr>
          <w:rFonts w:asciiTheme="majorBidi" w:hAnsiTheme="majorBidi" w:cstheme="majorBidi"/>
        </w:rPr>
        <w:t>Schaebler</w:t>
      </w:r>
      <w:proofErr w:type="spellEnd"/>
      <w:r w:rsidRPr="00140D34">
        <w:rPr>
          <w:rFonts w:asciiTheme="majorBidi" w:hAnsiTheme="majorBidi" w:cstheme="majorBidi"/>
        </w:rPr>
        <w:t xml:space="preserve"> &amp; Leif Stenberg (</w:t>
      </w:r>
      <w:proofErr w:type="spellStart"/>
      <w:proofErr w:type="gramStart"/>
      <w:r w:rsidRPr="00140D34">
        <w:rPr>
          <w:rFonts w:asciiTheme="majorBidi" w:hAnsiTheme="majorBidi" w:cstheme="majorBidi"/>
        </w:rPr>
        <w:t>eds</w:t>
      </w:r>
      <w:proofErr w:type="spellEnd"/>
      <w:proofErr w:type="gramEnd"/>
      <w:r w:rsidRPr="00140D34">
        <w:rPr>
          <w:rFonts w:asciiTheme="majorBidi" w:hAnsiTheme="majorBidi" w:cstheme="majorBidi"/>
        </w:rPr>
        <w:t xml:space="preserve">), </w:t>
      </w:r>
      <w:r w:rsidRPr="00140D34">
        <w:rPr>
          <w:rFonts w:asciiTheme="majorBidi" w:hAnsiTheme="majorBidi" w:cstheme="majorBidi"/>
          <w:i/>
          <w:iCs/>
        </w:rPr>
        <w:t xml:space="preserve">Globalization and the Muslim World. Culture, Religion and Modernity, </w:t>
      </w:r>
      <w:r w:rsidRPr="00140D34">
        <w:rPr>
          <w:rFonts w:asciiTheme="majorBidi" w:hAnsiTheme="majorBidi" w:cstheme="majorBidi"/>
        </w:rPr>
        <w:t>2004, pp. 30-38.</w:t>
      </w:r>
    </w:p>
  </w:footnote>
  <w:footnote w:id="33">
    <w:p w14:paraId="2392AA21" w14:textId="1BCA014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pp. 34-38.</w:t>
      </w:r>
    </w:p>
  </w:footnote>
  <w:footnote w:id="34">
    <w:p w14:paraId="316025AC" w14:textId="77777777" w:rsidR="00926FBF" w:rsidRPr="00140D34" w:rsidRDefault="00926FBF" w:rsidP="00E97822">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Karen Armstrong, “Christian: Brave New World (1492-1870)”, in K. </w:t>
      </w:r>
      <w:proofErr w:type="spellStart"/>
      <w:r w:rsidRPr="00140D34">
        <w:rPr>
          <w:rFonts w:asciiTheme="majorBidi" w:hAnsiTheme="majorBidi" w:cstheme="majorBidi"/>
        </w:rPr>
        <w:t>Artmstrong</w:t>
      </w:r>
      <w:proofErr w:type="spellEnd"/>
      <w:r w:rsidRPr="00140D34">
        <w:rPr>
          <w:rFonts w:asciiTheme="majorBidi" w:hAnsiTheme="majorBidi" w:cstheme="majorBidi"/>
        </w:rPr>
        <w:t xml:space="preserve"> (</w:t>
      </w:r>
      <w:proofErr w:type="spellStart"/>
      <w:proofErr w:type="gramStart"/>
      <w:r w:rsidRPr="00140D34">
        <w:rPr>
          <w:rFonts w:asciiTheme="majorBidi" w:hAnsiTheme="majorBidi" w:cstheme="majorBidi"/>
        </w:rPr>
        <w:t>ed</w:t>
      </w:r>
      <w:proofErr w:type="spellEnd"/>
      <w:proofErr w:type="gramEnd"/>
      <w:r w:rsidRPr="00140D34">
        <w:rPr>
          <w:rFonts w:asciiTheme="majorBidi" w:hAnsiTheme="majorBidi" w:cstheme="majorBidi"/>
        </w:rPr>
        <w:t xml:space="preserve">), </w:t>
      </w:r>
      <w:r w:rsidRPr="00140D34">
        <w:rPr>
          <w:rFonts w:asciiTheme="majorBidi" w:hAnsiTheme="majorBidi" w:cstheme="majorBidi"/>
          <w:i/>
          <w:iCs/>
        </w:rPr>
        <w:t xml:space="preserve">The battle for God: fundamentalism in Judaism, Christianity and Islam, </w:t>
      </w:r>
      <w:r w:rsidRPr="00140D34">
        <w:rPr>
          <w:rFonts w:asciiTheme="majorBidi" w:hAnsiTheme="majorBidi" w:cstheme="majorBidi"/>
        </w:rPr>
        <w:t>London, Harper Collins (2000): 61-97, p. 82.</w:t>
      </w:r>
    </w:p>
  </w:footnote>
  <w:footnote w:id="35">
    <w:p w14:paraId="509205B5" w14:textId="19976B26" w:rsidR="00926FBF" w:rsidRPr="00140D34" w:rsidRDefault="00926FBF" w:rsidP="00CC6FC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E. Burke, </w:t>
      </w:r>
      <w:r w:rsidRPr="00140D34">
        <w:rPr>
          <w:rFonts w:asciiTheme="majorBidi" w:hAnsiTheme="majorBidi" w:cstheme="majorBidi"/>
          <w:i/>
          <w:iCs/>
        </w:rPr>
        <w:t xml:space="preserve">Reflections on the Revolution in France, </w:t>
      </w:r>
      <w:r w:rsidRPr="00140D34">
        <w:rPr>
          <w:rFonts w:asciiTheme="majorBidi" w:hAnsiTheme="majorBidi" w:cstheme="majorBidi"/>
        </w:rPr>
        <w:t xml:space="preserve">in Marilyn Butler, </w:t>
      </w:r>
      <w:r w:rsidRPr="00140D34">
        <w:rPr>
          <w:rFonts w:asciiTheme="majorBidi" w:hAnsiTheme="majorBidi" w:cstheme="majorBidi"/>
          <w:i/>
          <w:iCs/>
        </w:rPr>
        <w:t xml:space="preserve">Burke, Paine, Godwin and the Revolution Controversy, </w:t>
      </w:r>
      <w:r w:rsidRPr="00140D34">
        <w:rPr>
          <w:rFonts w:asciiTheme="majorBidi" w:hAnsiTheme="majorBidi" w:cstheme="majorBidi"/>
        </w:rPr>
        <w:t xml:space="preserve">CUP, 1984, p. 39. For Burke, revolutions were to conserve and correct rather than to destroy. See: Jennifer M. Welsh, </w:t>
      </w:r>
      <w:r w:rsidRPr="00140D34">
        <w:rPr>
          <w:rFonts w:asciiTheme="majorBidi" w:hAnsiTheme="majorBidi" w:cstheme="majorBidi"/>
          <w:i/>
          <w:iCs/>
        </w:rPr>
        <w:t xml:space="preserve">Edmund Burke and International Relations, </w:t>
      </w:r>
      <w:proofErr w:type="gramStart"/>
      <w:r w:rsidRPr="00140D34">
        <w:rPr>
          <w:rFonts w:asciiTheme="majorBidi" w:hAnsiTheme="majorBidi" w:cstheme="majorBidi"/>
          <w:i/>
          <w:iCs/>
        </w:rPr>
        <w:t>The</w:t>
      </w:r>
      <w:proofErr w:type="gramEnd"/>
      <w:r w:rsidRPr="00140D34">
        <w:rPr>
          <w:rFonts w:asciiTheme="majorBidi" w:hAnsiTheme="majorBidi" w:cstheme="majorBidi"/>
          <w:i/>
          <w:iCs/>
        </w:rPr>
        <w:t xml:space="preserve"> Commonwealth of Europe and the Crusade against the French Revolution, </w:t>
      </w:r>
      <w:r w:rsidRPr="00140D34">
        <w:rPr>
          <w:rFonts w:asciiTheme="majorBidi" w:hAnsiTheme="majorBidi" w:cstheme="majorBidi"/>
        </w:rPr>
        <w:t>London, Macmillan Press, 1995, p. 95.</w:t>
      </w:r>
    </w:p>
  </w:footnote>
  <w:footnote w:id="36">
    <w:p w14:paraId="20F0DC45" w14:textId="54DD38EC" w:rsidR="00926FBF" w:rsidRPr="00140D34" w:rsidRDefault="00926FBF" w:rsidP="0000163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The case studies discussed here counter the claim made by Hasan Hanafi “Tradition and Modernism”, op. cit., pp. 387-389), that the Western model of relationship between tradition and modernity is characterised by «discontinuity», “contradiction” and “contrast”. </w:t>
      </w:r>
    </w:p>
  </w:footnote>
  <w:footnote w:id="37">
    <w:p w14:paraId="4619927A" w14:textId="67E35161" w:rsidR="00926FBF" w:rsidRPr="00140D34" w:rsidRDefault="00926FBF" w:rsidP="00BA398E">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See for example, Susan Stephenson, “Narrative, Identity, and Modernity”, Discussion paper for ECPR workshop, Mannheim, March 1999). In his description of Paris as capital of modernity, David Harvey demonstrates how Louis Bonaparte, bearing marks of the traditional politics plays a role in the modernisation of Paris by giving Haussmann free rein to transform the city; or how, aristocracy becomes “modern” and “a modern aristocracy needs money power [as opposed to landed wealth] to rule.” In other words, Harvey’s study indicates that any “break with the past” is the outcome of a process of transformation that entailed the active involvement of traditional forces. D. Harvey, </w:t>
      </w:r>
      <w:r w:rsidRPr="00140D34">
        <w:rPr>
          <w:rFonts w:asciiTheme="majorBidi" w:hAnsiTheme="majorBidi" w:cstheme="majorBidi"/>
          <w:i/>
          <w:iCs/>
        </w:rPr>
        <w:t xml:space="preserve">Capital of Modernity, </w:t>
      </w:r>
      <w:r w:rsidRPr="00140D34">
        <w:rPr>
          <w:rFonts w:asciiTheme="majorBidi" w:hAnsiTheme="majorBidi" w:cstheme="majorBidi"/>
        </w:rPr>
        <w:t>Routledge, New York &amp; London, 2003, pp. 28ff.</w:t>
      </w:r>
    </w:p>
  </w:footnote>
  <w:footnote w:id="38">
    <w:p w14:paraId="7D9560F5" w14:textId="73234CD8" w:rsidR="00926FBF" w:rsidRPr="00140D34" w:rsidRDefault="00926FBF" w:rsidP="00380A3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Micheal</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Hardt</w:t>
      </w:r>
      <w:proofErr w:type="spellEnd"/>
      <w:r w:rsidRPr="00140D34">
        <w:rPr>
          <w:rFonts w:asciiTheme="majorBidi" w:hAnsiTheme="majorBidi" w:cstheme="majorBidi"/>
        </w:rPr>
        <w:t xml:space="preserve"> and Antonio </w:t>
      </w:r>
      <w:proofErr w:type="spellStart"/>
      <w:r w:rsidRPr="00140D34">
        <w:rPr>
          <w:rFonts w:asciiTheme="majorBidi" w:hAnsiTheme="majorBidi" w:cstheme="majorBidi"/>
        </w:rPr>
        <w:t>Negri</w:t>
      </w:r>
      <w:proofErr w:type="spellEnd"/>
      <w:r w:rsidRPr="00140D34">
        <w:rPr>
          <w:rFonts w:asciiTheme="majorBidi" w:hAnsiTheme="majorBidi" w:cstheme="majorBidi"/>
        </w:rPr>
        <w:t xml:space="preserve">, </w:t>
      </w:r>
      <w:r w:rsidRPr="00140D34">
        <w:rPr>
          <w:rFonts w:asciiTheme="majorBidi" w:hAnsiTheme="majorBidi" w:cstheme="majorBidi"/>
          <w:i/>
          <w:iCs/>
        </w:rPr>
        <w:t xml:space="preserve">Empire, </w:t>
      </w:r>
      <w:r w:rsidRPr="00140D34">
        <w:rPr>
          <w:rFonts w:asciiTheme="majorBidi" w:hAnsiTheme="majorBidi" w:cstheme="majorBidi"/>
        </w:rPr>
        <w:t>Harvard University Press, 2000, pp. 93-95.</w:t>
      </w:r>
    </w:p>
  </w:footnote>
  <w:footnote w:id="39">
    <w:p w14:paraId="7BF5D9BC" w14:textId="3FFC8E79" w:rsidR="00926FBF" w:rsidRPr="00140D34" w:rsidRDefault="00926FBF" w:rsidP="00E252B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 73. </w:t>
      </w:r>
      <w:proofErr w:type="gramStart"/>
      <w:r w:rsidRPr="00140D34">
        <w:rPr>
          <w:rFonts w:asciiTheme="majorBidi" w:hAnsiTheme="majorBidi" w:cstheme="majorBidi"/>
        </w:rPr>
        <w:t>The same approach is used to examine the Reformation, Counter Reformation, and other events in the sixteenth and seventeenth centuries, pp. 74ff. Ernest Gellner approaches this method in his anthropological study of Islam when he argues that secularisation of the literate and the newly urbanised was a process from the audio-visual Islam of villages and tribes to the scriptural and legalist Islam of the city.</w:t>
      </w:r>
      <w:proofErr w:type="gramEnd"/>
      <w:r w:rsidRPr="00140D34">
        <w:rPr>
          <w:rFonts w:asciiTheme="majorBidi" w:hAnsiTheme="majorBidi" w:cstheme="majorBidi"/>
        </w:rPr>
        <w:t xml:space="preserve"> However, this analysis concludes that Islamic modernity is “essentially” of religious character and nature. See: E. Gellner, </w:t>
      </w:r>
      <w:r w:rsidRPr="00140D34">
        <w:rPr>
          <w:rFonts w:asciiTheme="majorBidi" w:hAnsiTheme="majorBidi" w:cstheme="majorBidi"/>
          <w:i/>
          <w:iCs/>
        </w:rPr>
        <w:t xml:space="preserve">Postmodernism, Reason and Religion, </w:t>
      </w:r>
      <w:r w:rsidRPr="00140D34">
        <w:rPr>
          <w:rFonts w:asciiTheme="majorBidi" w:hAnsiTheme="majorBidi" w:cstheme="majorBidi"/>
        </w:rPr>
        <w:t>op. cit., pp. 5-22.</w:t>
      </w:r>
    </w:p>
  </w:footnote>
  <w:footnote w:id="40">
    <w:p w14:paraId="5A16D74B" w14:textId="17AB7DA6" w:rsidR="00926FBF" w:rsidRPr="00140D34" w:rsidRDefault="00926FBF" w:rsidP="00FE3E70">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H. </w:t>
      </w:r>
      <w:proofErr w:type="spellStart"/>
      <w:r w:rsidRPr="00140D34">
        <w:rPr>
          <w:rFonts w:asciiTheme="majorBidi" w:hAnsiTheme="majorBidi" w:cstheme="majorBidi"/>
        </w:rPr>
        <w:t>Katouzian</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Iranian history and politics: The dialectics of state and society, </w:t>
      </w:r>
      <w:r w:rsidRPr="00140D34">
        <w:rPr>
          <w:rFonts w:asciiTheme="majorBidi" w:hAnsiTheme="majorBidi" w:cstheme="majorBidi"/>
        </w:rPr>
        <w:t>Routledge, 2003</w:t>
      </w:r>
      <w:r w:rsidRPr="00140D34">
        <w:rPr>
          <w:rFonts w:asciiTheme="majorBidi" w:hAnsiTheme="majorBidi" w:cstheme="majorBidi"/>
          <w:i/>
          <w:iCs/>
        </w:rPr>
        <w:t xml:space="preserve">, </w:t>
      </w:r>
      <w:r w:rsidRPr="00140D34">
        <w:rPr>
          <w:rFonts w:asciiTheme="majorBidi" w:hAnsiTheme="majorBidi" w:cstheme="majorBidi"/>
        </w:rPr>
        <w:t xml:space="preserve">pp. 10-11, 25-26, </w:t>
      </w:r>
      <w:proofErr w:type="gramStart"/>
      <w:r w:rsidRPr="00140D34">
        <w:rPr>
          <w:rFonts w:asciiTheme="majorBidi" w:hAnsiTheme="majorBidi" w:cstheme="majorBidi"/>
        </w:rPr>
        <w:t>et</w:t>
      </w:r>
      <w:proofErr w:type="gramEnd"/>
      <w:r w:rsidRPr="00140D34">
        <w:rPr>
          <w:rFonts w:asciiTheme="majorBidi" w:hAnsiTheme="majorBidi" w:cstheme="majorBidi"/>
        </w:rPr>
        <w:t xml:space="preserve"> passim.</w:t>
      </w:r>
    </w:p>
  </w:footnote>
  <w:footnote w:id="41">
    <w:p w14:paraId="2076DF70" w14:textId="41DBD16E" w:rsidR="00926FBF" w:rsidRPr="00140D34" w:rsidRDefault="00926FBF" w:rsidP="00FE3E70">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H. </w:t>
      </w:r>
      <w:proofErr w:type="spellStart"/>
      <w:r w:rsidRPr="00140D34">
        <w:rPr>
          <w:rFonts w:asciiTheme="majorBidi" w:hAnsiTheme="majorBidi" w:cstheme="majorBidi"/>
        </w:rPr>
        <w:t>Katouzian</w:t>
      </w:r>
      <w:proofErr w:type="spellEnd"/>
      <w:r w:rsidRPr="00140D34">
        <w:rPr>
          <w:rFonts w:asciiTheme="majorBidi" w:hAnsiTheme="majorBidi" w:cstheme="majorBidi"/>
        </w:rPr>
        <w:t xml:space="preserve">, </w:t>
      </w:r>
      <w:proofErr w:type="gramStart"/>
      <w:r w:rsidRPr="00140D34">
        <w:rPr>
          <w:rFonts w:asciiTheme="majorBidi" w:hAnsiTheme="majorBidi" w:cstheme="majorBidi"/>
          <w:i/>
          <w:iCs/>
        </w:rPr>
        <w:t>The</w:t>
      </w:r>
      <w:proofErr w:type="gramEnd"/>
      <w:r w:rsidRPr="00140D34">
        <w:rPr>
          <w:rFonts w:asciiTheme="majorBidi" w:hAnsiTheme="majorBidi" w:cstheme="majorBidi"/>
          <w:i/>
          <w:iCs/>
        </w:rPr>
        <w:t xml:space="preserve"> Persians: Ancient, Medieval and Modern Iran, </w:t>
      </w:r>
      <w:r w:rsidRPr="00140D34">
        <w:rPr>
          <w:rFonts w:asciiTheme="majorBidi" w:hAnsiTheme="majorBidi" w:cstheme="majorBidi"/>
        </w:rPr>
        <w:t xml:space="preserve">Yale University Press, 2009, pp. 31, 37-38, 158, et passim; idem, </w:t>
      </w:r>
      <w:r w:rsidRPr="00140D34">
        <w:rPr>
          <w:rFonts w:asciiTheme="majorBidi" w:hAnsiTheme="majorBidi" w:cstheme="majorBidi"/>
          <w:i/>
          <w:iCs/>
        </w:rPr>
        <w:t xml:space="preserve">Iranian History and Politics, </w:t>
      </w:r>
      <w:r w:rsidRPr="00140D34">
        <w:rPr>
          <w:rFonts w:asciiTheme="majorBidi" w:hAnsiTheme="majorBidi" w:cstheme="majorBidi"/>
        </w:rPr>
        <w:t>p. 29 et passim.</w:t>
      </w:r>
    </w:p>
  </w:footnote>
  <w:footnote w:id="42">
    <w:p w14:paraId="0CF1E2E0" w14:textId="1203AFAA" w:rsidR="00926FBF" w:rsidRPr="00140D34" w:rsidRDefault="00926FBF" w:rsidP="00CF5AEB">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 critic of this vision of modernity is Jalal Al-e Ahmad, who gives an accurate picture of divorce between the secular elite and the context of society, while also pointing to the religious elite (clerics) who are connected with society but remains in the past and disconnected with modern ideas. See: J. Al-e Ahmad, </w:t>
      </w:r>
      <w:proofErr w:type="spellStart"/>
      <w:r w:rsidRPr="00140D34">
        <w:rPr>
          <w:rFonts w:asciiTheme="majorBidi" w:hAnsiTheme="majorBidi" w:cstheme="majorBidi"/>
          <w:i/>
          <w:iCs/>
        </w:rPr>
        <w:t>dar</w:t>
      </w:r>
      <w:proofErr w:type="spellEnd"/>
      <w:r w:rsidRPr="00140D34">
        <w:rPr>
          <w:rFonts w:asciiTheme="majorBidi" w:hAnsiTheme="majorBidi" w:cstheme="majorBidi"/>
          <w:i/>
          <w:iCs/>
        </w:rPr>
        <w:t xml:space="preserve"> </w:t>
      </w:r>
      <w:proofErr w:type="spellStart"/>
      <w:r w:rsidRPr="00140D34">
        <w:rPr>
          <w:rFonts w:asciiTheme="majorBidi" w:hAnsiTheme="majorBidi" w:cstheme="majorBidi"/>
          <w:i/>
          <w:iCs/>
        </w:rPr>
        <w:t>khedmat</w:t>
      </w:r>
      <w:proofErr w:type="spellEnd"/>
      <w:r w:rsidRPr="00140D34">
        <w:rPr>
          <w:rFonts w:asciiTheme="majorBidi" w:hAnsiTheme="majorBidi" w:cstheme="majorBidi"/>
          <w:i/>
          <w:iCs/>
        </w:rPr>
        <w:t xml:space="preserve"> </w:t>
      </w:r>
      <w:proofErr w:type="spellStart"/>
      <w:proofErr w:type="gramStart"/>
      <w:r w:rsidRPr="00140D34">
        <w:rPr>
          <w:rFonts w:asciiTheme="majorBidi" w:hAnsiTheme="majorBidi" w:cstheme="majorBidi"/>
          <w:i/>
          <w:iCs/>
        </w:rPr>
        <w:t>va</w:t>
      </w:r>
      <w:proofErr w:type="spellEnd"/>
      <w:proofErr w:type="gramEnd"/>
      <w:r w:rsidRPr="00140D34">
        <w:rPr>
          <w:rFonts w:asciiTheme="majorBidi" w:hAnsiTheme="majorBidi" w:cstheme="majorBidi"/>
          <w:i/>
          <w:iCs/>
        </w:rPr>
        <w:t xml:space="preserve"> </w:t>
      </w:r>
      <w:proofErr w:type="spellStart"/>
      <w:r w:rsidRPr="00140D34">
        <w:rPr>
          <w:rFonts w:asciiTheme="majorBidi" w:hAnsiTheme="majorBidi" w:cstheme="majorBidi"/>
          <w:i/>
          <w:iCs/>
        </w:rPr>
        <w:t>khiyanat</w:t>
      </w:r>
      <w:proofErr w:type="spellEnd"/>
      <w:r w:rsidRPr="00140D34">
        <w:rPr>
          <w:rFonts w:asciiTheme="majorBidi" w:hAnsiTheme="majorBidi" w:cstheme="majorBidi"/>
          <w:i/>
          <w:iCs/>
        </w:rPr>
        <w:t xml:space="preserve">-e </w:t>
      </w:r>
      <w:proofErr w:type="spellStart"/>
      <w:r w:rsidRPr="00140D34">
        <w:rPr>
          <w:rFonts w:asciiTheme="majorBidi" w:hAnsiTheme="majorBidi" w:cstheme="majorBidi"/>
          <w:i/>
          <w:iCs/>
        </w:rPr>
        <w:t>rowshanfekran</w:t>
      </w:r>
      <w:proofErr w:type="spellEnd"/>
      <w:r w:rsidRPr="00140D34">
        <w:rPr>
          <w:rFonts w:asciiTheme="majorBidi" w:hAnsiTheme="majorBidi" w:cstheme="majorBidi"/>
          <w:i/>
          <w:iCs/>
        </w:rPr>
        <w:t xml:space="preserve">, </w:t>
      </w:r>
      <w:r w:rsidRPr="00140D34">
        <w:rPr>
          <w:rFonts w:asciiTheme="majorBidi" w:hAnsiTheme="majorBidi" w:cstheme="majorBidi"/>
        </w:rPr>
        <w:t xml:space="preserve">2 </w:t>
      </w:r>
      <w:proofErr w:type="spellStart"/>
      <w:r w:rsidRPr="00140D34">
        <w:rPr>
          <w:rFonts w:asciiTheme="majorBidi" w:hAnsiTheme="majorBidi" w:cstheme="majorBidi"/>
        </w:rPr>
        <w:t>vols</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Khwârazmi</w:t>
      </w:r>
      <w:proofErr w:type="spellEnd"/>
      <w:r w:rsidRPr="00140D34">
        <w:rPr>
          <w:rFonts w:asciiTheme="majorBidi" w:hAnsiTheme="majorBidi" w:cstheme="majorBidi"/>
        </w:rPr>
        <w:t xml:space="preserve">, Tehran, 1357/1978. </w:t>
      </w:r>
    </w:p>
  </w:footnote>
  <w:footnote w:id="43">
    <w:p w14:paraId="369950FD" w14:textId="15038680" w:rsidR="00926FBF" w:rsidRPr="00140D34" w:rsidRDefault="00926FBF" w:rsidP="00233EA7">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r w:rsidR="005346AA">
        <w:rPr>
          <w:rFonts w:asciiTheme="majorBidi" w:hAnsiTheme="majorBidi" w:cstheme="majorBidi"/>
        </w:rPr>
        <w:t xml:space="preserve">Most academic publications about </w:t>
      </w:r>
      <w:r w:rsidR="00233EA7">
        <w:rPr>
          <w:rFonts w:asciiTheme="majorBidi" w:hAnsiTheme="majorBidi" w:cstheme="majorBidi"/>
        </w:rPr>
        <w:t xml:space="preserve">history, literature and society of </w:t>
      </w:r>
      <w:r w:rsidR="005346AA">
        <w:rPr>
          <w:rFonts w:asciiTheme="majorBidi" w:hAnsiTheme="majorBidi" w:cstheme="majorBidi"/>
        </w:rPr>
        <w:t>Modern Iran discuss aspects of modernity and modernisation</w:t>
      </w:r>
      <w:r w:rsidR="00233EA7">
        <w:rPr>
          <w:rFonts w:asciiTheme="majorBidi" w:hAnsiTheme="majorBidi" w:cstheme="majorBidi"/>
        </w:rPr>
        <w:t xml:space="preserve"> and a full list of these works and their examination go far beyond the limits of this article. </w:t>
      </w:r>
      <w:proofErr w:type="gramStart"/>
      <w:r w:rsidR="00233EA7">
        <w:rPr>
          <w:rFonts w:asciiTheme="majorBidi" w:hAnsiTheme="majorBidi" w:cstheme="majorBidi"/>
        </w:rPr>
        <w:t>A selection of these works are the following:</w:t>
      </w:r>
      <w:r w:rsidRPr="00140D34">
        <w:rPr>
          <w:rFonts w:asciiTheme="majorBidi" w:hAnsiTheme="majorBidi" w:cstheme="majorBidi"/>
        </w:rPr>
        <w:t xml:space="preserve"> Kamran </w:t>
      </w:r>
      <w:proofErr w:type="spellStart"/>
      <w:r w:rsidRPr="00140D34">
        <w:rPr>
          <w:rFonts w:asciiTheme="majorBidi" w:hAnsiTheme="majorBidi" w:cstheme="majorBidi"/>
        </w:rPr>
        <w:t>Matin</w:t>
      </w:r>
      <w:proofErr w:type="spellEnd"/>
      <w:r w:rsidRPr="00140D34">
        <w:rPr>
          <w:rFonts w:asciiTheme="majorBidi" w:hAnsiTheme="majorBidi" w:cstheme="majorBidi"/>
        </w:rPr>
        <w:t xml:space="preserve">, </w:t>
      </w:r>
      <w:r w:rsidRPr="00140D34">
        <w:rPr>
          <w:rFonts w:asciiTheme="majorBidi" w:hAnsiTheme="majorBidi" w:cstheme="majorBidi"/>
          <w:i/>
          <w:iCs/>
        </w:rPr>
        <w:t xml:space="preserve">Recasting Iranian Modernity: International relations and social change, </w:t>
      </w:r>
      <w:r w:rsidRPr="00140D34">
        <w:rPr>
          <w:rFonts w:asciiTheme="majorBidi" w:hAnsiTheme="majorBidi" w:cstheme="majorBidi"/>
        </w:rPr>
        <w:t xml:space="preserve">Routledge, London &amp; New York, 2013; </w:t>
      </w:r>
      <w:proofErr w:type="spellStart"/>
      <w:r w:rsidRPr="00140D34">
        <w:rPr>
          <w:rFonts w:asciiTheme="majorBidi" w:hAnsiTheme="majorBidi" w:cstheme="majorBidi"/>
        </w:rPr>
        <w:t>Farhang</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Rajaee</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Islamism and Modernism; </w:t>
      </w:r>
      <w:r w:rsidRPr="00140D34">
        <w:rPr>
          <w:rFonts w:asciiTheme="majorBidi" w:hAnsiTheme="majorBidi" w:cstheme="majorBidi"/>
        </w:rPr>
        <w:t xml:space="preserve">Stephanie Cronin, “Importing Modernity: European Military Mission to </w:t>
      </w:r>
      <w:proofErr w:type="spellStart"/>
      <w:r w:rsidRPr="00140D34">
        <w:rPr>
          <w:rFonts w:asciiTheme="majorBidi" w:hAnsiTheme="majorBidi" w:cstheme="majorBidi"/>
        </w:rPr>
        <w:t>Qâjâr</w:t>
      </w:r>
      <w:proofErr w:type="spellEnd"/>
      <w:r w:rsidRPr="00140D34">
        <w:rPr>
          <w:rFonts w:asciiTheme="majorBidi" w:hAnsiTheme="majorBidi" w:cstheme="majorBidi"/>
        </w:rPr>
        <w:t xml:space="preserve"> Iran”, </w:t>
      </w:r>
      <w:r w:rsidRPr="00140D34">
        <w:rPr>
          <w:rFonts w:asciiTheme="majorBidi" w:hAnsiTheme="majorBidi" w:cstheme="majorBidi"/>
          <w:i/>
          <w:iCs/>
        </w:rPr>
        <w:t xml:space="preserve">Comparative Studies in Society and History, </w:t>
      </w:r>
      <w:r w:rsidRPr="00140D34">
        <w:rPr>
          <w:rFonts w:asciiTheme="majorBidi" w:hAnsiTheme="majorBidi" w:cstheme="majorBidi"/>
        </w:rPr>
        <w:t xml:space="preserve">vol. 50, No. 1 (Jan. 2008), pp. 197-226; Kamran </w:t>
      </w:r>
      <w:proofErr w:type="spellStart"/>
      <w:r w:rsidRPr="00140D34">
        <w:rPr>
          <w:rFonts w:asciiTheme="majorBidi" w:hAnsiTheme="majorBidi" w:cstheme="majorBidi"/>
        </w:rPr>
        <w:t>Arjomand</w:t>
      </w:r>
      <w:proofErr w:type="spellEnd"/>
      <w:r w:rsidRPr="00140D34">
        <w:rPr>
          <w:rFonts w:asciiTheme="majorBidi" w:hAnsiTheme="majorBidi" w:cstheme="majorBidi"/>
        </w:rPr>
        <w:t xml:space="preserve">, “The emergence of scientific modernity in Iran: controversies surrounding astrology and modern astronomy in the mid-nineteenth century”, </w:t>
      </w:r>
      <w:r w:rsidRPr="00140D34">
        <w:rPr>
          <w:rFonts w:asciiTheme="majorBidi" w:hAnsiTheme="majorBidi" w:cstheme="majorBidi"/>
          <w:i/>
          <w:iCs/>
        </w:rPr>
        <w:t xml:space="preserve">Iranian Studies, </w:t>
      </w:r>
      <w:r w:rsidRPr="00140D34">
        <w:rPr>
          <w:rFonts w:asciiTheme="majorBidi" w:hAnsiTheme="majorBidi" w:cstheme="majorBidi"/>
        </w:rPr>
        <w:t xml:space="preserve">Vol. 30, </w:t>
      </w:r>
      <w:proofErr w:type="spellStart"/>
      <w:r w:rsidRPr="00140D34">
        <w:rPr>
          <w:rFonts w:asciiTheme="majorBidi" w:hAnsiTheme="majorBidi" w:cstheme="majorBidi"/>
        </w:rPr>
        <w:t>nos</w:t>
      </w:r>
      <w:proofErr w:type="spellEnd"/>
      <w:r w:rsidRPr="00140D34">
        <w:rPr>
          <w:rFonts w:asciiTheme="majorBidi" w:hAnsiTheme="majorBidi" w:cstheme="majorBidi"/>
        </w:rPr>
        <w:t xml:space="preserve"> 1-2, Winter-Spring 1997: 5-24; Michael E. </w:t>
      </w:r>
      <w:proofErr w:type="spellStart"/>
      <w:r w:rsidRPr="00140D34">
        <w:rPr>
          <w:rFonts w:asciiTheme="majorBidi" w:hAnsiTheme="majorBidi" w:cstheme="majorBidi"/>
        </w:rPr>
        <w:t>Bonine</w:t>
      </w:r>
      <w:proofErr w:type="spellEnd"/>
      <w:r w:rsidRPr="00140D34">
        <w:rPr>
          <w:rFonts w:asciiTheme="majorBidi" w:hAnsiTheme="majorBidi" w:cstheme="majorBidi"/>
        </w:rPr>
        <w:t xml:space="preserve"> and Nikki R. Keddie (</w:t>
      </w:r>
      <w:proofErr w:type="spellStart"/>
      <w:r w:rsidRPr="00140D34">
        <w:rPr>
          <w:rFonts w:asciiTheme="majorBidi" w:hAnsiTheme="majorBidi" w:cstheme="majorBidi"/>
        </w:rPr>
        <w:t>eds</w:t>
      </w:r>
      <w:proofErr w:type="spellEnd"/>
      <w:r w:rsidRPr="00140D34">
        <w:rPr>
          <w:rFonts w:asciiTheme="majorBidi" w:hAnsiTheme="majorBidi" w:cstheme="majorBidi"/>
        </w:rPr>
        <w:t xml:space="preserve">), </w:t>
      </w:r>
      <w:r w:rsidRPr="00140D34">
        <w:rPr>
          <w:rFonts w:asciiTheme="majorBidi" w:hAnsiTheme="majorBidi" w:cstheme="majorBidi"/>
          <w:i/>
          <w:iCs/>
        </w:rPr>
        <w:t>Modern Iran.</w:t>
      </w:r>
      <w:proofErr w:type="gramEnd"/>
      <w:r w:rsidRPr="00140D34">
        <w:rPr>
          <w:rFonts w:asciiTheme="majorBidi" w:hAnsiTheme="majorBidi" w:cstheme="majorBidi"/>
          <w:i/>
          <w:iCs/>
        </w:rPr>
        <w:t xml:space="preserve"> The Dialectics of Continuity and Change, </w:t>
      </w:r>
      <w:r w:rsidRPr="00140D34">
        <w:rPr>
          <w:rFonts w:asciiTheme="majorBidi" w:hAnsiTheme="majorBidi" w:cstheme="majorBidi"/>
        </w:rPr>
        <w:t>State University of New York Press, 1981</w:t>
      </w:r>
      <w:r w:rsidR="005346AA">
        <w:rPr>
          <w:rFonts w:asciiTheme="majorBidi" w:hAnsiTheme="majorBidi" w:cstheme="majorBidi"/>
        </w:rPr>
        <w:t xml:space="preserve">; Ali Gheissari, </w:t>
      </w:r>
      <w:r w:rsidR="005346AA">
        <w:rPr>
          <w:rFonts w:asciiTheme="majorBidi" w:hAnsiTheme="majorBidi" w:cstheme="majorBidi"/>
          <w:i/>
          <w:iCs/>
        </w:rPr>
        <w:t>Iranian Intellectuals in the 20</w:t>
      </w:r>
      <w:r w:rsidR="005346AA" w:rsidRPr="005346AA">
        <w:rPr>
          <w:rFonts w:asciiTheme="majorBidi" w:hAnsiTheme="majorBidi" w:cstheme="majorBidi"/>
          <w:i/>
          <w:iCs/>
          <w:vertAlign w:val="superscript"/>
        </w:rPr>
        <w:t>th</w:t>
      </w:r>
      <w:r w:rsidR="005346AA">
        <w:rPr>
          <w:rFonts w:asciiTheme="majorBidi" w:hAnsiTheme="majorBidi" w:cstheme="majorBidi"/>
          <w:i/>
          <w:iCs/>
        </w:rPr>
        <w:t xml:space="preserve"> Century, </w:t>
      </w:r>
      <w:r w:rsidR="005346AA">
        <w:rPr>
          <w:rFonts w:asciiTheme="majorBidi" w:hAnsiTheme="majorBidi" w:cstheme="majorBidi"/>
        </w:rPr>
        <w:t xml:space="preserve">University of Texas Press, Austin, 1998. </w:t>
      </w:r>
    </w:p>
  </w:footnote>
  <w:footnote w:id="44">
    <w:p w14:paraId="32C4DACB" w14:textId="24A78165" w:rsidR="00926FBF" w:rsidRPr="00140D34" w:rsidRDefault="00926FBF" w:rsidP="008371CB">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F. </w:t>
      </w:r>
      <w:proofErr w:type="spellStart"/>
      <w:r w:rsidRPr="00140D34">
        <w:rPr>
          <w:rFonts w:asciiTheme="majorBidi" w:hAnsiTheme="majorBidi" w:cstheme="majorBidi"/>
        </w:rPr>
        <w:t>Rajaee</w:t>
      </w:r>
      <w:proofErr w:type="spellEnd"/>
      <w:r w:rsidRPr="00140D34">
        <w:rPr>
          <w:rFonts w:asciiTheme="majorBidi" w:hAnsiTheme="majorBidi" w:cstheme="majorBidi"/>
        </w:rPr>
        <w:t xml:space="preserve"> maintains that in the late nineteenth century “all segments of Iranian society took part in the process of reform. However, this author does not give any account of the role of society in modernisation. </w:t>
      </w:r>
      <w:proofErr w:type="spellStart"/>
      <w:r w:rsidRPr="00140D34">
        <w:rPr>
          <w:rFonts w:asciiTheme="majorBidi" w:hAnsiTheme="majorBidi" w:cstheme="majorBidi"/>
        </w:rPr>
        <w:t>Farhang</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Rajaee</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Islamism and Modernism, </w:t>
      </w:r>
      <w:r w:rsidRPr="00140D34">
        <w:rPr>
          <w:rFonts w:asciiTheme="majorBidi" w:hAnsiTheme="majorBidi" w:cstheme="majorBidi"/>
        </w:rPr>
        <w:t xml:space="preserve">p. 27. </w:t>
      </w:r>
    </w:p>
  </w:footnote>
  <w:footnote w:id="45">
    <w:p w14:paraId="450A7244" w14:textId="445D6015" w:rsidR="00926FBF" w:rsidRPr="00140D34" w:rsidRDefault="00926FBF" w:rsidP="000D4786">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Kamran </w:t>
      </w:r>
      <w:proofErr w:type="spellStart"/>
      <w:r w:rsidRPr="00140D34">
        <w:rPr>
          <w:rFonts w:asciiTheme="majorBidi" w:hAnsiTheme="majorBidi" w:cstheme="majorBidi"/>
        </w:rPr>
        <w:t>Arjomand</w:t>
      </w:r>
      <w:proofErr w:type="spellEnd"/>
      <w:r w:rsidRPr="00140D34">
        <w:rPr>
          <w:rFonts w:asciiTheme="majorBidi" w:hAnsiTheme="majorBidi" w:cstheme="majorBidi"/>
        </w:rPr>
        <w:t xml:space="preserve">, “The emergence of scientific modernity in Iran”, op. cit., pp. 12-16. Interestingly enough, </w:t>
      </w:r>
      <w:proofErr w:type="spellStart"/>
      <w:r w:rsidRPr="00140D34">
        <w:rPr>
          <w:rFonts w:asciiTheme="majorBidi" w:hAnsiTheme="majorBidi" w:cstheme="majorBidi"/>
        </w:rPr>
        <w:t>Mirzâ</w:t>
      </w:r>
      <w:proofErr w:type="spellEnd"/>
      <w:r w:rsidRPr="00140D34">
        <w:rPr>
          <w:rFonts w:asciiTheme="majorBidi" w:hAnsiTheme="majorBidi" w:cstheme="majorBidi"/>
        </w:rPr>
        <w:t xml:space="preserve"> Mohammad Vali appears to have also authored various medical treatises, including an anonymous one on modern state hospitals, where he tried to bridge old and modern medicine. See: Hormoz Ebrahimnejad, </w:t>
      </w:r>
      <w:r w:rsidRPr="00140D34">
        <w:rPr>
          <w:rFonts w:asciiTheme="majorBidi" w:hAnsiTheme="majorBidi" w:cstheme="majorBidi"/>
          <w:i/>
          <w:iCs/>
        </w:rPr>
        <w:t xml:space="preserve">Medicine, Public Health and the </w:t>
      </w:r>
      <w:proofErr w:type="spellStart"/>
      <w:r w:rsidRPr="00140D34">
        <w:rPr>
          <w:rFonts w:asciiTheme="majorBidi" w:hAnsiTheme="majorBidi" w:cstheme="majorBidi"/>
          <w:i/>
          <w:iCs/>
        </w:rPr>
        <w:t>Qâjâr</w:t>
      </w:r>
      <w:proofErr w:type="spellEnd"/>
      <w:r w:rsidRPr="00140D34">
        <w:rPr>
          <w:rFonts w:asciiTheme="majorBidi" w:hAnsiTheme="majorBidi" w:cstheme="majorBidi"/>
          <w:i/>
          <w:iCs/>
        </w:rPr>
        <w:t xml:space="preserve"> State </w:t>
      </w:r>
      <w:r w:rsidRPr="00140D34">
        <w:rPr>
          <w:rFonts w:asciiTheme="majorBidi" w:hAnsiTheme="majorBidi" w:cstheme="majorBidi"/>
        </w:rPr>
        <w:t>(Brill, 2004).</w:t>
      </w:r>
    </w:p>
  </w:footnote>
  <w:footnote w:id="46">
    <w:p w14:paraId="3CCE7059" w14:textId="2EEF7922" w:rsidR="00926FBF" w:rsidRPr="00140D34" w:rsidRDefault="00926FBF" w:rsidP="00A72C2B">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Asghar</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Fathi</w:t>
      </w:r>
      <w:proofErr w:type="spellEnd"/>
      <w:r w:rsidRPr="00140D34">
        <w:rPr>
          <w:rFonts w:asciiTheme="majorBidi" w:hAnsiTheme="majorBidi" w:cstheme="majorBidi"/>
        </w:rPr>
        <w:t xml:space="preserve">, “Role of the Traditional Leader in Modernisation of Iran, 1890-1910,” </w:t>
      </w:r>
      <w:r w:rsidRPr="00140D34">
        <w:rPr>
          <w:rFonts w:asciiTheme="majorBidi" w:hAnsiTheme="majorBidi" w:cstheme="majorBidi"/>
          <w:i/>
          <w:iCs/>
        </w:rPr>
        <w:t xml:space="preserve">International Journal of Middle East Studies, </w:t>
      </w:r>
      <w:r w:rsidRPr="00140D34">
        <w:rPr>
          <w:rFonts w:asciiTheme="majorBidi" w:hAnsiTheme="majorBidi" w:cstheme="majorBidi"/>
        </w:rPr>
        <w:t xml:space="preserve">Vol. 11, </w:t>
      </w:r>
      <w:proofErr w:type="gramStart"/>
      <w:r w:rsidRPr="00140D34">
        <w:rPr>
          <w:rFonts w:asciiTheme="majorBidi" w:hAnsiTheme="majorBidi" w:cstheme="majorBidi"/>
        </w:rPr>
        <w:t>No</w:t>
      </w:r>
      <w:proofErr w:type="gramEnd"/>
      <w:r w:rsidRPr="00140D34">
        <w:rPr>
          <w:rFonts w:asciiTheme="majorBidi" w:hAnsiTheme="majorBidi" w:cstheme="majorBidi"/>
        </w:rPr>
        <w:t xml:space="preserve">. 1 (Feb. 1980): 87-98. We have seen a similar case in Egypt, highlighted by Sami </w:t>
      </w:r>
      <w:proofErr w:type="spellStart"/>
      <w:r w:rsidRPr="00140D34">
        <w:rPr>
          <w:rFonts w:asciiTheme="majorBidi" w:hAnsiTheme="majorBidi" w:cstheme="majorBidi"/>
        </w:rPr>
        <w:t>Zubaida</w:t>
      </w:r>
      <w:proofErr w:type="spellEnd"/>
      <w:r w:rsidRPr="00140D34">
        <w:rPr>
          <w:rFonts w:asciiTheme="majorBidi" w:hAnsiTheme="majorBidi" w:cstheme="majorBidi"/>
        </w:rPr>
        <w:t>. See above, footnote 24.</w:t>
      </w:r>
    </w:p>
  </w:footnote>
  <w:footnote w:id="47">
    <w:p w14:paraId="56B8D169" w14:textId="09424BEC" w:rsidR="00926FBF" w:rsidRPr="00140D34" w:rsidRDefault="00926FBF" w:rsidP="006914DB">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 </w:t>
      </w:r>
      <w:proofErr w:type="spellStart"/>
      <w:r w:rsidRPr="00140D34">
        <w:rPr>
          <w:rFonts w:asciiTheme="majorBidi" w:hAnsiTheme="majorBidi" w:cstheme="majorBidi"/>
        </w:rPr>
        <w:t>Fathi</w:t>
      </w:r>
      <w:proofErr w:type="spellEnd"/>
      <w:r w:rsidRPr="00140D34">
        <w:rPr>
          <w:rFonts w:asciiTheme="majorBidi" w:hAnsiTheme="majorBidi" w:cstheme="majorBidi"/>
        </w:rPr>
        <w:t xml:space="preserve">, </w:t>
      </w:r>
      <w:r w:rsidRPr="00140D34">
        <w:rPr>
          <w:rFonts w:asciiTheme="majorBidi" w:hAnsiTheme="majorBidi" w:cstheme="majorBidi"/>
          <w:i/>
          <w:iCs/>
        </w:rPr>
        <w:t>op. cit</w:t>
      </w:r>
      <w:r w:rsidRPr="00140D34">
        <w:rPr>
          <w:rFonts w:asciiTheme="majorBidi" w:hAnsiTheme="majorBidi" w:cstheme="majorBidi"/>
        </w:rPr>
        <w:t xml:space="preserve">., p. 95. According to Jalal Al-e Ahmad, however, </w:t>
      </w:r>
      <w:proofErr w:type="spellStart"/>
      <w:r w:rsidRPr="00140D34">
        <w:rPr>
          <w:rFonts w:asciiTheme="majorBidi" w:hAnsiTheme="majorBidi" w:cstheme="majorBidi"/>
        </w:rPr>
        <w:t>Sardâr</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As‘ad’s</w:t>
      </w:r>
      <w:proofErr w:type="spellEnd"/>
      <w:r w:rsidRPr="00140D34">
        <w:rPr>
          <w:rFonts w:asciiTheme="majorBidi" w:hAnsiTheme="majorBidi" w:cstheme="majorBidi"/>
        </w:rPr>
        <w:t xml:space="preserve"> military movement at the head of his tribesmen to Tehran was motivated by his personal gain as he was a shareholder of the British Petroleum Company that was in the process of exploiting oil from the southwest slopes of the </w:t>
      </w:r>
      <w:proofErr w:type="spellStart"/>
      <w:r w:rsidRPr="00140D34">
        <w:rPr>
          <w:rFonts w:asciiTheme="majorBidi" w:hAnsiTheme="majorBidi" w:cstheme="majorBidi"/>
        </w:rPr>
        <w:t>Bakhtiyâri</w:t>
      </w:r>
      <w:proofErr w:type="spellEnd"/>
      <w:r w:rsidRPr="00140D34">
        <w:rPr>
          <w:rFonts w:asciiTheme="majorBidi" w:hAnsiTheme="majorBidi" w:cstheme="majorBidi"/>
        </w:rPr>
        <w:t xml:space="preserve"> mountains. This necessitated that this region </w:t>
      </w:r>
      <w:proofErr w:type="gramStart"/>
      <w:r w:rsidRPr="00140D34">
        <w:rPr>
          <w:rFonts w:asciiTheme="majorBidi" w:hAnsiTheme="majorBidi" w:cstheme="majorBidi"/>
        </w:rPr>
        <w:t>was cleared</w:t>
      </w:r>
      <w:proofErr w:type="gramEnd"/>
      <w:r w:rsidRPr="00140D34">
        <w:rPr>
          <w:rFonts w:asciiTheme="majorBidi" w:hAnsiTheme="majorBidi" w:cstheme="majorBidi"/>
        </w:rPr>
        <w:t xml:space="preserve"> of the </w:t>
      </w:r>
      <w:proofErr w:type="spellStart"/>
      <w:r w:rsidRPr="00140D34">
        <w:rPr>
          <w:rFonts w:asciiTheme="majorBidi" w:hAnsiTheme="majorBidi" w:cstheme="majorBidi"/>
        </w:rPr>
        <w:t>Bakhtiyâri</w:t>
      </w:r>
      <w:proofErr w:type="spellEnd"/>
      <w:r w:rsidRPr="00140D34">
        <w:rPr>
          <w:rFonts w:asciiTheme="majorBidi" w:hAnsiTheme="majorBidi" w:cstheme="majorBidi"/>
        </w:rPr>
        <w:t xml:space="preserve"> tribespeople who normally wintered there. See: J. Al-e Ahmad, </w:t>
      </w:r>
      <w:proofErr w:type="spellStart"/>
      <w:r w:rsidRPr="00140D34">
        <w:rPr>
          <w:rFonts w:asciiTheme="majorBidi" w:hAnsiTheme="majorBidi" w:cstheme="majorBidi"/>
          <w:i/>
          <w:iCs/>
        </w:rPr>
        <w:t>Occidentosis</w:t>
      </w:r>
      <w:proofErr w:type="spellEnd"/>
      <w:r w:rsidRPr="00140D34">
        <w:rPr>
          <w:rFonts w:asciiTheme="majorBidi" w:hAnsiTheme="majorBidi" w:cstheme="majorBidi"/>
          <w:i/>
          <w:iCs/>
        </w:rPr>
        <w:t xml:space="preserve">: A Plague From the West </w:t>
      </w:r>
      <w:r w:rsidRPr="00140D34">
        <w:rPr>
          <w:rFonts w:asciiTheme="majorBidi" w:hAnsiTheme="majorBidi" w:cstheme="majorBidi"/>
        </w:rPr>
        <w:t xml:space="preserve">(translated by R. Campbell), </w:t>
      </w:r>
      <w:proofErr w:type="spellStart"/>
      <w:r w:rsidRPr="00140D34">
        <w:rPr>
          <w:rFonts w:asciiTheme="majorBidi" w:hAnsiTheme="majorBidi" w:cstheme="majorBidi"/>
        </w:rPr>
        <w:t>Mizan</w:t>
      </w:r>
      <w:proofErr w:type="spellEnd"/>
      <w:r w:rsidRPr="00140D34">
        <w:rPr>
          <w:rFonts w:asciiTheme="majorBidi" w:hAnsiTheme="majorBidi" w:cstheme="majorBidi"/>
        </w:rPr>
        <w:t xml:space="preserve"> Press Berkeley, 1984, p. 60. One should take Al-e Ahmad’s comments with a pinch of salt given his negative opinion about the constitutionalists. However, if this interpretation of </w:t>
      </w:r>
      <w:proofErr w:type="spellStart"/>
      <w:r w:rsidRPr="00140D34">
        <w:rPr>
          <w:rFonts w:asciiTheme="majorBidi" w:hAnsiTheme="majorBidi" w:cstheme="majorBidi"/>
        </w:rPr>
        <w:t>Sardâr</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As’ad’s</w:t>
      </w:r>
      <w:proofErr w:type="spellEnd"/>
      <w:r w:rsidRPr="00140D34">
        <w:rPr>
          <w:rFonts w:asciiTheme="majorBidi" w:hAnsiTheme="majorBidi" w:cstheme="majorBidi"/>
        </w:rPr>
        <w:t xml:space="preserve"> involvement in the Constitution </w:t>
      </w:r>
      <w:proofErr w:type="gramStart"/>
      <w:r w:rsidRPr="00140D34">
        <w:rPr>
          <w:rFonts w:asciiTheme="majorBidi" w:hAnsiTheme="majorBidi" w:cstheme="majorBidi"/>
        </w:rPr>
        <w:t>is founded</w:t>
      </w:r>
      <w:proofErr w:type="gramEnd"/>
      <w:r w:rsidRPr="00140D34">
        <w:rPr>
          <w:rFonts w:asciiTheme="majorBidi" w:hAnsiTheme="majorBidi" w:cstheme="majorBidi"/>
        </w:rPr>
        <w:t>, defending the Constitution and holding shares in a company are not necessarily contradictory.</w:t>
      </w:r>
    </w:p>
  </w:footnote>
  <w:footnote w:id="48">
    <w:p w14:paraId="0B468323"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Ali </w:t>
      </w:r>
      <w:proofErr w:type="spellStart"/>
      <w:r w:rsidRPr="00140D34">
        <w:rPr>
          <w:rFonts w:asciiTheme="majorBidi" w:hAnsiTheme="majorBidi" w:cstheme="majorBidi"/>
        </w:rPr>
        <w:t>Mirsepassi</w:t>
      </w:r>
      <w:proofErr w:type="spellEnd"/>
      <w:r w:rsidRPr="00140D34">
        <w:rPr>
          <w:rFonts w:asciiTheme="majorBidi" w:hAnsiTheme="majorBidi" w:cstheme="majorBidi"/>
        </w:rPr>
        <w:t xml:space="preserve">, </w:t>
      </w:r>
      <w:r w:rsidRPr="00140D34">
        <w:rPr>
          <w:rFonts w:asciiTheme="majorBidi" w:hAnsiTheme="majorBidi" w:cstheme="majorBidi"/>
          <w:i/>
          <w:iCs/>
        </w:rPr>
        <w:t xml:space="preserve">Democracy in Modern Iran. Islam, Culture, and Political Change, </w:t>
      </w:r>
      <w:r w:rsidRPr="00140D34">
        <w:rPr>
          <w:rFonts w:asciiTheme="majorBidi" w:hAnsiTheme="majorBidi" w:cstheme="majorBidi"/>
        </w:rPr>
        <w:t xml:space="preserve">New York University Press, London, Ney York, 2010, pp. 14-15. </w:t>
      </w:r>
    </w:p>
  </w:footnote>
  <w:footnote w:id="49">
    <w:p w14:paraId="2B218EF6"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Ali </w:t>
      </w:r>
      <w:proofErr w:type="spellStart"/>
      <w:r w:rsidRPr="00140D34">
        <w:rPr>
          <w:rFonts w:asciiTheme="majorBidi" w:hAnsiTheme="majorBidi" w:cstheme="majorBidi"/>
        </w:rPr>
        <w:t>Mirsepassi</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Intellectual Discourse and the Politics of Modernization: Negotiating Modernity in Iran, </w:t>
      </w:r>
      <w:r w:rsidRPr="00140D34">
        <w:rPr>
          <w:rFonts w:asciiTheme="majorBidi" w:hAnsiTheme="majorBidi" w:cstheme="majorBidi"/>
        </w:rPr>
        <w:t>CUP, 2000, pp. 2-3.</w:t>
      </w:r>
    </w:p>
  </w:footnote>
  <w:footnote w:id="50">
    <w:p w14:paraId="41764484" w14:textId="77777777" w:rsidR="00926FBF" w:rsidRPr="00887949"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887949">
        <w:rPr>
          <w:rFonts w:asciiTheme="majorBidi" w:hAnsiTheme="majorBidi" w:cstheme="majorBidi"/>
        </w:rPr>
        <w:t xml:space="preserve"> </w:t>
      </w:r>
      <w:r w:rsidRPr="00887949">
        <w:rPr>
          <w:rFonts w:asciiTheme="majorBidi" w:hAnsiTheme="majorBidi" w:cstheme="majorBidi"/>
          <w:i/>
          <w:iCs/>
        </w:rPr>
        <w:t xml:space="preserve">Cultural Discourse, </w:t>
      </w:r>
      <w:r w:rsidRPr="00887949">
        <w:rPr>
          <w:rFonts w:asciiTheme="majorBidi" w:hAnsiTheme="majorBidi" w:cstheme="majorBidi"/>
        </w:rPr>
        <w:t>p. 185.</w:t>
      </w:r>
    </w:p>
  </w:footnote>
  <w:footnote w:id="51">
    <w:p w14:paraId="712F4AED" w14:textId="77777777" w:rsidR="00926FBF" w:rsidRPr="00887949"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887949">
        <w:rPr>
          <w:rFonts w:asciiTheme="majorBidi" w:hAnsiTheme="majorBidi" w:cstheme="majorBidi"/>
        </w:rPr>
        <w:t xml:space="preserve"> K. Matin, op. cit., pp. 1-17.</w:t>
      </w:r>
    </w:p>
  </w:footnote>
  <w:footnote w:id="52">
    <w:p w14:paraId="3E5A512C"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K. </w:t>
      </w:r>
      <w:proofErr w:type="spellStart"/>
      <w:r w:rsidRPr="00140D34">
        <w:rPr>
          <w:rFonts w:asciiTheme="majorBidi" w:hAnsiTheme="majorBidi" w:cstheme="majorBidi"/>
        </w:rPr>
        <w:t>Matin</w:t>
      </w:r>
      <w:proofErr w:type="spellEnd"/>
      <w:r w:rsidRPr="00140D34">
        <w:rPr>
          <w:rFonts w:asciiTheme="majorBidi" w:hAnsiTheme="majorBidi" w:cstheme="majorBidi"/>
        </w:rPr>
        <w:t>, op. cit., p. 17.</w:t>
      </w:r>
    </w:p>
  </w:footnote>
  <w:footnote w:id="53">
    <w:p w14:paraId="29E8CE31"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K. </w:t>
      </w:r>
      <w:proofErr w:type="spellStart"/>
      <w:r w:rsidRPr="00140D34">
        <w:rPr>
          <w:rFonts w:asciiTheme="majorBidi" w:hAnsiTheme="majorBidi" w:cstheme="majorBidi"/>
        </w:rPr>
        <w:t>Matin</w:t>
      </w:r>
      <w:proofErr w:type="spellEnd"/>
      <w:r w:rsidRPr="00140D34">
        <w:rPr>
          <w:rFonts w:asciiTheme="majorBidi" w:hAnsiTheme="majorBidi" w:cstheme="majorBidi"/>
        </w:rPr>
        <w:t>, op. cit., p. 18.</w:t>
      </w:r>
    </w:p>
  </w:footnote>
  <w:footnote w:id="54">
    <w:p w14:paraId="633AF308"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 3.</w:t>
      </w:r>
    </w:p>
  </w:footnote>
  <w:footnote w:id="55">
    <w:p w14:paraId="74883536" w14:textId="1F5AFD1D"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T. Kuran, </w:t>
      </w:r>
      <w:proofErr w:type="gramStart"/>
      <w:r w:rsidRPr="00140D34">
        <w:rPr>
          <w:rFonts w:asciiTheme="majorBidi" w:hAnsiTheme="majorBidi" w:cstheme="majorBidi"/>
          <w:i/>
          <w:iCs/>
        </w:rPr>
        <w:t>The</w:t>
      </w:r>
      <w:proofErr w:type="gramEnd"/>
      <w:r w:rsidRPr="00140D34">
        <w:rPr>
          <w:rFonts w:asciiTheme="majorBidi" w:hAnsiTheme="majorBidi" w:cstheme="majorBidi"/>
          <w:i/>
          <w:iCs/>
        </w:rPr>
        <w:t xml:space="preserve"> Long Divergence, </w:t>
      </w:r>
      <w:r w:rsidRPr="00140D34">
        <w:rPr>
          <w:rFonts w:asciiTheme="majorBidi" w:hAnsiTheme="majorBidi" w:cstheme="majorBidi"/>
        </w:rPr>
        <w:t>see Ch. 14, in particular, pp. 293-294298-299.</w:t>
      </w:r>
    </w:p>
  </w:footnote>
  <w:footnote w:id="56">
    <w:p w14:paraId="60DAB4DC" w14:textId="07B2BA00"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T. Kuran, “Institutional Roots of Authoritarian Rule in the Middle East: Civic Legacies of the Islamic </w:t>
      </w:r>
      <w:proofErr w:type="spellStart"/>
      <w:r w:rsidRPr="00140D34">
        <w:rPr>
          <w:rFonts w:asciiTheme="majorBidi" w:hAnsiTheme="majorBidi" w:cstheme="majorBidi"/>
        </w:rPr>
        <w:t>Waqf</w:t>
      </w:r>
      <w:proofErr w:type="spellEnd"/>
      <w:r w:rsidRPr="00140D34">
        <w:rPr>
          <w:rFonts w:asciiTheme="majorBidi" w:hAnsiTheme="majorBidi" w:cstheme="majorBidi"/>
        </w:rPr>
        <w:t xml:space="preserve">,” ERID Working Paper No. 171, June 12, 2014, p. 5; idem, </w:t>
      </w:r>
      <w:r w:rsidRPr="00140D34">
        <w:rPr>
          <w:rFonts w:asciiTheme="majorBidi" w:hAnsiTheme="majorBidi" w:cstheme="majorBidi"/>
          <w:i/>
          <w:iCs/>
        </w:rPr>
        <w:t xml:space="preserve">The Long Divergence: </w:t>
      </w:r>
      <w:r w:rsidRPr="00140D34">
        <w:rPr>
          <w:rFonts w:asciiTheme="majorBidi" w:hAnsiTheme="majorBidi" w:cstheme="majorBidi"/>
        </w:rPr>
        <w:t>p. 13.</w:t>
      </w:r>
    </w:p>
  </w:footnote>
  <w:footnote w:id="57">
    <w:p w14:paraId="6EACED83" w14:textId="662A383F"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Alexis de Tocqueville, “Second Letter on Algeria”, in: M. J. Thompson (</w:t>
      </w:r>
      <w:proofErr w:type="spellStart"/>
      <w:r w:rsidRPr="00140D34">
        <w:rPr>
          <w:rFonts w:asciiTheme="majorBidi" w:hAnsiTheme="majorBidi" w:cstheme="majorBidi"/>
        </w:rPr>
        <w:t>ed</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Islam and the West: Critical Perspectives on Modernity, </w:t>
      </w:r>
      <w:proofErr w:type="spellStart"/>
      <w:r w:rsidRPr="00140D34">
        <w:rPr>
          <w:rFonts w:asciiTheme="majorBidi" w:hAnsiTheme="majorBidi" w:cstheme="majorBidi"/>
        </w:rPr>
        <w:t>Rowman</w:t>
      </w:r>
      <w:proofErr w:type="spellEnd"/>
      <w:r w:rsidRPr="00140D34">
        <w:rPr>
          <w:rFonts w:asciiTheme="majorBidi" w:hAnsiTheme="majorBidi" w:cstheme="majorBidi"/>
        </w:rPr>
        <w:t xml:space="preserve"> &amp; Littlefield Publishers, New York, Oxford, … 2003: 139-151, pp. 141, 143.</w:t>
      </w:r>
    </w:p>
  </w:footnote>
  <w:footnote w:id="58">
    <w:p w14:paraId="0797DAAD" w14:textId="7AAE6E3C"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 147.</w:t>
      </w:r>
    </w:p>
  </w:footnote>
  <w:footnote w:id="59">
    <w:p w14:paraId="589B1F14" w14:textId="2DB0C8AC"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On this see for example, anonymous online article, “</w:t>
      </w:r>
      <w:proofErr w:type="spellStart"/>
      <w:r w:rsidRPr="00140D34">
        <w:rPr>
          <w:rFonts w:asciiTheme="majorBidi" w:hAnsiTheme="majorBidi" w:cstheme="majorBidi"/>
        </w:rPr>
        <w:t>Habermas</w:t>
      </w:r>
      <w:proofErr w:type="spellEnd"/>
      <w:r w:rsidRPr="00140D34">
        <w:rPr>
          <w:rFonts w:asciiTheme="majorBidi" w:hAnsiTheme="majorBidi" w:cstheme="majorBidi"/>
        </w:rPr>
        <w:t xml:space="preserve"> on Normative </w:t>
      </w:r>
      <w:proofErr w:type="spellStart"/>
      <w:r w:rsidRPr="00140D34">
        <w:rPr>
          <w:rFonts w:asciiTheme="majorBidi" w:hAnsiTheme="majorBidi" w:cstheme="majorBidi"/>
        </w:rPr>
        <w:t>Intersubjectivity</w:t>
      </w:r>
      <w:proofErr w:type="spellEnd"/>
      <w:r w:rsidRPr="00140D34">
        <w:rPr>
          <w:rFonts w:asciiTheme="majorBidi" w:hAnsiTheme="majorBidi" w:cstheme="majorBidi"/>
        </w:rPr>
        <w:t xml:space="preserve">: The Sociological Ambivalence of ‘Public Communication’”. </w:t>
      </w:r>
      <w:hyperlink r:id="rId1" w:history="1">
        <w:r w:rsidRPr="00140D34">
          <w:rPr>
            <w:rStyle w:val="Hyperlink"/>
            <w:rFonts w:asciiTheme="majorBidi" w:hAnsiTheme="majorBidi" w:cstheme="majorBidi"/>
          </w:rPr>
          <w:t>http://www.portalcomunicacion.com/bcn2002/n_eng/programme/prog_ind/papers/l/pdf/l007_liu.pdf</w:t>
        </w:r>
      </w:hyperlink>
      <w:r w:rsidRPr="00140D34">
        <w:rPr>
          <w:rFonts w:asciiTheme="majorBidi" w:hAnsiTheme="majorBidi" w:cstheme="majorBidi"/>
        </w:rPr>
        <w:t xml:space="preserve"> accessed 20/01/2018.</w:t>
      </w:r>
    </w:p>
  </w:footnote>
  <w:footnote w:id="60">
    <w:p w14:paraId="678A73D0"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Such as the case of Helenus Scott and his receptivity to the indigenous doctors in India in the early eighteenth century. See: Mark Harrison, Medical experimentation in British India, The case of Dr Helenus Scott,” in H. Ebrahimnejad, </w:t>
      </w:r>
      <w:r w:rsidRPr="00140D34">
        <w:rPr>
          <w:rFonts w:asciiTheme="majorBidi" w:hAnsiTheme="majorBidi" w:cstheme="majorBidi"/>
          <w:i/>
          <w:iCs/>
        </w:rPr>
        <w:t xml:space="preserve">The Development of Modern Medicine in Non-Western Countries, </w:t>
      </w:r>
      <w:r w:rsidRPr="00140D34">
        <w:rPr>
          <w:rFonts w:asciiTheme="majorBidi" w:hAnsiTheme="majorBidi" w:cstheme="majorBidi"/>
        </w:rPr>
        <w:t>Routledge, 2009, p. 25.</w:t>
      </w:r>
    </w:p>
  </w:footnote>
  <w:footnote w:id="61">
    <w:p w14:paraId="4589E0B5" w14:textId="14836AE3" w:rsidR="00926FBF" w:rsidRPr="00140D34" w:rsidRDefault="00926FBF" w:rsidP="009401B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The case of Helenus Scott who found nitric acid a more efficacious therapy in surgery than mercury, based on local experience, is one example. See Mark Harrison, idem, pp. 23-41. </w:t>
      </w:r>
    </w:p>
  </w:footnote>
  <w:footnote w:id="62">
    <w:p w14:paraId="557E5A0B" w14:textId="77777777" w:rsidR="00926FBF" w:rsidRPr="00140D34" w:rsidRDefault="00926FBF" w:rsidP="00036228">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Aditya Mukherjee, “Empire: How Colonial India Made Modern Britain,” </w:t>
      </w:r>
      <w:r w:rsidRPr="00140D34">
        <w:rPr>
          <w:rFonts w:asciiTheme="majorBidi" w:hAnsiTheme="majorBidi" w:cstheme="majorBidi"/>
          <w:i/>
          <w:iCs/>
        </w:rPr>
        <w:t xml:space="preserve">Economic and Political Weekly, </w:t>
      </w:r>
      <w:r w:rsidRPr="00140D34">
        <w:rPr>
          <w:rFonts w:asciiTheme="majorBidi" w:hAnsiTheme="majorBidi" w:cstheme="majorBidi"/>
        </w:rPr>
        <w:t xml:space="preserve">vol. 45, No. 50 (December 11-17, 2010): 73-82. On the role of Indian resources exported to England in the development of colonialism (and to the detriment of economic and industrial development in India), also see: Raj Kumar, </w:t>
      </w:r>
      <w:r w:rsidRPr="00140D34">
        <w:rPr>
          <w:rFonts w:asciiTheme="majorBidi" w:hAnsiTheme="majorBidi" w:cstheme="majorBidi"/>
          <w:i/>
          <w:iCs/>
        </w:rPr>
        <w:t xml:space="preserve">Colonialism and Modernisation of India, </w:t>
      </w:r>
      <w:r w:rsidRPr="00140D34">
        <w:rPr>
          <w:rFonts w:asciiTheme="majorBidi" w:hAnsiTheme="majorBidi" w:cstheme="majorBidi"/>
        </w:rPr>
        <w:t xml:space="preserve">Anmol Publication, New Delhi, pp. 34, 165, et passim. </w:t>
      </w:r>
    </w:p>
  </w:footnote>
  <w:footnote w:id="63">
    <w:p w14:paraId="6B512D1D" w14:textId="31AACED7" w:rsidR="00926FBF" w:rsidRPr="00140D34" w:rsidRDefault="00926FBF" w:rsidP="000521B3">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According to </w:t>
      </w:r>
      <w:proofErr w:type="spellStart"/>
      <w:r w:rsidRPr="00140D34">
        <w:rPr>
          <w:rFonts w:asciiTheme="majorBidi" w:hAnsiTheme="majorBidi" w:cstheme="majorBidi"/>
        </w:rPr>
        <w:t>Tavakoli-Tarqi</w:t>
      </w:r>
      <w:proofErr w:type="spellEnd"/>
      <w:r w:rsidRPr="00140D34">
        <w:rPr>
          <w:rFonts w:asciiTheme="majorBidi" w:hAnsiTheme="majorBidi" w:cstheme="majorBidi"/>
        </w:rPr>
        <w:t xml:space="preserve">, unlike the claim of Eduard Said, orientalism as a corpus of knowledge </w:t>
      </w:r>
      <w:proofErr w:type="gramStart"/>
      <w:r w:rsidRPr="00140D34">
        <w:rPr>
          <w:rFonts w:asciiTheme="majorBidi" w:hAnsiTheme="majorBidi" w:cstheme="majorBidi"/>
        </w:rPr>
        <w:t>should be seen</w:t>
      </w:r>
      <w:proofErr w:type="gramEnd"/>
      <w:r w:rsidRPr="00140D34">
        <w:rPr>
          <w:rFonts w:asciiTheme="majorBidi" w:hAnsiTheme="majorBidi" w:cstheme="majorBidi"/>
        </w:rPr>
        <w:t xml:space="preserve"> not as a “one way exchange” but as “dialogic relations” between Europeans and Oriental scholars. See his </w:t>
      </w:r>
      <w:r w:rsidRPr="00140D34">
        <w:rPr>
          <w:rFonts w:asciiTheme="majorBidi" w:hAnsiTheme="majorBidi" w:cstheme="majorBidi"/>
          <w:i/>
          <w:iCs/>
        </w:rPr>
        <w:t xml:space="preserve">Refashioning Iran: Orientalism, Occidentalism and Historiography, </w:t>
      </w:r>
      <w:r w:rsidRPr="00140D34">
        <w:rPr>
          <w:rFonts w:asciiTheme="majorBidi" w:hAnsiTheme="majorBidi" w:cstheme="majorBidi"/>
        </w:rPr>
        <w:t xml:space="preserve">Palgrave, 2001, pp. 19-20. </w:t>
      </w:r>
    </w:p>
  </w:footnote>
  <w:footnote w:id="64">
    <w:p w14:paraId="39E260C6" w14:textId="0E195B0D"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Byron J. Good, “The Transformation of Health Care in Modern Iranian History”, in Michael E. </w:t>
      </w:r>
      <w:proofErr w:type="spellStart"/>
      <w:r w:rsidRPr="00140D34">
        <w:rPr>
          <w:rFonts w:asciiTheme="majorBidi" w:hAnsiTheme="majorBidi" w:cstheme="majorBidi"/>
        </w:rPr>
        <w:t>Bonine</w:t>
      </w:r>
      <w:proofErr w:type="spellEnd"/>
      <w:r w:rsidRPr="00140D34">
        <w:rPr>
          <w:rFonts w:asciiTheme="majorBidi" w:hAnsiTheme="majorBidi" w:cstheme="majorBidi"/>
        </w:rPr>
        <w:t xml:space="preserve"> &amp; Nikki R. Keddie (</w:t>
      </w:r>
      <w:proofErr w:type="spellStart"/>
      <w:r w:rsidRPr="00140D34">
        <w:rPr>
          <w:rFonts w:asciiTheme="majorBidi" w:hAnsiTheme="majorBidi" w:cstheme="majorBidi"/>
        </w:rPr>
        <w:t>eds</w:t>
      </w:r>
      <w:proofErr w:type="spellEnd"/>
      <w:r w:rsidRPr="00140D34">
        <w:rPr>
          <w:rFonts w:asciiTheme="majorBidi" w:hAnsiTheme="majorBidi" w:cstheme="majorBidi"/>
        </w:rPr>
        <w:t>), op. cit., pp. 59-82.</w:t>
      </w:r>
    </w:p>
  </w:footnote>
  <w:footnote w:id="65">
    <w:p w14:paraId="68C5AC17" w14:textId="5129DFAD" w:rsidR="00926FBF" w:rsidRPr="00140D34" w:rsidRDefault="00926FBF" w:rsidP="007517FD">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Mangol</w:t>
      </w:r>
      <w:proofErr w:type="spellEnd"/>
      <w:r w:rsidRPr="00140D34">
        <w:rPr>
          <w:rFonts w:asciiTheme="majorBidi" w:hAnsiTheme="majorBidi" w:cstheme="majorBidi"/>
        </w:rPr>
        <w:t xml:space="preserve"> Bayat-Philipp, “Tradition and Change in Iranian Socio-Religious Thought”, in Michael E. </w:t>
      </w:r>
      <w:proofErr w:type="spellStart"/>
      <w:r w:rsidRPr="00140D34">
        <w:rPr>
          <w:rFonts w:asciiTheme="majorBidi" w:hAnsiTheme="majorBidi" w:cstheme="majorBidi"/>
        </w:rPr>
        <w:t>Bonine</w:t>
      </w:r>
      <w:proofErr w:type="spellEnd"/>
      <w:r w:rsidRPr="00140D34">
        <w:rPr>
          <w:rFonts w:asciiTheme="majorBidi" w:hAnsiTheme="majorBidi" w:cstheme="majorBidi"/>
        </w:rPr>
        <w:t xml:space="preserve"> &amp; Nikki Keddie (</w:t>
      </w:r>
      <w:proofErr w:type="spellStart"/>
      <w:r w:rsidRPr="00140D34">
        <w:rPr>
          <w:rFonts w:asciiTheme="majorBidi" w:hAnsiTheme="majorBidi" w:cstheme="majorBidi"/>
        </w:rPr>
        <w:t>eds</w:t>
      </w:r>
      <w:proofErr w:type="spellEnd"/>
      <w:r w:rsidRPr="00140D34">
        <w:rPr>
          <w:rFonts w:asciiTheme="majorBidi" w:hAnsiTheme="majorBidi" w:cstheme="majorBidi"/>
        </w:rPr>
        <w:t xml:space="preserve">), </w:t>
      </w:r>
      <w:r w:rsidRPr="00140D34">
        <w:rPr>
          <w:rFonts w:asciiTheme="majorBidi" w:hAnsiTheme="majorBidi" w:cstheme="majorBidi"/>
          <w:i/>
          <w:iCs/>
        </w:rPr>
        <w:t xml:space="preserve">The Dialectics of Continuity and Change, </w:t>
      </w:r>
      <w:r w:rsidRPr="00140D34">
        <w:rPr>
          <w:rFonts w:asciiTheme="majorBidi" w:hAnsiTheme="majorBidi" w:cstheme="majorBidi"/>
        </w:rPr>
        <w:t>State University of New York Press, Albany, 1981, pp. 47-48.</w:t>
      </w:r>
    </w:p>
  </w:footnote>
  <w:footnote w:id="66">
    <w:p w14:paraId="0267E891" w14:textId="77777777" w:rsidR="00926FBF" w:rsidRPr="00140D34" w:rsidRDefault="00926FBF" w:rsidP="007517FD">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Mangol</w:t>
      </w:r>
      <w:proofErr w:type="spellEnd"/>
      <w:r w:rsidRPr="00140D34">
        <w:rPr>
          <w:rFonts w:asciiTheme="majorBidi" w:hAnsiTheme="majorBidi" w:cstheme="majorBidi"/>
        </w:rPr>
        <w:t xml:space="preserve"> Bayat-Philipp, “Tradition and Change”, p. 40.</w:t>
      </w:r>
    </w:p>
  </w:footnote>
  <w:footnote w:id="67">
    <w:p w14:paraId="6751BFF7" w14:textId="069D0873" w:rsidR="00926FBF" w:rsidRPr="00140D34" w:rsidRDefault="00926FBF" w:rsidP="00195437">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 47. </w:t>
      </w:r>
    </w:p>
  </w:footnote>
  <w:footnote w:id="68">
    <w:p w14:paraId="230AA4FA" w14:textId="68358963" w:rsidR="00926FBF" w:rsidRPr="00140D34" w:rsidRDefault="00926FBF" w:rsidP="00195437">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Mangol</w:t>
      </w:r>
      <w:proofErr w:type="spellEnd"/>
      <w:r w:rsidRPr="00140D34">
        <w:rPr>
          <w:rFonts w:asciiTheme="majorBidi" w:hAnsiTheme="majorBidi" w:cstheme="majorBidi"/>
        </w:rPr>
        <w:t xml:space="preserve"> Bayat-Philipp, “The Concept of Historical Continuity in Modern Iranian Thought”, </w:t>
      </w:r>
      <w:r w:rsidRPr="00140D34">
        <w:rPr>
          <w:rFonts w:asciiTheme="majorBidi" w:hAnsiTheme="majorBidi" w:cstheme="majorBidi"/>
          <w:i/>
          <w:iCs/>
        </w:rPr>
        <w:t xml:space="preserve">Asian and African Studies, </w:t>
      </w:r>
      <w:r w:rsidRPr="00140D34">
        <w:rPr>
          <w:rFonts w:asciiTheme="majorBidi" w:hAnsiTheme="majorBidi" w:cstheme="majorBidi"/>
        </w:rPr>
        <w:t xml:space="preserve">vol. 12 (1978): 203-220, pp. 204-205, 212-214, and 220. </w:t>
      </w:r>
      <w:proofErr w:type="spellStart"/>
      <w:r w:rsidRPr="00140D34">
        <w:rPr>
          <w:rFonts w:asciiTheme="majorBidi" w:hAnsiTheme="majorBidi" w:cstheme="majorBidi"/>
        </w:rPr>
        <w:t>Magol</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Bayat’s</w:t>
      </w:r>
      <w:proofErr w:type="spellEnd"/>
      <w:r w:rsidRPr="00140D34">
        <w:rPr>
          <w:rFonts w:asciiTheme="majorBidi" w:hAnsiTheme="majorBidi" w:cstheme="majorBidi"/>
        </w:rPr>
        <w:t xml:space="preserve"> argument becomes clearer when he quotes Clifford </w:t>
      </w:r>
      <w:proofErr w:type="gramStart"/>
      <w:r w:rsidRPr="00140D34">
        <w:rPr>
          <w:rFonts w:asciiTheme="majorBidi" w:hAnsiTheme="majorBidi" w:cstheme="majorBidi"/>
        </w:rPr>
        <w:t>Geertz:</w:t>
      </w:r>
      <w:proofErr w:type="gramEnd"/>
      <w:r w:rsidRPr="00140D34">
        <w:rPr>
          <w:rFonts w:asciiTheme="majorBidi" w:hAnsiTheme="majorBidi" w:cstheme="majorBidi"/>
        </w:rPr>
        <w:t xml:space="preserve"> “one is holding religious views rather than being held by them” </w:t>
      </w:r>
      <w:r w:rsidRPr="00140D34">
        <w:rPr>
          <w:rFonts w:asciiTheme="majorBidi" w:hAnsiTheme="majorBidi" w:cstheme="majorBidi"/>
          <w:i/>
          <w:iCs/>
        </w:rPr>
        <w:t xml:space="preserve">Islam Observed, </w:t>
      </w:r>
      <w:r w:rsidRPr="00140D34">
        <w:rPr>
          <w:rFonts w:asciiTheme="majorBidi" w:hAnsiTheme="majorBidi" w:cstheme="majorBidi"/>
        </w:rPr>
        <w:t xml:space="preserve">1968, pp. 17-18. </w:t>
      </w:r>
    </w:p>
  </w:footnote>
  <w:footnote w:id="69">
    <w:p w14:paraId="15D28912" w14:textId="19E93DBD" w:rsidR="00926FBF" w:rsidRPr="00140D34" w:rsidRDefault="00926FBF" w:rsidP="0020285E">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Jacques Derrida, on the other hand, talked about the “secularised theological concepts of politics” or the “religious origins of the idea of sovereignty”; his argument seems to follow the idea of conceptual development from the religious to the secular. See: M. </w:t>
      </w:r>
      <w:proofErr w:type="spellStart"/>
      <w:r w:rsidRPr="00140D34">
        <w:rPr>
          <w:rFonts w:asciiTheme="majorBidi" w:hAnsiTheme="majorBidi" w:cstheme="majorBidi"/>
        </w:rPr>
        <w:t>Chérif</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Islam and the West. A Conversation with Jacques Derrida, </w:t>
      </w:r>
      <w:r w:rsidRPr="00140D34">
        <w:rPr>
          <w:rFonts w:asciiTheme="majorBidi" w:hAnsiTheme="majorBidi" w:cstheme="majorBidi"/>
        </w:rPr>
        <w:t>Translated from French, The University of Chicago Press, 2014, p. 52.</w:t>
      </w:r>
    </w:p>
  </w:footnote>
  <w:footnote w:id="70">
    <w:p w14:paraId="6EA7C832" w14:textId="77777777" w:rsidR="00926FBF" w:rsidRPr="00140D34" w:rsidRDefault="00926FBF" w:rsidP="007543CD">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Armando Salvatore, </w:t>
      </w:r>
      <w:r w:rsidRPr="00140D34">
        <w:rPr>
          <w:rFonts w:asciiTheme="majorBidi" w:hAnsiTheme="majorBidi" w:cstheme="majorBidi"/>
          <w:i/>
          <w:iCs/>
        </w:rPr>
        <w:t xml:space="preserve">Islam and the Political Discourse of Modernity, </w:t>
      </w:r>
      <w:r w:rsidRPr="00140D34">
        <w:rPr>
          <w:rFonts w:asciiTheme="majorBidi" w:hAnsiTheme="majorBidi" w:cstheme="majorBidi"/>
        </w:rPr>
        <w:t xml:space="preserve">Ithaca, Reading, 1997, pp. 21, 28. </w:t>
      </w:r>
    </w:p>
  </w:footnote>
  <w:footnote w:id="71">
    <w:p w14:paraId="2C12324D" w14:textId="3B05D7B2" w:rsidR="00926FBF" w:rsidRPr="00140D34" w:rsidRDefault="00926FBF" w:rsidP="00D37AFD">
      <w:pPr>
        <w:autoSpaceDE w:val="0"/>
        <w:autoSpaceDN w:val="0"/>
        <w:adjustRightInd w:val="0"/>
        <w:spacing w:after="0" w:line="240" w:lineRule="auto"/>
        <w:rPr>
          <w:rFonts w:asciiTheme="majorBidi" w:hAnsiTheme="majorBidi" w:cstheme="majorBidi"/>
          <w:sz w:val="20"/>
          <w:szCs w:val="20"/>
        </w:rPr>
      </w:pPr>
      <w:r w:rsidRPr="00140D34">
        <w:rPr>
          <w:rStyle w:val="FootnoteReference"/>
          <w:rFonts w:asciiTheme="majorBidi" w:hAnsiTheme="majorBidi" w:cstheme="majorBidi"/>
          <w:sz w:val="20"/>
          <w:szCs w:val="20"/>
        </w:rPr>
        <w:footnoteRef/>
      </w:r>
      <w:r w:rsidRPr="00140D34">
        <w:rPr>
          <w:rFonts w:asciiTheme="majorBidi" w:hAnsiTheme="majorBidi" w:cstheme="majorBidi"/>
          <w:sz w:val="20"/>
          <w:szCs w:val="20"/>
        </w:rPr>
        <w:t xml:space="preserve"> </w:t>
      </w:r>
      <w:proofErr w:type="spellStart"/>
      <w:r w:rsidRPr="00140D34">
        <w:rPr>
          <w:rFonts w:asciiTheme="majorBidi" w:hAnsiTheme="majorBidi" w:cstheme="majorBidi"/>
          <w:sz w:val="20"/>
          <w:szCs w:val="20"/>
        </w:rPr>
        <w:t>Farzin</w:t>
      </w:r>
      <w:proofErr w:type="spellEnd"/>
      <w:r w:rsidRPr="00140D34">
        <w:rPr>
          <w:rFonts w:asciiTheme="majorBidi" w:hAnsiTheme="majorBidi" w:cstheme="majorBidi"/>
          <w:sz w:val="20"/>
          <w:szCs w:val="20"/>
        </w:rPr>
        <w:t xml:space="preserve"> </w:t>
      </w:r>
      <w:proofErr w:type="spellStart"/>
      <w:r w:rsidRPr="00140D34">
        <w:rPr>
          <w:rFonts w:asciiTheme="majorBidi" w:hAnsiTheme="majorBidi" w:cstheme="majorBidi"/>
          <w:sz w:val="20"/>
          <w:szCs w:val="20"/>
        </w:rPr>
        <w:t>Vahdat</w:t>
      </w:r>
      <w:proofErr w:type="spellEnd"/>
      <w:r w:rsidRPr="00140D34">
        <w:rPr>
          <w:rFonts w:asciiTheme="majorBidi" w:hAnsiTheme="majorBidi" w:cstheme="majorBidi"/>
          <w:sz w:val="20"/>
          <w:szCs w:val="20"/>
        </w:rPr>
        <w:t>, “Critical Theory and the Islamic Encounter with Modernity”, in In, Michael J. Thompson (</w:t>
      </w:r>
      <w:proofErr w:type="spellStart"/>
      <w:proofErr w:type="gramStart"/>
      <w:r w:rsidRPr="00140D34">
        <w:rPr>
          <w:rFonts w:asciiTheme="majorBidi" w:hAnsiTheme="majorBidi" w:cstheme="majorBidi"/>
          <w:sz w:val="20"/>
          <w:szCs w:val="20"/>
        </w:rPr>
        <w:t>ed</w:t>
      </w:r>
      <w:proofErr w:type="spellEnd"/>
      <w:proofErr w:type="gramEnd"/>
      <w:r w:rsidRPr="00140D34">
        <w:rPr>
          <w:rFonts w:asciiTheme="majorBidi" w:hAnsiTheme="majorBidi" w:cstheme="majorBidi"/>
          <w:sz w:val="20"/>
          <w:szCs w:val="20"/>
        </w:rPr>
        <w:t xml:space="preserve">), </w:t>
      </w:r>
      <w:r w:rsidRPr="00140D34">
        <w:rPr>
          <w:rFonts w:asciiTheme="majorBidi" w:hAnsiTheme="majorBidi" w:cstheme="majorBidi"/>
          <w:i/>
          <w:iCs/>
          <w:sz w:val="20"/>
          <w:szCs w:val="20"/>
        </w:rPr>
        <w:t xml:space="preserve">Islam and the West: Critical Perspectives on Modernity. </w:t>
      </w:r>
      <w:r w:rsidRPr="00140D34">
        <w:rPr>
          <w:rFonts w:asciiTheme="majorBidi" w:hAnsiTheme="majorBidi" w:cstheme="majorBidi"/>
          <w:sz w:val="20"/>
          <w:szCs w:val="20"/>
        </w:rPr>
        <w:t>Rowan and</w:t>
      </w:r>
    </w:p>
    <w:p w14:paraId="35B81BA7" w14:textId="7F9B73E8" w:rsidR="00926FBF" w:rsidRPr="00140D34" w:rsidRDefault="00926FBF" w:rsidP="00D37AFD">
      <w:pPr>
        <w:pStyle w:val="FootnoteText"/>
        <w:rPr>
          <w:rFonts w:asciiTheme="majorBidi" w:hAnsiTheme="majorBidi" w:cstheme="majorBidi"/>
        </w:rPr>
      </w:pPr>
      <w:r w:rsidRPr="00140D34">
        <w:rPr>
          <w:rFonts w:asciiTheme="majorBidi" w:hAnsiTheme="majorBidi" w:cstheme="majorBidi"/>
        </w:rPr>
        <w:t xml:space="preserve">Littlefield, 2003, pp. 123-138; idem, “Metaphysical foundations of Islamic revolutionary discourse in Iran; Vacillations on human subjectivity”, </w:t>
      </w:r>
      <w:r w:rsidRPr="00140D34">
        <w:rPr>
          <w:rFonts w:asciiTheme="majorBidi" w:hAnsiTheme="majorBidi" w:cstheme="majorBidi"/>
          <w:i/>
          <w:iCs/>
        </w:rPr>
        <w:t xml:space="preserve">Critique: Journal of Critical Studies of the Middle East, </w:t>
      </w:r>
      <w:r w:rsidRPr="00140D34">
        <w:rPr>
          <w:rFonts w:asciiTheme="majorBidi" w:hAnsiTheme="majorBidi" w:cstheme="majorBidi"/>
        </w:rPr>
        <w:t xml:space="preserve">1999, vol. 8, No. 14: 49-73; idem, “Post-Revolutionary Islamic Discourse on Modernity in Iran: Expansion and Contraction of Human Subjectivity”, </w:t>
      </w:r>
      <w:r w:rsidRPr="00140D34">
        <w:rPr>
          <w:rFonts w:asciiTheme="majorBidi" w:hAnsiTheme="majorBidi" w:cstheme="majorBidi"/>
          <w:i/>
          <w:iCs/>
        </w:rPr>
        <w:t xml:space="preserve">International Journal of Middle Eastern Studies, </w:t>
      </w:r>
      <w:r w:rsidRPr="00140D34">
        <w:rPr>
          <w:rFonts w:asciiTheme="majorBidi" w:hAnsiTheme="majorBidi" w:cstheme="majorBidi"/>
        </w:rPr>
        <w:t>35 (2003): 599-631.</w:t>
      </w:r>
    </w:p>
  </w:footnote>
  <w:footnote w:id="72">
    <w:p w14:paraId="7309A850" w14:textId="77777777" w:rsidR="00926FBF" w:rsidRPr="00140D34" w:rsidRDefault="00926FBF" w:rsidP="007543CD">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F. </w:t>
      </w:r>
      <w:proofErr w:type="spellStart"/>
      <w:r w:rsidRPr="00140D34">
        <w:rPr>
          <w:rFonts w:asciiTheme="majorBidi" w:hAnsiTheme="majorBidi" w:cstheme="majorBidi"/>
        </w:rPr>
        <w:t>Vahdat</w:t>
      </w:r>
      <w:proofErr w:type="spellEnd"/>
      <w:r w:rsidRPr="00140D34">
        <w:rPr>
          <w:rFonts w:asciiTheme="majorBidi" w:hAnsiTheme="majorBidi" w:cstheme="majorBidi"/>
        </w:rPr>
        <w:t xml:space="preserve">, “Mehdi </w:t>
      </w:r>
      <w:proofErr w:type="spellStart"/>
      <w:r w:rsidRPr="00140D34">
        <w:rPr>
          <w:rFonts w:asciiTheme="majorBidi" w:hAnsiTheme="majorBidi" w:cstheme="majorBidi"/>
        </w:rPr>
        <w:t>Haeri</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Yazdi</w:t>
      </w:r>
      <w:proofErr w:type="spellEnd"/>
      <w:r w:rsidRPr="00140D34">
        <w:rPr>
          <w:rFonts w:asciiTheme="majorBidi" w:hAnsiTheme="majorBidi" w:cstheme="majorBidi"/>
        </w:rPr>
        <w:t xml:space="preserve"> and the Discourse of Modernity”, in </w:t>
      </w:r>
      <w:proofErr w:type="spellStart"/>
      <w:r w:rsidRPr="00140D34">
        <w:rPr>
          <w:rFonts w:asciiTheme="majorBidi" w:hAnsiTheme="majorBidi" w:cstheme="majorBidi"/>
        </w:rPr>
        <w:t>Ramin</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Jahanbegloo</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ed</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Iran Between Tradition and Modernity, </w:t>
      </w:r>
      <w:r w:rsidRPr="00140D34">
        <w:rPr>
          <w:rFonts w:asciiTheme="majorBidi" w:hAnsiTheme="majorBidi" w:cstheme="majorBidi"/>
        </w:rPr>
        <w:t xml:space="preserve">Lexington Books, Lanham, Boulder, New York, Toronto, Oxford, 2004: 51-70, pp. 59-61.  </w:t>
      </w:r>
    </w:p>
  </w:footnote>
  <w:footnote w:id="73">
    <w:p w14:paraId="66481824" w14:textId="6D3F62F5"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Pamela Karimi, </w:t>
      </w:r>
      <w:r w:rsidRPr="00140D34">
        <w:rPr>
          <w:rFonts w:asciiTheme="majorBidi" w:hAnsiTheme="majorBidi" w:cstheme="majorBidi"/>
          <w:i/>
          <w:iCs/>
        </w:rPr>
        <w:t xml:space="preserve">Domesticity and Consumer Culture in Iran: Interior Revolution of the Modern Era, </w:t>
      </w:r>
      <w:r w:rsidRPr="00140D34">
        <w:rPr>
          <w:rFonts w:asciiTheme="majorBidi" w:hAnsiTheme="majorBidi" w:cstheme="majorBidi"/>
        </w:rPr>
        <w:t>Routledge, 2013, P. 25.</w:t>
      </w:r>
    </w:p>
  </w:footnote>
  <w:footnote w:id="74">
    <w:p w14:paraId="45C8AB8E" w14:textId="34271462"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 27.</w:t>
      </w:r>
    </w:p>
  </w:footnote>
  <w:footnote w:id="75">
    <w:p w14:paraId="22907532" w14:textId="7F498429" w:rsidR="00926FBF" w:rsidRPr="00140D34" w:rsidRDefault="00926FBF" w:rsidP="007A6DA2">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pp. 40-41, 49, 59, 93, </w:t>
      </w:r>
      <w:proofErr w:type="gramStart"/>
      <w:r w:rsidRPr="00140D34">
        <w:rPr>
          <w:rFonts w:asciiTheme="majorBidi" w:hAnsiTheme="majorBidi" w:cstheme="majorBidi"/>
        </w:rPr>
        <w:t>et</w:t>
      </w:r>
      <w:proofErr w:type="gramEnd"/>
      <w:r w:rsidRPr="00140D34">
        <w:rPr>
          <w:rFonts w:asciiTheme="majorBidi" w:hAnsiTheme="majorBidi" w:cstheme="majorBidi"/>
        </w:rPr>
        <w:t xml:space="preserve"> passim.</w:t>
      </w:r>
    </w:p>
  </w:footnote>
  <w:footnote w:id="76">
    <w:p w14:paraId="53A5BF9B" w14:textId="77777777" w:rsidR="00926FBF" w:rsidRPr="00140D34" w:rsidRDefault="00926FBF" w:rsidP="00247AFC">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Carol Gluck, “The End of Elsewhere: Writing Modernity Now”, </w:t>
      </w:r>
      <w:r w:rsidRPr="00140D34">
        <w:rPr>
          <w:rFonts w:asciiTheme="majorBidi" w:hAnsiTheme="majorBidi" w:cstheme="majorBidi"/>
          <w:i/>
          <w:iCs/>
        </w:rPr>
        <w:t xml:space="preserve">AHR Roundtable, </w:t>
      </w:r>
      <w:r w:rsidRPr="00140D34">
        <w:rPr>
          <w:rFonts w:asciiTheme="majorBidi" w:hAnsiTheme="majorBidi" w:cstheme="majorBidi"/>
        </w:rPr>
        <w:t xml:space="preserve">pp. 677-8 and 686. </w:t>
      </w:r>
    </w:p>
  </w:footnote>
  <w:footnote w:id="77">
    <w:p w14:paraId="18B488D5" w14:textId="77777777" w:rsidR="00926FBF" w:rsidRPr="00140D34" w:rsidRDefault="00926FBF" w:rsidP="00247AFC">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C. Cluck, idem, p. 686.</w:t>
      </w:r>
    </w:p>
  </w:footnote>
  <w:footnote w:id="78">
    <w:p w14:paraId="0274416B" w14:textId="77777777" w:rsidR="00926FBF" w:rsidRPr="00140D34" w:rsidRDefault="00926FBF" w:rsidP="006779D2">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Micheal</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Hardt</w:t>
      </w:r>
      <w:proofErr w:type="spellEnd"/>
      <w:r w:rsidRPr="00140D34">
        <w:rPr>
          <w:rFonts w:asciiTheme="majorBidi" w:hAnsiTheme="majorBidi" w:cstheme="majorBidi"/>
        </w:rPr>
        <w:t xml:space="preserve"> and Antonio </w:t>
      </w:r>
      <w:proofErr w:type="spellStart"/>
      <w:r w:rsidRPr="00140D34">
        <w:rPr>
          <w:rFonts w:asciiTheme="majorBidi" w:hAnsiTheme="majorBidi" w:cstheme="majorBidi"/>
        </w:rPr>
        <w:t>Negri</w:t>
      </w:r>
      <w:proofErr w:type="spellEnd"/>
      <w:r w:rsidRPr="00140D34">
        <w:rPr>
          <w:rFonts w:asciiTheme="majorBidi" w:hAnsiTheme="majorBidi" w:cstheme="majorBidi"/>
        </w:rPr>
        <w:t xml:space="preserve">, </w:t>
      </w:r>
      <w:r w:rsidRPr="00140D34">
        <w:rPr>
          <w:rFonts w:asciiTheme="majorBidi" w:hAnsiTheme="majorBidi" w:cstheme="majorBidi"/>
          <w:i/>
          <w:iCs/>
        </w:rPr>
        <w:t>op. cit</w:t>
      </w:r>
      <w:r w:rsidRPr="00140D34">
        <w:rPr>
          <w:rFonts w:asciiTheme="majorBidi" w:hAnsiTheme="majorBidi" w:cstheme="majorBidi"/>
        </w:rPr>
        <w:t>. Preface and chapters 1.3 &amp; 3.2 in particular.</w:t>
      </w:r>
    </w:p>
  </w:footnote>
  <w:footnote w:id="79">
    <w:p w14:paraId="63924850" w14:textId="6B039F3E" w:rsidR="00926FBF" w:rsidRPr="00140D34" w:rsidRDefault="00926FBF" w:rsidP="000E721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Hamid </w:t>
      </w:r>
      <w:proofErr w:type="spellStart"/>
      <w:r w:rsidRPr="00140D34">
        <w:rPr>
          <w:rFonts w:asciiTheme="majorBidi" w:hAnsiTheme="majorBidi" w:cstheme="majorBidi"/>
        </w:rPr>
        <w:t>Dabashi</w:t>
      </w:r>
      <w:proofErr w:type="spellEnd"/>
      <w:r w:rsidRPr="00140D34">
        <w:rPr>
          <w:rFonts w:asciiTheme="majorBidi" w:hAnsiTheme="majorBidi" w:cstheme="majorBidi"/>
        </w:rPr>
        <w:t xml:space="preserve">, </w:t>
      </w:r>
      <w:proofErr w:type="gramStart"/>
      <w:r w:rsidRPr="00140D34">
        <w:rPr>
          <w:rFonts w:asciiTheme="majorBidi" w:hAnsiTheme="majorBidi" w:cstheme="majorBidi"/>
          <w:i/>
          <w:iCs/>
        </w:rPr>
        <w:t>The</w:t>
      </w:r>
      <w:proofErr w:type="gramEnd"/>
      <w:r w:rsidRPr="00140D34">
        <w:rPr>
          <w:rFonts w:asciiTheme="majorBidi" w:hAnsiTheme="majorBidi" w:cstheme="majorBidi"/>
          <w:i/>
          <w:iCs/>
        </w:rPr>
        <w:t xml:space="preserve"> Arab Spring: The End of </w:t>
      </w:r>
      <w:proofErr w:type="spellStart"/>
      <w:r w:rsidRPr="00140D34">
        <w:rPr>
          <w:rFonts w:asciiTheme="majorBidi" w:hAnsiTheme="majorBidi" w:cstheme="majorBidi"/>
          <w:i/>
          <w:iCs/>
        </w:rPr>
        <w:t>Postcolonialism</w:t>
      </w:r>
      <w:proofErr w:type="spellEnd"/>
      <w:r w:rsidRPr="00140D34">
        <w:rPr>
          <w:rFonts w:asciiTheme="majorBidi" w:hAnsiTheme="majorBidi" w:cstheme="majorBidi"/>
          <w:i/>
          <w:iCs/>
        </w:rPr>
        <w:t xml:space="preserve">, </w:t>
      </w:r>
      <w:r w:rsidRPr="00140D34">
        <w:rPr>
          <w:rFonts w:asciiTheme="majorBidi" w:hAnsiTheme="majorBidi" w:cstheme="majorBidi"/>
        </w:rPr>
        <w:t xml:space="preserve">Zed Books, 2012. </w:t>
      </w:r>
      <w:proofErr w:type="spellStart"/>
      <w:r w:rsidRPr="00140D34">
        <w:rPr>
          <w:rFonts w:asciiTheme="majorBidi" w:hAnsiTheme="majorBidi" w:cstheme="majorBidi"/>
        </w:rPr>
        <w:t>Dabashi</w:t>
      </w:r>
      <w:proofErr w:type="spellEnd"/>
      <w:r w:rsidRPr="00140D34">
        <w:rPr>
          <w:rFonts w:asciiTheme="majorBidi" w:hAnsiTheme="majorBidi" w:cstheme="majorBidi"/>
        </w:rPr>
        <w:t xml:space="preserve">, however, criticises </w:t>
      </w:r>
      <w:proofErr w:type="spellStart"/>
      <w:r w:rsidRPr="00140D34">
        <w:rPr>
          <w:rFonts w:asciiTheme="majorBidi" w:hAnsiTheme="majorBidi" w:cstheme="majorBidi"/>
        </w:rPr>
        <w:t>Hardt</w:t>
      </w:r>
      <w:proofErr w:type="spellEnd"/>
      <w:r w:rsidRPr="00140D34">
        <w:rPr>
          <w:rFonts w:asciiTheme="majorBidi" w:hAnsiTheme="majorBidi" w:cstheme="majorBidi"/>
        </w:rPr>
        <w:t xml:space="preserve"> &amp; </w:t>
      </w:r>
      <w:proofErr w:type="spellStart"/>
      <w:r w:rsidRPr="00140D34">
        <w:rPr>
          <w:rFonts w:asciiTheme="majorBidi" w:hAnsiTheme="majorBidi" w:cstheme="majorBidi"/>
        </w:rPr>
        <w:t>Negri</w:t>
      </w:r>
      <w:proofErr w:type="spellEnd"/>
      <w:r w:rsidRPr="00140D34">
        <w:rPr>
          <w:rFonts w:asciiTheme="majorBidi" w:hAnsiTheme="majorBidi" w:cstheme="majorBidi"/>
        </w:rPr>
        <w:t xml:space="preserve"> for universalising the West and believes that the mode of resistance to global domination must remain national and regional”. (ibid, pp. 26-32). </w:t>
      </w:r>
    </w:p>
  </w:footnote>
  <w:footnote w:id="80">
    <w:p w14:paraId="69E7201E" w14:textId="770EEAD9"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A. </w:t>
      </w:r>
      <w:proofErr w:type="spellStart"/>
      <w:r w:rsidRPr="00140D34">
        <w:rPr>
          <w:rFonts w:asciiTheme="majorBidi" w:hAnsiTheme="majorBidi" w:cstheme="majorBidi"/>
        </w:rPr>
        <w:t>Najmabadi</w:t>
      </w:r>
      <w:proofErr w:type="spellEnd"/>
      <w:r w:rsidRPr="00140D34">
        <w:rPr>
          <w:rFonts w:asciiTheme="majorBidi" w:hAnsiTheme="majorBidi" w:cstheme="majorBidi"/>
        </w:rPr>
        <w:t xml:space="preserve">, </w:t>
      </w:r>
      <w:r w:rsidRPr="00140D34">
        <w:rPr>
          <w:rFonts w:asciiTheme="majorBidi" w:hAnsiTheme="majorBidi" w:cstheme="majorBidi"/>
          <w:i/>
          <w:iCs/>
        </w:rPr>
        <w:t xml:space="preserve">op. cit., </w:t>
      </w:r>
      <w:r w:rsidRPr="00140D34">
        <w:rPr>
          <w:rFonts w:asciiTheme="majorBidi" w:hAnsiTheme="majorBidi" w:cstheme="majorBidi"/>
        </w:rPr>
        <w:t>p. 5.</w:t>
      </w:r>
    </w:p>
  </w:footnote>
  <w:footnote w:id="81">
    <w:p w14:paraId="243C9890" w14:textId="12E0C383" w:rsidR="00926FBF" w:rsidRPr="00140D34" w:rsidRDefault="00926FBF" w:rsidP="00EA515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Borrowing the term used by Marshal Berman, but in the reverse direction. Berman’s broad definition of modernism is “any attempts by modern men and women to become subjects as well as objects of modernisation, to get a grip on the modern world and make themselves at home in it.” See </w:t>
      </w:r>
      <w:proofErr w:type="gramStart"/>
      <w:r w:rsidRPr="00140D34">
        <w:rPr>
          <w:rFonts w:asciiTheme="majorBidi" w:hAnsiTheme="majorBidi" w:cstheme="majorBidi"/>
          <w:i/>
          <w:iCs/>
        </w:rPr>
        <w:t>All</w:t>
      </w:r>
      <w:proofErr w:type="gramEnd"/>
      <w:r w:rsidRPr="00140D34">
        <w:rPr>
          <w:rFonts w:asciiTheme="majorBidi" w:hAnsiTheme="majorBidi" w:cstheme="majorBidi"/>
          <w:i/>
          <w:iCs/>
        </w:rPr>
        <w:t xml:space="preserve"> that is Solid Melts Into Air: The Experience of Modernity, </w:t>
      </w:r>
      <w:r w:rsidRPr="00140D34">
        <w:rPr>
          <w:rFonts w:asciiTheme="majorBidi" w:hAnsiTheme="majorBidi" w:cstheme="majorBidi"/>
        </w:rPr>
        <w:t>Penguin Books, first published 1982, p. 5.</w:t>
      </w:r>
    </w:p>
  </w:footnote>
  <w:footnote w:id="82">
    <w:p w14:paraId="3FB61938"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E’temâd</w:t>
      </w:r>
      <w:proofErr w:type="spellEnd"/>
      <w:r w:rsidRPr="00140D34">
        <w:rPr>
          <w:rFonts w:asciiTheme="majorBidi" w:hAnsiTheme="majorBidi" w:cstheme="majorBidi"/>
        </w:rPr>
        <w:t xml:space="preserve"> al </w:t>
      </w:r>
      <w:proofErr w:type="spellStart"/>
      <w:r w:rsidRPr="00140D34">
        <w:rPr>
          <w:rFonts w:asciiTheme="majorBidi" w:hAnsiTheme="majorBidi" w:cstheme="majorBidi"/>
        </w:rPr>
        <w:t>Saltaneh</w:t>
      </w:r>
      <w:proofErr w:type="spellEnd"/>
      <w:r w:rsidRPr="00140D34">
        <w:rPr>
          <w:rFonts w:asciiTheme="majorBidi" w:hAnsiTheme="majorBidi" w:cstheme="majorBidi"/>
        </w:rPr>
        <w:t xml:space="preserve">, </w:t>
      </w:r>
      <w:proofErr w:type="spellStart"/>
      <w:r w:rsidRPr="00140D34">
        <w:rPr>
          <w:rFonts w:asciiTheme="majorBidi" w:hAnsiTheme="majorBidi" w:cstheme="majorBidi"/>
          <w:i/>
          <w:iCs/>
        </w:rPr>
        <w:t>Ruznameh</w:t>
      </w:r>
      <w:proofErr w:type="spellEnd"/>
      <w:r w:rsidRPr="00140D34">
        <w:rPr>
          <w:rFonts w:asciiTheme="majorBidi" w:hAnsiTheme="majorBidi" w:cstheme="majorBidi"/>
        </w:rPr>
        <w:t xml:space="preserve">, p. 669; </w:t>
      </w:r>
      <w:proofErr w:type="spellStart"/>
      <w:r w:rsidRPr="00140D34">
        <w:rPr>
          <w:rFonts w:asciiTheme="majorBidi" w:hAnsiTheme="majorBidi" w:cstheme="majorBidi"/>
        </w:rPr>
        <w:t>Adamiyyat</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Ideology-e </w:t>
      </w:r>
      <w:proofErr w:type="spellStart"/>
      <w:r w:rsidRPr="00140D34">
        <w:rPr>
          <w:rFonts w:asciiTheme="majorBidi" w:hAnsiTheme="majorBidi" w:cstheme="majorBidi"/>
          <w:i/>
          <w:iCs/>
        </w:rPr>
        <w:t>nehzat</w:t>
      </w:r>
      <w:proofErr w:type="spellEnd"/>
      <w:r w:rsidRPr="00140D34">
        <w:rPr>
          <w:rFonts w:asciiTheme="majorBidi" w:hAnsiTheme="majorBidi" w:cstheme="majorBidi"/>
          <w:i/>
          <w:iCs/>
        </w:rPr>
        <w:t xml:space="preserve">-e </w:t>
      </w:r>
      <w:proofErr w:type="spellStart"/>
      <w:r w:rsidRPr="00140D34">
        <w:rPr>
          <w:rFonts w:asciiTheme="majorBidi" w:hAnsiTheme="majorBidi" w:cstheme="majorBidi"/>
          <w:i/>
          <w:iCs/>
        </w:rPr>
        <w:t>mashrutiyyat</w:t>
      </w:r>
      <w:proofErr w:type="spellEnd"/>
      <w:r w:rsidRPr="00140D34">
        <w:rPr>
          <w:rFonts w:asciiTheme="majorBidi" w:hAnsiTheme="majorBidi" w:cstheme="majorBidi"/>
          <w:i/>
          <w:iCs/>
        </w:rPr>
        <w:t xml:space="preserve">, </w:t>
      </w:r>
      <w:r w:rsidRPr="00140D34">
        <w:rPr>
          <w:rFonts w:asciiTheme="majorBidi" w:hAnsiTheme="majorBidi" w:cstheme="majorBidi"/>
        </w:rPr>
        <w:t>p. 18.</w:t>
      </w:r>
    </w:p>
  </w:footnote>
  <w:footnote w:id="83">
    <w:p w14:paraId="155D3393" w14:textId="77777777" w:rsidR="00926FBF" w:rsidRPr="00140D34" w:rsidRDefault="00926FBF" w:rsidP="00F52B7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For a clear analysis of this engagement, see </w:t>
      </w:r>
      <w:proofErr w:type="spellStart"/>
      <w:r w:rsidRPr="00140D34">
        <w:rPr>
          <w:rFonts w:asciiTheme="majorBidi" w:hAnsiTheme="majorBidi" w:cstheme="majorBidi"/>
        </w:rPr>
        <w:t>Asghar</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Fathi</w:t>
      </w:r>
      <w:proofErr w:type="spellEnd"/>
      <w:r w:rsidRPr="00140D34">
        <w:rPr>
          <w:rFonts w:asciiTheme="majorBidi" w:hAnsiTheme="majorBidi" w:cstheme="majorBidi"/>
        </w:rPr>
        <w:t>, op. cit.</w:t>
      </w:r>
    </w:p>
  </w:footnote>
  <w:footnote w:id="84">
    <w:p w14:paraId="33905E5A" w14:textId="4A26B044" w:rsidR="00926FBF" w:rsidRPr="00140D34" w:rsidRDefault="00926FBF" w:rsidP="006A349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See </w:t>
      </w:r>
      <w:proofErr w:type="spellStart"/>
      <w:r w:rsidRPr="00140D34">
        <w:rPr>
          <w:rFonts w:asciiTheme="majorBidi" w:hAnsiTheme="majorBidi" w:cstheme="majorBidi"/>
        </w:rPr>
        <w:t>Malkam</w:t>
      </w:r>
      <w:proofErr w:type="spellEnd"/>
      <w:r w:rsidRPr="00140D34">
        <w:rPr>
          <w:rFonts w:asciiTheme="majorBidi" w:hAnsiTheme="majorBidi" w:cstheme="majorBidi"/>
        </w:rPr>
        <w:t xml:space="preserve"> Khan: </w:t>
      </w:r>
      <w:proofErr w:type="spellStart"/>
      <w:r w:rsidRPr="00140D34">
        <w:rPr>
          <w:rFonts w:asciiTheme="majorBidi" w:hAnsiTheme="majorBidi" w:cstheme="majorBidi"/>
          <w:i/>
          <w:iCs/>
        </w:rPr>
        <w:t>Majmu</w:t>
      </w:r>
      <w:proofErr w:type="spellEnd"/>
      <w:r w:rsidRPr="00140D34">
        <w:rPr>
          <w:rFonts w:asciiTheme="majorBidi" w:hAnsiTheme="majorBidi" w:cstheme="majorBidi"/>
          <w:i/>
          <w:iCs/>
        </w:rPr>
        <w:t xml:space="preserve"> ‘e-ye </w:t>
      </w:r>
      <w:proofErr w:type="spellStart"/>
      <w:r w:rsidRPr="00140D34">
        <w:rPr>
          <w:rFonts w:asciiTheme="majorBidi" w:hAnsiTheme="majorBidi" w:cstheme="majorBidi"/>
          <w:i/>
          <w:iCs/>
        </w:rPr>
        <w:t>âsâr</w:t>
      </w:r>
      <w:proofErr w:type="spellEnd"/>
      <w:r w:rsidRPr="00140D34">
        <w:rPr>
          <w:rFonts w:asciiTheme="majorBidi" w:hAnsiTheme="majorBidi" w:cstheme="majorBidi"/>
          <w:i/>
          <w:iCs/>
        </w:rPr>
        <w:t xml:space="preserve">-e </w:t>
      </w:r>
      <w:proofErr w:type="spellStart"/>
      <w:r w:rsidRPr="00140D34">
        <w:rPr>
          <w:rFonts w:asciiTheme="majorBidi" w:hAnsiTheme="majorBidi" w:cstheme="majorBidi"/>
          <w:i/>
          <w:iCs/>
        </w:rPr>
        <w:t>Mirzâ</w:t>
      </w:r>
      <w:proofErr w:type="spellEnd"/>
      <w:r w:rsidRPr="00140D34">
        <w:rPr>
          <w:rFonts w:asciiTheme="majorBidi" w:hAnsiTheme="majorBidi" w:cstheme="majorBidi"/>
          <w:i/>
          <w:iCs/>
        </w:rPr>
        <w:t xml:space="preserve"> </w:t>
      </w:r>
      <w:proofErr w:type="spellStart"/>
      <w:r w:rsidRPr="00140D34">
        <w:rPr>
          <w:rFonts w:asciiTheme="majorBidi" w:hAnsiTheme="majorBidi" w:cstheme="majorBidi"/>
          <w:i/>
          <w:iCs/>
        </w:rPr>
        <w:t>Malkam</w:t>
      </w:r>
      <w:proofErr w:type="spellEnd"/>
      <w:r w:rsidRPr="00140D34">
        <w:rPr>
          <w:rFonts w:asciiTheme="majorBidi" w:hAnsiTheme="majorBidi" w:cstheme="majorBidi"/>
          <w:i/>
          <w:iCs/>
        </w:rPr>
        <w:t xml:space="preserve"> </w:t>
      </w:r>
      <w:proofErr w:type="spellStart"/>
      <w:r w:rsidRPr="00140D34">
        <w:rPr>
          <w:rFonts w:asciiTheme="majorBidi" w:hAnsiTheme="majorBidi" w:cstheme="majorBidi"/>
          <w:i/>
          <w:iCs/>
        </w:rPr>
        <w:t>Khân</w:t>
      </w:r>
      <w:proofErr w:type="spellEnd"/>
      <w:r w:rsidRPr="00140D34">
        <w:rPr>
          <w:rFonts w:asciiTheme="majorBidi" w:hAnsiTheme="majorBidi" w:cstheme="majorBidi"/>
          <w:i/>
          <w:iCs/>
        </w:rPr>
        <w:t xml:space="preserve"> </w:t>
      </w:r>
      <w:r w:rsidRPr="00140D34">
        <w:rPr>
          <w:rFonts w:asciiTheme="majorBidi" w:hAnsiTheme="majorBidi" w:cstheme="majorBidi"/>
        </w:rPr>
        <w:t xml:space="preserve">“collected writings of </w:t>
      </w:r>
      <w:proofErr w:type="spellStart"/>
      <w:r w:rsidRPr="00140D34">
        <w:rPr>
          <w:rFonts w:asciiTheme="majorBidi" w:hAnsiTheme="majorBidi" w:cstheme="majorBidi"/>
        </w:rPr>
        <w:t>Mirzâ</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Malkam</w:t>
      </w:r>
      <w:proofErr w:type="spellEnd"/>
      <w:r w:rsidRPr="00140D34">
        <w:rPr>
          <w:rFonts w:asciiTheme="majorBidi" w:hAnsiTheme="majorBidi" w:cstheme="majorBidi"/>
        </w:rPr>
        <w:t xml:space="preserve"> Khan” (edited by Mohammad </w:t>
      </w:r>
      <w:proofErr w:type="spellStart"/>
      <w:r w:rsidRPr="00140D34">
        <w:rPr>
          <w:rFonts w:asciiTheme="majorBidi" w:hAnsiTheme="majorBidi" w:cstheme="majorBidi"/>
        </w:rPr>
        <w:t>Mohit</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Tabatabâyee</w:t>
      </w:r>
      <w:proofErr w:type="spellEnd"/>
      <w:r w:rsidRPr="00140D34">
        <w:rPr>
          <w:rFonts w:asciiTheme="majorBidi" w:hAnsiTheme="majorBidi" w:cstheme="majorBidi"/>
        </w:rPr>
        <w:t>), Tehran, 1327, pp. 40, 141</w:t>
      </w:r>
      <w:proofErr w:type="gramStart"/>
      <w:r w:rsidRPr="00140D34">
        <w:rPr>
          <w:rFonts w:asciiTheme="majorBidi" w:hAnsiTheme="majorBidi" w:cstheme="majorBidi"/>
        </w:rPr>
        <w:t>;</w:t>
      </w:r>
      <w:proofErr w:type="gramEnd"/>
      <w:r w:rsidRPr="00140D34">
        <w:rPr>
          <w:rFonts w:asciiTheme="majorBidi" w:hAnsiTheme="majorBidi" w:cstheme="majorBidi"/>
        </w:rPr>
        <w:t xml:space="preserve"> </w:t>
      </w:r>
      <w:proofErr w:type="spellStart"/>
      <w:r w:rsidRPr="00140D34">
        <w:rPr>
          <w:rFonts w:asciiTheme="majorBidi" w:hAnsiTheme="majorBidi" w:cstheme="majorBidi"/>
        </w:rPr>
        <w:t>Mostashâr</w:t>
      </w:r>
      <w:proofErr w:type="spellEnd"/>
      <w:r w:rsidRPr="00140D34">
        <w:rPr>
          <w:rFonts w:asciiTheme="majorBidi" w:hAnsiTheme="majorBidi" w:cstheme="majorBidi"/>
        </w:rPr>
        <w:t xml:space="preserve"> al-</w:t>
      </w:r>
      <w:proofErr w:type="spellStart"/>
      <w:r w:rsidRPr="00140D34">
        <w:rPr>
          <w:rFonts w:asciiTheme="majorBidi" w:hAnsiTheme="majorBidi" w:cstheme="majorBidi"/>
        </w:rPr>
        <w:t>Dowleh</w:t>
      </w:r>
      <w:proofErr w:type="spellEnd"/>
      <w:r w:rsidRPr="00140D34">
        <w:rPr>
          <w:rFonts w:asciiTheme="majorBidi" w:hAnsiTheme="majorBidi" w:cstheme="majorBidi"/>
        </w:rPr>
        <w:t xml:space="preserve">, </w:t>
      </w:r>
      <w:proofErr w:type="spellStart"/>
      <w:r w:rsidRPr="00140D34">
        <w:rPr>
          <w:rFonts w:asciiTheme="majorBidi" w:hAnsiTheme="majorBidi" w:cstheme="majorBidi"/>
          <w:i/>
          <w:iCs/>
        </w:rPr>
        <w:t>Yek-kalameh</w:t>
      </w:r>
      <w:proofErr w:type="spellEnd"/>
      <w:r w:rsidRPr="00140D34">
        <w:rPr>
          <w:rFonts w:asciiTheme="majorBidi" w:hAnsiTheme="majorBidi" w:cstheme="majorBidi"/>
          <w:i/>
          <w:iCs/>
        </w:rPr>
        <w:t xml:space="preserve">. </w:t>
      </w:r>
      <w:proofErr w:type="gramStart"/>
      <w:r w:rsidRPr="00140D34">
        <w:rPr>
          <w:rFonts w:asciiTheme="majorBidi" w:hAnsiTheme="majorBidi" w:cstheme="majorBidi"/>
        </w:rPr>
        <w:t xml:space="preserve">On the work of Abdul Hossein </w:t>
      </w:r>
      <w:proofErr w:type="spellStart"/>
      <w:r w:rsidRPr="00140D34">
        <w:rPr>
          <w:rFonts w:asciiTheme="majorBidi" w:hAnsiTheme="majorBidi" w:cstheme="majorBidi"/>
        </w:rPr>
        <w:t>Na’ini</w:t>
      </w:r>
      <w:proofErr w:type="spellEnd"/>
      <w:r w:rsidRPr="00140D34">
        <w:rPr>
          <w:rFonts w:asciiTheme="majorBidi" w:hAnsiTheme="majorBidi" w:cstheme="majorBidi"/>
        </w:rPr>
        <w:t xml:space="preserve"> and his followers in favour of the Constitution and its establishment in Iran, see: Abdul </w:t>
      </w:r>
      <w:proofErr w:type="spellStart"/>
      <w:r w:rsidRPr="00140D34">
        <w:rPr>
          <w:rFonts w:asciiTheme="majorBidi" w:hAnsiTheme="majorBidi" w:cstheme="majorBidi"/>
        </w:rPr>
        <w:t>Hadi</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Hairi</w:t>
      </w:r>
      <w:proofErr w:type="spellEnd"/>
      <w:r w:rsidRPr="00140D34">
        <w:rPr>
          <w:rFonts w:asciiTheme="majorBidi" w:hAnsiTheme="majorBidi" w:cstheme="majorBidi"/>
        </w:rPr>
        <w:t xml:space="preserve">, </w:t>
      </w:r>
      <w:r w:rsidRPr="00140D34">
        <w:rPr>
          <w:rFonts w:asciiTheme="majorBidi" w:hAnsiTheme="majorBidi" w:cstheme="majorBidi"/>
          <w:i/>
          <w:iCs/>
        </w:rPr>
        <w:t>Shiism and Constitutionalism in Iran: A</w:t>
      </w:r>
      <w:r w:rsidRPr="00140D34">
        <w:rPr>
          <w:rFonts w:asciiTheme="majorBidi" w:hAnsiTheme="majorBidi" w:cstheme="majorBidi"/>
          <w:i/>
          <w:iCs/>
          <w:color w:val="000000"/>
        </w:rPr>
        <w:t xml:space="preserve"> study of the role played by the Persian residents of Iraq in Iranian politics</w:t>
      </w:r>
      <w:r w:rsidRPr="00140D34">
        <w:rPr>
          <w:rFonts w:asciiTheme="majorBidi" w:hAnsiTheme="majorBidi" w:cstheme="majorBidi"/>
        </w:rPr>
        <w:t>,</w:t>
      </w:r>
      <w:r w:rsidRPr="00140D34">
        <w:rPr>
          <w:rFonts w:asciiTheme="majorBidi" w:hAnsiTheme="majorBidi" w:cstheme="majorBidi"/>
          <w:i/>
          <w:iCs/>
        </w:rPr>
        <w:t xml:space="preserve"> </w:t>
      </w:r>
      <w:r w:rsidRPr="00140D34">
        <w:rPr>
          <w:rFonts w:asciiTheme="majorBidi" w:hAnsiTheme="majorBidi" w:cstheme="majorBidi"/>
        </w:rPr>
        <w:t xml:space="preserve">Leiden, 1977; Vanessa Martin, </w:t>
      </w:r>
      <w:r w:rsidRPr="00140D34">
        <w:rPr>
          <w:rFonts w:asciiTheme="majorBidi" w:hAnsiTheme="majorBidi" w:cstheme="majorBidi"/>
          <w:i/>
          <w:iCs/>
        </w:rPr>
        <w:t xml:space="preserve">Islam and Modernism: The Iranian Revolution of 1906, </w:t>
      </w:r>
      <w:r w:rsidRPr="00140D34">
        <w:rPr>
          <w:rFonts w:asciiTheme="majorBidi" w:hAnsiTheme="majorBidi" w:cstheme="majorBidi"/>
        </w:rPr>
        <w:t>London, I.B. Tauris, 1989, pp. 180-185.</w:t>
      </w:r>
      <w:proofErr w:type="gramEnd"/>
    </w:p>
  </w:footnote>
  <w:footnote w:id="85">
    <w:p w14:paraId="44807544" w14:textId="77777777" w:rsidR="00926FBF" w:rsidRPr="00140D34" w:rsidRDefault="00926FBF" w:rsidP="00F52B7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See The Supplementary Fundamental Laws of October 7, 1907, in Eduard G. Browne, </w:t>
      </w:r>
      <w:r w:rsidRPr="00140D34">
        <w:rPr>
          <w:rFonts w:asciiTheme="majorBidi" w:hAnsiTheme="majorBidi" w:cstheme="majorBidi"/>
          <w:i/>
          <w:iCs/>
        </w:rPr>
        <w:t xml:space="preserve">The Persian Revolution of 1905-1907, </w:t>
      </w:r>
      <w:r w:rsidRPr="00140D34">
        <w:rPr>
          <w:rFonts w:asciiTheme="majorBidi" w:hAnsiTheme="majorBidi" w:cstheme="majorBidi"/>
        </w:rPr>
        <w:t>Frank Cass &amp; Co. Ltd, 1966, pp. 372-373.</w:t>
      </w:r>
    </w:p>
  </w:footnote>
  <w:footnote w:id="86">
    <w:p w14:paraId="368502B6"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Scott </w:t>
      </w:r>
      <w:proofErr w:type="spellStart"/>
      <w:r w:rsidRPr="00140D34">
        <w:rPr>
          <w:rFonts w:asciiTheme="majorBidi" w:hAnsiTheme="majorBidi" w:cstheme="majorBidi"/>
        </w:rPr>
        <w:t>Mongomery</w:t>
      </w:r>
      <w:proofErr w:type="spellEnd"/>
      <w:r w:rsidRPr="00140D34">
        <w:rPr>
          <w:rFonts w:asciiTheme="majorBidi" w:hAnsiTheme="majorBidi" w:cstheme="majorBidi"/>
        </w:rPr>
        <w:t xml:space="preserve">, </w:t>
      </w:r>
      <w:r w:rsidRPr="00140D34">
        <w:rPr>
          <w:rFonts w:asciiTheme="majorBidi" w:hAnsiTheme="majorBidi" w:cstheme="majorBidi"/>
          <w:i/>
          <w:iCs/>
        </w:rPr>
        <w:t xml:space="preserve">Science in Translation, </w:t>
      </w:r>
      <w:r w:rsidRPr="00140D34">
        <w:rPr>
          <w:rFonts w:asciiTheme="majorBidi" w:hAnsiTheme="majorBidi" w:cstheme="majorBidi"/>
        </w:rPr>
        <w:t>University of Chicago Press, Chicago, London, 2000), p. 1.</w:t>
      </w:r>
    </w:p>
  </w:footnote>
  <w:footnote w:id="87">
    <w:p w14:paraId="27C5DEE7"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r w:rsidRPr="00140D34">
        <w:rPr>
          <w:rFonts w:asciiTheme="majorBidi" w:hAnsiTheme="majorBidi" w:cstheme="majorBidi"/>
          <w:i/>
          <w:iCs/>
        </w:rPr>
        <w:t xml:space="preserve">Science in Translation, </w:t>
      </w:r>
      <w:r w:rsidRPr="00140D34">
        <w:rPr>
          <w:rFonts w:asciiTheme="majorBidi" w:hAnsiTheme="majorBidi" w:cstheme="majorBidi"/>
        </w:rPr>
        <w:t>p. 3.</w:t>
      </w:r>
    </w:p>
  </w:footnote>
  <w:footnote w:id="88">
    <w:p w14:paraId="6D051523" w14:textId="77777777" w:rsidR="00926FBF" w:rsidRPr="00140D34" w:rsidRDefault="00926FBF" w:rsidP="0045512C">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i/>
          <w:iCs/>
        </w:rPr>
        <w:t>Montakhab</w:t>
      </w:r>
      <w:proofErr w:type="spellEnd"/>
      <w:r w:rsidRPr="00140D34">
        <w:rPr>
          <w:rFonts w:asciiTheme="majorBidi" w:hAnsiTheme="majorBidi" w:cstheme="majorBidi"/>
          <w:i/>
          <w:iCs/>
        </w:rPr>
        <w:t xml:space="preserve">-e </w:t>
      </w:r>
      <w:proofErr w:type="spellStart"/>
      <w:r w:rsidRPr="00140D34">
        <w:rPr>
          <w:rFonts w:asciiTheme="majorBidi" w:hAnsiTheme="majorBidi" w:cstheme="majorBidi"/>
          <w:i/>
          <w:iCs/>
        </w:rPr>
        <w:t>akhlâq</w:t>
      </w:r>
      <w:proofErr w:type="spellEnd"/>
      <w:r w:rsidRPr="00140D34">
        <w:rPr>
          <w:rFonts w:asciiTheme="majorBidi" w:hAnsiTheme="majorBidi" w:cstheme="majorBidi"/>
          <w:i/>
          <w:iCs/>
        </w:rPr>
        <w:t xml:space="preserve">-e </w:t>
      </w:r>
      <w:proofErr w:type="spellStart"/>
      <w:r w:rsidRPr="00140D34">
        <w:rPr>
          <w:rFonts w:asciiTheme="majorBidi" w:hAnsiTheme="majorBidi" w:cstheme="majorBidi"/>
          <w:i/>
          <w:iCs/>
        </w:rPr>
        <w:t>nâsseri</w:t>
      </w:r>
      <w:proofErr w:type="spellEnd"/>
      <w:r w:rsidRPr="00140D34">
        <w:rPr>
          <w:rFonts w:asciiTheme="majorBidi" w:hAnsiTheme="majorBidi" w:cstheme="majorBidi"/>
        </w:rPr>
        <w:t xml:space="preserve"> (anthology of </w:t>
      </w:r>
      <w:proofErr w:type="spellStart"/>
      <w:r w:rsidRPr="00140D34">
        <w:rPr>
          <w:rFonts w:asciiTheme="majorBidi" w:hAnsiTheme="majorBidi" w:cstheme="majorBidi"/>
        </w:rPr>
        <w:t>akhlâq</w:t>
      </w:r>
      <w:proofErr w:type="spellEnd"/>
      <w:r w:rsidRPr="00140D34">
        <w:rPr>
          <w:rFonts w:asciiTheme="majorBidi" w:hAnsiTheme="majorBidi" w:cstheme="majorBidi"/>
        </w:rPr>
        <w:t xml:space="preserve">-e </w:t>
      </w:r>
      <w:proofErr w:type="spellStart"/>
      <w:r w:rsidRPr="00140D34">
        <w:rPr>
          <w:rFonts w:asciiTheme="majorBidi" w:hAnsiTheme="majorBidi" w:cstheme="majorBidi"/>
        </w:rPr>
        <w:t>nâsseri</w:t>
      </w:r>
      <w:proofErr w:type="spellEnd"/>
      <w:r w:rsidRPr="00140D34">
        <w:rPr>
          <w:rFonts w:asciiTheme="majorBidi" w:hAnsiTheme="majorBidi" w:cstheme="majorBidi"/>
        </w:rPr>
        <w:t xml:space="preserve">), edited by </w:t>
      </w:r>
      <w:proofErr w:type="spellStart"/>
      <w:r w:rsidRPr="00140D34">
        <w:rPr>
          <w:rFonts w:asciiTheme="majorBidi" w:hAnsiTheme="majorBidi" w:cstheme="majorBidi"/>
        </w:rPr>
        <w:t>Jalâl</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Homayee</w:t>
      </w:r>
      <w:proofErr w:type="spellEnd"/>
      <w:r w:rsidRPr="00140D34">
        <w:rPr>
          <w:rFonts w:asciiTheme="majorBidi" w:hAnsiTheme="majorBidi" w:cstheme="majorBidi"/>
        </w:rPr>
        <w:t>, Tehran, 1320/1941, pp. 39-40.</w:t>
      </w:r>
    </w:p>
  </w:footnote>
  <w:footnote w:id="89">
    <w:p w14:paraId="7708DC05" w14:textId="7F52A8B3" w:rsidR="00926FBF" w:rsidRPr="00140D34" w:rsidRDefault="00926FBF" w:rsidP="00545A6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F. </w:t>
      </w:r>
      <w:proofErr w:type="spellStart"/>
      <w:r w:rsidRPr="00140D34">
        <w:rPr>
          <w:rFonts w:asciiTheme="majorBidi" w:hAnsiTheme="majorBidi" w:cstheme="majorBidi"/>
        </w:rPr>
        <w:t>Adamiyat</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Ideology-e </w:t>
      </w:r>
      <w:proofErr w:type="spellStart"/>
      <w:r w:rsidRPr="00140D34">
        <w:rPr>
          <w:rFonts w:asciiTheme="majorBidi" w:hAnsiTheme="majorBidi" w:cstheme="majorBidi"/>
          <w:i/>
          <w:iCs/>
        </w:rPr>
        <w:t>nehzat</w:t>
      </w:r>
      <w:proofErr w:type="spellEnd"/>
      <w:r w:rsidRPr="00140D34">
        <w:rPr>
          <w:rFonts w:asciiTheme="majorBidi" w:hAnsiTheme="majorBidi" w:cstheme="majorBidi"/>
          <w:i/>
          <w:iCs/>
        </w:rPr>
        <w:t xml:space="preserve">-e </w:t>
      </w:r>
      <w:proofErr w:type="spellStart"/>
      <w:r w:rsidRPr="00140D34">
        <w:rPr>
          <w:rFonts w:asciiTheme="majorBidi" w:hAnsiTheme="majorBidi" w:cstheme="majorBidi"/>
          <w:i/>
          <w:iCs/>
        </w:rPr>
        <w:t>mashrutiyat</w:t>
      </w:r>
      <w:proofErr w:type="spellEnd"/>
      <w:r w:rsidRPr="00140D34">
        <w:rPr>
          <w:rFonts w:asciiTheme="majorBidi" w:hAnsiTheme="majorBidi" w:cstheme="majorBidi"/>
          <w:i/>
          <w:iCs/>
        </w:rPr>
        <w:t xml:space="preserve">-e Iran, </w:t>
      </w:r>
      <w:r w:rsidRPr="00140D34">
        <w:rPr>
          <w:rFonts w:asciiTheme="majorBidi" w:hAnsiTheme="majorBidi" w:cstheme="majorBidi"/>
        </w:rPr>
        <w:t xml:space="preserve">pp. 252-253. A quite similar link between the old and the new </w:t>
      </w:r>
      <w:proofErr w:type="gramStart"/>
      <w:r w:rsidRPr="00140D34">
        <w:rPr>
          <w:rFonts w:asciiTheme="majorBidi" w:hAnsiTheme="majorBidi" w:cstheme="majorBidi"/>
        </w:rPr>
        <w:t>can be found</w:t>
      </w:r>
      <w:proofErr w:type="gramEnd"/>
      <w:r w:rsidRPr="00140D34">
        <w:rPr>
          <w:rFonts w:asciiTheme="majorBidi" w:hAnsiTheme="majorBidi" w:cstheme="majorBidi"/>
        </w:rPr>
        <w:t xml:space="preserve"> in Western ideas. R. Bendix argues how the old models </w:t>
      </w:r>
      <w:proofErr w:type="gramStart"/>
      <w:r w:rsidRPr="00140D34">
        <w:rPr>
          <w:rFonts w:asciiTheme="majorBidi" w:hAnsiTheme="majorBidi" w:cstheme="majorBidi"/>
        </w:rPr>
        <w:t>are sometimes used</w:t>
      </w:r>
      <w:proofErr w:type="gramEnd"/>
      <w:r w:rsidRPr="00140D34">
        <w:rPr>
          <w:rFonts w:asciiTheme="majorBidi" w:hAnsiTheme="majorBidi" w:cstheme="majorBidi"/>
        </w:rPr>
        <w:t xml:space="preserve"> to express modern ideas. </w:t>
      </w:r>
      <w:proofErr w:type="gramStart"/>
      <w:r w:rsidRPr="00140D34">
        <w:rPr>
          <w:rFonts w:asciiTheme="majorBidi" w:hAnsiTheme="majorBidi" w:cstheme="majorBidi"/>
        </w:rPr>
        <w:t>Referring to Adam Fergusson’s discussion of modern society where he attributes the progress of a people to the subdivision of tasks, which at the same time improves the skills of the artisans, the profits of the manufacturer, etc…, Bendix states that “The old division of society into a leisured, ruling minority and the bulk of working population is reflected in Fergusson’s view that social rank depends on the work men do.</w:t>
      </w:r>
      <w:proofErr w:type="gramEnd"/>
      <w:r w:rsidRPr="00140D34">
        <w:rPr>
          <w:rFonts w:asciiTheme="majorBidi" w:hAnsiTheme="majorBidi" w:cstheme="majorBidi"/>
        </w:rPr>
        <w:t xml:space="preserve"> See: “Tradition and Modernity Reconsidered”, </w:t>
      </w:r>
      <w:r w:rsidRPr="00140D34">
        <w:rPr>
          <w:rFonts w:asciiTheme="majorBidi" w:hAnsiTheme="majorBidi" w:cstheme="majorBidi"/>
          <w:i/>
          <w:iCs/>
        </w:rPr>
        <w:t xml:space="preserve">Op. cit., </w:t>
      </w:r>
      <w:proofErr w:type="gramStart"/>
      <w:r w:rsidRPr="00140D34">
        <w:rPr>
          <w:rFonts w:asciiTheme="majorBidi" w:hAnsiTheme="majorBidi" w:cstheme="majorBidi"/>
        </w:rPr>
        <w:t>p</w:t>
      </w:r>
      <w:proofErr w:type="gramEnd"/>
      <w:r w:rsidRPr="00140D34">
        <w:rPr>
          <w:rFonts w:asciiTheme="majorBidi" w:hAnsiTheme="majorBidi" w:cstheme="majorBidi"/>
        </w:rPr>
        <w:t xml:space="preserve">. 295. </w:t>
      </w:r>
    </w:p>
  </w:footnote>
  <w:footnote w:id="90">
    <w:p w14:paraId="29ED92D8"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Adamiyat</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Ideology, </w:t>
      </w:r>
      <w:r w:rsidRPr="00140D34">
        <w:rPr>
          <w:rFonts w:asciiTheme="majorBidi" w:hAnsiTheme="majorBidi" w:cstheme="majorBidi"/>
        </w:rPr>
        <w:t>p. 264.</w:t>
      </w:r>
    </w:p>
  </w:footnote>
  <w:footnote w:id="91">
    <w:p w14:paraId="1A273905"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Adamiyat</w:t>
      </w:r>
      <w:proofErr w:type="spellEnd"/>
      <w:r w:rsidRPr="00140D34">
        <w:rPr>
          <w:rFonts w:asciiTheme="majorBidi" w:hAnsiTheme="majorBidi" w:cstheme="majorBidi"/>
        </w:rPr>
        <w:t xml:space="preserve">, </w:t>
      </w:r>
      <w:r w:rsidRPr="00140D34">
        <w:rPr>
          <w:rFonts w:asciiTheme="majorBidi" w:hAnsiTheme="majorBidi" w:cstheme="majorBidi"/>
          <w:i/>
          <w:iCs/>
        </w:rPr>
        <w:t xml:space="preserve">Ideology, </w:t>
      </w:r>
      <w:r w:rsidRPr="00140D34">
        <w:rPr>
          <w:rFonts w:asciiTheme="majorBidi" w:hAnsiTheme="majorBidi" w:cstheme="majorBidi"/>
        </w:rPr>
        <w:t>pp. 227, 229.</w:t>
      </w:r>
    </w:p>
  </w:footnote>
  <w:footnote w:id="92">
    <w:p w14:paraId="6DC33268"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 235.</w:t>
      </w:r>
    </w:p>
  </w:footnote>
  <w:footnote w:id="93">
    <w:p w14:paraId="46E56613" w14:textId="0096EF8B" w:rsidR="00926FBF" w:rsidRPr="00140D34" w:rsidRDefault="00926FBF" w:rsidP="00A4755D">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One of the hardliner clerics in Iran today stated that </w:t>
      </w:r>
      <w:proofErr w:type="spellStart"/>
      <w:r w:rsidRPr="00140D34">
        <w:rPr>
          <w:rFonts w:asciiTheme="majorBidi" w:hAnsiTheme="majorBidi" w:cstheme="majorBidi"/>
        </w:rPr>
        <w:t>Malkam</w:t>
      </w:r>
      <w:proofErr w:type="spellEnd"/>
      <w:r w:rsidRPr="00140D34">
        <w:rPr>
          <w:rFonts w:asciiTheme="majorBidi" w:hAnsiTheme="majorBidi" w:cstheme="majorBidi"/>
        </w:rPr>
        <w:t xml:space="preserve"> Khan was using religion as an instrument to introduce Western ideas. See the TV debate between </w:t>
      </w:r>
      <w:proofErr w:type="spellStart"/>
      <w:r w:rsidRPr="00140D34">
        <w:rPr>
          <w:rFonts w:asciiTheme="majorBidi" w:hAnsiTheme="majorBidi" w:cstheme="majorBidi"/>
        </w:rPr>
        <w:t>Zibâkalâm</w:t>
      </w:r>
      <w:proofErr w:type="spellEnd"/>
      <w:r w:rsidRPr="00140D34">
        <w:rPr>
          <w:rFonts w:asciiTheme="majorBidi" w:hAnsiTheme="majorBidi" w:cstheme="majorBidi"/>
        </w:rPr>
        <w:t xml:space="preserve"> and </w:t>
      </w:r>
      <w:proofErr w:type="spellStart"/>
      <w:r w:rsidRPr="00140D34">
        <w:rPr>
          <w:rFonts w:asciiTheme="majorBidi" w:hAnsiTheme="majorBidi" w:cstheme="majorBidi"/>
        </w:rPr>
        <w:t>Khosropanah</w:t>
      </w:r>
      <w:proofErr w:type="spellEnd"/>
      <w:r w:rsidRPr="00140D34">
        <w:rPr>
          <w:rFonts w:asciiTheme="majorBidi" w:hAnsiTheme="majorBidi" w:cstheme="majorBidi"/>
        </w:rPr>
        <w:t xml:space="preserve">, YouTube. </w:t>
      </w:r>
      <w:hyperlink r:id="rId2" w:history="1">
        <w:r w:rsidRPr="00140D34">
          <w:rPr>
            <w:rStyle w:val="Hyperlink"/>
            <w:rFonts w:asciiTheme="majorBidi" w:hAnsiTheme="majorBidi" w:cstheme="majorBidi"/>
          </w:rPr>
          <w:t>https://www.youtube.com/watch?v=VzZo8aehoHM&amp;spfreload=10</w:t>
        </w:r>
      </w:hyperlink>
      <w:r w:rsidRPr="00140D34">
        <w:rPr>
          <w:rFonts w:asciiTheme="majorBidi" w:hAnsiTheme="majorBidi" w:cstheme="majorBidi"/>
        </w:rPr>
        <w:t xml:space="preserve"> minutes 39-40.</w:t>
      </w:r>
    </w:p>
  </w:footnote>
  <w:footnote w:id="94">
    <w:p w14:paraId="6989C862" w14:textId="74DC9996" w:rsidR="00926FBF" w:rsidRPr="00140D34" w:rsidRDefault="00926FBF" w:rsidP="0051232A">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Many people, who could not find work, were left unprotected and sometimes died of hunger. In the 1860s, it was reported that come spring, the poor from other cities or villages flooded to Tehran for work while many of them were homeless and slept outside, </w:t>
      </w:r>
      <w:proofErr w:type="gramStart"/>
      <w:r w:rsidRPr="00140D34">
        <w:rPr>
          <w:rFonts w:asciiTheme="majorBidi" w:hAnsiTheme="majorBidi" w:cstheme="majorBidi"/>
        </w:rPr>
        <w:t>often falling</w:t>
      </w:r>
      <w:proofErr w:type="gramEnd"/>
      <w:r w:rsidRPr="00140D34">
        <w:rPr>
          <w:rFonts w:asciiTheme="majorBidi" w:hAnsiTheme="majorBidi" w:cstheme="majorBidi"/>
        </w:rPr>
        <w:t xml:space="preserve"> ill in the shadow of broken walls. See H. Ebrahimnejad, </w:t>
      </w:r>
      <w:r w:rsidRPr="00140D34">
        <w:rPr>
          <w:rFonts w:asciiTheme="majorBidi" w:hAnsiTheme="majorBidi" w:cstheme="majorBidi"/>
          <w:i/>
          <w:iCs/>
        </w:rPr>
        <w:t xml:space="preserve">Medicine, Public Health and the Qajar State, </w:t>
      </w:r>
      <w:r w:rsidRPr="00140D34">
        <w:rPr>
          <w:rFonts w:asciiTheme="majorBidi" w:hAnsiTheme="majorBidi" w:cstheme="majorBidi"/>
        </w:rPr>
        <w:t xml:space="preserve">Brill, 2004, p. 160. On the Iranian economy in the nineteenth century, cf. Willem Floor, </w:t>
      </w:r>
      <w:r w:rsidRPr="00140D34">
        <w:rPr>
          <w:rFonts w:asciiTheme="majorBidi" w:hAnsiTheme="majorBidi" w:cstheme="majorBidi"/>
          <w:i/>
          <w:iCs/>
        </w:rPr>
        <w:t xml:space="preserve">Guilds, Merchants, &amp; Ulama in Nineteenth-Century Iran, </w:t>
      </w:r>
      <w:r w:rsidRPr="00140D34">
        <w:rPr>
          <w:rFonts w:asciiTheme="majorBidi" w:hAnsiTheme="majorBidi" w:cstheme="majorBidi"/>
        </w:rPr>
        <w:t>Mage Publishers, 2009.</w:t>
      </w:r>
    </w:p>
  </w:footnote>
  <w:footnote w:id="95">
    <w:p w14:paraId="197463FF"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Jose Harris, </w:t>
      </w:r>
      <w:r w:rsidRPr="00140D34">
        <w:rPr>
          <w:rFonts w:asciiTheme="majorBidi" w:hAnsiTheme="majorBidi" w:cstheme="majorBidi"/>
          <w:i/>
          <w:iCs/>
        </w:rPr>
        <w:t xml:space="preserve">Private Lives, Public Spirit: Britain 1870-1914, </w:t>
      </w:r>
      <w:r w:rsidRPr="00140D34">
        <w:rPr>
          <w:rFonts w:asciiTheme="majorBidi" w:hAnsiTheme="majorBidi" w:cstheme="majorBidi"/>
        </w:rPr>
        <w:t>OUP, 1993, p. 152.</w:t>
      </w:r>
    </w:p>
  </w:footnote>
  <w:footnote w:id="96">
    <w:p w14:paraId="212CEB74" w14:textId="77777777" w:rsidR="00926FBF" w:rsidRPr="00140D34" w:rsidRDefault="00926FBF" w:rsidP="00170762">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r w:rsidRPr="00140D34">
        <w:rPr>
          <w:rFonts w:asciiTheme="majorBidi" w:hAnsiTheme="majorBidi" w:cstheme="majorBidi"/>
          <w:i/>
          <w:iCs/>
        </w:rPr>
        <w:t xml:space="preserve">Iran, </w:t>
      </w:r>
      <w:r w:rsidRPr="00140D34">
        <w:rPr>
          <w:rFonts w:asciiTheme="majorBidi" w:hAnsiTheme="majorBidi" w:cstheme="majorBidi"/>
        </w:rPr>
        <w:t>No. 450, 18 Rabi’ al-</w:t>
      </w:r>
      <w:proofErr w:type="spellStart"/>
      <w:r w:rsidRPr="00140D34">
        <w:rPr>
          <w:rFonts w:asciiTheme="majorBidi" w:hAnsiTheme="majorBidi" w:cstheme="majorBidi"/>
        </w:rPr>
        <w:t>sâni</w:t>
      </w:r>
      <w:proofErr w:type="spellEnd"/>
      <w:r w:rsidRPr="00140D34">
        <w:rPr>
          <w:rFonts w:asciiTheme="majorBidi" w:hAnsiTheme="majorBidi" w:cstheme="majorBidi"/>
        </w:rPr>
        <w:t xml:space="preserve"> 1298/19 March 1881, Published version, vol. 3, p. 1810. </w:t>
      </w:r>
    </w:p>
  </w:footnote>
  <w:footnote w:id="97">
    <w:p w14:paraId="7BDBCA8D" w14:textId="12FB1A9A" w:rsidR="00926FBF" w:rsidRPr="00140D34" w:rsidRDefault="00926FBF" w:rsidP="007A6D80">
      <w:pPr>
        <w:pStyle w:val="FootnoteText"/>
        <w:rPr>
          <w:rFonts w:asciiTheme="majorBidi" w:hAnsiTheme="majorBidi" w:cstheme="majorBidi"/>
          <w:i/>
          <w:iCs/>
        </w:rPr>
      </w:pPr>
      <w:r w:rsidRPr="00140D34">
        <w:rPr>
          <w:rStyle w:val="FootnoteReference"/>
          <w:rFonts w:asciiTheme="majorBidi" w:hAnsiTheme="majorBidi" w:cstheme="majorBidi"/>
        </w:rPr>
        <w:footnoteRef/>
      </w:r>
      <w:r w:rsidRPr="00140D34">
        <w:rPr>
          <w:rFonts w:asciiTheme="majorBidi" w:hAnsiTheme="majorBidi" w:cstheme="majorBidi"/>
        </w:rPr>
        <w:t xml:space="preserve"> Copy of manuscript of Dr </w:t>
      </w:r>
      <w:proofErr w:type="spellStart"/>
      <w:r w:rsidRPr="00140D34">
        <w:rPr>
          <w:rFonts w:asciiTheme="majorBidi" w:hAnsiTheme="majorBidi" w:cstheme="majorBidi"/>
        </w:rPr>
        <w:t>Boqrât</w:t>
      </w:r>
      <w:proofErr w:type="spellEnd"/>
      <w:r w:rsidRPr="00140D34">
        <w:rPr>
          <w:rFonts w:asciiTheme="majorBidi" w:hAnsiTheme="majorBidi" w:cstheme="majorBidi"/>
        </w:rPr>
        <w:t xml:space="preserve"> al </w:t>
      </w:r>
      <w:proofErr w:type="spellStart"/>
      <w:r w:rsidRPr="00140D34">
        <w:rPr>
          <w:rFonts w:asciiTheme="majorBidi" w:hAnsiTheme="majorBidi" w:cstheme="majorBidi"/>
        </w:rPr>
        <w:t>Hokamâ</w:t>
      </w:r>
      <w:proofErr w:type="spellEnd"/>
      <w:r w:rsidRPr="00140D34">
        <w:rPr>
          <w:rFonts w:asciiTheme="majorBidi" w:hAnsiTheme="majorBidi" w:cstheme="majorBidi"/>
        </w:rPr>
        <w:t xml:space="preserve">, in possession of the author. On the medical transformation in Iran, see my two books, </w:t>
      </w:r>
      <w:r w:rsidRPr="00140D34">
        <w:rPr>
          <w:rFonts w:asciiTheme="majorBidi" w:hAnsiTheme="majorBidi" w:cstheme="majorBidi"/>
          <w:i/>
          <w:iCs/>
        </w:rPr>
        <w:t xml:space="preserve">Medicine, Public Health and the Qajar State </w:t>
      </w:r>
      <w:r w:rsidRPr="00140D34">
        <w:rPr>
          <w:rFonts w:asciiTheme="majorBidi" w:hAnsiTheme="majorBidi" w:cstheme="majorBidi"/>
        </w:rPr>
        <w:t>(2004) for institutional modernisation, and</w:t>
      </w:r>
      <w:r w:rsidRPr="00140D34">
        <w:rPr>
          <w:rFonts w:asciiTheme="majorBidi" w:hAnsiTheme="majorBidi" w:cstheme="majorBidi"/>
          <w:i/>
          <w:iCs/>
        </w:rPr>
        <w:t xml:space="preserve"> Medicine in Iran (2014) </w:t>
      </w:r>
      <w:r w:rsidRPr="00140D34">
        <w:rPr>
          <w:rFonts w:asciiTheme="majorBidi" w:hAnsiTheme="majorBidi" w:cstheme="majorBidi"/>
        </w:rPr>
        <w:t>for theoretical transformation.</w:t>
      </w:r>
    </w:p>
  </w:footnote>
  <w:footnote w:id="98">
    <w:p w14:paraId="39F68526" w14:textId="77777777" w:rsidR="00926FBF" w:rsidRPr="00140D34" w:rsidRDefault="00926FBF" w:rsidP="00D807D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Tarbiyat</w:t>
      </w:r>
      <w:proofErr w:type="spellEnd"/>
      <w:r w:rsidRPr="00140D34">
        <w:rPr>
          <w:rFonts w:asciiTheme="majorBidi" w:hAnsiTheme="majorBidi" w:cstheme="majorBidi"/>
        </w:rPr>
        <w:t>, no. 1, 11 Rajab 1314 (17 December 1896), and no. 2, 24 December 1896; pp. 1-2, 5.</w:t>
      </w:r>
    </w:p>
  </w:footnote>
  <w:footnote w:id="99">
    <w:p w14:paraId="415EDB72"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Ervand</w:t>
      </w:r>
      <w:proofErr w:type="spellEnd"/>
      <w:r w:rsidRPr="00140D34">
        <w:rPr>
          <w:rFonts w:asciiTheme="majorBidi" w:hAnsiTheme="majorBidi" w:cstheme="majorBidi"/>
        </w:rPr>
        <w:t xml:space="preserve"> Abrahamian, “</w:t>
      </w:r>
      <w:proofErr w:type="spellStart"/>
      <w:r w:rsidRPr="00140D34">
        <w:rPr>
          <w:rFonts w:asciiTheme="majorBidi" w:hAnsiTheme="majorBidi" w:cstheme="majorBidi"/>
        </w:rPr>
        <w:t>Kasravi</w:t>
      </w:r>
      <w:proofErr w:type="spellEnd"/>
      <w:r w:rsidRPr="00140D34">
        <w:rPr>
          <w:rFonts w:asciiTheme="majorBidi" w:hAnsiTheme="majorBidi" w:cstheme="majorBidi"/>
        </w:rPr>
        <w:t xml:space="preserve">, the Integrative Nationalist of Iran”, </w:t>
      </w:r>
      <w:r w:rsidRPr="00140D34">
        <w:rPr>
          <w:rFonts w:asciiTheme="majorBidi" w:hAnsiTheme="majorBidi" w:cstheme="majorBidi"/>
          <w:i/>
          <w:iCs/>
        </w:rPr>
        <w:t xml:space="preserve">Middle East Studies, </w:t>
      </w:r>
      <w:r w:rsidRPr="00140D34">
        <w:rPr>
          <w:rFonts w:asciiTheme="majorBidi" w:hAnsiTheme="majorBidi" w:cstheme="majorBidi"/>
        </w:rPr>
        <w:t>1973: 271-295, p. 272.</w:t>
      </w:r>
    </w:p>
  </w:footnote>
  <w:footnote w:id="100">
    <w:p w14:paraId="4500287E" w14:textId="54B6BEAF" w:rsidR="00926FBF" w:rsidRPr="00140D34" w:rsidRDefault="00926FBF" w:rsidP="005E23C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F. </w:t>
      </w:r>
      <w:proofErr w:type="spellStart"/>
      <w:r w:rsidRPr="00140D34">
        <w:rPr>
          <w:rFonts w:asciiTheme="majorBidi" w:hAnsiTheme="majorBidi" w:cstheme="majorBidi"/>
        </w:rPr>
        <w:t>Adamiyyat</w:t>
      </w:r>
      <w:proofErr w:type="spellEnd"/>
      <w:r w:rsidRPr="00140D34">
        <w:rPr>
          <w:rFonts w:asciiTheme="majorBidi" w:hAnsiTheme="majorBidi" w:cstheme="majorBidi"/>
        </w:rPr>
        <w:t xml:space="preserve">, </w:t>
      </w:r>
      <w:r w:rsidRPr="00140D34">
        <w:rPr>
          <w:rFonts w:asciiTheme="majorBidi" w:hAnsiTheme="majorBidi" w:cstheme="majorBidi"/>
          <w:i/>
          <w:iCs/>
        </w:rPr>
        <w:t xml:space="preserve">Amir </w:t>
      </w:r>
      <w:proofErr w:type="spellStart"/>
      <w:r w:rsidRPr="00140D34">
        <w:rPr>
          <w:rFonts w:asciiTheme="majorBidi" w:hAnsiTheme="majorBidi" w:cstheme="majorBidi"/>
          <w:i/>
          <w:iCs/>
        </w:rPr>
        <w:t>Kabir</w:t>
      </w:r>
      <w:proofErr w:type="spellEnd"/>
      <w:r w:rsidRPr="00140D34">
        <w:rPr>
          <w:rFonts w:asciiTheme="majorBidi" w:hAnsiTheme="majorBidi" w:cstheme="majorBidi"/>
          <w:i/>
          <w:iCs/>
        </w:rPr>
        <w:t xml:space="preserve"> </w:t>
      </w:r>
      <w:proofErr w:type="spellStart"/>
      <w:proofErr w:type="gramStart"/>
      <w:r w:rsidRPr="00140D34">
        <w:rPr>
          <w:rFonts w:asciiTheme="majorBidi" w:hAnsiTheme="majorBidi" w:cstheme="majorBidi"/>
          <w:i/>
          <w:iCs/>
        </w:rPr>
        <w:t>va</w:t>
      </w:r>
      <w:proofErr w:type="spellEnd"/>
      <w:proofErr w:type="gramEnd"/>
      <w:r w:rsidRPr="00140D34">
        <w:rPr>
          <w:rFonts w:asciiTheme="majorBidi" w:hAnsiTheme="majorBidi" w:cstheme="majorBidi"/>
          <w:i/>
          <w:iCs/>
        </w:rPr>
        <w:t xml:space="preserve"> Iran, </w:t>
      </w:r>
      <w:r w:rsidRPr="00140D34">
        <w:rPr>
          <w:rFonts w:asciiTheme="majorBidi" w:hAnsiTheme="majorBidi" w:cstheme="majorBidi"/>
        </w:rPr>
        <w:t xml:space="preserve">Tehran, </w:t>
      </w:r>
      <w:proofErr w:type="spellStart"/>
      <w:r w:rsidRPr="00140D34">
        <w:rPr>
          <w:rFonts w:asciiTheme="majorBidi" w:hAnsiTheme="majorBidi" w:cstheme="majorBidi"/>
        </w:rPr>
        <w:t>Khwârazmi</w:t>
      </w:r>
      <w:proofErr w:type="spellEnd"/>
      <w:r w:rsidRPr="00140D34">
        <w:rPr>
          <w:rFonts w:asciiTheme="majorBidi" w:hAnsiTheme="majorBidi" w:cstheme="majorBidi"/>
        </w:rPr>
        <w:t xml:space="preserve">, 1385/2006, pp. 402ff. This is not to say that underdevelopment of the Middle Eastern countries was due to the colonial domination only but had roots, according to Timur Kuran, in the medieval Islamic law, which did not allow private sector and corporate companies to develop. That is why in the nineteenth century, they succumbed to foreign domination. T. Kuran, </w:t>
      </w:r>
      <w:r w:rsidRPr="00140D34">
        <w:rPr>
          <w:rFonts w:asciiTheme="majorBidi" w:hAnsiTheme="majorBidi" w:cstheme="majorBidi"/>
          <w:i/>
          <w:iCs/>
        </w:rPr>
        <w:t xml:space="preserve">The long Divergence: How Islamic Law held back the Middle East, </w:t>
      </w:r>
      <w:r w:rsidRPr="00140D34">
        <w:rPr>
          <w:rFonts w:asciiTheme="majorBidi" w:hAnsiTheme="majorBidi" w:cstheme="majorBidi"/>
        </w:rPr>
        <w:t>Princeton University Press, 2001,</w:t>
      </w:r>
      <w:r w:rsidRPr="00140D34">
        <w:rPr>
          <w:rFonts w:asciiTheme="majorBidi" w:hAnsiTheme="majorBidi" w:cstheme="majorBidi"/>
          <w:i/>
          <w:iCs/>
        </w:rPr>
        <w:t xml:space="preserve"> </w:t>
      </w:r>
      <w:r w:rsidRPr="00140D34">
        <w:rPr>
          <w:rFonts w:asciiTheme="majorBidi" w:hAnsiTheme="majorBidi" w:cstheme="majorBidi"/>
        </w:rPr>
        <w:t xml:space="preserve">pp. 5, </w:t>
      </w:r>
      <w:proofErr w:type="gramStart"/>
      <w:r w:rsidRPr="00140D34">
        <w:rPr>
          <w:rFonts w:asciiTheme="majorBidi" w:hAnsiTheme="majorBidi" w:cstheme="majorBidi"/>
        </w:rPr>
        <w:t>et</w:t>
      </w:r>
      <w:proofErr w:type="gramEnd"/>
      <w:r w:rsidRPr="00140D34">
        <w:rPr>
          <w:rFonts w:asciiTheme="majorBidi" w:hAnsiTheme="majorBidi" w:cstheme="majorBidi"/>
        </w:rPr>
        <w:t xml:space="preserve"> passim.</w:t>
      </w:r>
    </w:p>
  </w:footnote>
  <w:footnote w:id="101">
    <w:p w14:paraId="535130EA" w14:textId="2BB6ECBC" w:rsidR="00926FBF" w:rsidRPr="00140D34" w:rsidRDefault="00926FBF" w:rsidP="006E63D3">
      <w:pPr>
        <w:pStyle w:val="FootnoteText"/>
        <w:rPr>
          <w:rFonts w:asciiTheme="majorBidi" w:hAnsiTheme="majorBidi" w:cstheme="majorBidi"/>
          <w:lang w:val="fr-FR"/>
        </w:rPr>
      </w:pPr>
      <w:r w:rsidRPr="00140D34">
        <w:rPr>
          <w:rStyle w:val="FootnoteReference"/>
          <w:rFonts w:asciiTheme="majorBidi" w:hAnsiTheme="majorBidi" w:cstheme="majorBidi"/>
        </w:rPr>
        <w:footnoteRef/>
      </w:r>
      <w:r w:rsidRPr="00140D34">
        <w:rPr>
          <w:rFonts w:asciiTheme="majorBidi" w:hAnsiTheme="majorBidi" w:cstheme="majorBidi"/>
          <w:lang w:val="fr-FR"/>
        </w:rPr>
        <w:t xml:space="preserve"> </w:t>
      </w:r>
      <w:proofErr w:type="spellStart"/>
      <w:r w:rsidRPr="00140D34">
        <w:rPr>
          <w:rFonts w:asciiTheme="majorBidi" w:hAnsiTheme="majorBidi" w:cstheme="majorBidi"/>
          <w:lang w:val="fr-FR"/>
        </w:rPr>
        <w:t>Fereydun</w:t>
      </w:r>
      <w:proofErr w:type="spellEnd"/>
      <w:r w:rsidRPr="00140D34">
        <w:rPr>
          <w:rFonts w:asciiTheme="majorBidi" w:hAnsiTheme="majorBidi" w:cstheme="majorBidi"/>
          <w:lang w:val="fr-FR"/>
        </w:rPr>
        <w:t xml:space="preserve"> </w:t>
      </w:r>
      <w:proofErr w:type="spellStart"/>
      <w:r w:rsidRPr="00140D34">
        <w:rPr>
          <w:rFonts w:asciiTheme="majorBidi" w:hAnsiTheme="majorBidi" w:cstheme="majorBidi"/>
          <w:lang w:val="fr-FR"/>
        </w:rPr>
        <w:t>Adamiyyat</w:t>
      </w:r>
      <w:proofErr w:type="spellEnd"/>
      <w:r w:rsidRPr="00140D34">
        <w:rPr>
          <w:rFonts w:asciiTheme="majorBidi" w:hAnsiTheme="majorBidi" w:cstheme="majorBidi"/>
          <w:lang w:val="fr-FR"/>
        </w:rPr>
        <w:t xml:space="preserve">, </w:t>
      </w:r>
      <w:r w:rsidRPr="00140D34">
        <w:rPr>
          <w:rFonts w:asciiTheme="majorBidi" w:hAnsiTheme="majorBidi" w:cstheme="majorBidi"/>
          <w:i/>
          <w:iCs/>
          <w:lang w:val="fr-FR"/>
        </w:rPr>
        <w:t xml:space="preserve">Amir </w:t>
      </w:r>
      <w:proofErr w:type="spellStart"/>
      <w:r w:rsidRPr="00140D34">
        <w:rPr>
          <w:rFonts w:asciiTheme="majorBidi" w:hAnsiTheme="majorBidi" w:cstheme="majorBidi"/>
          <w:i/>
          <w:iCs/>
          <w:lang w:val="fr-FR"/>
        </w:rPr>
        <w:t>Kabir</w:t>
      </w:r>
      <w:proofErr w:type="spellEnd"/>
      <w:r w:rsidRPr="00140D34">
        <w:rPr>
          <w:rFonts w:asciiTheme="majorBidi" w:hAnsiTheme="majorBidi" w:cstheme="majorBidi"/>
          <w:i/>
          <w:iCs/>
          <w:lang w:val="fr-FR"/>
        </w:rPr>
        <w:t xml:space="preserve"> va Iran, </w:t>
      </w:r>
      <w:r w:rsidRPr="00140D34">
        <w:rPr>
          <w:rFonts w:asciiTheme="majorBidi" w:hAnsiTheme="majorBidi" w:cstheme="majorBidi"/>
          <w:lang w:val="fr-FR"/>
        </w:rPr>
        <w:t xml:space="preserve">pp. 307-312. </w:t>
      </w:r>
    </w:p>
  </w:footnote>
  <w:footnote w:id="102">
    <w:p w14:paraId="3E131601" w14:textId="3261CED6" w:rsidR="00926FBF" w:rsidRPr="00140D34" w:rsidRDefault="00926FBF" w:rsidP="00AF1DE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 am inspired here by Said A. </w:t>
      </w:r>
      <w:proofErr w:type="spellStart"/>
      <w:r w:rsidRPr="00140D34">
        <w:rPr>
          <w:rFonts w:asciiTheme="majorBidi" w:hAnsiTheme="majorBidi" w:cstheme="majorBidi"/>
        </w:rPr>
        <w:t>Arjomand’s</w:t>
      </w:r>
      <w:proofErr w:type="spellEnd"/>
      <w:r w:rsidRPr="00140D34">
        <w:rPr>
          <w:rFonts w:asciiTheme="majorBidi" w:hAnsiTheme="majorBidi" w:cstheme="majorBidi"/>
        </w:rPr>
        <w:t xml:space="preserve"> analysis on law and civil society in the medieval Islamic society. See: “Law, Agency, and Policy in Medieval Islamic Society: Development of the Institutions of Learning from the Tenth to the Fifteenth Century”, </w:t>
      </w:r>
      <w:r w:rsidRPr="00140D34">
        <w:rPr>
          <w:rFonts w:asciiTheme="majorBidi" w:hAnsiTheme="majorBidi" w:cstheme="majorBidi"/>
          <w:i/>
          <w:iCs/>
        </w:rPr>
        <w:t xml:space="preserve">Comparative Studies in Society and History, </w:t>
      </w:r>
      <w:r w:rsidRPr="00140D34">
        <w:rPr>
          <w:rFonts w:asciiTheme="majorBidi" w:hAnsiTheme="majorBidi" w:cstheme="majorBidi"/>
        </w:rPr>
        <w:t xml:space="preserve">Vol. 41, no. 2 (April 1999): 263-293. </w:t>
      </w:r>
    </w:p>
  </w:footnote>
  <w:footnote w:id="103">
    <w:p w14:paraId="513FA125" w14:textId="77777777" w:rsidR="00926FBF" w:rsidRPr="00140D34" w:rsidRDefault="00926FBF">
      <w:pPr>
        <w:pStyle w:val="FootnoteText"/>
        <w:rPr>
          <w:rFonts w:asciiTheme="majorBidi" w:hAnsiTheme="majorBidi" w:cstheme="majorBidi"/>
          <w:lang w:val="fr-FR"/>
        </w:rPr>
      </w:pPr>
      <w:r w:rsidRPr="00140D34">
        <w:rPr>
          <w:rStyle w:val="FootnoteReference"/>
          <w:rFonts w:asciiTheme="majorBidi" w:hAnsiTheme="majorBidi" w:cstheme="majorBidi"/>
        </w:rPr>
        <w:footnoteRef/>
      </w:r>
      <w:r w:rsidRPr="00140D34">
        <w:rPr>
          <w:rFonts w:asciiTheme="majorBidi" w:hAnsiTheme="majorBidi" w:cstheme="majorBidi"/>
          <w:lang w:val="fr-FR"/>
        </w:rPr>
        <w:t xml:space="preserve"> Le </w:t>
      </w:r>
      <w:proofErr w:type="spellStart"/>
      <w:r w:rsidRPr="00140D34">
        <w:rPr>
          <w:rFonts w:asciiTheme="majorBidi" w:hAnsiTheme="majorBidi" w:cstheme="majorBidi"/>
          <w:lang w:val="fr-FR"/>
        </w:rPr>
        <w:t>Cte</w:t>
      </w:r>
      <w:proofErr w:type="spellEnd"/>
      <w:r w:rsidRPr="00140D34">
        <w:rPr>
          <w:rFonts w:asciiTheme="majorBidi" w:hAnsiTheme="majorBidi" w:cstheme="majorBidi"/>
          <w:lang w:val="fr-FR"/>
        </w:rPr>
        <w:t xml:space="preserve"> De </w:t>
      </w:r>
      <w:proofErr w:type="spellStart"/>
      <w:r w:rsidRPr="00140D34">
        <w:rPr>
          <w:rFonts w:asciiTheme="majorBidi" w:hAnsiTheme="majorBidi" w:cstheme="majorBidi"/>
          <w:lang w:val="fr-FR"/>
        </w:rPr>
        <w:t>Croizier</w:t>
      </w:r>
      <w:proofErr w:type="spellEnd"/>
      <w:r w:rsidRPr="00140D34">
        <w:rPr>
          <w:rFonts w:asciiTheme="majorBidi" w:hAnsiTheme="majorBidi" w:cstheme="majorBidi"/>
          <w:lang w:val="fr-FR"/>
        </w:rPr>
        <w:t xml:space="preserve">, </w:t>
      </w:r>
      <w:r w:rsidRPr="00140D34">
        <w:rPr>
          <w:rFonts w:asciiTheme="majorBidi" w:hAnsiTheme="majorBidi" w:cstheme="majorBidi"/>
          <w:i/>
          <w:iCs/>
          <w:lang w:val="fr-FR"/>
        </w:rPr>
        <w:t xml:space="preserve">La Perse et les Persans. </w:t>
      </w:r>
      <w:proofErr w:type="spellStart"/>
      <w:r w:rsidRPr="00140D34">
        <w:rPr>
          <w:rFonts w:asciiTheme="majorBidi" w:hAnsiTheme="majorBidi" w:cstheme="majorBidi"/>
          <w:i/>
          <w:iCs/>
          <w:lang w:val="fr-FR"/>
        </w:rPr>
        <w:t>Naser</w:t>
      </w:r>
      <w:proofErr w:type="spellEnd"/>
      <w:r w:rsidRPr="00140D34">
        <w:rPr>
          <w:rFonts w:asciiTheme="majorBidi" w:hAnsiTheme="majorBidi" w:cstheme="majorBidi"/>
          <w:i/>
          <w:iCs/>
          <w:lang w:val="fr-FR"/>
        </w:rPr>
        <w:t>-</w:t>
      </w:r>
      <w:proofErr w:type="spellStart"/>
      <w:r w:rsidRPr="00140D34">
        <w:rPr>
          <w:rFonts w:asciiTheme="majorBidi" w:hAnsiTheme="majorBidi" w:cstheme="majorBidi"/>
          <w:i/>
          <w:iCs/>
          <w:lang w:val="fr-FR"/>
        </w:rPr>
        <w:t>Eddin</w:t>
      </w:r>
      <w:proofErr w:type="spellEnd"/>
      <w:r w:rsidRPr="00140D34">
        <w:rPr>
          <w:rFonts w:asciiTheme="majorBidi" w:hAnsiTheme="majorBidi" w:cstheme="majorBidi"/>
          <w:i/>
          <w:iCs/>
          <w:lang w:val="fr-FR"/>
        </w:rPr>
        <w:t xml:space="preserve">-Schah. Le nouvel Iran et l’équilibre Asiatique, </w:t>
      </w:r>
      <w:r w:rsidRPr="00140D34">
        <w:rPr>
          <w:rFonts w:asciiTheme="majorBidi" w:hAnsiTheme="majorBidi" w:cstheme="majorBidi"/>
          <w:lang w:val="fr-FR"/>
        </w:rPr>
        <w:t>Paris, E. Dentu, Libraire-Editeur, 1873, p. 6.</w:t>
      </w:r>
    </w:p>
  </w:footnote>
  <w:footnote w:id="104">
    <w:p w14:paraId="1115F218" w14:textId="77777777" w:rsidR="00926FBF" w:rsidRPr="00140D34" w:rsidRDefault="00926FBF" w:rsidP="00476B96">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Ibid, p. 8.</w:t>
      </w:r>
    </w:p>
  </w:footnote>
  <w:footnote w:id="105">
    <w:p w14:paraId="11F53A8B" w14:textId="7654DD81" w:rsidR="00926FBF" w:rsidRPr="00140D34" w:rsidRDefault="00926FBF" w:rsidP="00293B73">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Mirzâ</w:t>
      </w:r>
      <w:proofErr w:type="spellEnd"/>
      <w:r w:rsidRPr="00140D34">
        <w:rPr>
          <w:rFonts w:asciiTheme="majorBidi" w:hAnsiTheme="majorBidi" w:cstheme="majorBidi"/>
        </w:rPr>
        <w:t xml:space="preserve"> Hossein Khan </w:t>
      </w:r>
      <w:proofErr w:type="spellStart"/>
      <w:r w:rsidRPr="00140D34">
        <w:rPr>
          <w:rFonts w:asciiTheme="majorBidi" w:hAnsiTheme="majorBidi" w:cstheme="majorBidi"/>
        </w:rPr>
        <w:t>Moshir</w:t>
      </w:r>
      <w:proofErr w:type="spellEnd"/>
      <w:r w:rsidRPr="00140D34">
        <w:rPr>
          <w:rFonts w:asciiTheme="majorBidi" w:hAnsiTheme="majorBidi" w:cstheme="majorBidi"/>
        </w:rPr>
        <w:t xml:space="preserve"> al </w:t>
      </w:r>
      <w:proofErr w:type="spellStart"/>
      <w:r w:rsidRPr="00140D34">
        <w:rPr>
          <w:rFonts w:asciiTheme="majorBidi" w:hAnsiTheme="majorBidi" w:cstheme="majorBidi"/>
        </w:rPr>
        <w:t>Dowleh</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Nâser</w:t>
      </w:r>
      <w:proofErr w:type="spellEnd"/>
      <w:r w:rsidRPr="00140D34">
        <w:rPr>
          <w:rFonts w:asciiTheme="majorBidi" w:hAnsiTheme="majorBidi" w:cstheme="majorBidi"/>
        </w:rPr>
        <w:t xml:space="preserve"> al Din Shah’s Prime Minister had reportedly advised Queen Victoria and Lord Granville to lecture the Shah on the virtues of good government during his second visit to England in 1889. Denis Wright, </w:t>
      </w:r>
      <w:proofErr w:type="gramStart"/>
      <w:r w:rsidRPr="00140D34">
        <w:rPr>
          <w:rFonts w:asciiTheme="majorBidi" w:hAnsiTheme="majorBidi" w:cstheme="majorBidi"/>
          <w:i/>
          <w:iCs/>
        </w:rPr>
        <w:t>The</w:t>
      </w:r>
      <w:proofErr w:type="gramEnd"/>
      <w:r w:rsidRPr="00140D34">
        <w:rPr>
          <w:rFonts w:asciiTheme="majorBidi" w:hAnsiTheme="majorBidi" w:cstheme="majorBidi"/>
          <w:i/>
          <w:iCs/>
        </w:rPr>
        <w:t xml:space="preserve"> Persian Amongst the English, </w:t>
      </w:r>
      <w:r w:rsidRPr="00140D34">
        <w:rPr>
          <w:rFonts w:asciiTheme="majorBidi" w:hAnsiTheme="majorBidi" w:cstheme="majorBidi"/>
        </w:rPr>
        <w:t xml:space="preserve">p. 132. </w:t>
      </w:r>
    </w:p>
  </w:footnote>
  <w:footnote w:id="106">
    <w:p w14:paraId="062D5D32" w14:textId="73BDF664"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On the use of chair as an item introduced from the West and increasingly used under the </w:t>
      </w:r>
      <w:proofErr w:type="spellStart"/>
      <w:r w:rsidRPr="00140D34">
        <w:rPr>
          <w:rFonts w:asciiTheme="majorBidi" w:hAnsiTheme="majorBidi" w:cstheme="majorBidi"/>
        </w:rPr>
        <w:t>Qajars</w:t>
      </w:r>
      <w:proofErr w:type="spellEnd"/>
      <w:r w:rsidRPr="00140D34">
        <w:rPr>
          <w:rFonts w:asciiTheme="majorBidi" w:hAnsiTheme="majorBidi" w:cstheme="majorBidi"/>
        </w:rPr>
        <w:t xml:space="preserve">, see: Samuel R. Peterson, “Chairs and Change in Qajar Times”, in M. E. </w:t>
      </w:r>
      <w:proofErr w:type="spellStart"/>
      <w:r w:rsidRPr="00140D34">
        <w:rPr>
          <w:rFonts w:asciiTheme="majorBidi" w:hAnsiTheme="majorBidi" w:cstheme="majorBidi"/>
        </w:rPr>
        <w:t>Bonine</w:t>
      </w:r>
      <w:proofErr w:type="spellEnd"/>
      <w:r w:rsidRPr="00140D34">
        <w:rPr>
          <w:rFonts w:asciiTheme="majorBidi" w:hAnsiTheme="majorBidi" w:cstheme="majorBidi"/>
        </w:rPr>
        <w:t xml:space="preserve"> &amp; N. R. Keddie (</w:t>
      </w:r>
      <w:proofErr w:type="spellStart"/>
      <w:r w:rsidRPr="00140D34">
        <w:rPr>
          <w:rFonts w:asciiTheme="majorBidi" w:hAnsiTheme="majorBidi" w:cstheme="majorBidi"/>
        </w:rPr>
        <w:t>eds</w:t>
      </w:r>
      <w:proofErr w:type="spellEnd"/>
      <w:r w:rsidRPr="00140D34">
        <w:rPr>
          <w:rFonts w:asciiTheme="majorBidi" w:hAnsiTheme="majorBidi" w:cstheme="majorBidi"/>
        </w:rPr>
        <w:t xml:space="preserve">), </w:t>
      </w:r>
      <w:r w:rsidRPr="00140D34">
        <w:rPr>
          <w:rFonts w:asciiTheme="majorBidi" w:hAnsiTheme="majorBidi" w:cstheme="majorBidi"/>
          <w:i/>
          <w:iCs/>
        </w:rPr>
        <w:t xml:space="preserve">Modern Iran, </w:t>
      </w:r>
      <w:r w:rsidRPr="00140D34">
        <w:rPr>
          <w:rFonts w:asciiTheme="majorBidi" w:hAnsiTheme="majorBidi" w:cstheme="majorBidi"/>
        </w:rPr>
        <w:t>op. cit., pp. 383-390.</w:t>
      </w:r>
    </w:p>
  </w:footnote>
  <w:footnote w:id="107">
    <w:p w14:paraId="07D3A657" w14:textId="2A92505B" w:rsidR="00926FBF" w:rsidRPr="00140D34" w:rsidRDefault="00926FBF" w:rsidP="008C773C">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On these developments see </w:t>
      </w:r>
      <w:r w:rsidRPr="00140D34">
        <w:rPr>
          <w:rFonts w:asciiTheme="majorBidi" w:hAnsiTheme="majorBidi" w:cstheme="majorBidi"/>
          <w:i/>
          <w:iCs/>
        </w:rPr>
        <w:t>inter alia</w:t>
      </w:r>
      <w:r w:rsidRPr="00140D34">
        <w:rPr>
          <w:rFonts w:asciiTheme="majorBidi" w:hAnsiTheme="majorBidi" w:cstheme="majorBidi"/>
        </w:rPr>
        <w:t xml:space="preserve">: Nikki Keddie, Modern Iran, Ch. 3, pp. 52ff and Ch. 4. This is not to say, however, that the constitutionalists represented the emerging bourgeoisie only. </w:t>
      </w:r>
    </w:p>
  </w:footnote>
  <w:footnote w:id="108">
    <w:p w14:paraId="5DA101CA" w14:textId="0AFE441F" w:rsidR="00926FBF" w:rsidRPr="00140D34" w:rsidRDefault="00926FBF" w:rsidP="009653F7">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See for example, F. L. Bernstein, C. Burton, D. Healey (</w:t>
      </w:r>
      <w:proofErr w:type="spellStart"/>
      <w:proofErr w:type="gramStart"/>
      <w:r w:rsidRPr="00140D34">
        <w:rPr>
          <w:rFonts w:asciiTheme="majorBidi" w:hAnsiTheme="majorBidi" w:cstheme="majorBidi"/>
        </w:rPr>
        <w:t>eds</w:t>
      </w:r>
      <w:proofErr w:type="spellEnd"/>
      <w:proofErr w:type="gramEnd"/>
      <w:r w:rsidRPr="00140D34">
        <w:rPr>
          <w:rFonts w:asciiTheme="majorBidi" w:hAnsiTheme="majorBidi" w:cstheme="majorBidi"/>
        </w:rPr>
        <w:t xml:space="preserve">), </w:t>
      </w:r>
      <w:r w:rsidRPr="00140D34">
        <w:rPr>
          <w:rFonts w:asciiTheme="majorBidi" w:hAnsiTheme="majorBidi" w:cstheme="majorBidi"/>
          <w:i/>
          <w:iCs/>
        </w:rPr>
        <w:t xml:space="preserve">Soviet medicine: culture, practice, and science, </w:t>
      </w:r>
      <w:r w:rsidRPr="00140D34">
        <w:rPr>
          <w:rFonts w:asciiTheme="majorBidi" w:hAnsiTheme="majorBidi" w:cstheme="majorBidi"/>
        </w:rPr>
        <w:t xml:space="preserve">Northern Illinois University Press, 2010. </w:t>
      </w:r>
    </w:p>
  </w:footnote>
  <w:footnote w:id="109">
    <w:p w14:paraId="183755DA" w14:textId="4AD90C8E" w:rsidR="00926FBF" w:rsidRPr="00140D34" w:rsidRDefault="00926FBF" w:rsidP="00C10167">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lang w:val="fr-FR"/>
        </w:rPr>
        <w:t xml:space="preserve"> “La foi à la loi du progrès est la vraie foi de notre âge.” Kate Rees, </w:t>
      </w:r>
      <w:proofErr w:type="spellStart"/>
      <w:r w:rsidRPr="00140D34">
        <w:rPr>
          <w:rFonts w:asciiTheme="majorBidi" w:hAnsiTheme="majorBidi" w:cstheme="majorBidi"/>
          <w:i/>
          <w:iCs/>
          <w:color w:val="333333"/>
          <w:lang w:val="fr-FR"/>
        </w:rPr>
        <w:t>Romanticism</w:t>
      </w:r>
      <w:proofErr w:type="spellEnd"/>
      <w:r w:rsidRPr="00140D34">
        <w:rPr>
          <w:rFonts w:asciiTheme="majorBidi" w:hAnsiTheme="majorBidi" w:cstheme="majorBidi"/>
          <w:i/>
          <w:iCs/>
          <w:color w:val="333333"/>
          <w:lang w:val="fr-FR"/>
        </w:rPr>
        <w:t xml:space="preserve"> and </w:t>
      </w:r>
      <w:proofErr w:type="spellStart"/>
      <w:r w:rsidRPr="00140D34">
        <w:rPr>
          <w:rFonts w:asciiTheme="majorBidi" w:hAnsiTheme="majorBidi" w:cstheme="majorBidi"/>
          <w:i/>
          <w:iCs/>
          <w:color w:val="333333"/>
          <w:lang w:val="fr-FR"/>
        </w:rPr>
        <w:t>after</w:t>
      </w:r>
      <w:proofErr w:type="spellEnd"/>
      <w:r w:rsidRPr="00140D34">
        <w:rPr>
          <w:rFonts w:asciiTheme="majorBidi" w:hAnsiTheme="majorBidi" w:cstheme="majorBidi"/>
          <w:i/>
          <w:iCs/>
          <w:color w:val="333333"/>
          <w:lang w:val="fr-FR"/>
        </w:rPr>
        <w:t xml:space="preserve"> in France/Le Romantisme et après en France</w:t>
      </w:r>
      <w:r w:rsidRPr="00140D34">
        <w:rPr>
          <w:rFonts w:asciiTheme="majorBidi" w:hAnsiTheme="majorBidi" w:cstheme="majorBidi"/>
          <w:color w:val="333333"/>
          <w:lang w:val="fr-FR"/>
        </w:rPr>
        <w:t>, Volume 21, Flaubert: Transportation, Progression, Progress, Peter Lang (</w:t>
      </w:r>
      <w:proofErr w:type="spellStart"/>
      <w:r w:rsidRPr="00140D34">
        <w:rPr>
          <w:rFonts w:asciiTheme="majorBidi" w:hAnsiTheme="majorBidi" w:cstheme="majorBidi"/>
          <w:color w:val="333333"/>
          <w:lang w:val="fr-FR"/>
        </w:rPr>
        <w:t>Publishers</w:t>
      </w:r>
      <w:proofErr w:type="spellEnd"/>
      <w:r w:rsidRPr="00140D34">
        <w:rPr>
          <w:rFonts w:asciiTheme="majorBidi" w:hAnsiTheme="majorBidi" w:cstheme="majorBidi"/>
          <w:color w:val="333333"/>
          <w:lang w:val="fr-FR"/>
        </w:rPr>
        <w:t xml:space="preserve">), 2010, p. 2. </w:t>
      </w:r>
      <w:r w:rsidRPr="00140D34">
        <w:rPr>
          <w:rFonts w:asciiTheme="majorBidi" w:hAnsiTheme="majorBidi" w:cstheme="majorBidi"/>
          <w:color w:val="333333"/>
        </w:rPr>
        <w:t xml:space="preserve">In his last and unfinished book, </w:t>
      </w:r>
      <w:proofErr w:type="spellStart"/>
      <w:r w:rsidRPr="00140D34">
        <w:rPr>
          <w:rFonts w:asciiTheme="majorBidi" w:hAnsiTheme="majorBidi" w:cstheme="majorBidi"/>
          <w:i/>
          <w:iCs/>
          <w:color w:val="333333"/>
        </w:rPr>
        <w:t>Bouvard</w:t>
      </w:r>
      <w:proofErr w:type="spellEnd"/>
      <w:r w:rsidRPr="00140D34">
        <w:rPr>
          <w:rFonts w:asciiTheme="majorBidi" w:hAnsiTheme="majorBidi" w:cstheme="majorBidi"/>
          <w:i/>
          <w:iCs/>
          <w:color w:val="333333"/>
        </w:rPr>
        <w:t xml:space="preserve"> </w:t>
      </w:r>
      <w:proofErr w:type="gramStart"/>
      <w:r w:rsidRPr="00140D34">
        <w:rPr>
          <w:rFonts w:asciiTheme="majorBidi" w:hAnsiTheme="majorBidi" w:cstheme="majorBidi"/>
          <w:i/>
          <w:iCs/>
          <w:color w:val="333333"/>
        </w:rPr>
        <w:t>et</w:t>
      </w:r>
      <w:proofErr w:type="gramEnd"/>
      <w:r w:rsidRPr="00140D34">
        <w:rPr>
          <w:rFonts w:asciiTheme="majorBidi" w:hAnsiTheme="majorBidi" w:cstheme="majorBidi"/>
          <w:i/>
          <w:iCs/>
          <w:color w:val="333333"/>
        </w:rPr>
        <w:t xml:space="preserve"> </w:t>
      </w:r>
      <w:proofErr w:type="spellStart"/>
      <w:r w:rsidRPr="00140D34">
        <w:rPr>
          <w:rFonts w:asciiTheme="majorBidi" w:hAnsiTheme="majorBidi" w:cstheme="majorBidi"/>
          <w:i/>
          <w:iCs/>
          <w:color w:val="333333"/>
        </w:rPr>
        <w:t>Pécouchet</w:t>
      </w:r>
      <w:proofErr w:type="spellEnd"/>
      <w:r w:rsidRPr="00140D34">
        <w:rPr>
          <w:rFonts w:asciiTheme="majorBidi" w:hAnsiTheme="majorBidi" w:cstheme="majorBidi"/>
          <w:i/>
          <w:iCs/>
          <w:color w:val="333333"/>
        </w:rPr>
        <w:t xml:space="preserve">, </w:t>
      </w:r>
      <w:r w:rsidRPr="00140D34">
        <w:rPr>
          <w:rFonts w:asciiTheme="majorBidi" w:hAnsiTheme="majorBidi" w:cstheme="majorBidi"/>
          <w:color w:val="333333"/>
        </w:rPr>
        <w:t xml:space="preserve">published posthumously, Flaubert expressed his scepticism towards modern science and modernity and criticised the notion of having faith in the law of progress. </w:t>
      </w:r>
    </w:p>
  </w:footnote>
  <w:footnote w:id="110">
    <w:p w14:paraId="59DEC0C2" w14:textId="77777777" w:rsidR="00926FBF" w:rsidRPr="00140D34" w:rsidRDefault="00926FBF" w:rsidP="00B46CD3">
      <w:pPr>
        <w:pStyle w:val="FootnoteText"/>
        <w:rPr>
          <w:rFonts w:asciiTheme="majorBidi" w:hAnsiTheme="majorBidi" w:cstheme="majorBidi"/>
          <w:lang w:val="fr-FR"/>
        </w:rPr>
      </w:pPr>
      <w:r w:rsidRPr="00140D34">
        <w:rPr>
          <w:rStyle w:val="FootnoteReference"/>
          <w:rFonts w:asciiTheme="majorBidi" w:hAnsiTheme="majorBidi" w:cstheme="majorBidi"/>
        </w:rPr>
        <w:footnoteRef/>
      </w:r>
      <w:r w:rsidRPr="00140D34">
        <w:rPr>
          <w:rFonts w:asciiTheme="majorBidi" w:hAnsiTheme="majorBidi" w:cstheme="majorBidi"/>
          <w:lang w:val="fr-FR"/>
        </w:rPr>
        <w:t xml:space="preserve"> Ministère des affaires étrangères, “the </w:t>
      </w:r>
      <w:proofErr w:type="spellStart"/>
      <w:r w:rsidRPr="00140D34">
        <w:rPr>
          <w:rFonts w:asciiTheme="majorBidi" w:hAnsiTheme="majorBidi" w:cstheme="majorBidi"/>
          <w:lang w:val="fr-FR"/>
        </w:rPr>
        <w:t>letter</w:t>
      </w:r>
      <w:proofErr w:type="spellEnd"/>
      <w:r w:rsidRPr="00140D34">
        <w:rPr>
          <w:rFonts w:asciiTheme="majorBidi" w:hAnsiTheme="majorBidi" w:cstheme="majorBidi"/>
          <w:lang w:val="fr-FR"/>
        </w:rPr>
        <w:t xml:space="preserve"> of Ministère de l’Instruction Publique et des Beaux-Arts” to the Ministère des Affaires Etrangères”, 25 May 1918. (La Courneuve, Perse 65-66). </w:t>
      </w:r>
    </w:p>
  </w:footnote>
  <w:footnote w:id="111">
    <w:p w14:paraId="020476ED" w14:textId="77777777" w:rsidR="00926FBF" w:rsidRPr="00140D34" w:rsidRDefault="00926FBF" w:rsidP="00D807D5">
      <w:pPr>
        <w:pStyle w:val="FootnoteText"/>
        <w:rPr>
          <w:rFonts w:asciiTheme="majorBidi" w:hAnsiTheme="majorBidi" w:cstheme="majorBidi"/>
          <w:lang w:val="fr-FR"/>
        </w:rPr>
      </w:pPr>
      <w:r w:rsidRPr="00140D34">
        <w:rPr>
          <w:rStyle w:val="FootnoteReference"/>
          <w:rFonts w:asciiTheme="majorBidi" w:hAnsiTheme="majorBidi" w:cstheme="majorBidi"/>
        </w:rPr>
        <w:footnoteRef/>
      </w:r>
      <w:r w:rsidRPr="00140D34">
        <w:rPr>
          <w:rFonts w:asciiTheme="majorBidi" w:hAnsiTheme="majorBidi" w:cstheme="majorBidi"/>
          <w:lang w:val="fr-FR"/>
        </w:rPr>
        <w:t xml:space="preserve"> </w:t>
      </w:r>
      <w:proofErr w:type="spellStart"/>
      <w:r w:rsidRPr="00140D34">
        <w:rPr>
          <w:rFonts w:asciiTheme="majorBidi" w:hAnsiTheme="majorBidi" w:cstheme="majorBidi"/>
          <w:lang w:val="fr-FR"/>
        </w:rPr>
        <w:t>Ibid</w:t>
      </w:r>
      <w:proofErr w:type="spellEnd"/>
      <w:r w:rsidRPr="00140D34">
        <w:rPr>
          <w:rFonts w:asciiTheme="majorBidi" w:hAnsiTheme="majorBidi" w:cstheme="majorBidi"/>
          <w:lang w:val="fr-FR"/>
        </w:rPr>
        <w:t xml:space="preserve">, the </w:t>
      </w:r>
      <w:proofErr w:type="spellStart"/>
      <w:r w:rsidRPr="00140D34">
        <w:rPr>
          <w:rFonts w:asciiTheme="majorBidi" w:hAnsiTheme="majorBidi" w:cstheme="majorBidi"/>
          <w:lang w:val="fr-FR"/>
        </w:rPr>
        <w:t>letter</w:t>
      </w:r>
      <w:proofErr w:type="spellEnd"/>
      <w:r w:rsidRPr="00140D34">
        <w:rPr>
          <w:rFonts w:asciiTheme="majorBidi" w:hAnsiTheme="majorBidi" w:cstheme="majorBidi"/>
          <w:lang w:val="fr-FR"/>
        </w:rPr>
        <w:t xml:space="preserve"> of M. </w:t>
      </w:r>
      <w:proofErr w:type="spellStart"/>
      <w:r w:rsidRPr="00140D34">
        <w:rPr>
          <w:rFonts w:asciiTheme="majorBidi" w:hAnsiTheme="majorBidi" w:cstheme="majorBidi"/>
          <w:lang w:val="fr-FR"/>
        </w:rPr>
        <w:t>Vadala</w:t>
      </w:r>
      <w:proofErr w:type="spellEnd"/>
      <w:r w:rsidRPr="00140D34">
        <w:rPr>
          <w:rFonts w:asciiTheme="majorBidi" w:hAnsiTheme="majorBidi" w:cstheme="majorBidi"/>
          <w:lang w:val="fr-FR"/>
        </w:rPr>
        <w:t xml:space="preserve">, Chargé du Vice-Consulat de France à Bender –Bouchir, to the Ministre des Affaires Etrangères, 16 </w:t>
      </w:r>
      <w:proofErr w:type="spellStart"/>
      <w:r w:rsidRPr="00140D34">
        <w:rPr>
          <w:rFonts w:asciiTheme="majorBidi" w:hAnsiTheme="majorBidi" w:cstheme="majorBidi"/>
          <w:lang w:val="fr-FR"/>
        </w:rPr>
        <w:t>June</w:t>
      </w:r>
      <w:proofErr w:type="spellEnd"/>
      <w:r w:rsidRPr="00140D34">
        <w:rPr>
          <w:rFonts w:asciiTheme="majorBidi" w:hAnsiTheme="majorBidi" w:cstheme="majorBidi"/>
          <w:lang w:val="fr-FR"/>
        </w:rPr>
        <w:t xml:space="preserve"> 1918, folio 7. </w:t>
      </w:r>
    </w:p>
  </w:footnote>
  <w:footnote w:id="112">
    <w:p w14:paraId="0B7B7C18" w14:textId="39B5C925" w:rsidR="00926FBF" w:rsidRPr="00140D34" w:rsidRDefault="00926FBF" w:rsidP="00411BB5">
      <w:pPr>
        <w:pStyle w:val="FootnoteText"/>
        <w:rPr>
          <w:rFonts w:asciiTheme="majorBidi" w:hAnsiTheme="majorBidi" w:cstheme="majorBidi"/>
          <w:lang w:val="fr-FR"/>
        </w:rPr>
      </w:pPr>
      <w:r w:rsidRPr="00140D34">
        <w:rPr>
          <w:rStyle w:val="FootnoteReference"/>
          <w:rFonts w:asciiTheme="majorBidi" w:hAnsiTheme="majorBidi" w:cstheme="majorBidi"/>
        </w:rPr>
        <w:footnoteRef/>
      </w:r>
      <w:r w:rsidRPr="00140D34">
        <w:rPr>
          <w:rFonts w:asciiTheme="majorBidi" w:hAnsiTheme="majorBidi" w:cstheme="majorBidi"/>
          <w:lang w:val="fr-FR"/>
        </w:rPr>
        <w:t xml:space="preserve"> Idem, Bassora, fin février 1919, (Direction politique et commerciale, 11 Mars 1919), folio 9-10. </w:t>
      </w:r>
    </w:p>
  </w:footnote>
  <w:footnote w:id="113">
    <w:p w14:paraId="0EB73333" w14:textId="4151401E" w:rsidR="00926FBF" w:rsidRPr="00140D34" w:rsidRDefault="00926FBF" w:rsidP="009653F7">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France played an important role in the establishment of higher education under Reza Shah. The military school (</w:t>
      </w:r>
      <w:proofErr w:type="spellStart"/>
      <w:r w:rsidRPr="00140D34">
        <w:rPr>
          <w:rFonts w:asciiTheme="majorBidi" w:hAnsiTheme="majorBidi" w:cstheme="majorBidi"/>
          <w:i/>
          <w:iCs/>
        </w:rPr>
        <w:t>dâneshkadeh</w:t>
      </w:r>
      <w:proofErr w:type="spellEnd"/>
      <w:r w:rsidRPr="00140D34">
        <w:rPr>
          <w:rFonts w:asciiTheme="majorBidi" w:hAnsiTheme="majorBidi" w:cstheme="majorBidi"/>
          <w:i/>
          <w:iCs/>
        </w:rPr>
        <w:t xml:space="preserve">-ye </w:t>
      </w:r>
      <w:proofErr w:type="spellStart"/>
      <w:r w:rsidRPr="00140D34">
        <w:rPr>
          <w:rFonts w:asciiTheme="majorBidi" w:hAnsiTheme="majorBidi" w:cstheme="majorBidi"/>
          <w:i/>
          <w:iCs/>
        </w:rPr>
        <w:t>afsari</w:t>
      </w:r>
      <w:proofErr w:type="spellEnd"/>
      <w:r w:rsidRPr="00140D34">
        <w:rPr>
          <w:rFonts w:asciiTheme="majorBidi" w:hAnsiTheme="majorBidi" w:cstheme="majorBidi"/>
        </w:rPr>
        <w:t xml:space="preserve">) of Tehran, where the heir apparent Prince Mohammad-Reza spent two years to get his degree, was established on the model of the </w:t>
      </w:r>
      <w:proofErr w:type="spellStart"/>
      <w:r w:rsidRPr="00140D34">
        <w:rPr>
          <w:rFonts w:asciiTheme="majorBidi" w:hAnsiTheme="majorBidi" w:cstheme="majorBidi"/>
        </w:rPr>
        <w:t>École</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militaire</w:t>
      </w:r>
      <w:proofErr w:type="spellEnd"/>
      <w:r w:rsidRPr="00140D34">
        <w:rPr>
          <w:rFonts w:asciiTheme="majorBidi" w:hAnsiTheme="majorBidi" w:cstheme="majorBidi"/>
        </w:rPr>
        <w:t xml:space="preserve"> de Saint-Cyr in France and staffed with French military advisers. See H. I. M. Mohammad Reza Shah Pahlavi, </w:t>
      </w:r>
      <w:proofErr w:type="spellStart"/>
      <w:r w:rsidRPr="00140D34">
        <w:rPr>
          <w:rFonts w:asciiTheme="majorBidi" w:hAnsiTheme="majorBidi" w:cstheme="majorBidi"/>
          <w:i/>
          <w:iCs/>
        </w:rPr>
        <w:t>Ma’muriyat</w:t>
      </w:r>
      <w:proofErr w:type="spellEnd"/>
      <w:r w:rsidRPr="00140D34">
        <w:rPr>
          <w:rFonts w:asciiTheme="majorBidi" w:hAnsiTheme="majorBidi" w:cstheme="majorBidi"/>
          <w:i/>
          <w:iCs/>
        </w:rPr>
        <w:t xml:space="preserve"> </w:t>
      </w:r>
      <w:proofErr w:type="spellStart"/>
      <w:r w:rsidRPr="00140D34">
        <w:rPr>
          <w:rFonts w:asciiTheme="majorBidi" w:hAnsiTheme="majorBidi" w:cstheme="majorBidi"/>
          <w:i/>
          <w:iCs/>
        </w:rPr>
        <w:t>barâye</w:t>
      </w:r>
      <w:proofErr w:type="spellEnd"/>
      <w:r w:rsidRPr="00140D34">
        <w:rPr>
          <w:rFonts w:asciiTheme="majorBidi" w:hAnsiTheme="majorBidi" w:cstheme="majorBidi"/>
          <w:i/>
          <w:iCs/>
        </w:rPr>
        <w:t xml:space="preserve"> </w:t>
      </w:r>
      <w:proofErr w:type="spellStart"/>
      <w:r w:rsidRPr="00140D34">
        <w:rPr>
          <w:rFonts w:asciiTheme="majorBidi" w:hAnsiTheme="majorBidi" w:cstheme="majorBidi"/>
          <w:i/>
          <w:iCs/>
        </w:rPr>
        <w:t>vatanam</w:t>
      </w:r>
      <w:proofErr w:type="spellEnd"/>
      <w:r w:rsidRPr="00140D34">
        <w:rPr>
          <w:rFonts w:asciiTheme="majorBidi" w:hAnsiTheme="majorBidi" w:cstheme="majorBidi"/>
          <w:i/>
          <w:iCs/>
        </w:rPr>
        <w:t xml:space="preserve"> </w:t>
      </w:r>
      <w:r w:rsidRPr="00140D34">
        <w:rPr>
          <w:rFonts w:asciiTheme="majorBidi" w:hAnsiTheme="majorBidi" w:cstheme="majorBidi"/>
        </w:rPr>
        <w:t>(A mission for my country), undated publication, p. 107.</w:t>
      </w:r>
    </w:p>
  </w:footnote>
  <w:footnote w:id="114">
    <w:p w14:paraId="1B54520C"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Kate Rees, </w:t>
      </w:r>
      <w:r w:rsidRPr="00140D34">
        <w:rPr>
          <w:rFonts w:asciiTheme="majorBidi" w:hAnsiTheme="majorBidi" w:cstheme="majorBidi"/>
          <w:i/>
          <w:iCs/>
        </w:rPr>
        <w:t xml:space="preserve">Flaubert: Transportation, Progression, Progress, </w:t>
      </w:r>
      <w:r w:rsidRPr="00140D34">
        <w:rPr>
          <w:rFonts w:asciiTheme="majorBidi" w:hAnsiTheme="majorBidi" w:cstheme="majorBidi"/>
        </w:rPr>
        <w:t>Peter Lang AG, European Academic Publishers, Bern, 2010, P. 16</w:t>
      </w:r>
    </w:p>
  </w:footnote>
  <w:footnote w:id="115">
    <w:p w14:paraId="398CB946" w14:textId="37A807A0" w:rsidR="00926FBF" w:rsidRPr="00140D34" w:rsidRDefault="00926FBF" w:rsidP="00C647C8">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This is what </w:t>
      </w:r>
      <w:proofErr w:type="spellStart"/>
      <w:r w:rsidRPr="00140D34">
        <w:rPr>
          <w:rFonts w:asciiTheme="majorBidi" w:hAnsiTheme="majorBidi" w:cstheme="majorBidi"/>
        </w:rPr>
        <w:t>Fereidun</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Adamyyat</w:t>
      </w:r>
      <w:proofErr w:type="spellEnd"/>
      <w:r w:rsidRPr="00140D34">
        <w:rPr>
          <w:rFonts w:asciiTheme="majorBidi" w:hAnsiTheme="majorBidi" w:cstheme="majorBidi"/>
        </w:rPr>
        <w:t xml:space="preserve"> calls </w:t>
      </w:r>
      <w:proofErr w:type="spellStart"/>
      <w:r w:rsidRPr="00140D34">
        <w:rPr>
          <w:rFonts w:asciiTheme="majorBidi" w:hAnsiTheme="majorBidi" w:cstheme="majorBidi"/>
          <w:i/>
          <w:iCs/>
        </w:rPr>
        <w:t>andisheh</w:t>
      </w:r>
      <w:proofErr w:type="spellEnd"/>
      <w:r w:rsidRPr="00140D34">
        <w:rPr>
          <w:rFonts w:asciiTheme="majorBidi" w:hAnsiTheme="majorBidi" w:cstheme="majorBidi"/>
          <w:i/>
          <w:iCs/>
        </w:rPr>
        <w:t xml:space="preserve">-ye </w:t>
      </w:r>
      <w:proofErr w:type="spellStart"/>
      <w:r w:rsidRPr="00140D34">
        <w:rPr>
          <w:rFonts w:asciiTheme="majorBidi" w:hAnsiTheme="majorBidi" w:cstheme="majorBidi"/>
          <w:i/>
          <w:iCs/>
        </w:rPr>
        <w:t>taraqqi</w:t>
      </w:r>
      <w:proofErr w:type="spellEnd"/>
      <w:r w:rsidRPr="00140D34">
        <w:rPr>
          <w:rFonts w:asciiTheme="majorBidi" w:hAnsiTheme="majorBidi" w:cstheme="majorBidi"/>
          <w:i/>
          <w:iCs/>
        </w:rPr>
        <w:t xml:space="preserve"> </w:t>
      </w:r>
      <w:r w:rsidRPr="00140D34">
        <w:rPr>
          <w:rFonts w:asciiTheme="majorBidi" w:hAnsiTheme="majorBidi" w:cstheme="majorBidi"/>
        </w:rPr>
        <w:t xml:space="preserve">(idea or ideology of progress) that according to him was introduced from the West and marked the modernisation era in the second part of the nineteenth century and was, in particular, associated with the reforms of Mirza Hossein Khan </w:t>
      </w:r>
      <w:proofErr w:type="spellStart"/>
      <w:r w:rsidRPr="00140D34">
        <w:rPr>
          <w:rFonts w:asciiTheme="majorBidi" w:hAnsiTheme="majorBidi" w:cstheme="majorBidi"/>
        </w:rPr>
        <w:t>Sepahsâlâr</w:t>
      </w:r>
      <w:proofErr w:type="spellEnd"/>
      <w:r w:rsidRPr="00140D34">
        <w:rPr>
          <w:rFonts w:asciiTheme="majorBidi" w:hAnsiTheme="majorBidi" w:cstheme="majorBidi"/>
        </w:rPr>
        <w:t>. Cf</w:t>
      </w:r>
      <w:proofErr w:type="gramStart"/>
      <w:r w:rsidRPr="00140D34">
        <w:rPr>
          <w:rFonts w:asciiTheme="majorBidi" w:hAnsiTheme="majorBidi" w:cstheme="majorBidi"/>
        </w:rPr>
        <w:t>. :</w:t>
      </w:r>
      <w:proofErr w:type="gramEnd"/>
      <w:r w:rsidRPr="00140D34">
        <w:rPr>
          <w:rFonts w:asciiTheme="majorBidi" w:hAnsiTheme="majorBidi" w:cstheme="majorBidi"/>
        </w:rPr>
        <w:t xml:space="preserve"> </w:t>
      </w:r>
      <w:proofErr w:type="spellStart"/>
      <w:r w:rsidRPr="00140D34">
        <w:rPr>
          <w:rFonts w:asciiTheme="majorBidi" w:hAnsiTheme="majorBidi" w:cstheme="majorBidi"/>
          <w:i/>
          <w:iCs/>
        </w:rPr>
        <w:t>Andisheh</w:t>
      </w:r>
      <w:proofErr w:type="spellEnd"/>
      <w:r w:rsidRPr="00140D34">
        <w:rPr>
          <w:rFonts w:asciiTheme="majorBidi" w:hAnsiTheme="majorBidi" w:cstheme="majorBidi"/>
          <w:i/>
          <w:iCs/>
        </w:rPr>
        <w:t xml:space="preserve">-ye </w:t>
      </w:r>
      <w:proofErr w:type="spellStart"/>
      <w:r w:rsidRPr="00140D34">
        <w:rPr>
          <w:rFonts w:asciiTheme="majorBidi" w:hAnsiTheme="majorBidi" w:cstheme="majorBidi"/>
          <w:i/>
          <w:iCs/>
        </w:rPr>
        <w:t>taraqqi</w:t>
      </w:r>
      <w:proofErr w:type="spellEnd"/>
      <w:r w:rsidRPr="00140D34">
        <w:rPr>
          <w:rFonts w:asciiTheme="majorBidi" w:hAnsiTheme="majorBidi" w:cstheme="majorBidi"/>
          <w:i/>
          <w:iCs/>
        </w:rPr>
        <w:t xml:space="preserve"> </w:t>
      </w:r>
      <w:proofErr w:type="spellStart"/>
      <w:r w:rsidRPr="00140D34">
        <w:rPr>
          <w:rFonts w:asciiTheme="majorBidi" w:hAnsiTheme="majorBidi" w:cstheme="majorBidi"/>
          <w:i/>
          <w:iCs/>
        </w:rPr>
        <w:t>va</w:t>
      </w:r>
      <w:proofErr w:type="spellEnd"/>
      <w:r w:rsidRPr="00140D34">
        <w:rPr>
          <w:rFonts w:asciiTheme="majorBidi" w:hAnsiTheme="majorBidi" w:cstheme="majorBidi"/>
          <w:i/>
          <w:iCs/>
        </w:rPr>
        <w:t xml:space="preserve"> </w:t>
      </w:r>
      <w:proofErr w:type="spellStart"/>
      <w:r w:rsidRPr="00140D34">
        <w:rPr>
          <w:rFonts w:asciiTheme="majorBidi" w:hAnsiTheme="majorBidi" w:cstheme="majorBidi"/>
          <w:i/>
          <w:iCs/>
        </w:rPr>
        <w:t>hokumat</w:t>
      </w:r>
      <w:proofErr w:type="spellEnd"/>
      <w:r w:rsidRPr="00140D34">
        <w:rPr>
          <w:rFonts w:asciiTheme="majorBidi" w:hAnsiTheme="majorBidi" w:cstheme="majorBidi"/>
          <w:i/>
          <w:iCs/>
        </w:rPr>
        <w:t xml:space="preserve">-e </w:t>
      </w:r>
      <w:proofErr w:type="spellStart"/>
      <w:r w:rsidRPr="00140D34">
        <w:rPr>
          <w:rFonts w:asciiTheme="majorBidi" w:hAnsiTheme="majorBidi" w:cstheme="majorBidi"/>
          <w:i/>
          <w:iCs/>
        </w:rPr>
        <w:t>qânun</w:t>
      </w:r>
      <w:proofErr w:type="spellEnd"/>
      <w:r w:rsidRPr="00140D34">
        <w:rPr>
          <w:rFonts w:asciiTheme="majorBidi" w:hAnsiTheme="majorBidi" w:cstheme="majorBidi"/>
          <w:i/>
          <w:iCs/>
        </w:rPr>
        <w:t xml:space="preserve">: </w:t>
      </w:r>
      <w:proofErr w:type="spellStart"/>
      <w:r w:rsidRPr="00140D34">
        <w:rPr>
          <w:rFonts w:asciiTheme="majorBidi" w:hAnsiTheme="majorBidi" w:cstheme="majorBidi"/>
          <w:i/>
          <w:iCs/>
        </w:rPr>
        <w:t>asr</w:t>
      </w:r>
      <w:proofErr w:type="spellEnd"/>
      <w:r w:rsidRPr="00140D34">
        <w:rPr>
          <w:rFonts w:asciiTheme="majorBidi" w:hAnsiTheme="majorBidi" w:cstheme="majorBidi"/>
          <w:i/>
          <w:iCs/>
        </w:rPr>
        <w:t xml:space="preserve">-e </w:t>
      </w:r>
      <w:proofErr w:type="spellStart"/>
      <w:r w:rsidRPr="00140D34">
        <w:rPr>
          <w:rFonts w:asciiTheme="majorBidi" w:hAnsiTheme="majorBidi" w:cstheme="majorBidi"/>
          <w:i/>
          <w:iCs/>
        </w:rPr>
        <w:t>sepahsâlâr</w:t>
      </w:r>
      <w:proofErr w:type="spellEnd"/>
      <w:r w:rsidRPr="00140D34">
        <w:rPr>
          <w:rFonts w:asciiTheme="majorBidi" w:hAnsiTheme="majorBidi" w:cstheme="majorBidi"/>
          <w:i/>
          <w:iCs/>
        </w:rPr>
        <w:t xml:space="preserve"> </w:t>
      </w:r>
      <w:r w:rsidRPr="00140D34">
        <w:rPr>
          <w:rFonts w:asciiTheme="majorBidi" w:hAnsiTheme="majorBidi" w:cstheme="majorBidi"/>
        </w:rPr>
        <w:t xml:space="preserve">(The idea of progress and rule of law under </w:t>
      </w:r>
      <w:proofErr w:type="spellStart"/>
      <w:r w:rsidRPr="00140D34">
        <w:rPr>
          <w:rFonts w:asciiTheme="majorBidi" w:hAnsiTheme="majorBidi" w:cstheme="majorBidi"/>
        </w:rPr>
        <w:t>Sepahsâlâr</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Khwârazmi</w:t>
      </w:r>
      <w:proofErr w:type="spellEnd"/>
      <w:r w:rsidRPr="00140D34">
        <w:rPr>
          <w:rFonts w:asciiTheme="majorBidi" w:hAnsiTheme="majorBidi" w:cstheme="majorBidi"/>
        </w:rPr>
        <w:t xml:space="preserve"> Publishers, Tehran, 1351/1972.</w:t>
      </w:r>
    </w:p>
  </w:footnote>
  <w:footnote w:id="116">
    <w:p w14:paraId="0CDC5BD5" w14:textId="2AEB7561" w:rsidR="00926FBF" w:rsidRPr="00140D34" w:rsidRDefault="00926FBF" w:rsidP="005A56D9">
      <w:pPr>
        <w:spacing w:line="240" w:lineRule="auto"/>
        <w:contextualSpacing/>
        <w:rPr>
          <w:rFonts w:asciiTheme="majorBidi" w:hAnsiTheme="majorBidi" w:cstheme="majorBidi"/>
          <w:sz w:val="20"/>
          <w:szCs w:val="20"/>
        </w:rPr>
      </w:pPr>
      <w:r w:rsidRPr="00140D34">
        <w:rPr>
          <w:rStyle w:val="FootnoteReference"/>
          <w:rFonts w:asciiTheme="majorBidi" w:hAnsiTheme="majorBidi" w:cstheme="majorBidi"/>
          <w:sz w:val="20"/>
          <w:szCs w:val="20"/>
        </w:rPr>
        <w:footnoteRef/>
      </w:r>
      <w:r w:rsidRPr="00140D34">
        <w:rPr>
          <w:rFonts w:asciiTheme="majorBidi" w:hAnsiTheme="majorBidi" w:cstheme="majorBidi"/>
          <w:sz w:val="20"/>
          <w:szCs w:val="20"/>
        </w:rPr>
        <w:t xml:space="preserve"> </w:t>
      </w:r>
      <w:proofErr w:type="gramStart"/>
      <w:r w:rsidRPr="00140D34">
        <w:rPr>
          <w:rFonts w:asciiTheme="majorBidi" w:hAnsiTheme="majorBidi" w:cstheme="majorBidi"/>
          <w:sz w:val="20"/>
          <w:szCs w:val="20"/>
        </w:rPr>
        <w:t xml:space="preserve">Commenting on the testimonies of Ayatollah </w:t>
      </w:r>
      <w:proofErr w:type="spellStart"/>
      <w:r w:rsidRPr="00140D34">
        <w:rPr>
          <w:rFonts w:asciiTheme="majorBidi" w:hAnsiTheme="majorBidi" w:cstheme="majorBidi"/>
          <w:sz w:val="20"/>
          <w:szCs w:val="20"/>
        </w:rPr>
        <w:t>Montazeri</w:t>
      </w:r>
      <w:proofErr w:type="spellEnd"/>
      <w:r w:rsidRPr="00140D34">
        <w:rPr>
          <w:rFonts w:asciiTheme="majorBidi" w:hAnsiTheme="majorBidi" w:cstheme="majorBidi"/>
          <w:sz w:val="20"/>
          <w:szCs w:val="20"/>
        </w:rPr>
        <w:t xml:space="preserve">, one of the theoreticians of </w:t>
      </w:r>
      <w:proofErr w:type="spellStart"/>
      <w:r w:rsidRPr="00140D34">
        <w:rPr>
          <w:rFonts w:asciiTheme="majorBidi" w:hAnsiTheme="majorBidi" w:cstheme="majorBidi"/>
          <w:i/>
          <w:iCs/>
          <w:sz w:val="20"/>
          <w:szCs w:val="20"/>
        </w:rPr>
        <w:t>velâyat</w:t>
      </w:r>
      <w:proofErr w:type="spellEnd"/>
      <w:r w:rsidRPr="00140D34">
        <w:rPr>
          <w:rFonts w:asciiTheme="majorBidi" w:hAnsiTheme="majorBidi" w:cstheme="majorBidi"/>
          <w:i/>
          <w:iCs/>
          <w:sz w:val="20"/>
          <w:szCs w:val="20"/>
        </w:rPr>
        <w:t xml:space="preserve">-e </w:t>
      </w:r>
      <w:proofErr w:type="spellStart"/>
      <w:r w:rsidRPr="00140D34">
        <w:rPr>
          <w:rFonts w:asciiTheme="majorBidi" w:hAnsiTheme="majorBidi" w:cstheme="majorBidi"/>
          <w:i/>
          <w:iCs/>
          <w:sz w:val="20"/>
          <w:szCs w:val="20"/>
        </w:rPr>
        <w:t>faqih</w:t>
      </w:r>
      <w:proofErr w:type="spellEnd"/>
      <w:r w:rsidRPr="00140D34">
        <w:rPr>
          <w:rFonts w:asciiTheme="majorBidi" w:hAnsiTheme="majorBidi" w:cstheme="majorBidi"/>
          <w:sz w:val="20"/>
          <w:szCs w:val="20"/>
        </w:rPr>
        <w:t xml:space="preserve">, and heir to Khomeini who lost his position and eventually died under house arrest because he opposed the mass killing of the imprisoned opposition members in 1987, Mehdi </w:t>
      </w:r>
      <w:proofErr w:type="spellStart"/>
      <w:r w:rsidRPr="00140D34">
        <w:rPr>
          <w:rFonts w:asciiTheme="majorBidi" w:hAnsiTheme="majorBidi" w:cstheme="majorBidi"/>
          <w:sz w:val="20"/>
          <w:szCs w:val="20"/>
        </w:rPr>
        <w:t>Aslani</w:t>
      </w:r>
      <w:proofErr w:type="spellEnd"/>
      <w:r w:rsidRPr="00140D34">
        <w:rPr>
          <w:rFonts w:asciiTheme="majorBidi" w:hAnsiTheme="majorBidi" w:cstheme="majorBidi"/>
          <w:sz w:val="20"/>
          <w:szCs w:val="20"/>
        </w:rPr>
        <w:t xml:space="preserve">, who is one of the surviving prisoners, maintains that </w:t>
      </w:r>
      <w:proofErr w:type="spellStart"/>
      <w:r w:rsidRPr="00140D34">
        <w:rPr>
          <w:rFonts w:asciiTheme="majorBidi" w:hAnsiTheme="majorBidi" w:cstheme="majorBidi"/>
          <w:sz w:val="20"/>
          <w:szCs w:val="20"/>
        </w:rPr>
        <w:t>Montazeri</w:t>
      </w:r>
      <w:proofErr w:type="spellEnd"/>
      <w:r w:rsidRPr="00140D34">
        <w:rPr>
          <w:rFonts w:asciiTheme="majorBidi" w:hAnsiTheme="majorBidi" w:cstheme="majorBidi"/>
          <w:sz w:val="20"/>
          <w:szCs w:val="20"/>
        </w:rPr>
        <w:t xml:space="preserve"> can by no means represent a human rights advocate because of his position and ideas.</w:t>
      </w:r>
      <w:proofErr w:type="gramEnd"/>
      <w:r w:rsidRPr="00140D34">
        <w:rPr>
          <w:rFonts w:asciiTheme="majorBidi" w:hAnsiTheme="majorBidi" w:cstheme="majorBidi"/>
          <w:sz w:val="20"/>
          <w:szCs w:val="20"/>
        </w:rPr>
        <w:t xml:space="preserve"> This essentialist perception of “human rights” suggests that the idea or principle of “human rights” does not find any parallel in real life under the clerical regime in Iran. A human rights concern expressed from a non-Western perspective is not “human rights”. </w:t>
      </w:r>
      <w:proofErr w:type="spellStart"/>
      <w:r w:rsidRPr="00140D34">
        <w:rPr>
          <w:rFonts w:asciiTheme="majorBidi" w:hAnsiTheme="majorBidi" w:cstheme="majorBidi"/>
          <w:sz w:val="20"/>
          <w:szCs w:val="20"/>
        </w:rPr>
        <w:t>Montazeri’s</w:t>
      </w:r>
      <w:proofErr w:type="spellEnd"/>
      <w:r w:rsidRPr="00140D34">
        <w:rPr>
          <w:rFonts w:asciiTheme="majorBidi" w:hAnsiTheme="majorBidi" w:cstheme="majorBidi"/>
          <w:sz w:val="20"/>
          <w:szCs w:val="20"/>
        </w:rPr>
        <w:t xml:space="preserve"> defence of the rights of opposition groups in the clerical regime does not conform to “human rights” as perceived in the West because his way of defending the human lives </w:t>
      </w:r>
      <w:proofErr w:type="gramStart"/>
      <w:r w:rsidRPr="00140D34">
        <w:rPr>
          <w:rFonts w:asciiTheme="majorBidi" w:hAnsiTheme="majorBidi" w:cstheme="majorBidi"/>
          <w:sz w:val="20"/>
          <w:szCs w:val="20"/>
        </w:rPr>
        <w:t>is based</w:t>
      </w:r>
      <w:proofErr w:type="gramEnd"/>
      <w:r w:rsidRPr="00140D34">
        <w:rPr>
          <w:rFonts w:asciiTheme="majorBidi" w:hAnsiTheme="majorBidi" w:cstheme="majorBidi"/>
          <w:sz w:val="20"/>
          <w:szCs w:val="20"/>
        </w:rPr>
        <w:t xml:space="preserve"> on Shiite jurisprudence. </w:t>
      </w:r>
    </w:p>
  </w:footnote>
  <w:footnote w:id="117">
    <w:p w14:paraId="7CBBA559"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Karen Armstrong, “Christian: Brave New World (1492-1870)”, in K. </w:t>
      </w:r>
      <w:proofErr w:type="spellStart"/>
      <w:r w:rsidRPr="00140D34">
        <w:rPr>
          <w:rFonts w:asciiTheme="majorBidi" w:hAnsiTheme="majorBidi" w:cstheme="majorBidi"/>
        </w:rPr>
        <w:t>Artmstrong</w:t>
      </w:r>
      <w:proofErr w:type="spellEnd"/>
      <w:r w:rsidRPr="00140D34">
        <w:rPr>
          <w:rFonts w:asciiTheme="majorBidi" w:hAnsiTheme="majorBidi" w:cstheme="majorBidi"/>
        </w:rPr>
        <w:t xml:space="preserve"> (</w:t>
      </w:r>
      <w:proofErr w:type="spellStart"/>
      <w:proofErr w:type="gramStart"/>
      <w:r w:rsidRPr="00140D34">
        <w:rPr>
          <w:rFonts w:asciiTheme="majorBidi" w:hAnsiTheme="majorBidi" w:cstheme="majorBidi"/>
        </w:rPr>
        <w:t>ed</w:t>
      </w:r>
      <w:proofErr w:type="spellEnd"/>
      <w:proofErr w:type="gramEnd"/>
      <w:r w:rsidRPr="00140D34">
        <w:rPr>
          <w:rFonts w:asciiTheme="majorBidi" w:hAnsiTheme="majorBidi" w:cstheme="majorBidi"/>
        </w:rPr>
        <w:t xml:space="preserve">), </w:t>
      </w:r>
      <w:r w:rsidRPr="00140D34">
        <w:rPr>
          <w:rFonts w:asciiTheme="majorBidi" w:hAnsiTheme="majorBidi" w:cstheme="majorBidi"/>
          <w:i/>
          <w:iCs/>
        </w:rPr>
        <w:t xml:space="preserve">The battle for God: fundamentalism in Judaism, Christianity and Islam, </w:t>
      </w:r>
      <w:r w:rsidRPr="00140D34">
        <w:rPr>
          <w:rFonts w:asciiTheme="majorBidi" w:hAnsiTheme="majorBidi" w:cstheme="majorBidi"/>
        </w:rPr>
        <w:t>London, Harper Collins (2000), pp. 61-97.</w:t>
      </w:r>
    </w:p>
  </w:footnote>
  <w:footnote w:id="118">
    <w:p w14:paraId="45C33AE9"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J. </w:t>
      </w:r>
      <w:proofErr w:type="spellStart"/>
      <w:r w:rsidRPr="00140D34">
        <w:rPr>
          <w:rFonts w:asciiTheme="majorBidi" w:hAnsiTheme="majorBidi" w:cstheme="majorBidi"/>
        </w:rPr>
        <w:t>Habermas</w:t>
      </w:r>
      <w:proofErr w:type="spellEnd"/>
      <w:r w:rsidRPr="00140D34">
        <w:rPr>
          <w:rFonts w:asciiTheme="majorBidi" w:hAnsiTheme="majorBidi" w:cstheme="majorBidi"/>
        </w:rPr>
        <w:t xml:space="preserve">, </w:t>
      </w:r>
      <w:proofErr w:type="gramStart"/>
      <w:r w:rsidRPr="00140D34">
        <w:rPr>
          <w:rFonts w:asciiTheme="majorBidi" w:hAnsiTheme="majorBidi" w:cstheme="majorBidi"/>
          <w:i/>
          <w:iCs/>
        </w:rPr>
        <w:t>The</w:t>
      </w:r>
      <w:proofErr w:type="gramEnd"/>
      <w:r w:rsidRPr="00140D34">
        <w:rPr>
          <w:rFonts w:asciiTheme="majorBidi" w:hAnsiTheme="majorBidi" w:cstheme="majorBidi"/>
          <w:i/>
          <w:iCs/>
        </w:rPr>
        <w:t xml:space="preserve"> Philosophical Discourse, </w:t>
      </w:r>
      <w:r w:rsidRPr="00140D34">
        <w:rPr>
          <w:rFonts w:asciiTheme="majorBidi" w:hAnsiTheme="majorBidi" w:cstheme="majorBidi"/>
        </w:rPr>
        <w:t>p. 25.</w:t>
      </w:r>
    </w:p>
  </w:footnote>
  <w:footnote w:id="119">
    <w:p w14:paraId="6C39DE1A" w14:textId="2DD4796C"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In this, </w:t>
      </w:r>
      <w:proofErr w:type="gramStart"/>
      <w:r w:rsidRPr="00140D34">
        <w:rPr>
          <w:rFonts w:asciiTheme="majorBidi" w:hAnsiTheme="majorBidi" w:cstheme="majorBidi"/>
        </w:rPr>
        <w:t xml:space="preserve">I am inspired by the ANT (Actor-Network Theory) of Michel </w:t>
      </w:r>
      <w:proofErr w:type="spellStart"/>
      <w:r w:rsidRPr="00140D34">
        <w:rPr>
          <w:rFonts w:asciiTheme="majorBidi" w:hAnsiTheme="majorBidi" w:cstheme="majorBidi"/>
        </w:rPr>
        <w:t>Callon</w:t>
      </w:r>
      <w:proofErr w:type="spellEnd"/>
      <w:r w:rsidRPr="00140D34">
        <w:rPr>
          <w:rFonts w:asciiTheme="majorBidi" w:hAnsiTheme="majorBidi" w:cstheme="majorBidi"/>
        </w:rPr>
        <w:t xml:space="preserve"> and Bruno </w:t>
      </w:r>
      <w:proofErr w:type="spellStart"/>
      <w:r w:rsidRPr="00140D34">
        <w:rPr>
          <w:rFonts w:asciiTheme="majorBidi" w:hAnsiTheme="majorBidi" w:cstheme="majorBidi"/>
        </w:rPr>
        <w:t>Latour</w:t>
      </w:r>
      <w:proofErr w:type="spellEnd"/>
      <w:proofErr w:type="gramEnd"/>
      <w:r w:rsidRPr="00140D34">
        <w:rPr>
          <w:rFonts w:asciiTheme="majorBidi" w:hAnsiTheme="majorBidi" w:cstheme="majorBidi"/>
        </w:rPr>
        <w:t xml:space="preserve">. See: B. </w:t>
      </w:r>
      <w:proofErr w:type="spellStart"/>
      <w:r w:rsidRPr="00140D34">
        <w:rPr>
          <w:rFonts w:asciiTheme="majorBidi" w:hAnsiTheme="majorBidi" w:cstheme="majorBidi"/>
        </w:rPr>
        <w:t>Latour</w:t>
      </w:r>
      <w:proofErr w:type="spellEnd"/>
      <w:r w:rsidRPr="00140D34">
        <w:rPr>
          <w:rFonts w:asciiTheme="majorBidi" w:hAnsiTheme="majorBidi" w:cstheme="majorBidi"/>
        </w:rPr>
        <w:t xml:space="preserve">, </w:t>
      </w:r>
      <w:r w:rsidRPr="00140D34">
        <w:rPr>
          <w:rFonts w:asciiTheme="majorBidi" w:hAnsiTheme="majorBidi" w:cstheme="majorBidi"/>
          <w:i/>
          <w:iCs/>
        </w:rPr>
        <w:t xml:space="preserve">Reassembling the Social – An Introduction to Actor-Network-Theory, </w:t>
      </w:r>
      <w:r w:rsidRPr="00140D34">
        <w:rPr>
          <w:rFonts w:asciiTheme="majorBidi" w:hAnsiTheme="majorBidi" w:cstheme="majorBidi"/>
        </w:rPr>
        <w:t>Oxford University Press, 2005.</w:t>
      </w:r>
    </w:p>
  </w:footnote>
  <w:footnote w:id="120">
    <w:p w14:paraId="1DD860B7" w14:textId="77777777" w:rsidR="00926FBF" w:rsidRPr="00140D34" w:rsidRDefault="00926FBF" w:rsidP="00F52B7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On social </w:t>
      </w:r>
      <w:proofErr w:type="gramStart"/>
      <w:r w:rsidRPr="00140D34">
        <w:rPr>
          <w:rFonts w:asciiTheme="majorBidi" w:hAnsiTheme="majorBidi" w:cstheme="majorBidi"/>
        </w:rPr>
        <w:t>movement</w:t>
      </w:r>
      <w:proofErr w:type="gramEnd"/>
      <w:r w:rsidRPr="00140D34">
        <w:rPr>
          <w:rFonts w:asciiTheme="majorBidi" w:hAnsiTheme="majorBidi" w:cstheme="majorBidi"/>
        </w:rPr>
        <w:t xml:space="preserve"> theory see analysis by Asef Bayat on Islamism as a social movement: “Islamism and Social Movement Theory,” </w:t>
      </w:r>
      <w:r w:rsidRPr="00140D34">
        <w:rPr>
          <w:rFonts w:asciiTheme="majorBidi" w:hAnsiTheme="majorBidi" w:cstheme="majorBidi"/>
          <w:i/>
          <w:iCs/>
        </w:rPr>
        <w:t xml:space="preserve">Third World Quarterly, </w:t>
      </w:r>
      <w:r w:rsidRPr="00140D34">
        <w:rPr>
          <w:rFonts w:asciiTheme="majorBidi" w:hAnsiTheme="majorBidi" w:cstheme="majorBidi"/>
        </w:rPr>
        <w:t>2005; 26 (6): 891-908.</w:t>
      </w:r>
    </w:p>
  </w:footnote>
  <w:footnote w:id="121">
    <w:p w14:paraId="11030701" w14:textId="77777777" w:rsidR="00926FBF" w:rsidRPr="00140D34" w:rsidRDefault="00926FBF" w:rsidP="00F52B7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See for example, </w:t>
      </w:r>
      <w:proofErr w:type="spellStart"/>
      <w:r w:rsidRPr="00140D34">
        <w:rPr>
          <w:rFonts w:asciiTheme="majorBidi" w:hAnsiTheme="majorBidi" w:cstheme="majorBidi"/>
        </w:rPr>
        <w:t>Homa</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Afshar</w:t>
      </w:r>
      <w:proofErr w:type="spellEnd"/>
      <w:r w:rsidRPr="00140D34">
        <w:rPr>
          <w:rFonts w:asciiTheme="majorBidi" w:hAnsiTheme="majorBidi" w:cstheme="majorBidi"/>
        </w:rPr>
        <w:t xml:space="preserve">, “‘Disempowerment’ and the Politics of Civil Liberties for Iranian Women,” </w:t>
      </w:r>
      <w:proofErr w:type="gramStart"/>
      <w:r w:rsidRPr="00140D34">
        <w:rPr>
          <w:rFonts w:asciiTheme="majorBidi" w:hAnsiTheme="majorBidi" w:cstheme="majorBidi"/>
        </w:rPr>
        <w:t>in:</w:t>
      </w:r>
      <w:proofErr w:type="gramEnd"/>
      <w:r w:rsidRPr="00140D34">
        <w:rPr>
          <w:rFonts w:asciiTheme="majorBidi" w:hAnsiTheme="majorBidi" w:cstheme="majorBidi"/>
        </w:rPr>
        <w:t xml:space="preserve"> H. </w:t>
      </w:r>
      <w:proofErr w:type="spellStart"/>
      <w:r w:rsidRPr="00140D34">
        <w:rPr>
          <w:rFonts w:asciiTheme="majorBidi" w:hAnsiTheme="majorBidi" w:cstheme="majorBidi"/>
        </w:rPr>
        <w:t>Afshar</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ed</w:t>
      </w:r>
      <w:proofErr w:type="spellEnd"/>
      <w:r w:rsidRPr="00140D34">
        <w:rPr>
          <w:rFonts w:asciiTheme="majorBidi" w:hAnsiTheme="majorBidi" w:cstheme="majorBidi"/>
        </w:rPr>
        <w:t xml:space="preserve">), </w:t>
      </w:r>
      <w:r w:rsidRPr="00140D34">
        <w:rPr>
          <w:rFonts w:asciiTheme="majorBidi" w:hAnsiTheme="majorBidi" w:cstheme="majorBidi"/>
          <w:i/>
          <w:iCs/>
        </w:rPr>
        <w:t xml:space="preserve">Women and Empowerment; Illustrations from the Third World, </w:t>
      </w:r>
      <w:r w:rsidRPr="00140D34">
        <w:rPr>
          <w:rFonts w:asciiTheme="majorBidi" w:hAnsiTheme="majorBidi" w:cstheme="majorBidi"/>
        </w:rPr>
        <w:t>Palgrave McMillan, Basingstoke, 1998, pp. 117-133.</w:t>
      </w:r>
    </w:p>
  </w:footnote>
  <w:footnote w:id="122">
    <w:p w14:paraId="5EBCC0C0" w14:textId="170F3A05" w:rsidR="00926FBF" w:rsidRPr="00140D34" w:rsidRDefault="00926FBF" w:rsidP="00C56025">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using the terms of </w:t>
      </w:r>
      <w:proofErr w:type="spellStart"/>
      <w:r w:rsidRPr="00140D34">
        <w:rPr>
          <w:rFonts w:asciiTheme="majorBidi" w:hAnsiTheme="majorBidi" w:cstheme="majorBidi"/>
        </w:rPr>
        <w:t>Ziba</w:t>
      </w:r>
      <w:proofErr w:type="spellEnd"/>
      <w:r w:rsidRPr="00140D34">
        <w:rPr>
          <w:rFonts w:asciiTheme="majorBidi" w:hAnsiTheme="majorBidi" w:cstheme="majorBidi"/>
        </w:rPr>
        <w:t xml:space="preserve"> Mir-Hosseini, “Debating Women: Gender and the Public Sphere in Post-Revolutionary Iran”, in: </w:t>
      </w:r>
      <w:proofErr w:type="spellStart"/>
      <w:r w:rsidRPr="00140D34">
        <w:rPr>
          <w:rFonts w:asciiTheme="majorBidi" w:hAnsiTheme="majorBidi" w:cstheme="majorBidi"/>
        </w:rPr>
        <w:t>Amyn</w:t>
      </w:r>
      <w:proofErr w:type="spellEnd"/>
      <w:r w:rsidRPr="00140D34">
        <w:rPr>
          <w:rFonts w:asciiTheme="majorBidi" w:hAnsiTheme="majorBidi" w:cstheme="majorBidi"/>
        </w:rPr>
        <w:t xml:space="preserve"> B. </w:t>
      </w:r>
      <w:proofErr w:type="spellStart"/>
      <w:r w:rsidRPr="00140D34">
        <w:rPr>
          <w:rFonts w:asciiTheme="majorBidi" w:hAnsiTheme="majorBidi" w:cstheme="majorBidi"/>
        </w:rPr>
        <w:t>Sajoo</w:t>
      </w:r>
      <w:proofErr w:type="spellEnd"/>
      <w:r w:rsidRPr="00140D34">
        <w:rPr>
          <w:rFonts w:asciiTheme="majorBidi" w:hAnsiTheme="majorBidi" w:cstheme="majorBidi"/>
        </w:rPr>
        <w:t xml:space="preserve">, </w:t>
      </w:r>
      <w:r w:rsidRPr="00140D34">
        <w:rPr>
          <w:rFonts w:asciiTheme="majorBidi" w:hAnsiTheme="majorBidi" w:cstheme="majorBidi"/>
          <w:i/>
          <w:iCs/>
        </w:rPr>
        <w:t xml:space="preserve">Civil Society in the Muslim world: contemporary perspectives, </w:t>
      </w:r>
      <w:r w:rsidRPr="00140D34">
        <w:rPr>
          <w:rFonts w:asciiTheme="majorBidi" w:hAnsiTheme="majorBidi" w:cstheme="majorBidi"/>
        </w:rPr>
        <w:t>I.B. Tauris Publishers in association with the Institute of Ismaili Studies, London, New York, 2002: pp. 95-122.</w:t>
      </w:r>
    </w:p>
  </w:footnote>
  <w:footnote w:id="123">
    <w:p w14:paraId="3C305F85" w14:textId="77777777" w:rsidR="00926FBF" w:rsidRPr="00140D34" w:rsidRDefault="00926FBF" w:rsidP="00F52B71">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See: </w:t>
      </w:r>
      <w:proofErr w:type="spellStart"/>
      <w:r w:rsidRPr="00140D34">
        <w:rPr>
          <w:rFonts w:asciiTheme="majorBidi" w:hAnsiTheme="majorBidi" w:cstheme="majorBidi"/>
        </w:rPr>
        <w:t>Guiti</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Nashat</w:t>
      </w:r>
      <w:proofErr w:type="spellEnd"/>
      <w:r w:rsidRPr="00140D34">
        <w:rPr>
          <w:rFonts w:asciiTheme="majorBidi" w:hAnsiTheme="majorBidi" w:cstheme="majorBidi"/>
        </w:rPr>
        <w:t xml:space="preserve">, “Women in the Islamic Republic of Iran,” </w:t>
      </w:r>
      <w:r w:rsidRPr="00140D34">
        <w:rPr>
          <w:rFonts w:asciiTheme="majorBidi" w:hAnsiTheme="majorBidi" w:cstheme="majorBidi"/>
          <w:i/>
          <w:iCs/>
        </w:rPr>
        <w:t xml:space="preserve">Iranian </w:t>
      </w:r>
      <w:proofErr w:type="spellStart"/>
      <w:r w:rsidRPr="00140D34">
        <w:rPr>
          <w:rFonts w:asciiTheme="majorBidi" w:hAnsiTheme="majorBidi" w:cstheme="majorBidi"/>
          <w:i/>
          <w:iCs/>
        </w:rPr>
        <w:t>Suties</w:t>
      </w:r>
      <w:proofErr w:type="spellEnd"/>
      <w:r w:rsidRPr="00140D34">
        <w:rPr>
          <w:rFonts w:asciiTheme="majorBidi" w:hAnsiTheme="majorBidi" w:cstheme="majorBidi"/>
          <w:i/>
          <w:iCs/>
        </w:rPr>
        <w:t xml:space="preserve">, </w:t>
      </w:r>
      <w:r w:rsidRPr="00140D34">
        <w:rPr>
          <w:rFonts w:asciiTheme="majorBidi" w:hAnsiTheme="majorBidi" w:cstheme="majorBidi"/>
        </w:rPr>
        <w:t xml:space="preserve">Volume XIII, Nos. 1-4, 1980, pp/ 165-194; Nadia </w:t>
      </w:r>
      <w:proofErr w:type="spellStart"/>
      <w:r w:rsidRPr="00140D34">
        <w:rPr>
          <w:rFonts w:asciiTheme="majorBidi" w:hAnsiTheme="majorBidi" w:cstheme="majorBidi"/>
        </w:rPr>
        <w:t>Aghtaie</w:t>
      </w:r>
      <w:proofErr w:type="spellEnd"/>
      <w:r w:rsidRPr="00140D34">
        <w:rPr>
          <w:rFonts w:asciiTheme="majorBidi" w:hAnsiTheme="majorBidi" w:cstheme="majorBidi"/>
        </w:rPr>
        <w:t xml:space="preserve">, “Iranian Women’s Perspectives on Violence against Women in Iran and the UK,” </w:t>
      </w:r>
      <w:r w:rsidRPr="00140D34">
        <w:rPr>
          <w:rFonts w:asciiTheme="majorBidi" w:hAnsiTheme="majorBidi" w:cstheme="majorBidi"/>
          <w:i/>
          <w:iCs/>
        </w:rPr>
        <w:t xml:space="preserve">Iranian Studies, </w:t>
      </w:r>
      <w:r w:rsidRPr="00140D34">
        <w:rPr>
          <w:rFonts w:asciiTheme="majorBidi" w:hAnsiTheme="majorBidi" w:cstheme="majorBidi"/>
        </w:rPr>
        <w:t>Vol. 49, No. 4, 2016, pp. 593-611.</w:t>
      </w:r>
    </w:p>
  </w:footnote>
  <w:footnote w:id="124">
    <w:p w14:paraId="6C4D35C8" w14:textId="40214FF3" w:rsidR="00926FBF" w:rsidRPr="00140D34" w:rsidRDefault="00926FBF" w:rsidP="00140D34">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See for example, Mark R. Woodward, “Modernity and the Disenchantment of Life,” in John </w:t>
      </w:r>
      <w:proofErr w:type="spellStart"/>
      <w:r w:rsidRPr="00140D34">
        <w:rPr>
          <w:rFonts w:asciiTheme="majorBidi" w:hAnsiTheme="majorBidi" w:cstheme="majorBidi"/>
        </w:rPr>
        <w:t>Meulman</w:t>
      </w:r>
      <w:proofErr w:type="spellEnd"/>
      <w:r w:rsidRPr="00140D34">
        <w:rPr>
          <w:rFonts w:asciiTheme="majorBidi" w:hAnsiTheme="majorBidi" w:cstheme="majorBidi"/>
        </w:rPr>
        <w:t xml:space="preserve"> (</w:t>
      </w:r>
      <w:proofErr w:type="spellStart"/>
      <w:proofErr w:type="gramStart"/>
      <w:r w:rsidRPr="00140D34">
        <w:rPr>
          <w:rFonts w:asciiTheme="majorBidi" w:hAnsiTheme="majorBidi" w:cstheme="majorBidi"/>
        </w:rPr>
        <w:t>ed</w:t>
      </w:r>
      <w:proofErr w:type="spellEnd"/>
      <w:proofErr w:type="gramEnd"/>
      <w:r w:rsidRPr="00140D34">
        <w:rPr>
          <w:rFonts w:asciiTheme="majorBidi" w:hAnsiTheme="majorBidi" w:cstheme="majorBidi"/>
        </w:rPr>
        <w:t xml:space="preserve">), </w:t>
      </w:r>
      <w:r w:rsidRPr="00140D34">
        <w:rPr>
          <w:rFonts w:asciiTheme="majorBidi" w:hAnsiTheme="majorBidi" w:cstheme="majorBidi"/>
          <w:i/>
          <w:iCs/>
        </w:rPr>
        <w:t xml:space="preserve">Islam in the Era of Globalization: Muslim attitudes towards modernity and identity, </w:t>
      </w:r>
      <w:r w:rsidRPr="00140D34">
        <w:rPr>
          <w:rFonts w:asciiTheme="majorBidi" w:hAnsiTheme="majorBidi" w:cstheme="majorBidi"/>
        </w:rPr>
        <w:t>Routledge, London and New York, 2002, pp. 111-142.</w:t>
      </w:r>
    </w:p>
  </w:footnote>
  <w:footnote w:id="125">
    <w:p w14:paraId="28C77095" w14:textId="69D5B575" w:rsidR="006F564E" w:rsidRPr="006F564E" w:rsidRDefault="006F564E" w:rsidP="006F564E">
      <w:pPr>
        <w:pStyle w:val="FootnoteText"/>
      </w:pPr>
      <w:r>
        <w:rPr>
          <w:rStyle w:val="FootnoteReference"/>
        </w:rPr>
        <w:footnoteRef/>
      </w:r>
      <w:r>
        <w:t xml:space="preserve"> </w:t>
      </w:r>
      <w:r w:rsidR="00205BDD" w:rsidRPr="00205BDD">
        <w:rPr>
          <w:rFonts w:asciiTheme="majorBidi" w:hAnsiTheme="majorBidi" w:cstheme="majorBidi"/>
        </w:rPr>
        <w:t xml:space="preserve">Perhaps to confront such intellectual colonialism, alongside an aggressive military pressure in North Africa and Central Asia by British, Russian and French powers, that </w:t>
      </w:r>
      <w:proofErr w:type="spellStart"/>
      <w:r w:rsidR="00205BDD" w:rsidRPr="00205BDD">
        <w:rPr>
          <w:rFonts w:asciiTheme="majorBidi" w:hAnsiTheme="majorBidi" w:cstheme="majorBidi"/>
        </w:rPr>
        <w:t>Seyed</w:t>
      </w:r>
      <w:proofErr w:type="spellEnd"/>
      <w:r w:rsidR="00205BDD" w:rsidRPr="00205BDD">
        <w:rPr>
          <w:rFonts w:asciiTheme="majorBidi" w:hAnsiTheme="majorBidi" w:cstheme="majorBidi"/>
        </w:rPr>
        <w:t xml:space="preserve"> </w:t>
      </w:r>
      <w:proofErr w:type="spellStart"/>
      <w:r w:rsidR="00205BDD" w:rsidRPr="00205BDD">
        <w:rPr>
          <w:rFonts w:asciiTheme="majorBidi" w:hAnsiTheme="majorBidi" w:cstheme="majorBidi"/>
        </w:rPr>
        <w:t>Jamâl</w:t>
      </w:r>
      <w:proofErr w:type="spellEnd"/>
      <w:r w:rsidR="00205BDD" w:rsidRPr="00205BDD">
        <w:rPr>
          <w:rFonts w:asciiTheme="majorBidi" w:hAnsiTheme="majorBidi" w:cstheme="majorBidi"/>
        </w:rPr>
        <w:t xml:space="preserve"> al-Din Afghani wrote his “</w:t>
      </w:r>
      <w:proofErr w:type="spellStart"/>
      <w:r w:rsidR="00205BDD" w:rsidRPr="00205BDD">
        <w:rPr>
          <w:rFonts w:asciiTheme="majorBidi" w:hAnsiTheme="majorBidi" w:cstheme="majorBidi"/>
          <w:i/>
          <w:iCs/>
        </w:rPr>
        <w:t>nicheriya</w:t>
      </w:r>
      <w:proofErr w:type="spellEnd"/>
      <w:r w:rsidR="00205BDD" w:rsidRPr="00205BDD">
        <w:rPr>
          <w:rFonts w:asciiTheme="majorBidi" w:hAnsiTheme="majorBidi" w:cstheme="majorBidi"/>
        </w:rPr>
        <w:t xml:space="preserve">” or “Refutation of the Materialists”. </w:t>
      </w:r>
      <w:proofErr w:type="spellStart"/>
      <w:r w:rsidRPr="006F564E">
        <w:t>Nikkie</w:t>
      </w:r>
      <w:proofErr w:type="spellEnd"/>
      <w:r w:rsidRPr="006F564E">
        <w:t xml:space="preserve"> Keddie, </w:t>
      </w:r>
      <w:proofErr w:type="spellStart"/>
      <w:r w:rsidRPr="006F564E">
        <w:t>Sayy</w:t>
      </w:r>
      <w:r>
        <w:t>id</w:t>
      </w:r>
      <w:proofErr w:type="spellEnd"/>
      <w:r>
        <w:t xml:space="preserve"> </w:t>
      </w:r>
      <w:proofErr w:type="spellStart"/>
      <w:r>
        <w:t>Jamâ</w:t>
      </w:r>
      <w:r w:rsidRPr="006F564E">
        <w:t>l</w:t>
      </w:r>
      <w:proofErr w:type="spellEnd"/>
      <w:r>
        <w:t xml:space="preserve"> ad-Din “</w:t>
      </w:r>
      <w:proofErr w:type="spellStart"/>
      <w:r>
        <w:t>alAfghânî</w:t>
      </w:r>
      <w:proofErr w:type="spellEnd"/>
      <w:r>
        <w:t xml:space="preserve">” A Political Biography, University of California Press, Berkeley, Los Angeles, London, 1972, pp. 129-130. </w:t>
      </w:r>
    </w:p>
  </w:footnote>
  <w:footnote w:id="126">
    <w:p w14:paraId="061C0D10" w14:textId="77777777" w:rsidR="00926FBF" w:rsidRPr="00140D34" w:rsidRDefault="00926FBF" w:rsidP="00477D72">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R. Bendix, p. 308.</w:t>
      </w:r>
    </w:p>
  </w:footnote>
  <w:footnote w:id="127">
    <w:p w14:paraId="266E0428" w14:textId="77777777"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J. Al-e Ahmad, </w:t>
      </w:r>
      <w:r w:rsidRPr="00140D34">
        <w:rPr>
          <w:rFonts w:asciiTheme="majorBidi" w:hAnsiTheme="majorBidi" w:cstheme="majorBidi"/>
          <w:i/>
          <w:iCs/>
        </w:rPr>
        <w:t xml:space="preserve">Dar </w:t>
      </w:r>
      <w:proofErr w:type="spellStart"/>
      <w:r w:rsidRPr="00140D34">
        <w:rPr>
          <w:rFonts w:asciiTheme="majorBidi" w:hAnsiTheme="majorBidi" w:cstheme="majorBidi"/>
          <w:i/>
          <w:iCs/>
        </w:rPr>
        <w:t>khedmat</w:t>
      </w:r>
      <w:proofErr w:type="spellEnd"/>
      <w:r w:rsidRPr="00140D34">
        <w:rPr>
          <w:rFonts w:asciiTheme="majorBidi" w:hAnsiTheme="majorBidi" w:cstheme="majorBidi"/>
          <w:i/>
          <w:iCs/>
        </w:rPr>
        <w:t xml:space="preserve"> </w:t>
      </w:r>
      <w:proofErr w:type="spellStart"/>
      <w:proofErr w:type="gramStart"/>
      <w:r w:rsidRPr="00140D34">
        <w:rPr>
          <w:rFonts w:asciiTheme="majorBidi" w:hAnsiTheme="majorBidi" w:cstheme="majorBidi"/>
          <w:i/>
          <w:iCs/>
        </w:rPr>
        <w:t>va</w:t>
      </w:r>
      <w:proofErr w:type="spellEnd"/>
      <w:proofErr w:type="gramEnd"/>
      <w:r w:rsidRPr="00140D34">
        <w:rPr>
          <w:rFonts w:asciiTheme="majorBidi" w:hAnsiTheme="majorBidi" w:cstheme="majorBidi"/>
          <w:i/>
          <w:iCs/>
        </w:rPr>
        <w:t xml:space="preserve"> </w:t>
      </w:r>
      <w:proofErr w:type="spellStart"/>
      <w:r w:rsidRPr="00140D34">
        <w:rPr>
          <w:rFonts w:asciiTheme="majorBidi" w:hAnsiTheme="majorBidi" w:cstheme="majorBidi"/>
          <w:i/>
          <w:iCs/>
        </w:rPr>
        <w:t>khiyânat</w:t>
      </w:r>
      <w:proofErr w:type="spellEnd"/>
      <w:r w:rsidRPr="00140D34">
        <w:rPr>
          <w:rFonts w:asciiTheme="majorBidi" w:hAnsiTheme="majorBidi" w:cstheme="majorBidi"/>
          <w:i/>
          <w:iCs/>
        </w:rPr>
        <w:t xml:space="preserve">, </w:t>
      </w:r>
      <w:r w:rsidRPr="00140D34">
        <w:rPr>
          <w:rFonts w:asciiTheme="majorBidi" w:hAnsiTheme="majorBidi" w:cstheme="majorBidi"/>
        </w:rPr>
        <w:t>pp. 158-159.</w:t>
      </w:r>
    </w:p>
  </w:footnote>
  <w:footnote w:id="128">
    <w:p w14:paraId="61024BF9" w14:textId="098866BC" w:rsidR="00926FBF" w:rsidRPr="00140D34" w:rsidRDefault="00926FBF" w:rsidP="00307163">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w:t>
      </w:r>
      <w:proofErr w:type="spellStart"/>
      <w:r w:rsidRPr="00140D34">
        <w:rPr>
          <w:rFonts w:asciiTheme="majorBidi" w:hAnsiTheme="majorBidi" w:cstheme="majorBidi"/>
        </w:rPr>
        <w:t>Homa</w:t>
      </w:r>
      <w:proofErr w:type="spellEnd"/>
      <w:r w:rsidRPr="00140D34">
        <w:rPr>
          <w:rFonts w:asciiTheme="majorBidi" w:hAnsiTheme="majorBidi" w:cstheme="majorBidi"/>
        </w:rPr>
        <w:t xml:space="preserve"> </w:t>
      </w:r>
      <w:proofErr w:type="spellStart"/>
      <w:r w:rsidRPr="00140D34">
        <w:rPr>
          <w:rFonts w:asciiTheme="majorBidi" w:hAnsiTheme="majorBidi" w:cstheme="majorBidi"/>
        </w:rPr>
        <w:t>Katouzian</w:t>
      </w:r>
      <w:proofErr w:type="spellEnd"/>
      <w:r w:rsidRPr="00140D34">
        <w:rPr>
          <w:rFonts w:asciiTheme="majorBidi" w:hAnsiTheme="majorBidi" w:cstheme="majorBidi"/>
        </w:rPr>
        <w:t xml:space="preserve"> suggests, “Marx himself did not think that his theory of social development had universal application. This was a theory pertaining only to European developments.” “[</w:t>
      </w:r>
      <w:proofErr w:type="gramStart"/>
      <w:r w:rsidRPr="00140D34">
        <w:rPr>
          <w:rFonts w:asciiTheme="majorBidi" w:hAnsiTheme="majorBidi" w:cstheme="majorBidi"/>
        </w:rPr>
        <w:t>for</w:t>
      </w:r>
      <w:proofErr w:type="gramEnd"/>
      <w:r w:rsidRPr="00140D34">
        <w:rPr>
          <w:rFonts w:asciiTheme="majorBidi" w:hAnsiTheme="majorBidi" w:cstheme="majorBidi"/>
        </w:rPr>
        <w:t xml:space="preserve"> him] the Asiatic society was just Asiatic and apparently would remain ‘Asiatic’”. See: </w:t>
      </w:r>
      <w:r w:rsidRPr="00140D34">
        <w:rPr>
          <w:rFonts w:asciiTheme="majorBidi" w:hAnsiTheme="majorBidi" w:cstheme="majorBidi"/>
          <w:i/>
          <w:iCs/>
        </w:rPr>
        <w:t xml:space="preserve">Iranian History and Politics: The Dialectics of State and Society, </w:t>
      </w:r>
      <w:r w:rsidRPr="00140D34">
        <w:rPr>
          <w:rFonts w:asciiTheme="majorBidi" w:hAnsiTheme="majorBidi" w:cstheme="majorBidi"/>
        </w:rPr>
        <w:t xml:space="preserve">Routledge, 2003, p. 8. It is, however, questionable to suggest that because he did </w:t>
      </w:r>
      <w:proofErr w:type="gramStart"/>
      <w:r w:rsidRPr="00140D34">
        <w:rPr>
          <w:rFonts w:asciiTheme="majorBidi" w:hAnsiTheme="majorBidi" w:cstheme="majorBidi"/>
        </w:rPr>
        <w:t>not study non-Western</w:t>
      </w:r>
      <w:proofErr w:type="gramEnd"/>
      <w:r w:rsidRPr="00140D34">
        <w:rPr>
          <w:rFonts w:asciiTheme="majorBidi" w:hAnsiTheme="majorBidi" w:cstheme="majorBidi"/>
        </w:rPr>
        <w:t xml:space="preserve"> countries, Marx excluded Asiatic societies from the law of development! </w:t>
      </w:r>
    </w:p>
  </w:footnote>
  <w:footnote w:id="129">
    <w:p w14:paraId="58861E1A" w14:textId="5049F719" w:rsidR="00926FBF" w:rsidRPr="00140D34" w:rsidRDefault="00926FB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B. </w:t>
      </w:r>
      <w:proofErr w:type="spellStart"/>
      <w:r w:rsidRPr="00140D34">
        <w:rPr>
          <w:rFonts w:asciiTheme="majorBidi" w:hAnsiTheme="majorBidi" w:cstheme="majorBidi"/>
        </w:rPr>
        <w:t>Latour</w:t>
      </w:r>
      <w:proofErr w:type="spellEnd"/>
      <w:r w:rsidRPr="00140D34">
        <w:rPr>
          <w:rFonts w:asciiTheme="majorBidi" w:hAnsiTheme="majorBidi" w:cstheme="majorBidi"/>
        </w:rPr>
        <w:t xml:space="preserve">, </w:t>
      </w:r>
      <w:r w:rsidRPr="00140D34">
        <w:rPr>
          <w:rFonts w:asciiTheme="majorBidi" w:hAnsiTheme="majorBidi" w:cstheme="majorBidi"/>
          <w:i/>
          <w:iCs/>
        </w:rPr>
        <w:t>We have never been modern.</w:t>
      </w:r>
    </w:p>
  </w:footnote>
  <w:footnote w:id="130">
    <w:p w14:paraId="21E91594" w14:textId="4DD2198F" w:rsidR="00926FBF" w:rsidRPr="00140D34" w:rsidRDefault="00926FBF" w:rsidP="00762D2F">
      <w:pPr>
        <w:pStyle w:val="FootnoteText"/>
        <w:rPr>
          <w:rFonts w:asciiTheme="majorBidi" w:hAnsiTheme="majorBidi" w:cstheme="majorBidi"/>
        </w:rPr>
      </w:pPr>
      <w:r w:rsidRPr="00140D34">
        <w:rPr>
          <w:rStyle w:val="FootnoteReference"/>
          <w:rFonts w:asciiTheme="majorBidi" w:hAnsiTheme="majorBidi" w:cstheme="majorBidi"/>
        </w:rPr>
        <w:footnoteRef/>
      </w:r>
      <w:r w:rsidRPr="00140D34">
        <w:rPr>
          <w:rFonts w:asciiTheme="majorBidi" w:hAnsiTheme="majorBidi" w:cstheme="majorBidi"/>
        </w:rPr>
        <w:t xml:space="preserve"> Michael </w:t>
      </w:r>
      <w:proofErr w:type="spellStart"/>
      <w:r w:rsidRPr="00140D34">
        <w:rPr>
          <w:rFonts w:asciiTheme="majorBidi" w:hAnsiTheme="majorBidi" w:cstheme="majorBidi"/>
        </w:rPr>
        <w:t>Hardt</w:t>
      </w:r>
      <w:proofErr w:type="spellEnd"/>
      <w:r w:rsidRPr="00140D34">
        <w:rPr>
          <w:rFonts w:asciiTheme="majorBidi" w:hAnsiTheme="majorBidi" w:cstheme="majorBidi"/>
        </w:rPr>
        <w:t xml:space="preserve"> &amp; A. </w:t>
      </w:r>
      <w:proofErr w:type="spellStart"/>
      <w:r w:rsidRPr="00140D34">
        <w:rPr>
          <w:rFonts w:asciiTheme="majorBidi" w:hAnsiTheme="majorBidi" w:cstheme="majorBidi"/>
        </w:rPr>
        <w:t>Negri</w:t>
      </w:r>
      <w:proofErr w:type="spellEnd"/>
      <w:r w:rsidRPr="00140D34">
        <w:rPr>
          <w:rFonts w:asciiTheme="majorBidi" w:hAnsiTheme="majorBidi" w:cstheme="majorBidi"/>
        </w:rPr>
        <w:t xml:space="preserve">, ibid, pp. 43-44.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F4EB8"/>
    <w:multiLevelType w:val="hybridMultilevel"/>
    <w:tmpl w:val="650AB9B8"/>
    <w:lvl w:ilvl="0" w:tplc="26DE7072">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D5"/>
    <w:rsid w:val="0000052D"/>
    <w:rsid w:val="00000AB9"/>
    <w:rsid w:val="0000163F"/>
    <w:rsid w:val="000023C0"/>
    <w:rsid w:val="000042CB"/>
    <w:rsid w:val="00004F94"/>
    <w:rsid w:val="0001194B"/>
    <w:rsid w:val="0001430E"/>
    <w:rsid w:val="00014406"/>
    <w:rsid w:val="00017968"/>
    <w:rsid w:val="0002257E"/>
    <w:rsid w:val="00024CBE"/>
    <w:rsid w:val="00025C72"/>
    <w:rsid w:val="000319B1"/>
    <w:rsid w:val="00033F31"/>
    <w:rsid w:val="00035559"/>
    <w:rsid w:val="00035B0E"/>
    <w:rsid w:val="00036228"/>
    <w:rsid w:val="00036A8A"/>
    <w:rsid w:val="00037BFA"/>
    <w:rsid w:val="0004013F"/>
    <w:rsid w:val="00041FEE"/>
    <w:rsid w:val="00042CAB"/>
    <w:rsid w:val="00046D66"/>
    <w:rsid w:val="00051005"/>
    <w:rsid w:val="00051C81"/>
    <w:rsid w:val="000521B3"/>
    <w:rsid w:val="000561B0"/>
    <w:rsid w:val="00056928"/>
    <w:rsid w:val="000569FC"/>
    <w:rsid w:val="0006165D"/>
    <w:rsid w:val="000626C4"/>
    <w:rsid w:val="000633BC"/>
    <w:rsid w:val="00064316"/>
    <w:rsid w:val="000650A1"/>
    <w:rsid w:val="00072EA6"/>
    <w:rsid w:val="00073168"/>
    <w:rsid w:val="0007333A"/>
    <w:rsid w:val="000733F3"/>
    <w:rsid w:val="000743F2"/>
    <w:rsid w:val="000752DB"/>
    <w:rsid w:val="00075D7C"/>
    <w:rsid w:val="00082B4D"/>
    <w:rsid w:val="00083BA1"/>
    <w:rsid w:val="000928FC"/>
    <w:rsid w:val="00096877"/>
    <w:rsid w:val="000A1A19"/>
    <w:rsid w:val="000A39D0"/>
    <w:rsid w:val="000A410D"/>
    <w:rsid w:val="000A5423"/>
    <w:rsid w:val="000A5A47"/>
    <w:rsid w:val="000B1BCD"/>
    <w:rsid w:val="000B4767"/>
    <w:rsid w:val="000B4DBF"/>
    <w:rsid w:val="000B50E6"/>
    <w:rsid w:val="000B5F57"/>
    <w:rsid w:val="000B632C"/>
    <w:rsid w:val="000C2F41"/>
    <w:rsid w:val="000C4CA2"/>
    <w:rsid w:val="000C5320"/>
    <w:rsid w:val="000D0154"/>
    <w:rsid w:val="000D0F76"/>
    <w:rsid w:val="000D4786"/>
    <w:rsid w:val="000D7890"/>
    <w:rsid w:val="000E0875"/>
    <w:rsid w:val="000E37DB"/>
    <w:rsid w:val="000E3F18"/>
    <w:rsid w:val="000E6EB3"/>
    <w:rsid w:val="000E7211"/>
    <w:rsid w:val="000F1AEC"/>
    <w:rsid w:val="000F242D"/>
    <w:rsid w:val="000F2871"/>
    <w:rsid w:val="000F2BBB"/>
    <w:rsid w:val="000F56A5"/>
    <w:rsid w:val="000F5D14"/>
    <w:rsid w:val="001021A7"/>
    <w:rsid w:val="00102664"/>
    <w:rsid w:val="00102F97"/>
    <w:rsid w:val="00104E47"/>
    <w:rsid w:val="00111E15"/>
    <w:rsid w:val="00114EFE"/>
    <w:rsid w:val="001209DE"/>
    <w:rsid w:val="0012352B"/>
    <w:rsid w:val="00124197"/>
    <w:rsid w:val="0012434A"/>
    <w:rsid w:val="00124B74"/>
    <w:rsid w:val="001255CD"/>
    <w:rsid w:val="00125D48"/>
    <w:rsid w:val="00130709"/>
    <w:rsid w:val="00132383"/>
    <w:rsid w:val="00134A7A"/>
    <w:rsid w:val="00134ED9"/>
    <w:rsid w:val="00135072"/>
    <w:rsid w:val="00135238"/>
    <w:rsid w:val="00140D34"/>
    <w:rsid w:val="00141928"/>
    <w:rsid w:val="00142164"/>
    <w:rsid w:val="00144FDB"/>
    <w:rsid w:val="00145F3A"/>
    <w:rsid w:val="00146F12"/>
    <w:rsid w:val="001475D3"/>
    <w:rsid w:val="0015214B"/>
    <w:rsid w:val="00154AA8"/>
    <w:rsid w:val="00155815"/>
    <w:rsid w:val="001572EF"/>
    <w:rsid w:val="001608C5"/>
    <w:rsid w:val="00161D31"/>
    <w:rsid w:val="00163A9C"/>
    <w:rsid w:val="0016400A"/>
    <w:rsid w:val="00170762"/>
    <w:rsid w:val="00172008"/>
    <w:rsid w:val="00172519"/>
    <w:rsid w:val="0017575F"/>
    <w:rsid w:val="00177965"/>
    <w:rsid w:val="001815E4"/>
    <w:rsid w:val="00183850"/>
    <w:rsid w:val="00184C17"/>
    <w:rsid w:val="001909D5"/>
    <w:rsid w:val="001914EF"/>
    <w:rsid w:val="00193E13"/>
    <w:rsid w:val="00194630"/>
    <w:rsid w:val="00195389"/>
    <w:rsid w:val="00195437"/>
    <w:rsid w:val="001958F3"/>
    <w:rsid w:val="00197C23"/>
    <w:rsid w:val="001A0D6D"/>
    <w:rsid w:val="001A391E"/>
    <w:rsid w:val="001A580A"/>
    <w:rsid w:val="001B0B1E"/>
    <w:rsid w:val="001B0BE6"/>
    <w:rsid w:val="001B188B"/>
    <w:rsid w:val="001B188C"/>
    <w:rsid w:val="001B3414"/>
    <w:rsid w:val="001B6BD8"/>
    <w:rsid w:val="001B6F99"/>
    <w:rsid w:val="001C1D68"/>
    <w:rsid w:val="001C2DD0"/>
    <w:rsid w:val="001C6068"/>
    <w:rsid w:val="001C65B0"/>
    <w:rsid w:val="001C7EC5"/>
    <w:rsid w:val="001D08D3"/>
    <w:rsid w:val="001D13CD"/>
    <w:rsid w:val="001D5B3A"/>
    <w:rsid w:val="001D693E"/>
    <w:rsid w:val="001E0878"/>
    <w:rsid w:val="001E2F71"/>
    <w:rsid w:val="001E361E"/>
    <w:rsid w:val="001E5B96"/>
    <w:rsid w:val="001E60F6"/>
    <w:rsid w:val="001E6B63"/>
    <w:rsid w:val="001F3B2E"/>
    <w:rsid w:val="001F46BA"/>
    <w:rsid w:val="001F5F58"/>
    <w:rsid w:val="001F6434"/>
    <w:rsid w:val="001F7019"/>
    <w:rsid w:val="001F7DB5"/>
    <w:rsid w:val="001F7F3F"/>
    <w:rsid w:val="002019E7"/>
    <w:rsid w:val="002020FF"/>
    <w:rsid w:val="0020285E"/>
    <w:rsid w:val="00203E12"/>
    <w:rsid w:val="00205BDD"/>
    <w:rsid w:val="00206AB9"/>
    <w:rsid w:val="00212BEA"/>
    <w:rsid w:val="00217ADA"/>
    <w:rsid w:val="00220E20"/>
    <w:rsid w:val="002216E7"/>
    <w:rsid w:val="00225A7E"/>
    <w:rsid w:val="00230E5C"/>
    <w:rsid w:val="00231A79"/>
    <w:rsid w:val="00233EA7"/>
    <w:rsid w:val="00236D49"/>
    <w:rsid w:val="00241065"/>
    <w:rsid w:val="00241D69"/>
    <w:rsid w:val="002427B1"/>
    <w:rsid w:val="00243AB9"/>
    <w:rsid w:val="002450F9"/>
    <w:rsid w:val="00245316"/>
    <w:rsid w:val="00246523"/>
    <w:rsid w:val="00246FA0"/>
    <w:rsid w:val="00247AFC"/>
    <w:rsid w:val="0025210B"/>
    <w:rsid w:val="00253C0C"/>
    <w:rsid w:val="00254127"/>
    <w:rsid w:val="00257EF1"/>
    <w:rsid w:val="002600A1"/>
    <w:rsid w:val="00260B75"/>
    <w:rsid w:val="002614B5"/>
    <w:rsid w:val="0026348C"/>
    <w:rsid w:val="00263BED"/>
    <w:rsid w:val="002642FC"/>
    <w:rsid w:val="00265B18"/>
    <w:rsid w:val="00266B93"/>
    <w:rsid w:val="00267DC5"/>
    <w:rsid w:val="002715A4"/>
    <w:rsid w:val="002728D7"/>
    <w:rsid w:val="002734FD"/>
    <w:rsid w:val="002742CB"/>
    <w:rsid w:val="00275A73"/>
    <w:rsid w:val="00276594"/>
    <w:rsid w:val="002770DF"/>
    <w:rsid w:val="00277BDF"/>
    <w:rsid w:val="0028450D"/>
    <w:rsid w:val="002845E4"/>
    <w:rsid w:val="00285DAE"/>
    <w:rsid w:val="00293B73"/>
    <w:rsid w:val="0029691F"/>
    <w:rsid w:val="00296D36"/>
    <w:rsid w:val="002A02C4"/>
    <w:rsid w:val="002A07B0"/>
    <w:rsid w:val="002A1AE3"/>
    <w:rsid w:val="002A25B9"/>
    <w:rsid w:val="002A3745"/>
    <w:rsid w:val="002A4F01"/>
    <w:rsid w:val="002B232D"/>
    <w:rsid w:val="002B28ED"/>
    <w:rsid w:val="002B2F35"/>
    <w:rsid w:val="002B4834"/>
    <w:rsid w:val="002B55EF"/>
    <w:rsid w:val="002C6C2D"/>
    <w:rsid w:val="002D1A67"/>
    <w:rsid w:val="002D5262"/>
    <w:rsid w:val="002E00C1"/>
    <w:rsid w:val="002E428D"/>
    <w:rsid w:val="002E575C"/>
    <w:rsid w:val="002F0522"/>
    <w:rsid w:val="002F064C"/>
    <w:rsid w:val="002F26C1"/>
    <w:rsid w:val="002F3EEB"/>
    <w:rsid w:val="002F56A9"/>
    <w:rsid w:val="002F74A5"/>
    <w:rsid w:val="003009E2"/>
    <w:rsid w:val="00307163"/>
    <w:rsid w:val="003076FC"/>
    <w:rsid w:val="003108A1"/>
    <w:rsid w:val="00311FDE"/>
    <w:rsid w:val="00312F1E"/>
    <w:rsid w:val="00314B8F"/>
    <w:rsid w:val="00315D47"/>
    <w:rsid w:val="00317140"/>
    <w:rsid w:val="003173E1"/>
    <w:rsid w:val="00317896"/>
    <w:rsid w:val="00317E7F"/>
    <w:rsid w:val="00320946"/>
    <w:rsid w:val="00323595"/>
    <w:rsid w:val="00330A95"/>
    <w:rsid w:val="003312E7"/>
    <w:rsid w:val="00331D45"/>
    <w:rsid w:val="00333100"/>
    <w:rsid w:val="003338AB"/>
    <w:rsid w:val="0033544F"/>
    <w:rsid w:val="00335A44"/>
    <w:rsid w:val="00336232"/>
    <w:rsid w:val="00345FFD"/>
    <w:rsid w:val="00352054"/>
    <w:rsid w:val="00352686"/>
    <w:rsid w:val="0035789E"/>
    <w:rsid w:val="003601E6"/>
    <w:rsid w:val="003622A2"/>
    <w:rsid w:val="00366293"/>
    <w:rsid w:val="0036724B"/>
    <w:rsid w:val="0036758E"/>
    <w:rsid w:val="00371698"/>
    <w:rsid w:val="0037196F"/>
    <w:rsid w:val="0037737B"/>
    <w:rsid w:val="00380A31"/>
    <w:rsid w:val="0038176A"/>
    <w:rsid w:val="00386203"/>
    <w:rsid w:val="00390C8D"/>
    <w:rsid w:val="003929E0"/>
    <w:rsid w:val="00394E98"/>
    <w:rsid w:val="00395E17"/>
    <w:rsid w:val="003A05BF"/>
    <w:rsid w:val="003A2319"/>
    <w:rsid w:val="003A2562"/>
    <w:rsid w:val="003A594D"/>
    <w:rsid w:val="003A6DD1"/>
    <w:rsid w:val="003A7368"/>
    <w:rsid w:val="003B1A0A"/>
    <w:rsid w:val="003B2001"/>
    <w:rsid w:val="003B2E46"/>
    <w:rsid w:val="003B32B8"/>
    <w:rsid w:val="003B62E7"/>
    <w:rsid w:val="003C0E13"/>
    <w:rsid w:val="003C6CEB"/>
    <w:rsid w:val="003D0608"/>
    <w:rsid w:val="003D09FD"/>
    <w:rsid w:val="003D2DBC"/>
    <w:rsid w:val="003D41E1"/>
    <w:rsid w:val="003D777A"/>
    <w:rsid w:val="003E1126"/>
    <w:rsid w:val="003E1881"/>
    <w:rsid w:val="003E1D7A"/>
    <w:rsid w:val="003E2578"/>
    <w:rsid w:val="003E4C30"/>
    <w:rsid w:val="003E6A8B"/>
    <w:rsid w:val="003E7616"/>
    <w:rsid w:val="003E7883"/>
    <w:rsid w:val="003F03D6"/>
    <w:rsid w:val="003F0955"/>
    <w:rsid w:val="003F183D"/>
    <w:rsid w:val="003F6309"/>
    <w:rsid w:val="003F63E0"/>
    <w:rsid w:val="003F7BDD"/>
    <w:rsid w:val="004025BC"/>
    <w:rsid w:val="00403317"/>
    <w:rsid w:val="0040391C"/>
    <w:rsid w:val="00403C1A"/>
    <w:rsid w:val="00404040"/>
    <w:rsid w:val="00411BB5"/>
    <w:rsid w:val="00415933"/>
    <w:rsid w:val="004176E8"/>
    <w:rsid w:val="00417A50"/>
    <w:rsid w:val="00420AB1"/>
    <w:rsid w:val="00420CE0"/>
    <w:rsid w:val="00421DB7"/>
    <w:rsid w:val="00423A13"/>
    <w:rsid w:val="0042459D"/>
    <w:rsid w:val="00424810"/>
    <w:rsid w:val="00425C2D"/>
    <w:rsid w:val="004309AD"/>
    <w:rsid w:val="004342CE"/>
    <w:rsid w:val="0043447B"/>
    <w:rsid w:val="0043489E"/>
    <w:rsid w:val="004355BC"/>
    <w:rsid w:val="00435779"/>
    <w:rsid w:val="00435A65"/>
    <w:rsid w:val="00436836"/>
    <w:rsid w:val="00437E27"/>
    <w:rsid w:val="004416FA"/>
    <w:rsid w:val="004417B4"/>
    <w:rsid w:val="00444A98"/>
    <w:rsid w:val="00445283"/>
    <w:rsid w:val="00446B0E"/>
    <w:rsid w:val="0045063C"/>
    <w:rsid w:val="00450E3C"/>
    <w:rsid w:val="00452E61"/>
    <w:rsid w:val="00454441"/>
    <w:rsid w:val="0045483F"/>
    <w:rsid w:val="0045487C"/>
    <w:rsid w:val="00454D72"/>
    <w:rsid w:val="0045512C"/>
    <w:rsid w:val="0045532E"/>
    <w:rsid w:val="00460115"/>
    <w:rsid w:val="004646BC"/>
    <w:rsid w:val="0046559B"/>
    <w:rsid w:val="00467281"/>
    <w:rsid w:val="00470C26"/>
    <w:rsid w:val="00471637"/>
    <w:rsid w:val="004722D3"/>
    <w:rsid w:val="0047295C"/>
    <w:rsid w:val="00472C76"/>
    <w:rsid w:val="004760C9"/>
    <w:rsid w:val="00476B96"/>
    <w:rsid w:val="0047735D"/>
    <w:rsid w:val="00477B7E"/>
    <w:rsid w:val="00477D72"/>
    <w:rsid w:val="00483A88"/>
    <w:rsid w:val="00484636"/>
    <w:rsid w:val="00485520"/>
    <w:rsid w:val="004874B7"/>
    <w:rsid w:val="00487FAE"/>
    <w:rsid w:val="0049420D"/>
    <w:rsid w:val="004970C4"/>
    <w:rsid w:val="004A17F7"/>
    <w:rsid w:val="004A43B7"/>
    <w:rsid w:val="004A6028"/>
    <w:rsid w:val="004A6C5A"/>
    <w:rsid w:val="004B0BA1"/>
    <w:rsid w:val="004B1951"/>
    <w:rsid w:val="004B1DED"/>
    <w:rsid w:val="004B1DEE"/>
    <w:rsid w:val="004B4D13"/>
    <w:rsid w:val="004B6099"/>
    <w:rsid w:val="004B6F2E"/>
    <w:rsid w:val="004C1094"/>
    <w:rsid w:val="004C3077"/>
    <w:rsid w:val="004C3478"/>
    <w:rsid w:val="004C6080"/>
    <w:rsid w:val="004C6872"/>
    <w:rsid w:val="004D3651"/>
    <w:rsid w:val="004D5EC7"/>
    <w:rsid w:val="004E0AC5"/>
    <w:rsid w:val="004E16D1"/>
    <w:rsid w:val="004E1913"/>
    <w:rsid w:val="004F0BB6"/>
    <w:rsid w:val="004F4B86"/>
    <w:rsid w:val="0050018D"/>
    <w:rsid w:val="0050096E"/>
    <w:rsid w:val="005037C2"/>
    <w:rsid w:val="00503E67"/>
    <w:rsid w:val="0050528D"/>
    <w:rsid w:val="00507947"/>
    <w:rsid w:val="00511AB5"/>
    <w:rsid w:val="0051232A"/>
    <w:rsid w:val="0051287A"/>
    <w:rsid w:val="00513CDF"/>
    <w:rsid w:val="005140C9"/>
    <w:rsid w:val="0051432E"/>
    <w:rsid w:val="0051480E"/>
    <w:rsid w:val="00514869"/>
    <w:rsid w:val="00514FC1"/>
    <w:rsid w:val="005152CC"/>
    <w:rsid w:val="00515B18"/>
    <w:rsid w:val="00516821"/>
    <w:rsid w:val="00521218"/>
    <w:rsid w:val="0052179D"/>
    <w:rsid w:val="005225A0"/>
    <w:rsid w:val="0052479D"/>
    <w:rsid w:val="0052569E"/>
    <w:rsid w:val="00525DBD"/>
    <w:rsid w:val="00526FE9"/>
    <w:rsid w:val="00530789"/>
    <w:rsid w:val="005314B6"/>
    <w:rsid w:val="00531623"/>
    <w:rsid w:val="0053395B"/>
    <w:rsid w:val="00534634"/>
    <w:rsid w:val="005346AA"/>
    <w:rsid w:val="00536760"/>
    <w:rsid w:val="005412B7"/>
    <w:rsid w:val="00544596"/>
    <w:rsid w:val="00545A61"/>
    <w:rsid w:val="00547C58"/>
    <w:rsid w:val="00550447"/>
    <w:rsid w:val="00550569"/>
    <w:rsid w:val="00550A05"/>
    <w:rsid w:val="00550B74"/>
    <w:rsid w:val="0055181E"/>
    <w:rsid w:val="005518BB"/>
    <w:rsid w:val="00552B27"/>
    <w:rsid w:val="0055331B"/>
    <w:rsid w:val="00554518"/>
    <w:rsid w:val="00556A2D"/>
    <w:rsid w:val="00561609"/>
    <w:rsid w:val="00562FB8"/>
    <w:rsid w:val="0056375F"/>
    <w:rsid w:val="005649EA"/>
    <w:rsid w:val="005657C7"/>
    <w:rsid w:val="0056687E"/>
    <w:rsid w:val="00566F2F"/>
    <w:rsid w:val="00567F0D"/>
    <w:rsid w:val="005706C6"/>
    <w:rsid w:val="00571949"/>
    <w:rsid w:val="00572B9A"/>
    <w:rsid w:val="00573ACF"/>
    <w:rsid w:val="00575183"/>
    <w:rsid w:val="005769F0"/>
    <w:rsid w:val="00576FA2"/>
    <w:rsid w:val="0058123E"/>
    <w:rsid w:val="00581BA0"/>
    <w:rsid w:val="00582FE8"/>
    <w:rsid w:val="005846E3"/>
    <w:rsid w:val="005864C6"/>
    <w:rsid w:val="00586B21"/>
    <w:rsid w:val="005874FE"/>
    <w:rsid w:val="00587BEF"/>
    <w:rsid w:val="0059003B"/>
    <w:rsid w:val="00591188"/>
    <w:rsid w:val="00593601"/>
    <w:rsid w:val="00593AC0"/>
    <w:rsid w:val="00593AED"/>
    <w:rsid w:val="00594836"/>
    <w:rsid w:val="00594C2E"/>
    <w:rsid w:val="00595AC7"/>
    <w:rsid w:val="005A01C8"/>
    <w:rsid w:val="005A2254"/>
    <w:rsid w:val="005A56D9"/>
    <w:rsid w:val="005A62F8"/>
    <w:rsid w:val="005A7059"/>
    <w:rsid w:val="005A73CE"/>
    <w:rsid w:val="005B1686"/>
    <w:rsid w:val="005B19ED"/>
    <w:rsid w:val="005B1B61"/>
    <w:rsid w:val="005B1CA7"/>
    <w:rsid w:val="005B4308"/>
    <w:rsid w:val="005B52E4"/>
    <w:rsid w:val="005B6362"/>
    <w:rsid w:val="005B63FA"/>
    <w:rsid w:val="005B6D34"/>
    <w:rsid w:val="005C010C"/>
    <w:rsid w:val="005C25D0"/>
    <w:rsid w:val="005C34F9"/>
    <w:rsid w:val="005C4AB5"/>
    <w:rsid w:val="005D01D6"/>
    <w:rsid w:val="005D3627"/>
    <w:rsid w:val="005D3802"/>
    <w:rsid w:val="005D4411"/>
    <w:rsid w:val="005D4C5F"/>
    <w:rsid w:val="005D68FC"/>
    <w:rsid w:val="005E23C5"/>
    <w:rsid w:val="005E2827"/>
    <w:rsid w:val="005E4829"/>
    <w:rsid w:val="005E4C4A"/>
    <w:rsid w:val="005E5E95"/>
    <w:rsid w:val="005E7450"/>
    <w:rsid w:val="005F0ADF"/>
    <w:rsid w:val="005F1546"/>
    <w:rsid w:val="005F1D81"/>
    <w:rsid w:val="005F4995"/>
    <w:rsid w:val="005F49DE"/>
    <w:rsid w:val="005F71D3"/>
    <w:rsid w:val="0060114F"/>
    <w:rsid w:val="0060266D"/>
    <w:rsid w:val="006047AA"/>
    <w:rsid w:val="00604832"/>
    <w:rsid w:val="00604939"/>
    <w:rsid w:val="00605464"/>
    <w:rsid w:val="00606314"/>
    <w:rsid w:val="00607075"/>
    <w:rsid w:val="00607D36"/>
    <w:rsid w:val="00611B9B"/>
    <w:rsid w:val="0061332A"/>
    <w:rsid w:val="00617BAD"/>
    <w:rsid w:val="00622DEE"/>
    <w:rsid w:val="00630DFE"/>
    <w:rsid w:val="00636806"/>
    <w:rsid w:val="00637408"/>
    <w:rsid w:val="006404DD"/>
    <w:rsid w:val="006405BE"/>
    <w:rsid w:val="00640C86"/>
    <w:rsid w:val="00644406"/>
    <w:rsid w:val="0064471B"/>
    <w:rsid w:val="00646ACA"/>
    <w:rsid w:val="006470AA"/>
    <w:rsid w:val="00647A82"/>
    <w:rsid w:val="00650DC8"/>
    <w:rsid w:val="00651969"/>
    <w:rsid w:val="006539AC"/>
    <w:rsid w:val="00654805"/>
    <w:rsid w:val="00655052"/>
    <w:rsid w:val="00660168"/>
    <w:rsid w:val="00660C2B"/>
    <w:rsid w:val="00661481"/>
    <w:rsid w:val="00662F56"/>
    <w:rsid w:val="0066423C"/>
    <w:rsid w:val="006662C0"/>
    <w:rsid w:val="0066682D"/>
    <w:rsid w:val="00666CB2"/>
    <w:rsid w:val="00666CF9"/>
    <w:rsid w:val="00667341"/>
    <w:rsid w:val="006778E4"/>
    <w:rsid w:val="006779D2"/>
    <w:rsid w:val="00682C4E"/>
    <w:rsid w:val="006857D3"/>
    <w:rsid w:val="00687BD0"/>
    <w:rsid w:val="00690A2C"/>
    <w:rsid w:val="006914DB"/>
    <w:rsid w:val="00691567"/>
    <w:rsid w:val="006924F3"/>
    <w:rsid w:val="006A2733"/>
    <w:rsid w:val="006A2F6E"/>
    <w:rsid w:val="006A349F"/>
    <w:rsid w:val="006A38E1"/>
    <w:rsid w:val="006A62E3"/>
    <w:rsid w:val="006A63B4"/>
    <w:rsid w:val="006B2C4D"/>
    <w:rsid w:val="006B32F5"/>
    <w:rsid w:val="006B489E"/>
    <w:rsid w:val="006B691D"/>
    <w:rsid w:val="006C0E59"/>
    <w:rsid w:val="006D2FB6"/>
    <w:rsid w:val="006D433E"/>
    <w:rsid w:val="006D4B4B"/>
    <w:rsid w:val="006D5312"/>
    <w:rsid w:val="006D5BF4"/>
    <w:rsid w:val="006D776A"/>
    <w:rsid w:val="006E067D"/>
    <w:rsid w:val="006E107F"/>
    <w:rsid w:val="006E1BA7"/>
    <w:rsid w:val="006E28A4"/>
    <w:rsid w:val="006E43EC"/>
    <w:rsid w:val="006E63D3"/>
    <w:rsid w:val="006E7690"/>
    <w:rsid w:val="006F013D"/>
    <w:rsid w:val="006F1BD2"/>
    <w:rsid w:val="006F2265"/>
    <w:rsid w:val="006F3333"/>
    <w:rsid w:val="006F5424"/>
    <w:rsid w:val="006F564E"/>
    <w:rsid w:val="00700DC4"/>
    <w:rsid w:val="007045B5"/>
    <w:rsid w:val="00704B2C"/>
    <w:rsid w:val="00706AF5"/>
    <w:rsid w:val="007071E9"/>
    <w:rsid w:val="0071208D"/>
    <w:rsid w:val="00712628"/>
    <w:rsid w:val="00712C9A"/>
    <w:rsid w:val="00714B50"/>
    <w:rsid w:val="00715AFF"/>
    <w:rsid w:val="0072077A"/>
    <w:rsid w:val="0072289B"/>
    <w:rsid w:val="00722F88"/>
    <w:rsid w:val="00724E04"/>
    <w:rsid w:val="007279E2"/>
    <w:rsid w:val="00733480"/>
    <w:rsid w:val="007343DB"/>
    <w:rsid w:val="00735537"/>
    <w:rsid w:val="00740FBE"/>
    <w:rsid w:val="00742CD6"/>
    <w:rsid w:val="007469B2"/>
    <w:rsid w:val="0074791C"/>
    <w:rsid w:val="007517FD"/>
    <w:rsid w:val="0075235A"/>
    <w:rsid w:val="0075254D"/>
    <w:rsid w:val="007526C8"/>
    <w:rsid w:val="00752EEA"/>
    <w:rsid w:val="0075323D"/>
    <w:rsid w:val="007543CD"/>
    <w:rsid w:val="00754773"/>
    <w:rsid w:val="00755634"/>
    <w:rsid w:val="00756795"/>
    <w:rsid w:val="00760AF1"/>
    <w:rsid w:val="00762D2F"/>
    <w:rsid w:val="007646F1"/>
    <w:rsid w:val="007658E3"/>
    <w:rsid w:val="00770120"/>
    <w:rsid w:val="00770E23"/>
    <w:rsid w:val="00776143"/>
    <w:rsid w:val="00776C5E"/>
    <w:rsid w:val="007800BD"/>
    <w:rsid w:val="0078442C"/>
    <w:rsid w:val="007906A3"/>
    <w:rsid w:val="007920BE"/>
    <w:rsid w:val="00792149"/>
    <w:rsid w:val="00793F91"/>
    <w:rsid w:val="00796F8F"/>
    <w:rsid w:val="00797A83"/>
    <w:rsid w:val="007A58B7"/>
    <w:rsid w:val="007A66F2"/>
    <w:rsid w:val="007A6D80"/>
    <w:rsid w:val="007A6DA2"/>
    <w:rsid w:val="007B1EB4"/>
    <w:rsid w:val="007B354C"/>
    <w:rsid w:val="007B3A9A"/>
    <w:rsid w:val="007B407F"/>
    <w:rsid w:val="007B6535"/>
    <w:rsid w:val="007B6B9E"/>
    <w:rsid w:val="007B71F9"/>
    <w:rsid w:val="007C0BD6"/>
    <w:rsid w:val="007C0E84"/>
    <w:rsid w:val="007C0FCE"/>
    <w:rsid w:val="007C3596"/>
    <w:rsid w:val="007C3E2E"/>
    <w:rsid w:val="007C49C2"/>
    <w:rsid w:val="007C5AB8"/>
    <w:rsid w:val="007C66FB"/>
    <w:rsid w:val="007D0BD9"/>
    <w:rsid w:val="007D404D"/>
    <w:rsid w:val="007D5CDE"/>
    <w:rsid w:val="007D5EFD"/>
    <w:rsid w:val="007D63D5"/>
    <w:rsid w:val="007E0395"/>
    <w:rsid w:val="007E1BEC"/>
    <w:rsid w:val="007E1E62"/>
    <w:rsid w:val="007E5DEF"/>
    <w:rsid w:val="007E639A"/>
    <w:rsid w:val="007F660C"/>
    <w:rsid w:val="00803067"/>
    <w:rsid w:val="00803242"/>
    <w:rsid w:val="0080387A"/>
    <w:rsid w:val="00804DD1"/>
    <w:rsid w:val="00805BE1"/>
    <w:rsid w:val="008069D8"/>
    <w:rsid w:val="008078A3"/>
    <w:rsid w:val="008102BD"/>
    <w:rsid w:val="0081044A"/>
    <w:rsid w:val="00810D4B"/>
    <w:rsid w:val="008136B9"/>
    <w:rsid w:val="008154AC"/>
    <w:rsid w:val="00815B03"/>
    <w:rsid w:val="00816515"/>
    <w:rsid w:val="008211AC"/>
    <w:rsid w:val="00822655"/>
    <w:rsid w:val="008232A2"/>
    <w:rsid w:val="008245FA"/>
    <w:rsid w:val="00824E4E"/>
    <w:rsid w:val="00826D53"/>
    <w:rsid w:val="008318AF"/>
    <w:rsid w:val="008350C4"/>
    <w:rsid w:val="00835662"/>
    <w:rsid w:val="008371CB"/>
    <w:rsid w:val="00837B78"/>
    <w:rsid w:val="00837F8E"/>
    <w:rsid w:val="00842C2F"/>
    <w:rsid w:val="0084326B"/>
    <w:rsid w:val="0084716D"/>
    <w:rsid w:val="00851164"/>
    <w:rsid w:val="00852485"/>
    <w:rsid w:val="00853D9C"/>
    <w:rsid w:val="0085415E"/>
    <w:rsid w:val="00854B2B"/>
    <w:rsid w:val="008558C2"/>
    <w:rsid w:val="0087360E"/>
    <w:rsid w:val="00876A3A"/>
    <w:rsid w:val="00883C68"/>
    <w:rsid w:val="0088739E"/>
    <w:rsid w:val="008873A6"/>
    <w:rsid w:val="00887537"/>
    <w:rsid w:val="00887949"/>
    <w:rsid w:val="00887D45"/>
    <w:rsid w:val="00891D3F"/>
    <w:rsid w:val="008943CA"/>
    <w:rsid w:val="008954AC"/>
    <w:rsid w:val="00895587"/>
    <w:rsid w:val="008A0202"/>
    <w:rsid w:val="008A1E40"/>
    <w:rsid w:val="008A25FB"/>
    <w:rsid w:val="008A3503"/>
    <w:rsid w:val="008A37AC"/>
    <w:rsid w:val="008A75D2"/>
    <w:rsid w:val="008B043B"/>
    <w:rsid w:val="008B0E75"/>
    <w:rsid w:val="008B3D1E"/>
    <w:rsid w:val="008B5885"/>
    <w:rsid w:val="008C17F1"/>
    <w:rsid w:val="008C271A"/>
    <w:rsid w:val="008C2804"/>
    <w:rsid w:val="008C3928"/>
    <w:rsid w:val="008C3C9E"/>
    <w:rsid w:val="008C773C"/>
    <w:rsid w:val="008D21EC"/>
    <w:rsid w:val="008D2319"/>
    <w:rsid w:val="008D46A9"/>
    <w:rsid w:val="008D532D"/>
    <w:rsid w:val="008E091F"/>
    <w:rsid w:val="008E4AFE"/>
    <w:rsid w:val="008E4E4D"/>
    <w:rsid w:val="008F1A6F"/>
    <w:rsid w:val="008F1ED8"/>
    <w:rsid w:val="008F3927"/>
    <w:rsid w:val="008F56E8"/>
    <w:rsid w:val="008F69FE"/>
    <w:rsid w:val="00903F28"/>
    <w:rsid w:val="00904067"/>
    <w:rsid w:val="0090671A"/>
    <w:rsid w:val="009245AB"/>
    <w:rsid w:val="00924F86"/>
    <w:rsid w:val="0092505D"/>
    <w:rsid w:val="009262C7"/>
    <w:rsid w:val="0092633B"/>
    <w:rsid w:val="00926FBF"/>
    <w:rsid w:val="00927111"/>
    <w:rsid w:val="00930EDE"/>
    <w:rsid w:val="00936C94"/>
    <w:rsid w:val="009401B5"/>
    <w:rsid w:val="0094288E"/>
    <w:rsid w:val="009445D4"/>
    <w:rsid w:val="00945D3C"/>
    <w:rsid w:val="00950EA9"/>
    <w:rsid w:val="00951FED"/>
    <w:rsid w:val="009548B5"/>
    <w:rsid w:val="009606B6"/>
    <w:rsid w:val="009625F8"/>
    <w:rsid w:val="00962EB2"/>
    <w:rsid w:val="009653F7"/>
    <w:rsid w:val="00966E8C"/>
    <w:rsid w:val="009678D2"/>
    <w:rsid w:val="00970431"/>
    <w:rsid w:val="00970757"/>
    <w:rsid w:val="00971372"/>
    <w:rsid w:val="00971B81"/>
    <w:rsid w:val="009738FF"/>
    <w:rsid w:val="00974D36"/>
    <w:rsid w:val="00977101"/>
    <w:rsid w:val="0098196C"/>
    <w:rsid w:val="00985423"/>
    <w:rsid w:val="00991143"/>
    <w:rsid w:val="00991264"/>
    <w:rsid w:val="00994EEB"/>
    <w:rsid w:val="0099725A"/>
    <w:rsid w:val="009A056C"/>
    <w:rsid w:val="009A0FD9"/>
    <w:rsid w:val="009A1962"/>
    <w:rsid w:val="009A1A7E"/>
    <w:rsid w:val="009A4AE9"/>
    <w:rsid w:val="009A6475"/>
    <w:rsid w:val="009A6723"/>
    <w:rsid w:val="009B3688"/>
    <w:rsid w:val="009B5D03"/>
    <w:rsid w:val="009B6ACB"/>
    <w:rsid w:val="009B74F2"/>
    <w:rsid w:val="009B784D"/>
    <w:rsid w:val="009C16F3"/>
    <w:rsid w:val="009C2795"/>
    <w:rsid w:val="009D1939"/>
    <w:rsid w:val="009D1A29"/>
    <w:rsid w:val="009D2E4B"/>
    <w:rsid w:val="009D3E2C"/>
    <w:rsid w:val="009D44F1"/>
    <w:rsid w:val="009D68A4"/>
    <w:rsid w:val="009D7566"/>
    <w:rsid w:val="009E02F4"/>
    <w:rsid w:val="009E1C2A"/>
    <w:rsid w:val="009E56FA"/>
    <w:rsid w:val="009E6292"/>
    <w:rsid w:val="009F417B"/>
    <w:rsid w:val="009F53AA"/>
    <w:rsid w:val="009F5BA5"/>
    <w:rsid w:val="00A00755"/>
    <w:rsid w:val="00A008DC"/>
    <w:rsid w:val="00A01D88"/>
    <w:rsid w:val="00A024A7"/>
    <w:rsid w:val="00A06DA2"/>
    <w:rsid w:val="00A073DB"/>
    <w:rsid w:val="00A13F50"/>
    <w:rsid w:val="00A1567E"/>
    <w:rsid w:val="00A15E35"/>
    <w:rsid w:val="00A166EF"/>
    <w:rsid w:val="00A1727C"/>
    <w:rsid w:val="00A202EC"/>
    <w:rsid w:val="00A21DA0"/>
    <w:rsid w:val="00A232CD"/>
    <w:rsid w:val="00A25B51"/>
    <w:rsid w:val="00A26947"/>
    <w:rsid w:val="00A26F9E"/>
    <w:rsid w:val="00A27C22"/>
    <w:rsid w:val="00A305FE"/>
    <w:rsid w:val="00A317BC"/>
    <w:rsid w:val="00A32097"/>
    <w:rsid w:val="00A421DF"/>
    <w:rsid w:val="00A4359C"/>
    <w:rsid w:val="00A43C4A"/>
    <w:rsid w:val="00A4455E"/>
    <w:rsid w:val="00A451A4"/>
    <w:rsid w:val="00A462EB"/>
    <w:rsid w:val="00A46547"/>
    <w:rsid w:val="00A4755D"/>
    <w:rsid w:val="00A47896"/>
    <w:rsid w:val="00A479B1"/>
    <w:rsid w:val="00A51F43"/>
    <w:rsid w:val="00A53AD3"/>
    <w:rsid w:val="00A554C0"/>
    <w:rsid w:val="00A555B8"/>
    <w:rsid w:val="00A55D87"/>
    <w:rsid w:val="00A57FCA"/>
    <w:rsid w:val="00A60240"/>
    <w:rsid w:val="00A6039F"/>
    <w:rsid w:val="00A60ABA"/>
    <w:rsid w:val="00A60DC7"/>
    <w:rsid w:val="00A61AF3"/>
    <w:rsid w:val="00A62FF5"/>
    <w:rsid w:val="00A65DBD"/>
    <w:rsid w:val="00A65E03"/>
    <w:rsid w:val="00A70F40"/>
    <w:rsid w:val="00A71120"/>
    <w:rsid w:val="00A711AC"/>
    <w:rsid w:val="00A72C2B"/>
    <w:rsid w:val="00A72D0B"/>
    <w:rsid w:val="00A72DCF"/>
    <w:rsid w:val="00A72FA3"/>
    <w:rsid w:val="00A7567E"/>
    <w:rsid w:val="00A84A91"/>
    <w:rsid w:val="00A85525"/>
    <w:rsid w:val="00A86A25"/>
    <w:rsid w:val="00A87488"/>
    <w:rsid w:val="00A92A70"/>
    <w:rsid w:val="00A94238"/>
    <w:rsid w:val="00A952B2"/>
    <w:rsid w:val="00A954E1"/>
    <w:rsid w:val="00A97022"/>
    <w:rsid w:val="00AA088D"/>
    <w:rsid w:val="00AA411A"/>
    <w:rsid w:val="00AA7FBB"/>
    <w:rsid w:val="00AB08FD"/>
    <w:rsid w:val="00AB5309"/>
    <w:rsid w:val="00AB6034"/>
    <w:rsid w:val="00AB6D87"/>
    <w:rsid w:val="00AB7E65"/>
    <w:rsid w:val="00AC011B"/>
    <w:rsid w:val="00AC0577"/>
    <w:rsid w:val="00AC2EAF"/>
    <w:rsid w:val="00AC31F1"/>
    <w:rsid w:val="00AC466C"/>
    <w:rsid w:val="00AC6296"/>
    <w:rsid w:val="00AC6A49"/>
    <w:rsid w:val="00AC7BA6"/>
    <w:rsid w:val="00AD4CAF"/>
    <w:rsid w:val="00AD76DC"/>
    <w:rsid w:val="00AE0DE6"/>
    <w:rsid w:val="00AE0EF9"/>
    <w:rsid w:val="00AE6EAD"/>
    <w:rsid w:val="00AE70E2"/>
    <w:rsid w:val="00AE7780"/>
    <w:rsid w:val="00AF05C5"/>
    <w:rsid w:val="00AF07DA"/>
    <w:rsid w:val="00AF13AB"/>
    <w:rsid w:val="00AF1C15"/>
    <w:rsid w:val="00AF1DE5"/>
    <w:rsid w:val="00AF4319"/>
    <w:rsid w:val="00AF745A"/>
    <w:rsid w:val="00AF7FB6"/>
    <w:rsid w:val="00B01333"/>
    <w:rsid w:val="00B04FF9"/>
    <w:rsid w:val="00B050CE"/>
    <w:rsid w:val="00B05D3E"/>
    <w:rsid w:val="00B0620F"/>
    <w:rsid w:val="00B13C70"/>
    <w:rsid w:val="00B15F64"/>
    <w:rsid w:val="00B17335"/>
    <w:rsid w:val="00B174BB"/>
    <w:rsid w:val="00B201BF"/>
    <w:rsid w:val="00B230F1"/>
    <w:rsid w:val="00B2351A"/>
    <w:rsid w:val="00B260D6"/>
    <w:rsid w:val="00B26144"/>
    <w:rsid w:val="00B27C60"/>
    <w:rsid w:val="00B3034D"/>
    <w:rsid w:val="00B307E8"/>
    <w:rsid w:val="00B30E6A"/>
    <w:rsid w:val="00B327D0"/>
    <w:rsid w:val="00B41BD2"/>
    <w:rsid w:val="00B4230D"/>
    <w:rsid w:val="00B4383A"/>
    <w:rsid w:val="00B43E41"/>
    <w:rsid w:val="00B46CD3"/>
    <w:rsid w:val="00B51E8E"/>
    <w:rsid w:val="00B521F9"/>
    <w:rsid w:val="00B52499"/>
    <w:rsid w:val="00B52D63"/>
    <w:rsid w:val="00B53CD6"/>
    <w:rsid w:val="00B54BB5"/>
    <w:rsid w:val="00B56BDA"/>
    <w:rsid w:val="00B6146B"/>
    <w:rsid w:val="00B62989"/>
    <w:rsid w:val="00B6473B"/>
    <w:rsid w:val="00B70AD5"/>
    <w:rsid w:val="00B74264"/>
    <w:rsid w:val="00B756FC"/>
    <w:rsid w:val="00B7589C"/>
    <w:rsid w:val="00B75DCA"/>
    <w:rsid w:val="00B80218"/>
    <w:rsid w:val="00B81352"/>
    <w:rsid w:val="00B819DE"/>
    <w:rsid w:val="00B84690"/>
    <w:rsid w:val="00B85AAB"/>
    <w:rsid w:val="00B87007"/>
    <w:rsid w:val="00B959CE"/>
    <w:rsid w:val="00B976B6"/>
    <w:rsid w:val="00BA398E"/>
    <w:rsid w:val="00BA3B0B"/>
    <w:rsid w:val="00BA3B71"/>
    <w:rsid w:val="00BA715D"/>
    <w:rsid w:val="00BA72BD"/>
    <w:rsid w:val="00BB2778"/>
    <w:rsid w:val="00BB3E9F"/>
    <w:rsid w:val="00BB5CD2"/>
    <w:rsid w:val="00BB7787"/>
    <w:rsid w:val="00BB79A5"/>
    <w:rsid w:val="00BC1705"/>
    <w:rsid w:val="00BC1C8B"/>
    <w:rsid w:val="00BC2866"/>
    <w:rsid w:val="00BC2D64"/>
    <w:rsid w:val="00BC5A84"/>
    <w:rsid w:val="00BC6534"/>
    <w:rsid w:val="00BC72D6"/>
    <w:rsid w:val="00BC75A8"/>
    <w:rsid w:val="00BC7E53"/>
    <w:rsid w:val="00BD38F8"/>
    <w:rsid w:val="00BD6185"/>
    <w:rsid w:val="00BD6E1D"/>
    <w:rsid w:val="00BD7D2A"/>
    <w:rsid w:val="00BD7F7B"/>
    <w:rsid w:val="00BE1519"/>
    <w:rsid w:val="00BE746A"/>
    <w:rsid w:val="00BF3F07"/>
    <w:rsid w:val="00C03450"/>
    <w:rsid w:val="00C050B3"/>
    <w:rsid w:val="00C073FC"/>
    <w:rsid w:val="00C079A2"/>
    <w:rsid w:val="00C10167"/>
    <w:rsid w:val="00C13141"/>
    <w:rsid w:val="00C13D23"/>
    <w:rsid w:val="00C16368"/>
    <w:rsid w:val="00C17872"/>
    <w:rsid w:val="00C24A21"/>
    <w:rsid w:val="00C25BD1"/>
    <w:rsid w:val="00C3029D"/>
    <w:rsid w:val="00C30926"/>
    <w:rsid w:val="00C30E5B"/>
    <w:rsid w:val="00C31A27"/>
    <w:rsid w:val="00C32321"/>
    <w:rsid w:val="00C32851"/>
    <w:rsid w:val="00C33BB8"/>
    <w:rsid w:val="00C34618"/>
    <w:rsid w:val="00C35DD0"/>
    <w:rsid w:val="00C371E9"/>
    <w:rsid w:val="00C43960"/>
    <w:rsid w:val="00C472D2"/>
    <w:rsid w:val="00C51D7E"/>
    <w:rsid w:val="00C53F9A"/>
    <w:rsid w:val="00C5411B"/>
    <w:rsid w:val="00C542CF"/>
    <w:rsid w:val="00C556BC"/>
    <w:rsid w:val="00C557A1"/>
    <w:rsid w:val="00C55B52"/>
    <w:rsid w:val="00C56025"/>
    <w:rsid w:val="00C578E0"/>
    <w:rsid w:val="00C60409"/>
    <w:rsid w:val="00C60B48"/>
    <w:rsid w:val="00C60D39"/>
    <w:rsid w:val="00C614AE"/>
    <w:rsid w:val="00C63320"/>
    <w:rsid w:val="00C647C8"/>
    <w:rsid w:val="00C719AF"/>
    <w:rsid w:val="00C72FE0"/>
    <w:rsid w:val="00C73186"/>
    <w:rsid w:val="00C73DCF"/>
    <w:rsid w:val="00C74846"/>
    <w:rsid w:val="00C74F68"/>
    <w:rsid w:val="00C759B0"/>
    <w:rsid w:val="00C76BFF"/>
    <w:rsid w:val="00C76E0C"/>
    <w:rsid w:val="00C7700F"/>
    <w:rsid w:val="00C77307"/>
    <w:rsid w:val="00C774AF"/>
    <w:rsid w:val="00C77E3B"/>
    <w:rsid w:val="00C808EC"/>
    <w:rsid w:val="00C836E7"/>
    <w:rsid w:val="00C83D8F"/>
    <w:rsid w:val="00C84504"/>
    <w:rsid w:val="00C86231"/>
    <w:rsid w:val="00C92259"/>
    <w:rsid w:val="00C92D39"/>
    <w:rsid w:val="00C931B4"/>
    <w:rsid w:val="00CA05F5"/>
    <w:rsid w:val="00CA49C3"/>
    <w:rsid w:val="00CA69D0"/>
    <w:rsid w:val="00CA795D"/>
    <w:rsid w:val="00CA7F56"/>
    <w:rsid w:val="00CB0062"/>
    <w:rsid w:val="00CB43F6"/>
    <w:rsid w:val="00CB7525"/>
    <w:rsid w:val="00CB7D42"/>
    <w:rsid w:val="00CB7DC2"/>
    <w:rsid w:val="00CC28D5"/>
    <w:rsid w:val="00CC3927"/>
    <w:rsid w:val="00CC432D"/>
    <w:rsid w:val="00CC50D8"/>
    <w:rsid w:val="00CC58A8"/>
    <w:rsid w:val="00CC6FC1"/>
    <w:rsid w:val="00CC7DFA"/>
    <w:rsid w:val="00CD0DBE"/>
    <w:rsid w:val="00CD2A8E"/>
    <w:rsid w:val="00CD2F9A"/>
    <w:rsid w:val="00CD4455"/>
    <w:rsid w:val="00CE0267"/>
    <w:rsid w:val="00CE0E0F"/>
    <w:rsid w:val="00CE1233"/>
    <w:rsid w:val="00CE294B"/>
    <w:rsid w:val="00CE4503"/>
    <w:rsid w:val="00CE6401"/>
    <w:rsid w:val="00CE6489"/>
    <w:rsid w:val="00CF5882"/>
    <w:rsid w:val="00CF5AEB"/>
    <w:rsid w:val="00D01017"/>
    <w:rsid w:val="00D03E47"/>
    <w:rsid w:val="00D056AC"/>
    <w:rsid w:val="00D0596F"/>
    <w:rsid w:val="00D05F6A"/>
    <w:rsid w:val="00D065C7"/>
    <w:rsid w:val="00D075BC"/>
    <w:rsid w:val="00D11B06"/>
    <w:rsid w:val="00D12687"/>
    <w:rsid w:val="00D12696"/>
    <w:rsid w:val="00D12FFF"/>
    <w:rsid w:val="00D13074"/>
    <w:rsid w:val="00D13734"/>
    <w:rsid w:val="00D1375D"/>
    <w:rsid w:val="00D176A6"/>
    <w:rsid w:val="00D20087"/>
    <w:rsid w:val="00D2052A"/>
    <w:rsid w:val="00D228A4"/>
    <w:rsid w:val="00D22B60"/>
    <w:rsid w:val="00D2377D"/>
    <w:rsid w:val="00D2781A"/>
    <w:rsid w:val="00D30415"/>
    <w:rsid w:val="00D32D49"/>
    <w:rsid w:val="00D353B4"/>
    <w:rsid w:val="00D36EEC"/>
    <w:rsid w:val="00D37A7B"/>
    <w:rsid w:val="00D37AFD"/>
    <w:rsid w:val="00D4369F"/>
    <w:rsid w:val="00D446F0"/>
    <w:rsid w:val="00D46B48"/>
    <w:rsid w:val="00D46B95"/>
    <w:rsid w:val="00D510A8"/>
    <w:rsid w:val="00D5789E"/>
    <w:rsid w:val="00D615EA"/>
    <w:rsid w:val="00D61CC0"/>
    <w:rsid w:val="00D62EB7"/>
    <w:rsid w:val="00D72DB5"/>
    <w:rsid w:val="00D73ED9"/>
    <w:rsid w:val="00D740D9"/>
    <w:rsid w:val="00D749F7"/>
    <w:rsid w:val="00D75668"/>
    <w:rsid w:val="00D777CD"/>
    <w:rsid w:val="00D807D5"/>
    <w:rsid w:val="00D8100A"/>
    <w:rsid w:val="00D8129B"/>
    <w:rsid w:val="00D85998"/>
    <w:rsid w:val="00D86CEC"/>
    <w:rsid w:val="00D900E0"/>
    <w:rsid w:val="00D912C9"/>
    <w:rsid w:val="00D93149"/>
    <w:rsid w:val="00D93EB3"/>
    <w:rsid w:val="00D970ED"/>
    <w:rsid w:val="00DA0727"/>
    <w:rsid w:val="00DA1835"/>
    <w:rsid w:val="00DA2137"/>
    <w:rsid w:val="00DA2502"/>
    <w:rsid w:val="00DA2C1A"/>
    <w:rsid w:val="00DA38B8"/>
    <w:rsid w:val="00DA3E42"/>
    <w:rsid w:val="00DA4FCC"/>
    <w:rsid w:val="00DA5A24"/>
    <w:rsid w:val="00DA75FA"/>
    <w:rsid w:val="00DB0DB1"/>
    <w:rsid w:val="00DB1F55"/>
    <w:rsid w:val="00DB20D2"/>
    <w:rsid w:val="00DB30BF"/>
    <w:rsid w:val="00DB30EF"/>
    <w:rsid w:val="00DB434A"/>
    <w:rsid w:val="00DB6E3E"/>
    <w:rsid w:val="00DC0DB8"/>
    <w:rsid w:val="00DC2C09"/>
    <w:rsid w:val="00DC4102"/>
    <w:rsid w:val="00DC6397"/>
    <w:rsid w:val="00DD4C90"/>
    <w:rsid w:val="00DE28CA"/>
    <w:rsid w:val="00DE3E5A"/>
    <w:rsid w:val="00DE3FED"/>
    <w:rsid w:val="00DE7A94"/>
    <w:rsid w:val="00DF2693"/>
    <w:rsid w:val="00DF43ED"/>
    <w:rsid w:val="00DF677F"/>
    <w:rsid w:val="00DF74E6"/>
    <w:rsid w:val="00E00219"/>
    <w:rsid w:val="00E025D4"/>
    <w:rsid w:val="00E03241"/>
    <w:rsid w:val="00E058BC"/>
    <w:rsid w:val="00E06377"/>
    <w:rsid w:val="00E13448"/>
    <w:rsid w:val="00E141D2"/>
    <w:rsid w:val="00E1484A"/>
    <w:rsid w:val="00E1758D"/>
    <w:rsid w:val="00E252B1"/>
    <w:rsid w:val="00E25688"/>
    <w:rsid w:val="00E26F2B"/>
    <w:rsid w:val="00E27520"/>
    <w:rsid w:val="00E30C78"/>
    <w:rsid w:val="00E32853"/>
    <w:rsid w:val="00E370AE"/>
    <w:rsid w:val="00E3727A"/>
    <w:rsid w:val="00E45FF0"/>
    <w:rsid w:val="00E46613"/>
    <w:rsid w:val="00E4775A"/>
    <w:rsid w:val="00E51C7B"/>
    <w:rsid w:val="00E53EED"/>
    <w:rsid w:val="00E6057F"/>
    <w:rsid w:val="00E628FD"/>
    <w:rsid w:val="00E62FDC"/>
    <w:rsid w:val="00E63889"/>
    <w:rsid w:val="00E6629C"/>
    <w:rsid w:val="00E714E9"/>
    <w:rsid w:val="00E72E3F"/>
    <w:rsid w:val="00E75C0E"/>
    <w:rsid w:val="00E7613C"/>
    <w:rsid w:val="00E764C8"/>
    <w:rsid w:val="00E771FE"/>
    <w:rsid w:val="00E77BD3"/>
    <w:rsid w:val="00E811D0"/>
    <w:rsid w:val="00E8154D"/>
    <w:rsid w:val="00E81C1D"/>
    <w:rsid w:val="00E825B4"/>
    <w:rsid w:val="00E85992"/>
    <w:rsid w:val="00E85A40"/>
    <w:rsid w:val="00E86FA0"/>
    <w:rsid w:val="00E87F86"/>
    <w:rsid w:val="00E95184"/>
    <w:rsid w:val="00E96B40"/>
    <w:rsid w:val="00E9715C"/>
    <w:rsid w:val="00E97822"/>
    <w:rsid w:val="00E97AC8"/>
    <w:rsid w:val="00EA0568"/>
    <w:rsid w:val="00EA0B85"/>
    <w:rsid w:val="00EA255B"/>
    <w:rsid w:val="00EA2A00"/>
    <w:rsid w:val="00EA439F"/>
    <w:rsid w:val="00EA5155"/>
    <w:rsid w:val="00EA626A"/>
    <w:rsid w:val="00EA766E"/>
    <w:rsid w:val="00EB0937"/>
    <w:rsid w:val="00EB16FE"/>
    <w:rsid w:val="00EB409E"/>
    <w:rsid w:val="00EB5468"/>
    <w:rsid w:val="00EB638A"/>
    <w:rsid w:val="00EB74FB"/>
    <w:rsid w:val="00EB7CEA"/>
    <w:rsid w:val="00EC0088"/>
    <w:rsid w:val="00EC0D2C"/>
    <w:rsid w:val="00EC1727"/>
    <w:rsid w:val="00EC26BD"/>
    <w:rsid w:val="00EC36EB"/>
    <w:rsid w:val="00EC3E24"/>
    <w:rsid w:val="00EC58AF"/>
    <w:rsid w:val="00EC6BA9"/>
    <w:rsid w:val="00EC7FF3"/>
    <w:rsid w:val="00EE050D"/>
    <w:rsid w:val="00EE05E9"/>
    <w:rsid w:val="00EE0E1D"/>
    <w:rsid w:val="00EE168E"/>
    <w:rsid w:val="00EE1887"/>
    <w:rsid w:val="00EE25D1"/>
    <w:rsid w:val="00EE4E65"/>
    <w:rsid w:val="00EF053A"/>
    <w:rsid w:val="00EF2B72"/>
    <w:rsid w:val="00EF3133"/>
    <w:rsid w:val="00EF3A33"/>
    <w:rsid w:val="00EF610E"/>
    <w:rsid w:val="00F01AF2"/>
    <w:rsid w:val="00F0617E"/>
    <w:rsid w:val="00F070FA"/>
    <w:rsid w:val="00F2154B"/>
    <w:rsid w:val="00F224AB"/>
    <w:rsid w:val="00F2535B"/>
    <w:rsid w:val="00F26E65"/>
    <w:rsid w:val="00F27350"/>
    <w:rsid w:val="00F30072"/>
    <w:rsid w:val="00F31614"/>
    <w:rsid w:val="00F3182A"/>
    <w:rsid w:val="00F31831"/>
    <w:rsid w:val="00F31BB0"/>
    <w:rsid w:val="00F32A8C"/>
    <w:rsid w:val="00F32F77"/>
    <w:rsid w:val="00F33DC9"/>
    <w:rsid w:val="00F37399"/>
    <w:rsid w:val="00F40E14"/>
    <w:rsid w:val="00F4148C"/>
    <w:rsid w:val="00F43959"/>
    <w:rsid w:val="00F45097"/>
    <w:rsid w:val="00F457D5"/>
    <w:rsid w:val="00F45826"/>
    <w:rsid w:val="00F46956"/>
    <w:rsid w:val="00F46D46"/>
    <w:rsid w:val="00F5006B"/>
    <w:rsid w:val="00F51969"/>
    <w:rsid w:val="00F52B71"/>
    <w:rsid w:val="00F556C6"/>
    <w:rsid w:val="00F572DD"/>
    <w:rsid w:val="00F61315"/>
    <w:rsid w:val="00F6463D"/>
    <w:rsid w:val="00F64755"/>
    <w:rsid w:val="00F64D4E"/>
    <w:rsid w:val="00F65E30"/>
    <w:rsid w:val="00F67D6B"/>
    <w:rsid w:val="00F72831"/>
    <w:rsid w:val="00F80C6D"/>
    <w:rsid w:val="00F813C9"/>
    <w:rsid w:val="00F81D5E"/>
    <w:rsid w:val="00F84CEC"/>
    <w:rsid w:val="00F87723"/>
    <w:rsid w:val="00F92119"/>
    <w:rsid w:val="00F92CF6"/>
    <w:rsid w:val="00F96781"/>
    <w:rsid w:val="00FA1539"/>
    <w:rsid w:val="00FA3AE3"/>
    <w:rsid w:val="00FA476B"/>
    <w:rsid w:val="00FA66D2"/>
    <w:rsid w:val="00FB1659"/>
    <w:rsid w:val="00FB3000"/>
    <w:rsid w:val="00FB3B3D"/>
    <w:rsid w:val="00FB464E"/>
    <w:rsid w:val="00FB4C22"/>
    <w:rsid w:val="00FB5D73"/>
    <w:rsid w:val="00FB5FFB"/>
    <w:rsid w:val="00FB6745"/>
    <w:rsid w:val="00FB6D01"/>
    <w:rsid w:val="00FB7B51"/>
    <w:rsid w:val="00FC309B"/>
    <w:rsid w:val="00FC35AB"/>
    <w:rsid w:val="00FC61C4"/>
    <w:rsid w:val="00FC63E6"/>
    <w:rsid w:val="00FD139E"/>
    <w:rsid w:val="00FD1A60"/>
    <w:rsid w:val="00FD1D34"/>
    <w:rsid w:val="00FD2522"/>
    <w:rsid w:val="00FD267A"/>
    <w:rsid w:val="00FD36B1"/>
    <w:rsid w:val="00FD7540"/>
    <w:rsid w:val="00FD77FD"/>
    <w:rsid w:val="00FE3E6A"/>
    <w:rsid w:val="00FE3E70"/>
    <w:rsid w:val="00FE60C3"/>
    <w:rsid w:val="00FE7C9E"/>
    <w:rsid w:val="00FE7F68"/>
    <w:rsid w:val="00FF2970"/>
    <w:rsid w:val="00FF36EC"/>
    <w:rsid w:val="00FF62EE"/>
    <w:rsid w:val="00FF7B4D"/>
    <w:rsid w:val="00FF7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3DD29"/>
  <w15:docId w15:val="{0AAFA757-42ED-4115-A556-0DBD63F3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07D5"/>
    <w:pPr>
      <w:spacing w:after="0" w:line="240" w:lineRule="auto"/>
    </w:pPr>
    <w:rPr>
      <w:sz w:val="20"/>
      <w:szCs w:val="20"/>
    </w:rPr>
  </w:style>
  <w:style w:type="character" w:customStyle="1" w:styleId="FootnoteTextChar">
    <w:name w:val="Footnote Text Char"/>
    <w:basedOn w:val="DefaultParagraphFont"/>
    <w:link w:val="FootnoteText"/>
    <w:uiPriority w:val="99"/>
    <w:rsid w:val="00D807D5"/>
    <w:rPr>
      <w:sz w:val="20"/>
      <w:szCs w:val="20"/>
    </w:rPr>
  </w:style>
  <w:style w:type="character" w:styleId="FootnoteReference">
    <w:name w:val="footnote reference"/>
    <w:basedOn w:val="DefaultParagraphFont"/>
    <w:uiPriority w:val="99"/>
    <w:unhideWhenUsed/>
    <w:rsid w:val="00D807D5"/>
    <w:rPr>
      <w:vertAlign w:val="superscript"/>
    </w:rPr>
  </w:style>
  <w:style w:type="paragraph" w:styleId="Header">
    <w:name w:val="header"/>
    <w:basedOn w:val="Normal"/>
    <w:link w:val="HeaderChar"/>
    <w:uiPriority w:val="99"/>
    <w:unhideWhenUsed/>
    <w:rsid w:val="00D80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D5"/>
  </w:style>
  <w:style w:type="character" w:styleId="Hyperlink">
    <w:name w:val="Hyperlink"/>
    <w:basedOn w:val="DefaultParagraphFont"/>
    <w:uiPriority w:val="99"/>
    <w:unhideWhenUsed/>
    <w:rsid w:val="00D807D5"/>
    <w:rPr>
      <w:color w:val="0563C1" w:themeColor="hyperlink"/>
      <w:u w:val="single"/>
    </w:rPr>
  </w:style>
  <w:style w:type="character" w:styleId="CommentReference">
    <w:name w:val="annotation reference"/>
    <w:basedOn w:val="DefaultParagraphFont"/>
    <w:uiPriority w:val="99"/>
    <w:semiHidden/>
    <w:unhideWhenUsed/>
    <w:rsid w:val="00142164"/>
    <w:rPr>
      <w:sz w:val="16"/>
      <w:szCs w:val="16"/>
    </w:rPr>
  </w:style>
  <w:style w:type="paragraph" w:styleId="CommentText">
    <w:name w:val="annotation text"/>
    <w:basedOn w:val="Normal"/>
    <w:link w:val="CommentTextChar"/>
    <w:uiPriority w:val="99"/>
    <w:semiHidden/>
    <w:unhideWhenUsed/>
    <w:rsid w:val="00142164"/>
    <w:pPr>
      <w:spacing w:line="240" w:lineRule="auto"/>
    </w:pPr>
    <w:rPr>
      <w:sz w:val="20"/>
      <w:szCs w:val="20"/>
    </w:rPr>
  </w:style>
  <w:style w:type="character" w:customStyle="1" w:styleId="CommentTextChar">
    <w:name w:val="Comment Text Char"/>
    <w:basedOn w:val="DefaultParagraphFont"/>
    <w:link w:val="CommentText"/>
    <w:uiPriority w:val="99"/>
    <w:semiHidden/>
    <w:rsid w:val="00142164"/>
    <w:rPr>
      <w:sz w:val="20"/>
      <w:szCs w:val="20"/>
    </w:rPr>
  </w:style>
  <w:style w:type="paragraph" w:styleId="CommentSubject">
    <w:name w:val="annotation subject"/>
    <w:basedOn w:val="CommentText"/>
    <w:next w:val="CommentText"/>
    <w:link w:val="CommentSubjectChar"/>
    <w:uiPriority w:val="99"/>
    <w:semiHidden/>
    <w:unhideWhenUsed/>
    <w:rsid w:val="00142164"/>
    <w:rPr>
      <w:b/>
      <w:bCs/>
    </w:rPr>
  </w:style>
  <w:style w:type="character" w:customStyle="1" w:styleId="CommentSubjectChar">
    <w:name w:val="Comment Subject Char"/>
    <w:basedOn w:val="CommentTextChar"/>
    <w:link w:val="CommentSubject"/>
    <w:uiPriority w:val="99"/>
    <w:semiHidden/>
    <w:rsid w:val="00142164"/>
    <w:rPr>
      <w:b/>
      <w:bCs/>
      <w:sz w:val="20"/>
      <w:szCs w:val="20"/>
    </w:rPr>
  </w:style>
  <w:style w:type="paragraph" w:styleId="BalloonText">
    <w:name w:val="Balloon Text"/>
    <w:basedOn w:val="Normal"/>
    <w:link w:val="BalloonTextChar"/>
    <w:uiPriority w:val="99"/>
    <w:semiHidden/>
    <w:unhideWhenUsed/>
    <w:rsid w:val="0014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64"/>
    <w:rPr>
      <w:rFonts w:ascii="Segoe UI" w:hAnsi="Segoe UI" w:cs="Segoe UI"/>
      <w:sz w:val="18"/>
      <w:szCs w:val="18"/>
    </w:rPr>
  </w:style>
  <w:style w:type="paragraph" w:styleId="Footer">
    <w:name w:val="footer"/>
    <w:basedOn w:val="Normal"/>
    <w:link w:val="FooterChar"/>
    <w:uiPriority w:val="99"/>
    <w:unhideWhenUsed/>
    <w:rsid w:val="002F7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4A5"/>
  </w:style>
  <w:style w:type="character" w:styleId="FollowedHyperlink">
    <w:name w:val="FollowedHyperlink"/>
    <w:basedOn w:val="DefaultParagraphFont"/>
    <w:uiPriority w:val="99"/>
    <w:semiHidden/>
    <w:unhideWhenUsed/>
    <w:rsid w:val="00E714E9"/>
    <w:rPr>
      <w:color w:val="954F72" w:themeColor="followedHyperlink"/>
      <w:u w:val="single"/>
    </w:rPr>
  </w:style>
  <w:style w:type="paragraph" w:styleId="Revision">
    <w:name w:val="Revision"/>
    <w:hidden/>
    <w:uiPriority w:val="99"/>
    <w:semiHidden/>
    <w:rsid w:val="0098196C"/>
    <w:pPr>
      <w:spacing w:after="0" w:line="240" w:lineRule="auto"/>
    </w:pPr>
  </w:style>
  <w:style w:type="paragraph" w:styleId="EndnoteText">
    <w:name w:val="endnote text"/>
    <w:basedOn w:val="Normal"/>
    <w:link w:val="EndnoteTextChar"/>
    <w:uiPriority w:val="99"/>
    <w:semiHidden/>
    <w:unhideWhenUsed/>
    <w:rsid w:val="00260B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0B75"/>
    <w:rPr>
      <w:sz w:val="20"/>
      <w:szCs w:val="20"/>
    </w:rPr>
  </w:style>
  <w:style w:type="character" w:styleId="EndnoteReference">
    <w:name w:val="endnote reference"/>
    <w:basedOn w:val="DefaultParagraphFont"/>
    <w:uiPriority w:val="99"/>
    <w:semiHidden/>
    <w:unhideWhenUsed/>
    <w:rsid w:val="00260B75"/>
    <w:rPr>
      <w:vertAlign w:val="superscript"/>
    </w:rPr>
  </w:style>
  <w:style w:type="paragraph" w:styleId="ListParagraph">
    <w:name w:val="List Paragraph"/>
    <w:basedOn w:val="Normal"/>
    <w:uiPriority w:val="34"/>
    <w:qFormat/>
    <w:rsid w:val="0005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18095">
      <w:bodyDiv w:val="1"/>
      <w:marLeft w:val="0"/>
      <w:marRight w:val="0"/>
      <w:marTop w:val="0"/>
      <w:marBottom w:val="0"/>
      <w:divBdr>
        <w:top w:val="none" w:sz="0" w:space="0" w:color="auto"/>
        <w:left w:val="none" w:sz="0" w:space="0" w:color="auto"/>
        <w:bottom w:val="none" w:sz="0" w:space="0" w:color="auto"/>
        <w:right w:val="none" w:sz="0" w:space="0" w:color="auto"/>
      </w:divBdr>
    </w:div>
    <w:div w:id="782380584">
      <w:bodyDiv w:val="1"/>
      <w:marLeft w:val="0"/>
      <w:marRight w:val="0"/>
      <w:marTop w:val="0"/>
      <w:marBottom w:val="0"/>
      <w:divBdr>
        <w:top w:val="none" w:sz="0" w:space="0" w:color="auto"/>
        <w:left w:val="none" w:sz="0" w:space="0" w:color="auto"/>
        <w:bottom w:val="none" w:sz="0" w:space="0" w:color="auto"/>
        <w:right w:val="none" w:sz="0" w:space="0" w:color="auto"/>
      </w:divBdr>
      <w:divsChild>
        <w:div w:id="1978683492">
          <w:marLeft w:val="0"/>
          <w:marRight w:val="0"/>
          <w:marTop w:val="0"/>
          <w:marBottom w:val="0"/>
          <w:divBdr>
            <w:top w:val="none" w:sz="0" w:space="0" w:color="auto"/>
            <w:left w:val="none" w:sz="0" w:space="0" w:color="auto"/>
            <w:bottom w:val="none" w:sz="0" w:space="0" w:color="auto"/>
            <w:right w:val="none" w:sz="0" w:space="0" w:color="auto"/>
          </w:divBdr>
          <w:divsChild>
            <w:div w:id="438915865">
              <w:marLeft w:val="0"/>
              <w:marRight w:val="0"/>
              <w:marTop w:val="0"/>
              <w:marBottom w:val="0"/>
              <w:divBdr>
                <w:top w:val="none" w:sz="0" w:space="0" w:color="auto"/>
                <w:left w:val="none" w:sz="0" w:space="0" w:color="auto"/>
                <w:bottom w:val="none" w:sz="0" w:space="0" w:color="auto"/>
                <w:right w:val="none" w:sz="0" w:space="0" w:color="auto"/>
              </w:divBdr>
              <w:divsChild>
                <w:div w:id="1180659043">
                  <w:marLeft w:val="0"/>
                  <w:marRight w:val="0"/>
                  <w:marTop w:val="0"/>
                  <w:marBottom w:val="0"/>
                  <w:divBdr>
                    <w:top w:val="none" w:sz="0" w:space="0" w:color="auto"/>
                    <w:left w:val="none" w:sz="0" w:space="0" w:color="auto"/>
                    <w:bottom w:val="none" w:sz="0" w:space="0" w:color="auto"/>
                    <w:right w:val="none" w:sz="0" w:space="0" w:color="auto"/>
                  </w:divBdr>
                  <w:divsChild>
                    <w:div w:id="966472236">
                      <w:marLeft w:val="0"/>
                      <w:marRight w:val="0"/>
                      <w:marTop w:val="0"/>
                      <w:marBottom w:val="0"/>
                      <w:divBdr>
                        <w:top w:val="none" w:sz="0" w:space="0" w:color="auto"/>
                        <w:left w:val="none" w:sz="0" w:space="0" w:color="auto"/>
                        <w:bottom w:val="none" w:sz="0" w:space="0" w:color="auto"/>
                        <w:right w:val="none" w:sz="0" w:space="0" w:color="auto"/>
                      </w:divBdr>
                      <w:divsChild>
                        <w:div w:id="648052720">
                          <w:marLeft w:val="0"/>
                          <w:marRight w:val="0"/>
                          <w:marTop w:val="0"/>
                          <w:marBottom w:val="0"/>
                          <w:divBdr>
                            <w:top w:val="none" w:sz="0" w:space="0" w:color="auto"/>
                            <w:left w:val="none" w:sz="0" w:space="0" w:color="auto"/>
                            <w:bottom w:val="none" w:sz="0" w:space="0" w:color="auto"/>
                            <w:right w:val="none" w:sz="0" w:space="0" w:color="auto"/>
                          </w:divBdr>
                          <w:divsChild>
                            <w:div w:id="2123181323">
                              <w:marLeft w:val="0"/>
                              <w:marRight w:val="0"/>
                              <w:marTop w:val="0"/>
                              <w:marBottom w:val="0"/>
                              <w:divBdr>
                                <w:top w:val="none" w:sz="0" w:space="0" w:color="auto"/>
                                <w:left w:val="none" w:sz="0" w:space="0" w:color="auto"/>
                                <w:bottom w:val="none" w:sz="0" w:space="0" w:color="auto"/>
                                <w:right w:val="none" w:sz="0" w:space="0" w:color="auto"/>
                              </w:divBdr>
                              <w:divsChild>
                                <w:div w:id="2045321485">
                                  <w:marLeft w:val="0"/>
                                  <w:marRight w:val="0"/>
                                  <w:marTop w:val="0"/>
                                  <w:marBottom w:val="0"/>
                                  <w:divBdr>
                                    <w:top w:val="none" w:sz="0" w:space="0" w:color="auto"/>
                                    <w:left w:val="none" w:sz="0" w:space="0" w:color="auto"/>
                                    <w:bottom w:val="none" w:sz="0" w:space="0" w:color="auto"/>
                                    <w:right w:val="none" w:sz="0" w:space="0" w:color="auto"/>
                                  </w:divBdr>
                                  <w:divsChild>
                                    <w:div w:id="124741415">
                                      <w:marLeft w:val="0"/>
                                      <w:marRight w:val="0"/>
                                      <w:marTop w:val="0"/>
                                      <w:marBottom w:val="0"/>
                                      <w:divBdr>
                                        <w:top w:val="none" w:sz="0" w:space="0" w:color="auto"/>
                                        <w:left w:val="none" w:sz="0" w:space="0" w:color="auto"/>
                                        <w:bottom w:val="none" w:sz="0" w:space="0" w:color="auto"/>
                                        <w:right w:val="none" w:sz="0" w:space="0" w:color="auto"/>
                                      </w:divBdr>
                                      <w:divsChild>
                                        <w:div w:id="997617555">
                                          <w:marLeft w:val="0"/>
                                          <w:marRight w:val="0"/>
                                          <w:marTop w:val="0"/>
                                          <w:marBottom w:val="0"/>
                                          <w:divBdr>
                                            <w:top w:val="none" w:sz="0" w:space="0" w:color="auto"/>
                                            <w:left w:val="none" w:sz="0" w:space="0" w:color="auto"/>
                                            <w:bottom w:val="none" w:sz="0" w:space="0" w:color="auto"/>
                                            <w:right w:val="none" w:sz="0" w:space="0" w:color="auto"/>
                                          </w:divBdr>
                                          <w:divsChild>
                                            <w:div w:id="1849564347">
                                              <w:marLeft w:val="0"/>
                                              <w:marRight w:val="0"/>
                                              <w:marTop w:val="0"/>
                                              <w:marBottom w:val="0"/>
                                              <w:divBdr>
                                                <w:top w:val="none" w:sz="0" w:space="0" w:color="auto"/>
                                                <w:left w:val="none" w:sz="0" w:space="0" w:color="auto"/>
                                                <w:bottom w:val="none" w:sz="0" w:space="0" w:color="auto"/>
                                                <w:right w:val="none" w:sz="0" w:space="0" w:color="auto"/>
                                              </w:divBdr>
                                              <w:divsChild>
                                                <w:div w:id="884415482">
                                                  <w:marLeft w:val="0"/>
                                                  <w:marRight w:val="0"/>
                                                  <w:marTop w:val="0"/>
                                                  <w:marBottom w:val="0"/>
                                                  <w:divBdr>
                                                    <w:top w:val="none" w:sz="0" w:space="0" w:color="auto"/>
                                                    <w:left w:val="none" w:sz="0" w:space="0" w:color="auto"/>
                                                    <w:bottom w:val="none" w:sz="0" w:space="0" w:color="auto"/>
                                                    <w:right w:val="none" w:sz="0" w:space="0" w:color="auto"/>
                                                  </w:divBdr>
                                                </w:div>
                                                <w:div w:id="15309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VzZo8aehoHM&amp;spfreload=10" TargetMode="External"/><Relationship Id="rId1" Type="http://schemas.openxmlformats.org/officeDocument/2006/relationships/hyperlink" Target="http://www.portalcomunicacion.com/bcn2002/n_eng/programme/prog_ind/papers/l/pdf/l007_li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D667-3C6B-4458-92ED-4F052CDD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36</Pages>
  <Words>12155</Words>
  <Characters>67245</Characters>
  <Application>Microsoft Office Word</Application>
  <DocSecurity>0</DocSecurity>
  <Lines>560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Ebrahimnejad H.</dc:creator>
  <cp:keywords/>
  <dc:description/>
  <cp:lastModifiedBy>Ebrahimnejad H.</cp:lastModifiedBy>
  <cp:revision>11</cp:revision>
  <cp:lastPrinted>2018-08-30T12:12:00Z</cp:lastPrinted>
  <dcterms:created xsi:type="dcterms:W3CDTF">2018-08-30T11:33:00Z</dcterms:created>
  <dcterms:modified xsi:type="dcterms:W3CDTF">2018-08-31T12:54:00Z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