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02A" w:rsidRPr="00D04F66" w:rsidRDefault="000071A3" w:rsidP="0032266E">
      <w:pPr>
        <w:spacing w:after="0" w:line="480" w:lineRule="auto"/>
        <w:jc w:val="center"/>
        <w:rPr>
          <w:rFonts w:ascii="Times New Roman" w:hAnsi="Times New Roman" w:cs="Times New Roman"/>
          <w:b/>
          <w:sz w:val="28"/>
          <w:szCs w:val="28"/>
        </w:rPr>
      </w:pPr>
      <w:r w:rsidRPr="00D04F66">
        <w:rPr>
          <w:rFonts w:ascii="Times New Roman" w:hAnsi="Times New Roman" w:cs="Times New Roman"/>
          <w:b/>
          <w:sz w:val="28"/>
          <w:szCs w:val="28"/>
        </w:rPr>
        <w:t>Electrical characteristics of interfacial barriers at</w:t>
      </w:r>
      <w:r w:rsidR="006139F0">
        <w:rPr>
          <w:rFonts w:ascii="Times New Roman" w:hAnsi="Times New Roman" w:cs="Times New Roman"/>
          <w:b/>
          <w:sz w:val="28"/>
          <w:szCs w:val="28"/>
        </w:rPr>
        <w:t xml:space="preserve"> </w:t>
      </w:r>
      <w:r w:rsidR="0089002A" w:rsidRPr="00D04F66">
        <w:rPr>
          <w:rFonts w:ascii="Times New Roman" w:hAnsi="Times New Roman" w:cs="Times New Roman"/>
          <w:b/>
          <w:sz w:val="28"/>
          <w:szCs w:val="28"/>
        </w:rPr>
        <w:t>Metal – TiO</w:t>
      </w:r>
      <w:r w:rsidR="0089002A" w:rsidRPr="00D04F66">
        <w:rPr>
          <w:rFonts w:ascii="Times New Roman" w:hAnsi="Times New Roman" w:cs="Times New Roman"/>
          <w:b/>
          <w:sz w:val="28"/>
          <w:szCs w:val="28"/>
          <w:vertAlign w:val="subscript"/>
        </w:rPr>
        <w:t>2</w:t>
      </w:r>
      <w:r w:rsidRPr="00D04F66">
        <w:rPr>
          <w:rFonts w:ascii="Times New Roman" w:hAnsi="Times New Roman" w:cs="Times New Roman"/>
          <w:b/>
          <w:sz w:val="28"/>
          <w:szCs w:val="28"/>
        </w:rPr>
        <w:t xml:space="preserve"> contacts</w:t>
      </w:r>
    </w:p>
    <w:p w:rsidR="0089002A" w:rsidRPr="00D04F66" w:rsidRDefault="0089002A" w:rsidP="0032266E">
      <w:pPr>
        <w:spacing w:after="0" w:line="480" w:lineRule="auto"/>
        <w:jc w:val="center"/>
        <w:rPr>
          <w:rFonts w:ascii="Times New Roman" w:hAnsi="Times New Roman" w:cs="Times New Roman"/>
          <w:sz w:val="24"/>
          <w:szCs w:val="24"/>
        </w:rPr>
      </w:pPr>
      <w:r w:rsidRPr="00D04F66">
        <w:rPr>
          <w:rFonts w:ascii="Times New Roman" w:hAnsi="Times New Roman" w:cs="Times New Roman"/>
          <w:sz w:val="24"/>
          <w:szCs w:val="24"/>
        </w:rPr>
        <w:t xml:space="preserve">L. </w:t>
      </w:r>
      <w:proofErr w:type="spellStart"/>
      <w:r w:rsidRPr="00D04F66">
        <w:rPr>
          <w:rFonts w:ascii="Times New Roman" w:hAnsi="Times New Roman" w:cs="Times New Roman"/>
          <w:sz w:val="24"/>
          <w:szCs w:val="24"/>
        </w:rPr>
        <w:t>Michalas</w:t>
      </w:r>
      <w:proofErr w:type="spellEnd"/>
      <w:r w:rsidR="00330FD6" w:rsidRPr="00D04F66">
        <w:rPr>
          <w:rFonts w:ascii="Times New Roman" w:hAnsi="Times New Roman" w:cs="Times New Roman"/>
          <w:sz w:val="24"/>
          <w:szCs w:val="24"/>
          <w:vertAlign w:val="superscript"/>
        </w:rPr>
        <w:t>*</w:t>
      </w:r>
      <w:r w:rsidRPr="00D04F66">
        <w:rPr>
          <w:rFonts w:ascii="Times New Roman" w:hAnsi="Times New Roman" w:cs="Times New Roman"/>
          <w:sz w:val="24"/>
          <w:szCs w:val="24"/>
        </w:rPr>
        <w:t xml:space="preserve">, A. </w:t>
      </w:r>
      <w:proofErr w:type="spellStart"/>
      <w:r w:rsidRPr="00D04F66">
        <w:rPr>
          <w:rFonts w:ascii="Times New Roman" w:hAnsi="Times New Roman" w:cs="Times New Roman"/>
          <w:sz w:val="24"/>
          <w:szCs w:val="24"/>
        </w:rPr>
        <w:t>Khiat</w:t>
      </w:r>
      <w:proofErr w:type="spellEnd"/>
      <w:r w:rsidRPr="00D04F66">
        <w:rPr>
          <w:rFonts w:ascii="Times New Roman" w:hAnsi="Times New Roman" w:cs="Times New Roman"/>
          <w:sz w:val="24"/>
          <w:szCs w:val="24"/>
        </w:rPr>
        <w:t xml:space="preserve">, S. Stathopoulos, T. </w:t>
      </w:r>
      <w:proofErr w:type="spellStart"/>
      <w:r w:rsidRPr="00D04F66">
        <w:rPr>
          <w:rFonts w:ascii="Times New Roman" w:hAnsi="Times New Roman" w:cs="Times New Roman"/>
          <w:sz w:val="24"/>
          <w:szCs w:val="24"/>
        </w:rPr>
        <w:t>Prodromakis</w:t>
      </w:r>
      <w:proofErr w:type="spellEnd"/>
    </w:p>
    <w:p w:rsidR="0089002A" w:rsidRPr="00D04F66" w:rsidRDefault="00EF4BF8" w:rsidP="0032266E">
      <w:pPr>
        <w:spacing w:after="0" w:line="480" w:lineRule="auto"/>
        <w:jc w:val="center"/>
        <w:rPr>
          <w:rFonts w:ascii="Times New Roman" w:hAnsi="Times New Roman" w:cs="Times New Roman"/>
        </w:rPr>
      </w:pPr>
      <w:r w:rsidRPr="00D04F66">
        <w:rPr>
          <w:rFonts w:ascii="Times New Roman" w:hAnsi="Times New Roman" w:cs="Times New Roman"/>
        </w:rPr>
        <w:t xml:space="preserve">Electronic Materials and Devices Research Group, </w:t>
      </w:r>
      <w:proofErr w:type="spellStart"/>
      <w:r w:rsidRPr="00D04F66">
        <w:rPr>
          <w:rFonts w:ascii="Times New Roman" w:hAnsi="Times New Roman" w:cs="Times New Roman"/>
        </w:rPr>
        <w:t>Zepler</w:t>
      </w:r>
      <w:proofErr w:type="spellEnd"/>
      <w:r w:rsidRPr="00D04F66">
        <w:rPr>
          <w:rFonts w:ascii="Times New Roman" w:hAnsi="Times New Roman" w:cs="Times New Roman"/>
        </w:rPr>
        <w:t xml:space="preserve"> Institute for Photonics and </w:t>
      </w:r>
      <w:proofErr w:type="spellStart"/>
      <w:r w:rsidRPr="00D04F66">
        <w:rPr>
          <w:rFonts w:ascii="Times New Roman" w:hAnsi="Times New Roman" w:cs="Times New Roman"/>
        </w:rPr>
        <w:t>Nanoelectronics</w:t>
      </w:r>
      <w:proofErr w:type="spellEnd"/>
      <w:r w:rsidR="0089002A" w:rsidRPr="00D04F66">
        <w:rPr>
          <w:rFonts w:ascii="Times New Roman" w:hAnsi="Times New Roman" w:cs="Times New Roman"/>
        </w:rPr>
        <w:t>, University of Southampton, Southampton, SO17 1BJ, UK.</w:t>
      </w:r>
    </w:p>
    <w:p w:rsidR="0032266E" w:rsidRPr="00D04F66" w:rsidRDefault="0032266E" w:rsidP="0032266E">
      <w:pPr>
        <w:spacing w:after="120"/>
        <w:jc w:val="center"/>
        <w:rPr>
          <w:rFonts w:ascii="Times New Roman" w:hAnsi="Times New Roman" w:cs="Times New Roman"/>
          <w:vertAlign w:val="superscript"/>
        </w:rPr>
      </w:pPr>
    </w:p>
    <w:p w:rsidR="0032266E" w:rsidRPr="00D04F66" w:rsidRDefault="0032266E" w:rsidP="0032266E">
      <w:pPr>
        <w:spacing w:after="120"/>
        <w:jc w:val="center"/>
        <w:rPr>
          <w:rFonts w:ascii="Times New Roman" w:hAnsi="Times New Roman" w:cs="Times New Roman"/>
        </w:rPr>
      </w:pPr>
      <w:r w:rsidRPr="00D04F66">
        <w:rPr>
          <w:rFonts w:ascii="Times New Roman" w:hAnsi="Times New Roman" w:cs="Times New Roman"/>
        </w:rPr>
        <w:t>*Corresponding Author</w:t>
      </w:r>
    </w:p>
    <w:p w:rsidR="0032266E" w:rsidRPr="00D04F66" w:rsidRDefault="0032266E" w:rsidP="0032266E">
      <w:pPr>
        <w:spacing w:after="120"/>
        <w:jc w:val="center"/>
        <w:rPr>
          <w:rFonts w:ascii="Times New Roman" w:hAnsi="Times New Roman" w:cs="Times New Roman"/>
        </w:rPr>
      </w:pPr>
      <w:proofErr w:type="spellStart"/>
      <w:r w:rsidRPr="00D04F66">
        <w:rPr>
          <w:rFonts w:ascii="Times New Roman" w:hAnsi="Times New Roman" w:cs="Times New Roman"/>
        </w:rPr>
        <w:t>Dr.</w:t>
      </w:r>
      <w:proofErr w:type="spellEnd"/>
      <w:r w:rsidRPr="00D04F66">
        <w:rPr>
          <w:rFonts w:ascii="Times New Roman" w:hAnsi="Times New Roman" w:cs="Times New Roman"/>
        </w:rPr>
        <w:t xml:space="preserve"> </w:t>
      </w:r>
      <w:proofErr w:type="spellStart"/>
      <w:r w:rsidRPr="00D04F66">
        <w:rPr>
          <w:rFonts w:ascii="Times New Roman" w:hAnsi="Times New Roman" w:cs="Times New Roman"/>
        </w:rPr>
        <w:t>Loukas</w:t>
      </w:r>
      <w:proofErr w:type="spellEnd"/>
      <w:r w:rsidRPr="00D04F66">
        <w:rPr>
          <w:rFonts w:ascii="Times New Roman" w:hAnsi="Times New Roman" w:cs="Times New Roman"/>
        </w:rPr>
        <w:t xml:space="preserve"> </w:t>
      </w:r>
      <w:proofErr w:type="spellStart"/>
      <w:r w:rsidRPr="00D04F66">
        <w:rPr>
          <w:rFonts w:ascii="Times New Roman" w:hAnsi="Times New Roman" w:cs="Times New Roman"/>
        </w:rPr>
        <w:t>Michalas</w:t>
      </w:r>
      <w:proofErr w:type="spellEnd"/>
    </w:p>
    <w:p w:rsidR="0032266E" w:rsidRPr="00D04F66" w:rsidRDefault="0032266E" w:rsidP="0032266E">
      <w:pPr>
        <w:spacing w:after="120"/>
        <w:jc w:val="center"/>
        <w:rPr>
          <w:rFonts w:ascii="Times New Roman" w:hAnsi="Times New Roman" w:cs="Times New Roman"/>
        </w:rPr>
      </w:pPr>
      <w:r w:rsidRPr="00D04F66">
        <w:rPr>
          <w:rFonts w:ascii="Times New Roman" w:hAnsi="Times New Roman" w:cs="Times New Roman"/>
          <w:lang w:val="fr-FR"/>
        </w:rPr>
        <w:t xml:space="preserve">Email: </w:t>
      </w:r>
      <w:hyperlink r:id="rId8" w:history="1">
        <w:r w:rsidRPr="00D04F66">
          <w:rPr>
            <w:rStyle w:val="Hyperlink"/>
            <w:rFonts w:ascii="Times New Roman" w:hAnsi="Times New Roman" w:cs="Times New Roman"/>
            <w:lang w:val="fr-FR"/>
          </w:rPr>
          <w:t>l.michalas@soton.ac.uk</w:t>
        </w:r>
      </w:hyperlink>
    </w:p>
    <w:p w:rsidR="0032266E" w:rsidRPr="00D04F66" w:rsidRDefault="0032266E" w:rsidP="0032266E">
      <w:pPr>
        <w:spacing w:after="120"/>
        <w:jc w:val="center"/>
        <w:rPr>
          <w:rFonts w:ascii="Times New Roman" w:hAnsi="Times New Roman" w:cs="Times New Roman"/>
        </w:rPr>
      </w:pPr>
      <w:r w:rsidRPr="00D04F66">
        <w:rPr>
          <w:rFonts w:ascii="Times New Roman" w:hAnsi="Times New Roman" w:cs="Times New Roman"/>
        </w:rPr>
        <w:t>Tel: +44 2380 593737</w:t>
      </w:r>
    </w:p>
    <w:p w:rsidR="0089002A" w:rsidRPr="00D04F66" w:rsidRDefault="0089002A" w:rsidP="0032266E">
      <w:pPr>
        <w:spacing w:after="0" w:line="480" w:lineRule="auto"/>
        <w:rPr>
          <w:rFonts w:ascii="Times New Roman" w:hAnsi="Times New Roman" w:cs="Times New Roman"/>
          <w:b/>
          <w:sz w:val="24"/>
          <w:szCs w:val="24"/>
        </w:rPr>
      </w:pPr>
    </w:p>
    <w:p w:rsidR="0032266E" w:rsidRPr="00D04F66" w:rsidRDefault="0089002A" w:rsidP="0032266E">
      <w:pPr>
        <w:spacing w:after="0" w:line="480" w:lineRule="auto"/>
        <w:jc w:val="both"/>
        <w:rPr>
          <w:rFonts w:ascii="Times New Roman" w:hAnsi="Times New Roman" w:cs="Times New Roman"/>
        </w:rPr>
      </w:pPr>
      <w:r w:rsidRPr="00D04F66">
        <w:rPr>
          <w:rFonts w:ascii="Times New Roman" w:hAnsi="Times New Roman" w:cs="Times New Roman"/>
          <w:b/>
        </w:rPr>
        <w:t xml:space="preserve">Abstract: </w:t>
      </w:r>
      <w:r w:rsidRPr="00D04F66">
        <w:rPr>
          <w:rFonts w:ascii="Times New Roman" w:hAnsi="Times New Roman" w:cs="Times New Roman"/>
        </w:rPr>
        <w:t>The electrical properties of thin TiO</w:t>
      </w:r>
      <w:r w:rsidRPr="00D04F66">
        <w:rPr>
          <w:rFonts w:ascii="Times New Roman" w:hAnsi="Times New Roman" w:cs="Times New Roman"/>
          <w:vertAlign w:val="subscript"/>
        </w:rPr>
        <w:t>2</w:t>
      </w:r>
      <w:r w:rsidRPr="00D04F66">
        <w:rPr>
          <w:rFonts w:ascii="Times New Roman" w:hAnsi="Times New Roman" w:cs="Times New Roman"/>
        </w:rPr>
        <w:t xml:space="preserve"> films have recently been extensively exploited towards enabling a variety of metal-oxide electron devices: unipolar/bipolar semiconductor devices and/or </w:t>
      </w:r>
      <w:proofErr w:type="spellStart"/>
      <w:r w:rsidRPr="00D04F66">
        <w:rPr>
          <w:rFonts w:ascii="Times New Roman" w:hAnsi="Times New Roman" w:cs="Times New Roman"/>
        </w:rPr>
        <w:t>memristors</w:t>
      </w:r>
      <w:proofErr w:type="spellEnd"/>
      <w:r w:rsidRPr="00D04F66">
        <w:rPr>
          <w:rFonts w:ascii="Times New Roman" w:hAnsi="Times New Roman" w:cs="Times New Roman"/>
        </w:rPr>
        <w:t>. In such efforts, investigations on the role of TiO</w:t>
      </w:r>
      <w:r w:rsidRPr="00D04F66">
        <w:rPr>
          <w:rFonts w:ascii="Times New Roman" w:hAnsi="Times New Roman" w:cs="Times New Roman"/>
          <w:vertAlign w:val="subscript"/>
        </w:rPr>
        <w:t>2</w:t>
      </w:r>
      <w:r w:rsidRPr="00D04F66">
        <w:rPr>
          <w:rFonts w:ascii="Times New Roman" w:hAnsi="Times New Roman" w:cs="Times New Roman"/>
        </w:rPr>
        <w:t xml:space="preserve"> as active material have been the main focus, however, electrode materials are equally important. In this work, we address this need by presenting a systematic quantitative electrical characterization study on the interface characteristics of Metal-TiO</w:t>
      </w:r>
      <w:r w:rsidRPr="00D04F66">
        <w:rPr>
          <w:rFonts w:ascii="Times New Roman" w:hAnsi="Times New Roman" w:cs="Times New Roman"/>
          <w:vertAlign w:val="subscript"/>
        </w:rPr>
        <w:t>2</w:t>
      </w:r>
      <w:r w:rsidRPr="00D04F66">
        <w:rPr>
          <w:rFonts w:ascii="Times New Roman" w:hAnsi="Times New Roman" w:cs="Times New Roman"/>
        </w:rPr>
        <w:t xml:space="preserve">-Metal structures. Our study </w:t>
      </w:r>
      <w:r w:rsidR="00330FD6" w:rsidRPr="00D04F66">
        <w:rPr>
          <w:rFonts w:ascii="Times New Roman" w:hAnsi="Times New Roman" w:cs="Times New Roman"/>
        </w:rPr>
        <w:t>employs</w:t>
      </w:r>
      <w:r w:rsidRPr="00D04F66">
        <w:rPr>
          <w:rFonts w:ascii="Times New Roman" w:hAnsi="Times New Roman" w:cs="Times New Roman"/>
        </w:rPr>
        <w:t xml:space="preserve"> typical contact materials that are </w:t>
      </w:r>
      <w:r w:rsidR="00330FD6" w:rsidRPr="00D04F66">
        <w:rPr>
          <w:rFonts w:ascii="Times New Roman" w:hAnsi="Times New Roman" w:cs="Times New Roman"/>
        </w:rPr>
        <w:t xml:space="preserve">used </w:t>
      </w:r>
      <w:r w:rsidRPr="00D04F66">
        <w:rPr>
          <w:rFonts w:ascii="Times New Roman" w:hAnsi="Times New Roman" w:cs="Times New Roman"/>
        </w:rPr>
        <w:t>both as top and bottom electrodes in a Metal-TiO</w:t>
      </w:r>
      <w:r w:rsidRPr="00D04F66">
        <w:rPr>
          <w:rFonts w:ascii="Times New Roman" w:hAnsi="Times New Roman" w:cs="Times New Roman"/>
          <w:vertAlign w:val="subscript"/>
        </w:rPr>
        <w:t>2</w:t>
      </w:r>
      <w:r w:rsidRPr="00D04F66">
        <w:rPr>
          <w:rFonts w:ascii="Times New Roman" w:hAnsi="Times New Roman" w:cs="Times New Roman"/>
        </w:rPr>
        <w:t xml:space="preserve">-Metal setting. This allows investigating the </w:t>
      </w:r>
      <w:r w:rsidR="00A667A5" w:rsidRPr="00D04F66">
        <w:rPr>
          <w:rFonts w:ascii="Times New Roman" w:hAnsi="Times New Roman" w:cs="Times New Roman"/>
        </w:rPr>
        <w:t>characteristics of the</w:t>
      </w:r>
      <w:r w:rsidR="0055184F">
        <w:rPr>
          <w:rFonts w:ascii="Times New Roman" w:hAnsi="Times New Roman" w:cs="Times New Roman"/>
        </w:rPr>
        <w:t xml:space="preserve"> </w:t>
      </w:r>
      <w:r w:rsidR="004D1B38" w:rsidRPr="00D04F66">
        <w:rPr>
          <w:rFonts w:ascii="Times New Roman" w:hAnsi="Times New Roman" w:cs="Times New Roman"/>
        </w:rPr>
        <w:t>interfaces</w:t>
      </w:r>
      <w:r w:rsidRPr="00D04F66">
        <w:rPr>
          <w:rFonts w:ascii="Times New Roman" w:hAnsi="Times New Roman" w:cs="Times New Roman"/>
        </w:rPr>
        <w:t xml:space="preserve"> as well as holistically studying an electrode’s influence to the opposite interface, referred to</w:t>
      </w:r>
      <w:r w:rsidR="006139F0">
        <w:rPr>
          <w:rFonts w:ascii="Times New Roman" w:hAnsi="Times New Roman" w:cs="Times New Roman"/>
        </w:rPr>
        <w:t xml:space="preserve"> </w:t>
      </w:r>
      <w:r w:rsidR="00E37EB0" w:rsidRPr="00D04F66">
        <w:rPr>
          <w:rFonts w:ascii="Times New Roman" w:hAnsi="Times New Roman" w:cs="Times New Roman"/>
        </w:rPr>
        <w:t xml:space="preserve">in </w:t>
      </w:r>
      <w:r w:rsidR="00A431D0" w:rsidRPr="00D04F66">
        <w:rPr>
          <w:rFonts w:ascii="Times New Roman" w:hAnsi="Times New Roman" w:cs="Times New Roman"/>
        </w:rPr>
        <w:t>this work</w:t>
      </w:r>
      <w:r w:rsidRPr="00D04F66">
        <w:rPr>
          <w:rFonts w:ascii="Times New Roman" w:hAnsi="Times New Roman" w:cs="Times New Roman"/>
        </w:rPr>
        <w:t xml:space="preserve"> as top/bottom electrodes </w:t>
      </w:r>
      <w:r w:rsidR="00A431D0" w:rsidRPr="00D04F66">
        <w:rPr>
          <w:rFonts w:ascii="Times New Roman" w:hAnsi="Times New Roman" w:cs="Times New Roman"/>
        </w:rPr>
        <w:t>interrelationship</w:t>
      </w:r>
      <w:r w:rsidRPr="00D04F66">
        <w:rPr>
          <w:rFonts w:ascii="Times New Roman" w:hAnsi="Times New Roman" w:cs="Times New Roman"/>
        </w:rPr>
        <w:t>. Our methodology comprises the recording of current-voltage (I-V) characteristics from a variety of solid-state prototypes in the temperature range of 300-350 K and by analysing them through appropriate modelling. Clear field and temperature dependent signature plots were also obtained towards shinning more light on the role of each material as top/bottom electrodes in Metal-TiO</w:t>
      </w:r>
      <w:r w:rsidRPr="00D04F66">
        <w:rPr>
          <w:rFonts w:ascii="Times New Roman" w:hAnsi="Times New Roman" w:cs="Times New Roman"/>
          <w:vertAlign w:val="subscript"/>
        </w:rPr>
        <w:t>2</w:t>
      </w:r>
      <w:r w:rsidR="00A667A5" w:rsidRPr="00D04F66">
        <w:rPr>
          <w:rFonts w:ascii="Times New Roman" w:hAnsi="Times New Roman" w:cs="Times New Roman"/>
        </w:rPr>
        <w:t xml:space="preserve">-Metal </w:t>
      </w:r>
      <w:r w:rsidR="004D1B38" w:rsidRPr="00D04F66">
        <w:rPr>
          <w:rFonts w:ascii="Times New Roman" w:hAnsi="Times New Roman" w:cs="Times New Roman"/>
        </w:rPr>
        <w:t>configuration</w:t>
      </w:r>
      <w:r w:rsidR="00A667A5" w:rsidRPr="00D04F66">
        <w:rPr>
          <w:rFonts w:ascii="Times New Roman" w:hAnsi="Times New Roman" w:cs="Times New Roman"/>
        </w:rPr>
        <w:t>s</w:t>
      </w:r>
      <w:r w:rsidRPr="00D04F66">
        <w:rPr>
          <w:rFonts w:ascii="Times New Roman" w:hAnsi="Times New Roman" w:cs="Times New Roman"/>
        </w:rPr>
        <w:t xml:space="preserve">. Our results </w:t>
      </w:r>
      <w:r w:rsidR="003867D1" w:rsidRPr="00D04F66">
        <w:rPr>
          <w:rFonts w:ascii="Times New Roman" w:hAnsi="Times New Roman" w:cs="Times New Roman"/>
        </w:rPr>
        <w:t>highlight that these are not conventional metal-semiconductor contacts and several parameters such as the electrodes position (atop or below the film), the electronegativity, the interface states and even the opposite</w:t>
      </w:r>
      <w:r w:rsidR="009C02AD" w:rsidRPr="00D04F66">
        <w:rPr>
          <w:rFonts w:ascii="Times New Roman" w:hAnsi="Times New Roman" w:cs="Times New Roman"/>
        </w:rPr>
        <w:t xml:space="preserve"> interface</w:t>
      </w:r>
      <w:r w:rsidR="003867D1" w:rsidRPr="00D04F66">
        <w:rPr>
          <w:rFonts w:ascii="Times New Roman" w:hAnsi="Times New Roman" w:cs="Times New Roman"/>
        </w:rPr>
        <w:t xml:space="preserve"> electrode material are involved on the formation of the interfacial barriers. Overall our </w:t>
      </w:r>
      <w:r w:rsidR="006139F0" w:rsidRPr="00D04F66">
        <w:rPr>
          <w:rFonts w:ascii="Times New Roman" w:hAnsi="Times New Roman" w:cs="Times New Roman"/>
        </w:rPr>
        <w:t>study</w:t>
      </w:r>
      <w:r w:rsidR="006139F0">
        <w:rPr>
          <w:rFonts w:ascii="Times New Roman" w:hAnsi="Times New Roman" w:cs="Times New Roman"/>
        </w:rPr>
        <w:t xml:space="preserve"> </w:t>
      </w:r>
      <w:r w:rsidR="006139F0" w:rsidRPr="00D04F66">
        <w:rPr>
          <w:rFonts w:ascii="Times New Roman" w:hAnsi="Times New Roman" w:cs="Times New Roman"/>
        </w:rPr>
        <w:t>provides</w:t>
      </w:r>
      <w:r w:rsidRPr="00D04F66">
        <w:rPr>
          <w:rFonts w:ascii="Times New Roman" w:hAnsi="Times New Roman" w:cs="Times New Roman"/>
        </w:rPr>
        <w:t xml:space="preserve"> a useful database for selecting appropria</w:t>
      </w:r>
      <w:r w:rsidR="00A667A5" w:rsidRPr="00D04F66">
        <w:rPr>
          <w:rFonts w:ascii="Times New Roman" w:hAnsi="Times New Roman" w:cs="Times New Roman"/>
        </w:rPr>
        <w:t xml:space="preserve">te electrode materials in </w:t>
      </w:r>
      <w:r w:rsidRPr="00D04F66">
        <w:rPr>
          <w:rFonts w:ascii="Times New Roman" w:hAnsi="Times New Roman" w:cs="Times New Roman"/>
        </w:rPr>
        <w:t>TiO</w:t>
      </w:r>
      <w:r w:rsidRPr="00D04F66">
        <w:rPr>
          <w:rFonts w:ascii="Times New Roman" w:hAnsi="Times New Roman" w:cs="Times New Roman"/>
          <w:vertAlign w:val="subscript"/>
        </w:rPr>
        <w:t>2</w:t>
      </w:r>
      <w:r w:rsidR="009D495E">
        <w:rPr>
          <w:rFonts w:ascii="Times New Roman" w:hAnsi="Times New Roman" w:cs="Times New Roman"/>
          <w:vertAlign w:val="subscript"/>
        </w:rPr>
        <w:t xml:space="preserve"> </w:t>
      </w:r>
      <w:r w:rsidR="00A667A5" w:rsidRPr="00D04F66">
        <w:rPr>
          <w:rFonts w:ascii="Times New Roman" w:hAnsi="Times New Roman" w:cs="Times New Roman"/>
        </w:rPr>
        <w:t xml:space="preserve">based </w:t>
      </w:r>
      <w:r w:rsidR="00047910" w:rsidRPr="00D04F66">
        <w:rPr>
          <w:rFonts w:ascii="Times New Roman" w:hAnsi="Times New Roman" w:cs="Times New Roman"/>
        </w:rPr>
        <w:t>devices, offering new insights o</w:t>
      </w:r>
      <w:r w:rsidRPr="00D04F66">
        <w:rPr>
          <w:rFonts w:ascii="Times New Roman" w:hAnsi="Times New Roman" w:cs="Times New Roman"/>
        </w:rPr>
        <w:t>n</w:t>
      </w:r>
      <w:r w:rsidR="00047910" w:rsidRPr="00D04F66">
        <w:rPr>
          <w:rFonts w:ascii="Times New Roman" w:hAnsi="Times New Roman" w:cs="Times New Roman"/>
        </w:rPr>
        <w:t xml:space="preserve"> the role of electrodes on</w:t>
      </w:r>
      <w:r w:rsidRPr="00D04F66">
        <w:rPr>
          <w:rFonts w:ascii="Times New Roman" w:hAnsi="Times New Roman" w:cs="Times New Roman"/>
        </w:rPr>
        <w:t xml:space="preserve"> metal-oxide e</w:t>
      </w:r>
      <w:r w:rsidR="004C1393">
        <w:rPr>
          <w:rFonts w:ascii="Times New Roman" w:hAnsi="Times New Roman" w:cs="Times New Roman"/>
        </w:rPr>
        <w:t>lectronics applications.</w:t>
      </w:r>
    </w:p>
    <w:p w:rsidR="0089002A" w:rsidRPr="00D04F66" w:rsidRDefault="0089002A" w:rsidP="0032266E">
      <w:pPr>
        <w:spacing w:after="0" w:line="480" w:lineRule="auto"/>
        <w:jc w:val="both"/>
        <w:rPr>
          <w:rFonts w:ascii="Times New Roman" w:hAnsi="Times New Roman" w:cs="Times New Roman"/>
        </w:rPr>
      </w:pPr>
    </w:p>
    <w:p w:rsidR="0089002A" w:rsidRPr="00D04F66" w:rsidRDefault="00330FD6" w:rsidP="0032266E">
      <w:pPr>
        <w:spacing w:after="0" w:line="480" w:lineRule="auto"/>
        <w:jc w:val="both"/>
        <w:rPr>
          <w:rFonts w:ascii="Times New Roman" w:hAnsi="Times New Roman" w:cs="Times New Roman"/>
        </w:rPr>
      </w:pPr>
      <w:r w:rsidRPr="00D04F66">
        <w:rPr>
          <w:rFonts w:ascii="Times New Roman" w:hAnsi="Times New Roman" w:cs="Times New Roman"/>
          <w:b/>
        </w:rPr>
        <w:t xml:space="preserve">Keywords: </w:t>
      </w:r>
      <w:r w:rsidRPr="00D04F66">
        <w:rPr>
          <w:rFonts w:ascii="Times New Roman" w:hAnsi="Times New Roman" w:cs="Times New Roman"/>
        </w:rPr>
        <w:t>TiO</w:t>
      </w:r>
      <w:r w:rsidRPr="00D04F66">
        <w:rPr>
          <w:rFonts w:ascii="Times New Roman" w:hAnsi="Times New Roman" w:cs="Times New Roman"/>
          <w:vertAlign w:val="subscript"/>
        </w:rPr>
        <w:t>2</w:t>
      </w:r>
      <w:r w:rsidRPr="00D04F66">
        <w:rPr>
          <w:rFonts w:ascii="Times New Roman" w:hAnsi="Times New Roman" w:cs="Times New Roman"/>
        </w:rPr>
        <w:t xml:space="preserve">, Metal </w:t>
      </w:r>
      <w:r w:rsidR="00E13327" w:rsidRPr="00D04F66">
        <w:rPr>
          <w:rFonts w:ascii="Times New Roman" w:hAnsi="Times New Roman" w:cs="Times New Roman"/>
        </w:rPr>
        <w:t xml:space="preserve">Electrodes, </w:t>
      </w:r>
      <w:proofErr w:type="spellStart"/>
      <w:r w:rsidR="00E13327" w:rsidRPr="00D04F66">
        <w:rPr>
          <w:rFonts w:ascii="Times New Roman" w:hAnsi="Times New Roman" w:cs="Times New Roman"/>
        </w:rPr>
        <w:t>Schottky</w:t>
      </w:r>
      <w:proofErr w:type="spellEnd"/>
      <w:r w:rsidR="00E13327" w:rsidRPr="00D04F66">
        <w:rPr>
          <w:rFonts w:ascii="Times New Roman" w:hAnsi="Times New Roman" w:cs="Times New Roman"/>
        </w:rPr>
        <w:t xml:space="preserve"> Barrier</w:t>
      </w:r>
      <w:r w:rsidRPr="00D04F66">
        <w:rPr>
          <w:rFonts w:ascii="Times New Roman" w:hAnsi="Times New Roman" w:cs="Times New Roman"/>
        </w:rPr>
        <w:t xml:space="preserve">, RRAM, TFT, Selectors </w:t>
      </w:r>
    </w:p>
    <w:p w:rsidR="0089002A" w:rsidRPr="00D04F66" w:rsidRDefault="0089002A" w:rsidP="00A7443D">
      <w:pPr>
        <w:pStyle w:val="ListParagraph"/>
        <w:numPr>
          <w:ilvl w:val="0"/>
          <w:numId w:val="6"/>
        </w:numPr>
        <w:spacing w:after="120" w:line="480" w:lineRule="auto"/>
        <w:jc w:val="both"/>
        <w:rPr>
          <w:rFonts w:ascii="Times New Roman" w:hAnsi="Times New Roman" w:cs="Times New Roman"/>
          <w:b/>
          <w:sz w:val="24"/>
          <w:szCs w:val="24"/>
        </w:rPr>
      </w:pPr>
      <w:r w:rsidRPr="00D04F66">
        <w:rPr>
          <w:rFonts w:ascii="Times New Roman" w:hAnsi="Times New Roman" w:cs="Times New Roman"/>
          <w:b/>
          <w:sz w:val="24"/>
          <w:szCs w:val="24"/>
        </w:rPr>
        <w:lastRenderedPageBreak/>
        <w:t>Introduction</w:t>
      </w:r>
    </w:p>
    <w:p w:rsidR="0089002A" w:rsidRPr="00D04F66" w:rsidRDefault="0089002A" w:rsidP="0032266E">
      <w:pPr>
        <w:spacing w:after="120" w:line="480" w:lineRule="auto"/>
        <w:jc w:val="both"/>
        <w:rPr>
          <w:rFonts w:ascii="Times New Roman" w:hAnsi="Times New Roman" w:cs="Times New Roman"/>
        </w:rPr>
      </w:pPr>
      <w:r w:rsidRPr="00D04F66">
        <w:rPr>
          <w:rFonts w:ascii="Times New Roman" w:hAnsi="Times New Roman" w:cs="Times New Roman"/>
        </w:rPr>
        <w:t>Metal-oxides (MOs) combine a unique ensemble of properties presenting great potential to meet the diverse requirements of modern</w:t>
      </w:r>
      <w:r w:rsidR="00060B10" w:rsidRPr="00D04F66">
        <w:rPr>
          <w:rFonts w:ascii="Times New Roman" w:hAnsi="Times New Roman" w:cs="Times New Roman"/>
        </w:rPr>
        <w:t xml:space="preserve"> electronics</w:t>
      </w:r>
      <w:r w:rsidRPr="00D04F66">
        <w:rPr>
          <w:rFonts w:ascii="Times New Roman" w:hAnsi="Times New Roman" w:cs="Times New Roman"/>
        </w:rPr>
        <w:t>. Specifically they offer low temperature (&lt;100</w:t>
      </w:r>
      <w:r w:rsidRPr="00D04F66">
        <w:rPr>
          <w:rFonts w:ascii="Times New Roman" w:hAnsi="Times New Roman" w:cs="Times New Roman"/>
          <w:vertAlign w:val="superscript"/>
        </w:rPr>
        <w:t>o</w:t>
      </w:r>
      <w:r w:rsidRPr="00D04F66">
        <w:rPr>
          <w:rFonts w:ascii="Times New Roman" w:hAnsi="Times New Roman" w:cs="Times New Roman"/>
        </w:rPr>
        <w:t>C) manufacturability</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"10.1038/nmat4599", "ISBN" : "1476-1122", "ISSN" : "1476-1122", "PMID" : "11581501", "abstract" : "Metal oxides (MOs) are the most abundant materials in the Earth\u2019s crust and are ingredients in traditional ceramics. MO semi- conductors are strikingly different from conventional inorganic semiconductors such as silicon and III\u2013V compounds with respect to materials design concepts, electronic structure, charge transport mechanisms, defect states, thin-film processing and opto- electronic properties, thereby enabling both conventional and completely new functions. Recently, remarkable advances in MO semiconductors for electronics have been achieved, including the discovery and characterization of new transparent conducting oxides, realization of p-type along with traditional n-type MO semiconductors for transistors, p\u2013n junctions and complemen- tary circuits, formulations for printing MO electronics and, most importantly, commercialization of amorphous oxide semi- conductors for flat panel displays. This Review surveys the uniqueness and universality of MOs versus other unconventional electronic materials in terms of materials chemistry and physics, electronic characteristics, thin-film fabrication strategies and selected applications in thin-film transistors, solar cells, diodes and memories. T", "author" : [ { "dropping-particle" : "", "family" : "Yu", "given" : "Xinge", "non-dropping-particle" : "", "parse-names" : false, "suffix" : "" }, { "dropping-particle" : "", "family" : "Marks", "given" : "Tobin J.", "non-dropping-particle" : "", "parse-names" : false, "suffix" : "" }, { "dropping-particle" : "", "family" : "Facchetti", "given" : "Antonio", "non-dropping-particle" : "", "parse-names" : false, "suffix" : "" } ], "container-title" : "Nature Materials", "id" : "ITEM-1", "issue" : "4", "issued" : { "date-parts" : [ [ "2016" ] ] }, "page" : "383-396", "publisher" : "Nature Publishing Group", "title" : "Metal oxides for optoelectronic applications", "type" : "article-journal", "volume" : "15" }, "uris" : [ "http://www.mendeley.com/documents/?uuid=b80d69ce-5739-46fe-872c-28ea75b7043d" ] } ], "mendeley" : { "formattedCitation" : "[1]", "plainTextFormattedCitation" : "[1]", "previouslyFormattedCitation" : "[1]"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thus compliance with large-scale uniformity and deployment on alternative materials (paper, flexible); adequate device level mobility</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"10.1109/TED.2013.2279401", "ISBN" : "0018-9383", "abstract" : "Polycrystalline zinc oxide (ZnO) thin-film transistors with a Ta2O5 high- k gate dielectric layer are fabricated by radio-frequency magnetron sputtering at room temperature. Under the optimal deposition conditions, the devices show saturation mobility values over 50 cm2/Vs, an ON/OFF ratio of , and a subthreshold voltage swing of 0.29 V/decade at a low operating voltage of 4 V. This is, to the best of our knowledge, one of the highest field-effect mobility values achieved in ZnO-based thin-film transistors by room-temperature sputtering. The stability of the devices is also examined and the sensitive dependence of the carrier mobility on the deposition conditions is discussed.", "author" : [ { "dropping-particle" : "", "family" : "Brox-Nilsen", "given" : "C", "non-dropping-particle" : "", "parse-names" : false, "suffix" : "" }, { "dropping-particle" : "", "family" : "Jidong", "given" : "Jin", "non-dropping-particle" : "", "parse-names" : false, "suffix" : "" }, { "dropping-particle" : "", "family" : "Yi", "given" : "Luo", "non-dropping-particle" : "", "parse-names" : false, "suffix" : "" }, { "dropping-particle" : "", "family" : "Peng", "given" : "Bao", "non-dropping-particle" : "", "parse-names" : false, "suffix" : "" }, { "dropping-particle" : "", "family" : "Song", "given" : "A M", "non-dropping-particle" : "", "parse-names" : false, "suffix" : "" } ], "container-title" : "Electron Devices, IEEE Transactions on", "id" : "ITEM-1", "issue" : "10", "issued" : { "date-parts" : [ [ "2013" ] ] }, "page" : "3424-3429", "title" : "Sputtered ZnO Thin-Film Transistors With Carrier Mobility Over 50 cm2/ Vs", "type" : "article-journal", "volume" : "60" }, "uris" : [ "http://www.mendeley.com/documents/?uuid=29a1b8cc-d419-4b0b-b841-069f223c95a1" ] } ], "mendeley" : { "formattedCitation" : "[2]", "plainTextFormattedCitation" : "[2]", "previouslyFormattedCitation" : "[2]"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[2]</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that can be further optimized by engineering appropriate gate dielectrics; high transparency due to their wide band gap; capacity for post fabrication tuneable resistance (</w:t>
      </w:r>
      <w:proofErr w:type="spellStart"/>
      <w:r w:rsidRPr="00D04F66">
        <w:rPr>
          <w:rFonts w:ascii="Times New Roman" w:hAnsi="Times New Roman" w:cs="Times New Roman"/>
        </w:rPr>
        <w:t>memristive</w:t>
      </w:r>
      <w:proofErr w:type="spellEnd"/>
      <w:r w:rsidRPr="00D04F66">
        <w:rPr>
          <w:rFonts w:ascii="Times New Roman" w:hAnsi="Times New Roman" w:cs="Times New Roman"/>
        </w:rPr>
        <w:t xml:space="preserve"> effects)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"10.1038/srep36652", "ISSN" : "2045-2322", "PMID" : "27834352", "abstract" : "Redox-based resistive switching random access memory (ReRAM) offers excellent properties to implement future non-volatile memory arrays. Recently, the capability of two-state ReRAMs to implement Boolean logic functionality gained wide interest. Here, we report on seven-states Tantalum Oxide Devices, which enable the realization of an intrinsic modular arithmetic using a ternary number system. Modular arithmetic, a fundamental system for operating on numbers within the limit of a modulus, is known to mathematicians since the days of Euclid and finds applications in diverse areas ranging from e-commerce to musical notations. We demonstrate that multistate devices not only reduce the storage area consumption drastically, but also enable novel in-memory operations, such as computing using high-radix number systems, which could not be implemented using two-state devices. The use of high radix number system reduces the computational complexity by reducing the number of needed digits. Thus the number of calculation operations in an addition and the number of logic devices can be reduced.", "author" : [ { "dropping-particle" : "", "family" : "Kim", "given" : "Wonjoo", "non-dropping-particle" : "", "parse-names" : false, "suffix" : "" }, { "dropping-particle" : "", "family" : "Chattopadhyay", "given" : "Anupam", "non-dropping-particle" : "", "parse-names" : false, "suffix" : "" }, { "dropping-particle" : "", "family" : "Siemon", "given" : "Anne", "non-dropping-particle" : "", "parse-names" : false, "suffix" : "" }, { "dropping-particle" : "", "family" : "Linn", "given" : "Eike", "non-dropping-particle" : "", "parse-names" : false, "suffix" : "" }, { "dropping-particle" : "", "family" : "Waser", "given" : "Rainer", "non-dropping-particle" : "", "parse-names" : false, "suffix" : "" }, { "dropping-particle" : "", "family" : "Rana", "given" : "Vikas", "non-dropping-particle" : "", "parse-names" : false, "suffix" : "" } ], "container-title" : "Scientific Reports", "id" : "ITEM-1", "issue" : "1", "issued" : { "date-parts" : [ [ "2016" ] ] }, "page" : "36652", "publisher" : "Nature Publishing Group", "title" : "Multistate Memristive Tantalum Oxide Devices for Ternary Arithmetic", "type" : "article-journal", "volume" : "6" }, "uris" : [ "http://www.mendeley.com/documents/?uuid=0ecb8d33-4d1d-4d7a-9b46-8bfdfa93d746" ] } ], "mendeley" : { "formattedCitation" : "[3]", "plainTextFormattedCitation" : "[3]", "previouslyFormattedCitation" : "[3]"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[3]</w:t>
      </w:r>
      <w:r w:rsidR="002C2B81" w:rsidRPr="00D04F66">
        <w:rPr>
          <w:rFonts w:ascii="Times New Roman" w:hAnsi="Times New Roman" w:cs="Times New Roman"/>
          <w:vertAlign w:val="superscript"/>
        </w:rPr>
        <w:fldChar w:fldCharType="end"/>
      </w:r>
      <w:r w:rsidRPr="00D04F66">
        <w:rPr>
          <w:rFonts w:ascii="Times New Roman" w:hAnsi="Times New Roman" w:cs="Times New Roman"/>
          <w:vertAlign w:val="superscript"/>
        </w:rPr>
        <w:t>,</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"10.1038/s41598-017-17785-1", "ISSN" : "20452322", "abstract" : "In this work, we evaluate a multitude of metal-oxide bi-layers and demonstrate the benefits from increased memory stability via multibit memory operation. We introduce a programming methodology that allows for operating metal-oxide memristive devices as multibit memory elements with highly packed yet clearly discernible memory states. We finally demonstrate a 5.5-bit memory cell (47 resistive states) with excellent retention and power consumption performance. This paves the way for neuromorphic and non-volatile memory applications.", "author" : [ { "dropping-particle" : "", "family" : "Stathopoulos", "given" : "Spyros", "non-dropping-particle" : "", "parse-names" : false, "suffix" : "" }, { "dropping-particle" : "", "family" : "Khiat", "given" : "Ali", "non-dropping-particle" : "", "parse-names" : false, "suffix" : "" }, { "dropping-particle" : "", "family" : "Trapatseli", "given" : "Maria", "non-dropping-particle" : "", "parse-names" : false, "suffix" : "" }, { "dropping-particle" : "", "family" : "Cortese", "given" : "Simone", "non-dropping-particle" : "", "parse-names" : false, "suffix" : "" }, { "dropping-particle" : "", "family" : "Serb", "given" : "Alexantrou", "non-dropping-particle" : "", "parse-names" : false, "suffix" : "" }, { "dropping-particle" : "", "family" : "Valov", "given" : "Ilia", "non-dropping-particle" : "", "parse-names" : false, "suffix" : "" }, { "dropping-particle" : "", "family" : "Prodromakis", "given" : "Themis", "non-dropping-particle" : "", "parse-names" : false, "suffix" : "" } ], "container-title" : "Scientific Reports", "id" : "ITEM-1", "issue" : "17532", "issued" : { "date-parts" : [ [ "2017" ] ] }, "page" : "1-7", "publisher" : "Springer US", "title" : "Multibit memory operation of metal-oxide Bi-layer memristors", "type" : "article-journal", "volume" : "7" }, "uris" : [ "http://www.mendeley.com/documents/?uuid=39af1c24-6765-44a7-bc1e-2518b11b9c59" ] } ], "mendeley" : { "formattedCitation" : "[4]", "plainTextFormattedCitation" : "[4]", "previouslyFormattedCitation" : "[4]"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[4]</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and good chemical stability. The</w:t>
      </w:r>
      <w:r w:rsidR="00EE7E62" w:rsidRPr="00D04F66">
        <w:rPr>
          <w:rFonts w:ascii="Times New Roman" w:hAnsi="Times New Roman" w:cs="Times New Roman"/>
        </w:rPr>
        <w:t>se</w:t>
      </w:r>
      <w:r w:rsidRPr="00D04F66">
        <w:rPr>
          <w:rFonts w:ascii="Times New Roman" w:hAnsi="Times New Roman" w:cs="Times New Roman"/>
        </w:rPr>
        <w:t xml:space="preserve"> features enabled the use of MOs in a variety of applications ranging from Resistive Random Access Memories (RRAMs)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"10.1088/0268-1242/31/6/063002", "ISBN" : "0268-1242", "ISSN" : "0268-1242", "abstract" : "Resistive switching memories based on metal oxides: mechanisms, reliability and scaling View the table of contents for this issue, or go to the journal homepage for more 2016 Semicond. Sci. Technol. 31 063002 Abstract With the explosive growth of digital data in the era of the Internet of Things (IoT), fast and scalable memory technologies are being researched for data storage and data-driven computation. Among the emerging memories, resistive switching memory (RRAM) raises strong interest due to its high speed, high density as a result of its simple two-terminal structure, and low cost of fabrication. The scaling projection of RRAM, however, requires a detailed understanding of switching mechanisms and there are potential reliability concerns regarding small device sizes. This work provides an overview of the current understanding of bipolar-switching RRAM operation, reliability and scaling. After reviewing the phenomenological and microscopic descriptions of the switching processes, the stability of the low-and high-resistance states will be discussed in terms of conductance fluctuations and evolution in 1D filaments containing only a few atoms. The scaling potential of RRAM will finally be addressed by reviewing the recent breakthroughs in multilevel operation and 3D architecture, making RRAM a strong competitor among future high-density memory solutions.", "author" : [ { "dropping-particle" : "", "family" : "Ielmini", "given" : "Daniele", "non-dropping-particle" : "", "parse-names" : false, "suffix" : "" } ], "container-title" : "Semiconductor Science and Technology", "id" : "ITEM-1", "issue" : "6", "issued" : { "date-parts" : [ [ "2016" ] ] }, "page" : "063002", "publisher" : "IOP Publishing", "title" : "Resistive switching memories based on metal oxides: mechanisms, reliability and scaling", "type" : "article-journal", "volume" : "31" }, "uris" : [ "http://www.mendeley.com/documents/?uuid=085b7d74-06e1-4696-9b6b-4acc33a34af4" ] } ], "mendeley" : { "formattedCitation" : "[5]", "plainTextFormattedCitation" : "[5]", "previouslyFormattedCitation" : "[5]"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[5]</w:t>
      </w:r>
      <w:r w:rsidR="002C2B81" w:rsidRPr="00D04F66">
        <w:rPr>
          <w:rFonts w:ascii="Times New Roman" w:hAnsi="Times New Roman" w:cs="Times New Roman"/>
          <w:vertAlign w:val="superscript"/>
        </w:rPr>
        <w:fldChar w:fldCharType="end"/>
      </w:r>
      <w:r w:rsidRPr="00D04F66">
        <w:rPr>
          <w:rFonts w:ascii="Times New Roman" w:hAnsi="Times New Roman" w:cs="Times New Roman"/>
          <w:vertAlign w:val="superscript"/>
        </w:rPr>
        <w:t>,</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"10.1016/S1369-7021(08)70119-6", "ISBN" : "13697021", "ISSN" : "13697021", "PMID" : "19423925", "abstract" : "Rapid advances in information technology rely on high-speed and large-capacity nonvolatile memories. A number of alternatives to contemporary Flash memory have been extensively studied to obtain a more powerful and functional nonvolatile memory. We review the current status of one of the alternatives, resistance random access memory (ReRAM), which uses a resistive switching phenomenon found in transition metal oxides. A ReRAM memory cell is a capacitor-like structure composed of insulating or semiconducting transition metal oxides that exhibits reversible resistive switching on applying voltage pulses. Recent advances in the understanding of the driving mechanism are described in light of experimental results involving memory cells composed of perovskite manganites and titanates. ?? 2008 Elsevier Ltd. All rights reserved.", "author" : [ { "dropping-particle" : "", "family" : "Sawa", "given" : "Akihito", "non-dropping-particle" : "", "parse-names" : false, "suffix" : "" } ], "container-title" : "Materials Today", "id" : "ITEM-1", "issue" : "6", "issued" : { "date-parts" : [ [ "2008" ] ] }, "page" : "28-36", "publisher" : "Elsevier Ltd", "title" : "Resistive switching in transition metal oxides", "type" : "article-journal", "volume" : "11" }, "uris" : [ "http://www.mendeley.com/documents/?uuid=330f983e-f9ca-4361-ae8e-8e057ac60a5a" ] } ], "mendeley" : { "formattedCitation" : "[6]", "plainTextFormattedCitation" : "[6]", "previouslyFormattedCitation" : "[6]"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[6]</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and Thin Film Transistors (TFTs)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"10.1016/j.tsf.2011.07.018", "ISBN" : "0040-6090", "ISSN" : "00406090", "PMID" : "31681403", "abstract" : "The present article is a review of the recent progress and major trends in the field of thin-film transistor (TFT) research involving the use of amorphous oxide semiconductors (AOS). First, an overview is provided on how electrical performance may be enhanced by the adoption of specific device structures and process schemes, the combination of various oxide semiconductor materials, and the appropriate selection of gate dielectrics and electrode metals in contact with the semiconductor. As metal oxide TFT devices are excellent candidates for switching or driving transistors in next generation active matrix liquid crystal displays (AMLCD) or active matrix organic light emitting diode (AMOLED) displays, the major parameters of interest in the electrical characteristics involve the field effect mobility (\u03bc FE), threshold voltage (V th), and subthreshold swing (SS). A study of the stability of amorphous oxide TFT devices is presented next. Switching or driving transistors in AMLCD or AMOLED displays inevitably involves voltage bias or constant current stress upon prolonged operation, and in this regard many research groups have examined and proposed device degradation mechanisms under various stress conditions. The most recent studies involve stress experiments in the presence of visible light irradiating the semiconductor, and different degradation mechanisms have been proposed with respect to photon radiation. The last part of this review consists of a description of methods other than conventional vacuum deposition techniques regarding the formation of oxide semiconductor films, along with some potential application fields including flexible displays and information storage. \u00a9 2011 Elsevier B.V. All rights reserved.", "author" : [ { "dropping-particle" : "", "family" : "Park", "given" : "Joon Seok", "non-dropping-particle" : "", "parse-names" : false, "suffix" : "" }, { "dropping-particle" : "", "family" : "Maeng", "given" : "Wan Joo", "non-dropping-particle" : "", "parse-names" : false, "suffix" : "" }, { "dropping-particle" : "", "family" : "Kim", "given" : "Hyun Suk", "non-dropping-particle" : "", "parse-names" : false, "suffix" : "" }, { "dropping-particle" : "", "family" : "Park", "given" : "Jin Seong", "non-dropping-particle" : "", "parse-names" : false, "suffix" : "" } ], "container-title" : "Thin Solid Films", "id" : "ITEM-1", "issue" : "6", "issued" : { "date-parts" : [ [ "2012" ] ] }, "page" : "1679-1693", "publisher" : "Elsevier B.V.", "title" : "Review of recent developments in amorphous oxide semiconductor thin-film transistor devices", "type" : "article-journal", "volume" : "520" }, "uris" : [ "http://www.mendeley.com/documents/?uuid=3bbda36c-7600-4eec-96c5-df004618849e" ] } ], "mendeley" : { "formattedCitation" : "[7]", "plainTextFormattedCitation" : "[7]", "previouslyFormattedCitation" : "[7]"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[7]</w:t>
      </w:r>
      <w:r w:rsidR="002C2B81" w:rsidRPr="00D04F66">
        <w:rPr>
          <w:rFonts w:ascii="Times New Roman" w:hAnsi="Times New Roman" w:cs="Times New Roman"/>
          <w:vertAlign w:val="superscript"/>
        </w:rPr>
        <w:fldChar w:fldCharType="end"/>
      </w:r>
      <w:r w:rsidRPr="00D04F66">
        <w:rPr>
          <w:rFonts w:ascii="Times New Roman" w:hAnsi="Times New Roman" w:cs="Times New Roman"/>
          <w:vertAlign w:val="superscript"/>
        </w:rPr>
        <w:t>,</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"10.1109/JDT.2009.2034559", "ISBN" : "1551-319X", "ISSN" : "1551-319X", "abstract" : "Amorphous oxide semiconductors (AOSs) are expected as new channel materials in thin-film transistors (TFTs) for large-area and/or flexible flat-panel displays and other giant-microelectronics devices. So far, many prototype displays have been demonstrated in these four years since the first report of AOS TFT. The most prominent feature of AOS TFTs is that they operate with good performances even if they are fabricated at low temperatures without a defect passivation treatment. The TFT mobilities exceed 10 cm&lt;sup&gt;2&lt;/sup&gt;/(Vmiddots), which are more than ten times larger than those of conventional amorphous semiconductor devices. In addition, they operate at low voltages, e.g., &amp;amp;lt; 5 V owing to their small subthreshold voltage swings. These features indicate that electron transport in oxide semiconductors are insensitive to random structures and these oxides do not form high-density defects that affect electron transport and TFT operation. In this paper, we discuss the origins of the prominent features of AOS devices from the viewpoint of materials science of AOS.", "author" : [ { "dropping-particle" : "", "family" : "Kamiya", "given" : "T.", "non-dropping-particle" : "", "parse-names" : false, "suffix" : "" }, { "dropping-particle" : "", "family" : "Nomura", "given" : "K.", "non-dropping-particle" : "", "parse-names" : false, "suffix" : "" }, { "dropping-particle" : "", "family" : "Hosono", "given" : "H.", "non-dropping-particle" : "", "parse-names" : false, "suffix" : "" } ], "container-title" : "Journal of Display Technology", "id" : "ITEM-1", "issue" : "7", "issued" : { "date-parts" : [ [ "2009" ] ] }, "page" : "273-288", "title" : "Origins of High Mobility and Low Operation Voltage of Amorphous Oxide TFTs: Electronic Structure, Electron Transport, Defects and Doping*", "type" : "article-journal", "volume" : "5" }, "uris" : [ "http://www.mendeley.com/documents/?uuid=4a61de73-9359-4e8e-aa8c-7f0968f62822" ] } ], "mendeley" : { "formattedCitation" : "[8]", "plainTextFormattedCitation" : "[8]", "previouslyFormattedCitation" : "[8]"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[8]</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to oxide-based photovoltaics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"10.1021/jz3017039", "ISBN" : "1948-7185", "ISSN" : "19487185", "PMID" : "26291107", "abstract" : "Recently, a new field in photovoltaics (PV) has emerged, focusing on solar cells that are entirely based on metal oxide semiconductors. The all-oxide PV approach is very attractive due to the chemical stability, nontoxicity, and abundance of many metal oxides that potentially allow manufacturing under ambient conditions. Already today, metal oxides (MOs) are widely used as components in PV cells such as transparent conducting front electrodes or electron-transport layers, while only very few MOs have been used as light absorbers. In this Perspective, we review recent developments of all- oxide PV systems, which until today were mostly based on Cu2O as an absorber. Furthermore, ferroelectric BiFeO3-based PV systems are discussed, which have recently attracted considerable attention. The performance of all-oxide PV cells is discussed in terms of general PV principles, and directions for progress are proposed, pointing toward the development of novel metal oxide semiconductors using combinatorial methods.", "author" : [ { "dropping-particle" : "", "family" : "R\u00fchle", "given" : "Sven", "non-dropping-particle" : "", "parse-names" : false, "suffix" : "" }, { "dropping-particle" : "", "family" : "Anderson", "given" : "Assaf Y.", "non-dropping-particle" : "", "parse-names" : false, "suffix" : "" }, { "dropping-particle" : "", "family" : "Barad", "given" : "Hannah Noa", "non-dropping-particle" : "", "parse-names" : false, "suffix" : "" }, { "dropping-particle" : "", "family" : "Kupfer", "given" : "Benjamin", "non-dropping-particle" : "", "parse-names" : false, "suffix" : "" }, { "dropping-particle" : "", "family" : "Bouhadana", "given" : "Yaniv", "non-dropping-particle" : "", "parse-names" : false, "suffix" : "" }, { "dropping-particle" : "", "family" : "Rosh-Hodesh", "given" : "Eli", "non-dropping-particle" : "", "parse-names" : false, "suffix" : "" }, { "dropping-particle" : "", "family" : "Zaban", "given" : "Arie", "non-dropping-particle" : "", "parse-names" : false, "suffix" : "" } ], "container-title" : "Journal of Physical Chemistry Letters", "id" : "ITEM-1", "issue" : "24", "issued" : { "date-parts" : [ [ "2012" ] ] }, "page" : "3755-3764", "title" : "All-oxide photovoltaics", "type" : "article-journal", "volume" : "3" }, "uris" : [ "http://www.mendeley.com/documents/?uuid=494ce115-fc5e-4b5d-aabd-47b02febad68" ] } ], "mendeley" : { "formattedCitation" : "[9]", "plainTextFormattedCitation" : "[9]", "previouslyFormattedCitation" : "[9]"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[9]</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and sensors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"10.3390/s100605469", "ISBN" : "1424-8220", "ISSN" : "14248220", "PMID" : "22219672", "abstract" : "Metal oxide semiconductor gas sensors are utilised in a variety of different roles and industries. They are relatively inexpensive compared to other sensing technologies, robust, lightweight, long lasting and benefit from high material sensitivity and quick response times. They have been used extensively to measure and monitor trace amounts of environmentally important gases such as carbon monoxide and nitrogen dioxide. In this review the nature of the gas response and how it is fundamentally linked to surface structure is explored. Synthetic routes to metal oxide semiconductor gas sensors are also discussed and related to their affect on surface structure. An overview of important contributions and recent advances are discussed for the use of metal oxide semiconductor sensors for the detection of a variety of gases\u2014CO, NOx, NH3 and the particularly challenging case of CO2. Finally a description of recent advances in work completed at University College London is presented including the use of selective zeolites layers, new perovskite type materials and an innovative chemical vapour deposition approach to film deposition.", "author" : [ { "dropping-particle" : "", "family" : "Fine", "given" : "George F.", "non-dropping-particle" : "", "parse-names" : false, "suffix" : "" }, { "dropping-particle" : "", "family" : "Cavanagh", "given" : "Leon M.", "non-dropping-particle" : "", "parse-names" : false, "suffix" : "" }, { "dropping-particle" : "", "family" : "Afonja", "given" : "Ayo", "non-dropping-particle" : "", "parse-names" : false, "suffix" : "" }, { "dropping-particle" : "", "family" : "Binions", "given" : "Russell", "non-dropping-particle" : "", "parse-names" : false, "suffix" : "" } ], "container-title" : "Sensors", "id" : "ITEM-1", "issue" : "6", "issued" : { "date-parts" : [ [ "2010" ] ] }, "page" : "5469-5502", "title" : "Metal oxide semi-conductor gas sensors in environmental monitoring", "type" : "article-journal", "volume" : "10" }, "uris" : [ "http://www.mendeley.com/documents/?uuid=80b17712-3ba4-4d91-bd70-d79e8806fcfd" ] } ], "mendeley" : { "formattedCitation" : "[10]", "plainTextFormattedCitation" : "[10]", "previouslyFormattedCitation" : "[10]"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[10]</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introducing a new era for large area transparent/stretchable electronics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"10.1063/1.4953034", "ISBN" : "0113040113", "ISSN" : "19319401", "PMID" : "25622326", "abstract" : "The field of flexible electronics has rapidly expanded over the last decades, pioneering novel applications, such as wearable and textile integrated devices, seamless and embedded patch-like systems, soft electronic skins, as well as imperceptible and transient implants. The possibility to revolutionize our daily life with such disruptive appliances has fueled the quest for electronic devices which yield good electrical and mechanical performance and are at the same time light-weight, transparent, conformable, stretchable, and even biodegradable. Flexible metal oxide semiconductor thin-film transistors (TFTs) can fulfill all these requirements and are therefore considered the most promising technology for tomorrow&amp;apos;s electronics. This review reflects the establishment of flexible metal oxide semiconductor TFTs, from the development of single devices, large-area circuits, up to entirely integrated systems. First, an introduction on metal oxide semiconductor TFTs is given, where the history of the field is revisited, the TFT configurations and operating principles are presented, and the main issues and technological challenges faced in the area are analyzed. Then, the recent advances achieved for flexible n-type metal oxide semiconductor TFTs manufactured by physical vapor deposition methods and solution-processing techniques are summarized. In particular, the ability of flexible metal oxide semiconductor TFTs to combine low temperature fabrication, high carrier mobility, large frequency operation, extreme mechanical bendability, together with transparency, conformability, stretchability, and water dissolubility is shown. Afterward, a detailed analysis of the most promising metal oxide semiconducting materials developed to realize the state-of-the-art flexible p-type TFTs is given. Next, the recent progresses obtained for flexible metal oxide semiconductor-based electronic circuits, realized with both unipolar and complementary technology, are reported. In particular, the realization of large-area digital circuitry like flexible near field communication tags and analog integrated circuits such as bendable operational amplifiers is presented. The last topic of this review is devoted for emerging flexible electronic systems, from foldable displays, power transmission elements to integrated systems for large-area sensing and data storage and transmission. Finally, the conclusions are drawn and an outlook over the field with a prediction for the future is\u2026", "author" : [ { "dropping-particle" : "", "family" : "Petti", "given" : "Luisa", "non-dropping-particle" : "", "parse-names" : false, "suffix" : "" }, { "dropping-particle" : "", "family" : "M\u00fcnzenrieder", "given" : "Niko", "non-dropping-particle" : "", "parse-names" : false, "suffix" : "" }, { "dropping-particle" : "", "family" : "Vogt", "given" : "Christian", "non-dropping-particle" : "", "parse-names" : false, "suffix" : "" }, { "dropping-particle" : "", "family" : "Faber", "given" : "Hendrik", "non-dropping-particle" : "", "parse-names" : false, "suffix" : "" }, { "dropping-particle" : "", "family" : "B\u00fcthe", "given" : "Lars", "non-dropping-particle" : "", "parse-names" : false, "suffix" : "" }, { "dropping-particle" : "", "family" : "Cantarella", "given" : "Giuseppe", "non-dropping-particle" : "", "parse-names" : false, "suffix" : "" }, { "dropping-particle" : "", "family" : "Bottacchi", "given" : "Francesca", "non-dropping-particle" : "", "parse-names" : false, "suffix" : "" }, { "dropping-particle" : "", "family" : "Anthopoulos", "given" : "Thomas D.", "non-dropping-particle" : "", "parse-names" : false, "suffix" : "" }, { "dropping-particle" : "", "family" : "Tr\u00f6ster", "given" : "Gerhard", "non-dropping-particle" : "", "parse-names" : false, "suffix" : "" } ], "container-title" : "Applied Physics Reviews", "id" : "ITEM-1", "issue" : "2", "issued" : { "date-parts" : [ [ "2016" ] ] }, "title" : "Metal oxide semiconductor thin-film transistors for flexible electronics", "type" : "article-journal", "volume" : "3" }, "uris" : [ "http://www.mendeley.com/documents/?uuid=ca950f78-457d-4356-96be-fc2a1a4617fd" ] } ], "mendeley" : { "formattedCitation" : "[11]", "plainTextFormattedCitation" : "[11]", "previouslyFormattedCitation" : "[11]"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[11]</w:t>
      </w:r>
      <w:r w:rsidR="002C2B81" w:rsidRPr="00D04F66">
        <w:rPr>
          <w:rFonts w:ascii="Times New Roman" w:hAnsi="Times New Roman" w:cs="Times New Roman"/>
          <w:vertAlign w:val="superscript"/>
        </w:rPr>
        <w:fldChar w:fldCharType="end"/>
      </w:r>
      <w:r w:rsidRPr="00D04F66">
        <w:rPr>
          <w:rFonts w:ascii="Times New Roman" w:hAnsi="Times New Roman" w:cs="Times New Roman"/>
          <w:vertAlign w:val="superscript"/>
        </w:rPr>
        <w:t>,</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"10.1021/acsnano.7b04898", "ISBN" : "1936-0851", "ISSN" : "1936-0851", "abstract" : "Skin is the largest organ of the human body, and it offers a diagnostic interface rich with vital biological signals from the inner organs, blood vessels, muscles, and dermis/epidermis. Soft, flexible, and stretchable electronic devices provide a novel platform to interface with soft tissues for robotic feedback and control, regenerative medicine, and continuous health monitoring. Here, we introduce the term \u201clab-on-skin\u201d to describe a set of electronic devices that have physical properties, such as thickness, thermal mass, elastic modulus, and water-vapor permeability, which resemble those of the skin. These devices can conformally laminate on the epidermis to mitigate motion artifacts and mismatches in mechanical properties created by conventional, rigid electronics while simultaneously providing accurate, non-invasive, long-term, and continuous health monitoring. Recent progress in the design and fabrication of soft sensors with more advanced capabilities and enhanced reliability suggest an impending t...", "author" : [ { "dropping-particle" : "", "family" : "Liu", "given" : "Yuhao", "non-dropping-particle" : "", "parse-names" : false, "suffix" : "" }, { "dropping-particle" : "", "family" : "Pharr", "given" : "Matt", "non-dropping-particle" : "", "parse-names" : false, "suffix" : "" }, { "dropping-particle" : "", "family" : "Salvatore", "given" : "Giovanni Antonio", "non-dropping-particle" : "", "parse-names" : false, "suffix" : "" } ], "container-title" : "ACS Nano", "id" : "ITEM-1", "issued" : { "date-parts" : [ [ "2017" ] ] }, "page" : "acsnano.7b04898", "title" : "A Lab-on-Skin: A Review of Flexible and Stretchable Electronics for Wearable Health Monitoring", "type" : "article-journal" }, "uris" : [ "http://www.mendeley.com/documents/?uuid=d629cacd-49d9-4447-a25a-26a74b58b5a6" ] } ], "mendeley" : { "formattedCitation" : "[12]", "plainTextFormattedCitation" : "[12]", "previouslyFormattedCitation" : "[12]"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[12]</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and neuromorphic systems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"10.1038/ncomms12611", "ISBN" : "2041-1723 (Electronic)\\r2041-1723 (Linking)", "ISSN" : "2041-1723", "PMID" : "27681181", "abstract" : "In an increasingly data-rich world the need for developing computing systems that cannot only process, but ideally also interpret big data is becoming continuously more pressing. Brain-inspired concepts have shown great promise towards addressing this need. Here we demonstrate unsupervised learning in a probabilistic neural network that utilizes metal-oxide memristive devices as multi-state synapses. Our approach can be exploited for processing unlabelled data and can adapt to time-varying clusters that underlie incoming data by supporting the capability of reversible unsupervised learning. The potential of this work is showcased through the demonstration of successful learning in the presence of corrupted input data and probabilistic neurons, thus paving the way towards robust big-data processors.", "author" : [ { "dropping-particle" : "", "family" : "Serb", "given" : "Alexander", "non-dropping-particle" : "", "parse-names" : false, "suffix" : "" }, { "dropping-particle" : "", "family" : "Bill", "given" : "Johannes", "non-dropping-particle" : "", "parse-names" : false, "suffix" : "" }, { "dropping-particle" : "", "family" : "Khiat", "given" : "Ali", "non-dropping-particle" : "", "parse-names" : false, "suffix" : "" }, { "dropping-particle" : "", "family" : "Berdan", "given" : "Radu", "non-dropping-particle" : "", "parse-names" : false, "suffix" : "" }, { "dropping-particle" : "", "family" : "Legenstein", "given" : "Robert", "non-dropping-particle" : "", "parse-names" : false, "suffix" : "" }, { "dropping-particle" : "", "family" : "Prodromakis", "given" : "Themis", "non-dropping-particle" : "", "parse-names" : false, "suffix" : "" } ], "container-title" : "Nature Communications", "id" : "ITEM-1", "issued" : { "date-parts" : [ [ "2016" ] ] }, "page" : "12611", "publisher" : "Nature Publishing Group", "title" : "Unsupervised learning in probabilistic neural networks with multi-state metal-oxide memristive synapses", "type" : "article-journal", "volume" : "7" }, "uris" : [ "http://www.mendeley.com/documents/?uuid=c51b943b-6d92-48a3-a016-b6b8239c9605" ] } ], "mendeley" : { "formattedCitation" : "[13]", "plainTextFormattedCitation" : "[13]", "previouslyFormattedCitation" : "[13]"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[13]</w:t>
      </w:r>
      <w:r w:rsidR="002C2B81" w:rsidRPr="00D04F66">
        <w:rPr>
          <w:rFonts w:ascii="Times New Roman" w:hAnsi="Times New Roman" w:cs="Times New Roman"/>
          <w:vertAlign w:val="superscript"/>
        </w:rPr>
        <w:fldChar w:fldCharType="end"/>
      </w:r>
      <w:r w:rsidRPr="00D04F66">
        <w:rPr>
          <w:rFonts w:ascii="Times New Roman" w:hAnsi="Times New Roman" w:cs="Times New Roman"/>
          <w:vertAlign w:val="superscript"/>
        </w:rPr>
        <w:t>,</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"10.3389/fnins.2016.00057", "ISSN" : "1662453X", "abstract" : "In recent years, formidable effort has been devoted to exploring the potential of Resistive RAM (RRAM) devices to model key features of biological synapses. This is done to strengthen the link between neuro-computing architectures and neuroscience, bearing in mind the extremely low power consumption and immense parallelism of biological systems. Here we demonstrate the feasibility of using the RRAM cell to go further and to model aspects of the electrical activity of the neuron. We focus on the specific operational procedures required for the generation of controlled voltage transients, which resemble spike-like responses. Further, we demonstrate that RRAM devices are capable of integrating input current pulses over time to produce thresholded voltage transients. We show that the frequency of the output transients can be controlled by the input signal, and we relate recent models of the redox-based nanoionic resistive memory cell to two common neuronal models, the Hodgkin-Huxley (HH) conductance model and the leaky integrate-and-fire model. We employ a simplified circuit model to phenomenologically describe voltage transient generation.", "author" : [ { "dropping-particle" : "", "family" : "Mehonic", "given" : "Adnan", "non-dropping-particle" : "", "parse-names" : false, "suffix" : "" }, { "dropping-particle" : "", "family" : "Kenyon", "given" : "Anthony J.", "non-dropping-particle" : "", "parse-names" : false, "suffix" : "" } ], "container-title" : "Frontiers in Neuroscience", "id" : "ITEM-1", "issue" : "FEB", "issued" : { "date-parts" : [ [ "2016" ] ] }, "title" : "Emulating the electrical activity of the neuron using a silicon oxide RRAM cell", "type" : "article-journal", "volume" : "10" }, "uris" : [ "http://www.mendeley.com/documents/?uuid=38b254bf-6a1f-4777-92bd-2164f75e93e1" ] } ], "mendeley" : { "formattedCitation" : "[14]", "plainTextFormattedCitation" : "[14]", "previouslyFormattedCitation" : "[14]"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[14]</w:t>
      </w:r>
      <w:r w:rsidR="002C2B81" w:rsidRPr="00D04F66">
        <w:rPr>
          <w:rFonts w:ascii="Times New Roman" w:hAnsi="Times New Roman" w:cs="Times New Roman"/>
          <w:vertAlign w:val="superscript"/>
        </w:rPr>
        <w:fldChar w:fldCharType="end"/>
      </w:r>
      <w:r w:rsidR="00636E4B" w:rsidRPr="00D04F66">
        <w:rPr>
          <w:rFonts w:ascii="Times New Roman" w:hAnsi="Times New Roman" w:cs="Times New Roman"/>
        </w:rPr>
        <w:t xml:space="preserve">.It is worth also mentioning </w:t>
      </w:r>
      <w:r w:rsidR="00EE7E62" w:rsidRPr="00D04F66">
        <w:rPr>
          <w:rFonts w:ascii="Times New Roman" w:hAnsi="Times New Roman" w:cs="Times New Roman"/>
        </w:rPr>
        <w:t>two very recently published perspective articles</w:t>
      </w:r>
      <w:r w:rsidR="002C2B81" w:rsidRPr="00D04F66">
        <w:rPr>
          <w:rFonts w:ascii="Times New Roman" w:hAnsi="Times New Roman" w:cs="Times New Roman"/>
        </w:rPr>
        <w:fldChar w:fldCharType="begin" w:fldLock="1"/>
      </w:r>
      <w:r w:rsidR="00152219" w:rsidRPr="00D04F66">
        <w:rPr>
          <w:rFonts w:ascii="Times New Roman" w:hAnsi="Times New Roman" w:cs="Times New Roman"/>
        </w:rPr>
        <w:instrText>ADDIN CSL_CITATION { "citationItems" : [ { "id" : "ITEM-1", "itemData" : { "DOI" : "10.1038/s41928-017-0008-6", "ISSN" : "2520-1131", "abstract" : "The use of thin-film transistors in liquid-crystal display applications was commercialized about 30 years ago. The key advantages of thin-film transistor technologies compared with traditional silicon complementary metal\u2013oxide\u2013semiconductor(CMOS) transistors are their ability to be manufactured on large substrates at low-cost per unit area and at low processing temperatures, which allows them to be directly integrated onto a variety of flexible substrates. Here, I discuss the potential of thin-film transistor technologies in the development of low-cost, flexible integrated circuits for applications beyond flat-panel displays, including the Internet of Things and lightweight wearable electronics. Focusing on the relatively mature thin-film transistor technologies that are available in semiconductor fabrication plants today, the different technologies are evaluated in terms of their potential circuit applications and the implications they will have in the design of integrated circuits, from basic logic gates to more complex digital and analogue systems. I also discuss microprocessors and non-silicon, near-field communication tags that can communicate with smartphones, and I propose the concept of a Moore\u2019s law for flexible electronics.", "author" : [ { "dropping-particle" : "", "family" : "Myny", "given" : "Kris", "non-dropping-particle" : "", "parse-names" : false, "suffix" : "" } ], "container-title" : "Nature Electronics", "id" : "ITEM-1", "issue" : "1", "issued" : { "date-parts" : [ [ "2018" ] ] }, "page" : "30-39", "publisher" : "Springer US", "title" : "The development of flexible integrated circuits based on thin-film transistors", "type" : "article-journal", "volume" : "1" }, "uris" : [ "http://www.mendeley.com/documents/?uuid=00cf82ff-b031-48af-b2cc-75ea6a786d65" ] } ], "mendeley" : { "formattedCitation" : "[15]", "plainTextFormattedCitation" : "[15]", "previouslyFormattedCitation" : "[15]" }, "properties" : { "noteIndex" : 0 }, "schema" : "https://github.com/citation-style-language/schema/raw/master/csl-citation.json" }</w:instrText>
      </w:r>
      <w:r w:rsidR="002C2B81" w:rsidRPr="00D04F66">
        <w:rPr>
          <w:rFonts w:ascii="Times New Roman" w:hAnsi="Times New Roman" w:cs="Times New Roman"/>
        </w:rPr>
        <w:fldChar w:fldCharType="separate"/>
      </w:r>
      <w:r w:rsidR="00A932CE" w:rsidRPr="00D04F66">
        <w:rPr>
          <w:rFonts w:ascii="Times New Roman" w:hAnsi="Times New Roman" w:cs="Times New Roman"/>
          <w:noProof/>
        </w:rPr>
        <w:t>[15]</w:t>
      </w:r>
      <w:r w:rsidR="002C2B81" w:rsidRPr="00D04F66">
        <w:rPr>
          <w:rFonts w:ascii="Times New Roman" w:hAnsi="Times New Roman" w:cs="Times New Roman"/>
        </w:rPr>
        <w:fldChar w:fldCharType="end"/>
      </w:r>
      <w:r w:rsidR="00FF7650" w:rsidRPr="00D04F66">
        <w:rPr>
          <w:rFonts w:ascii="Times New Roman" w:hAnsi="Times New Roman" w:cs="Times New Roman"/>
          <w:vertAlign w:val="superscript"/>
        </w:rPr>
        <w:t>,</w:t>
      </w:r>
      <w:r w:rsidR="002C2B81" w:rsidRPr="00D04F66">
        <w:rPr>
          <w:rFonts w:ascii="Times New Roman" w:hAnsi="Times New Roman" w:cs="Times New Roman"/>
        </w:rPr>
        <w:fldChar w:fldCharType="begin" w:fldLock="1"/>
      </w:r>
      <w:r w:rsidR="00152219" w:rsidRPr="00D04F66">
        <w:rPr>
          <w:rFonts w:ascii="Times New Roman" w:hAnsi="Times New Roman" w:cs="Times New Roman"/>
        </w:rPr>
        <w:instrText>ADDIN CSL_CITATION { "citationItems" : [ { "id" : "ITEM-1", "itemData" : { "DOI" : "10.1038/s41928-017-0006-8", "ISSN" : "2520-1131", "abstract" : "A memristor is a resistive device with an inherent memory. The theoretical concept of a memristor was connected to physically measured devices in 2008 and since then there has been rapid progress in the development of such devices, leading to a series of recent demonstrations of memristor-based neuromorphic hardware systems. Here, we evaluate the state of the art in memristor-based electronics and explore where the future of the field lies. We highlight three areas of potential technological impact: on-chip memory and storage, biologically inspired computing and general-purpose in-memory computing. We analyse the challenges, and possible solutions, associated with scaling the systems up for practical applications, and consider the benefits of scaling the devices down in terms of geometry and also in terms of obtaining fundamental control of the atomic-level dynamics. Finally, we discuss the ways we believe biology will continue to provide guiding principles for device innovation and system optimization in the field.", "author" : [ { "dropping-particle" : "", "family" : "Zidan", "given" : "Mohammed A.", "non-dropping-particle" : "", "parse-names" : false, "suffix" : "" }, { "dropping-particle" : "", "family" : "Strachan", "given" : "John Paul", "non-dropping-particle" : "", "parse-names" : false, "suffix" : "" }, { "dropping-particle" : "", "family" : "Lu", "given" : "Wei D.", "non-dropping-particle" : "", "parse-names" : false, "suffix" : "" } ], "container-title" : "Nature Electronics", "id" : "ITEM-1", "issue" : "1", "issued" : { "date-parts" : [ [ "2018" ] ] }, "page" : "22-29", "publisher" : "Springer US", "title" : "The future of electronics based on memristive systems", "type" : "article-journal", "volume" : "1" }, "uris" : [ "http://www.mendeley.com/documents/?uuid=e7b77635-88f7-4bb9-82fe-bed0f0c2156e" ] } ], "mendeley" : { "formattedCitation" : "[16]", "plainTextFormattedCitation" : "[16]", "previouslyFormattedCitation" : "[16]" }, "properties" : { "noteIndex" : 0 }, "schema" : "https://github.com/citation-style-language/schema/raw/master/csl-citation.json" }</w:instrText>
      </w:r>
      <w:r w:rsidR="002C2B81" w:rsidRPr="00D04F66">
        <w:rPr>
          <w:rFonts w:ascii="Times New Roman" w:hAnsi="Times New Roman" w:cs="Times New Roman"/>
        </w:rPr>
        <w:fldChar w:fldCharType="separate"/>
      </w:r>
      <w:r w:rsidR="00A932CE" w:rsidRPr="00D04F66">
        <w:rPr>
          <w:rFonts w:ascii="Times New Roman" w:hAnsi="Times New Roman" w:cs="Times New Roman"/>
          <w:noProof/>
        </w:rPr>
        <w:t>[16]</w:t>
      </w:r>
      <w:r w:rsidR="002C2B81" w:rsidRPr="00D04F66">
        <w:rPr>
          <w:rFonts w:ascii="Times New Roman" w:hAnsi="Times New Roman" w:cs="Times New Roman"/>
        </w:rPr>
        <w:fldChar w:fldCharType="end"/>
      </w:r>
      <w:r w:rsidR="00123B79">
        <w:rPr>
          <w:rFonts w:ascii="Times New Roman" w:hAnsi="Times New Roman" w:cs="Times New Roman"/>
        </w:rPr>
        <w:t xml:space="preserve"> </w:t>
      </w:r>
      <w:r w:rsidR="0059309D" w:rsidRPr="00D04F66">
        <w:rPr>
          <w:rFonts w:ascii="Times New Roman" w:hAnsi="Times New Roman" w:cs="Times New Roman"/>
        </w:rPr>
        <w:t>discussing this</w:t>
      </w:r>
      <w:r w:rsidR="006139F0">
        <w:rPr>
          <w:rFonts w:ascii="Times New Roman" w:hAnsi="Times New Roman" w:cs="Times New Roman"/>
        </w:rPr>
        <w:t xml:space="preserve"> </w:t>
      </w:r>
      <w:r w:rsidR="0059309D" w:rsidRPr="00D04F66">
        <w:rPr>
          <w:rFonts w:ascii="Times New Roman" w:hAnsi="Times New Roman" w:cs="Times New Roman"/>
        </w:rPr>
        <w:t>en</w:t>
      </w:r>
      <w:r w:rsidR="00636E4B" w:rsidRPr="00D04F66">
        <w:rPr>
          <w:rFonts w:ascii="Times New Roman" w:hAnsi="Times New Roman" w:cs="Times New Roman"/>
        </w:rPr>
        <w:t>vision</w:t>
      </w:r>
      <w:r w:rsidR="0059309D" w:rsidRPr="00D04F66">
        <w:rPr>
          <w:rFonts w:ascii="Times New Roman" w:hAnsi="Times New Roman" w:cs="Times New Roman"/>
        </w:rPr>
        <w:t xml:space="preserve">ed new era. </w:t>
      </w:r>
      <w:r w:rsidRPr="00D04F66">
        <w:rPr>
          <w:rFonts w:ascii="Times New Roman" w:hAnsi="Times New Roman" w:cs="Times New Roman"/>
        </w:rPr>
        <w:t xml:space="preserve">To this end, a variety of materials have been scrutinised over the recent years with distinct MO and thus properties being exploited according to the application needs, </w:t>
      </w:r>
      <w:proofErr w:type="spellStart"/>
      <w:r w:rsidRPr="00D04F66">
        <w:rPr>
          <w:rFonts w:ascii="Times New Roman" w:hAnsi="Times New Roman" w:cs="Times New Roman"/>
        </w:rPr>
        <w:t>i.e</w:t>
      </w:r>
      <w:proofErr w:type="spellEnd"/>
      <w:r w:rsidRPr="00D04F66">
        <w:rPr>
          <w:rFonts w:ascii="Times New Roman" w:hAnsi="Times New Roman" w:cs="Times New Roman"/>
        </w:rPr>
        <w:t xml:space="preserve"> neuromorphic applications favour MO devices that show large memory capacity</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"10.1038/s41598-017-17785-1", "ISSN" : "20452322", "abstract" : "In this work, we evaluate a multitude of metal-oxide bi-layers and demonstrate the benefits from increased memory stability via multibit memory operation. We introduce a programming methodology that allows for operating metal-oxide memristive devices as multibit memory elements with highly packed yet clearly discernible memory states. We finally demonstrate a 5.5-bit memory cell (47 resistive states) with excellent retention and power consumption performance. This paves the way for neuromorphic and non-volatile memory applications.", "author" : [ { "dropping-particle" : "", "family" : "Stathopoulos", "given" : "Spyros", "non-dropping-particle" : "", "parse-names" : false, "suffix" : "" }, { "dropping-particle" : "", "family" : "Khiat", "given" : "Ali", "non-dropping-particle" : "", "parse-names" : false, "suffix" : "" }, { "dropping-particle" : "", "family" : "Trapatseli", "given" : "Maria", "non-dropping-particle" : "", "parse-names" : false, "suffix" : "" }, { "dropping-particle" : "", "family" : "Cortese", "given" : "Simone", "non-dropping-particle" : "", "parse-names" : false, "suffix" : "" }, { "dropping-particle" : "", "family" : "Serb", "given" : "Alexantrou", "non-dropping-particle" : "", "parse-names" : false, "suffix" : "" }, { "dropping-particle" : "", "family" : "Valov", "given" : "Ilia", "non-dropping-particle" : "", "parse-names" : false, "suffix" : "" }, { "dropping-particle" : "", "family" : "Prodromakis", "given" : "Themis", "non-dropping-particle" : "", "parse-names" : false, "suffix" : "" } ], "container-title" : "Scientific Reports", "id" : "ITEM-1", "issue" : "17532", "issued" : { "date-parts" : [ [ "2017" ] ] }, "page" : "1-7", "publisher" : "Springer US", "title" : "Multibit memory operation of metal-oxide Bi-layer memristors", "type" : "article-journal", "volume" : "7" }, "uris" : [ "http://www.mendeley.com/documents/?uuid=39af1c24-6765-44a7-bc1e-2518b11b9c59" ] } ], "mendeley" : { "formattedCitation" : "[4]", "plainTextFormattedCitation" : "[4]", "previouslyFormattedCitation" : "[4]"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[4]</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w:t>
      </w:r>
    </w:p>
    <w:p w:rsidR="0089002A" w:rsidRPr="00D04F66" w:rsidRDefault="0089002A" w:rsidP="0032266E">
      <w:pPr>
        <w:spacing w:after="120" w:line="480" w:lineRule="auto"/>
        <w:jc w:val="both"/>
        <w:rPr>
          <w:rFonts w:ascii="Times New Roman" w:hAnsi="Times New Roman" w:cs="Times New Roman"/>
        </w:rPr>
      </w:pPr>
      <w:r w:rsidRPr="00D04F66">
        <w:rPr>
          <w:rFonts w:ascii="Times New Roman" w:hAnsi="Times New Roman" w:cs="Times New Roman"/>
        </w:rPr>
        <w:t>TiO</w:t>
      </w:r>
      <w:r w:rsidRPr="00D04F66">
        <w:rPr>
          <w:rFonts w:ascii="Times New Roman" w:hAnsi="Times New Roman" w:cs="Times New Roman"/>
          <w:vertAlign w:val="subscript"/>
        </w:rPr>
        <w:t>2</w:t>
      </w:r>
      <w:r w:rsidRPr="00D04F66">
        <w:rPr>
          <w:rFonts w:ascii="Times New Roman" w:hAnsi="Times New Roman" w:cs="Times New Roman"/>
        </w:rPr>
        <w:t xml:space="preserve"> is without a doubt one of the most celebrated materials through practical implementations of </w:t>
      </w:r>
      <w:proofErr w:type="spellStart"/>
      <w:r w:rsidRPr="00D04F66">
        <w:rPr>
          <w:rFonts w:ascii="Times New Roman" w:hAnsi="Times New Roman" w:cs="Times New Roman"/>
        </w:rPr>
        <w:t>memristors</w:t>
      </w:r>
      <w:proofErr w:type="spellEnd"/>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"10.1038/nature08166", "ISBN" : "1476-4687 (Electronic) 0028-0836 (Linking)", "ISSN" : "0028-0836", "PMID" : "18451858", "abstract" : "Anyone who ever took an electronics laboratory class will be familiar with the fundamental passive circuit elements: the resistor, the capacitor and the inductor. However, in 1971 Leon Chua reasoned from symmetry arguments that there should be a fourth fundamental element, which he called a memristor (short for memory resistor). Although he showed that such an element has many interesting and valuable circuit properties, until now no one has presented either a useful physical model or an example of a memristor. Here we show, using a simple analytical example, that memristance arises naturally in nanoscale systems in which solid-state electronic and ionic transport are coupled under an external bias voltage. These results serve as the foundation for understanding a wide range of hysteretic current-voltage behaviour observed in many nanoscale electronic devices that involve the motion of charged atomic or molecular species, in particular certain titanium dioxide cross-point switches.", "author" : [ { "dropping-particle" : "", "family" : "Strukov", "given" : "Dmitri B.", "non-dropping-particle" : "", "parse-names" : false, "suffix" : "" }, { "dropping-particle" : "", "family" : "Snider", "given" : "Gregory S.", "non-dropping-particle" : "", "parse-names" : false, "suffix" : "" }, { "dropping-particle" : "", "family" : "Stewart", "given" : "Duncan R.", "non-dropping-particle" : "", "parse-names" : false, "suffix" : "" }, { "dropping-particle" : "", "family" : "Williams", "given" : "R. Stanley", "non-dropping-particle" : "", "parse-names" : false, "suffix" : "" } ], "container-title" : "Nature", "id" : "ITEM-1", "issue" : "7250", "issued" : { "date-parts" : [ [ "2009" ] ] }, "page" : "1154-1154", "title" : "The missing memristor found", "type" : "article-journal", "volume" : "459" }, "uris" : [ "http://www.mendeley.com/documents/?uuid=4f644ebc-d2a7-48b6-a0e5-125f1c613515" ] } ], "mendeley" : { "formattedCitation" : "[17]", "plainTextFormattedCitation" : "[17]", "previouslyFormattedCitation" : "[17]"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[17]</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TFTs</w:t>
      </w:r>
      <w:r w:rsidRPr="00D04F66">
        <w:rPr>
          <w:rFonts w:ascii="Times New Roman" w:hAnsi="Times New Roman" w:cs="Times New Roman"/>
          <w:vertAlign w:val="superscript"/>
        </w:rPr>
        <w:t>,</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"10.1149/1.3561271", "ISBN" : "0013-4651", "ISSN" : "00134651", "abstract" : "In this study, TiO2 films were deposited on FTO (fluorine-doped tin oxide)/glass substrate by radio frequency magnetron sputtering. Amorphous and anatase structure of TiO2 were achieved without and with thermal process, respectively. Further, TiO2-based thin-film transistors (TFTs) with different structure were fabricated. After the electrical characteristics measurement, it was found that the amorphous TiO2 TFTs can be operated in the enhancement mode with a threshold voltage of 3.8 V. It was also found that the field-effect mobility and on/off current of the TiO2 TFT with amorphous channel layer were 0.087 cm2\u2009V\u22121\u2009s\u22121 and 103, respectively. On the other hand, the TiO2 TFTs with anatase structure were also tested. It was found that the anatase TiO2 TFTs have the lower threshold voltage of 2.3 V than amorphous one. Besides, it was also found that the field effect mobility and on/off current ratio of the anatase TiO2 TFTs were both increased to 10.7 cm2\u2009V\u22121\u2009s\u22121 and 104, respectively. In other words, the performance of TiO2 TFTs was related to the structure of the channel layer.", "author" : [ { "dropping-particle" : "", "family" : "Shih", "given" : "W. S.", "non-dropping-particle" : "", "parse-names" : false, "suffix" : "" }, { "dropping-particle" : "", "family" : "Young", "given" : "S. J.", "non-dropping-particle" : "", "parse-names" : false, "suffix" : "" }, { "dropping-particle" : "", "family" : "Ji", "given" : "L. W.", "non-dropping-particle" : "", "parse-names" : false, "suffix" : "" }, { "dropping-particle" : "", "family" : "Water", "given" : "W.", "non-dropping-particle" : "", "parse-names" : false, "suffix" : "" }, { "dropping-particle" : "", "family" : "Shiu", "given" : "H. W.", "non-dropping-particle" : "", "parse-names" : false, "suffix" : "" } ], "container-title" : "Journal of The Electrochemical Society", "id" : "ITEM-1", "issue" : "6", "issued" : { "date-parts" : [ [ "2011" ] ] }, "page" : "H609", "title" : "TiO2-Based Thin Film Transistors with Amorphous and Anatase Channel Layer", "type" : "article-journal", "volume" : "158" }, "uris" : [ "http://www.mendeley.com/documents/?uuid=fd0ac7be-8710-4fbe-9e57-9282f02fba8c" ] } ], "mendeley" : { "formattedCitation" : "[18]", "plainTextFormattedCitation" : "[18]", "previouslyFormattedCitation" : "[18]"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[18]</w:t>
      </w:r>
      <w:r w:rsidR="002C2B81" w:rsidRPr="00D04F66">
        <w:rPr>
          <w:rFonts w:ascii="Times New Roman" w:hAnsi="Times New Roman" w:cs="Times New Roman"/>
          <w:vertAlign w:val="superscript"/>
        </w:rPr>
        <w:fldChar w:fldCharType="end"/>
      </w:r>
      <w:r w:rsidRPr="00D04F66">
        <w:rPr>
          <w:rFonts w:ascii="Times New Roman" w:hAnsi="Times New Roman" w:cs="Times New Roman"/>
          <w:vertAlign w:val="superscript"/>
        </w:rPr>
        <w:t>,</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"10.1149/2.0121707jss", "ISSN" : "21628777", "abstract" : "Thin film transistors (TFTs) with anatase-TiO 2 channel material deposited on an SiO 2 /Si substrate by atomic layer deposition are fabricated to investigate the effect of the source/drain (S/D) metal work function on the electrical characteristics of the TFTs. S/D materials such as aluminum, silver, and gold are selected for this study. From the measured current-voltage characteristic curves in the dark and at room temperature, it is demonstrated that the anatase TiO 2 -based TFT with Ag S/D material shows the highest on/off-current ratio (\u223c 10 5), field effect mobility in the saturation regime (\u03bc sat = 5.17 cm 2 V \u22121 s \u22121), and saturation current (I DS,sat \u223c 0.47 mA).", "author" : [ { "dropping-particle" : "", "family" : "Choi", "given" : "Hyunwoo", "non-dropping-particle" : "", "parse-names" : false, "suffix" : "" }, { "dropping-particle" : "", "family" : "Shin", "given" : "Jaemin", "non-dropping-particle" : "", "parse-names" : false, "suffix" : "" }, { "dropping-particle" : "", "family" : "Shin", "given" : "Changhwan", "non-dropping-particle" : "", "parse-names" : false, "suffix" : "" } ], "container-title" : "ECS Journal of Solid State Science and Technology", "id" : "ITEM-1", "issue" : "7", "issued" : { "date-parts" : [ [ "2017" ] ] }, "page" : "379-382", "title" : "Impact of Source/Drain Metal Work Function on the Electrical Characteristics of Anatase TiO 2 -Based Thin Film Transistors", "type" : "article-journal", "volume" : "6" }, "uris" : [ "http://www.mendeley.com/documents/?uuid=6c5235a7-9f25-4fd5-8606-994e00f9bafe" ] } ], "mendeley" : { "formattedCitation" : "[19]", "plainTextFormattedCitation" : "[19]", "previouslyFormattedCitation" : "[19]"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[19]</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sensors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"10.1021/cr400625j", "ISBN" : "1520-6890 (Electronic)\\r0009-2665 (Linking)", "ISSN" : "15206890", "PMID" : "24661129", "author" : [ { "dropping-particle" : "", "family" : "Bai", "given" : "Jing", "non-dropping-particle" : "", "parse-names" : false, "suffix" : "" }, { "dropping-particle" : "", "family" : "Zhou", "given" : "Baoxue", "non-dropping-particle" : "", "parse-names" : false, "suffix" : "" } ], "container-title" : "Chemical Reviews", "id" : "ITEM-1", "issue" : "19", "issued" : { "date-parts" : [ [ "2014" ] ] }, "page" : "10131-10176", "title" : "Titanium dioxide nanomaterials for sensor applications", "type" : "article-journal", "volume" : "114" }, "uris" : [ "http://www.mendeley.com/documents/?uuid=92d24d06-02c7-464f-b09a-0bba37168f1c" ] } ], "mendeley" : { "formattedCitation" : "[20]", "plainTextFormattedCitation" : "[20]", "previouslyFormattedCitation" : "[20]"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[20]</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and corollary applications of these. The ability of TiO</w:t>
      </w:r>
      <w:r w:rsidRPr="00D04F66">
        <w:rPr>
          <w:rFonts w:ascii="Times New Roman" w:hAnsi="Times New Roman" w:cs="Times New Roman"/>
          <w:vertAlign w:val="subscript"/>
        </w:rPr>
        <w:t>2</w:t>
      </w:r>
      <w:r w:rsidRPr="00D04F66">
        <w:rPr>
          <w:rFonts w:ascii="Times New Roman" w:hAnsi="Times New Roman" w:cs="Times New Roman"/>
        </w:rPr>
        <w:t xml:space="preserve"> to obtain different microstructures (i.e. amorphous, micro/</w:t>
      </w:r>
      <w:proofErr w:type="spellStart"/>
      <w:r w:rsidRPr="00D04F66">
        <w:rPr>
          <w:rFonts w:ascii="Times New Roman" w:hAnsi="Times New Roman" w:cs="Times New Roman"/>
        </w:rPr>
        <w:t>nano</w:t>
      </w:r>
      <w:proofErr w:type="spellEnd"/>
      <w:r w:rsidRPr="00D04F66">
        <w:rPr>
          <w:rFonts w:ascii="Times New Roman" w:hAnsi="Times New Roman" w:cs="Times New Roman"/>
        </w:rPr>
        <w:t xml:space="preserve"> crystalline, rutile, </w:t>
      </w:r>
      <w:proofErr w:type="spellStart"/>
      <w:r w:rsidRPr="00D04F66">
        <w:rPr>
          <w:rFonts w:ascii="Times New Roman" w:hAnsi="Times New Roman" w:cs="Times New Roman"/>
        </w:rPr>
        <w:t>anatase</w:t>
      </w:r>
      <w:proofErr w:type="spellEnd"/>
      <w:r w:rsidRPr="00D04F66">
        <w:rPr>
          <w:rFonts w:ascii="Times New Roman" w:hAnsi="Times New Roman" w:cs="Times New Roman"/>
        </w:rPr>
        <w:t xml:space="preserve"> etc.) and thus a plethora of electronic properties that can be determined/controlled by the fabrication and/or biasing conditions augmented its use in practical applications. This </w:t>
      </w:r>
      <w:r w:rsidR="00060B10" w:rsidRPr="00D04F66">
        <w:rPr>
          <w:rFonts w:ascii="Times New Roman" w:hAnsi="Times New Roman" w:cs="Times New Roman"/>
        </w:rPr>
        <w:t>is</w:t>
      </w:r>
      <w:r w:rsidRPr="00D04F66">
        <w:rPr>
          <w:rFonts w:ascii="Times New Roman" w:hAnsi="Times New Roman" w:cs="Times New Roman"/>
        </w:rPr>
        <w:t xml:space="preserve"> further enhanced by the incorporation of foreign metal elements (doping) in TiO</w:t>
      </w:r>
      <w:r w:rsidRPr="00D04F66">
        <w:rPr>
          <w:rFonts w:ascii="Times New Roman" w:hAnsi="Times New Roman" w:cs="Times New Roman"/>
          <w:vertAlign w:val="subscript"/>
        </w:rPr>
        <w:t>2</w:t>
      </w:r>
      <w:r w:rsidRPr="00D04F66">
        <w:rPr>
          <w:rFonts w:ascii="Times New Roman" w:hAnsi="Times New Roman" w:cs="Times New Roman"/>
        </w:rPr>
        <w:t xml:space="preserve"> thin films that were shown to improve RRAM switching characteristics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"10.1063/1.4958672", "ISSN" : "10897550", "abstract" : "\u00a9 2016 Author(s). Titanium oxide (TiO x ) has attracted a lot of attention as an active material for resistive random access memory (RRAM), due to its versatility and variety of possible crystal phases. Although existing RRAM materials have demonstrated impressive characteristics, like ultra-fast switching and high cycling endurance, this technology still encounters challenges like low yields, large variability of switching characteristics, and ultimately device failure. Electroforming has been often considered responsible for introducing irreversible damage to devices, with high switching voltages contributing to device degradation. In this paper, we have employed Al doping for tuning the resistive switching characteristics of titanium oxide RRAM. The resistive switching threshold voltages of undoped and Al-doped TiO x  thin films were first assessed by conductive atomic force microscopy. The thin films were then transferred in RRAM devices and tested with voltage pulse sweeping, demonstrating that the Al-doped devices could on average form at lower potentials compared to the undoped ones and could support both analog and binary switching at potentials as low as 0.9 V. This work demonstrates a potential pathway for implementing low-power RRAM systems.", "author" : [ { "dropping-particle" : "", "family" : "Trapatseli", "given" : "Maria", "non-dropping-particle" : "", "parse-names" : false, "suffix" : "" }, { "dropping-particle" : "", "family" : "Khiat", "given" : "Ali", "non-dropping-particle" : "", "parse-names" : false, "suffix" : "" }, { "dropping-particle" : "", "family" : "Cortese", "given" : "Simone", "non-dropping-particle" : "", "parse-names" : false, "suffix" : "" }, { "dropping-particle" : "", "family" : "Serb", "given" : "Alexantrou", "non-dropping-particle" : "", "parse-names" : false, "suffix" : "" }, { "dropping-particle" : "", "family" : "Carta", "given" : "Daniela", "non-dropping-particle" : "", "parse-names" : false, "suffix" : "" }, { "dropping-particle" : "", "family" : "Prodromakis", "given" : "Themistoklis", "non-dropping-particle" : "", "parse-names" : false, "suffix" : "" } ], "container-title" : "Journal of Applied Physics", "id" : "ITEM-1", "issue" : "2", "issued" : { "date-parts" : [ [ "2016" ] ] }, "title" : "Engineering the switching dynamics of TiOx-based RRAM with Al doping", "type" : "article-journal", "volume" : "120" }, "uris" : [ "http://www.mendeley.com/documents/?uuid=07cb87f3-7659-4043-ae11-455c06986405" ] } ], "mendeley" : { "formattedCitation" : "[21]", "plainTextFormattedCitation" : "[21]", "previouslyFormattedCitation" : "[21]"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[21]</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but also enable both n- and p-type functionalities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"10.1063/1.4794083", "ISBN" : "00036951", "ISSN" : "00036951", "abstract" : "Doping has often been considered for performance improvement of resistive memories (ReRAM), but the effects of many different dopants have not been distinguished. To obtain a systematic understanding of doping effects, density functional theory calculations are performed to investigate 9 metal dopants in TiO2 ReRAM. The dopants' effects on both electronic structures and vacancy-formation stability of single vacancy and conductive filament structures are discussed in detail. Trends in the physical properties using various dopants are revealed and well explained by valence-electron-based rules. Their implications to resistive switching suggest that forming/switching characteristics can be adjusted continuously by valence-based dopant selection. \u00a9 2013 American Institute of Physics", "author" : [ { "dropping-particle" : "", "family" : "Zhao", "given" : "Liang", "non-dropping-particle" : "", "parse-names" : false, "suffix" : "" }, { "dropping-particle" : "", "family" : "Park", "given" : "Seong Geon", "non-dropping-particle" : "", "parse-names" : false, "suffix" : "" }, { "dropping-particle" : "", "family" : "Magyari-K\u00f6pe", "given" : "Blanka", "non-dropping-particle" : "", "parse-names" : false, "suffix" : "" }, { "dropping-particle" : "", "family" : "Nishi", "given" : "Yoshio", "non-dropping-particle" : "", "parse-names" : false, "suffix" : "" } ], "container-title" : "Applied Physics Letters", "id" : "ITEM-1", "issue" : "8", "issued" : { "date-parts" : [ [ "2013" ] ] }, "title" : "Dopant selection rules for desired electronic structure and vacancy formation characteristics of TiO2 resistive memory", "type" : "article-journal", "volume" : "102" }, "uris" : [ "http://www.mendeley.com/documents/?uuid=58559373-4f04-4497-898a-bfe9bd176e1d" ] } ], "mendeley" : { "formattedCitation" : "[22]", "plainTextFormattedCitation" : "[22]", "previouslyFormattedCitation" : "[22]"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[22]</w:t>
      </w:r>
      <w:r w:rsidR="002C2B81" w:rsidRPr="00D04F66">
        <w:rPr>
          <w:rFonts w:ascii="Times New Roman" w:hAnsi="Times New Roman" w:cs="Times New Roman"/>
          <w:vertAlign w:val="superscript"/>
        </w:rPr>
        <w:fldChar w:fldCharType="end"/>
      </w:r>
      <w:r w:rsidRPr="00D04F66">
        <w:rPr>
          <w:rFonts w:ascii="Times New Roman" w:hAnsi="Times New Roman" w:cs="Times New Roman"/>
          <w:vertAlign w:val="superscript"/>
        </w:rPr>
        <w:t>,</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"10.1007/s10853-015-9303-7", "ISSN" : "15734803", "abstract" : "TiO2-based thin films and nanomaterials have been fabricated via physical and solution-based techniques by various research groups around the globe. Generally, most applications of TiO2 involve photocatalytic activity for water and air purification, self-cleaning surfaces, antibacterial activity, and superhydrophilicity. As a wide-bandgap semiconductor, modified TiO2 belongs to a class of materials called transparent semiconducting oxides (TSOs), which are simultaneously optically transparent and electrically conductive. TSOs continue to be in high demand for a variety of applications ranging from transparent electronics and sensor devices to light detecting and emitting devices in telecommunications. However, reports on TiO2 applications as an effective TSO for transparent electronics applications have been limited. In general, TiO2 is intrinsically an n-type semiconductor but can be doped to have p-type semiconductivity. This provides a very important opportunity to fabricate all-transparent homojunction devices for light harvesting and energy storage. P-type TSOs have recently attracted tremendous interest in the field of active devices for emerging transparent electronics for potential use in ultra-violet light-based solar cells. Therefore, a detailed overview of the synthesis, band structure modification via doping, properties, and applications of modified TiO2 as n- and p-type TSOs is warranted. This article comprehensively reviews the latest developments. The discussion includes solution-based wet chemical techniques and vacuum-based dry physical techniques fabricating TiO2-TSOs. The synthesis of p-TiO2 in particular is discussed in detail as it may provide interesting breakthroughs in emerging transparent electronics applications. Also, the structural, optical, and electrical properties of TiO2 are discussed in the context of TSO applications, specifically the defect chemistry of TiO2 to obtain n- and p-type semiconductivity, which could provide interesting insights into the band structure engineering of TiO2 for conductivity reversal. Applications of both n- and p-type TiO2 have been reviewed in detail in relation to thin film transparent homo/heterojunction devices, dye-sensitized solar cells, electrochromic displays, and other energy-related applications.", "author" : [ { "dropping-particle" : "", "family" : "Anitha", "given" : "V. C.", "non-dropping-particle" : "", "parse-names" : false, "suffix" : "" }, { "dropping-particle" : "", "family" : "Banerjee", "given" : "Arghya Narayan", "non-dropping-particle" : "", "parse-names" : false, "suffix" : "" }, { "dropping-particle" : "", "family" : "Joo", "given" : "Sang Woo", "non-dropping-particle" : "", "parse-names" : false, "suffix" : "" } ], "container-title" : "Journal of Materials Science", "id" : "ITEM-1", "issue" : "23", "issued" : { "date-parts" : [ [ "2015" ] ] }, "page" : "7495-7536", "publisher" : "Springer US", "title" : "Recent developments in TiO2 as n- and p-type transparent semiconductors: synthesis, modification, properties, and energy-related applications", "type" : "article-journal", "volume" : "50" }, "uris" : [ "http://www.mendeley.com/documents/?uuid=391c43fe-3b4c-40e6-8281-4252568cf038" ] } ], "mendeley" : { "formattedCitation" : "[23]", "plainTextFormattedCitation" : "[23]", "previouslyFormattedCitation" : "[23]"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[23]</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The latter area is still in its infancy, yet, offers substantial prospects for low-temperature </w:t>
      </w:r>
      <w:proofErr w:type="spellStart"/>
      <w:r w:rsidRPr="00D04F66">
        <w:rPr>
          <w:rFonts w:ascii="Times New Roman" w:hAnsi="Times New Roman" w:cs="Times New Roman"/>
        </w:rPr>
        <w:t>manufacturable</w:t>
      </w:r>
      <w:proofErr w:type="spellEnd"/>
      <w:r w:rsidRPr="00D04F66">
        <w:rPr>
          <w:rFonts w:ascii="Times New Roman" w:hAnsi="Times New Roman" w:cs="Times New Roman"/>
        </w:rPr>
        <w:t xml:space="preserve"> electronic systems. Research efforts are thus targeted on addressing outstanding challenges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"10.1002/adma.201503080", "ISBN" : "1521\u20134095", "ISSN" : "15214095", "PMID" : "26879813", "abstract" : "The development of transparent p-type oxide semiconductors with good performance may be a true enabler for a variety of applications where transparency, power efficiency, and greater circuit complexity are needed. Such applications include transparent electronics, displays, sensors, photovoltaics, memristors, and electrochromics. Hence, here, recent developments in materials and devices based on p-type oxide semiconductors are reviewed, including ternary Cu-bearing oxides, binary copper oxides, tin monoxide, spinel oxides, and nickel oxides. The crystal and electronic structures of these materials are discussed, along with approaches to enhance valence-band dispersion to reduce effective mass and increase mobility. Strategies to reduce interfacial defects, off-state current, and material instability are suggested. Furthermore, it is shown that promising progress has been made in the performance of various types of devices based on p-type oxides. Several innovative approaches exist to fabricate transparent complementary metal oxide semiconductor (CMOS) devices, including novel device fabrication schemes and utilization of surface chemistry effects, resulting in good inverter gains. However, despite recent developments, p-type oxides still lag in performance behind their n-type counterparts, which have entered volume production in the display market. Recent successes along with the hurdles that stand in the way of commercial success of p-type oxide semiconductors are presented.", "author" : [ { "dropping-particle" : "", "family" : "Wang", "given" : "Zhenwei", "non-dropping-particle" : "", "parse-names" : false, "suffix" : "" }, { "dropping-particle" : "", "family" : "Nayak", "given" : "Pradipta K.", "non-dropping-particle" : "", "parse-names" : false, "suffix" : "" }, { "dropping-particle" : "", "family" : "Caraveo-Frescas", "given" : "Jesus A.", "non-dropping-particle" : "", "parse-names" : false, "suffix" : "" }, { "dropping-particle" : "", "family" : "Alshareef", "given" : "Husam N.", "non-dropping-particle" : "", "parse-names" : false, "suffix" : "" } ], "container-title" : "Advanced Materials", "id" : "ITEM-1", "issue" : "20", "issued" : { "date-parts" : [ [ "2016" ] ] }, "page" : "3831-3892", "title" : "Recent Developments in p-Type Oxide Semiconductor Materials and Devices", "type" : "article-journal", "volume" : "28" }, "uris" : [ "http://www.mendeley.com/documents/?uuid=f0b90e37-619c-4584-9d22-dd66f5ac90ca" ] } ], "mendeley" : { "formattedCitation" : "[24]", "plainTextFormattedCitation" : "[24]", "previouslyFormattedCitation" : "[24]"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[24]</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with first proof-of-concept results on the development of bipolar components entirely based on TiO</w:t>
      </w:r>
      <w:r w:rsidRPr="00D04F66">
        <w:rPr>
          <w:rFonts w:ascii="Times New Roman" w:hAnsi="Times New Roman" w:cs="Times New Roman"/>
          <w:vertAlign w:val="subscript"/>
        </w:rPr>
        <w:t>2</w:t>
      </w:r>
      <w:r w:rsidRPr="00D04F66">
        <w:rPr>
          <w:rFonts w:ascii="Times New Roman" w:hAnsi="Times New Roman" w:cs="Times New Roman"/>
        </w:rPr>
        <w:t xml:space="preserve"> p-n homo-junctions</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"10.1109/LED.2015.2416752", "ISSN" : "0741-3106", "author" : [ { "dropping-particle" : "", "family" : "Hazra", "given" : "A", "non-dropping-particle" : "", "parse-names" : false, "suffix" : "" }, { "dropping-particle" : "", "family" : "Chattopadhyay", "given" : "P P", "non-dropping-particle" : "", "parse-names" : false, "suffix" : "" }, { "dropping-particle" : "", "family" : "Bhattacharyya", "given" : "Partha", "non-dropping-particle" : "", "parse-names" : false, "suffix" : "" } ], "container-title" : "IEEE Electron Device Letters", "id" : "ITEM-1", "issue" : "5", "issued" : { "date-parts" : [ [ "2015" ] ] }, "page" : "505-507", "title" : "Hybrid Fabrication of Highly Rectifying p - n Homojunction Based on Nanostructured TiO 2", "type" : "article-journal", "volume" : "36" }, "uris" : [ "http://www.mendeley.com/documents/?uuid=74c1469a-4250-4e75-8a60-688c0c62b7ad" ] } ], "mendeley" : { "formattedCitation" : "[25]", "plainTextFormattedCitation" : "[25]", "previouslyFormattedCitation" : "[25]"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[25]</w:t>
      </w:r>
      <w:r w:rsidR="002C2B81" w:rsidRPr="00D04F66">
        <w:rPr>
          <w:rFonts w:ascii="Times New Roman" w:hAnsi="Times New Roman" w:cs="Times New Roman"/>
          <w:vertAlign w:val="superscript"/>
        </w:rPr>
        <w:fldChar w:fldCharType="end"/>
      </w:r>
      <w:r w:rsidRPr="00D04F66">
        <w:rPr>
          <w:rFonts w:ascii="Times New Roman" w:hAnsi="Times New Roman" w:cs="Times New Roman"/>
          <w:vertAlign w:val="superscript"/>
        </w:rPr>
        <w:t>,</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"10.1021/acsami.6b00628", "ISBN" : "1944-8252 (Electronic)\\r1944-8244 (Linking)", "ISSN" : "19448252", "PMID" : "26963716", "abstract" : "Employing atomic layer deposition, we have grown p-type epitaxial undoped and N-doped anatase TiO2(001) thin films on c-axis Al2O3 substrate. From X-ray diffraction and transmission electron microscopy studies, crystallographic relationships between the film and the substrate are found to be (001)TiO2//(0001)Al2O3 and [110]TiO2//[0110]Al2O3. N-doping in TiO2 thin films enhances the hole concentration and mobility. The optical band gap of anatase TiO2 (3.23 eV) decreases to 3.07 eV upon N-doping. The epitaxial films exhibit room-temperature ferromagnetism and photoresponse. A TiO2-based homojunction diode was fabricated with rectification from the p-n junction formed between N-doped p-TiO2 and n-TiO2.", "author" : [ { "dropping-particle" : "", "family" : "Vasu", "given" : "K.", "non-dropping-particle" : "", "parse-names" : false, "suffix" : "" }, { "dropping-particle" : "", "family" : "Sreedhara", "given" : "M. B.", "non-dropping-particle" : "", "parse-names" : false, "suffix" : "" }, { "dropping-particle" : "", "family" : "Ghatak", "given" : "J.", "non-dropping-particle" : "", "parse-names" : false, "suffix" : "" }, { "dropping-particle" : "", "family" : "Rao", "given" : "C. N.R.", "non-dropping-particle" : "", "parse-names" : false, "suffix" : "" } ], "container-title" : "ACS Applied Materials and Interfaces", "id" : "ITEM-1", "issue" : "12", "issued" : { "date-parts" : [ [ "2016" ] ] }, "page" : "7897-7901", "title" : "Atomic Layer Deposition of p-Type Epitaxial Thin Films of Undoped and N-Doped Anatase TiO2", "type" : "article-journal", "volume" : "8" }, "uris" : [ "http://www.mendeley.com/documents/?uuid=ffd5f440-4363-4220-97d2-bea5782cf961" ] } ], "mendeley" : { "formattedCitation" : "[26]", "plainTextFormattedCitation" : "[26]", "previouslyFormattedCitation" : "[26]"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[26]</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showcasing the exciting technological potential. </w:t>
      </w:r>
    </w:p>
    <w:p w:rsidR="004D1B38" w:rsidRPr="00D04F66" w:rsidRDefault="0089002A" w:rsidP="0032266E">
      <w:pPr>
        <w:spacing w:after="120" w:line="480" w:lineRule="auto"/>
        <w:jc w:val="both"/>
        <w:rPr>
          <w:rFonts w:ascii="Times New Roman" w:hAnsi="Times New Roman" w:cs="Times New Roman"/>
        </w:rPr>
      </w:pPr>
      <w:r w:rsidRPr="00D04F66">
        <w:rPr>
          <w:rFonts w:ascii="Times New Roman" w:hAnsi="Times New Roman" w:cs="Times New Roman"/>
        </w:rPr>
        <w:t xml:space="preserve">Notwithstanding the importance of </w:t>
      </w:r>
      <w:r w:rsidR="004D1B38" w:rsidRPr="00D04F66">
        <w:rPr>
          <w:rFonts w:ascii="Times New Roman" w:hAnsi="Times New Roman" w:cs="Times New Roman"/>
        </w:rPr>
        <w:t>the oxide</w:t>
      </w:r>
      <w:r w:rsidRPr="00D04F66">
        <w:rPr>
          <w:rFonts w:ascii="Times New Roman" w:hAnsi="Times New Roman" w:cs="Times New Roman"/>
        </w:rPr>
        <w:t xml:space="preserve"> active layer, identifying appropriate metal contacts and deciphering their interfacial role is now of paramount importance to a device’s electrical behaviour. This role becomes even more important in highly scalable thin-film </w:t>
      </w:r>
      <w:r w:rsidR="00675C83" w:rsidRPr="00D04F66">
        <w:rPr>
          <w:rFonts w:ascii="Times New Roman" w:hAnsi="Times New Roman" w:cs="Times New Roman"/>
        </w:rPr>
        <w:t>structures</w:t>
      </w:r>
      <w:r w:rsidRPr="00D04F66">
        <w:rPr>
          <w:rFonts w:ascii="Times New Roman" w:hAnsi="Times New Roman" w:cs="Times New Roman"/>
        </w:rPr>
        <w:t xml:space="preserve"> where </w:t>
      </w:r>
      <w:r w:rsidR="00675C83" w:rsidRPr="00D04F66">
        <w:rPr>
          <w:rFonts w:ascii="Times New Roman" w:hAnsi="Times New Roman" w:cs="Times New Roman"/>
        </w:rPr>
        <w:t>their</w:t>
      </w:r>
      <w:r w:rsidRPr="00D04F66">
        <w:rPr>
          <w:rFonts w:ascii="Times New Roman" w:hAnsi="Times New Roman" w:cs="Times New Roman"/>
        </w:rPr>
        <w:t xml:space="preserve"> properties strongly rely on interfacial effects. </w:t>
      </w:r>
      <w:r w:rsidR="00F332DB" w:rsidRPr="00D04F66">
        <w:rPr>
          <w:rFonts w:ascii="Times New Roman" w:hAnsi="Times New Roman" w:cs="Times New Roman"/>
        </w:rPr>
        <w:t xml:space="preserve">Considering the up to date studies, metal contacts </w:t>
      </w:r>
      <w:r w:rsidR="00846765" w:rsidRPr="00D04F66">
        <w:rPr>
          <w:rFonts w:ascii="Times New Roman" w:hAnsi="Times New Roman" w:cs="Times New Roman"/>
        </w:rPr>
        <w:t xml:space="preserve">on oxide materials </w:t>
      </w:r>
      <w:r w:rsidR="00F332DB" w:rsidRPr="00D04F66">
        <w:rPr>
          <w:rFonts w:ascii="Times New Roman" w:hAnsi="Times New Roman" w:cs="Times New Roman"/>
        </w:rPr>
        <w:t xml:space="preserve">appear to </w:t>
      </w:r>
      <w:r w:rsidR="00846765" w:rsidRPr="00D04F66">
        <w:rPr>
          <w:rFonts w:ascii="Times New Roman" w:hAnsi="Times New Roman" w:cs="Times New Roman"/>
        </w:rPr>
        <w:t xml:space="preserve">attract important </w:t>
      </w:r>
      <w:r w:rsidR="00C30D6A" w:rsidRPr="00D04F66">
        <w:rPr>
          <w:rFonts w:ascii="Times New Roman" w:hAnsi="Times New Roman" w:cs="Times New Roman"/>
        </w:rPr>
        <w:t xml:space="preserve">and continuously increasing </w:t>
      </w:r>
      <w:r w:rsidR="00846765" w:rsidRPr="00D04F66">
        <w:rPr>
          <w:rFonts w:ascii="Times New Roman" w:hAnsi="Times New Roman" w:cs="Times New Roman"/>
        </w:rPr>
        <w:t>research attention. Various metals on different oxide material</w:t>
      </w:r>
      <w:r w:rsidR="00552B69" w:rsidRPr="00D04F66">
        <w:rPr>
          <w:rFonts w:ascii="Times New Roman" w:hAnsi="Times New Roman" w:cs="Times New Roman"/>
        </w:rPr>
        <w:t>s</w:t>
      </w:r>
      <w:r w:rsidR="004C1393">
        <w:rPr>
          <w:rFonts w:ascii="Times New Roman" w:hAnsi="Times New Roman" w:cs="Times New Roman"/>
        </w:rPr>
        <w:t xml:space="preserve"> </w:t>
      </w:r>
      <w:r w:rsidR="00F332DB" w:rsidRPr="00D04F66">
        <w:rPr>
          <w:rFonts w:ascii="Times New Roman" w:hAnsi="Times New Roman" w:cs="Times New Roman"/>
        </w:rPr>
        <w:t>have</w:t>
      </w:r>
      <w:r w:rsidR="004C1393">
        <w:rPr>
          <w:rFonts w:ascii="Times New Roman" w:hAnsi="Times New Roman" w:cs="Times New Roman"/>
        </w:rPr>
        <w:t xml:space="preserve"> </w:t>
      </w:r>
      <w:r w:rsidR="00846765" w:rsidRPr="00D04F66">
        <w:rPr>
          <w:rFonts w:ascii="Times New Roman" w:hAnsi="Times New Roman" w:cs="Times New Roman"/>
        </w:rPr>
        <w:lastRenderedPageBreak/>
        <w:t xml:space="preserve">been assessed and focused methods have been introduced aiming to the </w:t>
      </w:r>
      <w:r w:rsidR="00A274DC" w:rsidRPr="00D04F66">
        <w:rPr>
          <w:rFonts w:ascii="Times New Roman" w:hAnsi="Times New Roman" w:cs="Times New Roman"/>
        </w:rPr>
        <w:t>development</w:t>
      </w:r>
      <w:r w:rsidR="00992486" w:rsidRPr="00D04F66">
        <w:rPr>
          <w:rFonts w:ascii="Times New Roman" w:hAnsi="Times New Roman" w:cs="Times New Roman"/>
        </w:rPr>
        <w:t xml:space="preserve"> of reliable</w:t>
      </w:r>
      <w:r w:rsidR="004C1393">
        <w:rPr>
          <w:rFonts w:ascii="Times New Roman" w:hAnsi="Times New Roman" w:cs="Times New Roman"/>
        </w:rPr>
        <w:t xml:space="preserve"> </w:t>
      </w:r>
      <w:r w:rsidR="00C03C14" w:rsidRPr="00D04F66">
        <w:rPr>
          <w:rFonts w:ascii="Times New Roman" w:hAnsi="Times New Roman" w:cs="Times New Roman"/>
        </w:rPr>
        <w:t>contacts</w:t>
      </w:r>
      <w:r w:rsidR="002C2B81" w:rsidRPr="00D04F66">
        <w:rPr>
          <w:rFonts w:ascii="Times New Roman" w:hAnsi="Times New Roman" w:cs="Times New Roman"/>
        </w:rPr>
        <w:fldChar w:fldCharType="begin" w:fldLock="1"/>
      </w:r>
      <w:r w:rsidR="00CA2E66" w:rsidRPr="00D04F66">
        <w:rPr>
          <w:rFonts w:ascii="Times New Roman" w:hAnsi="Times New Roman" w:cs="Times New Roman"/>
        </w:rPr>
        <w:instrText>ADDIN CSL_CITATION { "citationItems" : [ { "id" : "ITEM-1", "itemData" : { "DOI" : "10.1021/acsami.7b07825", "ISSN" : "19448252", "abstract" : "\u00a9 2017 American Chemical Society. Forming reliable ohmic contacts to the functional metal oxide semiconductors has always been problematic in fabricating sensors and actuators. The common practice is to establish wire bonds to the metallic films previously deposited/printed over or under the oxide layer. Here, we describe a method for the diffusion bonding of metallic wire segments directly to the oxide layer surface, and demonstrate the reproducible formation of contacts with reliable mechanical and electrical qualities. Bonding is made at elevated temperatures in the 350-500 \u00b0C range under die pressure. Bonding Pt, Au, Ag, Cu, and Al wires to SnO 2 , TiO 2 , and ZnO are demonstrated.", "author" : [ { "dropping-particle" : "", "family" : "Hossein-Babaei", "given" : "Faramarz", "non-dropping-particle" : "", "parse-names" : false, "suffix" : "" }, { "dropping-particle" : "", "family" : "Gharesi", "given" : "Mohsen", "non-dropping-particle" : "", "parse-names" : false, "suffix" : "" }, { "dropping-particle" : "", "family" : "Moalaghi", "given" : "Maryam", "non-dropping-particle" : "", "parse-names" : false, "suffix" : "" } ], "container-title" : "ACS Applied Materials and Interfaces", "id" : "ITEM-1", "issue" : "32", "issued" : { "date-parts" : [ [ "2017" ] ] }, "page" : "26637-26641", "title" : "Diffusion Bonding of Metal Wires Directly to the Functional Metal Oxide Semiconductors for Forming Reliable Electrical Contacts", "type" : "article-journal", "volume" : "9" }, "uris" : [ "http://www.mendeley.com/documents/?uuid=2edc0cf5-a52e-4998-a9c7-c6e0dfd56366" ] } ], "mendeley" : { "formattedCitation" : "[27]", "plainTextFormattedCitation" : "[27]", "previouslyFormattedCitation" : "[27]" }, "properties" : { "noteIndex" : 0 }, "schema" : "https://github.com/citation-style-language/schema/raw/master/csl-citation.json" }</w:instrText>
      </w:r>
      <w:r w:rsidR="002C2B81" w:rsidRPr="00D04F66">
        <w:rPr>
          <w:rFonts w:ascii="Times New Roman" w:hAnsi="Times New Roman" w:cs="Times New Roman"/>
        </w:rPr>
        <w:fldChar w:fldCharType="separate"/>
      </w:r>
      <w:r w:rsidR="00CA2E66" w:rsidRPr="00D04F66">
        <w:rPr>
          <w:rFonts w:ascii="Times New Roman" w:hAnsi="Times New Roman" w:cs="Times New Roman"/>
          <w:noProof/>
        </w:rPr>
        <w:t>[27]</w:t>
      </w:r>
      <w:r w:rsidR="002C2B81" w:rsidRPr="00D04F66">
        <w:rPr>
          <w:rFonts w:ascii="Times New Roman" w:hAnsi="Times New Roman" w:cs="Times New Roman"/>
        </w:rPr>
        <w:fldChar w:fldCharType="end"/>
      </w:r>
      <w:r w:rsidR="00846765" w:rsidRPr="00D04F66">
        <w:rPr>
          <w:rFonts w:ascii="Times New Roman" w:hAnsi="Times New Roman" w:cs="Times New Roman"/>
        </w:rPr>
        <w:t xml:space="preserve"> as well as on unders</w:t>
      </w:r>
      <w:r w:rsidR="00A274DC" w:rsidRPr="00D04F66">
        <w:rPr>
          <w:rFonts w:ascii="Times New Roman" w:hAnsi="Times New Roman" w:cs="Times New Roman"/>
        </w:rPr>
        <w:t xml:space="preserve">tanding the formation mechanism </w:t>
      </w:r>
      <w:r w:rsidR="002C2B81" w:rsidRPr="00D04F66">
        <w:rPr>
          <w:rFonts w:ascii="Times New Roman" w:hAnsi="Times New Roman" w:cs="Times New Roman"/>
        </w:rPr>
        <w:fldChar w:fldCharType="begin" w:fldLock="1"/>
      </w:r>
      <w:r w:rsidR="00CA2E66" w:rsidRPr="00D04F66">
        <w:rPr>
          <w:rFonts w:ascii="Times New Roman" w:hAnsi="Times New Roman" w:cs="Times New Roman"/>
        </w:rPr>
        <w:instrText>ADDIN CSL_CITATION { "citationItems" : [ { "id" : "ITEM-1", "itemData" : { "DOI" : "10.1016/j.matlet.2014.11.046", "ISSN" : "18734979", "abstract" : "SnO2layers are commonly used as transparent conductors in optoelectronic devices and as chemoresistive sensing elements in chemical sensors. Durable metal/SnO2contacts of ohmic quality are required to provide their connections to the external circuitry. Here, we investigate the current-voltage characteristics of the silver/SnO2junctions of different microstructures and determine the experimental conditions which render the deposited silver/SnO2contacts ohmic. Silver films deposited by thermal evaporation in vacuum on polycrystalline SnO2layers form ohmic quality contacts, but those prepared by industrially popular silver paste printing on larger grain tin oxide layers demonstrate microstructure-dependent diode-like behavior. It is experimentally established that while the connections between SnO2grain surface and silver are diode-like in nature, those formed between silver and the intergranular regions on the oxide layer promote ohmic behavior. A technique is proposed for the elimination of the diode-like instabilities from the paste printed contacts.", "author" : [ { "dropping-particle" : "", "family" : "Hossein-Babaei", "given" : "Faramarz", "non-dropping-particle" : "", "parse-names" : false, "suffix" : "" }, { "dropping-particle" : "", "family" : "Moghadam", "given" : "Saeed", "non-dropping-particle" : "", "parse-names" : false, "suffix" : "" }, { "dropping-particle" : "", "family" : "Masoumi", "given" : "Saeed", "non-dropping-particle" : "", "parse-names" : false, "suffix" : "" } ], "container-title" : "Materials Letters", "id" : "ITEM-1", "issued" : { "date-parts" : [ [ "2015" ] ] }, "page" : "141-144", "title" : "Forming ohmic Ag/SnO2contacts", "type" : "article-journal", "volume" : "141" }, "uris" : [ "http://www.mendeley.com/documents/?uuid=e3088b5e-ebd2-4715-b435-1b7cfbbb11a3" ] } ], "mendeley" : { "formattedCitation" : "[28]", "plainTextFormattedCitation" : "[28]", "previouslyFormattedCitation" : "[28]" }, "properties" : { "noteIndex" : 0 }, "schema" : "https://github.com/citation-style-language/schema/raw/master/csl-citation.json" }</w:instrText>
      </w:r>
      <w:r w:rsidR="002C2B81" w:rsidRPr="00D04F66">
        <w:rPr>
          <w:rFonts w:ascii="Times New Roman" w:hAnsi="Times New Roman" w:cs="Times New Roman"/>
        </w:rPr>
        <w:fldChar w:fldCharType="separate"/>
      </w:r>
      <w:r w:rsidR="00CA2E66" w:rsidRPr="00D04F66">
        <w:rPr>
          <w:rFonts w:ascii="Times New Roman" w:hAnsi="Times New Roman" w:cs="Times New Roman"/>
          <w:noProof/>
        </w:rPr>
        <w:t>[28]</w:t>
      </w:r>
      <w:r w:rsidR="002C2B81" w:rsidRPr="00D04F66">
        <w:rPr>
          <w:rFonts w:ascii="Times New Roman" w:hAnsi="Times New Roman" w:cs="Times New Roman"/>
        </w:rPr>
        <w:fldChar w:fldCharType="end"/>
      </w:r>
      <w:r w:rsidR="002C2B81" w:rsidRPr="00D04F66">
        <w:rPr>
          <w:rFonts w:ascii="Times New Roman" w:hAnsi="Times New Roman" w:cs="Times New Roman"/>
        </w:rPr>
        <w:fldChar w:fldCharType="begin" w:fldLock="1"/>
      </w:r>
      <w:r w:rsidR="00CA2E66" w:rsidRPr="00D04F66">
        <w:rPr>
          <w:rFonts w:ascii="Times New Roman" w:hAnsi="Times New Roman" w:cs="Times New Roman"/>
        </w:rPr>
        <w:instrText>ADDIN CSL_CITATION { "citationItems" : [ { "id" : "ITEM-1", "itemData" : { "author" : [ { "dropping-particle" : "", "family" : "Ashworth", "given" : "D G", "non-dropping-particle" : "", "parse-names" : false, "suffix" : "" }, { "dropping-particle" : "", "family" : "Oven", "given" : "R", "non-dropping-particle" : "", "parse-names" : false, "suffix" : "" }, { "dropping-particle" : "", "family" : "Page", "given" : "M C", "non-dropping-particle" : "", "parse-names" : false, "suffix" : "" } ], "id" : "ITEM-1", "issued" : { "date-parts" : [ [ "2017" ] ] }, "page" : "0-6", "title" : "Field-assisted diffusion of silver in SnO 2 thin films Field-assisted diffusion of silver in SnO 2 thin films", "type" : "article-journal" }, "uris" : [ "http://www.mendeley.com/documents/?uuid=96c579e4-7e28-49a4-92ba-764933940916" ] } ], "mendeley" : { "formattedCitation" : "[29]", "plainTextFormattedCitation" : "[29]", "previouslyFormattedCitation" : "[29]" }, "properties" : { "noteIndex" : 0 }, "schema" : "https://github.com/citation-style-language/schema/raw/master/csl-citation.json" }</w:instrText>
      </w:r>
      <w:r w:rsidR="002C2B81" w:rsidRPr="00D04F66">
        <w:rPr>
          <w:rFonts w:ascii="Times New Roman" w:hAnsi="Times New Roman" w:cs="Times New Roman"/>
        </w:rPr>
        <w:fldChar w:fldCharType="separate"/>
      </w:r>
      <w:r w:rsidR="00CA2E66" w:rsidRPr="00D04F66">
        <w:rPr>
          <w:rFonts w:ascii="Times New Roman" w:hAnsi="Times New Roman" w:cs="Times New Roman"/>
          <w:noProof/>
        </w:rPr>
        <w:t>[29]</w:t>
      </w:r>
      <w:r w:rsidR="002C2B81" w:rsidRPr="00D04F66">
        <w:rPr>
          <w:rFonts w:ascii="Times New Roman" w:hAnsi="Times New Roman" w:cs="Times New Roman"/>
        </w:rPr>
        <w:fldChar w:fldCharType="end"/>
      </w:r>
      <w:r w:rsidR="00846765" w:rsidRPr="00D04F66">
        <w:rPr>
          <w:rFonts w:ascii="Times New Roman" w:hAnsi="Times New Roman" w:cs="Times New Roman"/>
        </w:rPr>
        <w:t>.</w:t>
      </w:r>
      <w:r w:rsidR="008202B2" w:rsidRPr="00D04F66">
        <w:rPr>
          <w:rFonts w:ascii="Times New Roman" w:hAnsi="Times New Roman" w:cs="Times New Roman"/>
        </w:rPr>
        <w:t xml:space="preserve"> Moreover, i</w:t>
      </w:r>
      <w:r w:rsidR="00C30D6A" w:rsidRPr="00D04F66">
        <w:rPr>
          <w:rFonts w:ascii="Times New Roman" w:hAnsi="Times New Roman" w:cs="Times New Roman"/>
        </w:rPr>
        <w:t>mportant advances o</w:t>
      </w:r>
      <w:r w:rsidR="008202B2" w:rsidRPr="00D04F66">
        <w:rPr>
          <w:rFonts w:ascii="Times New Roman" w:hAnsi="Times New Roman" w:cs="Times New Roman"/>
        </w:rPr>
        <w:t>n understanding the</w:t>
      </w:r>
      <w:r w:rsidR="00B24F68" w:rsidRPr="00D04F66">
        <w:rPr>
          <w:rFonts w:ascii="Times New Roman" w:hAnsi="Times New Roman" w:cs="Times New Roman"/>
        </w:rPr>
        <w:t xml:space="preserve"> nature</w:t>
      </w:r>
      <w:r w:rsidR="008202B2" w:rsidRPr="00D04F66">
        <w:rPr>
          <w:rFonts w:ascii="Times New Roman" w:hAnsi="Times New Roman" w:cs="Times New Roman"/>
        </w:rPr>
        <w:t xml:space="preserve"> of</w:t>
      </w:r>
      <w:r w:rsidR="00C30D6A" w:rsidRPr="00D04F66">
        <w:rPr>
          <w:rFonts w:ascii="Times New Roman" w:hAnsi="Times New Roman" w:cs="Times New Roman"/>
        </w:rPr>
        <w:t xml:space="preserve"> metal/oxide</w:t>
      </w:r>
      <w:r w:rsidR="00B24F68" w:rsidRPr="00D04F66">
        <w:rPr>
          <w:rFonts w:ascii="Times New Roman" w:hAnsi="Times New Roman" w:cs="Times New Roman"/>
        </w:rPr>
        <w:t xml:space="preserve"> (electrolyte)</w:t>
      </w:r>
      <w:r w:rsidR="00C30D6A" w:rsidRPr="00D04F66">
        <w:rPr>
          <w:rFonts w:ascii="Times New Roman" w:hAnsi="Times New Roman" w:cs="Times New Roman"/>
        </w:rPr>
        <w:t xml:space="preserve"> contacts is also made in the field of RRAM cells </w:t>
      </w:r>
      <w:r w:rsidR="00B24F68" w:rsidRPr="00D04F66">
        <w:rPr>
          <w:rFonts w:ascii="Times New Roman" w:hAnsi="Times New Roman" w:cs="Times New Roman"/>
        </w:rPr>
        <w:t>revealing</w:t>
      </w:r>
      <w:r w:rsidR="004C1393">
        <w:rPr>
          <w:rFonts w:ascii="Times New Roman" w:hAnsi="Times New Roman" w:cs="Times New Roman"/>
        </w:rPr>
        <w:t xml:space="preserve"> </w:t>
      </w:r>
      <w:r w:rsidR="00363D7D" w:rsidRPr="00D04F66">
        <w:rPr>
          <w:rFonts w:ascii="Times New Roman" w:hAnsi="Times New Roman" w:cs="Times New Roman"/>
        </w:rPr>
        <w:t xml:space="preserve">the </w:t>
      </w:r>
      <w:r w:rsidR="00633DB3" w:rsidRPr="00D04F66">
        <w:rPr>
          <w:rFonts w:ascii="Times New Roman" w:hAnsi="Times New Roman" w:cs="Times New Roman"/>
        </w:rPr>
        <w:t xml:space="preserve">interesting </w:t>
      </w:r>
      <w:proofErr w:type="spellStart"/>
      <w:r w:rsidR="00633DB3" w:rsidRPr="00D04F66">
        <w:rPr>
          <w:rFonts w:ascii="Times New Roman" w:hAnsi="Times New Roman" w:cs="Times New Roman"/>
        </w:rPr>
        <w:t>nano</w:t>
      </w:r>
      <w:proofErr w:type="spellEnd"/>
      <w:r w:rsidR="00060B10" w:rsidRPr="00D04F66">
        <w:rPr>
          <w:rFonts w:ascii="Times New Roman" w:hAnsi="Times New Roman" w:cs="Times New Roman"/>
        </w:rPr>
        <w:t>-</w:t>
      </w:r>
      <w:r w:rsidR="00633DB3" w:rsidRPr="00D04F66">
        <w:rPr>
          <w:rFonts w:ascii="Times New Roman" w:hAnsi="Times New Roman" w:cs="Times New Roman"/>
        </w:rPr>
        <w:t>battery effect</w:t>
      </w:r>
      <w:r w:rsidR="002C2B81" w:rsidRPr="00D04F66">
        <w:rPr>
          <w:rFonts w:ascii="Times New Roman" w:hAnsi="Times New Roman" w:cs="Times New Roman"/>
        </w:rPr>
        <w:fldChar w:fldCharType="begin" w:fldLock="1"/>
      </w:r>
      <w:r w:rsidR="00633DB3" w:rsidRPr="00D04F66">
        <w:rPr>
          <w:rFonts w:ascii="Times New Roman" w:hAnsi="Times New Roman" w:cs="Times New Roman"/>
        </w:rPr>
        <w:instrText>ADDIN CSL_CITATION { "citationItems" : [ { "id" : "ITEM-1", "itemData" : { "DOI" : "10.1038/ncomms2784", "ISBN" : "2041-1723 (Electronic)\\r2041-1723 (Linking)", "ISSN" : "20411723", "PMID" : "23612312", "abstract" : "Redox-based nanoionic resistive memory cells are one of the most promising emerging nanodevices for future information technology with applications for memory, logic and neuromorphic computing. Recently, the serendipitous discovery of the link between redox-based nanoionic-resistive memory cells and memristors and memristive devices has further intensified the research in this field. Here we show on both a theoretical and an experimental level that nanoionic-type memristive elements are inherently controlled by non-equilibrium states resulting in a nanobattery. As a result, the memristor theory must be extended to fit the observed non-zero-crossing I-V characteristics. The initial electromotive force of the nanobattery depends on the chemistry and the transport properties of the materials system but can also be introduced during redox-based nanoionic-resistive memory cell operations. The emf has a strong impact on the dynamic behaviour of nanoscale memories, and thus, its control is one of the key factors for future device development and accurate modelling.", "author" : [ { "dropping-particle" : "", "family" : "Valov", "given" : "I.", "non-dropping-particle" : "", "parse-names" : false, "suffix" : "" }, { "dropping-particle" : "", "family" : "Linn", "given" : "E.", "non-dropping-particle" : "", "parse-names" : false, "suffix" : "" }, { "dropping-particle" : "", "family" : "Tappertzhofen", "given" : "S.", "non-dropping-particle" : "", "parse-names" : false, "suffix" : "" }, { "dropping-particle" : "", "family" : "Schmelzer", "given" : "S.", "non-dropping-particle" : "", "parse-names" : false, "suffix" : "" }, { "dropping-particle" : "", "family" : "Hurk", "given" : "J.", "non-dropping-particle" : "Van Den", "parse-names" : false, "suffix" : "" }, { "dropping-particle" : "", "family" : "Lentz", "given" : "F.", "non-dropping-particle" : "", "parse-names" : false, "suffix" : "" }, { "dropping-particle" : "", "family" : "Waser", "given" : "R.", "non-dropping-particle" : "", "parse-names" : false, "suffix" : "" } ], "container-title" : "Nature Communications", "id" : "ITEM-1", "issued" : { "date-parts" : [ [ "2013" ] ] }, "page" : "1771-1779", "publisher" : "Nature Publishing Group", "title" : "Nanobatteries in redox-based resistive switches require extension of memristor theory", "type" : "article-journal", "volume" : "4" }, "uris" : [ "http://www.mendeley.com/documents/?uuid=41b7d63b-126c-4202-a184-58364a63d427" ] } ], "mendeley" : { "formattedCitation" : "[30]", "plainTextFormattedCitation" : "[30]", "previouslyFormattedCitation" : "[30]"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[30]</w:t>
      </w:r>
      <w:r w:rsidR="002C2B81" w:rsidRPr="00D04F66">
        <w:rPr>
          <w:rFonts w:ascii="Times New Roman" w:hAnsi="Times New Roman" w:cs="Times New Roman"/>
        </w:rPr>
        <w:fldChar w:fldCharType="end"/>
      </w:r>
      <w:r w:rsidR="00B24F68" w:rsidRPr="00D04F66">
        <w:rPr>
          <w:rFonts w:ascii="Times New Roman" w:hAnsi="Times New Roman" w:cs="Times New Roman"/>
        </w:rPr>
        <w:t xml:space="preserve"> and highlighting the role redox </w:t>
      </w:r>
      <w:r w:rsidR="00633DB3" w:rsidRPr="00D04F66">
        <w:rPr>
          <w:rFonts w:ascii="Times New Roman" w:hAnsi="Times New Roman" w:cs="Times New Roman"/>
        </w:rPr>
        <w:t>processes</w:t>
      </w:r>
      <w:r w:rsidR="002C2B81" w:rsidRPr="00D04F66">
        <w:rPr>
          <w:rFonts w:ascii="Times New Roman" w:hAnsi="Times New Roman" w:cs="Times New Roman"/>
        </w:rPr>
        <w:fldChar w:fldCharType="begin" w:fldLock="1"/>
      </w:r>
      <w:r w:rsidR="00633DB3" w:rsidRPr="00D04F66">
        <w:rPr>
          <w:rFonts w:ascii="Times New Roman" w:hAnsi="Times New Roman" w:cs="Times New Roman"/>
        </w:rPr>
        <w:instrText>ADDIN CSL_CITATION { "citationItems" : [ { "id" : "ITEM-1", "itemData" : { "DOI" : "10.1002/celc.201402106", "ISBN" : "2196-0216", "ISSN" : "21960216", "abstract" : "\u00a9 2014 WILEY-VCH Verlag GmbH &amp; Co. KGaA, Weinheim.Cation-based resistive-switching memories rely on the injection and drift of metal ions in nanoscale thin films. In insulators that do not initially contain mobile cations, such as SiO&lt;inf&gt;2&lt;/inf&gt;, Ta&lt;inf&gt;2&lt;/inf&gt;O&lt;inf&gt;5&lt;/inf&gt;, and so forth, water redox reactions occurring at the counter electrode (CE) were found to be essential in enabling the dissolution of the active electrode and to keep electroneutrality. In this study, we report on the impact of the CE on redox processes prior to resistive switching. Potentiodynamic measurements for various electrode materials revealed that the catalytic activity of the CE towards the water redox process determines the concentration of dissolved ions within the oxide and influences the rate of the total cell reaction. This trend can be used as an indicator for the design of both cation- and anion-conducting oxide-based resistive-switching random-access memories.", "author" : [ { "dropping-particle" : "", "family" : "Tappertzhofen", "given" : "Stefan", "non-dropping-particle" : "", "parse-names" : false, "suffix" : "" }, { "dropping-particle" : "", "family" : "Waser", "given" : "Rainer", "non-dropping-particle" : "", "parse-names" : false, "suffix" : "" }, { "dropping-particle" : "", "family" : "Valov", "given" : "Ilia", "non-dropping-particle" : "", "parse-names" : false, "suffix" : "" } ], "container-title" : "ChemElectroChem", "id" : "ITEM-1", "issue" : "8", "issued" : { "date-parts" : [ [ "2014" ] ] }, "page" : "1287-1292", "title" : "Impact of the Counter-Electrode Material on Redox Processes in Resistive Switching Memories", "type" : "article-journal", "volume" : "1" }, "uris" : [ "http://www.mendeley.com/documents/?uuid=b38eff51-bdbf-4512-9940-5fd6bfa5be8d" ] } ], "mendeley" : { "formattedCitation" : "[31]", "plainTextFormattedCitation" : "[31]", "previouslyFormattedCitation" : "[31]"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[31]</w:t>
      </w:r>
      <w:r w:rsidR="002C2B81" w:rsidRPr="00D04F66">
        <w:rPr>
          <w:rFonts w:ascii="Times New Roman" w:hAnsi="Times New Roman" w:cs="Times New Roman"/>
        </w:rPr>
        <w:fldChar w:fldCharType="end"/>
      </w:r>
      <w:r w:rsidR="00B24F68" w:rsidRPr="00D04F66">
        <w:rPr>
          <w:rFonts w:ascii="Times New Roman" w:hAnsi="Times New Roman" w:cs="Times New Roman"/>
        </w:rPr>
        <w:t xml:space="preserve">, </w:t>
      </w:r>
      <w:r w:rsidR="008202B2" w:rsidRPr="00D04F66">
        <w:rPr>
          <w:rFonts w:ascii="Times New Roman" w:hAnsi="Times New Roman" w:cs="Times New Roman"/>
        </w:rPr>
        <w:t>of</w:t>
      </w:r>
      <w:r w:rsidR="00B41691" w:rsidRPr="00D04F66">
        <w:rPr>
          <w:rFonts w:ascii="Times New Roman" w:hAnsi="Times New Roman" w:cs="Times New Roman"/>
        </w:rPr>
        <w:t xml:space="preserve"> interfacial layers</w:t>
      </w:r>
      <w:r w:rsidR="002C2B81" w:rsidRPr="00D04F66">
        <w:rPr>
          <w:rFonts w:ascii="Times New Roman" w:hAnsi="Times New Roman" w:cs="Times New Roman"/>
        </w:rPr>
        <w:fldChar w:fldCharType="begin" w:fldLock="1"/>
      </w:r>
      <w:r w:rsidR="00633DB3" w:rsidRPr="00D04F66">
        <w:rPr>
          <w:rFonts w:ascii="Times New Roman" w:hAnsi="Times New Roman" w:cs="Times New Roman"/>
        </w:rPr>
        <w:instrText>ADDIN CSL_CITATION { "citationItems" : [ { "id" : "ITEM-1", "itemData" : { "DOI" : "10.1002/adma.201502574", "ISBN" : "1521-4095 (Electronic) 0935-9648 (Linking)", "ISSN" : "15214095", "PMID" : "26456484", "abstract" : "By modification of the electrode-solid-electrolyte interface with graphene, transit from valence change memories (VCM) to electrochemical metallization memories (ECM) in the cell Ta(C)/Ta2 O5 /Pt is demonstrated, thus, bridging both mechanisms. The ECM operation is discussed in the light of Ta-cation mobility in TaOx . The crucial role of electrochemical processes and moisture in the resistive switching process is also highlighted.", "author" : [ { "dropping-particle" : "", "family" : "L??bben", "given" : "Michael", "non-dropping-particle" : "", "parse-names" : false, "suffix" : "" }, { "dropping-particle" : "", "family" : "Karakolis", "given" : "Panagiotis", "non-dropping-particle" : "", "parse-names" : false, "suffix" : "" }, { "dropping-particle" : "", "family" : "Ioannou-Sougleridis", "given" : "Vassilios", "non-dropping-particle" : "", "parse-names" : false, "suffix" : "" }, { "dropping-particle" : "", "family" : "Normand", "given" : "Pascal", "non-dropping-particle" : "", "parse-names" : false, "suffix" : "" }, { "dropping-particle" : "", "family" : "Dimitrakis", "given" : "Panagiotis", "non-dropping-particle" : "", "parse-names" : false, "suffix" : "" }, { "dropping-particle" : "", "family" : "Valov", "given" : "Ilia", "non-dropping-particle" : "", "parse-names" : false, "suffix" : "" } ], "container-title" : "Advanced Materials", "id" : "ITEM-1", "issue" : "40", "issued" : { "date-parts" : [ [ "2015" ] ] }, "page" : "6202-6207", "title" : "Graphene-Modified Interface Controls Transition from VCM to ECM Switching Modes in Ta/TaOx Based Memristive Devices", "type" : "article-journal", "volume" : "27" }, "uris" : [ "http://www.mendeley.com/documents/?uuid=ea28750f-4993-4e13-a078-e1afc7072012" ] } ], "mendeley" : { "formattedCitation" : "[32]", "plainTextFormattedCitation" : "[32]", "previouslyFormattedCitation" : "[32]"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[32]</w:t>
      </w:r>
      <w:r w:rsidR="002C2B81" w:rsidRPr="00D04F66">
        <w:rPr>
          <w:rFonts w:ascii="Times New Roman" w:hAnsi="Times New Roman" w:cs="Times New Roman"/>
        </w:rPr>
        <w:fldChar w:fldCharType="end"/>
      </w:r>
      <w:r w:rsidR="00B41691" w:rsidRPr="00D04F66">
        <w:rPr>
          <w:rFonts w:ascii="Times New Roman" w:hAnsi="Times New Roman" w:cs="Times New Roman"/>
        </w:rPr>
        <w:t xml:space="preserve"> and moisture</w:t>
      </w:r>
      <w:r w:rsidR="002C2B81" w:rsidRPr="00D04F66">
        <w:rPr>
          <w:rFonts w:ascii="Times New Roman" w:hAnsi="Times New Roman" w:cs="Times New Roman"/>
        </w:rPr>
        <w:fldChar w:fldCharType="begin" w:fldLock="1"/>
      </w:r>
      <w:r w:rsidR="00633DB3" w:rsidRPr="00D04F66">
        <w:rPr>
          <w:rFonts w:ascii="Times New Roman" w:hAnsi="Times New Roman" w:cs="Times New Roman"/>
        </w:rPr>
        <w:instrText>ADDIN CSL_CITATION { "citationItems" : [ { "id" : "ITEM-1", "itemData" : { "DOI" : "10.1021/nn4026614", "ISBN" : "1936-0851", "ISSN" : "19360851", "PMID" : "23786236", "abstract" : "Resistive switching memories (ReRAMs) are the major candidates for replacing the state-of-the-art memory technology in future nanoelectronics. These nonvolatile memory cells are based on nanoionic redox processes and offer prospects for high scalability, ultrafast write and read access, and low power consumption. The interfacial electrochemical reactions of oxidation and reduction of ions necessarily needed for resistive switching result inevitably in nonequilibriumstates, which play a fundamental role in the processes involved during device operation. We report on nonequilibrium states in SiO2-based ReRAMs being induced during the resistance transition. It is demonstrated that the formation of metallic cations proceeds in parallel to reduction of moisture, supplied by the ambient. The latter results in the formation of an electromotive force in the range of up to 600 mV. The outcome of the study highlights the hitherto overlooked necessity of a counter charge/reaction to keep the charge electroneutrality in cation-transporting thin films,making it hard to analyze and compare experimental results under different ambient conditions such as water partial pressure. Together with the dependence of the electromotive force on the ambient, these results contribute to the microscopic understanding of the resistive switching phenomena in cation-based ReRAMs.", "author" : [ { "dropping-particle" : "", "family" : "Tappertzhofen", "given" : "Stefan", "non-dropping-particle" : "", "parse-names" : false, "suffix" : "" }, { "dropping-particle" : "", "family" : "Valov", "given" : "Ilia", "non-dropping-particle" : "", "parse-names" : false, "suffix" : "" }, { "dropping-particle" : "", "family" : "Tsuruoka", "given" : "Tohru", "non-dropping-particle" : "", "parse-names" : false, "suffix" : "" }, { "dropping-particle" : "", "family" : "Hasegawa", "given" : "Tsuyoshi", "non-dropping-particle" : "", "parse-names" : false, "suffix" : "" }, { "dropping-particle" : "", "family" : "Waser", "given" : "Rainer", "non-dropping-particle" : "", "parse-names" : false, "suffix" : "" }, { "dropping-particle" : "", "family" : "Aono", "given" : "Masakazu", "non-dropping-particle" : "", "parse-names" : false, "suffix" : "" } ], "container-title" : "ACS Nano", "id" : "ITEM-1", "issue" : "7", "issued" : { "date-parts" : [ [ "2013" ] ] }, "page" : "6396-6402", "title" : "Generic relevance of counter charges for cation-based nanoscale resistive switching memories", "type" : "article-journal", "volume" : "7" }, "uris" : [ "http://www.mendeley.com/documents/?uuid=90fdde8a-199f-4a64-946b-5298dc4c87e7" ] } ], "mendeley" : { "formattedCitation" : "[33]", "plainTextFormattedCitation" : "[33]", "previouslyFormattedCitation" : "[33]"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[33]</w:t>
      </w:r>
      <w:r w:rsidR="002C2B81" w:rsidRPr="00D04F66">
        <w:rPr>
          <w:rFonts w:ascii="Times New Roman" w:hAnsi="Times New Roman" w:cs="Times New Roman"/>
        </w:rPr>
        <w:fldChar w:fldCharType="end"/>
      </w:r>
      <w:r w:rsidR="00060B10" w:rsidRPr="00D04F66">
        <w:rPr>
          <w:rFonts w:ascii="Times New Roman" w:hAnsi="Times New Roman" w:cs="Times New Roman"/>
        </w:rPr>
        <w:t>.These aspects</w:t>
      </w:r>
      <w:r w:rsidR="004C1393">
        <w:rPr>
          <w:rFonts w:ascii="Times New Roman" w:hAnsi="Times New Roman" w:cs="Times New Roman"/>
        </w:rPr>
        <w:t xml:space="preserve"> </w:t>
      </w:r>
      <w:r w:rsidR="00060B10" w:rsidRPr="00D04F66">
        <w:rPr>
          <w:rFonts w:ascii="Times New Roman" w:hAnsi="Times New Roman" w:cs="Times New Roman"/>
        </w:rPr>
        <w:t xml:space="preserve">were </w:t>
      </w:r>
      <w:r w:rsidR="00434A93" w:rsidRPr="00D04F66">
        <w:rPr>
          <w:rFonts w:ascii="Times New Roman" w:hAnsi="Times New Roman" w:cs="Times New Roman"/>
        </w:rPr>
        <w:t>recently summarized i</w:t>
      </w:r>
      <w:r w:rsidR="00C30D6A" w:rsidRPr="00D04F66">
        <w:rPr>
          <w:rFonts w:ascii="Times New Roman" w:hAnsi="Times New Roman" w:cs="Times New Roman"/>
        </w:rPr>
        <w:t>n a topical review</w:t>
      </w:r>
      <w:r w:rsidR="002C2B81" w:rsidRPr="00D04F66">
        <w:rPr>
          <w:rFonts w:ascii="Times New Roman" w:hAnsi="Times New Roman" w:cs="Times New Roman"/>
        </w:rPr>
        <w:fldChar w:fldCharType="begin" w:fldLock="1"/>
      </w:r>
      <w:r w:rsidR="00633DB3" w:rsidRPr="00D04F66">
        <w:rPr>
          <w:rFonts w:ascii="Times New Roman" w:hAnsi="Times New Roman" w:cs="Times New Roman"/>
        </w:rPr>
        <w:instrText>ADDIN CSL_CITATION { "citationItems" : [ { "id" : "ITEM-1", "itemData" : { "abstract" : "Redox-based resistive switching memories are nowadays one of the most studied systems in both academia and industrial communities. These devices are scalable down to an almost atomic level and are supposed to be applicable not only for next-generation nonvolatile memories, but also for neuromorphic computing, alternative logic operations and selector devices. The main characteristic feature of these cells is their nano-to sub-nano dimension. This makes the control and especially prediction of their properties very challenging. One of the ways to achieve better understanding and to improve the control of these systems is to study and modify their interfaces. In this review, first the fundamentals will be discussed, as these are essential for understanding which factors control the nanoscale interface properties. Further, different types of interactions at the electrode/solid electrolyte interface reported for ECM-and VCM-type cells will be exemplarily shown. Finally, the strategies and different solutions used to modify the interfaces and overcome the existing problems on the way to more stable and reliable devices will be highlighted.", "author" : [ { "dropping-particle" : "", "family" : "Valov", "given" : "Ilia", "non-dropping-particle" : "", "parse-names" : false, "suffix" : "" } ], "container-title" : "Semiconductor Science and Technology", "id" : "ITEM-1", "issued" : { "date-parts" : [ [ "2017" ] ] }, "page" : "093006", "publisher" : "IOP Publishing", "title" : "Interfacial interactions and their impact on redox- based resistive switching memories (ReRAMs) Interfacial interactions and their impact on redox-based resistive switching memories (ReRAMs)", "type" : "article-journal", "volume" : "32" }, "uris" : [ "http://www.mendeley.com/documents/?uuid=ec8ff6b6-d58e-4003-9a36-19d1c512de20" ] } ], "mendeley" : { "formattedCitation" : "[34]", "plainTextFormattedCitation" : "[34]", "previouslyFormattedCitation" : "[34]"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[34]</w:t>
      </w:r>
      <w:r w:rsidR="002C2B81" w:rsidRPr="00D04F66">
        <w:rPr>
          <w:rFonts w:ascii="Times New Roman" w:hAnsi="Times New Roman" w:cs="Times New Roman"/>
        </w:rPr>
        <w:fldChar w:fldCharType="end"/>
      </w:r>
      <w:r w:rsidR="00B41691" w:rsidRPr="00D04F66">
        <w:rPr>
          <w:rFonts w:ascii="Times New Roman" w:hAnsi="Times New Roman" w:cs="Times New Roman"/>
        </w:rPr>
        <w:t>. All these suggest that the</w:t>
      </w:r>
      <w:r w:rsidR="00C30D6A" w:rsidRPr="00D04F66">
        <w:rPr>
          <w:rFonts w:ascii="Times New Roman" w:hAnsi="Times New Roman" w:cs="Times New Roman"/>
        </w:rPr>
        <w:t>s</w:t>
      </w:r>
      <w:r w:rsidR="00B41691" w:rsidRPr="00D04F66">
        <w:rPr>
          <w:rFonts w:ascii="Times New Roman" w:hAnsi="Times New Roman" w:cs="Times New Roman"/>
        </w:rPr>
        <w:t>e are not</w:t>
      </w:r>
      <w:r w:rsidR="00C30D6A" w:rsidRPr="00D04F66">
        <w:rPr>
          <w:rFonts w:ascii="Times New Roman" w:hAnsi="Times New Roman" w:cs="Times New Roman"/>
        </w:rPr>
        <w:t xml:space="preserve"> c</w:t>
      </w:r>
      <w:r w:rsidR="00B41691" w:rsidRPr="00D04F66">
        <w:rPr>
          <w:rFonts w:ascii="Times New Roman" w:hAnsi="Times New Roman" w:cs="Times New Roman"/>
        </w:rPr>
        <w:t xml:space="preserve">onventional Metal-Semiconductor </w:t>
      </w:r>
      <w:r w:rsidR="00C30D6A" w:rsidRPr="00D04F66">
        <w:rPr>
          <w:rFonts w:ascii="Times New Roman" w:hAnsi="Times New Roman" w:cs="Times New Roman"/>
        </w:rPr>
        <w:t>contact</w:t>
      </w:r>
      <w:r w:rsidR="00B41691" w:rsidRPr="00D04F66">
        <w:rPr>
          <w:rFonts w:ascii="Times New Roman" w:hAnsi="Times New Roman" w:cs="Times New Roman"/>
        </w:rPr>
        <w:t>s</w:t>
      </w:r>
      <w:r w:rsidR="00C30D6A" w:rsidRPr="00D04F66">
        <w:rPr>
          <w:rFonts w:ascii="Times New Roman" w:hAnsi="Times New Roman" w:cs="Times New Roman"/>
        </w:rPr>
        <w:t xml:space="preserve"> where the metal work function dominates</w:t>
      </w:r>
      <w:r w:rsidR="00C03C14" w:rsidRPr="00D04F66">
        <w:rPr>
          <w:rFonts w:ascii="Times New Roman" w:hAnsi="Times New Roman" w:cs="Times New Roman"/>
        </w:rPr>
        <w:t xml:space="preserve"> the process</w:t>
      </w:r>
      <w:r w:rsidR="004C1393">
        <w:rPr>
          <w:rFonts w:ascii="Times New Roman" w:hAnsi="Times New Roman" w:cs="Times New Roman"/>
        </w:rPr>
        <w:t xml:space="preserve">. </w:t>
      </w:r>
      <w:r w:rsidR="00F245A6" w:rsidRPr="00D04F66">
        <w:rPr>
          <w:rFonts w:ascii="Times New Roman" w:hAnsi="Times New Roman" w:cs="Times New Roman"/>
        </w:rPr>
        <w:t xml:space="preserve">In addition, </w:t>
      </w:r>
      <w:r w:rsidR="00C6484E" w:rsidRPr="00D04F66">
        <w:rPr>
          <w:rFonts w:ascii="Times New Roman" w:hAnsi="Times New Roman" w:cs="Times New Roman"/>
        </w:rPr>
        <w:t>fabrication</w:t>
      </w:r>
      <w:r w:rsidR="00C03C14" w:rsidRPr="00D04F66">
        <w:rPr>
          <w:rFonts w:ascii="Times New Roman" w:hAnsi="Times New Roman" w:cs="Times New Roman"/>
        </w:rPr>
        <w:t xml:space="preserve"> details</w:t>
      </w:r>
      <w:r w:rsidR="002C2B81" w:rsidRPr="00D04F66">
        <w:rPr>
          <w:rFonts w:ascii="Times New Roman" w:hAnsi="Times New Roman" w:cs="Times New Roman"/>
        </w:rPr>
        <w:fldChar w:fldCharType="begin" w:fldLock="1"/>
      </w:r>
      <w:r w:rsidR="00CA2E66" w:rsidRPr="00D04F66">
        <w:rPr>
          <w:rFonts w:ascii="Times New Roman" w:hAnsi="Times New Roman" w:cs="Times New Roman"/>
        </w:rPr>
        <w:instrText>ADDIN CSL_CITATION { "citationItems" : [ { "id" : "ITEM-1", "itemData" : { "DOI" : "10.1021/acsami.7b07825", "ISSN" : "19448252", "abstract" : "\u00a9 2017 American Chemical Society. Forming reliable ohmic contacts to the functional metal oxide semiconductors has always been problematic in fabricating sensors and actuators. The common practice is to establish wire bonds to the metallic films previously deposited/printed over or under the oxide layer. Here, we describe a method for the diffusion bonding of metallic wire segments directly to the oxide layer surface, and demonstrate the reproducible formation of contacts with reliable mechanical and electrical qualities. Bonding is made at elevated temperatures in the 350-500 \u00b0C range under die pressure. Bonding Pt, Au, Ag, Cu, and Al wires to SnO 2 , TiO 2 , and ZnO are demonstrated.", "author" : [ { "dropping-particle" : "", "family" : "Hossein-Babaei", "given" : "Faramarz", "non-dropping-particle" : "", "parse-names" : false, "suffix" : "" }, { "dropping-particle" : "", "family" : "Gharesi", "given" : "Mohsen", "non-dropping-particle" : "", "parse-names" : false, "suffix" : "" }, { "dropping-particle" : "", "family" : "Moalaghi", "given" : "Maryam", "non-dropping-particle" : "", "parse-names" : false, "suffix" : "" } ], "container-title" : "ACS Applied Materials and Interfaces", "id" : "ITEM-1", "issue" : "32", "issued" : { "date-parts" : [ [ "2017" ] ] }, "page" : "26637-26641", "title" : "Diffusion Bonding of Metal Wires Directly to the Functional Metal Oxide Semiconductors for Forming Reliable Electrical Contacts", "type" : "article-journal", "volume" : "9" }, "uris" : [ "http://www.mendeley.com/documents/?uuid=2edc0cf5-a52e-4998-a9c7-c6e0dfd56366" ] } ], "mendeley" : { "formattedCitation" : "[27]", "plainTextFormattedCitation" : "[27]", "previouslyFormattedCitation" : "[27]" }, "properties" : { "noteIndex" : 0 }, "schema" : "https://github.com/citation-style-language/schema/raw/master/csl-citation.json" }</w:instrText>
      </w:r>
      <w:r w:rsidR="002C2B81" w:rsidRPr="00D04F66">
        <w:rPr>
          <w:rFonts w:ascii="Times New Roman" w:hAnsi="Times New Roman" w:cs="Times New Roman"/>
        </w:rPr>
        <w:fldChar w:fldCharType="separate"/>
      </w:r>
      <w:r w:rsidR="00CA2E66" w:rsidRPr="00D04F66">
        <w:rPr>
          <w:rFonts w:ascii="Times New Roman" w:hAnsi="Times New Roman" w:cs="Times New Roman"/>
          <w:noProof/>
        </w:rPr>
        <w:t>[27]</w:t>
      </w:r>
      <w:r w:rsidR="002C2B81" w:rsidRPr="00D04F66">
        <w:rPr>
          <w:rFonts w:ascii="Times New Roman" w:hAnsi="Times New Roman" w:cs="Times New Roman"/>
        </w:rPr>
        <w:fldChar w:fldCharType="end"/>
      </w:r>
      <w:r w:rsidR="002C2B81" w:rsidRPr="00D04F66">
        <w:rPr>
          <w:rFonts w:ascii="Times New Roman" w:hAnsi="Times New Roman" w:cs="Times New Roman"/>
        </w:rPr>
        <w:fldChar w:fldCharType="begin" w:fldLock="1"/>
      </w:r>
      <w:r w:rsidR="00363D7D" w:rsidRPr="00D04F66">
        <w:rPr>
          <w:rFonts w:ascii="Times New Roman" w:hAnsi="Times New Roman" w:cs="Times New Roman"/>
        </w:rPr>
        <w:instrText>ADDIN CSL_CITATION { "citationItems" : [ { "id" : "ITEM-1", "itemData" : { "DOI" : "10.1088/1757-899X/108/1/012030", "ISSN" : "1757899X", "abstract" : "Electric conduction in titanium dioxide is known to be oxygen sensitive and the conductivity of a TiO 2 ceramic body is determined mainly by the concentration of its naturally occurring oxygen vacancy. Recently, fabrications and electronic features of a number of noble metal/TiO 2 -based electronic devices, such as solar cells, UV detectors, gas sensors and memristive devices have been demonstrated. Here, we investigate the effect of oxygen adsorption at the noble metal/TiO 2 junction in such devices, and show the potentials of these junctions in chemical sensor fabrication. The polycrystalline, poly-phase TiO 2 layers are grown by the selective and controlled oxidation of titanium thin films vacuum deposited on silica substrates. Noble metal thin films are deposited on the oxide layers by physical vapor deposition. Current-voltage (I-V) diagrams of the fabricated devices are studied for Ag/, Au/, and Pt/TiO 2 samples. The raw samples show no junction energy barrier. After a thermal annealing in air at 250 , I-V diagrams change drastically. The annealed samples demonstrate highly non-linear I-V indicating the formation of high Schottky energy barriers at the noble metal/TiO 2 junctions. The phenomenon is described based on the effect of the oxygen atoms adsorbed at the junction.", "author" : [ { "dropping-particle" : "", "family" : "F.Hossein-Babaei, Navid Alae-Sheini", "given" : "Mehdi M.Lajvardi", "non-dropping-particle" : "", "parse-names" : false, "suffix" : "" } ], "container-title" : "IOP Conference Series: Materials Science and Engineering", "id" : "ITEM-1", "issue" : "110", "issued" : { "date-parts" : [ [ "2016" ] ] }, "page" : "1-6", "title" : "Oxygen adsorption at noble metal/TiO 2 junctions", "type" : "article-journal" }, "uris" : [ "http://www.mendeley.com/documents/?uuid=f1a6a8f8-b50f-4ab2-9f8b-cf9cce81e262" ] } ], "mendeley" : { "formattedCitation" : "[35]", "plainTextFormattedCitation" : "[35]", "previouslyFormattedCitation" : "[35]"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[35]</w:t>
      </w:r>
      <w:r w:rsidR="002C2B81" w:rsidRPr="00D04F66">
        <w:rPr>
          <w:rFonts w:ascii="Times New Roman" w:hAnsi="Times New Roman" w:cs="Times New Roman"/>
        </w:rPr>
        <w:fldChar w:fldCharType="end"/>
      </w:r>
      <w:r w:rsidR="00F245A6" w:rsidRPr="00D04F66">
        <w:rPr>
          <w:rFonts w:ascii="Times New Roman" w:hAnsi="Times New Roman" w:cs="Times New Roman"/>
        </w:rPr>
        <w:t>,</w:t>
      </w:r>
      <w:r w:rsidR="00C03C14" w:rsidRPr="00D04F66">
        <w:rPr>
          <w:rFonts w:ascii="Times New Roman" w:hAnsi="Times New Roman" w:cs="Times New Roman"/>
        </w:rPr>
        <w:t>environmental conditions</w:t>
      </w:r>
      <w:r w:rsidR="002C2B81" w:rsidRPr="00D04F66">
        <w:rPr>
          <w:rFonts w:ascii="Times New Roman" w:hAnsi="Times New Roman" w:cs="Times New Roman"/>
        </w:rPr>
        <w:fldChar w:fldCharType="begin" w:fldLock="1"/>
      </w:r>
      <w:r w:rsidR="00363D7D" w:rsidRPr="00D04F66">
        <w:rPr>
          <w:rFonts w:ascii="Times New Roman" w:hAnsi="Times New Roman" w:cs="Times New Roman"/>
        </w:rPr>
        <w:instrText>ADDIN CSL_CITATION { "citationItems" : [ { "id" : "ITEM-1", "itemData" : { "DOI" : "10.1002/aelm.201700458", "ISSN" : "2199160X", "author" : [ { "dropping-particle" : "", "family" : "L\u00fcbben", "given" : "Michael", "non-dropping-particle" : "", "parse-names" : false, "suffix" : "" }, { "dropping-particle" : "", "family" : "Wiefels", "given" : "Stefan", "non-dropping-particle" : "", "parse-names" : false, "suffix" : "" }, { "dropping-particle" : "", "family" : "Waser", "given" : "Rainer", "non-dropping-particle" : "", "parse-names" : false, "suffix" : "" }, { "dropping-particle" : "", "family" : "Valov", "given" : "Ilia", "non-dropping-particle" : "", "parse-names" : false, "suffix" : "" } ], "container-title" : "Advanced Electronic Materials", "id" : "ITEM-1", "issued" : { "date-parts" : [ [ "2017" ] ] }, "page" : "1700458", "title" : "Processes and Effects of Oxygen and Moisture in Resistively Switching TaO &lt;i&gt;&lt;sub&gt;x&lt;/sub&gt;&lt;/i&gt; and HfO &lt;i&gt;&lt;sub&gt;x&lt;/sub&gt;&lt;/i&gt;", "type" : "article-journal", "volume" : "1700458" }, "uris" : [ "http://www.mendeley.com/documents/?uuid=b991f120-9b44-41ef-bd6d-a80fbb04f7b7" ] } ], "mendeley" : { "formattedCitation" : "[36]", "plainTextFormattedCitation" : "[36]", "previouslyFormattedCitation" : "[36]"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[36]</w:t>
      </w:r>
      <w:r w:rsidR="002C2B81" w:rsidRPr="00D04F66">
        <w:rPr>
          <w:rFonts w:ascii="Times New Roman" w:hAnsi="Times New Roman" w:cs="Times New Roman"/>
        </w:rPr>
        <w:fldChar w:fldCharType="end"/>
      </w:r>
      <w:r w:rsidR="00123B79">
        <w:rPr>
          <w:rFonts w:ascii="Times New Roman" w:hAnsi="Times New Roman" w:cs="Times New Roman"/>
        </w:rPr>
        <w:t xml:space="preserve"> </w:t>
      </w:r>
      <w:r w:rsidR="00C03C14" w:rsidRPr="00D04F66">
        <w:rPr>
          <w:rFonts w:ascii="Times New Roman" w:hAnsi="Times New Roman" w:cs="Times New Roman"/>
        </w:rPr>
        <w:t xml:space="preserve">and electrochemical </w:t>
      </w:r>
      <w:r w:rsidR="00812356" w:rsidRPr="00D04F66">
        <w:rPr>
          <w:rFonts w:ascii="Times New Roman" w:hAnsi="Times New Roman" w:cs="Times New Roman"/>
        </w:rPr>
        <w:t>inter</w:t>
      </w:r>
      <w:r w:rsidR="00C03C14" w:rsidRPr="00D04F66">
        <w:rPr>
          <w:rFonts w:ascii="Times New Roman" w:hAnsi="Times New Roman" w:cs="Times New Roman"/>
        </w:rPr>
        <w:t>actions</w:t>
      </w:r>
      <w:r w:rsidR="002C2B81" w:rsidRPr="00D04F66">
        <w:rPr>
          <w:rFonts w:ascii="Times New Roman" w:hAnsi="Times New Roman" w:cs="Times New Roman"/>
        </w:rPr>
        <w:fldChar w:fldCharType="begin" w:fldLock="1"/>
      </w:r>
      <w:r w:rsidR="00363D7D" w:rsidRPr="00D04F66">
        <w:rPr>
          <w:rFonts w:ascii="Times New Roman" w:hAnsi="Times New Roman" w:cs="Times New Roman"/>
        </w:rPr>
        <w:instrText>ADDIN CSL_CITATION { "citationItems" : [ { "id" : "ITEM-1", "itemData" : { "DOI" : "10.1021/acsami.7b02921", "ISSN" : "19448252", "abstract" : "Metal oxides are commonly used as electrolytes for redox-based resistive switching memories. In most cases, non-noble metals are directly deposited as ohmic electrodes. We demonstrate that irrespective of bulk thermodynamics predictions an intermediate oxide film a few nanometers in thickness is always formed at the metal/insulator interface, and this layer significantly contributes to the development of reliable switching characteristics. We have tested metal electrodes and metal oxides mostly used for memristive devices, that is, Ta, Hf, and Ti and Ta2O5, HfO2, and SiO2. Intermediate oxide layers are always formed at the interfaces, whereas only the rate of the electrode oxidation depends on the oxygen affinity of the metal and the chemical stability of the oxide matrix. Device failure is associated with complete transition of short-range order to a more disordered main matrix structure.", "author" : [ { "dropping-particle" : "", "family" : "Cho", "given" : "Deok Yong", "non-dropping-particle" : "", "parse-names" : false, "suffix" : "" }, { "dropping-particle" : "", "family" : "Luebben", "given" : "Michael", "non-dropping-particle" : "", "parse-names" : false, "suffix" : "" }, { "dropping-particle" : "", "family" : "Wiefels", "given" : "Stefan", "non-dropping-particle" : "", "parse-names" : false, "suffix" : "" }, { "dropping-particle" : "", "family" : "Lee", "given" : "Kug Seung", "non-dropping-particle" : "", "parse-names" : false, "suffix" : "" }, { "dropping-particle" : "", "family" : "Valov", "given" : "Ilia", "non-dropping-particle" : "", "parse-names" : false, "suffix" : "" } ], "container-title" : "ACS Applied Materials and Interfaces", "id" : "ITEM-1", "issue" : "22", "issued" : { "date-parts" : [ [ "2017" ] ] }, "page" : "19287-19295", "title" : "Interfacial Metal-Oxide Interactions in Resistive Switching Memories", "type" : "article-journal", "volume" : "9" }, "uris" : [ "http://www.mendeley.com/documents/?uuid=14f42067-e131-41b8-a396-36ae1ebe4d5a" ] } ], "mendeley" : { "formattedCitation" : "[37]", "plainTextFormattedCitation" : "[37]", "previouslyFormattedCitation" : "[37]"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[37]</w:t>
      </w:r>
      <w:r w:rsidR="002C2B81" w:rsidRPr="00D04F66">
        <w:rPr>
          <w:rFonts w:ascii="Times New Roman" w:hAnsi="Times New Roman" w:cs="Times New Roman"/>
        </w:rPr>
        <w:fldChar w:fldCharType="end"/>
      </w:r>
      <w:r w:rsidR="00060B10" w:rsidRPr="00D04F66">
        <w:rPr>
          <w:rFonts w:ascii="Times New Roman" w:hAnsi="Times New Roman" w:cs="Times New Roman"/>
        </w:rPr>
        <w:t xml:space="preserve"> have significant contribution as well.</w:t>
      </w:r>
    </w:p>
    <w:p w:rsidR="00F332DB" w:rsidRPr="00D04F66" w:rsidRDefault="0089002A" w:rsidP="0032266E">
      <w:pPr>
        <w:spacing w:after="120" w:line="480" w:lineRule="auto"/>
        <w:jc w:val="both"/>
        <w:rPr>
          <w:rFonts w:ascii="Times New Roman" w:hAnsi="Times New Roman" w:cs="Times New Roman"/>
        </w:rPr>
      </w:pPr>
      <w:r w:rsidRPr="00D04F66">
        <w:rPr>
          <w:rFonts w:ascii="Times New Roman" w:hAnsi="Times New Roman" w:cs="Times New Roman"/>
        </w:rPr>
        <w:t>More specifically</w:t>
      </w:r>
      <w:r w:rsidR="004D1B38" w:rsidRPr="00D04F66">
        <w:rPr>
          <w:rFonts w:ascii="Times New Roman" w:hAnsi="Times New Roman" w:cs="Times New Roman"/>
        </w:rPr>
        <w:t xml:space="preserve"> regarding the metal-TiO</w:t>
      </w:r>
      <w:r w:rsidR="004D1B38" w:rsidRPr="00D04F66">
        <w:rPr>
          <w:rFonts w:ascii="Times New Roman" w:hAnsi="Times New Roman" w:cs="Times New Roman"/>
          <w:vertAlign w:val="subscript"/>
        </w:rPr>
        <w:t>2</w:t>
      </w:r>
      <w:r w:rsidR="004D1B38" w:rsidRPr="00D04F66">
        <w:rPr>
          <w:rFonts w:ascii="Times New Roman" w:hAnsi="Times New Roman" w:cs="Times New Roman"/>
        </w:rPr>
        <w:t xml:space="preserve"> contacts</w:t>
      </w:r>
      <w:r w:rsidRPr="00D04F66">
        <w:rPr>
          <w:rFonts w:ascii="Times New Roman" w:hAnsi="Times New Roman" w:cs="Times New Roman"/>
        </w:rPr>
        <w:t>, it was reported that recording the rectification ratio measured at read out-voltage of ± 1V for a variety of top electrodes (deposited by RF magnetron sputtering on Metal-TiO</w:t>
      </w:r>
      <w:r w:rsidRPr="00D04F66">
        <w:rPr>
          <w:rFonts w:ascii="Times New Roman" w:hAnsi="Times New Roman" w:cs="Times New Roman"/>
          <w:vertAlign w:val="subscript"/>
        </w:rPr>
        <w:t>2</w:t>
      </w:r>
      <w:r w:rsidRPr="00D04F66">
        <w:rPr>
          <w:rFonts w:ascii="Times New Roman" w:hAnsi="Times New Roman" w:cs="Times New Roman"/>
        </w:rPr>
        <w:t>-(</w:t>
      </w:r>
      <w:r w:rsidR="00AC3873" w:rsidRPr="00D04F66">
        <w:rPr>
          <w:rFonts w:ascii="Times New Roman" w:hAnsi="Times New Roman" w:cs="Times New Roman"/>
        </w:rPr>
        <w:t>non-rectifying</w:t>
      </w:r>
      <w:r w:rsidRPr="00D04F66">
        <w:rPr>
          <w:rFonts w:ascii="Times New Roman" w:hAnsi="Times New Roman" w:cs="Times New Roman"/>
        </w:rPr>
        <w:t>-Pt) configuration) can reveal the role of a metal’s electronegativity on the formation of the interface barrier</w:t>
      </w:r>
      <w:r w:rsidR="002C2B81" w:rsidRPr="00D04F66">
        <w:rPr>
          <w:rFonts w:ascii="Times New Roman" w:hAnsi="Times New Roman" w:cs="Times New Roman"/>
          <w:vertAlign w:val="superscript"/>
        </w:rPr>
        <w:fldChar w:fldCharType="begin" w:fldLock="1"/>
      </w:r>
      <w:r w:rsidR="00363D7D" w:rsidRPr="00D04F66">
        <w:rPr>
          <w:rFonts w:ascii="Times New Roman" w:hAnsi="Times New Roman" w:cs="Times New Roman"/>
          <w:vertAlign w:val="superscript"/>
        </w:rPr>
        <w:instrText>ADDIN CSL_CITATION { "citationItems" : [ { "id" : "ITEM-1", "itemData" : { "DOI" : "10.1063/1.3299011", "ISBN" : "8129861321", "ISSN" : "00036951", "author" : [ { "dropping-particle" : "", "family" : "Zhong", "given" : "Ni", "non-dropping-particle" : "", "parse-names" : false, "suffix" : "" }, { "dropping-particle" : "", "family" : "Shima", "given" : "Hisashi", "non-dropping-particle" : "", "parse-names" : false, "suffix" : "" }, { "dropping-particle" : "", "family" : "Akinaga", "given" : "Hiro", "non-dropping-particle" : "", "parse-names" : false, "suffix" : "" } ], "container-title" : "Applied Physics Letters", "id" : "ITEM-1", "issue" : "4", "issued" : { "date-parts" : [ [ "2010" ] ] }, "title" : "Rectifying characteristic of Pt/TiOx/metal/Pt controlled by electronegativity", "type" : "article-journal", "volume" : "96" }, "uris" : [ "http://www.mendeley.com/documents/?uuid=a9cecfcf-8026-43db-9c8f-d3af3a45104f" ] } ], "mendeley" : { "formattedCitation" : "[38]", "plainTextFormattedCitation" : "[38]", "previouslyFormattedCitation" : "[38]"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633DB3" w:rsidRPr="00D04F66">
        <w:rPr>
          <w:rFonts w:ascii="Times New Roman" w:hAnsi="Times New Roman" w:cs="Times New Roman"/>
          <w:noProof/>
        </w:rPr>
        <w:t>[38]</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In the same study, barriers evaluated by the forward diode current, suggested partial Fermi level pinning. In addition, the role of the top electrode (evaporated through shadow mask) on a Metal-TiO</w:t>
      </w:r>
      <w:r w:rsidRPr="00D04F66">
        <w:rPr>
          <w:rFonts w:ascii="Times New Roman" w:hAnsi="Times New Roman" w:cs="Times New Roman"/>
          <w:vertAlign w:val="subscript"/>
        </w:rPr>
        <w:t>2</w:t>
      </w:r>
      <w:r w:rsidRPr="00D04F66">
        <w:rPr>
          <w:rFonts w:ascii="Times New Roman" w:hAnsi="Times New Roman" w:cs="Times New Roman"/>
        </w:rPr>
        <w:t>-(</w:t>
      </w:r>
      <w:r w:rsidR="00AC3873" w:rsidRPr="00D04F66">
        <w:rPr>
          <w:rFonts w:ascii="Times New Roman" w:hAnsi="Times New Roman" w:cs="Times New Roman"/>
        </w:rPr>
        <w:t>non-rectifying</w:t>
      </w:r>
      <w:r w:rsidRPr="00D04F66">
        <w:rPr>
          <w:rFonts w:ascii="Times New Roman" w:hAnsi="Times New Roman" w:cs="Times New Roman"/>
        </w:rPr>
        <w:t>-Pt) memory cell, evaluated with a read-out voltage of ± 1V, was correlated to the formation free energy for top metal electrode oxide</w:t>
      </w:r>
      <w:r w:rsidR="002C2B81" w:rsidRPr="00D04F66">
        <w:rPr>
          <w:rFonts w:ascii="Times New Roman" w:hAnsi="Times New Roman" w:cs="Times New Roman"/>
          <w:vertAlign w:val="superscript"/>
        </w:rPr>
        <w:fldChar w:fldCharType="begin" w:fldLock="1"/>
      </w:r>
      <w:r w:rsidR="00363D7D" w:rsidRPr="00D04F66">
        <w:rPr>
          <w:rFonts w:ascii="Times New Roman" w:hAnsi="Times New Roman" w:cs="Times New Roman"/>
          <w:vertAlign w:val="superscript"/>
        </w:rPr>
        <w:instrText>ADDIN CSL_CITATION { "citationItems" : [ { "id" : "ITEM-1", "itemData" : { "DOI" : "10.1007/s00339-011-6265-8", "ISBN" : "0947-8396", "ISSN" : "09478396", "abstract" : "The interfaces between metal electrodes and the oxide in TiO2-based memristive switches play a key role in the switching as well as in the I-V characteristics of the devices in different resistance states. We demonstrate here that the work function of the metal electrode has a surprisingly minor effect in determining the electronic barrier at the interface. In contrast, Ti oxides can be readily reduced by most electrode metals. The amount of oxygen vacancies created by these chemical reactions essentially determines the electronic barrier at the device interfaces.", "author" : [ { "dropping-particle" : "", "family" : "Yang", "given" : "J. Joshua", "non-dropping-particle" : "", "parse-names" : false, "suffix" : "" }, { "dropping-particle" : "", "family" : "Strachan", "given" : "John Paul", "non-dropping-particle" : "", "parse-names" : false, "suffix" : "" }, { "dropping-particle" : "", "family" : "Miao", "given" : "Feng", "non-dropping-particle" : "", "parse-names" : false, "suffix" : "" }, { "dropping-particle" : "", "family" : "Zhang", "given" : "Min Xian", "non-dropping-particle" : "", "parse-names" : false, "suffix" : "" }, { "dropping-particle" : "", "family" : "Pickett", "given" : "Matthew D.", "non-dropping-particle" : "", "parse-names" : false, "suffix" : "" }, { "dropping-particle" : "", "family" : "Yi", "given" : "Wei", "non-dropping-particle" : "", "parse-names" : false, "suffix" : "" }, { "dropping-particle" : "", "family" : "Ohlberg", "given" : "Douglas A.A.", "non-dropping-particle" : "", "parse-names" : false, "suffix" : "" }, { "dropping-particle" : "", "family" : "Medeiros-Ribeiro", "given" : "G.", "non-dropping-particle" : "", "parse-names" : false, "suffix" : "" }, { "dropping-particle" : "", "family" : "Williams", "given" : "R. Stanley", "non-dropping-particle" : "", "parse-names" : false, "suffix" : "" } ], "container-title" : "Applied Physics A: Materials Science and Processing", "id" : "ITEM-1", "issue" : "4", "issued" : { "date-parts" : [ [ "2011" ] ] }, "page" : "785-789", "title" : "Metal/TiO2 interfaces for memristive switches", "type" : "article-journal", "volume" : "102" }, "uris" : [ "http://www.mendeley.com/documents/?uuid=e28dc841-61bd-4aca-a976-8c7df9431260" ] } ], "mendeley" : { "formattedCitation" : "[39]", "plainTextFormattedCitation" : "[39]", "previouslyFormattedCitation" : "[39]"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633DB3" w:rsidRPr="00D04F66">
        <w:rPr>
          <w:rFonts w:ascii="Times New Roman" w:hAnsi="Times New Roman" w:cs="Times New Roman"/>
          <w:noProof/>
        </w:rPr>
        <w:t>[39]</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Moreover, the symmetry/asymmetry of Metal-TiO</w:t>
      </w:r>
      <w:r w:rsidRPr="00D04F66">
        <w:rPr>
          <w:rFonts w:ascii="Times New Roman" w:hAnsi="Times New Roman" w:cs="Times New Roman"/>
          <w:vertAlign w:val="subscript"/>
        </w:rPr>
        <w:t>2</w:t>
      </w:r>
      <w:r w:rsidRPr="00D04F66">
        <w:rPr>
          <w:rFonts w:ascii="Times New Roman" w:hAnsi="Times New Roman" w:cs="Times New Roman"/>
        </w:rPr>
        <w:t>-(</w:t>
      </w:r>
      <w:r w:rsidR="00AC3873" w:rsidRPr="00D04F66">
        <w:rPr>
          <w:rFonts w:ascii="Times New Roman" w:hAnsi="Times New Roman" w:cs="Times New Roman"/>
        </w:rPr>
        <w:t>non-rectifying</w:t>
      </w:r>
      <w:r w:rsidRPr="00D04F66">
        <w:rPr>
          <w:rFonts w:ascii="Times New Roman" w:hAnsi="Times New Roman" w:cs="Times New Roman"/>
        </w:rPr>
        <w:t>-Al) current-voltage characteristics attributed also to the top metal fabrication details such as the thermal annealing</w:t>
      </w:r>
      <w:r w:rsidR="002C2B81" w:rsidRPr="00D04F66">
        <w:rPr>
          <w:rFonts w:ascii="Times New Roman" w:hAnsi="Times New Roman" w:cs="Times New Roman"/>
          <w:vertAlign w:val="superscript"/>
        </w:rPr>
        <w:fldChar w:fldCharType="begin" w:fldLock="1"/>
      </w:r>
      <w:r w:rsidR="00363D7D" w:rsidRPr="00D04F66">
        <w:rPr>
          <w:rFonts w:ascii="Times New Roman" w:hAnsi="Times New Roman" w:cs="Times New Roman"/>
          <w:vertAlign w:val="superscript"/>
        </w:rPr>
        <w:instrText>ADDIN CSL_CITATION { "citationItems" : [ { "id" : "ITEM-1", "itemData" : { "DOI" : "10.1063/1.4913667", "ISBN" : "doi:10.1063/1.4913667", "ISSN" : "00036951", "abstract" : "Nobel metal/TiO2 structures are used as catalysts in chemical reactors, active components in TiO2-based electronic devices, and connections between such devices and the outside circuitry. Here, we investigate the energy barrier at the junctions between vacuum-deposited Ag, Au, and Pt thin films and TiO2 layers by recording their electrical current vs. voltage diagrams and spectra of optical responses. Deposited Au/, Pt/, and Ag/TiO2 behave like contacts with zero junction energy barriers, but the thermal annealing of the reverse-biased devices for an hour at 523 K in air converts them to Schottky diodes with high junction energy barriers, decreasing their reverse electric currents up to 106 times. Similar thermal processing in vacuum or pure argon proved ineffective. The highest energy barrier and the lowest reverse current among the devices examined belong to the annealed Ag/TiO2 contacts. The observed electronic features are described based on the physicochemical parameters of the constituting materials. The formation of higher junction barriers with rutile than with anatase is demonstrated.", "author" : [ { "dropping-particle" : "", "family" : "Hossein-Babaei", "given" : "F.", "non-dropping-particle" : "", "parse-names" : false, "suffix" : "" }, { "dropping-particle" : "", "family" : "Lajvardi", "given" : "Mehdi M.", "non-dropping-particle" : "", "parse-names" : false, "suffix" : "" }, { "dropping-particle" : "", "family" : "Alaei-Sheini", "given" : "Navid", "non-dropping-particle" : "", "parse-names" : false, "suffix" : "" } ], "container-title" : "Applied Physics Letters", "id" : "ITEM-1", "issue" : "8", "issued" : { "date-parts" : [ [ "2015" ] ] }, "title" : "The energy barrier at noble metal/TiO2 junctions", "type" : "article-journal", "volume" : "106" }, "uris" : [ "http://www.mendeley.com/documents/?uuid=63763fdf-c4af-41f5-98ce-86edfbada8e3" ] } ], "mendeley" : { "formattedCitation" : "[40]", "plainTextFormattedCitation" : "[40]", "previouslyFormattedCitation" : "[40]"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633DB3" w:rsidRPr="00D04F66">
        <w:rPr>
          <w:rFonts w:ascii="Times New Roman" w:hAnsi="Times New Roman" w:cs="Times New Roman"/>
          <w:noProof/>
        </w:rPr>
        <w:t>[40]</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More recently, the source and drain electrodes of TiO</w:t>
      </w:r>
      <w:r w:rsidRPr="00D04F66">
        <w:rPr>
          <w:rFonts w:ascii="Times New Roman" w:hAnsi="Times New Roman" w:cs="Times New Roman"/>
          <w:vertAlign w:val="subscript"/>
        </w:rPr>
        <w:t>2</w:t>
      </w:r>
      <w:r w:rsidRPr="00D04F66">
        <w:rPr>
          <w:rFonts w:ascii="Times New Roman" w:hAnsi="Times New Roman" w:cs="Times New Roman"/>
        </w:rPr>
        <w:t xml:space="preserve"> based TFTs were found to play a major role on performance parameters such as the ON/OFF ratio and the field effect mobility</w:t>
      </w:r>
      <w:r w:rsidR="002C2B81" w:rsidRPr="00D04F66">
        <w:rPr>
          <w:rFonts w:ascii="Times New Roman" w:hAnsi="Times New Roman" w:cs="Times New Roman"/>
          <w:vertAlign w:val="superscript"/>
        </w:rPr>
        <w:fldChar w:fldCharType="begin" w:fldLock="1"/>
      </w:r>
      <w:r w:rsidR="00152219" w:rsidRPr="00D04F66">
        <w:rPr>
          <w:rFonts w:ascii="Times New Roman" w:hAnsi="Times New Roman" w:cs="Times New Roman"/>
          <w:vertAlign w:val="superscript"/>
        </w:rPr>
        <w:instrText>ADDIN CSL_CITATION { "citationItems" : [ { "id" : "ITEM-1", "itemData" : { "DOI" : "10.1149/2.0121707jss", "ISSN" : "21628777", "abstract" : "Thin film transistors (TFTs) with anatase-TiO 2 channel material deposited on an SiO 2 /Si substrate by atomic layer deposition are fabricated to investigate the effect of the source/drain (S/D) metal work function on the electrical characteristics of the TFTs. S/D materials such as aluminum, silver, and gold are selected for this study. From the measured current-voltage characteristic curves in the dark and at room temperature, it is demonstrated that the anatase TiO 2 -based TFT with Ag S/D material shows the highest on/off-current ratio (\u223c 10 5), field effect mobility in the saturation regime (\u03bc sat = 5.17 cm 2 V \u22121 s \u22121), and saturation current (I DS,sat \u223c 0.47 mA).", "author" : [ { "dropping-particle" : "", "family" : "Choi", "given" : "Hyunwoo", "non-dropping-particle" : "", "parse-names" : false, "suffix" : "" }, { "dropping-particle" : "", "family" : "Shin", "given" : "Jaemin", "non-dropping-particle" : "", "parse-names" : false, "suffix" : "" }, { "dropping-particle" : "", "family" : "Shin", "given" : "Changhwan", "non-dropping-particle" : "", "parse-names" : false, "suffix" : "" } ], "container-title" : "ECS Journal of Solid State Science and Technology", "id" : "ITEM-1", "issue" : "7", "issued" : { "date-parts" : [ [ "2017" ] ] }, "page" : "379-382", "title" : "Impact of Source/Drain Metal Work Function on the Electrical Characteristics of Anatase TiO 2 -Based Thin Film Transistors", "type" : "article-journal", "volume" : "6" }, "uris" : [ "http://www.mendeley.com/documents/?uuid=6c5235a7-9f25-4fd5-8606-994e00f9bafe" ] } ], "mendeley" : { "formattedCitation" : "[19]", "plainTextFormattedCitation" : "[19]", "previouslyFormattedCitation" : "[19]"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A932CE" w:rsidRPr="00D04F66">
        <w:rPr>
          <w:rFonts w:ascii="Times New Roman" w:hAnsi="Times New Roman" w:cs="Times New Roman"/>
          <w:noProof/>
        </w:rPr>
        <w:t>[19]</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w:t>
      </w:r>
      <w:r w:rsidR="00F332DB" w:rsidRPr="00D04F66">
        <w:rPr>
          <w:rFonts w:ascii="Times New Roman" w:hAnsi="Times New Roman" w:cs="Times New Roman"/>
        </w:rPr>
        <w:t>All the above assessments are restricted to room temperature semi-quantitative approaches, focusing only in studying electrodes formed atop of TiO</w:t>
      </w:r>
      <w:r w:rsidR="00F332DB" w:rsidRPr="00D04F66">
        <w:rPr>
          <w:rFonts w:ascii="Times New Roman" w:hAnsi="Times New Roman" w:cs="Times New Roman"/>
          <w:vertAlign w:val="subscript"/>
        </w:rPr>
        <w:t>2</w:t>
      </w:r>
      <w:r w:rsidR="00F332DB" w:rsidRPr="00D04F66">
        <w:rPr>
          <w:rFonts w:ascii="Times New Roman" w:hAnsi="Times New Roman" w:cs="Times New Roman"/>
        </w:rPr>
        <w:t xml:space="preserve"> films. </w:t>
      </w:r>
    </w:p>
    <w:p w:rsidR="0089002A" w:rsidRPr="00D04F66" w:rsidRDefault="0089002A" w:rsidP="0032266E">
      <w:pPr>
        <w:spacing w:after="120" w:line="480" w:lineRule="auto"/>
        <w:jc w:val="both"/>
        <w:rPr>
          <w:rFonts w:ascii="Times New Roman" w:hAnsi="Times New Roman" w:cs="Times New Roman"/>
        </w:rPr>
      </w:pPr>
      <w:r w:rsidRPr="00D04F66">
        <w:rPr>
          <w:rFonts w:ascii="Times New Roman" w:hAnsi="Times New Roman" w:cs="Times New Roman"/>
        </w:rPr>
        <w:t>In this paper, we present a detailed quantitative electrical characterization study of Metal-TiO</w:t>
      </w:r>
      <w:r w:rsidRPr="00D04F66">
        <w:rPr>
          <w:rFonts w:ascii="Times New Roman" w:hAnsi="Times New Roman" w:cs="Times New Roman"/>
          <w:vertAlign w:val="subscript"/>
        </w:rPr>
        <w:t>2</w:t>
      </w:r>
      <w:r w:rsidRPr="00D04F66">
        <w:rPr>
          <w:rFonts w:ascii="Times New Roman" w:hAnsi="Times New Roman" w:cs="Times New Roman"/>
        </w:rPr>
        <w:t xml:space="preserve"> interface characteristics. The work involves the commonly utilized contact metals acting both as top and bottom contacts in Metal-TiO</w:t>
      </w:r>
      <w:r w:rsidRPr="00D04F66">
        <w:rPr>
          <w:rFonts w:ascii="Times New Roman" w:hAnsi="Times New Roman" w:cs="Times New Roman"/>
          <w:vertAlign w:val="subscript"/>
        </w:rPr>
        <w:t>2</w:t>
      </w:r>
      <w:r w:rsidRPr="00D04F66">
        <w:rPr>
          <w:rFonts w:ascii="Times New Roman" w:hAnsi="Times New Roman" w:cs="Times New Roman"/>
        </w:rPr>
        <w:t xml:space="preserve">-Metal configuration, whilst it also reports the influence of the top electrode (TE) material to the bottom electrode (BE) interface. This is performed by recording the current-voltage (I-V) characteristics at different temperatures and through appropriate modelling and analysis that includes field and temperature dependent signature plots. Considering also the potential applications, the design and fabrication of all prototyped samples, on which this study was based, remained aligned to standard low temperature </w:t>
      </w:r>
      <w:r w:rsidRPr="00D04F66">
        <w:rPr>
          <w:rFonts w:ascii="Times New Roman" w:hAnsi="Times New Roman" w:cs="Times New Roman"/>
        </w:rPr>
        <w:lastRenderedPageBreak/>
        <w:t xml:space="preserve">microelectronic processes, while the electrodes have been patterned through optical lithography and deposited via electron-beam evaporation. </w:t>
      </w:r>
    </w:p>
    <w:p w:rsidR="0032266E" w:rsidRPr="00D04F66" w:rsidRDefault="0032266E" w:rsidP="00A7443D">
      <w:pPr>
        <w:pStyle w:val="ListParagraph"/>
        <w:numPr>
          <w:ilvl w:val="0"/>
          <w:numId w:val="6"/>
        </w:numPr>
        <w:spacing w:after="120" w:line="480" w:lineRule="auto"/>
        <w:jc w:val="both"/>
        <w:rPr>
          <w:rFonts w:ascii="Times New Roman" w:hAnsi="Times New Roman" w:cs="Times New Roman"/>
          <w:b/>
          <w:sz w:val="24"/>
          <w:szCs w:val="24"/>
        </w:rPr>
      </w:pPr>
      <w:r w:rsidRPr="00D04F66">
        <w:rPr>
          <w:rFonts w:ascii="Times New Roman" w:hAnsi="Times New Roman" w:cs="Times New Roman"/>
          <w:b/>
          <w:sz w:val="24"/>
          <w:szCs w:val="24"/>
        </w:rPr>
        <w:t>Experimental</w:t>
      </w:r>
    </w:p>
    <w:p w:rsidR="00822692" w:rsidRPr="00D04F66" w:rsidRDefault="00822692" w:rsidP="00822692">
      <w:pPr>
        <w:spacing w:after="120" w:line="480" w:lineRule="auto"/>
        <w:jc w:val="both"/>
        <w:rPr>
          <w:rFonts w:ascii="Times New Roman" w:hAnsi="Times New Roman" w:cs="Times New Roman"/>
        </w:rPr>
      </w:pPr>
      <w:r w:rsidRPr="00D04F66">
        <w:rPr>
          <w:rFonts w:ascii="Times New Roman" w:hAnsi="Times New Roman" w:cs="Times New Roman"/>
        </w:rPr>
        <w:t>The tested devices were fabricated on two separate 6-inch Si wafers having a 200 nm thick SiO</w:t>
      </w:r>
      <w:r w:rsidRPr="00D04F66">
        <w:rPr>
          <w:rFonts w:ascii="Times New Roman" w:hAnsi="Times New Roman" w:cs="Times New Roman"/>
          <w:vertAlign w:val="subscript"/>
        </w:rPr>
        <w:t>2</w:t>
      </w:r>
      <w:r w:rsidRPr="00D04F66">
        <w:rPr>
          <w:rFonts w:ascii="Times New Roman" w:hAnsi="Times New Roman" w:cs="Times New Roman"/>
        </w:rPr>
        <w:t xml:space="preserve"> layer that was grown by dry oxidation at 1000°C with 5 </w:t>
      </w:r>
      <w:proofErr w:type="spellStart"/>
      <w:r w:rsidRPr="00D04F66">
        <w:rPr>
          <w:rFonts w:ascii="Times New Roman" w:hAnsi="Times New Roman" w:cs="Times New Roman"/>
        </w:rPr>
        <w:t>slm</w:t>
      </w:r>
      <w:proofErr w:type="spellEnd"/>
      <w:r w:rsidR="00171120" w:rsidRPr="00D04F66">
        <w:rPr>
          <w:rFonts w:ascii="Times New Roman" w:hAnsi="Times New Roman" w:cs="Times New Roman"/>
        </w:rPr>
        <w:t xml:space="preserve"> of</w:t>
      </w:r>
      <w:r w:rsidRPr="00D04F66">
        <w:rPr>
          <w:rFonts w:ascii="Times New Roman" w:hAnsi="Times New Roman" w:cs="Times New Roman"/>
        </w:rPr>
        <w:t xml:space="preserve"> O</w:t>
      </w:r>
      <w:r w:rsidRPr="00D04F66">
        <w:rPr>
          <w:rFonts w:ascii="Times New Roman" w:hAnsi="Times New Roman" w:cs="Times New Roman"/>
          <w:vertAlign w:val="subscript"/>
        </w:rPr>
        <w:t>2</w:t>
      </w:r>
      <w:r w:rsidR="00171120" w:rsidRPr="00D04F66">
        <w:rPr>
          <w:rFonts w:ascii="Times New Roman" w:hAnsi="Times New Roman" w:cs="Times New Roman"/>
        </w:rPr>
        <w:t xml:space="preserve"> flow</w:t>
      </w:r>
      <w:r w:rsidRPr="00D04F66">
        <w:rPr>
          <w:rFonts w:ascii="Times New Roman" w:hAnsi="Times New Roman" w:cs="Times New Roman"/>
        </w:rPr>
        <w:t>. All electrodes and active areas where patterned via standard optical lithography and lift-off processes</w:t>
      </w:r>
      <w:r w:rsidR="002C2B81" w:rsidRPr="00D04F66">
        <w:rPr>
          <w:rFonts w:ascii="Times New Roman" w:hAnsi="Times New Roman" w:cs="Times New Roman"/>
        </w:rPr>
        <w:fldChar w:fldCharType="begin" w:fldLock="1"/>
      </w:r>
      <w:r w:rsidR="00363D7D" w:rsidRPr="00D04F66">
        <w:rPr>
          <w:rFonts w:ascii="Times New Roman" w:hAnsi="Times New Roman" w:cs="Times New Roman"/>
        </w:rPr>
        <w:instrText>ADDIN CSL_CITATION { "citationItems" : [ { "id" : "ITEM-1", "itemData" : { "DOI" : "10.1038/s41467-018-04624-8", "ISSN" : "2041-1723", "abstract" : "As the world enters the age of ubiquitous computing, the need for reconfigurable hardware operating close to the fundamental limits of energy consumption becomes increasingly pressing. Simultaneously, scaling-driven performance improvements within the framework of traditional analogue and digital design become progressively more restricted by fundamental physical constraints. Emerging nanoelectronics technologies bring forth new prospects yet a significant rethink of electronics design is required for realising their full potential. Here we lay the foundations of a design approach that fuses analogue and digital thinking by combining digital electronics with analogue memristive devices for achieving charge-based computation; information processing where every dissipated charge counts. This is realised by introducing memristive devices into standard logic gates, thus rendering them reconfigurable and capable of performing analogue computation at a power cost close to digital. The versatility and benefits of our approach are experimentally showcased through a hardware data clusterer and an analogue NAND gate.", "author" : [ { "dropping-particle" : "", "family" : "Serb", "given" : "Alexantrou", "non-dropping-particle" : "", "parse-names" : false, "suffix" : "" }, { "dropping-particle" : "", "family" : "Khiat", "given" : "Ali", "non-dropping-particle" : "", "parse-names" : false, "suffix" : "" }, { "dropping-particle" : "", "family" : "Prodromakis", "given" : "Themistoklis", "non-dropping-particle" : "", "parse-names" : false, "suffix" : "" } ], "container-title" : "Nature Communications", "id" : "ITEM-1", "issue" : "1", "issued" : { "date-parts" : [ [ "2018" ] ] }, "page" : "2170", "publisher" : "Springer US", "title" : "Seamlessly fused digital-analogue reconfigurable computing using memristors", "type" : "article-journal", "volume" : "9" }, "uris" : [ "http://www.mendeley.com/documents/?uuid=8b20c465-f4e9-44c3-9019-209787329f76" ] } ], "mendeley" : { "formattedCitation" : "[41]", "plainTextFormattedCitation" : "[41]", "previouslyFormattedCitation" : "[41]"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[41]</w:t>
      </w:r>
      <w:r w:rsidR="002C2B81" w:rsidRPr="00D04F66">
        <w:rPr>
          <w:rFonts w:ascii="Times New Roman" w:hAnsi="Times New Roman" w:cs="Times New Roman"/>
        </w:rPr>
        <w:fldChar w:fldCharType="end"/>
      </w:r>
      <w:r w:rsidRPr="00D04F66">
        <w:rPr>
          <w:rFonts w:ascii="Times New Roman" w:hAnsi="Times New Roman" w:cs="Times New Roman"/>
        </w:rPr>
        <w:t>. The first fabricated wafer was prepared to study the influence of TE metal variations on devices’ performances, therefore, a common</w:t>
      </w:r>
      <w:r w:rsidR="00171120" w:rsidRPr="00D04F66">
        <w:rPr>
          <w:rFonts w:ascii="Times New Roman" w:hAnsi="Times New Roman" w:cs="Times New Roman"/>
        </w:rPr>
        <w:t xml:space="preserve"> BE metal was utilized, Au, that has</w:t>
      </w:r>
      <w:r w:rsidRPr="00D04F66">
        <w:rPr>
          <w:rFonts w:ascii="Times New Roman" w:hAnsi="Times New Roman" w:cs="Times New Roman"/>
        </w:rPr>
        <w:t xml:space="preserve"> a thickness of 20 nm preceded by 5 nm </w:t>
      </w:r>
      <w:proofErr w:type="spellStart"/>
      <w:r w:rsidRPr="00D04F66">
        <w:rPr>
          <w:rFonts w:ascii="Times New Roman" w:hAnsi="Times New Roman" w:cs="Times New Roman"/>
        </w:rPr>
        <w:t>Ti</w:t>
      </w:r>
      <w:proofErr w:type="spellEnd"/>
      <w:r w:rsidRPr="00D04F66">
        <w:rPr>
          <w:rFonts w:ascii="Times New Roman" w:hAnsi="Times New Roman" w:cs="Times New Roman"/>
        </w:rPr>
        <w:t xml:space="preserve"> adhesive layer. The TiO</w:t>
      </w:r>
      <w:r w:rsidRPr="00D04F66">
        <w:rPr>
          <w:rFonts w:ascii="Times New Roman" w:hAnsi="Times New Roman" w:cs="Times New Roman"/>
          <w:vertAlign w:val="subscript"/>
        </w:rPr>
        <w:t>2-x</w:t>
      </w:r>
      <w:r w:rsidRPr="00D04F66">
        <w:rPr>
          <w:rFonts w:ascii="Times New Roman" w:hAnsi="Times New Roman" w:cs="Times New Roman"/>
        </w:rPr>
        <w:t xml:space="preserve"> core film was deposited on top of  Au BE by Lambda controlled plasma assisted reactive magnetron sputtering (Helios Pro XL, </w:t>
      </w:r>
      <w:proofErr w:type="spellStart"/>
      <w:r w:rsidRPr="00D04F66">
        <w:rPr>
          <w:rFonts w:ascii="Times New Roman" w:hAnsi="Times New Roman" w:cs="Times New Roman"/>
        </w:rPr>
        <w:t>Leybold</w:t>
      </w:r>
      <w:proofErr w:type="spellEnd"/>
      <w:r w:rsidRPr="00D04F66">
        <w:rPr>
          <w:rFonts w:ascii="Times New Roman" w:hAnsi="Times New Roman" w:cs="Times New Roman"/>
        </w:rPr>
        <w:t xml:space="preserve"> optics) using a </w:t>
      </w:r>
      <w:proofErr w:type="spellStart"/>
      <w:r w:rsidRPr="00D04F66">
        <w:rPr>
          <w:rFonts w:ascii="Times New Roman" w:hAnsi="Times New Roman" w:cs="Times New Roman"/>
        </w:rPr>
        <w:t>Ti</w:t>
      </w:r>
      <w:proofErr w:type="spellEnd"/>
      <w:r w:rsidRPr="00D04F66">
        <w:rPr>
          <w:rFonts w:ascii="Times New Roman" w:hAnsi="Times New Roman" w:cs="Times New Roman"/>
        </w:rPr>
        <w:t xml:space="preserve"> target, with 8 </w:t>
      </w:r>
      <w:proofErr w:type="spellStart"/>
      <w:r w:rsidRPr="00D04F66">
        <w:rPr>
          <w:rFonts w:ascii="Times New Roman" w:hAnsi="Times New Roman" w:cs="Times New Roman"/>
        </w:rPr>
        <w:t>sccm</w:t>
      </w:r>
      <w:proofErr w:type="spellEnd"/>
      <w:r w:rsidRPr="00D04F66">
        <w:rPr>
          <w:rFonts w:ascii="Times New Roman" w:hAnsi="Times New Roman" w:cs="Times New Roman"/>
        </w:rPr>
        <w:t xml:space="preserve"> O</w:t>
      </w:r>
      <w:r w:rsidRPr="00D04F66">
        <w:rPr>
          <w:rFonts w:ascii="Times New Roman" w:hAnsi="Times New Roman" w:cs="Times New Roman"/>
          <w:vertAlign w:val="subscript"/>
        </w:rPr>
        <w:t>2</w:t>
      </w:r>
      <w:r w:rsidRPr="00D04F66">
        <w:rPr>
          <w:rFonts w:ascii="Times New Roman" w:hAnsi="Times New Roman" w:cs="Times New Roman"/>
        </w:rPr>
        <w:t xml:space="preserve">, 35 </w:t>
      </w:r>
      <w:proofErr w:type="spellStart"/>
      <w:r w:rsidRPr="00D04F66">
        <w:rPr>
          <w:rFonts w:ascii="Times New Roman" w:hAnsi="Times New Roman" w:cs="Times New Roman"/>
        </w:rPr>
        <w:t>sccm</w:t>
      </w:r>
      <w:proofErr w:type="spellEnd"/>
      <w:r w:rsidRPr="00D04F66">
        <w:rPr>
          <w:rFonts w:ascii="Times New Roman" w:hAnsi="Times New Roman" w:cs="Times New Roman"/>
        </w:rPr>
        <w:t xml:space="preserve"> </w:t>
      </w:r>
      <w:proofErr w:type="spellStart"/>
      <w:r w:rsidRPr="00D04F66">
        <w:rPr>
          <w:rFonts w:ascii="Times New Roman" w:hAnsi="Times New Roman" w:cs="Times New Roman"/>
        </w:rPr>
        <w:t>Ar</w:t>
      </w:r>
      <w:proofErr w:type="spellEnd"/>
      <w:r w:rsidRPr="00D04F66">
        <w:rPr>
          <w:rFonts w:ascii="Times New Roman" w:hAnsi="Times New Roman" w:cs="Times New Roman"/>
        </w:rPr>
        <w:t xml:space="preserve"> flows and 2 kW at the cathode, and 15 </w:t>
      </w:r>
      <w:proofErr w:type="spellStart"/>
      <w:r w:rsidRPr="00D04F66">
        <w:rPr>
          <w:rFonts w:ascii="Times New Roman" w:hAnsi="Times New Roman" w:cs="Times New Roman"/>
        </w:rPr>
        <w:t>sccm</w:t>
      </w:r>
      <w:proofErr w:type="spellEnd"/>
      <w:r w:rsidRPr="00D04F66">
        <w:rPr>
          <w:rFonts w:ascii="Times New Roman" w:hAnsi="Times New Roman" w:cs="Times New Roman"/>
        </w:rPr>
        <w:t xml:space="preserve"> O</w:t>
      </w:r>
      <w:r w:rsidRPr="00D04F66">
        <w:rPr>
          <w:rFonts w:ascii="Times New Roman" w:hAnsi="Times New Roman" w:cs="Times New Roman"/>
          <w:vertAlign w:val="subscript"/>
        </w:rPr>
        <w:t>2</w:t>
      </w:r>
      <w:r w:rsidRPr="00D04F66">
        <w:rPr>
          <w:rFonts w:ascii="Times New Roman" w:hAnsi="Times New Roman" w:cs="Times New Roman"/>
        </w:rPr>
        <w:t xml:space="preserve"> flow and 2 kW at an additional plasma source. This industrial tool allows having high quality films with low thickness variations across the wafer. Using “</w:t>
      </w:r>
      <w:proofErr w:type="spellStart"/>
      <w:r w:rsidRPr="00D04F66">
        <w:rPr>
          <w:rFonts w:ascii="Times New Roman" w:hAnsi="Times New Roman" w:cs="Times New Roman"/>
        </w:rPr>
        <w:t>Woolham</w:t>
      </w:r>
      <w:proofErr w:type="spellEnd"/>
      <w:r w:rsidRPr="00D04F66">
        <w:rPr>
          <w:rFonts w:ascii="Times New Roman" w:hAnsi="Times New Roman" w:cs="Times New Roman"/>
        </w:rPr>
        <w:t xml:space="preserve"> </w:t>
      </w:r>
      <w:r w:rsidR="00171120" w:rsidRPr="00D04F66">
        <w:rPr>
          <w:rFonts w:ascii="Times New Roman" w:hAnsi="Times New Roman" w:cs="Times New Roman"/>
        </w:rPr>
        <w:t xml:space="preserve">MD2000D </w:t>
      </w:r>
      <w:proofErr w:type="spellStart"/>
      <w:r w:rsidR="00171120" w:rsidRPr="00D04F66">
        <w:rPr>
          <w:rFonts w:ascii="Times New Roman" w:hAnsi="Times New Roman" w:cs="Times New Roman"/>
        </w:rPr>
        <w:t>Ellipsometer</w:t>
      </w:r>
      <w:proofErr w:type="spellEnd"/>
      <w:r w:rsidRPr="00D04F66">
        <w:rPr>
          <w:rFonts w:ascii="Times New Roman" w:hAnsi="Times New Roman" w:cs="Times New Roman"/>
        </w:rPr>
        <w:t>” TiO</w:t>
      </w:r>
      <w:r w:rsidRPr="00D04F66">
        <w:rPr>
          <w:rFonts w:ascii="Times New Roman" w:hAnsi="Times New Roman" w:cs="Times New Roman"/>
          <w:vertAlign w:val="subscript"/>
        </w:rPr>
        <w:t>2-x</w:t>
      </w:r>
      <w:r w:rsidRPr="00D04F66">
        <w:rPr>
          <w:rFonts w:ascii="Times New Roman" w:hAnsi="Times New Roman" w:cs="Times New Roman"/>
        </w:rPr>
        <w:t xml:space="preserve"> thickness across 6-inch wafer was found to be of 24.</w:t>
      </w:r>
      <w:r w:rsidR="00390A93" w:rsidRPr="00D04F66">
        <w:rPr>
          <w:rFonts w:ascii="Times New Roman" w:hAnsi="Times New Roman" w:cs="Times New Roman"/>
        </w:rPr>
        <w:t>09 ± 0.16</w:t>
      </w:r>
      <w:r w:rsidRPr="00D04F66">
        <w:rPr>
          <w:rFonts w:ascii="Times New Roman" w:hAnsi="Times New Roman" w:cs="Times New Roman"/>
        </w:rPr>
        <w:t xml:space="preserve"> nm (see the </w:t>
      </w:r>
      <w:proofErr w:type="spellStart"/>
      <w:r w:rsidRPr="00D04F66">
        <w:rPr>
          <w:rFonts w:ascii="Times New Roman" w:hAnsi="Times New Roman" w:cs="Times New Roman"/>
        </w:rPr>
        <w:t>Ellipsometry</w:t>
      </w:r>
      <w:proofErr w:type="spellEnd"/>
      <w:r w:rsidRPr="00D04F66">
        <w:rPr>
          <w:rFonts w:ascii="Times New Roman" w:hAnsi="Times New Roman" w:cs="Times New Roman"/>
        </w:rPr>
        <w:t xml:space="preserve"> measurements shown in Figure 1</w:t>
      </w:r>
      <w:r w:rsidR="00CA2E66" w:rsidRPr="00D04F66">
        <w:rPr>
          <w:rFonts w:ascii="Times New Roman" w:hAnsi="Times New Roman" w:cs="Times New Roman"/>
        </w:rPr>
        <w:t xml:space="preserve"> (c)</w:t>
      </w:r>
      <w:r w:rsidRPr="00D04F66">
        <w:rPr>
          <w:rFonts w:ascii="Times New Roman" w:hAnsi="Times New Roman" w:cs="Times New Roman"/>
        </w:rPr>
        <w:t xml:space="preserve">). </w:t>
      </w:r>
    </w:p>
    <w:p w:rsidR="00F57458" w:rsidRPr="00D04F66" w:rsidRDefault="00F57458" w:rsidP="00F57458">
      <w:pPr>
        <w:spacing w:after="120" w:line="480" w:lineRule="auto"/>
        <w:jc w:val="center"/>
        <w:rPr>
          <w:rFonts w:ascii="Times New Roman" w:hAnsi="Times New Roman" w:cs="Times New Roman"/>
        </w:rPr>
      </w:pPr>
      <w:r w:rsidRPr="00D04F66">
        <w:rPr>
          <w:rFonts w:ascii="Times New Roman" w:hAnsi="Times New Roman" w:cs="Times New Roman"/>
          <w:noProof/>
          <w:lang w:eastAsia="en-GB"/>
        </w:rPr>
        <w:drawing>
          <wp:inline distT="0" distB="0" distL="0" distR="0">
            <wp:extent cx="3243210" cy="301128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rev-01-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3210" cy="3011286"/>
                    </a:xfrm>
                    <a:prstGeom prst="rect">
                      <a:avLst/>
                    </a:prstGeom>
                  </pic:spPr>
                </pic:pic>
              </a:graphicData>
            </a:graphic>
          </wp:inline>
        </w:drawing>
      </w:r>
    </w:p>
    <w:p w:rsidR="00F57458" w:rsidRPr="00D04F66" w:rsidRDefault="00F57458" w:rsidP="005862D9">
      <w:pPr>
        <w:spacing w:after="120" w:line="480" w:lineRule="auto"/>
        <w:jc w:val="both"/>
        <w:rPr>
          <w:rFonts w:ascii="Times New Roman" w:hAnsi="Times New Roman" w:cs="Times New Roman"/>
          <w:sz w:val="18"/>
          <w:szCs w:val="18"/>
        </w:rPr>
      </w:pPr>
      <w:r w:rsidRPr="00D04F66">
        <w:rPr>
          <w:rFonts w:ascii="Times New Roman" w:hAnsi="Times New Roman" w:cs="Times New Roman"/>
          <w:sz w:val="18"/>
          <w:szCs w:val="18"/>
        </w:rPr>
        <w:t>F</w:t>
      </w:r>
      <w:r w:rsidR="001F4355" w:rsidRPr="00D04F66">
        <w:rPr>
          <w:rFonts w:ascii="Times New Roman" w:hAnsi="Times New Roman" w:cs="Times New Roman"/>
          <w:sz w:val="18"/>
          <w:szCs w:val="18"/>
        </w:rPr>
        <w:t>igure 1: Two separate</w:t>
      </w:r>
      <w:r w:rsidR="00171120" w:rsidRPr="00D04F66">
        <w:rPr>
          <w:rFonts w:ascii="Times New Roman" w:hAnsi="Times New Roman" w:cs="Times New Roman"/>
          <w:sz w:val="18"/>
          <w:szCs w:val="18"/>
        </w:rPr>
        <w:t xml:space="preserve"> were</w:t>
      </w:r>
      <w:r w:rsidR="001F4355" w:rsidRPr="00D04F66">
        <w:rPr>
          <w:rFonts w:ascii="Times New Roman" w:hAnsi="Times New Roman" w:cs="Times New Roman"/>
          <w:sz w:val="18"/>
          <w:szCs w:val="18"/>
        </w:rPr>
        <w:t xml:space="preserve"> wafers fabricated. The first one (a)</w:t>
      </w:r>
      <w:r w:rsidR="00171120" w:rsidRPr="00D04F66">
        <w:rPr>
          <w:rFonts w:ascii="Times New Roman" w:hAnsi="Times New Roman" w:cs="Times New Roman"/>
          <w:sz w:val="18"/>
          <w:szCs w:val="18"/>
        </w:rPr>
        <w:t xml:space="preserve"> was</w:t>
      </w:r>
      <w:r w:rsidR="001F4355" w:rsidRPr="00D04F66">
        <w:rPr>
          <w:rFonts w:ascii="Times New Roman" w:hAnsi="Times New Roman" w:cs="Times New Roman"/>
          <w:sz w:val="18"/>
          <w:szCs w:val="18"/>
        </w:rPr>
        <w:t xml:space="preserve"> dedicated to </w:t>
      </w:r>
      <w:r w:rsidR="005862D9" w:rsidRPr="00D04F66">
        <w:rPr>
          <w:rFonts w:ascii="Times New Roman" w:hAnsi="Times New Roman" w:cs="Times New Roman"/>
          <w:sz w:val="18"/>
          <w:szCs w:val="18"/>
        </w:rPr>
        <w:t xml:space="preserve">the </w:t>
      </w:r>
      <w:r w:rsidR="001F4355" w:rsidRPr="00D04F66">
        <w:rPr>
          <w:rFonts w:ascii="Times New Roman" w:hAnsi="Times New Roman" w:cs="Times New Roman"/>
          <w:sz w:val="18"/>
          <w:szCs w:val="18"/>
        </w:rPr>
        <w:t>study</w:t>
      </w:r>
      <w:r w:rsidR="005862D9" w:rsidRPr="00D04F66">
        <w:rPr>
          <w:rFonts w:ascii="Times New Roman" w:hAnsi="Times New Roman" w:cs="Times New Roman"/>
          <w:sz w:val="18"/>
          <w:szCs w:val="18"/>
        </w:rPr>
        <w:t xml:space="preserve"> of</w:t>
      </w:r>
      <w:r w:rsidR="00171120" w:rsidRPr="00D04F66">
        <w:rPr>
          <w:rFonts w:ascii="Times New Roman" w:hAnsi="Times New Roman" w:cs="Times New Roman"/>
          <w:sz w:val="18"/>
          <w:szCs w:val="18"/>
        </w:rPr>
        <w:t xml:space="preserve"> different TE materials (</w:t>
      </w:r>
      <w:r w:rsidR="001F4355" w:rsidRPr="00D04F66">
        <w:rPr>
          <w:rFonts w:ascii="Times New Roman" w:hAnsi="Times New Roman" w:cs="Times New Roman"/>
          <w:sz w:val="18"/>
          <w:szCs w:val="18"/>
        </w:rPr>
        <w:t xml:space="preserve">Al, </w:t>
      </w:r>
      <w:proofErr w:type="spellStart"/>
      <w:r w:rsidR="001F4355" w:rsidRPr="00D04F66">
        <w:rPr>
          <w:rFonts w:ascii="Times New Roman" w:hAnsi="Times New Roman" w:cs="Times New Roman"/>
          <w:sz w:val="18"/>
          <w:szCs w:val="18"/>
        </w:rPr>
        <w:t>Ti</w:t>
      </w:r>
      <w:proofErr w:type="spellEnd"/>
      <w:r w:rsidR="001F4355" w:rsidRPr="00D04F66">
        <w:rPr>
          <w:rFonts w:ascii="Times New Roman" w:hAnsi="Times New Roman" w:cs="Times New Roman"/>
          <w:sz w:val="18"/>
          <w:szCs w:val="18"/>
        </w:rPr>
        <w:t>, Ni, Au, Pt</w:t>
      </w:r>
      <w:r w:rsidR="00171120" w:rsidRPr="00D04F66">
        <w:rPr>
          <w:rFonts w:ascii="Times New Roman" w:hAnsi="Times New Roman" w:cs="Times New Roman"/>
          <w:sz w:val="18"/>
          <w:szCs w:val="18"/>
        </w:rPr>
        <w:t xml:space="preserve"> shown in grey in (a)</w:t>
      </w:r>
      <w:r w:rsidR="001F4355" w:rsidRPr="00D04F66">
        <w:rPr>
          <w:rFonts w:ascii="Times New Roman" w:hAnsi="Times New Roman" w:cs="Times New Roman"/>
          <w:sz w:val="18"/>
          <w:szCs w:val="18"/>
        </w:rPr>
        <w:t>) having common Au BE. The second wafer</w:t>
      </w:r>
      <w:r w:rsidR="005862D9" w:rsidRPr="00D04F66">
        <w:rPr>
          <w:rFonts w:ascii="Times New Roman" w:hAnsi="Times New Roman" w:cs="Times New Roman"/>
          <w:sz w:val="18"/>
          <w:szCs w:val="18"/>
        </w:rPr>
        <w:t xml:space="preserve"> (b) was</w:t>
      </w:r>
      <w:r w:rsidR="00171120" w:rsidRPr="00D04F66">
        <w:rPr>
          <w:rFonts w:ascii="Times New Roman" w:hAnsi="Times New Roman" w:cs="Times New Roman"/>
          <w:sz w:val="18"/>
          <w:szCs w:val="18"/>
        </w:rPr>
        <w:t xml:space="preserve"> dedicated</w:t>
      </w:r>
      <w:r w:rsidR="005862D9" w:rsidRPr="00D04F66">
        <w:rPr>
          <w:rFonts w:ascii="Times New Roman" w:hAnsi="Times New Roman" w:cs="Times New Roman"/>
          <w:sz w:val="18"/>
          <w:szCs w:val="18"/>
        </w:rPr>
        <w:t xml:space="preserve"> for the study of different BE with identical </w:t>
      </w:r>
      <w:proofErr w:type="spellStart"/>
      <w:r w:rsidR="005862D9" w:rsidRPr="00D04F66">
        <w:rPr>
          <w:rFonts w:ascii="Times New Roman" w:hAnsi="Times New Roman" w:cs="Times New Roman"/>
          <w:sz w:val="18"/>
          <w:szCs w:val="18"/>
        </w:rPr>
        <w:t>TiN</w:t>
      </w:r>
      <w:proofErr w:type="spellEnd"/>
      <w:r w:rsidR="005862D9" w:rsidRPr="00D04F66">
        <w:rPr>
          <w:rFonts w:ascii="Times New Roman" w:hAnsi="Times New Roman" w:cs="Times New Roman"/>
          <w:sz w:val="18"/>
          <w:szCs w:val="18"/>
        </w:rPr>
        <w:t xml:space="preserve"> TE (Au, </w:t>
      </w:r>
      <w:proofErr w:type="spellStart"/>
      <w:r w:rsidR="005862D9" w:rsidRPr="00D04F66">
        <w:rPr>
          <w:rFonts w:ascii="Times New Roman" w:hAnsi="Times New Roman" w:cs="Times New Roman"/>
          <w:sz w:val="18"/>
          <w:szCs w:val="18"/>
        </w:rPr>
        <w:t>Ti</w:t>
      </w:r>
      <w:proofErr w:type="spellEnd"/>
      <w:r w:rsidR="005862D9" w:rsidRPr="00D04F66">
        <w:rPr>
          <w:rFonts w:ascii="Times New Roman" w:hAnsi="Times New Roman" w:cs="Times New Roman"/>
          <w:sz w:val="18"/>
          <w:szCs w:val="18"/>
        </w:rPr>
        <w:t xml:space="preserve">, Ni, </w:t>
      </w:r>
      <w:proofErr w:type="gramStart"/>
      <w:r w:rsidR="005862D9" w:rsidRPr="00D04F66">
        <w:rPr>
          <w:rFonts w:ascii="Times New Roman" w:hAnsi="Times New Roman" w:cs="Times New Roman"/>
          <w:sz w:val="18"/>
          <w:szCs w:val="18"/>
        </w:rPr>
        <w:t>Pt</w:t>
      </w:r>
      <w:proofErr w:type="gramEnd"/>
      <w:r w:rsidR="006778D4" w:rsidRPr="00D04F66">
        <w:rPr>
          <w:rFonts w:ascii="Times New Roman" w:hAnsi="Times New Roman" w:cs="Times New Roman"/>
          <w:sz w:val="18"/>
          <w:szCs w:val="18"/>
        </w:rPr>
        <w:t xml:space="preserve"> shown in grey in (b)</w:t>
      </w:r>
      <w:r w:rsidR="005862D9" w:rsidRPr="00D04F66">
        <w:rPr>
          <w:rFonts w:ascii="Times New Roman" w:hAnsi="Times New Roman" w:cs="Times New Roman"/>
          <w:sz w:val="18"/>
          <w:szCs w:val="18"/>
        </w:rPr>
        <w:t>). In Both cases highly uniform (24.09 ± 0.16 nm) amorphous TiO</w:t>
      </w:r>
      <w:r w:rsidR="005862D9" w:rsidRPr="00D04F66">
        <w:rPr>
          <w:rFonts w:ascii="Times New Roman" w:hAnsi="Times New Roman" w:cs="Times New Roman"/>
          <w:sz w:val="18"/>
          <w:szCs w:val="18"/>
          <w:vertAlign w:val="subscript"/>
        </w:rPr>
        <w:t>2</w:t>
      </w:r>
      <w:r w:rsidR="006778D4" w:rsidRPr="00D04F66">
        <w:rPr>
          <w:rFonts w:ascii="Times New Roman" w:hAnsi="Times New Roman" w:cs="Times New Roman"/>
          <w:sz w:val="18"/>
          <w:szCs w:val="18"/>
          <w:vertAlign w:val="subscript"/>
        </w:rPr>
        <w:t>-x</w:t>
      </w:r>
      <w:r w:rsidR="005862D9" w:rsidRPr="00D04F66">
        <w:rPr>
          <w:rFonts w:ascii="Times New Roman" w:hAnsi="Times New Roman" w:cs="Times New Roman"/>
          <w:sz w:val="18"/>
          <w:szCs w:val="18"/>
        </w:rPr>
        <w:t xml:space="preserve"> films (c) were deposited as active area.  </w:t>
      </w:r>
    </w:p>
    <w:p w:rsidR="00C6484E" w:rsidRPr="00D04F66" w:rsidRDefault="00C6484E" w:rsidP="00C6484E">
      <w:pPr>
        <w:spacing w:after="120" w:line="480" w:lineRule="auto"/>
        <w:jc w:val="both"/>
        <w:rPr>
          <w:rFonts w:ascii="Times New Roman" w:hAnsi="Times New Roman" w:cs="Times New Roman"/>
        </w:rPr>
      </w:pPr>
      <w:r w:rsidRPr="00D04F66">
        <w:rPr>
          <w:rFonts w:ascii="Times New Roman" w:hAnsi="Times New Roman" w:cs="Times New Roman"/>
        </w:rPr>
        <w:lastRenderedPageBreak/>
        <w:t>Films deposited by the above recipe exhibit an amorphous and almost stoichiometric nature of TiO</w:t>
      </w:r>
      <w:r w:rsidRPr="00D04F66">
        <w:rPr>
          <w:rFonts w:ascii="Times New Roman" w:hAnsi="Times New Roman" w:cs="Times New Roman"/>
          <w:vertAlign w:val="subscript"/>
        </w:rPr>
        <w:t>2-x</w:t>
      </w:r>
      <w:r w:rsidRPr="00D04F66">
        <w:rPr>
          <w:rFonts w:ascii="Times New Roman" w:hAnsi="Times New Roman" w:cs="Times New Roman"/>
        </w:rPr>
        <w:t>, with x in the range of 0.05-0.10, as previously demonstrated in the X-ray absorption spectroscopy study</w:t>
      </w:r>
      <w:r w:rsidR="002C2B81" w:rsidRPr="00D04F66">
        <w:rPr>
          <w:rFonts w:ascii="Times New Roman" w:hAnsi="Times New Roman" w:cs="Times New Roman"/>
        </w:rPr>
        <w:fldChar w:fldCharType="begin" w:fldLock="1"/>
      </w:r>
      <w:r w:rsidR="00363D7D" w:rsidRPr="00D04F66">
        <w:rPr>
          <w:rFonts w:ascii="Times New Roman" w:hAnsi="Times New Roman" w:cs="Times New Roman"/>
        </w:rPr>
        <w:instrText>ADDIN CSL_CITATION { "citationItems" : [ { "id" : "ITEM-1", "itemData" : { "DOI" : "10.1021/jp511739h", "ISSN" : "19327455", "author" : [ { "dropping-particle" : "", "family" : "Carta", "given" : "D.", "non-dropping-particle" : "", "parse-names" : false, "suffix" : "" }, { "dropping-particle" : "", "family" : "Mountjoy", "given" : "G.", "non-dropping-particle" : "", "parse-names" : false, "suffix" : "" }, { "dropping-particle" : "", "family" : "Regoutz", "given" : "A.", "non-dropping-particle" : "", "parse-names" : false, "suffix" : "" }, { "dropping-particle" : "", "family" : "Khiat", "given" : "A.", "non-dropping-particle" : "", "parse-names" : false, "suffix" : "" }, { "dropping-particle" : "", "family" : "Serb", "given" : "A.", "non-dropping-particle" : "", "parse-names" : false, "suffix" : "" }, { "dropping-particle" : "", "family" : "Prodromakis", "given" : "T.", "non-dropping-particle" : "", "parse-names" : false, "suffix" : "" } ], "container-title" : "Journal of Physical Chemistry C", "id" : "ITEM-1", "issue" : "8", "issued" : { "date-parts" : [ [ "2015" ] ] }, "page" : "4362-4370", "title" : "X-ray absorption spectroscopy study of TiO2-x thin films for memory applications", "type" : "article-journal", "volume" : "119" }, "uris" : [ "http://www.mendeley.com/documents/?uuid=f9c536b4-0c10-405a-bf1b-d74ac4af5ea5" ] } ], "mendeley" : { "formattedCitation" : "[42]", "plainTextFormattedCitation" : "[42]", "previouslyFormattedCitation" : "[42]"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[42]</w:t>
      </w:r>
      <w:r w:rsidR="002C2B81" w:rsidRPr="00D04F66">
        <w:rPr>
          <w:rFonts w:ascii="Times New Roman" w:hAnsi="Times New Roman" w:cs="Times New Roman"/>
        </w:rPr>
        <w:fldChar w:fldCharType="end"/>
      </w:r>
      <w:r w:rsidRPr="00D04F66">
        <w:rPr>
          <w:rFonts w:ascii="Times New Roman" w:hAnsi="Times New Roman" w:cs="Times New Roman"/>
        </w:rPr>
        <w:t xml:space="preserve">. For the TEs, five separate areas were defined to deposit different TE metals: Al, </w:t>
      </w:r>
      <w:proofErr w:type="spellStart"/>
      <w:r w:rsidRPr="00D04F66">
        <w:rPr>
          <w:rFonts w:ascii="Times New Roman" w:hAnsi="Times New Roman" w:cs="Times New Roman"/>
        </w:rPr>
        <w:t>Ti</w:t>
      </w:r>
      <w:proofErr w:type="spellEnd"/>
      <w:r w:rsidRPr="00D04F66">
        <w:rPr>
          <w:rFonts w:ascii="Times New Roman" w:hAnsi="Times New Roman" w:cs="Times New Roman"/>
        </w:rPr>
        <w:t>, Ni, Pt and Au, with thicknesses of 15 nm deposited by electron beam evaporation at a low rate of 0.5 Ås</w:t>
      </w:r>
      <w:r w:rsidRPr="00D04F66">
        <w:rPr>
          <w:rFonts w:ascii="Times New Roman" w:hAnsi="Times New Roman" w:cs="Times New Roman"/>
          <w:vertAlign w:val="superscript"/>
        </w:rPr>
        <w:t>−1</w:t>
      </w:r>
      <w:r w:rsidRPr="00D04F66">
        <w:rPr>
          <w:rFonts w:ascii="Times New Roman" w:hAnsi="Times New Roman" w:cs="Times New Roman"/>
        </w:rPr>
        <w:t>,</w:t>
      </w:r>
      <w:r w:rsidR="00171120" w:rsidRPr="00D04F66">
        <w:rPr>
          <w:rFonts w:ascii="Times New Roman" w:hAnsi="Times New Roman" w:cs="Times New Roman"/>
        </w:rPr>
        <w:t xml:space="preserve"> for better uniformity,</w:t>
      </w:r>
      <w:r w:rsidRPr="00D04F66">
        <w:rPr>
          <w:rFonts w:ascii="Times New Roman" w:hAnsi="Times New Roman" w:cs="Times New Roman"/>
        </w:rPr>
        <w:t xml:space="preserve"> comparable to deposition rate of the BE.  </w:t>
      </w:r>
    </w:p>
    <w:p w:rsidR="00F57458" w:rsidRPr="00D04F66" w:rsidRDefault="00F57458" w:rsidP="00F57458">
      <w:pPr>
        <w:spacing w:after="120" w:line="480" w:lineRule="auto"/>
        <w:jc w:val="both"/>
        <w:rPr>
          <w:rFonts w:ascii="Times New Roman" w:hAnsi="Times New Roman" w:cs="Times New Roman"/>
        </w:rPr>
      </w:pPr>
      <w:r w:rsidRPr="00D04F66">
        <w:rPr>
          <w:rFonts w:ascii="Times New Roman" w:hAnsi="Times New Roman" w:cs="Times New Roman"/>
        </w:rPr>
        <w:t>Similar fabrication flow was adopted to fabricate the second wafer that was dedicated to study the BE metal variations influence on the performances of TiO</w:t>
      </w:r>
      <w:r w:rsidRPr="00D04F66">
        <w:rPr>
          <w:rFonts w:ascii="Times New Roman" w:hAnsi="Times New Roman" w:cs="Times New Roman"/>
          <w:vertAlign w:val="subscript"/>
        </w:rPr>
        <w:t>2</w:t>
      </w:r>
      <w:r w:rsidRPr="00D04F66">
        <w:rPr>
          <w:rFonts w:ascii="Times New Roman" w:hAnsi="Times New Roman" w:cs="Times New Roman"/>
        </w:rPr>
        <w:t xml:space="preserve">-based (24 nm) devices. In this wafer, four different BE metals were chosen; </w:t>
      </w:r>
      <w:proofErr w:type="spellStart"/>
      <w:r w:rsidRPr="00D04F66">
        <w:rPr>
          <w:rFonts w:ascii="Times New Roman" w:hAnsi="Times New Roman" w:cs="Times New Roman"/>
        </w:rPr>
        <w:t>Ti</w:t>
      </w:r>
      <w:proofErr w:type="spellEnd"/>
      <w:r w:rsidRPr="00D04F66">
        <w:rPr>
          <w:rFonts w:ascii="Times New Roman" w:hAnsi="Times New Roman" w:cs="Times New Roman"/>
        </w:rPr>
        <w:t xml:space="preserve">, Ni, Pt and Au, with thicknesses of 15 nm. 5 nm </w:t>
      </w:r>
      <w:proofErr w:type="spellStart"/>
      <w:r w:rsidRPr="00D04F66">
        <w:rPr>
          <w:rFonts w:ascii="Times New Roman" w:hAnsi="Times New Roman" w:cs="Times New Roman"/>
        </w:rPr>
        <w:t>Ti</w:t>
      </w:r>
      <w:proofErr w:type="spellEnd"/>
      <w:r w:rsidRPr="00D04F66">
        <w:rPr>
          <w:rFonts w:ascii="Times New Roman" w:hAnsi="Times New Roman" w:cs="Times New Roman"/>
        </w:rPr>
        <w:t xml:space="preserve"> was also used for adhesive purposes. After TiO</w:t>
      </w:r>
      <w:r w:rsidRPr="00D04F66">
        <w:rPr>
          <w:rFonts w:ascii="Times New Roman" w:hAnsi="Times New Roman" w:cs="Times New Roman"/>
          <w:vertAlign w:val="subscript"/>
        </w:rPr>
        <w:t>2</w:t>
      </w:r>
      <w:r w:rsidRPr="00D04F66">
        <w:rPr>
          <w:rFonts w:ascii="Times New Roman" w:hAnsi="Times New Roman" w:cs="Times New Roman"/>
        </w:rPr>
        <w:t xml:space="preserve"> active film deposition and patterning, the same metal (15nm </w:t>
      </w:r>
      <w:proofErr w:type="spellStart"/>
      <w:r w:rsidRPr="00D04F66">
        <w:rPr>
          <w:rFonts w:ascii="Times New Roman" w:hAnsi="Times New Roman" w:cs="Times New Roman"/>
        </w:rPr>
        <w:t>TiN</w:t>
      </w:r>
      <w:proofErr w:type="spellEnd"/>
      <w:r w:rsidRPr="00D04F66">
        <w:rPr>
          <w:rFonts w:ascii="Times New Roman" w:hAnsi="Times New Roman" w:cs="Times New Roman"/>
        </w:rPr>
        <w:t>) was sputtered across the wafer, serving as TE fo</w:t>
      </w:r>
      <w:r w:rsidR="004C1393">
        <w:rPr>
          <w:rFonts w:ascii="Times New Roman" w:hAnsi="Times New Roman" w:cs="Times New Roman"/>
        </w:rPr>
        <w:t>r all the four combinations.</w:t>
      </w:r>
    </w:p>
    <w:p w:rsidR="0032266E" w:rsidRPr="00D04F66" w:rsidRDefault="0032266E" w:rsidP="00CA2E66">
      <w:pPr>
        <w:pStyle w:val="Text"/>
        <w:spacing w:after="120" w:line="480" w:lineRule="auto"/>
        <w:ind w:firstLine="0"/>
        <w:rPr>
          <w:sz w:val="22"/>
          <w:szCs w:val="22"/>
        </w:rPr>
      </w:pPr>
      <w:r w:rsidRPr="00D04F66">
        <w:rPr>
          <w:sz w:val="22"/>
          <w:szCs w:val="22"/>
        </w:rPr>
        <w:t>The current vs voltage (I-V) characteristics were obtained on 30 x 30 μm</w:t>
      </w:r>
      <w:r w:rsidRPr="00D04F66">
        <w:rPr>
          <w:sz w:val="22"/>
          <w:szCs w:val="22"/>
          <w:vertAlign w:val="superscript"/>
        </w:rPr>
        <w:t xml:space="preserve">2 </w:t>
      </w:r>
      <w:r w:rsidRPr="00D04F66">
        <w:rPr>
          <w:sz w:val="22"/>
          <w:szCs w:val="22"/>
        </w:rPr>
        <w:t xml:space="preserve">devices using our in-house </w:t>
      </w:r>
      <w:proofErr w:type="spellStart"/>
      <w:r w:rsidRPr="00D04F66">
        <w:rPr>
          <w:sz w:val="22"/>
          <w:szCs w:val="22"/>
        </w:rPr>
        <w:t>memristor</w:t>
      </w:r>
      <w:proofErr w:type="spellEnd"/>
      <w:r w:rsidRPr="00D04F66">
        <w:rPr>
          <w:sz w:val="22"/>
          <w:szCs w:val="22"/>
        </w:rPr>
        <w:t xml:space="preserve"> characterization platform </w:t>
      </w:r>
      <w:proofErr w:type="spellStart"/>
      <w:r w:rsidRPr="00D04F66">
        <w:rPr>
          <w:sz w:val="22"/>
          <w:szCs w:val="22"/>
        </w:rPr>
        <w:t>ArC</w:t>
      </w:r>
      <w:proofErr w:type="spellEnd"/>
      <w:r w:rsidRPr="00D04F66">
        <w:rPr>
          <w:sz w:val="22"/>
          <w:szCs w:val="22"/>
        </w:rPr>
        <w:t xml:space="preserve"> ONE</w:t>
      </w:r>
      <w:r w:rsidRPr="00D04F66">
        <w:rPr>
          <w:sz w:val="22"/>
          <w:szCs w:val="22"/>
          <w:vertAlign w:val="superscript"/>
        </w:rPr>
        <w:t xml:space="preserve">TM </w:t>
      </w:r>
      <w:r w:rsidR="002C2B81" w:rsidRPr="00D04F66">
        <w:rPr>
          <w:sz w:val="22"/>
          <w:szCs w:val="22"/>
        </w:rPr>
        <w:fldChar w:fldCharType="begin" w:fldLock="1"/>
      </w:r>
      <w:r w:rsidR="00363D7D" w:rsidRPr="00D04F66">
        <w:rPr>
          <w:sz w:val="22"/>
          <w:szCs w:val="22"/>
        </w:rPr>
        <w:instrText>ADDIN CSL_CITATION { "citationItems" : [ { "id" : "ITEM-1", "itemData" : { "DOI" : "10.1109/TED.2015.2433676", "ISBN" : "0018-9383", "ISSN" : "00189383", "abstract" : "Selectorless crossbar arrays of resistive randomaccess memory (RRAM), also known as memristors, conduct large sneak currents during operation, which can significantly corrupt the accuracy of cross-point analog resistance (Mt) measurements. In order to mitigate this issue, we have designed, built, and tested a memristor characterization and testing (mCAT) instrument that forces redistribution of sneak currents within the crossbar array, dramatically increasing Mt measurement accuracy. We calibrated the mCAT using a custom-made 32 \u00d7 32 discrete resistive crossbar array, and subsequently demonstrated its functionality on solid-state TiO2-x RRAM arrays, on wafer and packaged, of the same size. Our platform can measure standalone Mt in the range of 1 k\u03a9 to 1 M\u03a9 with &lt;;1% error. For our custom resistive crossbar, 90% of devices of the same resistance range were measured with &lt;;10% error. The platform's limitations have been quantified using large-scale nonideal crossbar simulations.", "author" : [ { "dropping-particle" : "", "family" : "Berdan", "given" : "Radu", "non-dropping-particle" : "", "parse-names" : false, "suffix" : "" }, { "dropping-particle" : "", "family" : "Serb", "given" : "Alexander", "non-dropping-particle" : "", "parse-names" : false, "suffix" : "" }, { "dropping-particle" : "", "family" : "Khiat", "given" : "Ali", "non-dropping-particle" : "", "parse-names" : false, "suffix" : "" }, { "dropping-particle" : "", "family" : "Regoutz", "given" : "Anna", "non-dropping-particle" : "", "parse-names" : false, "suffix" : "" }, { "dropping-particle" : "", "family" : "Papavassiliou", "given" : "Christos", "non-dropping-particle" : "", "parse-names" : false, "suffix" : "" }, { "dropping-particle" : "", "family" : "Prodromakis", "given" : "Themis", "non-dropping-particle" : "", "parse-names" : false, "suffix" : "" } ], "container-title" : "IEEE Transactions on Electron Devices", "id" : "ITEM-1", "issue" : "7", "issued" : { "date-parts" : [ [ "2015" ] ] }, "page" : "2190-2196", "title" : "A \u03bc-Controller-Based System for Interfacing Selectorless RRAM Crossbar Arrays", "type" : "article-journal", "volume" : "62" }, "uris" : [ "http://www.mendeley.com/documents/?uuid=aebacfbc-fb6a-49b2-956c-919a876584ad" ] } ], "mendeley" : { "formattedCitation" : "[43]", "plainTextFormattedCitation" : "[43]", "previouslyFormattedCitation" : "[43]" }, "properties" : { "noteIndex" : 0 }, "schema" : "https://github.com/citation-style-language/schema/raw/master/csl-citation.json" }</w:instrText>
      </w:r>
      <w:r w:rsidR="002C2B81" w:rsidRPr="00D04F66">
        <w:rPr>
          <w:sz w:val="22"/>
          <w:szCs w:val="22"/>
        </w:rPr>
        <w:fldChar w:fldCharType="separate"/>
      </w:r>
      <w:r w:rsidR="00633DB3" w:rsidRPr="00D04F66">
        <w:rPr>
          <w:noProof/>
          <w:sz w:val="22"/>
          <w:szCs w:val="22"/>
        </w:rPr>
        <w:t>[43]</w:t>
      </w:r>
      <w:r w:rsidR="002C2B81" w:rsidRPr="00D04F66">
        <w:rPr>
          <w:sz w:val="22"/>
          <w:szCs w:val="22"/>
        </w:rPr>
        <w:fldChar w:fldCharType="end"/>
      </w:r>
      <w:r w:rsidRPr="00D04F66">
        <w:rPr>
          <w:sz w:val="22"/>
          <w:szCs w:val="22"/>
        </w:rPr>
        <w:t>. The voltage sweeping was carried out in staircase mode towards positive biases, while both positive and negative polarities were always applied to the top electrode (TE) with respect to the bottom electrode (BE) that was continuously kept grounded. All experiments were performed on a Cascade SUMMIT 12000B semi-automatic probe station that incorporates a thermal chuck, whose t</w:t>
      </w:r>
      <w:r w:rsidR="00CE09F7">
        <w:rPr>
          <w:sz w:val="22"/>
          <w:szCs w:val="22"/>
        </w:rPr>
        <w:t xml:space="preserve">emperature can be controlled by </w:t>
      </w:r>
      <w:r w:rsidRPr="00D04F66">
        <w:rPr>
          <w:sz w:val="22"/>
          <w:szCs w:val="22"/>
        </w:rPr>
        <w:t xml:space="preserve">an ESPEC ETC-200L unit. Measurements were performed in the temperature range of 300 K to 350 K. </w:t>
      </w:r>
      <w:r w:rsidRPr="00D04F66">
        <w:rPr>
          <w:color w:val="000000"/>
          <w:sz w:val="22"/>
          <w:szCs w:val="22"/>
        </w:rPr>
        <w:t>The discontinuity appearing at V=0 V in some I-V curves is a result of our data acquisition system that does not acquire this point. This effect is negligible in most of the cases but not when measuring more conductive samples and for higher temperatures (340K-350K) when the conductivity/current further increases. However this has no effect on the measured data.</w:t>
      </w:r>
      <w:r w:rsidR="00592DD0" w:rsidRPr="00D04F66">
        <w:rPr>
          <w:color w:val="000000"/>
          <w:sz w:val="22"/>
          <w:szCs w:val="22"/>
        </w:rPr>
        <w:t xml:space="preserve"> Finally it is worth mentioning the role </w:t>
      </w:r>
      <w:r w:rsidR="00552B69" w:rsidRPr="00D04F66">
        <w:rPr>
          <w:color w:val="000000"/>
          <w:sz w:val="22"/>
          <w:szCs w:val="22"/>
        </w:rPr>
        <w:t xml:space="preserve">of </w:t>
      </w:r>
      <w:r w:rsidR="00592DD0" w:rsidRPr="00D04F66">
        <w:rPr>
          <w:color w:val="000000"/>
          <w:sz w:val="22"/>
          <w:szCs w:val="22"/>
        </w:rPr>
        <w:t xml:space="preserve">moisture </w:t>
      </w:r>
      <w:r w:rsidR="00552B69" w:rsidRPr="00D04F66">
        <w:rPr>
          <w:color w:val="000000"/>
          <w:sz w:val="22"/>
          <w:szCs w:val="22"/>
        </w:rPr>
        <w:t>which was</w:t>
      </w:r>
      <w:r w:rsidR="00592DD0" w:rsidRPr="00D04F66">
        <w:rPr>
          <w:color w:val="000000"/>
          <w:sz w:val="22"/>
          <w:szCs w:val="22"/>
        </w:rPr>
        <w:t xml:space="preserve"> reported to affect both the transport and switching properties</w:t>
      </w:r>
      <w:r w:rsidR="002C2B81" w:rsidRPr="00D04F66">
        <w:rPr>
          <w:color w:val="000000"/>
          <w:sz w:val="22"/>
          <w:szCs w:val="22"/>
        </w:rPr>
        <w:fldChar w:fldCharType="begin" w:fldLock="1"/>
      </w:r>
      <w:r w:rsidR="00363D7D" w:rsidRPr="00D04F66">
        <w:rPr>
          <w:color w:val="000000"/>
          <w:sz w:val="22"/>
          <w:szCs w:val="22"/>
        </w:rPr>
        <w:instrText>ADDIN CSL_CITATION { "citationItems" : [ { "id" : "ITEM-1", "itemData" : { "DOI" : "10.1002/aelm.201700458", "ISSN" : "2199160X", "author" : [ { "dropping-particle" : "", "family" : "L\u00fcbben", "given" : "Michael", "non-dropping-particle" : "", "parse-names" : false, "suffix" : "" }, { "dropping-particle" : "", "family" : "Wiefels", "given" : "Stefan", "non-dropping-particle" : "", "parse-names" : false, "suffix" : "" }, { "dropping-particle" : "", "family" : "Waser", "given" : "Rainer", "non-dropping-particle" : "", "parse-names" : false, "suffix" : "" }, { "dropping-particle" : "", "family" : "Valov", "given" : "Ilia", "non-dropping-particle" : "", "parse-names" : false, "suffix" : "" } ], "container-title" : "Advanced Electronic Materials", "id" : "ITEM-1", "issued" : { "date-parts" : [ [ "2017" ] ] }, "page" : "1700458", "title" : "Processes and Effects of Oxygen and Moisture in Resistively Switching TaO &lt;i&gt;&lt;sub&gt;x&lt;/sub&gt;&lt;/i&gt; and HfO &lt;i&gt;&lt;sub&gt;x&lt;/sub&gt;&lt;/i&gt;", "type" : "article-journal", "volume" : "1700458" }, "uris" : [ "http://www.mendeley.com/documents/?uuid=b991f120-9b44-41ef-bd6d-a80fbb04f7b7" ] } ], "mendeley" : { "formattedCitation" : "[36]", "plainTextFormattedCitation" : "[36]", "previouslyFormattedCitation" : "[36]" }, "properties" : { "noteIndex" : 0 }, "schema" : "https://github.com/citation-style-language/schema/raw/master/csl-citation.json" }</w:instrText>
      </w:r>
      <w:r w:rsidR="002C2B81" w:rsidRPr="00D04F66">
        <w:rPr>
          <w:color w:val="000000"/>
          <w:sz w:val="22"/>
          <w:szCs w:val="22"/>
        </w:rPr>
        <w:fldChar w:fldCharType="separate"/>
      </w:r>
      <w:r w:rsidR="00633DB3" w:rsidRPr="00D04F66">
        <w:rPr>
          <w:noProof/>
          <w:color w:val="000000"/>
          <w:sz w:val="22"/>
          <w:szCs w:val="22"/>
        </w:rPr>
        <w:t>[36]</w:t>
      </w:r>
      <w:r w:rsidR="002C2B81" w:rsidRPr="00D04F66">
        <w:rPr>
          <w:color w:val="000000"/>
          <w:sz w:val="22"/>
          <w:szCs w:val="22"/>
        </w:rPr>
        <w:fldChar w:fldCharType="end"/>
      </w:r>
      <w:r w:rsidR="002C2B81" w:rsidRPr="00D04F66">
        <w:rPr>
          <w:color w:val="000000"/>
          <w:sz w:val="22"/>
          <w:szCs w:val="22"/>
        </w:rPr>
        <w:fldChar w:fldCharType="begin" w:fldLock="1"/>
      </w:r>
      <w:r w:rsidR="00363D7D" w:rsidRPr="00D04F66">
        <w:rPr>
          <w:color w:val="000000"/>
          <w:sz w:val="22"/>
          <w:szCs w:val="22"/>
        </w:rPr>
        <w:instrText>ADDIN CSL_CITATION { "citationItems" : [ { "id" : "ITEM-1", "itemData" : { "DOI" : "10.1021/acsami.7b02921", "ISSN" : "19448252", "abstract" : "Metal oxides are commonly used as electrolytes for redox-based resistive switching memories. In most cases, non-noble metals are directly deposited as ohmic electrodes. We demonstrate that irrespective of bulk thermodynamics predictions an intermediate oxide film a few nanometers in thickness is always formed at the metal/insulator interface, and this layer significantly contributes to the development of reliable switching characteristics. We have tested metal electrodes and metal oxides mostly used for memristive devices, that is, Ta, Hf, and Ti and Ta2O5, HfO2, and SiO2. Intermediate oxide layers are always formed at the interfaces, whereas only the rate of the electrode oxidation depends on the oxygen affinity of the metal and the chemical stability of the oxide matrix. Device failure is associated with complete transition of short-range order to a more disordered main matrix structure.", "author" : [ { "dropping-particle" : "", "family" : "Cho", "given" : "Deok Yong", "non-dropping-particle" : "", "parse-names" : false, "suffix" : "" }, { "dropping-particle" : "", "family" : "Luebben", "given" : "Michael", "non-dropping-particle" : "", "parse-names" : false, "suffix" : "" }, { "dropping-particle" : "", "family" : "Wiefels", "given" : "Stefan", "non-dropping-particle" : "", "parse-names" : false, "suffix" : "" }, { "dropping-particle" : "", "family" : "Lee", "given" : "Kug Seung", "non-dropping-particle" : "", "parse-names" : false, "suffix" : "" }, { "dropping-particle" : "", "family" : "Valov", "given" : "Ilia", "non-dropping-particle" : "", "parse-names" : false, "suffix" : "" } ], "container-title" : "ACS Applied Materials and Interfaces", "id" : "ITEM-1", "issue" : "22", "issued" : { "date-parts" : [ [ "2017" ] ] }, "page" : "19287-19295", "title" : "Interfacial Metal-Oxide Interactions in Resistive Switching Memories", "type" : "article-journal", "volume" : "9" }, "uris" : [ "http://www.mendeley.com/documents/?uuid=14f42067-e131-41b8-a396-36ae1ebe4d5a" ] } ], "mendeley" : { "formattedCitation" : "[37]", "plainTextFormattedCitation" : "[37]", "previouslyFormattedCitation" : "[37]" }, "properties" : { "noteIndex" : 0 }, "schema" : "https://github.com/citation-style-language/schema/raw/master/csl-citation.json" }</w:instrText>
      </w:r>
      <w:r w:rsidR="002C2B81" w:rsidRPr="00D04F66">
        <w:rPr>
          <w:color w:val="000000"/>
          <w:sz w:val="22"/>
          <w:szCs w:val="22"/>
        </w:rPr>
        <w:fldChar w:fldCharType="separate"/>
      </w:r>
      <w:r w:rsidR="00633DB3" w:rsidRPr="00D04F66">
        <w:rPr>
          <w:noProof/>
          <w:color w:val="000000"/>
          <w:sz w:val="22"/>
          <w:szCs w:val="22"/>
        </w:rPr>
        <w:t>[37]</w:t>
      </w:r>
      <w:r w:rsidR="002C2B81" w:rsidRPr="00D04F66">
        <w:rPr>
          <w:color w:val="000000"/>
          <w:sz w:val="22"/>
          <w:szCs w:val="22"/>
        </w:rPr>
        <w:fldChar w:fldCharType="end"/>
      </w:r>
      <w:r w:rsidR="002C2B81" w:rsidRPr="00D04F66">
        <w:rPr>
          <w:color w:val="000000"/>
          <w:sz w:val="22"/>
          <w:szCs w:val="22"/>
        </w:rPr>
        <w:fldChar w:fldCharType="begin" w:fldLock="1"/>
      </w:r>
      <w:r w:rsidR="00363D7D" w:rsidRPr="00D04F66">
        <w:rPr>
          <w:color w:val="000000"/>
          <w:sz w:val="22"/>
          <w:szCs w:val="22"/>
        </w:rPr>
        <w:instrText>ADDIN CSL_CITATION { "citationItems" : [ { "id" : "ITEM-1", "itemData" : { "DOI" : "10.1002/adfm.201101846", "ISBN" : "1616-3028", "ISSN" : "1616301X", "abstract" : "Resistive switching memories based on the formation and dissolution of a metal filament in a simple metal/oxide/metal structure are attractive because of their potential high scalability, low-power consumption, and ease of operation. From the standpoint of the operation mechanism, these types of memory devices are referred to as gapless-type atomic switches or electrochemical metallization cells. It is well known that oxide materials can absorb moisture from the ambient air, which causes shifts in the characteristics of metal-oxide-semiconductor devices. However, the role of ambient moisture on the operation of oxide-based atomic switches has not yet been clarified. In this work, current\u2013voltage measurements were performed as a function of ambient water vapor pressure and temperature to reveal the effect of moisture on the switching behavior of Cu/oxide/Pt atomic switches using different oxide materials. The main findings are: i) the ionization of Cu at the anode interface is likely to be attributed to chemical oxidation via residual water in the oxide layer, ii) Cu ions migrate along grain boundaries in the oxide layer, where a hydrogen-bond network might be formed by moisture absorption, and iii) the stability of residual water has an impact on the ionization and migration processes and plays a major role in determining the operation voltages. These findings will be important in the microscopic understanding of the switching behavior of oxide-based atomic switches and electrochemical metallization cells.", "author" : [ { "dropping-particle" : "", "family" : "Tsuruoka", "given" : "Tohru", "non-dropping-particle" : "", "parse-names" : false, "suffix" : "" }, { "dropping-particle" : "", "family" : "Terabe", "given" : "Kazuya", "non-dropping-particle" : "", "parse-names" : false, "suffix" : "" }, { "dropping-particle" : "", "family" : "Hasegawa", "given" : "Tsuyoshi", "non-dropping-particle" : "", "parse-names" : false, "suffix" : "" }, { "dropping-particle" : "", "family" : "Valov", "given" : "Ilia", "non-dropping-particle" : "", "parse-names" : false, "suffix" : "" }, { "dropping-particle" : "", "family" : "Waser", "given" : "Rainer", "non-dropping-particle" : "", "parse-names" : false, "suffix" : "" }, { "dropping-particle" : "", "family" : "Aono", "given" : "Masakazu", "non-dropping-particle" : "", "parse-names" : false, "suffix" : "" } ], "container-title" : "Advanced Functional Materials", "id" : "ITEM-1", "issue" : "1", "issued" : { "date-parts" : [ [ "2012" ] ] }, "page" : "70-77", "title" : "Effects of moisture on the switching characteristics of oxide-based, gapless-type atomic switches", "type" : "article-journal", "volume" : "22" }, "uris" : [ "http://www.mendeley.com/documents/?uuid=e8945149-0513-4fae-8736-13c56e228289" ] } ], "mendeley" : { "formattedCitation" : "[44]", "plainTextFormattedCitation" : "[44]", "previouslyFormattedCitation" : "[44]" }, "properties" : { "noteIndex" : 0 }, "schema" : "https://github.com/citation-style-language/schema/raw/master/csl-citation.json" }</w:instrText>
      </w:r>
      <w:r w:rsidR="002C2B81" w:rsidRPr="00D04F66">
        <w:rPr>
          <w:color w:val="000000"/>
          <w:sz w:val="22"/>
          <w:szCs w:val="22"/>
        </w:rPr>
        <w:fldChar w:fldCharType="separate"/>
      </w:r>
      <w:r w:rsidR="00633DB3" w:rsidRPr="00D04F66">
        <w:rPr>
          <w:noProof/>
          <w:color w:val="000000"/>
          <w:sz w:val="22"/>
          <w:szCs w:val="22"/>
        </w:rPr>
        <w:t>[44]</w:t>
      </w:r>
      <w:r w:rsidR="002C2B81" w:rsidRPr="00D04F66">
        <w:rPr>
          <w:color w:val="000000"/>
          <w:sz w:val="22"/>
          <w:szCs w:val="22"/>
        </w:rPr>
        <w:fldChar w:fldCharType="end"/>
      </w:r>
      <w:r w:rsidR="00592DD0" w:rsidRPr="00D04F66">
        <w:rPr>
          <w:color w:val="000000"/>
          <w:sz w:val="22"/>
          <w:szCs w:val="22"/>
        </w:rPr>
        <w:t xml:space="preserve"> of </w:t>
      </w:r>
      <w:r w:rsidR="00E765FA" w:rsidRPr="00D04F66">
        <w:rPr>
          <w:color w:val="000000"/>
          <w:sz w:val="22"/>
          <w:szCs w:val="22"/>
        </w:rPr>
        <w:t>devices based on sputtered oxide films</w:t>
      </w:r>
      <w:r w:rsidR="00592DD0" w:rsidRPr="00D04F66">
        <w:rPr>
          <w:color w:val="000000"/>
          <w:sz w:val="22"/>
          <w:szCs w:val="22"/>
        </w:rPr>
        <w:t xml:space="preserve"> due to their porous structure. Despite this effect hasn’t shown significant influence in</w:t>
      </w:r>
      <w:r w:rsidR="00E765FA" w:rsidRPr="00D04F66">
        <w:rPr>
          <w:color w:val="000000"/>
          <w:sz w:val="22"/>
          <w:szCs w:val="22"/>
        </w:rPr>
        <w:t xml:space="preserve"> case of</w:t>
      </w:r>
      <w:r w:rsidR="00592DD0" w:rsidRPr="00D04F66">
        <w:rPr>
          <w:color w:val="000000"/>
          <w:sz w:val="22"/>
          <w:szCs w:val="22"/>
        </w:rPr>
        <w:t xml:space="preserve"> TiO</w:t>
      </w:r>
      <w:r w:rsidR="00592DD0" w:rsidRPr="00D04F66">
        <w:rPr>
          <w:color w:val="000000"/>
          <w:sz w:val="22"/>
          <w:szCs w:val="22"/>
          <w:vertAlign w:val="subscript"/>
        </w:rPr>
        <w:t>2</w:t>
      </w:r>
      <w:r w:rsidR="00E765FA" w:rsidRPr="00D04F66">
        <w:rPr>
          <w:color w:val="000000"/>
          <w:sz w:val="22"/>
          <w:szCs w:val="22"/>
        </w:rPr>
        <w:t xml:space="preserve"> layers</w:t>
      </w:r>
      <w:r w:rsidR="002C2B81" w:rsidRPr="00D04F66">
        <w:rPr>
          <w:color w:val="000000"/>
          <w:sz w:val="22"/>
          <w:szCs w:val="22"/>
        </w:rPr>
        <w:fldChar w:fldCharType="begin" w:fldLock="1"/>
      </w:r>
      <w:r w:rsidR="00363D7D" w:rsidRPr="00D04F66">
        <w:rPr>
          <w:color w:val="000000"/>
          <w:sz w:val="22"/>
          <w:szCs w:val="22"/>
        </w:rPr>
        <w:instrText>ADDIN CSL_CITATION { "citationItems" : [ { "id" : "ITEM-1", "itemData" : { "DOI" : "10.1002/adfm.201101846", "ISBN" : "1616-3028", "ISSN" : "1616301X", "abstract" : "Resistive switching memories based on the formation and dissolution of a metal filament in a simple metal/oxide/metal structure are attractive because of their potential high scalability, low-power consumption, and ease of operation. From the standpoint of the operation mechanism, these types of memory devices are referred to as gapless-type atomic switches or electrochemical metallization cells. It is well known that oxide materials can absorb moisture from the ambient air, which causes shifts in the characteristics of metal-oxide-semiconductor devices. However, the role of ambient moisture on the operation of oxide-based atomic switches has not yet been clarified. In this work, current\u2013voltage measurements were performed as a function of ambient water vapor pressure and temperature to reveal the effect of moisture on the switching behavior of Cu/oxide/Pt atomic switches using different oxide materials. The main findings are: i) the ionization of Cu at the anode interface is likely to be attributed to chemical oxidation via residual water in the oxide layer, ii) Cu ions migrate along grain boundaries in the oxide layer, where a hydrogen-bond network might be formed by moisture absorption, and iii) the stability of residual water has an impact on the ionization and migration processes and plays a major role in determining the operation voltages. These findings will be important in the microscopic understanding of the switching behavior of oxide-based atomic switches and electrochemical metallization cells.", "author" : [ { "dropping-particle" : "", "family" : "Tsuruoka", "given" : "Tohru", "non-dropping-particle" : "", "parse-names" : false, "suffix" : "" }, { "dropping-particle" : "", "family" : "Terabe", "given" : "Kazuya", "non-dropping-particle" : "", "parse-names" : false, "suffix" : "" }, { "dropping-particle" : "", "family" : "Hasegawa", "given" : "Tsuyoshi", "non-dropping-particle" : "", "parse-names" : false, "suffix" : "" }, { "dropping-particle" : "", "family" : "Valov", "given" : "Ilia", "non-dropping-particle" : "", "parse-names" : false, "suffix" : "" }, { "dropping-particle" : "", "family" : "Waser", "given" : "Rainer", "non-dropping-particle" : "", "parse-names" : false, "suffix" : "" }, { "dropping-particle" : "", "family" : "Aono", "given" : "Masakazu", "non-dropping-particle" : "", "parse-names" : false, "suffix" : "" } ], "container-title" : "Advanced Functional Materials", "id" : "ITEM-1", "issue" : "1", "issued" : { "date-parts" : [ [ "2012" ] ] }, "page" : "70-77", "title" : "Effects of moisture on the switching characteristics of oxide-based, gapless-type atomic switches", "type" : "article-journal", "volume" : "22" }, "uris" : [ "http://www.mendeley.com/documents/?uuid=e8945149-0513-4fae-8736-13c56e228289" ] } ], "mendeley" : { "formattedCitation" : "[44]", "plainTextFormattedCitation" : "[44]", "previouslyFormattedCitation" : "[44]" }, "properties" : { "noteIndex" : 0 }, "schema" : "https://github.com/citation-style-language/schema/raw/master/csl-citation.json" }</w:instrText>
      </w:r>
      <w:r w:rsidR="002C2B81" w:rsidRPr="00D04F66">
        <w:rPr>
          <w:color w:val="000000"/>
          <w:sz w:val="22"/>
          <w:szCs w:val="22"/>
        </w:rPr>
        <w:fldChar w:fldCharType="separate"/>
      </w:r>
      <w:r w:rsidR="00633DB3" w:rsidRPr="00D04F66">
        <w:rPr>
          <w:noProof/>
          <w:color w:val="000000"/>
          <w:sz w:val="22"/>
          <w:szCs w:val="22"/>
        </w:rPr>
        <w:t>[44]</w:t>
      </w:r>
      <w:r w:rsidR="002C2B81" w:rsidRPr="00D04F66">
        <w:rPr>
          <w:color w:val="000000"/>
          <w:sz w:val="22"/>
          <w:szCs w:val="22"/>
        </w:rPr>
        <w:fldChar w:fldCharType="end"/>
      </w:r>
      <w:r w:rsidR="00592DD0" w:rsidRPr="00D04F66">
        <w:rPr>
          <w:color w:val="000000"/>
          <w:sz w:val="22"/>
          <w:szCs w:val="22"/>
        </w:rPr>
        <w:t xml:space="preserve"> our experimental procedure </w:t>
      </w:r>
      <w:r w:rsidR="002E2CC4" w:rsidRPr="00D04F66">
        <w:rPr>
          <w:color w:val="000000"/>
          <w:sz w:val="22"/>
          <w:szCs w:val="22"/>
        </w:rPr>
        <w:t xml:space="preserve">was </w:t>
      </w:r>
      <w:r w:rsidR="00592DD0" w:rsidRPr="00D04F66">
        <w:rPr>
          <w:color w:val="000000"/>
          <w:sz w:val="22"/>
          <w:szCs w:val="22"/>
        </w:rPr>
        <w:t xml:space="preserve">performed on environment where </w:t>
      </w:r>
      <w:r w:rsidR="002E2CC4" w:rsidRPr="00D04F66">
        <w:rPr>
          <w:color w:val="000000"/>
          <w:sz w:val="22"/>
          <w:szCs w:val="22"/>
        </w:rPr>
        <w:t>humidity</w:t>
      </w:r>
      <w:r w:rsidR="00592DD0" w:rsidRPr="00D04F66">
        <w:rPr>
          <w:color w:val="000000"/>
          <w:sz w:val="22"/>
          <w:szCs w:val="22"/>
        </w:rPr>
        <w:t xml:space="preserve"> and tempe</w:t>
      </w:r>
      <w:r w:rsidR="00E765FA" w:rsidRPr="00D04F66">
        <w:rPr>
          <w:color w:val="000000"/>
          <w:sz w:val="22"/>
          <w:szCs w:val="22"/>
        </w:rPr>
        <w:t>rature were carefully controlled in order to minimize their influence</w:t>
      </w:r>
      <w:r w:rsidR="00552B69" w:rsidRPr="00D04F66">
        <w:rPr>
          <w:color w:val="000000"/>
          <w:sz w:val="22"/>
          <w:szCs w:val="22"/>
        </w:rPr>
        <w:t xml:space="preserve"> on the measurements</w:t>
      </w:r>
      <w:r w:rsidR="00E765FA" w:rsidRPr="00D04F66">
        <w:rPr>
          <w:color w:val="000000"/>
          <w:sz w:val="22"/>
          <w:szCs w:val="22"/>
        </w:rPr>
        <w:t>.</w:t>
      </w:r>
    </w:p>
    <w:p w:rsidR="0089002A" w:rsidRPr="00D04F66" w:rsidRDefault="0089002A" w:rsidP="00A7443D">
      <w:pPr>
        <w:pStyle w:val="ListParagraph"/>
        <w:numPr>
          <w:ilvl w:val="0"/>
          <w:numId w:val="6"/>
        </w:numPr>
        <w:spacing w:after="120" w:line="480" w:lineRule="auto"/>
        <w:jc w:val="both"/>
        <w:rPr>
          <w:rFonts w:ascii="Times New Roman" w:hAnsi="Times New Roman" w:cs="Times New Roman"/>
          <w:b/>
          <w:sz w:val="24"/>
          <w:szCs w:val="24"/>
        </w:rPr>
      </w:pPr>
      <w:r w:rsidRPr="00D04F66">
        <w:rPr>
          <w:rFonts w:ascii="Times New Roman" w:hAnsi="Times New Roman" w:cs="Times New Roman"/>
          <w:b/>
          <w:sz w:val="24"/>
          <w:szCs w:val="24"/>
        </w:rPr>
        <w:t xml:space="preserve">Results </w:t>
      </w:r>
      <w:r w:rsidR="00F332DB" w:rsidRPr="00D04F66">
        <w:rPr>
          <w:rFonts w:ascii="Times New Roman" w:hAnsi="Times New Roman" w:cs="Times New Roman"/>
          <w:b/>
          <w:sz w:val="24"/>
          <w:szCs w:val="24"/>
        </w:rPr>
        <w:t>and Discussion</w:t>
      </w:r>
    </w:p>
    <w:p w:rsidR="0089002A" w:rsidRPr="00D04F66" w:rsidRDefault="002D5CD8" w:rsidP="0032266E">
      <w:pPr>
        <w:spacing w:after="120" w:line="480" w:lineRule="auto"/>
        <w:jc w:val="both"/>
        <w:rPr>
          <w:rFonts w:ascii="Times New Roman" w:hAnsi="Times New Roman" w:cs="Times New Roman"/>
        </w:rPr>
      </w:pPr>
      <w:r w:rsidRPr="00D04F66">
        <w:rPr>
          <w:rFonts w:ascii="Times New Roman" w:hAnsi="Times New Roman" w:cs="Times New Roman"/>
          <w:b/>
        </w:rPr>
        <w:t>3.1 Device</w:t>
      </w:r>
      <w:r w:rsidR="0089002A" w:rsidRPr="00D04F66">
        <w:rPr>
          <w:rFonts w:ascii="Times New Roman" w:hAnsi="Times New Roman" w:cs="Times New Roman"/>
          <w:b/>
        </w:rPr>
        <w:t xml:space="preserve"> Modelling and Parameters Extraction:</w:t>
      </w:r>
      <w:r w:rsidR="0089002A" w:rsidRPr="00D04F66">
        <w:rPr>
          <w:rFonts w:ascii="Times New Roman" w:hAnsi="Times New Roman" w:cs="Times New Roman"/>
        </w:rPr>
        <w:t xml:space="preserve"> The studied Metal-TiO</w:t>
      </w:r>
      <w:r w:rsidR="0089002A" w:rsidRPr="00D04F66">
        <w:rPr>
          <w:rFonts w:ascii="Times New Roman" w:hAnsi="Times New Roman" w:cs="Times New Roman"/>
          <w:vertAlign w:val="subscript"/>
        </w:rPr>
        <w:t>2</w:t>
      </w:r>
      <w:r w:rsidR="0089002A" w:rsidRPr="00D04F66">
        <w:rPr>
          <w:rFonts w:ascii="Times New Roman" w:hAnsi="Times New Roman" w:cs="Times New Roman"/>
        </w:rPr>
        <w:t>-Metal</w:t>
      </w:r>
      <w:r w:rsidR="00F245A6" w:rsidRPr="00D04F66">
        <w:rPr>
          <w:rFonts w:ascii="Times New Roman" w:hAnsi="Times New Roman" w:cs="Times New Roman"/>
        </w:rPr>
        <w:t xml:space="preserve"> devices are presented in Fig. 2</w:t>
      </w:r>
      <w:r w:rsidR="0089002A" w:rsidRPr="00D04F66">
        <w:rPr>
          <w:rFonts w:ascii="Times New Roman" w:hAnsi="Times New Roman" w:cs="Times New Roman"/>
        </w:rPr>
        <w:t>(a). In order to obtain quantitative results the tested devices have been modelled by the equival</w:t>
      </w:r>
      <w:r w:rsidR="00F245A6" w:rsidRPr="00D04F66">
        <w:rPr>
          <w:rFonts w:ascii="Times New Roman" w:hAnsi="Times New Roman" w:cs="Times New Roman"/>
        </w:rPr>
        <w:t>ent circuit presented in Fig. 2</w:t>
      </w:r>
      <w:r w:rsidR="0089002A" w:rsidRPr="00D04F66">
        <w:rPr>
          <w:rFonts w:ascii="Times New Roman" w:hAnsi="Times New Roman" w:cs="Times New Roman"/>
        </w:rPr>
        <w:t>(b). This consists of two series resistances accounting for the top (R</w:t>
      </w:r>
      <w:r w:rsidR="0089002A" w:rsidRPr="00D04F66">
        <w:rPr>
          <w:rFonts w:ascii="Times New Roman" w:hAnsi="Times New Roman" w:cs="Times New Roman"/>
          <w:vertAlign w:val="subscript"/>
        </w:rPr>
        <w:t>TE</w:t>
      </w:r>
      <w:r w:rsidR="0089002A" w:rsidRPr="00D04F66">
        <w:rPr>
          <w:rFonts w:ascii="Times New Roman" w:hAnsi="Times New Roman" w:cs="Times New Roman"/>
        </w:rPr>
        <w:t>) and the bottom (R</w:t>
      </w:r>
      <w:r w:rsidR="0089002A" w:rsidRPr="00D04F66">
        <w:rPr>
          <w:rFonts w:ascii="Times New Roman" w:hAnsi="Times New Roman" w:cs="Times New Roman"/>
          <w:vertAlign w:val="subscript"/>
        </w:rPr>
        <w:t>BE</w:t>
      </w:r>
      <w:r w:rsidR="0089002A" w:rsidRPr="00D04F66">
        <w:rPr>
          <w:rFonts w:ascii="Times New Roman" w:hAnsi="Times New Roman" w:cs="Times New Roman"/>
        </w:rPr>
        <w:t xml:space="preserve">) </w:t>
      </w:r>
      <w:r w:rsidR="0089002A" w:rsidRPr="00D04F66">
        <w:rPr>
          <w:rFonts w:ascii="Times New Roman" w:hAnsi="Times New Roman" w:cs="Times New Roman"/>
        </w:rPr>
        <w:lastRenderedPageBreak/>
        <w:t>access electrodes and the device under test (DUT). As 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exhibits an intrinsic n-type character</w:t>
      </w:r>
      <w:r w:rsidR="002C2B81" w:rsidRPr="00D04F66">
        <w:rPr>
          <w:rFonts w:ascii="Times New Roman" w:hAnsi="Times New Roman" w:cs="Times New Roman"/>
        </w:rPr>
        <w:fldChar w:fldCharType="begin" w:fldLock="1"/>
      </w:r>
      <w:r w:rsidR="00152219" w:rsidRPr="00D04F66">
        <w:rPr>
          <w:rFonts w:ascii="Times New Roman" w:hAnsi="Times New Roman" w:cs="Times New Roman"/>
        </w:rPr>
        <w:instrText>ADDIN CSL_CITATION { "citationItems" : [ { "id" : "ITEM-1", "itemData" : { "DOI" : "10.1007/s10853-015-9303-7", "ISSN" : "15734803", "abstract" : "TiO2-based thin films and nanomaterials have been fabricated via physical and solution-based techniques by various research groups around the globe. Generally, most applications of TiO2 involve photocatalytic activity for water and air purification, self-cleaning surfaces, antibacterial activity, and superhydrophilicity. As a wide-bandgap semiconductor, modified TiO2 belongs to a class of materials called transparent semiconducting oxides (TSOs), which are simultaneously optically transparent and electrically conductive. TSOs continue to be in high demand for a variety of applications ranging from transparent electronics and sensor devices to light detecting and emitting devices in telecommunications. However, reports on TiO2 applications as an effective TSO for transparent electronics applications have been limited. In general, TiO2 is intrinsically an n-type semiconductor but can be doped to have p-type semiconductivity. This provides a very important opportunity to fabricate all-transparent homojunction devices for light harvesting and energy storage. P-type TSOs have recently attracted tremendous interest in the field of active devices for emerging transparent electronics for potential use in ultra-violet light-based solar cells. Therefore, a detailed overview of the synthesis, band structure modification via doping, properties, and applications of modified TiO2 as n- and p-type TSOs is warranted. This article comprehensively reviews the latest developments. The discussion includes solution-based wet chemical techniques and vacuum-based dry physical techniques fabricating TiO2-TSOs. The synthesis of p-TiO2 in particular is discussed in detail as it may provide interesting breakthroughs in emerging transparent electronics applications. Also, the structural, optical, and electrical properties of TiO2 are discussed in the context of TSO applications, specifically the defect chemistry of TiO2 to obtain n- and p-type semiconductivity, which could provide interesting insights into the band structure engineering of TiO2 for conductivity reversal. Applications of both n- and p-type TiO2 have been reviewed in detail in relation to thin film transparent homo/heterojunction devices, dye-sensitized solar cells, electrochromic displays, and other energy-related applications.", "author" : [ { "dropping-particle" : "", "family" : "Anitha", "given" : "V. C.", "non-dropping-particle" : "", "parse-names" : false, "suffix" : "" }, { "dropping-particle" : "", "family" : "Banerjee", "given" : "Arghya Narayan", "non-dropping-particle" : "", "parse-names" : false, "suffix" : "" }, { "dropping-particle" : "", "family" : "Joo", "given" : "Sang Woo", "non-dropping-particle" : "", "parse-names" : false, "suffix" : "" } ], "container-title" : "Journal of Materials Science", "id" : "ITEM-1", "issue" : "23", "issued" : { "date-parts" : [ [ "2015" ] ] }, "page" : "7495-7536", "publisher" : "Springer US", "title" : "Recent developments in TiO2 as n- and p-type transparent semiconductors: synthesis, modification, properties, and energy-related applications", "type" : "article-journal", "volume" : "50" }, "uris" : [ "http://www.mendeley.com/documents/?uuid=391c43fe-3b4c-40e6-8281-4252568cf038" ] } ], "mendeley" : { "formattedCitation" : "[23]", "plainTextFormattedCitation" : "[23]", "previouslyFormattedCitation" : "[23]" }, "properties" : { "noteIndex" : 0 }, "schema" : "https://github.com/citation-style-language/schema/raw/master/csl-citation.json" }</w:instrText>
      </w:r>
      <w:r w:rsidR="002C2B81" w:rsidRPr="00D04F66">
        <w:rPr>
          <w:rFonts w:ascii="Times New Roman" w:hAnsi="Times New Roman" w:cs="Times New Roman"/>
        </w:rPr>
        <w:fldChar w:fldCharType="separate"/>
      </w:r>
      <w:r w:rsidR="00A932CE" w:rsidRPr="00D04F66">
        <w:rPr>
          <w:rFonts w:ascii="Times New Roman" w:hAnsi="Times New Roman" w:cs="Times New Roman"/>
          <w:noProof/>
        </w:rPr>
        <w:t>[23]</w:t>
      </w:r>
      <w:r w:rsidR="002C2B81" w:rsidRPr="00D04F66">
        <w:rPr>
          <w:rFonts w:ascii="Times New Roman" w:hAnsi="Times New Roman" w:cs="Times New Roman"/>
        </w:rPr>
        <w:fldChar w:fldCharType="end"/>
      </w:r>
      <w:r w:rsidR="0089002A" w:rsidRPr="00D04F66">
        <w:rPr>
          <w:rFonts w:ascii="Times New Roman" w:hAnsi="Times New Roman" w:cs="Times New Roman"/>
        </w:rPr>
        <w:t xml:space="preserve">, the DUT can be considered as two inverse polarized </w:t>
      </w:r>
      <w:proofErr w:type="spellStart"/>
      <w:r w:rsidR="0089002A" w:rsidRPr="00D04F66">
        <w:rPr>
          <w:rFonts w:ascii="Times New Roman" w:hAnsi="Times New Roman" w:cs="Times New Roman"/>
        </w:rPr>
        <w:t>Schottky</w:t>
      </w:r>
      <w:proofErr w:type="spellEnd"/>
      <w:r w:rsidR="0089002A" w:rsidRPr="00D04F66">
        <w:rPr>
          <w:rFonts w:ascii="Times New Roman" w:hAnsi="Times New Roman" w:cs="Times New Roman"/>
        </w:rPr>
        <w:t xml:space="preserve"> diodes, both emulating the TE and BE contacts, connected through a resistance that corresponds to the 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core. This equivalent circuit was further used for calculating the effective applied bias (</w:t>
      </w:r>
      <w:proofErr w:type="spellStart"/>
      <w:r w:rsidR="0089002A" w:rsidRPr="00D04F66">
        <w:rPr>
          <w:rFonts w:ascii="Times New Roman" w:hAnsi="Times New Roman" w:cs="Times New Roman"/>
        </w:rPr>
        <w:t>V</w:t>
      </w:r>
      <w:r w:rsidR="0089002A" w:rsidRPr="00D04F66">
        <w:rPr>
          <w:rFonts w:ascii="Times New Roman" w:hAnsi="Times New Roman" w:cs="Times New Roman"/>
          <w:vertAlign w:val="subscript"/>
        </w:rPr>
        <w:t>eff</w:t>
      </w:r>
      <w:proofErr w:type="spellEnd"/>
      <w:r w:rsidR="0089002A" w:rsidRPr="00D04F66">
        <w:rPr>
          <w:rFonts w:ascii="Times New Roman" w:hAnsi="Times New Roman" w:cs="Times New Roman"/>
        </w:rPr>
        <w:t>)/electric field across the DUT, with respect to the bias applied through the voltage source (V) and as a function of the measured current (I), summarised by Eq.1</w:t>
      </w:r>
    </w:p>
    <w:p w:rsidR="0089002A" w:rsidRPr="00D04F66" w:rsidRDefault="009D495E" w:rsidP="0032266E">
      <w:pPr>
        <w:spacing w:after="120" w:line="480" w:lineRule="auto"/>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eff</m:t>
            </m:r>
          </m:sub>
        </m:sSub>
        <m:r>
          <w:rPr>
            <w:rFonts w:ascii="Cambria Math" w:hAnsi="Cambria Math" w:cs="Times New Roman"/>
          </w:rPr>
          <m:t>=V-I</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BE</m:t>
                </m:r>
              </m:sub>
            </m:sSub>
          </m:e>
        </m:d>
      </m:oMath>
      <w:r w:rsidR="0089002A" w:rsidRPr="00D04F66">
        <w:rPr>
          <w:rFonts w:ascii="Times New Roman" w:hAnsi="Times New Roman" w:cs="Times New Roman"/>
        </w:rPr>
        <w:t xml:space="preserve">                                                              (1)</w:t>
      </w:r>
    </w:p>
    <w:p w:rsidR="004D1B38" w:rsidRPr="00D04F66" w:rsidRDefault="0089002A" w:rsidP="0032266E">
      <w:pPr>
        <w:spacing w:after="120" w:line="480" w:lineRule="auto"/>
        <w:jc w:val="both"/>
        <w:rPr>
          <w:rFonts w:ascii="Times New Roman" w:hAnsi="Times New Roman" w:cs="Times New Roman"/>
        </w:rPr>
      </w:pPr>
      <w:r w:rsidRPr="00D04F66">
        <w:rPr>
          <w:rFonts w:ascii="Times New Roman" w:hAnsi="Times New Roman" w:cs="Times New Roman"/>
        </w:rPr>
        <w:t xml:space="preserve">In the absence of an interface barrier, the </w:t>
      </w:r>
      <w:proofErr w:type="spellStart"/>
      <w:r w:rsidRPr="00D04F66">
        <w:rPr>
          <w:rFonts w:ascii="Times New Roman" w:hAnsi="Times New Roman" w:cs="Times New Roman"/>
        </w:rPr>
        <w:t>Schottky</w:t>
      </w:r>
      <w:proofErr w:type="spellEnd"/>
      <w:r w:rsidRPr="00D04F66">
        <w:rPr>
          <w:rFonts w:ascii="Times New Roman" w:hAnsi="Times New Roman" w:cs="Times New Roman"/>
        </w:rPr>
        <w:t xml:space="preserve"> diodes (TE/BE) can be considered as short-circuit. In this case the I-V characteristic should be symmetric with respect to the applied bias polarity and the dominant transport mechanism is purely determined by the properties of the active layer film. </w:t>
      </w:r>
      <w:r w:rsidR="00D532E4" w:rsidRPr="00D04F66">
        <w:rPr>
          <w:rFonts w:ascii="Times New Roman" w:hAnsi="Times New Roman" w:cs="Times New Roman"/>
        </w:rPr>
        <w:t xml:space="preserve">For </w:t>
      </w:r>
      <w:r w:rsidR="0010243D" w:rsidRPr="00D04F66">
        <w:rPr>
          <w:rFonts w:ascii="Times New Roman" w:hAnsi="Times New Roman" w:cs="Times New Roman"/>
        </w:rPr>
        <w:t>the wide-</w:t>
      </w:r>
      <w:r w:rsidR="00D532E4" w:rsidRPr="00D04F66">
        <w:rPr>
          <w:rFonts w:ascii="Times New Roman" w:hAnsi="Times New Roman" w:cs="Times New Roman"/>
        </w:rPr>
        <w:t xml:space="preserve">band gap </w:t>
      </w:r>
      <w:r w:rsidR="0010243D" w:rsidRPr="00D04F66">
        <w:rPr>
          <w:rFonts w:ascii="Times New Roman" w:hAnsi="Times New Roman" w:cs="Times New Roman"/>
        </w:rPr>
        <w:t>materials</w:t>
      </w:r>
      <w:r w:rsidR="00D532E4" w:rsidRPr="00D04F66">
        <w:rPr>
          <w:rFonts w:ascii="Times New Roman" w:hAnsi="Times New Roman" w:cs="Times New Roman"/>
        </w:rPr>
        <w:t xml:space="preserve"> various mechanism</w:t>
      </w:r>
      <w:r w:rsidR="006778D4" w:rsidRPr="00D04F66">
        <w:rPr>
          <w:rFonts w:ascii="Times New Roman" w:hAnsi="Times New Roman" w:cs="Times New Roman"/>
        </w:rPr>
        <w:t>s</w:t>
      </w:r>
      <w:r w:rsidR="00D532E4" w:rsidRPr="00D04F66">
        <w:rPr>
          <w:rFonts w:ascii="Times New Roman" w:hAnsi="Times New Roman" w:cs="Times New Roman"/>
        </w:rPr>
        <w:t xml:space="preserve"> may dominate the transport. Most of them are critically affected by the density and the </w:t>
      </w:r>
      <w:r w:rsidR="0010243D" w:rsidRPr="00D04F66">
        <w:rPr>
          <w:rFonts w:ascii="Times New Roman" w:hAnsi="Times New Roman" w:cs="Times New Roman"/>
        </w:rPr>
        <w:t>energy</w:t>
      </w:r>
      <w:r w:rsidR="00D532E4" w:rsidRPr="00D04F66">
        <w:rPr>
          <w:rFonts w:ascii="Times New Roman" w:hAnsi="Times New Roman" w:cs="Times New Roman"/>
        </w:rPr>
        <w:t xml:space="preserve"> distribution of the band gap states and spatially by the film microstructure, e.g. conduction paths </w:t>
      </w:r>
      <w:r w:rsidR="0010243D" w:rsidRPr="00D04F66">
        <w:rPr>
          <w:rFonts w:ascii="Times New Roman" w:hAnsi="Times New Roman" w:cs="Times New Roman"/>
        </w:rPr>
        <w:t>across</w:t>
      </w:r>
      <w:r w:rsidR="00D532E4" w:rsidRPr="00D04F66">
        <w:rPr>
          <w:rFonts w:ascii="Times New Roman" w:hAnsi="Times New Roman" w:cs="Times New Roman"/>
        </w:rPr>
        <w:t xml:space="preserve"> the </w:t>
      </w:r>
      <w:r w:rsidR="0010243D" w:rsidRPr="00D04F66">
        <w:rPr>
          <w:rFonts w:ascii="Times New Roman" w:hAnsi="Times New Roman" w:cs="Times New Roman"/>
        </w:rPr>
        <w:t>grain boundaries commonly</w:t>
      </w:r>
      <w:r w:rsidR="00D532E4" w:rsidRPr="00D04F66">
        <w:rPr>
          <w:rFonts w:ascii="Times New Roman" w:hAnsi="Times New Roman" w:cs="Times New Roman"/>
        </w:rPr>
        <w:t xml:space="preserve"> exist in </w:t>
      </w:r>
      <w:proofErr w:type="spellStart"/>
      <w:r w:rsidR="00D532E4" w:rsidRPr="00D04F66">
        <w:rPr>
          <w:rFonts w:ascii="Times New Roman" w:hAnsi="Times New Roman" w:cs="Times New Roman"/>
        </w:rPr>
        <w:t>nanocrys</w:t>
      </w:r>
      <w:r w:rsidR="0010243D" w:rsidRPr="00D04F66">
        <w:rPr>
          <w:rFonts w:ascii="Times New Roman" w:hAnsi="Times New Roman" w:cs="Times New Roman"/>
        </w:rPr>
        <w:t>tal</w:t>
      </w:r>
      <w:r w:rsidR="00D532E4" w:rsidRPr="00D04F66">
        <w:rPr>
          <w:rFonts w:ascii="Times New Roman" w:hAnsi="Times New Roman" w:cs="Times New Roman"/>
        </w:rPr>
        <w:t>line</w:t>
      </w:r>
      <w:proofErr w:type="spellEnd"/>
      <w:r w:rsidR="00D532E4" w:rsidRPr="00D04F66">
        <w:rPr>
          <w:rFonts w:ascii="Times New Roman" w:hAnsi="Times New Roman" w:cs="Times New Roman"/>
        </w:rPr>
        <w:t xml:space="preserve"> films</w:t>
      </w:r>
      <w:r w:rsidR="002C2B81" w:rsidRPr="00D04F66">
        <w:rPr>
          <w:rFonts w:ascii="Times New Roman" w:hAnsi="Times New Roman" w:cs="Times New Roman"/>
        </w:rPr>
        <w:fldChar w:fldCharType="begin" w:fldLock="1"/>
      </w:r>
      <w:r w:rsidR="00363D7D" w:rsidRPr="00D04F66">
        <w:rPr>
          <w:rFonts w:ascii="Times New Roman" w:hAnsi="Times New Roman" w:cs="Times New Roman"/>
        </w:rPr>
        <w:instrText>ADDIN CSL_CITATION { "citationItems" : [ { "id" : "ITEM-1", "itemData" : { "DOI" : "10.1088/0960-1317/24/11/115017", "ISBN" : "0960-1317", "ISSN" : "13616439", "abstract" : "This paper presents the electrical assessment and modeling of the discharge process in RF MEMS\\ncapacitive switches with nanocrystalline diamond dielectric film. The assessment is performed by\\ntaking into account the detailed dc electrical characterization of the dielectric film at different\\ntemperatures with the aid of metal\u2013insulator\u2013metal (MIM) capacitors fabricated on the same die. The\\nmodel assumes screening of trapped charges through carriers that are injected from the bottom\\nelectrode, transported through grain boundaries and redistributed across the diamond film surface\\nthrough the sp 2 state of non-diamond carbon. Simulated data and experimental results are found to\\nbe in excellent agreement, clearly indicating that nanocrystalline diamond can be considered as a\\nMEMS dielectric with predictable discharging process.", "author" : [ { "dropping-particle" : "", "family" : "Michalas", "given" : "L.", "non-dropping-particle" : "", "parse-names" : false, "suffix" : "" }, { "dropping-particle" : "", "family" : "Koutsoureli", "given" : "M.", "non-dropping-particle" : "", "parse-names" : false, "suffix" : "" }, { "dropping-particle" : "", "family" : "Saada", "given" : "S.", "non-dropping-particle" : "", "parse-names" : false, "suffix" : "" }, { "dropping-particle" : "", "family" : "Mer-Calfati", "given" : "C.", "non-dropping-particle" : "", "parse-names" : false, "suffix" : "" }, { "dropping-particle" : "", "family" : "Leuliet", "given" : "A.", "non-dropping-particle" : "", "parse-names" : false, "suffix" : "" }, { "dropping-particle" : "", "family" : "Martins", "given" : "P.", "non-dropping-particle" : "", "parse-names" : false, "suffix" : "" }, { "dropping-particle" : "", "family" : "Bansropun", "given" : "S.", "non-dropping-particle" : "", "parse-names" : false, "suffix" : "" }, { "dropping-particle" : "", "family" : "Papaioannou", "given" : "G.", "non-dropping-particle" : "", "parse-names" : false, "suffix" : "" }, { "dropping-particle" : "", "family" : "Bergonzo", "given" : "P.", "non-dropping-particle" : "", "parse-names" : false, "suffix" : "" }, { "dropping-particle" : "", "family" : "Ziaei", "given" : "A.", "non-dropping-particle" : "", "parse-names" : false, "suffix" : "" } ], "container-title" : "Journal of Micromechanics and Microengineering", "id" : "ITEM-1", "issue" : "11", "issued" : { "date-parts" : [ [ "2014" ] ] }, "page" : "0-8", "title" : "Electrical assessment of diamond MIM capacitors and modeling of MEMS capacitive switch discharging", "type" : "article-journal", "volume" : "24" }, "uris" : [ "http://www.mendeley.com/documents/?uuid=0a5b1845-1fff-4e5a-9bc9-478138faf192" ] } ], "mendeley" : { "formattedCitation" : "[45]", "plainTextFormattedCitation" : "[45]", "previouslyFormattedCitation" : "[45]"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[45]</w:t>
      </w:r>
      <w:r w:rsidR="002C2B81" w:rsidRPr="00D04F66">
        <w:rPr>
          <w:rFonts w:ascii="Times New Roman" w:hAnsi="Times New Roman" w:cs="Times New Roman"/>
        </w:rPr>
        <w:fldChar w:fldCharType="end"/>
      </w:r>
      <w:r w:rsidR="00D532E4" w:rsidRPr="00D04F66">
        <w:rPr>
          <w:rFonts w:ascii="Times New Roman" w:hAnsi="Times New Roman" w:cs="Times New Roman"/>
        </w:rPr>
        <w:t>.</w:t>
      </w:r>
      <w:r w:rsidR="0010243D" w:rsidRPr="00D04F66">
        <w:rPr>
          <w:rFonts w:ascii="Times New Roman" w:hAnsi="Times New Roman" w:cs="Times New Roman"/>
        </w:rPr>
        <w:t xml:space="preserve"> Depending on the applied electric field intensity and the operation temperature</w:t>
      </w:r>
      <w:r w:rsidR="001D1615" w:rsidRPr="00D04F66">
        <w:rPr>
          <w:rFonts w:ascii="Times New Roman" w:hAnsi="Times New Roman" w:cs="Times New Roman"/>
        </w:rPr>
        <w:t>,</w:t>
      </w:r>
      <w:r w:rsidR="0010243D" w:rsidRPr="00D04F66">
        <w:rPr>
          <w:rFonts w:ascii="Times New Roman" w:hAnsi="Times New Roman" w:cs="Times New Roman"/>
        </w:rPr>
        <w:t xml:space="preserve"> transport may </w:t>
      </w:r>
      <w:r w:rsidR="001D1615" w:rsidRPr="00D04F66">
        <w:rPr>
          <w:rFonts w:ascii="Times New Roman" w:hAnsi="Times New Roman" w:cs="Times New Roman"/>
        </w:rPr>
        <w:t xml:space="preserve">be </w:t>
      </w:r>
      <w:r w:rsidR="0010243D" w:rsidRPr="00D04F66">
        <w:rPr>
          <w:rFonts w:ascii="Times New Roman" w:hAnsi="Times New Roman" w:cs="Times New Roman"/>
        </w:rPr>
        <w:t xml:space="preserve">dominated by hopping, space charge limited currents, </w:t>
      </w:r>
      <w:proofErr w:type="spellStart"/>
      <w:r w:rsidR="0010243D" w:rsidRPr="00D04F66">
        <w:rPr>
          <w:rFonts w:ascii="Times New Roman" w:hAnsi="Times New Roman" w:cs="Times New Roman"/>
        </w:rPr>
        <w:t>Frenkel</w:t>
      </w:r>
      <w:proofErr w:type="spellEnd"/>
      <w:r w:rsidR="0010243D" w:rsidRPr="00D04F66">
        <w:rPr>
          <w:rFonts w:ascii="Times New Roman" w:hAnsi="Times New Roman" w:cs="Times New Roman"/>
        </w:rPr>
        <w:t>-Poole or even by free carriers in the bands</w:t>
      </w:r>
      <w:r w:rsidR="002C2B81" w:rsidRPr="00D04F66">
        <w:rPr>
          <w:rFonts w:ascii="Times New Roman" w:hAnsi="Times New Roman" w:cs="Times New Roman"/>
        </w:rPr>
        <w:fldChar w:fldCharType="begin" w:fldLock="1"/>
      </w:r>
      <w:r w:rsidR="00E74225" w:rsidRPr="00D04F66">
        <w:rPr>
          <w:rFonts w:ascii="Times New Roman" w:hAnsi="Times New Roman" w:cs="Times New Roman"/>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"[46]", "plainTextFormattedCitation" : "[46]", "previouslyFormattedCitation" : "[46]" }, "properties" : { "noteIndex" : 0 }, "schema" : "https://github.com/citation-style-language/schema/raw/master/csl-citation.json" }</w:instrText>
      </w:r>
      <w:r w:rsidR="002C2B81" w:rsidRPr="00D04F66">
        <w:rPr>
          <w:rFonts w:ascii="Times New Roman" w:hAnsi="Times New Roman" w:cs="Times New Roman"/>
        </w:rPr>
        <w:fldChar w:fldCharType="separate"/>
      </w:r>
      <w:r w:rsidR="0030146F" w:rsidRPr="00D04F66">
        <w:rPr>
          <w:rFonts w:ascii="Times New Roman" w:hAnsi="Times New Roman" w:cs="Times New Roman"/>
          <w:noProof/>
        </w:rPr>
        <w:t>[46]</w:t>
      </w:r>
      <w:r w:rsidR="002C2B81" w:rsidRPr="00D04F66">
        <w:rPr>
          <w:rFonts w:ascii="Times New Roman" w:hAnsi="Times New Roman" w:cs="Times New Roman"/>
        </w:rPr>
        <w:fldChar w:fldCharType="end"/>
      </w:r>
      <w:r w:rsidR="0010243D" w:rsidRPr="00D04F66">
        <w:rPr>
          <w:rFonts w:ascii="Times New Roman" w:hAnsi="Times New Roman" w:cs="Times New Roman"/>
        </w:rPr>
        <w:t xml:space="preserve">. </w:t>
      </w:r>
      <w:r w:rsidR="00363D7D" w:rsidRPr="00D04F66">
        <w:rPr>
          <w:rFonts w:ascii="Times New Roman" w:hAnsi="Times New Roman" w:cs="Times New Roman"/>
        </w:rPr>
        <w:t>C</w:t>
      </w:r>
      <w:r w:rsidR="0010243D" w:rsidRPr="00D04F66">
        <w:rPr>
          <w:rFonts w:ascii="Times New Roman" w:hAnsi="Times New Roman" w:cs="Times New Roman"/>
        </w:rPr>
        <w:t xml:space="preserve">ontribution </w:t>
      </w:r>
      <w:r w:rsidR="00363D7D" w:rsidRPr="00D04F66">
        <w:rPr>
          <w:rFonts w:ascii="Times New Roman" w:hAnsi="Times New Roman" w:cs="Times New Roman"/>
        </w:rPr>
        <w:t>of</w:t>
      </w:r>
      <w:r w:rsidR="0010243D" w:rsidRPr="00D04F66">
        <w:rPr>
          <w:rFonts w:ascii="Times New Roman" w:hAnsi="Times New Roman" w:cs="Times New Roman"/>
        </w:rPr>
        <w:t xml:space="preserve"> internal </w:t>
      </w:r>
      <w:r w:rsidR="007C1E66" w:rsidRPr="00D04F66">
        <w:rPr>
          <w:rFonts w:ascii="Times New Roman" w:hAnsi="Times New Roman" w:cs="Times New Roman"/>
        </w:rPr>
        <w:t xml:space="preserve">point defect related </w:t>
      </w:r>
      <w:r w:rsidR="0010243D" w:rsidRPr="00D04F66">
        <w:rPr>
          <w:rFonts w:ascii="Times New Roman" w:hAnsi="Times New Roman" w:cs="Times New Roman"/>
        </w:rPr>
        <w:t>ionic mot</w:t>
      </w:r>
      <w:r w:rsidR="00A029C3" w:rsidRPr="00D04F66">
        <w:rPr>
          <w:rFonts w:ascii="Times New Roman" w:hAnsi="Times New Roman" w:cs="Times New Roman"/>
        </w:rPr>
        <w:t xml:space="preserve">ions </w:t>
      </w:r>
      <w:r w:rsidR="002C2B81" w:rsidRPr="00D04F66">
        <w:rPr>
          <w:rFonts w:ascii="Times New Roman" w:hAnsi="Times New Roman" w:cs="Times New Roman"/>
        </w:rPr>
        <w:fldChar w:fldCharType="begin" w:fldLock="1"/>
      </w:r>
      <w:r w:rsidR="00E74225" w:rsidRPr="00D04F66">
        <w:rPr>
          <w:rFonts w:ascii="Times New Roman" w:hAnsi="Times New Roman" w:cs="Times New Roman"/>
        </w:rPr>
        <w:instrText>ADDIN CSL_CITATION { "citationItems" : [ { "id" : "ITEM-1", "itemData" : { "author" : [ { "dropping-particle" : "", "family" : "Schaub", "given" : "Renald", "non-dropping-particle" : "", "parse-names" : false, "suffix" : "" }, { "dropping-particle" : "", "family" : "Wahlstro", "given" : "Erik", "non-dropping-particle" : "", "parse-names" : false, "suffix" : "" }, { "dropping-particle" : "", "family" : "R\u00f8nnau", "given" : "Anders", "non-dropping-particle" : "", "parse-names" : false, "suffix" : "" }, { "dropping-particle" : "", "family" : "L\u00e6gsgaard", "given" : "Erik", "non-dropping-particle" : "", "parse-names" : false, "suffix" : "" }, { "dropping-particle" : "", "family" : "Stensgaard", "given" : "Ivan", "non-dropping-particle" : "", "parse-names" : false, "suffix" : "" }, { "dropping-particle" : "", "family" : "Besenbacher", "given" : "Flemming", "non-dropping-particle" : "", "parse-names" : false, "suffix" : "" } ], "id" : "ITEM-1", "issue" : "March 2001", "issued" : { "date-parts" : [ [ "2006" ] ] }, "title" : "Oxygen-Mediated Diffusion of TiO 2 ( 110 ) Surface", "type" : "article-journal", "volume" : "299" }, "uris" : [ "http://www.mendeley.com/documents/?uuid=45fff262-2eb8-4601-929d-1f660d1b004d" ] } ], "mendeley" : { "formattedCitation" : "[47]", "plainTextFormattedCitation" : "[47]", "previouslyFormattedCitation" : "[47]" }, "properties" : { "noteIndex" : 0 }, "schema" : "https://github.com/citation-style-language/schema/raw/master/csl-citation.json" }</w:instrText>
      </w:r>
      <w:r w:rsidR="002C2B81" w:rsidRPr="00D04F66">
        <w:rPr>
          <w:rFonts w:ascii="Times New Roman" w:hAnsi="Times New Roman" w:cs="Times New Roman"/>
        </w:rPr>
        <w:fldChar w:fldCharType="separate"/>
      </w:r>
      <w:r w:rsidR="0030146F" w:rsidRPr="00D04F66">
        <w:rPr>
          <w:rFonts w:ascii="Times New Roman" w:hAnsi="Times New Roman" w:cs="Times New Roman"/>
          <w:noProof/>
        </w:rPr>
        <w:t>[47]</w:t>
      </w:r>
      <w:r w:rsidR="002C2B81" w:rsidRPr="00D04F66">
        <w:rPr>
          <w:rFonts w:ascii="Times New Roman" w:hAnsi="Times New Roman" w:cs="Times New Roman"/>
        </w:rPr>
        <w:fldChar w:fldCharType="end"/>
      </w:r>
      <w:r w:rsidR="002C2B81" w:rsidRPr="00D04F66">
        <w:rPr>
          <w:rFonts w:ascii="Times New Roman" w:hAnsi="Times New Roman" w:cs="Times New Roman"/>
        </w:rPr>
        <w:fldChar w:fldCharType="begin" w:fldLock="1"/>
      </w:r>
      <w:r w:rsidR="00E74225" w:rsidRPr="00D04F66">
        <w:rPr>
          <w:rFonts w:ascii="Times New Roman" w:hAnsi="Times New Roman" w:cs="Times New Roman"/>
        </w:rPr>
        <w:instrText>ADDIN CSL_CITATION { "citationItems" : [ { "id" : "ITEM-1", "itemData" : { "DOI" : "10.1038/nnano.2015.221", "ISBN" : "1748-3395 (Electronic)\\r1748-3387 (Linking)", "ISSN" : "17483395", "PMID" : "26414197", "abstract" : "A detailed understanding of the resistive switching mechanisms that operate in redox-based resistive random-access memories (ReRAM) is key to controlling these memristive devices and formulating appropriate design rules. Based on distinct fundamental switching mechanisms, two types of ReRAM have emerged: electrochemical metallization memories, in which the mobile species is thought to be metal cations, and valence change memories, in which the mobile species is thought to be oxygen anions (or positively charged oxygen vacancies). Here we show, using scanning tunnelling microscopy and supported by potentiodynamic current-voltage measurements, that in three typical valence change memory materials (TaOx, HfOx and TiOx) the host metal cations are mobile in films of 2\u2005nm thickness. The cations can form metallic filaments and participate in the resistive switching process, illustrating that there is a bridge between the electrochemical metallization mechanism and the valence change mechanism. Reset/Set operations are, we suggest, driven by oxidation (passivation) and reduction reactions. For the Ta/Ta2O5 system, a rutile-type TaO2 film is believed to mediate switching, and we show that devices can be switched from a valence change mode to an electrochemical metallization mode by introducing an intermediate layer of amorphous carbon.", "author" : [ { "dropping-particle" : "", "family" : "Wedig", "given" : "Anja", "non-dropping-particle" : "", "parse-names" : false, "suffix" : "" }, { "dropping-particle" : "", "family" : "Luebben", "given" : "Michael", "non-dropping-particle" : "", "parse-names" : false, "suffix" : "" }, { "dropping-particle" : "", "family" : "Cho", "given" : "Deok Yong", "non-dropping-particle" : "", "parse-names" : false, "suffix" : "" }, { "dropping-particle" : "", "family" : "Moors", "given" : "Marco", "non-dropping-particle" : "", "parse-names" : false, "suffix" : "" }, { "dropping-particle" : "", "family" : "Skaja", "given" : "Katharina", "non-dropping-particle" : "", "parse-names" : false, "suffix" : "" }, { "dropping-particle" : "", "family" : "Rana", "given" : "Vikas", "non-dropping-particle" : "", "parse-names" : false, "suffix" : "" }, { "dropping-particle" : "", "family" : "Hasegawa", "given" : "Tsuyoshi", "non-dropping-particle" : "", "parse-names" : false, "suffix" : "" }, { "dropping-particle" : "", "family" : "Adepalli", "given" : "Kiran K.", "non-dropping-particle" : "", "parse-names" : false, "suffix" : "" }, { "dropping-particle" : "", "family" : "Yildiz", "given" : "Bilge", "non-dropping-particle" : "", "parse-names" : false, "suffix" : "" }, { "dropping-particle" : "", "family" : "Waser", "given" : "Rainer", "non-dropping-particle" : "", "parse-names" : false, "suffix" : "" }, { "dropping-particle" : "", "family" : "Valov", "given" : "Ilia", "non-dropping-particle" : "", "parse-names" : false, "suffix" : "" } ], "container-title" : "Nature Nanotechnology", "id" : "ITEM-1", "issue" : "1", "issued" : { "date-parts" : [ [ "2016" ] ] }, "page" : "67-74", "publisher" : "Nature Publishing Group", "title" : "Nanoscale cation motion in TaOx, HfOxand TiOxmemristive systems", "type" : "article-journal", "volume" : "11" }, "uris" : [ "http://www.mendeley.com/documents/?uuid=0f753ba6-1076-4c3b-b275-73bb5a3b2954" ] } ], "mendeley" : { "formattedCitation" : "[48]", "plainTextFormattedCitation" : "[48]", "previouslyFormattedCitation" : "[48]" }, "properties" : { "noteIndex" : 0 }, "schema" : "https://github.com/citation-style-language/schema/raw/master/csl-citation.json" }</w:instrText>
      </w:r>
      <w:r w:rsidR="002C2B81" w:rsidRPr="00D04F66">
        <w:rPr>
          <w:rFonts w:ascii="Times New Roman" w:hAnsi="Times New Roman" w:cs="Times New Roman"/>
        </w:rPr>
        <w:fldChar w:fldCharType="separate"/>
      </w:r>
      <w:r w:rsidR="0030146F" w:rsidRPr="00D04F66">
        <w:rPr>
          <w:rFonts w:ascii="Times New Roman" w:hAnsi="Times New Roman" w:cs="Times New Roman"/>
          <w:noProof/>
        </w:rPr>
        <w:t>[48]</w:t>
      </w:r>
      <w:r w:rsidR="002C2B81" w:rsidRPr="00D04F66">
        <w:rPr>
          <w:rFonts w:ascii="Times New Roman" w:hAnsi="Times New Roman" w:cs="Times New Roman"/>
        </w:rPr>
        <w:fldChar w:fldCharType="end"/>
      </w:r>
      <w:r w:rsidR="00A83586">
        <w:rPr>
          <w:rFonts w:ascii="Times New Roman" w:hAnsi="Times New Roman" w:cs="Times New Roman"/>
        </w:rPr>
        <w:t xml:space="preserve"> </w:t>
      </w:r>
      <w:r w:rsidR="00A029C3" w:rsidRPr="00D04F66">
        <w:rPr>
          <w:rFonts w:ascii="Times New Roman" w:hAnsi="Times New Roman" w:cs="Times New Roman"/>
        </w:rPr>
        <w:t>and/or those originating f</w:t>
      </w:r>
      <w:r w:rsidR="0010243D" w:rsidRPr="00D04F66">
        <w:rPr>
          <w:rFonts w:ascii="Times New Roman" w:hAnsi="Times New Roman" w:cs="Times New Roman"/>
        </w:rPr>
        <w:t>r</w:t>
      </w:r>
      <w:r w:rsidR="00A029C3" w:rsidRPr="00D04F66">
        <w:rPr>
          <w:rFonts w:ascii="Times New Roman" w:hAnsi="Times New Roman" w:cs="Times New Roman"/>
        </w:rPr>
        <w:t>om</w:t>
      </w:r>
      <w:r w:rsidR="0010243D" w:rsidRPr="00D04F66">
        <w:rPr>
          <w:rFonts w:ascii="Times New Roman" w:hAnsi="Times New Roman" w:cs="Times New Roman"/>
        </w:rPr>
        <w:t xml:space="preserve"> the electrodes should also be taken into conside</w:t>
      </w:r>
      <w:r w:rsidR="00A029C3" w:rsidRPr="00D04F66">
        <w:rPr>
          <w:rFonts w:ascii="Times New Roman" w:hAnsi="Times New Roman" w:cs="Times New Roman"/>
        </w:rPr>
        <w:t>ration.</w:t>
      </w:r>
      <w:r w:rsidR="00363D7D" w:rsidRPr="00D04F66">
        <w:rPr>
          <w:rFonts w:ascii="Times New Roman" w:hAnsi="Times New Roman" w:cs="Times New Roman"/>
        </w:rPr>
        <w:t xml:space="preserve"> In particular for TiO</w:t>
      </w:r>
      <w:r w:rsidR="00363D7D" w:rsidRPr="00D04F66">
        <w:rPr>
          <w:rFonts w:ascii="Times New Roman" w:hAnsi="Times New Roman" w:cs="Times New Roman"/>
          <w:vertAlign w:val="subscript"/>
        </w:rPr>
        <w:t>2</w:t>
      </w:r>
      <w:r w:rsidR="00363D7D" w:rsidRPr="00D04F66">
        <w:rPr>
          <w:rFonts w:ascii="Times New Roman" w:hAnsi="Times New Roman" w:cs="Times New Roman"/>
        </w:rPr>
        <w:t xml:space="preserve"> films,</w:t>
      </w:r>
      <w:r w:rsidR="0055184F">
        <w:rPr>
          <w:rFonts w:ascii="Times New Roman" w:hAnsi="Times New Roman" w:cs="Times New Roman"/>
        </w:rPr>
        <w:t xml:space="preserve"> </w:t>
      </w:r>
      <w:r w:rsidR="00363D7D" w:rsidRPr="00D04F66">
        <w:rPr>
          <w:rFonts w:ascii="Times New Roman" w:hAnsi="Times New Roman" w:cs="Times New Roman"/>
        </w:rPr>
        <w:t xml:space="preserve">the  </w:t>
      </w:r>
      <w:proofErr w:type="spellStart"/>
      <w:r w:rsidR="00363D7D" w:rsidRPr="00D04F66">
        <w:rPr>
          <w:rFonts w:ascii="Times New Roman" w:hAnsi="Times New Roman" w:cs="Times New Roman"/>
        </w:rPr>
        <w:t>Ti</w:t>
      </w:r>
      <w:proofErr w:type="spellEnd"/>
      <w:r w:rsidR="00363D7D" w:rsidRPr="00D04F66">
        <w:rPr>
          <w:rFonts w:ascii="Times New Roman" w:hAnsi="Times New Roman" w:cs="Times New Roman"/>
        </w:rPr>
        <w:t>/</w:t>
      </w:r>
      <w:r w:rsidR="0010243D" w:rsidRPr="00D04F66">
        <w:rPr>
          <w:rFonts w:ascii="Times New Roman" w:hAnsi="Times New Roman" w:cs="Times New Roman"/>
        </w:rPr>
        <w:t>TiO</w:t>
      </w:r>
      <w:r w:rsidR="0010243D" w:rsidRPr="00D04F66">
        <w:rPr>
          <w:rFonts w:ascii="Times New Roman" w:hAnsi="Times New Roman" w:cs="Times New Roman"/>
          <w:vertAlign w:val="subscript"/>
        </w:rPr>
        <w:t>2</w:t>
      </w:r>
      <w:r w:rsidR="00363D7D" w:rsidRPr="00D04F66">
        <w:rPr>
          <w:rFonts w:ascii="Times New Roman" w:hAnsi="Times New Roman" w:cs="Times New Roman"/>
        </w:rPr>
        <w:t>/</w:t>
      </w:r>
      <w:proofErr w:type="spellStart"/>
      <w:r w:rsidR="00363D7D" w:rsidRPr="00D04F66">
        <w:rPr>
          <w:rFonts w:ascii="Times New Roman" w:hAnsi="Times New Roman" w:cs="Times New Roman"/>
        </w:rPr>
        <w:t>Ti</w:t>
      </w:r>
      <w:proofErr w:type="spellEnd"/>
      <w:r w:rsidR="00A029C3" w:rsidRPr="00D04F66">
        <w:rPr>
          <w:rFonts w:ascii="Times New Roman" w:hAnsi="Times New Roman" w:cs="Times New Roman"/>
        </w:rPr>
        <w:t xml:space="preserve"> stack </w:t>
      </w:r>
      <w:r w:rsidR="00363D7D" w:rsidRPr="00D04F66">
        <w:rPr>
          <w:rFonts w:ascii="Times New Roman" w:hAnsi="Times New Roman" w:cs="Times New Roman"/>
        </w:rPr>
        <w:t xml:space="preserve">appears to be very useful </w:t>
      </w:r>
      <w:r w:rsidR="0030146F" w:rsidRPr="00D04F66">
        <w:rPr>
          <w:rFonts w:ascii="Times New Roman" w:hAnsi="Times New Roman" w:cs="Times New Roman"/>
        </w:rPr>
        <w:t xml:space="preserve">for these studies as </w:t>
      </w:r>
      <w:r w:rsidR="00363D7D" w:rsidRPr="00D04F66">
        <w:rPr>
          <w:rFonts w:ascii="Times New Roman" w:hAnsi="Times New Roman" w:cs="Times New Roman"/>
        </w:rPr>
        <w:t>it</w:t>
      </w:r>
      <w:r w:rsidR="0030146F" w:rsidRPr="00D04F66">
        <w:rPr>
          <w:rFonts w:ascii="Times New Roman" w:hAnsi="Times New Roman" w:cs="Times New Roman"/>
        </w:rPr>
        <w:t xml:space="preserve"> allowed for a detailed </w:t>
      </w:r>
      <w:r w:rsidR="00E74225" w:rsidRPr="00D04F66">
        <w:rPr>
          <w:rFonts w:ascii="Times New Roman" w:hAnsi="Times New Roman" w:cs="Times New Roman"/>
        </w:rPr>
        <w:t>assessment</w:t>
      </w:r>
      <w:r w:rsidR="00A029C3" w:rsidRPr="00D04F66">
        <w:rPr>
          <w:rFonts w:ascii="Times New Roman" w:hAnsi="Times New Roman" w:cs="Times New Roman"/>
        </w:rPr>
        <w:t xml:space="preserve"> of core material controlled conduction mechanism</w:t>
      </w:r>
      <w:r w:rsidR="002C2B81" w:rsidRPr="00D04F66">
        <w:rPr>
          <w:rFonts w:ascii="Times New Roman" w:hAnsi="Times New Roman" w:cs="Times New Roman"/>
        </w:rPr>
        <w:fldChar w:fldCharType="begin" w:fldLock="1"/>
      </w:r>
      <w:r w:rsidR="00E74225" w:rsidRPr="00D04F66">
        <w:rPr>
          <w:rFonts w:ascii="Times New Roman" w:hAnsi="Times New Roman" w:cs="Times New Roman"/>
        </w:rPr>
        <w:instrText>ADDIN CSL_CITATION { "citationItems" : [ { "id" : "ITEM-1", "itemData" : { "DOI" : "10.1088/1742-6596/939/1/012010", "ISSN" : "17426596", "abstract" : "\u00a9 Published under licence by IOP Publishing Ltd. Intensely studied memristive devices have M\u2032/MO/M\u2033 structures, wherein MO is a nanometer-sized metal oxide crystallite sandwiched between the M\u2032 and M\u2033 metal electrodes. The most widely used oxide for this purpose is TiO 2 and the electrodes are of noble metals such as platinum, silver, and gold. The memristive features of the device is believed to originate from the motion of the ionized oxygen vacancies within the oxide crystal. The operation of the device is further complicated by the motion of the mobile cations originating from the metal electrodes. The complexity of the device performance increases further when the noble metal electrodes form Schottky barriers at their junctions with TiO 2 , as the conduction takes place through these energy barriers. In a recent publication, the authors have shown that, owing to the ohmicity of the Ti/TiO 2 junctions, electronic observations on the devices with Ti/TiO 2 /Ti structure can be easier to model. The presented model clarified that in a Ti/poly-TiO 2 /Ti structure, the ionic motion and the electronic conduction take place on the TiO 2 grain surfaces and grain boundaries rather than the grain interiors. Here, we show that the suggested model has important implications for chemical sensor design and fabrication.", "author" : [ { "dropping-particle" : "", "family" : "Hossein-Babaei", "given" : "F.", "non-dropping-particle" : "", "parse-names" : false, "suffix" : "" }, { "dropping-particle" : "", "family" : "Alaei-Sheini", "given" : "N.", "non-dropping-particle" : "", "parse-names" : false, "suffix" : "" } ], "container-title" : "Journal of Physics: Conference Series", "id" : "ITEM-1", "issue" : "1", "issued" : { "date-parts" : [ [ "2017" ] ] }, "page" : "0-7", "title" : "A model for the electric conduction in metal/poly-TiO&lt;inf&gt;2&lt;/inf&gt;/metal structure", "type" : "article-journal", "volume" : "939" }, "uris" : [ "http://www.mendeley.com/documents/?uuid=ec39a4be-37b0-4fad-bbeb-677d50e41173" ] } ], "mendeley" : { "formattedCitation" : "[49]", "plainTextFormattedCitation" : "[49]", "previouslyFormattedCitation" : "[49]" }, "properties" : { "noteIndex" : 0 }, "schema" : "https://github.com/citation-style-language/schema/raw/master/csl-citation.json" }</w:instrText>
      </w:r>
      <w:r w:rsidR="002C2B81" w:rsidRPr="00D04F66">
        <w:rPr>
          <w:rFonts w:ascii="Times New Roman" w:hAnsi="Times New Roman" w:cs="Times New Roman"/>
        </w:rPr>
        <w:fldChar w:fldCharType="separate"/>
      </w:r>
      <w:r w:rsidR="0030146F" w:rsidRPr="00D04F66">
        <w:rPr>
          <w:rFonts w:ascii="Times New Roman" w:hAnsi="Times New Roman" w:cs="Times New Roman"/>
          <w:noProof/>
        </w:rPr>
        <w:t>[49]</w:t>
      </w:r>
      <w:r w:rsidR="002C2B81" w:rsidRPr="00D04F66">
        <w:rPr>
          <w:rFonts w:ascii="Times New Roman" w:hAnsi="Times New Roman" w:cs="Times New Roman"/>
        </w:rPr>
        <w:fldChar w:fldCharType="end"/>
      </w:r>
      <w:r w:rsidR="002C2B81" w:rsidRPr="00D04F66">
        <w:rPr>
          <w:rFonts w:ascii="Times New Roman" w:hAnsi="Times New Roman" w:cs="Times New Roman"/>
        </w:rPr>
        <w:fldChar w:fldCharType="begin" w:fldLock="1"/>
      </w:r>
      <w:r w:rsidR="00E74225" w:rsidRPr="00D04F66">
        <w:rPr>
          <w:rFonts w:ascii="Times New Roman" w:hAnsi="Times New Roman" w:cs="Times New Roman"/>
        </w:rPr>
        <w:instrText>ADDIN CSL_CITATION { "citationItems" : [ { "id" : "ITEM-1", "itemData" : { "DOI" : "10.1038/srep29624", "ISSN" : "20452322", "PMID" : "27404085", "abstract" : "Recent intensive investigations on metal/metal oxide/metal structures have targeted nanometric single grain oxides at high electric fields. Similar research on thicker polycrystalline oxide layers can bridge the results to the prior literature on varistors and may uncover novel ionic/electronic features originating from the conduction mechanisms involving grain boundaries. Here, we investigate electronic conduction in Ti/poly-TiO2-x/Ti structures with different oxygen vacancy distributions and describe the observed features based on the motion and rearrangement of the ionized oxygen vacancies (IOVs) on the grain facets rather than the grain interiors. Containing no interface energy barrier, Ti/poly-TiO2/Ti devices demonstrate high resistance ohmic conduction at biasing fields below 5\u2009\u00d7\u200910(6)\u2009V.m(-1); higher fields drive the samples to a distinctly nonlinear and hysteretic low resistance status. The observed threshold is two orders of magnitude smaller than the typical resistance switching fields reported for the nanosized single grain memristors. This is consistent with the smaller activation energies reported for the IOV motion on the rutile facets than its interior. The presented model describes the observed dependence of the threshold field on the relative humidity of the surrounding air based on the lower activation energies reported for the hydroxyl-assisted IOV motion on the rutile facets.", "author" : [ { "dropping-particle" : "", "family" : "Hossein-Babaei", "given" : "Faramarz", "non-dropping-particle" : "", "parse-names" : false, "suffix" : "" }, { "dropping-particle" : "", "family" : "Alaei-Sheini", "given" : "Navid", "non-dropping-particle" : "", "parse-names" : false, "suffix" : "" } ], "container-title" : "Scientific Reports", "id" : "ITEM-1", "issue" : "February", "issued" : { "date-parts" : [ [ "2016" ] ] }, "page" : "1-11", "title" : "Electronic Conduction in Ti/Poly-TiO2/Ti Structures", "type" : "article-journal", "volume" : "6" }, "uris" : [ "http://www.mendeley.com/documents/?uuid=e143fce5-7b77-4033-83ee-67d56a4d053a" ] } ], "mendeley" : { "formattedCitation" : "[50]", "plainTextFormattedCitation" : "[50]", "previouslyFormattedCitation" : "[50]" }, "properties" : { "noteIndex" : 0 }, "schema" : "https://github.com/citation-style-language/schema/raw/master/csl-citation.json" }</w:instrText>
      </w:r>
      <w:r w:rsidR="002C2B81" w:rsidRPr="00D04F66">
        <w:rPr>
          <w:rFonts w:ascii="Times New Roman" w:hAnsi="Times New Roman" w:cs="Times New Roman"/>
        </w:rPr>
        <w:fldChar w:fldCharType="separate"/>
      </w:r>
      <w:r w:rsidR="0030146F" w:rsidRPr="00D04F66">
        <w:rPr>
          <w:rFonts w:ascii="Times New Roman" w:hAnsi="Times New Roman" w:cs="Times New Roman"/>
          <w:noProof/>
        </w:rPr>
        <w:t>[50]</w:t>
      </w:r>
      <w:r w:rsidR="002C2B81" w:rsidRPr="00D04F66">
        <w:rPr>
          <w:rFonts w:ascii="Times New Roman" w:hAnsi="Times New Roman" w:cs="Times New Roman"/>
        </w:rPr>
        <w:fldChar w:fldCharType="end"/>
      </w:r>
      <w:r w:rsidR="00A029C3" w:rsidRPr="00D04F66">
        <w:rPr>
          <w:rFonts w:ascii="Times New Roman" w:hAnsi="Times New Roman" w:cs="Times New Roman"/>
        </w:rPr>
        <w:t xml:space="preserve">. The latter is supported by our results as </w:t>
      </w:r>
      <w:proofErr w:type="spellStart"/>
      <w:r w:rsidR="00A029C3" w:rsidRPr="00D04F66">
        <w:rPr>
          <w:rFonts w:ascii="Times New Roman" w:hAnsi="Times New Roman" w:cs="Times New Roman"/>
        </w:rPr>
        <w:t>Ti</w:t>
      </w:r>
      <w:proofErr w:type="spellEnd"/>
      <w:r w:rsidR="00A029C3" w:rsidRPr="00D04F66">
        <w:rPr>
          <w:rFonts w:ascii="Times New Roman" w:hAnsi="Times New Roman" w:cs="Times New Roman"/>
        </w:rPr>
        <w:t xml:space="preserve"> was found to form </w:t>
      </w:r>
      <w:proofErr w:type="spellStart"/>
      <w:r w:rsidR="00A029C3" w:rsidRPr="00D04F66">
        <w:rPr>
          <w:rFonts w:ascii="Times New Roman" w:hAnsi="Times New Roman" w:cs="Times New Roman"/>
        </w:rPr>
        <w:t>ohmic</w:t>
      </w:r>
      <w:proofErr w:type="spellEnd"/>
      <w:r w:rsidR="00A029C3" w:rsidRPr="00D04F66">
        <w:rPr>
          <w:rFonts w:ascii="Times New Roman" w:hAnsi="Times New Roman" w:cs="Times New Roman"/>
        </w:rPr>
        <w:t xml:space="preserve">/non-rectifying contact </w:t>
      </w:r>
      <w:r w:rsidR="006C04E4" w:rsidRPr="00D04F66">
        <w:rPr>
          <w:rFonts w:ascii="Times New Roman" w:hAnsi="Times New Roman" w:cs="Times New Roman"/>
        </w:rPr>
        <w:t>when utilized both as top as well as bottom electrode</w:t>
      </w:r>
      <w:r w:rsidR="00A029C3" w:rsidRPr="00D04F66">
        <w:rPr>
          <w:rFonts w:ascii="Times New Roman" w:hAnsi="Times New Roman" w:cs="Times New Roman"/>
        </w:rPr>
        <w:t xml:space="preserve">. </w:t>
      </w:r>
    </w:p>
    <w:p w:rsidR="0089002A" w:rsidRPr="00D04F66" w:rsidRDefault="00A57C9E" w:rsidP="0032266E">
      <w:pPr>
        <w:spacing w:after="120" w:line="480" w:lineRule="auto"/>
        <w:jc w:val="both"/>
        <w:rPr>
          <w:rFonts w:ascii="Times New Roman" w:hAnsi="Times New Roman" w:cs="Times New Roman"/>
        </w:rPr>
      </w:pPr>
      <w:r w:rsidRPr="00D04F66">
        <w:rPr>
          <w:rFonts w:ascii="Times New Roman" w:hAnsi="Times New Roman" w:cs="Times New Roman"/>
        </w:rPr>
        <w:t>For the</w:t>
      </w:r>
      <w:r w:rsidR="0089002A" w:rsidRPr="00D04F66">
        <w:rPr>
          <w:rFonts w:ascii="Times New Roman" w:hAnsi="Times New Roman" w:cs="Times New Roman"/>
        </w:rPr>
        <w:t xml:space="preserve"> interface-controlled transport is typically identified by an asymmetric I-V characteristic with respect to the applied bias polarity. The transport is then dominated by either tunnelling through the barrier formed at the interface or by thermionic emission </w:t>
      </w:r>
      <w:r w:rsidR="009A196C" w:rsidRPr="00D04F66">
        <w:rPr>
          <w:rFonts w:ascii="Times New Roman" w:hAnsi="Times New Roman" w:cs="Times New Roman"/>
        </w:rPr>
        <w:t>over it</w:t>
      </w:r>
      <w:r w:rsidR="0089002A" w:rsidRPr="00D04F66">
        <w:rPr>
          <w:rFonts w:ascii="Times New Roman" w:hAnsi="Times New Roman" w:cs="Times New Roman"/>
        </w:rPr>
        <w:t>. The two mechanisms can be distinguished via the temperature dependence of the I-V</w:t>
      </w:r>
      <w:r w:rsidR="002C2B81" w:rsidRPr="00D04F66">
        <w:rPr>
          <w:rFonts w:ascii="Times New Roman" w:hAnsi="Times New Roman" w:cs="Times New Roman"/>
          <w:vertAlign w:val="superscript"/>
        </w:rPr>
        <w:fldChar w:fldCharType="begin" w:fldLock="1"/>
      </w:r>
      <w:r w:rsidR="00E74225" w:rsidRPr="00D04F66">
        <w:rPr>
          <w:rFonts w:ascii="Times New Roman" w:hAnsi="Times New Roman" w:cs="Times New Roman"/>
          <w:vertAlign w:val="superscript"/>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"[46]", "plainTextFormattedCitation" : "[46]", "previouslyFormattedCitation" : "[46]"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30146F" w:rsidRPr="00D04F66">
        <w:rPr>
          <w:rFonts w:ascii="Times New Roman" w:hAnsi="Times New Roman" w:cs="Times New Roman"/>
          <w:noProof/>
        </w:rPr>
        <w:t>[46]</w:t>
      </w:r>
      <w:r w:rsidR="002C2B81" w:rsidRPr="00D04F66">
        <w:rPr>
          <w:rFonts w:ascii="Times New Roman" w:hAnsi="Times New Roman" w:cs="Times New Roman"/>
          <w:vertAlign w:val="superscript"/>
        </w:rPr>
        <w:fldChar w:fldCharType="end"/>
      </w:r>
      <w:r w:rsidR="0089002A" w:rsidRPr="00D04F66">
        <w:rPr>
          <w:rFonts w:ascii="Times New Roman" w:hAnsi="Times New Roman" w:cs="Times New Roman"/>
        </w:rPr>
        <w:t>.</w:t>
      </w:r>
    </w:p>
    <w:p w:rsidR="00590F51" w:rsidRPr="00D04F66" w:rsidRDefault="00590F51" w:rsidP="0032266E">
      <w:pPr>
        <w:spacing w:after="120" w:line="480" w:lineRule="auto"/>
        <w:jc w:val="both"/>
        <w:rPr>
          <w:rFonts w:ascii="Times New Roman" w:hAnsi="Times New Roman" w:cs="Times New Roman"/>
        </w:rPr>
      </w:pPr>
      <w:r w:rsidRPr="00D04F66">
        <w:rPr>
          <w:rFonts w:ascii="Times New Roman" w:hAnsi="Times New Roman" w:cs="Times New Roman"/>
        </w:rPr>
        <w:t>Tunnelling currents obey the following Eq. 2:</w:t>
      </w:r>
    </w:p>
    <w:p w:rsidR="00590F51" w:rsidRPr="00D04F66" w:rsidRDefault="00590F51" w:rsidP="0032266E">
      <w:pPr>
        <w:spacing w:after="120" w:line="480" w:lineRule="auto"/>
        <w:jc w:val="right"/>
        <w:rPr>
          <w:rFonts w:ascii="Times New Roman" w:hAnsi="Times New Roman" w:cs="Times New Roman"/>
        </w:rPr>
      </w:pPr>
      <m:oMath>
        <m:r>
          <w:rPr>
            <w:rFonts w:ascii="Cambria Math" w:hAnsi="Cambria Math" w:cs="Times New Roman"/>
          </w:rPr>
          <m:t>I∝</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eff</m:t>
            </m:r>
          </m:sub>
          <m:sup>
            <m:r>
              <w:rPr>
                <w:rFonts w:ascii="Cambria Math" w:hAnsi="Cambria Math" w:cs="Times New Roman"/>
              </w:rPr>
              <m:t>2</m:t>
            </m:r>
          </m:sup>
        </m:sSubSup>
        <m:r>
          <w:rPr>
            <w:rFonts w:ascii="Cambria Math" w:hAnsi="Cambria Math" w:cs="Times New Roman"/>
          </w:rPr>
          <m:t>exp</m:t>
        </m:r>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eff</m:t>
                    </m:r>
                  </m:sub>
                </m:sSub>
              </m:den>
            </m:f>
          </m:e>
        </m:d>
      </m:oMath>
      <w:r w:rsidRPr="00D04F66">
        <w:rPr>
          <w:rFonts w:ascii="Times New Roman" w:hAnsi="Times New Roman" w:cs="Times New Roman"/>
        </w:rPr>
        <w:t xml:space="preserve">                                                                     (2)</w:t>
      </w:r>
    </w:p>
    <w:p w:rsidR="0032266E" w:rsidRPr="00D04F66" w:rsidRDefault="0032266E" w:rsidP="0032266E">
      <w:pPr>
        <w:spacing w:after="120" w:line="480" w:lineRule="auto"/>
        <w:jc w:val="right"/>
        <w:rPr>
          <w:rFonts w:ascii="Times New Roman" w:hAnsi="Times New Roman" w:cs="Times New Roman"/>
        </w:rPr>
      </w:pPr>
    </w:p>
    <w:p w:rsidR="00590F51" w:rsidRPr="00D04F66" w:rsidRDefault="00F00968" w:rsidP="00B24F68">
      <w:pPr>
        <w:spacing w:after="120" w:line="480" w:lineRule="auto"/>
        <w:jc w:val="center"/>
        <w:rPr>
          <w:rFonts w:ascii="Times New Roman" w:hAnsi="Times New Roman" w:cs="Times New Roman"/>
        </w:rPr>
      </w:pPr>
      <w:r w:rsidRPr="00D04F66">
        <w:rPr>
          <w:rFonts w:ascii="Times New Roman" w:hAnsi="Times New Roman" w:cs="Times New Roman"/>
          <w:noProof/>
          <w:lang w:eastAsia="en-GB"/>
        </w:rPr>
        <w:lastRenderedPageBreak/>
        <w:drawing>
          <wp:inline distT="0" distB="0" distL="0" distR="0">
            <wp:extent cx="4172400" cy="21636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2400" cy="2163600"/>
                    </a:xfrm>
                    <a:prstGeom prst="rect">
                      <a:avLst/>
                    </a:prstGeom>
                  </pic:spPr>
                </pic:pic>
              </a:graphicData>
            </a:graphic>
          </wp:inline>
        </w:drawing>
      </w:r>
    </w:p>
    <w:p w:rsidR="0089002A" w:rsidRPr="00D04F66" w:rsidRDefault="00FC7BB3" w:rsidP="0032266E">
      <w:pPr>
        <w:spacing w:after="120" w:line="480" w:lineRule="auto"/>
        <w:jc w:val="center"/>
        <w:rPr>
          <w:rFonts w:ascii="Times New Roman" w:hAnsi="Times New Roman" w:cs="Times New Roman"/>
          <w:sz w:val="18"/>
          <w:szCs w:val="18"/>
        </w:rPr>
      </w:pPr>
      <w:r w:rsidRPr="00D04F66">
        <w:rPr>
          <w:rFonts w:ascii="Times New Roman" w:hAnsi="Times New Roman" w:cs="Times New Roman"/>
          <w:sz w:val="18"/>
          <w:szCs w:val="18"/>
        </w:rPr>
        <w:t>Figure 2</w:t>
      </w:r>
      <w:r w:rsidR="0089002A" w:rsidRPr="00D04F66">
        <w:rPr>
          <w:rFonts w:ascii="Times New Roman" w:hAnsi="Times New Roman" w:cs="Times New Roman"/>
          <w:sz w:val="18"/>
          <w:szCs w:val="18"/>
        </w:rPr>
        <w:t>: The studied Metal-TiO</w:t>
      </w:r>
      <w:r w:rsidR="0089002A" w:rsidRPr="00D04F66">
        <w:rPr>
          <w:rFonts w:ascii="Times New Roman" w:hAnsi="Times New Roman" w:cs="Times New Roman"/>
          <w:sz w:val="18"/>
          <w:szCs w:val="18"/>
          <w:vertAlign w:val="subscript"/>
        </w:rPr>
        <w:t>2</w:t>
      </w:r>
      <w:r w:rsidR="0089002A" w:rsidRPr="00D04F66">
        <w:rPr>
          <w:rFonts w:ascii="Times New Roman" w:hAnsi="Times New Roman" w:cs="Times New Roman"/>
          <w:sz w:val="18"/>
          <w:szCs w:val="18"/>
        </w:rPr>
        <w:t>-Metal devices (a). The equivalent circuit utilized to model the devices and the electrodes for our quantitative analysis.</w:t>
      </w:r>
    </w:p>
    <w:p w:rsidR="00590F51" w:rsidRPr="00D04F66" w:rsidRDefault="00590F51" w:rsidP="0032266E">
      <w:pPr>
        <w:spacing w:after="120" w:line="480" w:lineRule="auto"/>
        <w:jc w:val="both"/>
        <w:rPr>
          <w:rFonts w:ascii="Times New Roman" w:hAnsi="Times New Roman" w:cs="Times New Roman"/>
        </w:rPr>
      </w:pPr>
      <w:proofErr w:type="gramStart"/>
      <w:r w:rsidRPr="00D04F66">
        <w:rPr>
          <w:rFonts w:ascii="Times New Roman" w:hAnsi="Times New Roman" w:cs="Times New Roman"/>
        </w:rPr>
        <w:t>with</w:t>
      </w:r>
      <w:proofErr w:type="gramEnd"/>
      <w:r w:rsidRPr="00D04F66">
        <w:rPr>
          <w:rFonts w:ascii="Times New Roman" w:hAnsi="Times New Roman" w:cs="Times New Roman"/>
        </w:rPr>
        <w:t xml:space="preserve"> “b” being just a constant. Consequently, an asymmetric, temperature independent I-V, supporting also a linear relation on a </w:t>
      </w:r>
      <w:proofErr w:type="gramStart"/>
      <w:r w:rsidRPr="00D04F66">
        <w:rPr>
          <w:rFonts w:ascii="Times New Roman" w:hAnsi="Times New Roman" w:cs="Times New Roman"/>
        </w:rPr>
        <w:t>ln(</w:t>
      </w:r>
      <w:proofErr w:type="gramEnd"/>
      <w:r w:rsidRPr="00D04F66">
        <w:rPr>
          <w:rFonts w:ascii="Times New Roman" w:hAnsi="Times New Roman" w:cs="Times New Roman"/>
        </w:rPr>
        <w:t>I/V</w:t>
      </w:r>
      <w:r w:rsidRPr="00D04F66">
        <w:rPr>
          <w:rFonts w:ascii="Times New Roman" w:hAnsi="Times New Roman" w:cs="Times New Roman"/>
          <w:i/>
          <w:vertAlign w:val="subscript"/>
        </w:rPr>
        <w:t>eff</w:t>
      </w:r>
      <w:r w:rsidRPr="00D04F66">
        <w:rPr>
          <w:rFonts w:ascii="Times New Roman" w:hAnsi="Times New Roman" w:cs="Times New Roman"/>
          <w:vertAlign w:val="superscript"/>
        </w:rPr>
        <w:t>2</w:t>
      </w:r>
      <w:r w:rsidRPr="00D04F66">
        <w:rPr>
          <w:rFonts w:ascii="Times New Roman" w:hAnsi="Times New Roman" w:cs="Times New Roman"/>
        </w:rPr>
        <w:t>) vs 1/</w:t>
      </w:r>
      <w:proofErr w:type="spellStart"/>
      <w:r w:rsidRPr="00D04F66">
        <w:rPr>
          <w:rFonts w:ascii="Times New Roman" w:hAnsi="Times New Roman" w:cs="Times New Roman"/>
        </w:rPr>
        <w:t>V</w:t>
      </w:r>
      <w:r w:rsidRPr="00D04F66">
        <w:rPr>
          <w:rFonts w:ascii="Times New Roman" w:hAnsi="Times New Roman" w:cs="Times New Roman"/>
          <w:i/>
          <w:vertAlign w:val="subscript"/>
        </w:rPr>
        <w:t>eff</w:t>
      </w:r>
      <w:proofErr w:type="spellEnd"/>
      <w:r w:rsidRPr="00D04F66">
        <w:rPr>
          <w:rFonts w:ascii="Times New Roman" w:hAnsi="Times New Roman" w:cs="Times New Roman"/>
        </w:rPr>
        <w:t xml:space="preserve"> signature plot serves as a strong indication of tunnelling dominated transport.</w:t>
      </w:r>
    </w:p>
    <w:p w:rsidR="009A196C" w:rsidRPr="00D04F66" w:rsidRDefault="0089002A" w:rsidP="0032266E">
      <w:pPr>
        <w:spacing w:after="120" w:line="480" w:lineRule="auto"/>
        <w:jc w:val="both"/>
        <w:rPr>
          <w:rFonts w:ascii="Times New Roman" w:hAnsi="Times New Roman" w:cs="Times New Roman"/>
        </w:rPr>
      </w:pPr>
      <w:r w:rsidRPr="00D04F66">
        <w:rPr>
          <w:rFonts w:ascii="Times New Roman" w:hAnsi="Times New Roman" w:cs="Times New Roman"/>
        </w:rPr>
        <w:t>On the contrary thermionic emission over the interface barrier is the most commonly thermally activated mechanism for interface controlled transport</w:t>
      </w:r>
      <w:r w:rsidR="009A196C" w:rsidRPr="00D04F66">
        <w:rPr>
          <w:rFonts w:ascii="Times New Roman" w:hAnsi="Times New Roman" w:cs="Times New Roman"/>
        </w:rPr>
        <w:t xml:space="preserve">. For those </w:t>
      </w:r>
      <w:proofErr w:type="spellStart"/>
      <w:r w:rsidR="009A196C" w:rsidRPr="00D04F66">
        <w:rPr>
          <w:rFonts w:ascii="Times New Roman" w:hAnsi="Times New Roman" w:cs="Times New Roman"/>
        </w:rPr>
        <w:t>Schottky</w:t>
      </w:r>
      <w:proofErr w:type="spellEnd"/>
      <w:r w:rsidR="009A196C" w:rsidRPr="00D04F66">
        <w:rPr>
          <w:rFonts w:ascii="Times New Roman" w:hAnsi="Times New Roman" w:cs="Times New Roman"/>
        </w:rPr>
        <w:t xml:space="preserve"> type contacts the current flow depends on whether th</w:t>
      </w:r>
      <w:r w:rsidR="00C86BE6" w:rsidRPr="00D04F66">
        <w:rPr>
          <w:rFonts w:ascii="Times New Roman" w:hAnsi="Times New Roman" w:cs="Times New Roman"/>
        </w:rPr>
        <w:t>e contact is forward or reverse</w:t>
      </w:r>
      <w:r w:rsidR="009A196C" w:rsidRPr="00D04F66">
        <w:rPr>
          <w:rFonts w:ascii="Times New Roman" w:hAnsi="Times New Roman" w:cs="Times New Roman"/>
        </w:rPr>
        <w:t xml:space="preserve"> biased. The forward current</w:t>
      </w:r>
      <w:r w:rsidR="00C86BE6" w:rsidRPr="00D04F66">
        <w:rPr>
          <w:rFonts w:ascii="Times New Roman" w:hAnsi="Times New Roman" w:cs="Times New Roman"/>
        </w:rPr>
        <w:t>-voltage characteristic</w:t>
      </w:r>
      <w:r w:rsidR="009A196C" w:rsidRPr="00D04F66">
        <w:rPr>
          <w:rFonts w:ascii="Times New Roman" w:hAnsi="Times New Roman" w:cs="Times New Roman"/>
        </w:rPr>
        <w:t xml:space="preserve"> is given by</w:t>
      </w:r>
      <w:r w:rsidR="00F245A6" w:rsidRPr="00D04F66">
        <w:rPr>
          <w:rFonts w:ascii="Times New Roman" w:hAnsi="Times New Roman" w:cs="Times New Roman"/>
        </w:rPr>
        <w:t xml:space="preserve"> Eq. 3: </w:t>
      </w:r>
    </w:p>
    <w:p w:rsidR="009A196C" w:rsidRPr="00D04F66" w:rsidRDefault="009D495E" w:rsidP="00C86BE6">
      <w:pPr>
        <w:tabs>
          <w:tab w:val="left" w:pos="5895"/>
        </w:tabs>
        <w:spacing w:after="120" w:line="480" w:lineRule="auto"/>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for</m:t>
            </m:r>
          </m:sub>
        </m:sSub>
        <m:r>
          <w:rPr>
            <w:rFonts w:ascii="Cambria Math" w:hAnsi="Cambria Math" w:cs="Times New Roman"/>
          </w:rPr>
          <m:t>=A</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exp</m:t>
        </m:r>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q</m:t>
                </m:r>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B0</m:t>
                    </m:r>
                  </m:sub>
                </m:sSub>
              </m:num>
              <m:den>
                <m:r>
                  <w:rPr>
                    <w:rFonts w:ascii="Cambria Math" w:hAnsi="Cambria Math" w:cs="Times New Roman"/>
                  </w:rPr>
                  <m:t>KT</m:t>
                </m:r>
              </m:den>
            </m:f>
          </m:e>
        </m:d>
        <m:d>
          <m:dPr>
            <m:begChr m:val="{"/>
            <m:endChr m:val="}"/>
            <m:ctrlPr>
              <w:rPr>
                <w:rFonts w:ascii="Cambria Math" w:hAnsi="Cambria Math" w:cs="Times New Roman"/>
                <w:i/>
              </w:rPr>
            </m:ctrlPr>
          </m:dPr>
          <m:e>
            <m:r>
              <w:rPr>
                <w:rFonts w:ascii="Cambria Math" w:hAnsi="Cambria Math" w:cs="Times New Roman"/>
              </w:rPr>
              <m:t>exp</m:t>
            </m:r>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q</m:t>
                    </m:r>
                    <m:d>
                      <m:dPr>
                        <m:ctrlPr>
                          <w:rPr>
                            <w:rFonts w:ascii="Cambria Math" w:hAnsi="Cambria Math" w:cs="Times New Roman"/>
                            <w:i/>
                          </w:rPr>
                        </m:ctrlPr>
                      </m:dPr>
                      <m:e>
                        <m: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for</m:t>
                            </m:r>
                          </m:sub>
                        </m:sSub>
                        <m:r>
                          <w:rPr>
                            <w:rFonts w:ascii="Cambria Math" w:hAnsi="Cambria Math" w:cs="Times New Roman"/>
                          </w:rPr>
                          <m:t>R</m:t>
                        </m:r>
                      </m:e>
                    </m:d>
                  </m:num>
                  <m:den>
                    <m:r>
                      <w:rPr>
                        <w:rFonts w:ascii="Cambria Math" w:hAnsi="Cambria Math" w:cs="Times New Roman"/>
                      </w:rPr>
                      <m:t>nKT</m:t>
                    </m:r>
                  </m:den>
                </m:f>
              </m:e>
            </m:d>
            <m:r>
              <w:rPr>
                <w:rFonts w:ascii="Cambria Math" w:hAnsi="Cambria Math" w:cs="Times New Roman"/>
              </w:rPr>
              <m:t>-1</m:t>
            </m:r>
          </m:e>
        </m:d>
      </m:oMath>
      <w:r w:rsidR="004C1393">
        <w:rPr>
          <w:rFonts w:ascii="Times New Roman" w:hAnsi="Times New Roman" w:cs="Times New Roman"/>
        </w:rPr>
        <w:t xml:space="preserve">                             </w:t>
      </w:r>
      <w:r w:rsidR="00C86BE6" w:rsidRPr="00D04F66">
        <w:rPr>
          <w:rFonts w:ascii="Times New Roman" w:hAnsi="Times New Roman" w:cs="Times New Roman"/>
        </w:rPr>
        <w:t xml:space="preserve">         (3)</w:t>
      </w:r>
    </w:p>
    <w:p w:rsidR="0089002A" w:rsidRPr="00D04F66" w:rsidRDefault="00C86BE6" w:rsidP="0032266E">
      <w:pPr>
        <w:spacing w:after="120" w:line="480" w:lineRule="auto"/>
        <w:jc w:val="both"/>
        <w:rPr>
          <w:rFonts w:ascii="Times New Roman" w:hAnsi="Times New Roman" w:cs="Times New Roman"/>
        </w:rPr>
      </w:pPr>
      <w:proofErr w:type="gramStart"/>
      <w:r w:rsidRPr="00D04F66">
        <w:rPr>
          <w:rFonts w:ascii="Times New Roman" w:hAnsi="Times New Roman" w:cs="Times New Roman"/>
        </w:rPr>
        <w:t>whils</w:t>
      </w:r>
      <w:r w:rsidR="006C04E4" w:rsidRPr="00D04F66">
        <w:rPr>
          <w:rFonts w:ascii="Times New Roman" w:hAnsi="Times New Roman" w:cs="Times New Roman"/>
        </w:rPr>
        <w:t>t</w:t>
      </w:r>
      <w:proofErr w:type="gramEnd"/>
      <w:r w:rsidR="006C04E4" w:rsidRPr="00D04F66">
        <w:rPr>
          <w:rFonts w:ascii="Times New Roman" w:hAnsi="Times New Roman" w:cs="Times New Roman"/>
        </w:rPr>
        <w:t xml:space="preserve"> for the reverse biased case </w:t>
      </w:r>
      <w:r w:rsidRPr="00D04F66">
        <w:rPr>
          <w:rFonts w:ascii="Times New Roman" w:hAnsi="Times New Roman" w:cs="Times New Roman"/>
        </w:rPr>
        <w:t xml:space="preserve"> can be described by Eq. 4</w:t>
      </w:r>
      <w:r w:rsidR="0089002A" w:rsidRPr="00D04F66">
        <w:rPr>
          <w:rFonts w:ascii="Times New Roman" w:hAnsi="Times New Roman" w:cs="Times New Roman"/>
        </w:rPr>
        <w:t xml:space="preserve">: </w:t>
      </w:r>
    </w:p>
    <w:p w:rsidR="0089002A" w:rsidRPr="00D04F66" w:rsidRDefault="009D495E" w:rsidP="0032266E">
      <w:pPr>
        <w:spacing w:after="120" w:line="480" w:lineRule="auto"/>
        <w:jc w:val="right"/>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rev</m:t>
            </m:r>
          </m:sub>
        </m:sSub>
        <m:r>
          <w:rPr>
            <w:rFonts w:ascii="Cambria Math" w:hAnsi="Cambria Math" w:cs="Times New Roman"/>
          </w:rPr>
          <m:t>=A</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exp</m:t>
        </m:r>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cs="Times New Roman"/>
                      </w:rPr>
                      <m:t>q</m:t>
                    </m:r>
                    <m:r>
                      <m:rPr>
                        <m:sty m:val="p"/>
                      </m:rPr>
                      <w:rPr>
                        <w:rFonts w:ascii="Cambria Math" w:hAnsi="Cambria Math" w:cs="Times New Roman"/>
                      </w:rPr>
                      <m:t>(Φ</m:t>
                    </m:r>
                  </m:e>
                  <m:sub>
                    <m:r>
                      <w:rPr>
                        <w:rFonts w:ascii="Cambria Math" w:hAnsi="Cambria Math" w:cs="Times New Roman"/>
                      </w:rPr>
                      <m:t>B0</m:t>
                    </m:r>
                  </m:sub>
                </m:sSub>
                <m:r>
                  <w:rPr>
                    <w:rFonts w:ascii="Cambria Math" w:hAnsi="Cambria Math" w:cs="Times New Roman"/>
                  </w:rPr>
                  <m:t>-a</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eff</m:t>
                        </m:r>
                      </m:sub>
                    </m:sSub>
                  </m:e>
                </m:rad>
                <m:r>
                  <w:rPr>
                    <w:rFonts w:ascii="Cambria Math" w:hAnsi="Cambria Math" w:cs="Times New Roman"/>
                  </w:rPr>
                  <m:t>)</m:t>
                </m:r>
              </m:num>
              <m:den>
                <m:r>
                  <w:rPr>
                    <w:rFonts w:ascii="Cambria Math" w:hAnsi="Cambria Math" w:cs="Times New Roman"/>
                  </w:rPr>
                  <m:t>KT</m:t>
                </m:r>
              </m:den>
            </m:f>
          </m:e>
        </m:d>
      </m:oMath>
      <w:r w:rsidR="00C86BE6" w:rsidRPr="00D04F66">
        <w:rPr>
          <w:rFonts w:ascii="Times New Roman" w:eastAsiaTheme="minorEastAsia" w:hAnsi="Times New Roman" w:cs="Times New Roman"/>
        </w:rPr>
        <w:t xml:space="preserve">               </w:t>
      </w:r>
      <w:r w:rsidR="004C1393">
        <w:rPr>
          <w:rFonts w:ascii="Times New Roman" w:eastAsiaTheme="minorEastAsia" w:hAnsi="Times New Roman" w:cs="Times New Roman"/>
        </w:rPr>
        <w:t xml:space="preserve">                                 </w:t>
      </w:r>
      <w:r w:rsidR="00C86BE6" w:rsidRPr="00D04F66">
        <w:rPr>
          <w:rFonts w:ascii="Times New Roman" w:eastAsiaTheme="minorEastAsia" w:hAnsi="Times New Roman" w:cs="Times New Roman"/>
        </w:rPr>
        <w:t xml:space="preserve">    (4</w:t>
      </w:r>
      <w:r w:rsidR="0089002A" w:rsidRPr="00D04F66">
        <w:rPr>
          <w:rFonts w:ascii="Times New Roman" w:eastAsiaTheme="minorEastAsia" w:hAnsi="Times New Roman" w:cs="Times New Roman"/>
        </w:rPr>
        <w:t>)</w:t>
      </w:r>
    </w:p>
    <w:p w:rsidR="00A57C9E" w:rsidRPr="00D04F66" w:rsidRDefault="0089002A" w:rsidP="0032266E">
      <w:pPr>
        <w:spacing w:after="120" w:line="480" w:lineRule="auto"/>
        <w:jc w:val="both"/>
        <w:rPr>
          <w:rFonts w:ascii="Times New Roman" w:hAnsi="Times New Roman" w:cs="Times New Roman"/>
        </w:rPr>
      </w:pPr>
      <w:r w:rsidRPr="00D04F66">
        <w:rPr>
          <w:rFonts w:ascii="Times New Roman" w:eastAsiaTheme="minorEastAsia" w:hAnsi="Times New Roman" w:cs="Times New Roman"/>
        </w:rPr>
        <w:t xml:space="preserve">where </w:t>
      </w:r>
      <w:r w:rsidRPr="00D04F66">
        <w:rPr>
          <w:rFonts w:ascii="Times New Roman" w:hAnsi="Times New Roman" w:cs="Times New Roman"/>
        </w:rPr>
        <w:t>K is the Boltzmann constant, T is the absolute temperature, Φ</w:t>
      </w:r>
      <w:r w:rsidRPr="00D04F66">
        <w:rPr>
          <w:rFonts w:ascii="Times New Roman" w:hAnsi="Times New Roman" w:cs="Times New Roman"/>
          <w:vertAlign w:val="subscript"/>
          <w:lang w:val="el-GR"/>
        </w:rPr>
        <w:t>Β</w:t>
      </w:r>
      <w:r w:rsidRPr="00D04F66">
        <w:rPr>
          <w:rFonts w:ascii="Times New Roman" w:hAnsi="Times New Roman" w:cs="Times New Roman"/>
          <w:vertAlign w:val="subscript"/>
        </w:rPr>
        <w:t>0</w:t>
      </w:r>
      <w:r w:rsidRPr="00D04F66">
        <w:rPr>
          <w:rFonts w:ascii="Times New Roman" w:hAnsi="Times New Roman" w:cs="Times New Roman"/>
        </w:rPr>
        <w:t xml:space="preserve"> is the zero bias potential barrier </w:t>
      </w:r>
      <w:r w:rsidR="00EB77F5" w:rsidRPr="00D04F66">
        <w:rPr>
          <w:rFonts w:ascii="Times New Roman" w:hAnsi="Times New Roman" w:cs="Times New Roman"/>
        </w:rPr>
        <w:t>height at Metal/MO interface,</w:t>
      </w:r>
      <w:r w:rsidRPr="00D04F66">
        <w:rPr>
          <w:rFonts w:ascii="Times New Roman" w:hAnsi="Times New Roman" w:cs="Times New Roman"/>
        </w:rPr>
        <w:t xml:space="preserve"> A=(Area x A*), with A* being the Richardson constant</w:t>
      </w:r>
      <w:r w:rsidR="00A57C9E" w:rsidRPr="00D04F66">
        <w:rPr>
          <w:rFonts w:ascii="Times New Roman" w:hAnsi="Times New Roman" w:cs="Times New Roman"/>
        </w:rPr>
        <w:t xml:space="preserve">, n the </w:t>
      </w:r>
      <w:proofErr w:type="spellStart"/>
      <w:r w:rsidR="00D24B9E" w:rsidRPr="00D04F66">
        <w:rPr>
          <w:rFonts w:ascii="Times New Roman" w:hAnsi="Times New Roman" w:cs="Times New Roman"/>
        </w:rPr>
        <w:t>ideality</w:t>
      </w:r>
      <w:proofErr w:type="spellEnd"/>
      <w:r w:rsidR="00A57C9E" w:rsidRPr="00D04F66">
        <w:rPr>
          <w:rFonts w:ascii="Times New Roman" w:hAnsi="Times New Roman" w:cs="Times New Roman"/>
        </w:rPr>
        <w:t xml:space="preserve"> factor,</w:t>
      </w:r>
      <w:r w:rsidRPr="00D04F66">
        <w:rPr>
          <w:rFonts w:ascii="Times New Roman" w:hAnsi="Times New Roman" w:cs="Times New Roman"/>
        </w:rPr>
        <w:t xml:space="preserve"> “α”  the barrier lowering factor</w:t>
      </w:r>
      <w:r w:rsidR="00EB77F5" w:rsidRPr="00D04F66">
        <w:rPr>
          <w:rFonts w:ascii="Times New Roman" w:hAnsi="Times New Roman" w:cs="Times New Roman"/>
        </w:rPr>
        <w:t>,</w:t>
      </w:r>
      <w:r w:rsidR="00A57C9E" w:rsidRPr="00D04F66">
        <w:rPr>
          <w:rFonts w:ascii="Times New Roman" w:hAnsi="Times New Roman" w:cs="Times New Roman"/>
        </w:rPr>
        <w:t xml:space="preserve"> q the electron charge</w:t>
      </w:r>
      <w:r w:rsidR="00EB77F5" w:rsidRPr="00D04F66">
        <w:rPr>
          <w:rFonts w:ascii="Times New Roman" w:hAnsi="Times New Roman" w:cs="Times New Roman"/>
        </w:rPr>
        <w:t xml:space="preserve"> and R stands for any series resistance</w:t>
      </w:r>
      <w:r w:rsidRPr="00D04F66">
        <w:rPr>
          <w:rFonts w:ascii="Times New Roman" w:hAnsi="Times New Roman" w:cs="Times New Roman"/>
        </w:rPr>
        <w:t xml:space="preserve">. </w:t>
      </w:r>
    </w:p>
    <w:p w:rsidR="00A57C9E" w:rsidRPr="00D04F66" w:rsidRDefault="00A57C9E" w:rsidP="00A57C9E">
      <w:pPr>
        <w:spacing w:after="120" w:line="480" w:lineRule="auto"/>
        <w:jc w:val="both"/>
        <w:rPr>
          <w:rFonts w:ascii="Times New Roman" w:hAnsi="Times New Roman" w:cs="Times New Roman"/>
        </w:rPr>
      </w:pPr>
      <w:r w:rsidRPr="00D04F66">
        <w:rPr>
          <w:rFonts w:ascii="Times New Roman" w:hAnsi="Times New Roman" w:cs="Times New Roman"/>
        </w:rPr>
        <w:t xml:space="preserve">For the cases where an interface barrier is formed, </w:t>
      </w:r>
      <w:r w:rsidR="006C04E4" w:rsidRPr="00D04F66">
        <w:rPr>
          <w:rFonts w:ascii="Times New Roman" w:hAnsi="Times New Roman" w:cs="Times New Roman"/>
        </w:rPr>
        <w:t>which is</w:t>
      </w:r>
      <w:r w:rsidRPr="00D04F66">
        <w:rPr>
          <w:rFonts w:ascii="Times New Roman" w:hAnsi="Times New Roman" w:cs="Times New Roman"/>
        </w:rPr>
        <w:t xml:space="preserve"> the main focus of this work, any positive bias applied to the TE, will result in a forward biased TE/TiO</w:t>
      </w:r>
      <w:r w:rsidRPr="00D04F66">
        <w:rPr>
          <w:rFonts w:ascii="Times New Roman" w:hAnsi="Times New Roman" w:cs="Times New Roman"/>
          <w:vertAlign w:val="subscript"/>
        </w:rPr>
        <w:t>2</w:t>
      </w:r>
      <w:r w:rsidRPr="00D04F66">
        <w:rPr>
          <w:rFonts w:ascii="Times New Roman" w:hAnsi="Times New Roman" w:cs="Times New Roman"/>
        </w:rPr>
        <w:t xml:space="preserve"> and reversed biased TiO</w:t>
      </w:r>
      <w:r w:rsidRPr="00D04F66">
        <w:rPr>
          <w:rFonts w:ascii="Times New Roman" w:hAnsi="Times New Roman" w:cs="Times New Roman"/>
          <w:vertAlign w:val="subscript"/>
        </w:rPr>
        <w:t>2</w:t>
      </w:r>
      <w:r w:rsidRPr="00D04F66">
        <w:rPr>
          <w:rFonts w:ascii="Times New Roman" w:hAnsi="Times New Roman" w:cs="Times New Roman"/>
        </w:rPr>
        <w:t xml:space="preserve">/BE contact. This is a system of the two </w:t>
      </w:r>
      <w:r w:rsidR="00CE09F7">
        <w:rPr>
          <w:rFonts w:ascii="Times New Roman" w:hAnsi="Times New Roman" w:cs="Times New Roman"/>
        </w:rPr>
        <w:t>back to back</w:t>
      </w:r>
      <w:r w:rsidRPr="00D04F66">
        <w:rPr>
          <w:rFonts w:ascii="Times New Roman" w:hAnsi="Times New Roman" w:cs="Times New Roman"/>
        </w:rPr>
        <w:t xml:space="preserve"> </w:t>
      </w:r>
      <w:proofErr w:type="spellStart"/>
      <w:r w:rsidRPr="00D04F66">
        <w:rPr>
          <w:rFonts w:ascii="Times New Roman" w:hAnsi="Times New Roman" w:cs="Times New Roman"/>
        </w:rPr>
        <w:t>Schottky</w:t>
      </w:r>
      <w:proofErr w:type="spellEnd"/>
      <w:r w:rsidRPr="00D04F66">
        <w:rPr>
          <w:rFonts w:ascii="Times New Roman" w:hAnsi="Times New Roman" w:cs="Times New Roman"/>
        </w:rPr>
        <w:t xml:space="preserve"> contacts that have been described in </w:t>
      </w:r>
      <w:r w:rsidR="00081983" w:rsidRPr="00D04F66">
        <w:rPr>
          <w:rFonts w:ascii="Times New Roman" w:hAnsi="Times New Roman" w:cs="Times New Roman"/>
        </w:rPr>
        <w:t xml:space="preserve">details in ref </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"DOI" : "10.1038/srep35630", "ISSN" : "2045-2322", "abstract" : "Stability is an important issue for the application of resistive switching (RS) devices. In this work, the endurance and retention properties of Ag/CoOx/Ag interface-type RS device were investigated. This device exhibits rectifying I\u2013V curve, multilevel storage states and retention decay behavior, which are all related to the Schottky barrier at the interface. The device can switch for thousands of cycles without endurance failure and shows narrow resistance distributions with relatively low fluctuation. However, both the high and low resistance states spontaneously decay to an intermediate resistance state during the retention test. This retention decay phenomenon is due to the short lifetime \u03c4 (\u03c4 = 0.5 s) of the metastable pinning effect caused by the interface states. The data analysis indicated that the pinning effect is dependent on the depth and density of the interface state energy levels, which determine the retention stability and the switching ratio, respectively. This suggests that an appropriate interface structure can improve the stability of the interface-type RS device", "author" : [ { "dropping-particle" : "", "family" : "Fu", "given" : "Jianbo", "non-dropping-particle" : "", "parse-names" : false, "suffix" : "" }, { "dropping-particle" : "", "family" : "Hua", "given" : "Muxin", "non-dropping-particle" : "", "parse-names" : false, "suffix" : "" }, { "dropping-particle" : "", "family" : "Ding", "given" : "Shilei", "non-dropping-particle" : "", "parse-names" : false, "suffix" : "" }, { "dropping-particle" : "", "family" : "Chen", "given" : "Xuegang", "non-dropping-particle" : "", "parse-names" : false, "suffix" : "" }, { "dropping-particle" : "", "family" : "Wu", "given" : "Rui", "non-dropping-particle" : "", "parse-names" : false, "suffix" : "" }, { "dropping-particle" : "", "family" : "Liu", "given" : "Shunquan", "non-dropping-particle" : "", "parse-names" : false, "suffix" : "" }, { "dropping-particle" : "", "family" : "Han", "given" : "Jingzhi", "non-dropping-particle" : "", "parse-names" : false, "suffix" : "" }, { "dropping-particle" : "", "family" : "Wang", "given" : "Changsheng", "non-dropping-particle" : "", "parse-names" : false, "suffix" : "" }, { "dropping-particle" : "", "family" : "Du", "given" : "Honglin", "non-dropping-particle" : "", "parse-names" : false, "suffix" : "" }, { "dropping-particle" : "", "family" : "Yang", "given" : "Yingchang", "non-dropping-particle" : "", "parse-names" : false, "suffix" : "" }, { "dropping-particle" : "", "family" : "Yang", "given" : "Jinbo", "non-dropping-particle" : "", "parse-names" : false, "suffix" : "" } ], "container-title" : "Scientific Reports", "id" : "ITEM-1", "issue" : "1", "issued" : { "date-parts" : [ [ "2016" ] ] }, "page" : "35630", "publisher" : "Nature Publishing Group", "title" : "Stability and its mechanism in Ag/CoOx/Ag interface-type resistive switching device", "type" : "article-journal", "volume" : "6" }, "uris" : [ "http://www.mendeley.com/documents/?uuid=88b620ce-1465-4a0c-b53a-8230c95f1c37" ] } ], "mendeley" : { "formattedCitation" : "[51]", "plainTextFormattedCitation" : "[51]", "previouslyFormattedCitation" : "[51]" }, "properties" : { "noteIndex" : 0 }, "schema" : "https://github.com/citation-style-language/schema/raw/master/csl-citation.json" }</w:instrText>
      </w:r>
      <w:r w:rsidR="002C2B81" w:rsidRPr="00D04F66">
        <w:rPr>
          <w:rFonts w:ascii="Times New Roman" w:hAnsi="Times New Roman" w:cs="Times New Roman"/>
        </w:rPr>
        <w:fldChar w:fldCharType="separate"/>
      </w:r>
      <w:r w:rsidR="00081983" w:rsidRPr="00D04F66">
        <w:rPr>
          <w:rFonts w:ascii="Times New Roman" w:hAnsi="Times New Roman" w:cs="Times New Roman"/>
          <w:noProof/>
        </w:rPr>
        <w:t>[51]</w:t>
      </w:r>
      <w:r w:rsidR="002C2B81" w:rsidRPr="00D04F66">
        <w:rPr>
          <w:rFonts w:ascii="Times New Roman" w:hAnsi="Times New Roman" w:cs="Times New Roman"/>
        </w:rPr>
        <w:fldChar w:fldCharType="end"/>
      </w:r>
      <w:r w:rsidRPr="00D04F66">
        <w:rPr>
          <w:rFonts w:ascii="Times New Roman" w:hAnsi="Times New Roman" w:cs="Times New Roman"/>
        </w:rPr>
        <w:t>. In our case</w:t>
      </w:r>
      <w:r w:rsidR="006C04E4" w:rsidRPr="00D04F66">
        <w:rPr>
          <w:rFonts w:ascii="Times New Roman" w:hAnsi="Times New Roman" w:cs="Times New Roman"/>
        </w:rPr>
        <w:t>,</w:t>
      </w:r>
      <w:r w:rsidRPr="00D04F66">
        <w:rPr>
          <w:rFonts w:ascii="Times New Roman" w:hAnsi="Times New Roman" w:cs="Times New Roman"/>
        </w:rPr>
        <w:t xml:space="preserve"> we emphasize our analysis in the reg</w:t>
      </w:r>
      <w:r w:rsidR="006C04E4" w:rsidRPr="00D04F66">
        <w:rPr>
          <w:rFonts w:ascii="Times New Roman" w:hAnsi="Times New Roman" w:cs="Times New Roman"/>
        </w:rPr>
        <w:t>ime where the current flow is</w:t>
      </w:r>
      <w:r w:rsidR="00CE09F7">
        <w:rPr>
          <w:rFonts w:ascii="Times New Roman" w:hAnsi="Times New Roman" w:cs="Times New Roman"/>
        </w:rPr>
        <w:t xml:space="preserve"> determined by the reverse</w:t>
      </w:r>
      <w:r w:rsidRPr="00D04F66">
        <w:rPr>
          <w:rFonts w:ascii="Times New Roman" w:hAnsi="Times New Roman" w:cs="Times New Roman"/>
        </w:rPr>
        <w:t xml:space="preserve"> biased BE, given that this constitutes the most resistive element in this series configuration and thus as first approximation we </w:t>
      </w:r>
      <w:r w:rsidRPr="00D04F66">
        <w:rPr>
          <w:rFonts w:ascii="Times New Roman" w:hAnsi="Times New Roman" w:cs="Times New Roman"/>
        </w:rPr>
        <w:lastRenderedPageBreak/>
        <w:t xml:space="preserve">may assume that </w:t>
      </w:r>
      <w:proofErr w:type="spellStart"/>
      <w:r w:rsidRPr="00D04F66">
        <w:rPr>
          <w:rFonts w:ascii="Times New Roman" w:hAnsi="Times New Roman" w:cs="Times New Roman"/>
        </w:rPr>
        <w:t>V</w:t>
      </w:r>
      <w:r w:rsidR="00F245A6" w:rsidRPr="00D04F66">
        <w:rPr>
          <w:rFonts w:ascii="Times New Roman" w:hAnsi="Times New Roman" w:cs="Times New Roman"/>
          <w:i/>
          <w:vertAlign w:val="subscript"/>
        </w:rPr>
        <w:t>eff</w:t>
      </w:r>
      <w:r w:rsidRPr="00D04F66">
        <w:rPr>
          <w:rFonts w:ascii="Times New Roman" w:hAnsi="Times New Roman" w:cs="Times New Roman"/>
        </w:rPr>
        <w:t>≈V</w:t>
      </w:r>
      <w:proofErr w:type="spellEnd"/>
      <w:r w:rsidRPr="00D04F66">
        <w:rPr>
          <w:rFonts w:ascii="Times New Roman" w:hAnsi="Times New Roman" w:cs="Times New Roman"/>
        </w:rPr>
        <w:t xml:space="preserve">. The situation is the opposite when a negative bias </w:t>
      </w:r>
      <w:r w:rsidR="006C04E4" w:rsidRPr="00D04F66">
        <w:rPr>
          <w:rFonts w:ascii="Times New Roman" w:hAnsi="Times New Roman" w:cs="Times New Roman"/>
        </w:rPr>
        <w:t>is applied to</w:t>
      </w:r>
      <w:r w:rsidRPr="00D04F66">
        <w:rPr>
          <w:rFonts w:ascii="Times New Roman" w:hAnsi="Times New Roman" w:cs="Times New Roman"/>
        </w:rPr>
        <w:t xml:space="preserve"> the TE; </w:t>
      </w:r>
      <w:r w:rsidR="006C04E4" w:rsidRPr="00D04F66">
        <w:rPr>
          <w:rFonts w:ascii="Times New Roman" w:hAnsi="Times New Roman" w:cs="Times New Roman"/>
        </w:rPr>
        <w:t xml:space="preserve">then </w:t>
      </w:r>
      <w:r w:rsidRPr="00D04F66">
        <w:rPr>
          <w:rFonts w:ascii="Times New Roman" w:hAnsi="Times New Roman" w:cs="Times New Roman"/>
        </w:rPr>
        <w:t xml:space="preserve">the TE </w:t>
      </w:r>
      <w:r w:rsidR="006C04E4" w:rsidRPr="00D04F66">
        <w:rPr>
          <w:rFonts w:ascii="Times New Roman" w:hAnsi="Times New Roman" w:cs="Times New Roman"/>
        </w:rPr>
        <w:t>will determine</w:t>
      </w:r>
      <w:r w:rsidRPr="00D04F66">
        <w:rPr>
          <w:rFonts w:ascii="Times New Roman" w:hAnsi="Times New Roman" w:cs="Times New Roman"/>
        </w:rPr>
        <w:t xml:space="preserve"> the current flow.  </w:t>
      </w:r>
    </w:p>
    <w:p w:rsidR="0089002A" w:rsidRPr="00D04F66" w:rsidRDefault="00A57C9E" w:rsidP="0032266E">
      <w:pPr>
        <w:spacing w:after="120" w:line="480" w:lineRule="auto"/>
        <w:jc w:val="both"/>
        <w:rPr>
          <w:rFonts w:ascii="Times New Roman" w:hAnsi="Times New Roman" w:cs="Times New Roman"/>
        </w:rPr>
      </w:pPr>
      <w:r w:rsidRPr="00D04F66">
        <w:rPr>
          <w:rFonts w:ascii="Times New Roman" w:hAnsi="Times New Roman" w:cs="Times New Roman"/>
        </w:rPr>
        <w:t>For this regime, a</w:t>
      </w:r>
      <w:r w:rsidR="0089002A" w:rsidRPr="00D04F66">
        <w:rPr>
          <w:rFonts w:ascii="Times New Roman" w:hAnsi="Times New Roman" w:cs="Times New Roman"/>
        </w:rPr>
        <w:t xml:space="preserve"> straight line on a </w:t>
      </w:r>
      <w:proofErr w:type="gramStart"/>
      <w:r w:rsidR="0089002A" w:rsidRPr="00D04F66">
        <w:rPr>
          <w:rFonts w:ascii="Times New Roman" w:hAnsi="Times New Roman" w:cs="Times New Roman"/>
        </w:rPr>
        <w:t>ln(</w:t>
      </w:r>
      <w:proofErr w:type="gramEnd"/>
      <w:r w:rsidR="0089002A" w:rsidRPr="00D04F66">
        <w:rPr>
          <w:rFonts w:ascii="Times New Roman" w:hAnsi="Times New Roman" w:cs="Times New Roman"/>
        </w:rPr>
        <w:t>I/T</w:t>
      </w:r>
      <w:r w:rsidR="0089002A" w:rsidRPr="00D04F66">
        <w:rPr>
          <w:rFonts w:ascii="Times New Roman" w:hAnsi="Times New Roman" w:cs="Times New Roman"/>
          <w:vertAlign w:val="superscript"/>
        </w:rPr>
        <w:t>2</w:t>
      </w:r>
      <w:r w:rsidR="0089002A" w:rsidRPr="00D04F66">
        <w:rPr>
          <w:rFonts w:ascii="Times New Roman" w:hAnsi="Times New Roman" w:cs="Times New Roman"/>
        </w:rPr>
        <w:t>) vs 1000/T plot for any applied electric field serves as strong evidence of thermionic emission. The slope of this line corresponds to the apparent interface barrier (</w:t>
      </w:r>
      <w:proofErr w:type="spellStart"/>
      <w:r w:rsidR="0089002A" w:rsidRPr="00D04F66">
        <w:rPr>
          <w:rFonts w:ascii="Times New Roman" w:hAnsi="Times New Roman" w:cs="Times New Roman"/>
        </w:rPr>
        <w:t>Φ</w:t>
      </w:r>
      <w:r w:rsidR="0089002A" w:rsidRPr="00D04F66">
        <w:rPr>
          <w:rFonts w:ascii="Times New Roman" w:hAnsi="Times New Roman" w:cs="Times New Roman"/>
          <w:i/>
          <w:vertAlign w:val="subscript"/>
        </w:rPr>
        <w:t>App</w:t>
      </w:r>
      <w:proofErr w:type="spellEnd"/>
      <w:r w:rsidR="0089002A" w:rsidRPr="00D04F66">
        <w:rPr>
          <w:rFonts w:ascii="Times New Roman" w:hAnsi="Times New Roman" w:cs="Times New Roman"/>
        </w:rPr>
        <w:t>) and should decrease by increasing the applied electric field/bias as:</w:t>
      </w:r>
    </w:p>
    <w:p w:rsidR="0089002A" w:rsidRDefault="009D495E" w:rsidP="004C1393">
      <w:pPr>
        <w:tabs>
          <w:tab w:val="center" w:pos="4819"/>
        </w:tabs>
        <w:spacing w:after="120" w:line="480" w:lineRule="auto"/>
        <w:jc w:val="right"/>
        <w:rPr>
          <w:rFonts w:ascii="Times New Roman" w:eastAsiaTheme="minorEastAsia" w:hAnsi="Times New Roman" w:cs="Times New Roman"/>
        </w:rPr>
      </w:pPr>
      <m:oMath>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App</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B0</m:t>
            </m:r>
          </m:sub>
        </m:sSub>
        <m:r>
          <w:rPr>
            <w:rFonts w:ascii="Cambria Math" w:hAnsi="Cambria Math" w:cs="Times New Roman"/>
          </w:rPr>
          <m:t>-α</m:t>
        </m:r>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eff</m:t>
                </m:r>
              </m:sub>
            </m:sSub>
          </m:e>
        </m:rad>
      </m:oMath>
      <w:r w:rsidR="004C1393">
        <w:rPr>
          <w:rFonts w:ascii="Times New Roman" w:eastAsiaTheme="minorEastAsia" w:hAnsi="Times New Roman" w:cs="Times New Roman"/>
        </w:rPr>
        <w:t xml:space="preserve">                                                               </w:t>
      </w:r>
      <w:r w:rsidR="00EB77F5" w:rsidRPr="00D04F66">
        <w:rPr>
          <w:rFonts w:ascii="Times New Roman" w:eastAsiaTheme="minorEastAsia" w:hAnsi="Times New Roman" w:cs="Times New Roman"/>
        </w:rPr>
        <w:t>(5</w:t>
      </w:r>
      <w:r w:rsidR="0089002A" w:rsidRPr="00D04F66">
        <w:rPr>
          <w:rFonts w:ascii="Times New Roman" w:eastAsiaTheme="minorEastAsia" w:hAnsi="Times New Roman" w:cs="Times New Roman"/>
        </w:rPr>
        <w:t>)</w:t>
      </w:r>
    </w:p>
    <w:p w:rsidR="0032266E" w:rsidRPr="00D04F66" w:rsidRDefault="0089002A" w:rsidP="0032266E">
      <w:pPr>
        <w:spacing w:after="120" w:line="480" w:lineRule="auto"/>
        <w:jc w:val="both"/>
        <w:rPr>
          <w:rFonts w:ascii="Times New Roman" w:hAnsi="Times New Roman" w:cs="Times New Roman"/>
        </w:rPr>
      </w:pPr>
      <w:r w:rsidRPr="00D04F66">
        <w:rPr>
          <w:rFonts w:ascii="Times New Roman" w:hAnsi="Times New Roman" w:cs="Times New Roman"/>
        </w:rPr>
        <w:t xml:space="preserve">If this </w:t>
      </w:r>
      <w:proofErr w:type="spellStart"/>
      <w:r w:rsidRPr="00D04F66">
        <w:rPr>
          <w:rFonts w:ascii="Times New Roman" w:hAnsi="Times New Roman" w:cs="Times New Roman"/>
        </w:rPr>
        <w:t>Φ</w:t>
      </w:r>
      <w:r w:rsidRPr="00D04F66">
        <w:rPr>
          <w:rFonts w:ascii="Times New Roman" w:hAnsi="Times New Roman" w:cs="Times New Roman"/>
          <w:i/>
          <w:vertAlign w:val="subscript"/>
        </w:rPr>
        <w:t>App</w:t>
      </w:r>
      <w:proofErr w:type="spellEnd"/>
      <w:r w:rsidRPr="00D04F66">
        <w:rPr>
          <w:rFonts w:ascii="Times New Roman" w:hAnsi="Times New Roman" w:cs="Times New Roman"/>
        </w:rPr>
        <w:t xml:space="preserve"> vs V</w:t>
      </w:r>
      <w:r w:rsidR="004C6AD5" w:rsidRPr="00D04F66">
        <w:rPr>
          <w:rFonts w:ascii="Times New Roman" w:hAnsi="Times New Roman" w:cs="Times New Roman"/>
          <w:i/>
          <w:vertAlign w:val="subscript"/>
        </w:rPr>
        <w:t>eff</w:t>
      </w:r>
      <w:r w:rsidRPr="00D04F66">
        <w:rPr>
          <w:rFonts w:ascii="Times New Roman" w:hAnsi="Times New Roman" w:cs="Times New Roman"/>
          <w:vertAlign w:val="superscript"/>
        </w:rPr>
        <w:t>1/2</w:t>
      </w:r>
      <w:r w:rsidRPr="00D04F66">
        <w:rPr>
          <w:rFonts w:ascii="Times New Roman" w:hAnsi="Times New Roman" w:cs="Times New Roman"/>
        </w:rPr>
        <w:t xml:space="preserve"> signature plot is also supported by the extracted results, then the intercept extrapolated to </w:t>
      </w:r>
      <w:proofErr w:type="spellStart"/>
      <w:r w:rsidRPr="00D04F66">
        <w:rPr>
          <w:rFonts w:ascii="Times New Roman" w:hAnsi="Times New Roman" w:cs="Times New Roman"/>
        </w:rPr>
        <w:t>V</w:t>
      </w:r>
      <w:r w:rsidR="00CF4232" w:rsidRPr="00D04F66">
        <w:rPr>
          <w:rFonts w:ascii="Times New Roman" w:hAnsi="Times New Roman" w:cs="Times New Roman"/>
          <w:i/>
          <w:vertAlign w:val="subscript"/>
        </w:rPr>
        <w:t>eff</w:t>
      </w:r>
      <w:proofErr w:type="spellEnd"/>
      <w:r w:rsidR="00CF4232" w:rsidRPr="00D04F66">
        <w:rPr>
          <w:rFonts w:ascii="Times New Roman" w:hAnsi="Times New Roman" w:cs="Times New Roman"/>
          <w:i/>
          <w:vertAlign w:val="subscript"/>
        </w:rPr>
        <w:t xml:space="preserve"> </w:t>
      </w:r>
      <w:r w:rsidRPr="00D04F66">
        <w:rPr>
          <w:rFonts w:ascii="Times New Roman" w:hAnsi="Times New Roman" w:cs="Times New Roman"/>
        </w:rPr>
        <w:t>=0 Volts, provides an experimental determination of Φ</w:t>
      </w:r>
      <w:r w:rsidRPr="00D04F66">
        <w:rPr>
          <w:rFonts w:ascii="Times New Roman" w:hAnsi="Times New Roman" w:cs="Times New Roman"/>
          <w:vertAlign w:val="subscript"/>
          <w:lang w:val="el-GR"/>
        </w:rPr>
        <w:t>Β</w:t>
      </w:r>
      <w:r w:rsidRPr="00D04F66">
        <w:rPr>
          <w:rFonts w:ascii="Times New Roman" w:hAnsi="Times New Roman" w:cs="Times New Roman"/>
          <w:vertAlign w:val="subscript"/>
        </w:rPr>
        <w:t>0,</w:t>
      </w:r>
      <w:r w:rsidRPr="00D04F66">
        <w:rPr>
          <w:rFonts w:ascii="Times New Roman" w:hAnsi="Times New Roman" w:cs="Times New Roman"/>
        </w:rPr>
        <w:t xml:space="preserve"> whilst the slope corresponds to “α”. By following the aforementioned methodology we can obtain clear signature plots that allow deciphering the transport mechanism an</w:t>
      </w:r>
      <w:r w:rsidR="00675C83" w:rsidRPr="00D04F66">
        <w:rPr>
          <w:rFonts w:ascii="Times New Roman" w:hAnsi="Times New Roman" w:cs="Times New Roman"/>
        </w:rPr>
        <w:t>d provide quantitative measures</w:t>
      </w:r>
      <w:r w:rsidR="004C1393">
        <w:rPr>
          <w:rFonts w:ascii="Times New Roman" w:hAnsi="Times New Roman" w:cs="Times New Roman"/>
        </w:rPr>
        <w:t xml:space="preserve"> </w:t>
      </w:r>
      <w:r w:rsidRPr="00D04F66">
        <w:rPr>
          <w:rFonts w:ascii="Times New Roman" w:hAnsi="Times New Roman" w:cs="Times New Roman"/>
        </w:rPr>
        <w:t>of interfaces in Metal-TiO</w:t>
      </w:r>
      <w:r w:rsidRPr="00D04F66">
        <w:rPr>
          <w:rFonts w:ascii="Times New Roman" w:hAnsi="Times New Roman" w:cs="Times New Roman"/>
          <w:vertAlign w:val="subscript"/>
        </w:rPr>
        <w:t>2</w:t>
      </w:r>
      <w:r w:rsidRPr="00D04F66">
        <w:rPr>
          <w:rFonts w:ascii="Times New Roman" w:hAnsi="Times New Roman" w:cs="Times New Roman"/>
        </w:rPr>
        <w:t>-Metal structures.</w:t>
      </w:r>
      <w:r w:rsidR="007964B0" w:rsidRPr="00D04F66">
        <w:rPr>
          <w:rFonts w:ascii="Times New Roman" w:hAnsi="Times New Roman" w:cs="Times New Roman"/>
        </w:rPr>
        <w:t xml:space="preserve"> Moreover this analysis does not require</w:t>
      </w:r>
      <w:r w:rsidR="00791A61" w:rsidRPr="00D04F66">
        <w:rPr>
          <w:rFonts w:ascii="Times New Roman" w:hAnsi="Times New Roman" w:cs="Times New Roman"/>
        </w:rPr>
        <w:t xml:space="preserve"> the</w:t>
      </w:r>
      <w:r w:rsidR="007964B0" w:rsidRPr="00D04F66">
        <w:rPr>
          <w:rFonts w:ascii="Times New Roman" w:hAnsi="Times New Roman" w:cs="Times New Roman"/>
        </w:rPr>
        <w:t xml:space="preserve"> accurate knowledge</w:t>
      </w:r>
      <w:r w:rsidR="00791A61" w:rsidRPr="00D04F66">
        <w:rPr>
          <w:rFonts w:ascii="Times New Roman" w:hAnsi="Times New Roman" w:cs="Times New Roman"/>
        </w:rPr>
        <w:t xml:space="preserve"> of the Richardson constant </w:t>
      </w:r>
      <w:r w:rsidR="00D55C77" w:rsidRPr="00D04F66">
        <w:rPr>
          <w:rFonts w:ascii="Times New Roman" w:hAnsi="Times New Roman" w:cs="Times New Roman"/>
        </w:rPr>
        <w:t>for</w:t>
      </w:r>
      <w:r w:rsidR="00791A61" w:rsidRPr="00D04F66">
        <w:rPr>
          <w:rFonts w:ascii="Times New Roman" w:hAnsi="Times New Roman" w:cs="Times New Roman"/>
        </w:rPr>
        <w:t xml:space="preserve"> the</w:t>
      </w:r>
      <w:r w:rsidR="00072F9F" w:rsidRPr="00D04F66">
        <w:rPr>
          <w:rFonts w:ascii="Times New Roman" w:hAnsi="Times New Roman" w:cs="Times New Roman"/>
        </w:rPr>
        <w:t xml:space="preserve"> amorphous metal-oxide, as this might differs</w:t>
      </w:r>
      <w:r w:rsidR="00791A61" w:rsidRPr="00D04F66">
        <w:rPr>
          <w:rFonts w:ascii="Times New Roman" w:hAnsi="Times New Roman" w:cs="Times New Roman"/>
        </w:rPr>
        <w:t xml:space="preserve"> by orders of magnitudes with respect to </w:t>
      </w:r>
      <w:r w:rsidR="00072F9F" w:rsidRPr="00D04F66">
        <w:rPr>
          <w:rFonts w:ascii="Times New Roman" w:hAnsi="Times New Roman" w:cs="Times New Roman"/>
        </w:rPr>
        <w:t>its</w:t>
      </w:r>
      <w:r w:rsidR="00791A61" w:rsidRPr="00D04F66">
        <w:rPr>
          <w:rFonts w:ascii="Times New Roman" w:hAnsi="Times New Roman" w:cs="Times New Roman"/>
        </w:rPr>
        <w:t xml:space="preserve"> commonly</w:t>
      </w:r>
      <w:r w:rsidR="00072F9F" w:rsidRPr="00D04F66">
        <w:rPr>
          <w:rFonts w:ascii="Times New Roman" w:hAnsi="Times New Roman" w:cs="Times New Roman"/>
        </w:rPr>
        <w:t xml:space="preserve"> adopted value for</w:t>
      </w:r>
      <w:r w:rsidR="00791A61" w:rsidRPr="00D04F66">
        <w:rPr>
          <w:rFonts w:ascii="Times New Roman" w:hAnsi="Times New Roman" w:cs="Times New Roman"/>
        </w:rPr>
        <w:t xml:space="preserve"> silicon. This further high</w:t>
      </w:r>
      <w:r w:rsidR="00072F9F" w:rsidRPr="00D04F66">
        <w:rPr>
          <w:rFonts w:ascii="Times New Roman" w:hAnsi="Times New Roman" w:cs="Times New Roman"/>
        </w:rPr>
        <w:t>light the necessity for impleme</w:t>
      </w:r>
      <w:r w:rsidR="00A84AB4" w:rsidRPr="00D04F66">
        <w:rPr>
          <w:rFonts w:ascii="Times New Roman" w:hAnsi="Times New Roman" w:cs="Times New Roman"/>
        </w:rPr>
        <w:t>nting temperature dependent characterization</w:t>
      </w:r>
      <w:r w:rsidR="00072F9F" w:rsidRPr="00D04F66">
        <w:rPr>
          <w:rFonts w:ascii="Times New Roman" w:hAnsi="Times New Roman" w:cs="Times New Roman"/>
        </w:rPr>
        <w:t xml:space="preserve">. </w:t>
      </w:r>
    </w:p>
    <w:p w:rsidR="0089002A" w:rsidRPr="00D04F66" w:rsidRDefault="00A7443D" w:rsidP="0032266E">
      <w:pPr>
        <w:spacing w:after="120" w:line="480" w:lineRule="auto"/>
        <w:jc w:val="both"/>
        <w:rPr>
          <w:rFonts w:ascii="Times New Roman" w:hAnsi="Times New Roman" w:cs="Times New Roman"/>
        </w:rPr>
      </w:pPr>
      <w:r w:rsidRPr="00D04F66">
        <w:rPr>
          <w:rFonts w:ascii="Times New Roman" w:hAnsi="Times New Roman" w:cs="Times New Roman"/>
          <w:b/>
        </w:rPr>
        <w:t>3</w:t>
      </w:r>
      <w:r w:rsidR="00FA3624" w:rsidRPr="00D04F66">
        <w:rPr>
          <w:rFonts w:ascii="Times New Roman" w:hAnsi="Times New Roman" w:cs="Times New Roman"/>
          <w:b/>
        </w:rPr>
        <w:t>.</w:t>
      </w:r>
      <w:r w:rsidRPr="00D04F66">
        <w:rPr>
          <w:rFonts w:ascii="Times New Roman" w:hAnsi="Times New Roman" w:cs="Times New Roman"/>
          <w:b/>
        </w:rPr>
        <w:t>2</w:t>
      </w:r>
      <w:r w:rsidR="0089002A" w:rsidRPr="00D04F66">
        <w:rPr>
          <w:rFonts w:ascii="Times New Roman" w:hAnsi="Times New Roman" w:cs="Times New Roman"/>
          <w:b/>
        </w:rPr>
        <w:t xml:space="preserve">The Top Electrode: </w:t>
      </w:r>
      <w:r w:rsidR="0089002A" w:rsidRPr="00D04F66">
        <w:rPr>
          <w:rFonts w:ascii="Times New Roman" w:hAnsi="Times New Roman" w:cs="Times New Roman"/>
        </w:rPr>
        <w:t>The TE/TiO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contacts have been assessed to date mainly through evaluating the DUT’s resistance at a specific read-out voltage, typically of 1V. Here we are aiming to present an approach focusing more on quantitative extraction of parameters with physical meaning i.e. the zero bias potential barrier at the interface, Φ</w:t>
      </w:r>
      <w:r w:rsidR="0089002A" w:rsidRPr="00D04F66">
        <w:rPr>
          <w:rFonts w:ascii="Times New Roman" w:hAnsi="Times New Roman" w:cs="Times New Roman"/>
          <w:vertAlign w:val="subscript"/>
          <w:lang w:val="el-GR"/>
        </w:rPr>
        <w:t>Β</w:t>
      </w:r>
      <w:r w:rsidR="0089002A" w:rsidRPr="00D04F66">
        <w:rPr>
          <w:rFonts w:ascii="Times New Roman" w:hAnsi="Times New Roman" w:cs="Times New Roman"/>
          <w:vertAlign w:val="subscript"/>
        </w:rPr>
        <w:t>0</w:t>
      </w:r>
      <w:r w:rsidR="0089002A" w:rsidRPr="00D04F66">
        <w:rPr>
          <w:rFonts w:ascii="Times New Roman" w:hAnsi="Times New Roman" w:cs="Times New Roman"/>
        </w:rPr>
        <w:t>. For this, several configurations having different TE have been fabricated on the same wafer, with the 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active layer films deposited on top of Au BE during the same process step. Therefore, with the exception to the TE interface, identical characteristics are expected. On the contrary</w:t>
      </w:r>
      <w:r w:rsidR="004C6AD5" w:rsidRPr="00D04F66">
        <w:rPr>
          <w:rFonts w:ascii="Times New Roman" w:hAnsi="Times New Roman" w:cs="Times New Roman"/>
        </w:rPr>
        <w:t>, the results depicted in Fig.</w:t>
      </w:r>
      <w:r w:rsidR="006C04E4" w:rsidRPr="00D04F66">
        <w:rPr>
          <w:rFonts w:ascii="Times New Roman" w:hAnsi="Times New Roman" w:cs="Times New Roman"/>
        </w:rPr>
        <w:t xml:space="preserve"> 3</w:t>
      </w:r>
      <w:r w:rsidR="0089002A" w:rsidRPr="00D04F66">
        <w:rPr>
          <w:rFonts w:ascii="Times New Roman" w:hAnsi="Times New Roman" w:cs="Times New Roman"/>
        </w:rPr>
        <w:t xml:space="preserve"> provide evidence that the TE deposition plays indeed a major role on the device characteristics. </w:t>
      </w:r>
      <w:r w:rsidR="00A274DC" w:rsidRPr="00D04F66">
        <w:rPr>
          <w:rFonts w:ascii="Times New Roman" w:hAnsi="Times New Roman" w:cs="Times New Roman"/>
        </w:rPr>
        <w:t>For the I-Vs</w:t>
      </w:r>
      <w:r w:rsidR="00552B69" w:rsidRPr="00D04F66">
        <w:rPr>
          <w:rFonts w:ascii="Times New Roman" w:hAnsi="Times New Roman" w:cs="Times New Roman"/>
        </w:rPr>
        <w:t>, the discrepancy appearing</w:t>
      </w:r>
      <w:r w:rsidR="00A274DC" w:rsidRPr="00D04F66">
        <w:rPr>
          <w:rFonts w:ascii="Times New Roman" w:hAnsi="Times New Roman" w:cs="Times New Roman"/>
        </w:rPr>
        <w:t xml:space="preserve"> at V = 0V</w:t>
      </w:r>
      <w:r w:rsidR="00552B69" w:rsidRPr="00D04F66">
        <w:rPr>
          <w:rFonts w:ascii="Times New Roman" w:hAnsi="Times New Roman" w:cs="Times New Roman"/>
        </w:rPr>
        <w:t>,</w:t>
      </w:r>
      <w:r w:rsidR="00A274DC" w:rsidRPr="00D04F66">
        <w:rPr>
          <w:rFonts w:ascii="Times New Roman" w:hAnsi="Times New Roman" w:cs="Times New Roman"/>
        </w:rPr>
        <w:t xml:space="preserve"> as earlier mentioned</w:t>
      </w:r>
      <w:r w:rsidR="00552B69" w:rsidRPr="00D04F66">
        <w:rPr>
          <w:rFonts w:ascii="Times New Roman" w:hAnsi="Times New Roman" w:cs="Times New Roman"/>
        </w:rPr>
        <w:t>,</w:t>
      </w:r>
      <w:r w:rsidR="00A274DC" w:rsidRPr="00D04F66">
        <w:rPr>
          <w:rFonts w:ascii="Times New Roman" w:hAnsi="Times New Roman" w:cs="Times New Roman"/>
        </w:rPr>
        <w:t xml:space="preserve"> arise</w:t>
      </w:r>
      <w:r w:rsidR="00552B69" w:rsidRPr="00D04F66">
        <w:rPr>
          <w:rFonts w:ascii="Times New Roman" w:hAnsi="Times New Roman" w:cs="Times New Roman"/>
        </w:rPr>
        <w:t>s from</w:t>
      </w:r>
      <w:r w:rsidR="00A274DC" w:rsidRPr="00D04F66">
        <w:rPr>
          <w:rFonts w:ascii="Times New Roman" w:hAnsi="Times New Roman" w:cs="Times New Roman"/>
        </w:rPr>
        <w:t xml:space="preserve"> our data acquisition system</w:t>
      </w:r>
      <w:r w:rsidR="00290B22" w:rsidRPr="00D04F66">
        <w:rPr>
          <w:rFonts w:ascii="Times New Roman" w:hAnsi="Times New Roman" w:cs="Times New Roman"/>
        </w:rPr>
        <w:t xml:space="preserve">. </w:t>
      </w:r>
      <w:r w:rsidR="0053052F" w:rsidRPr="00D04F66">
        <w:rPr>
          <w:rFonts w:ascii="Times New Roman" w:hAnsi="Times New Roman" w:cs="Times New Roman"/>
        </w:rPr>
        <w:t xml:space="preserve">However also </w:t>
      </w:r>
      <w:r w:rsidR="00290B22" w:rsidRPr="00D04F66">
        <w:rPr>
          <w:rFonts w:ascii="Times New Roman" w:hAnsi="Times New Roman" w:cs="Times New Roman"/>
        </w:rPr>
        <w:t>I-Vs non-crossing the zero voltage point</w:t>
      </w:r>
      <w:r w:rsidR="00A274DC" w:rsidRPr="00D04F66">
        <w:rPr>
          <w:rFonts w:ascii="Times New Roman" w:hAnsi="Times New Roman" w:cs="Times New Roman"/>
        </w:rPr>
        <w:t xml:space="preserve"> are expected in our case due to </w:t>
      </w:r>
      <w:r w:rsidR="00290B22" w:rsidRPr="00D04F66">
        <w:rPr>
          <w:rFonts w:ascii="Times New Roman" w:hAnsi="Times New Roman" w:cs="Times New Roman"/>
        </w:rPr>
        <w:t xml:space="preserve">the </w:t>
      </w:r>
      <w:r w:rsidR="00A274DC" w:rsidRPr="00D04F66">
        <w:rPr>
          <w:rFonts w:ascii="Times New Roman" w:hAnsi="Times New Roman" w:cs="Times New Roman"/>
        </w:rPr>
        <w:t xml:space="preserve">change in the dominant </w:t>
      </w:r>
      <w:proofErr w:type="spellStart"/>
      <w:r w:rsidR="00A274DC" w:rsidRPr="00D04F66">
        <w:rPr>
          <w:rFonts w:ascii="Times New Roman" w:hAnsi="Times New Roman" w:cs="Times New Roman"/>
        </w:rPr>
        <w:t>Schottky</w:t>
      </w:r>
      <w:proofErr w:type="spellEnd"/>
      <w:r w:rsidR="00A274DC" w:rsidRPr="00D04F66">
        <w:rPr>
          <w:rFonts w:ascii="Times New Roman" w:hAnsi="Times New Roman" w:cs="Times New Roman"/>
        </w:rPr>
        <w:t xml:space="preserve"> contact at the point where the bias polarity change</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"DOI" : "10.1038/srep35630", "ISSN" : "2045-2322", "abstract" : "Stability is an important issue for the application of resistive switching (RS) devices. In this work, the endurance and retention properties of Ag/CoOx/Ag interface-type RS device were investigated. This device exhibits rectifying I\u2013V curve, multilevel storage states and retention decay behavior, which are all related to the Schottky barrier at the interface. The device can switch for thousands of cycles without endurance failure and shows narrow resistance distributions with relatively low fluctuation. However, both the high and low resistance states spontaneously decay to an intermediate resistance state during the retention test. This retention decay phenomenon is due to the short lifetime \u03c4 (\u03c4 = 0.5 s) of the metastable pinning effect caused by the interface states. The data analysis indicated that the pinning effect is dependent on the depth and density of the interface state energy levels, which determine the retention stability and the switching ratio, respectively. This suggests that an appropriate interface structure can improve the stability of the interface-type RS device", "author" : [ { "dropping-particle" : "", "family" : "Fu", "given" : "Jianbo", "non-dropping-particle" : "", "parse-names" : false, "suffix" : "" }, { "dropping-particle" : "", "family" : "Hua", "given" : "Muxin", "non-dropping-particle" : "", "parse-names" : false, "suffix" : "" }, { "dropping-particle" : "", "family" : "Ding", "given" : "Shilei", "non-dropping-particle" : "", "parse-names" : false, "suffix" : "" }, { "dropping-particle" : "", "family" : "Chen", "given" : "Xuegang", "non-dropping-particle" : "", "parse-names" : false, "suffix" : "" }, { "dropping-particle" : "", "family" : "Wu", "given" : "Rui", "non-dropping-particle" : "", "parse-names" : false, "suffix" : "" }, { "dropping-particle" : "", "family" : "Liu", "given" : "Shunquan", "non-dropping-particle" : "", "parse-names" : false, "suffix" : "" }, { "dropping-particle" : "", "family" : "Han", "given" : "Jingzhi", "non-dropping-particle" : "", "parse-names" : false, "suffix" : "" }, { "dropping-particle" : "", "family" : "Wang", "given" : "Changsheng", "non-dropping-particle" : "", "parse-names" : false, "suffix" : "" }, { "dropping-particle" : "", "family" : "Du", "given" : "Honglin", "non-dropping-particle" : "", "parse-names" : false, "suffix" : "" }, { "dropping-particle" : "", "family" : "Yang", "given" : "Yingchang", "non-dropping-particle" : "", "parse-names" : false, "suffix" : "" }, { "dropping-particle" : "", "family" : "Yang", "given" : "Jinbo", "non-dropping-particle" : "", "parse-names" : false, "suffix" : "" } ], "container-title" : "Scientific Reports", "id" : "ITEM-1", "issue" : "1", "issued" : { "date-parts" : [ [ "2016" ] ] }, "page" : "35630", "publisher" : "Nature Publishing Group", "title" : "Stability and its mechanism in Ag/CoOx/Ag interface-type resistive switching device", "type" : "article-journal", "volume" : "6" }, "uris" : [ "http://www.mendeley.com/documents/?uuid=88b620ce-1465-4a0c-b53a-8230c95f1c37" ] } ], "mendeley" : { "formattedCitation" : "[51]", "plainTextFormattedCitation" : "[51]", "previouslyFormattedCitation" : "[51]" }, "properties" : { "noteIndex" : 0 }, "schema" : "https://github.com/citation-style-language/schema/raw/master/csl-citation.json" }</w:instrText>
      </w:r>
      <w:r w:rsidR="002C2B81" w:rsidRPr="00D04F66">
        <w:rPr>
          <w:rFonts w:ascii="Times New Roman" w:hAnsi="Times New Roman" w:cs="Times New Roman"/>
        </w:rPr>
        <w:fldChar w:fldCharType="separate"/>
      </w:r>
      <w:r w:rsidR="00081983" w:rsidRPr="00D04F66">
        <w:rPr>
          <w:rFonts w:ascii="Times New Roman" w:hAnsi="Times New Roman" w:cs="Times New Roman"/>
          <w:noProof/>
        </w:rPr>
        <w:t>[51]</w:t>
      </w:r>
      <w:r w:rsidR="002C2B81" w:rsidRPr="00D04F66">
        <w:rPr>
          <w:rFonts w:ascii="Times New Roman" w:hAnsi="Times New Roman" w:cs="Times New Roman"/>
        </w:rPr>
        <w:fldChar w:fldCharType="end"/>
      </w:r>
      <w:r w:rsidR="00A274DC" w:rsidRPr="00D04F66">
        <w:rPr>
          <w:rFonts w:ascii="Times New Roman" w:hAnsi="Times New Roman" w:cs="Times New Roman"/>
        </w:rPr>
        <w:t>. Moreover</w:t>
      </w:r>
      <w:r w:rsidR="005A3A1A" w:rsidRPr="00D04F66">
        <w:rPr>
          <w:rFonts w:ascii="Times New Roman" w:hAnsi="Times New Roman" w:cs="Times New Roman"/>
        </w:rPr>
        <w:t xml:space="preserve">, it is worth </w:t>
      </w:r>
      <w:r w:rsidR="00A274DC" w:rsidRPr="00D04F66">
        <w:rPr>
          <w:rFonts w:ascii="Times New Roman" w:hAnsi="Times New Roman" w:cs="Times New Roman"/>
        </w:rPr>
        <w:t xml:space="preserve"> mention</w:t>
      </w:r>
      <w:r w:rsidR="005A3A1A" w:rsidRPr="00D04F66">
        <w:rPr>
          <w:rFonts w:ascii="Times New Roman" w:hAnsi="Times New Roman" w:cs="Times New Roman"/>
        </w:rPr>
        <w:t>ing</w:t>
      </w:r>
      <w:r w:rsidR="004C1393">
        <w:rPr>
          <w:rFonts w:ascii="Times New Roman" w:hAnsi="Times New Roman" w:cs="Times New Roman"/>
        </w:rPr>
        <w:t xml:space="preserve"> </w:t>
      </w:r>
      <w:r w:rsidR="005A3A1A" w:rsidRPr="00D04F66">
        <w:rPr>
          <w:rFonts w:ascii="Times New Roman" w:hAnsi="Times New Roman" w:cs="Times New Roman"/>
        </w:rPr>
        <w:t>particularly</w:t>
      </w:r>
      <w:r w:rsidR="00290B22" w:rsidRPr="00D04F66">
        <w:rPr>
          <w:rFonts w:ascii="Times New Roman" w:hAnsi="Times New Roman" w:cs="Times New Roman"/>
        </w:rPr>
        <w:t xml:space="preserve"> for </w:t>
      </w:r>
      <w:r w:rsidR="00A274DC" w:rsidRPr="00D04F66">
        <w:rPr>
          <w:rFonts w:ascii="Times New Roman" w:hAnsi="Times New Roman" w:cs="Times New Roman"/>
        </w:rPr>
        <w:t>the metal</w:t>
      </w:r>
      <w:r w:rsidR="00290B22" w:rsidRPr="00D04F66">
        <w:rPr>
          <w:rFonts w:ascii="Times New Roman" w:hAnsi="Times New Roman" w:cs="Times New Roman"/>
        </w:rPr>
        <w:t>/</w:t>
      </w:r>
      <w:r w:rsidR="00A274DC" w:rsidRPr="00D04F66">
        <w:rPr>
          <w:rFonts w:ascii="Times New Roman" w:hAnsi="Times New Roman" w:cs="Times New Roman"/>
        </w:rPr>
        <w:t>electrolyte systems</w:t>
      </w:r>
      <w:r w:rsidR="005A3A1A" w:rsidRPr="00D04F66">
        <w:rPr>
          <w:rFonts w:ascii="Times New Roman" w:hAnsi="Times New Roman" w:cs="Times New Roman"/>
        </w:rPr>
        <w:t>, that</w:t>
      </w:r>
      <w:r w:rsidR="00A274DC" w:rsidRPr="00D04F66">
        <w:rPr>
          <w:rFonts w:ascii="Times New Roman" w:hAnsi="Times New Roman" w:cs="Times New Roman"/>
        </w:rPr>
        <w:t xml:space="preserve"> this </w:t>
      </w:r>
      <w:r w:rsidR="00290B22" w:rsidRPr="00D04F66">
        <w:rPr>
          <w:rFonts w:ascii="Times New Roman" w:hAnsi="Times New Roman" w:cs="Times New Roman"/>
        </w:rPr>
        <w:t>behaviour has been</w:t>
      </w:r>
      <w:r w:rsidR="0053052F" w:rsidRPr="00D04F66">
        <w:rPr>
          <w:rFonts w:ascii="Times New Roman" w:hAnsi="Times New Roman" w:cs="Times New Roman"/>
        </w:rPr>
        <w:t xml:space="preserve"> also</w:t>
      </w:r>
      <w:r w:rsidR="004C1393">
        <w:rPr>
          <w:rFonts w:ascii="Times New Roman" w:hAnsi="Times New Roman" w:cs="Times New Roman"/>
        </w:rPr>
        <w:t xml:space="preserve"> </w:t>
      </w:r>
      <w:r w:rsidR="00290B22" w:rsidRPr="00D04F66">
        <w:rPr>
          <w:rFonts w:ascii="Times New Roman" w:hAnsi="Times New Roman" w:cs="Times New Roman"/>
        </w:rPr>
        <w:t>correlated with</w:t>
      </w:r>
      <w:r w:rsidR="00A274DC" w:rsidRPr="00D04F66">
        <w:rPr>
          <w:rFonts w:ascii="Times New Roman" w:hAnsi="Times New Roman" w:cs="Times New Roman"/>
        </w:rPr>
        <w:t xml:space="preserve"> the </w:t>
      </w:r>
      <w:proofErr w:type="spellStart"/>
      <w:r w:rsidR="00A274DC" w:rsidRPr="00D04F66">
        <w:rPr>
          <w:rFonts w:ascii="Times New Roman" w:hAnsi="Times New Roman" w:cs="Times New Roman"/>
        </w:rPr>
        <w:t>nanobaterry</w:t>
      </w:r>
      <w:proofErr w:type="spellEnd"/>
      <w:r w:rsidR="00A274DC" w:rsidRPr="00D04F66">
        <w:rPr>
          <w:rFonts w:ascii="Times New Roman" w:hAnsi="Times New Roman" w:cs="Times New Roman"/>
        </w:rPr>
        <w:t xml:space="preserve"> effect</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"DOI" : "10.1038/ncomms2784", "ISBN" : "2041-1723 (Electronic)\\r2041-1723 (Linking)", "ISSN" : "20411723", "PMID" : "23612312", "abstract" : "Redox-based nanoionic resistive memory cells are one of the most promising emerging nanodevices for future information technology with applications for memory, logic and neuromorphic computing. Recently, the serendipitous discovery of the link between redox-based nanoionic-resistive memory cells and memristors and memristive devices has further intensified the research in this field. Here we show on both a theoretical and an experimental level that nanoionic-type memristive elements are inherently controlled by non-equilibrium states resulting in a nanobattery. As a result, the memristor theory must be extended to fit the observed non-zero-crossing I-V characteristics. The initial electromotive force of the nanobattery depends on the chemistry and the transport properties of the materials system but can also be introduced during redox-based nanoionic-resistive memory cell operations. The emf has a strong impact on the dynamic behaviour of nanoscale memories, and thus, its control is one of the key factors for future device development and accurate modelling.", "author" : [ { "dropping-particle" : "", "family" : "Valov", "given" : "I.", "non-dropping-particle" : "", "parse-names" : false, "suffix" : "" }, { "dropping-particle" : "", "family" : "Linn", "given" : "E.", "non-dropping-particle" : "", "parse-names" : false, "suffix" : "" }, { "dropping-particle" : "", "family" : "Tappertzhofen", "given" : "S.", "non-dropping-particle" : "", "parse-names" : false, "suffix" : "" }, { "dropping-particle" : "", "family" : "Schmelzer", "given" : "S.", "non-dropping-particle" : "", "parse-names" : false, "suffix" : "" }, { "dropping-particle" : "", "family" : "Hurk", "given" : "J.", "non-dropping-particle" : "Van Den", "parse-names" : false, "suffix" : "" }, { "dropping-particle" : "", "family" : "Lentz", "given" : "F.", "non-dropping-particle" : "", "parse-names" : false, "suffix" : "" }, { "dropping-particle" : "", "family" : "Waser", "given" : "R.", "non-dropping-particle" : "", "parse-names" : false, "suffix" : "" } ], "container-title" : "Nature Communications", "id" : "ITEM-1", "issued" : { "date-parts" : [ [ "2013" ] ] }, "page" : "1771-1779", "publisher" : "Nature Publishing Group", "title" : "Nanobatteries in redox-based resistive switches require extension of memristor theory", "type" : "article-journal", "volume" : "4" }, "uris" : [ "http://www.mendeley.com/documents/?uuid=41b7d63b-126c-4202-a184-58364a63d427" ] } ], "mendeley" : { "formattedCitation" : "[30]", "plainTextFormattedCitation" : "[30]", "previouslyFormattedCitation" : "[30]" }, "properties" : { "noteIndex" : 0 }, "schema" : "https://github.com/citation-style-language/schema/raw/master/csl-citation.json" }</w:instrText>
      </w:r>
      <w:r w:rsidR="002C2B81" w:rsidRPr="00D04F66">
        <w:rPr>
          <w:rFonts w:ascii="Times New Roman" w:hAnsi="Times New Roman" w:cs="Times New Roman"/>
        </w:rPr>
        <w:fldChar w:fldCharType="separate"/>
      </w:r>
      <w:r w:rsidR="00290B22" w:rsidRPr="00D04F66">
        <w:rPr>
          <w:rFonts w:ascii="Times New Roman" w:hAnsi="Times New Roman" w:cs="Times New Roman"/>
          <w:noProof/>
        </w:rPr>
        <w:t>[30]</w:t>
      </w:r>
      <w:r w:rsidR="002C2B81" w:rsidRPr="00D04F66">
        <w:rPr>
          <w:rFonts w:ascii="Times New Roman" w:hAnsi="Times New Roman" w:cs="Times New Roman"/>
        </w:rPr>
        <w:fldChar w:fldCharType="end"/>
      </w:r>
      <w:r w:rsidR="00A274DC" w:rsidRPr="00D04F66">
        <w:rPr>
          <w:rFonts w:ascii="Times New Roman" w:hAnsi="Times New Roman" w:cs="Times New Roman"/>
        </w:rPr>
        <w:t>. More detail</w:t>
      </w:r>
      <w:r w:rsidR="005A3A1A" w:rsidRPr="00D04F66">
        <w:rPr>
          <w:rFonts w:ascii="Times New Roman" w:hAnsi="Times New Roman" w:cs="Times New Roman"/>
        </w:rPr>
        <w:t>ed</w:t>
      </w:r>
      <w:r w:rsidR="00290B22" w:rsidRPr="00D04F66">
        <w:rPr>
          <w:rFonts w:ascii="Times New Roman" w:hAnsi="Times New Roman" w:cs="Times New Roman"/>
        </w:rPr>
        <w:t xml:space="preserve"> study of this</w:t>
      </w:r>
      <w:r w:rsidR="005A3A1A" w:rsidRPr="00D04F66">
        <w:rPr>
          <w:rFonts w:ascii="Times New Roman" w:hAnsi="Times New Roman" w:cs="Times New Roman"/>
        </w:rPr>
        <w:t xml:space="preserve"> aspect</w:t>
      </w:r>
      <w:r w:rsidR="00290B22" w:rsidRPr="00D04F66">
        <w:rPr>
          <w:rFonts w:ascii="Times New Roman" w:hAnsi="Times New Roman" w:cs="Times New Roman"/>
        </w:rPr>
        <w:t xml:space="preserve"> requires precise</w:t>
      </w:r>
      <w:r w:rsidR="00A274DC" w:rsidRPr="00D04F66">
        <w:rPr>
          <w:rFonts w:ascii="Times New Roman" w:hAnsi="Times New Roman" w:cs="Times New Roman"/>
        </w:rPr>
        <w:t xml:space="preserve"> measurements around zero</w:t>
      </w:r>
      <w:r w:rsidR="005A3A1A" w:rsidRPr="00D04F66">
        <w:rPr>
          <w:rFonts w:ascii="Times New Roman" w:hAnsi="Times New Roman" w:cs="Times New Roman"/>
        </w:rPr>
        <w:t xml:space="preserve">. </w:t>
      </w:r>
    </w:p>
    <w:p w:rsidR="00F00968" w:rsidRPr="00D04F66" w:rsidRDefault="00F00968" w:rsidP="0032266E">
      <w:pPr>
        <w:spacing w:after="120" w:line="480" w:lineRule="auto"/>
        <w:jc w:val="center"/>
        <w:rPr>
          <w:rFonts w:ascii="Times New Roman" w:hAnsi="Times New Roman" w:cs="Times New Roman"/>
        </w:rPr>
      </w:pPr>
      <w:r w:rsidRPr="00D04F66">
        <w:rPr>
          <w:rFonts w:ascii="Times New Roman" w:hAnsi="Times New Roman" w:cs="Times New Roman"/>
          <w:noProof/>
          <w:lang w:eastAsia="en-GB"/>
        </w:rPr>
        <w:lastRenderedPageBreak/>
        <w:drawing>
          <wp:inline distT="0" distB="0" distL="0" distR="0">
            <wp:extent cx="4147200" cy="168840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7200" cy="1688400"/>
                    </a:xfrm>
                    <a:prstGeom prst="rect">
                      <a:avLst/>
                    </a:prstGeom>
                  </pic:spPr>
                </pic:pic>
              </a:graphicData>
            </a:graphic>
          </wp:inline>
        </w:drawing>
      </w:r>
    </w:p>
    <w:p w:rsidR="00041F64" w:rsidRPr="00D04F66" w:rsidRDefault="00FC7BB3" w:rsidP="0032266E">
      <w:pPr>
        <w:spacing w:after="120" w:line="480" w:lineRule="auto"/>
        <w:jc w:val="center"/>
        <w:rPr>
          <w:rFonts w:ascii="Times New Roman" w:hAnsi="Times New Roman" w:cs="Times New Roman"/>
        </w:rPr>
      </w:pPr>
      <w:r w:rsidRPr="00D04F66">
        <w:rPr>
          <w:rFonts w:ascii="Times New Roman" w:hAnsi="Times New Roman" w:cs="Times New Roman"/>
          <w:sz w:val="18"/>
          <w:szCs w:val="18"/>
        </w:rPr>
        <w:t>Figure 3</w:t>
      </w:r>
      <w:r w:rsidR="0089002A" w:rsidRPr="00D04F66">
        <w:rPr>
          <w:rFonts w:ascii="Times New Roman" w:hAnsi="Times New Roman" w:cs="Times New Roman"/>
          <w:sz w:val="18"/>
          <w:szCs w:val="18"/>
        </w:rPr>
        <w:t xml:space="preserve">: Al and </w:t>
      </w:r>
      <w:proofErr w:type="spellStart"/>
      <w:r w:rsidR="0089002A" w:rsidRPr="00D04F66">
        <w:rPr>
          <w:rFonts w:ascii="Times New Roman" w:hAnsi="Times New Roman" w:cs="Times New Roman"/>
          <w:sz w:val="18"/>
          <w:szCs w:val="18"/>
        </w:rPr>
        <w:t>Ti</w:t>
      </w:r>
      <w:proofErr w:type="spellEnd"/>
      <w:r w:rsidR="0089002A" w:rsidRPr="00D04F66">
        <w:rPr>
          <w:rFonts w:ascii="Times New Roman" w:hAnsi="Times New Roman" w:cs="Times New Roman"/>
          <w:sz w:val="18"/>
          <w:szCs w:val="18"/>
        </w:rPr>
        <w:t xml:space="preserve"> as TE result in symmetric I-V denoting no formation of interface barrier (a). Asymmetric I-Vs obtained in cases of Au, Pt and Ni suggesting interface controlled conduction mechanism (b).</w:t>
      </w:r>
    </w:p>
    <w:p w:rsidR="00BD4D38" w:rsidRPr="00D04F66" w:rsidRDefault="00041F64" w:rsidP="0032266E">
      <w:pPr>
        <w:spacing w:after="120" w:line="480" w:lineRule="auto"/>
        <w:jc w:val="both"/>
        <w:rPr>
          <w:rFonts w:ascii="Times New Roman" w:hAnsi="Times New Roman" w:cs="Times New Roman"/>
        </w:rPr>
      </w:pPr>
      <w:proofErr w:type="spellStart"/>
      <w:r w:rsidRPr="00D04F66">
        <w:rPr>
          <w:rFonts w:ascii="Times New Roman" w:hAnsi="Times New Roman" w:cs="Times New Roman"/>
        </w:rPr>
        <w:t>Ti</w:t>
      </w:r>
      <w:proofErr w:type="spellEnd"/>
      <w:r w:rsidRPr="00D04F66">
        <w:rPr>
          <w:rFonts w:ascii="Times New Roman" w:hAnsi="Times New Roman" w:cs="Times New Roman"/>
        </w:rPr>
        <w:t xml:space="preserve"> and Al </w:t>
      </w:r>
      <w:r w:rsidR="00F203AD" w:rsidRPr="00D04F66">
        <w:rPr>
          <w:rFonts w:ascii="Times New Roman" w:hAnsi="Times New Roman" w:cs="Times New Roman"/>
        </w:rPr>
        <w:t xml:space="preserve">as </w:t>
      </w:r>
      <w:r w:rsidRPr="00D04F66">
        <w:rPr>
          <w:rFonts w:ascii="Times New Roman" w:hAnsi="Times New Roman" w:cs="Times New Roman"/>
        </w:rPr>
        <w:t>TE, result in no rectifying barrier formation, and thus core material controlled conductivity, depicted by the symmetric I-V curves</w:t>
      </w:r>
      <w:r w:rsidR="00F245A6" w:rsidRPr="00D04F66">
        <w:rPr>
          <w:rFonts w:ascii="Times New Roman" w:hAnsi="Times New Roman" w:cs="Times New Roman"/>
        </w:rPr>
        <w:t xml:space="preserve"> (Fig. 3</w:t>
      </w:r>
      <w:r w:rsidR="00F203AD" w:rsidRPr="00D04F66">
        <w:rPr>
          <w:rFonts w:ascii="Times New Roman" w:hAnsi="Times New Roman" w:cs="Times New Roman"/>
        </w:rPr>
        <w:t>(a))</w:t>
      </w:r>
      <w:r w:rsidRPr="00D04F66">
        <w:rPr>
          <w:rFonts w:ascii="Times New Roman" w:hAnsi="Times New Roman" w:cs="Times New Roman"/>
        </w:rPr>
        <w:t>. Despite the identical</w:t>
      </w:r>
      <w:r w:rsidR="00F203AD" w:rsidRPr="00D04F66">
        <w:rPr>
          <w:rFonts w:ascii="Times New Roman" w:hAnsi="Times New Roman" w:cs="Times New Roman"/>
        </w:rPr>
        <w:t xml:space="preserve"> (by fabrication)</w:t>
      </w:r>
      <w:r w:rsidRPr="00D04F66">
        <w:rPr>
          <w:rFonts w:ascii="Times New Roman" w:hAnsi="Times New Roman" w:cs="Times New Roman"/>
        </w:rPr>
        <w:t xml:space="preserve"> core-films, differences in the conductivity are obtained. A possible mechanism for the role of metal electrodes on the device resistivity proposed in </w:t>
      </w:r>
      <w:r w:rsidR="00341309" w:rsidRPr="00D04F66">
        <w:rPr>
          <w:rFonts w:ascii="Times New Roman" w:hAnsi="Times New Roman" w:cs="Times New Roman"/>
        </w:rPr>
        <w:t>Ref. 39</w:t>
      </w:r>
      <w:r w:rsidRPr="00D04F66">
        <w:rPr>
          <w:rFonts w:ascii="Times New Roman" w:hAnsi="Times New Roman" w:cs="Times New Roman"/>
        </w:rPr>
        <w:t xml:space="preserve"> based on the Ellingham diagram, where the argument is that electrode metals interact with TiO</w:t>
      </w:r>
      <w:r w:rsidRPr="00D04F66">
        <w:rPr>
          <w:rFonts w:ascii="Times New Roman" w:hAnsi="Times New Roman" w:cs="Times New Roman"/>
          <w:vertAlign w:val="subscript"/>
        </w:rPr>
        <w:t>2</w:t>
      </w:r>
      <w:r w:rsidRPr="00D04F66">
        <w:rPr>
          <w:rFonts w:ascii="Times New Roman" w:hAnsi="Times New Roman" w:cs="Times New Roman"/>
        </w:rPr>
        <w:t xml:space="preserve"> generating oxygen vacancies. Oxygen vacancies act as n-type dopants, providing free electrons in the MO conduction band and thus determined the device resistance.</w:t>
      </w:r>
      <w:r w:rsidR="002623F2" w:rsidRPr="00D04F66">
        <w:rPr>
          <w:rFonts w:ascii="Times New Roman" w:hAnsi="Times New Roman" w:cs="Times New Roman"/>
        </w:rPr>
        <w:t xml:space="preserve"> The</w:t>
      </w:r>
      <w:r w:rsidR="00750C78">
        <w:rPr>
          <w:rFonts w:ascii="Times New Roman" w:hAnsi="Times New Roman" w:cs="Times New Roman"/>
        </w:rPr>
        <w:t xml:space="preserve"> </w:t>
      </w:r>
      <w:r w:rsidR="002623F2" w:rsidRPr="00D04F66">
        <w:rPr>
          <w:rFonts w:ascii="Times New Roman" w:hAnsi="Times New Roman" w:cs="Times New Roman"/>
        </w:rPr>
        <w:t>relation is</w:t>
      </w:r>
      <w:r w:rsidR="00F203AD" w:rsidRPr="00D04F66">
        <w:rPr>
          <w:rFonts w:ascii="Times New Roman" w:hAnsi="Times New Roman" w:cs="Times New Roman"/>
        </w:rPr>
        <w:t xml:space="preserve"> not </w:t>
      </w:r>
      <w:r w:rsidR="002623F2" w:rsidRPr="00D04F66">
        <w:rPr>
          <w:rFonts w:ascii="Times New Roman" w:hAnsi="Times New Roman" w:cs="Times New Roman"/>
        </w:rPr>
        <w:t>necessary</w:t>
      </w:r>
      <w:r w:rsidR="00F203AD" w:rsidRPr="00D04F66">
        <w:rPr>
          <w:rFonts w:ascii="Times New Roman" w:hAnsi="Times New Roman" w:cs="Times New Roman"/>
        </w:rPr>
        <w:t xml:space="preserve"> straightforward however as in</w:t>
      </w:r>
      <w:r w:rsidR="002623F2" w:rsidRPr="00D04F66">
        <w:rPr>
          <w:rFonts w:ascii="Times New Roman" w:hAnsi="Times New Roman" w:cs="Times New Roman"/>
        </w:rPr>
        <w:t xml:space="preserve"> wide band </w:t>
      </w:r>
      <w:r w:rsidR="00F203AD" w:rsidRPr="00D04F66">
        <w:rPr>
          <w:rFonts w:ascii="Times New Roman" w:hAnsi="Times New Roman" w:cs="Times New Roman"/>
        </w:rPr>
        <w:t>gap materials the conductivity is also determined by the properties of the gap states through mechanisms such as hopping and Poole-</w:t>
      </w:r>
      <w:proofErr w:type="spellStart"/>
      <w:r w:rsidR="00F203AD" w:rsidRPr="00D04F66">
        <w:rPr>
          <w:rFonts w:ascii="Times New Roman" w:hAnsi="Times New Roman" w:cs="Times New Roman"/>
        </w:rPr>
        <w:t>Frenkel</w:t>
      </w:r>
      <w:proofErr w:type="spellEnd"/>
      <w:r w:rsidR="00F203AD" w:rsidRPr="00D04F66">
        <w:rPr>
          <w:rFonts w:ascii="Times New Roman" w:hAnsi="Times New Roman" w:cs="Times New Roman"/>
        </w:rPr>
        <w:t xml:space="preserve">. </w:t>
      </w:r>
      <w:r w:rsidR="009F507A" w:rsidRPr="00D04F66">
        <w:rPr>
          <w:rFonts w:ascii="Times New Roman" w:hAnsi="Times New Roman" w:cs="Times New Roman"/>
        </w:rPr>
        <w:t>Nevertheless the thorough investigation of the conduction mechanism through the film</w:t>
      </w:r>
      <w:r w:rsidRPr="00D04F66">
        <w:rPr>
          <w:rFonts w:ascii="Times New Roman" w:hAnsi="Times New Roman" w:cs="Times New Roman"/>
        </w:rPr>
        <w:t xml:space="preserve"> was not our main intent in this work.  </w:t>
      </w:r>
    </w:p>
    <w:p w:rsidR="00041F64" w:rsidRPr="00D04F66" w:rsidRDefault="00041F64" w:rsidP="0032266E">
      <w:pPr>
        <w:spacing w:after="120" w:line="480" w:lineRule="auto"/>
        <w:jc w:val="both"/>
        <w:rPr>
          <w:rFonts w:ascii="Times New Roman" w:hAnsi="Times New Roman" w:cs="Times New Roman"/>
        </w:rPr>
      </w:pPr>
      <w:r w:rsidRPr="00D04F66">
        <w:rPr>
          <w:rFonts w:ascii="Times New Roman" w:hAnsi="Times New Roman" w:cs="Times New Roman"/>
          <w:noProof/>
          <w:lang w:eastAsia="en-GB"/>
        </w:rPr>
        <w:drawing>
          <wp:inline distT="0" distB="0" distL="0" distR="0">
            <wp:extent cx="6112800" cy="168840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ivs-vsT-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2800" cy="1688400"/>
                    </a:xfrm>
                    <a:prstGeom prst="rect">
                      <a:avLst/>
                    </a:prstGeom>
                  </pic:spPr>
                </pic:pic>
              </a:graphicData>
            </a:graphic>
          </wp:inline>
        </w:drawing>
      </w:r>
    </w:p>
    <w:p w:rsidR="00041F64" w:rsidRPr="00D04F66" w:rsidRDefault="00FC7BB3" w:rsidP="0032266E">
      <w:pPr>
        <w:spacing w:after="120" w:line="480" w:lineRule="auto"/>
        <w:jc w:val="center"/>
        <w:rPr>
          <w:rFonts w:ascii="Times New Roman" w:hAnsi="Times New Roman" w:cs="Times New Roman"/>
        </w:rPr>
      </w:pPr>
      <w:r w:rsidRPr="00D04F66">
        <w:rPr>
          <w:rFonts w:ascii="Times New Roman" w:hAnsi="Times New Roman" w:cs="Times New Roman"/>
          <w:sz w:val="18"/>
          <w:szCs w:val="18"/>
        </w:rPr>
        <w:t>Figure 4</w:t>
      </w:r>
      <w:r w:rsidR="007A2F6A" w:rsidRPr="00D04F66">
        <w:rPr>
          <w:rFonts w:ascii="Times New Roman" w:hAnsi="Times New Roman" w:cs="Times New Roman"/>
          <w:sz w:val="18"/>
          <w:szCs w:val="18"/>
        </w:rPr>
        <w:t>: I-V curves vs temperature for Ni (a), Pt (b) and Au (c), TE</w:t>
      </w:r>
    </w:p>
    <w:p w:rsidR="00BD4D38" w:rsidRPr="00D04F66" w:rsidRDefault="009F507A" w:rsidP="0032266E">
      <w:pPr>
        <w:spacing w:after="120" w:line="480" w:lineRule="auto"/>
        <w:jc w:val="both"/>
        <w:rPr>
          <w:rFonts w:ascii="Times New Roman" w:hAnsi="Times New Roman" w:cs="Times New Roman"/>
          <w:b/>
        </w:rPr>
      </w:pPr>
      <w:r w:rsidRPr="00D04F66">
        <w:rPr>
          <w:rFonts w:ascii="Times New Roman" w:hAnsi="Times New Roman" w:cs="Times New Roman"/>
        </w:rPr>
        <w:t>When Au, Pt and Ni</w:t>
      </w:r>
      <w:r w:rsidR="00F245A6" w:rsidRPr="00D04F66">
        <w:rPr>
          <w:rFonts w:ascii="Times New Roman" w:hAnsi="Times New Roman" w:cs="Times New Roman"/>
        </w:rPr>
        <w:t xml:space="preserve"> (Fig. 3</w:t>
      </w:r>
      <w:r w:rsidR="00041F64" w:rsidRPr="00D04F66">
        <w:rPr>
          <w:rFonts w:ascii="Times New Roman" w:hAnsi="Times New Roman" w:cs="Times New Roman"/>
        </w:rPr>
        <w:t>(b))</w:t>
      </w:r>
      <w:r w:rsidRPr="00D04F66">
        <w:rPr>
          <w:rFonts w:ascii="Times New Roman" w:hAnsi="Times New Roman" w:cs="Times New Roman"/>
        </w:rPr>
        <w:t xml:space="preserve"> are utilized </w:t>
      </w:r>
      <w:proofErr w:type="spellStart"/>
      <w:r w:rsidRPr="00D04F66">
        <w:rPr>
          <w:rFonts w:ascii="Times New Roman" w:hAnsi="Times New Roman" w:cs="Times New Roman"/>
        </w:rPr>
        <w:t>asTE</w:t>
      </w:r>
      <w:proofErr w:type="spellEnd"/>
      <w:r w:rsidRPr="00D04F66">
        <w:rPr>
          <w:rFonts w:ascii="Times New Roman" w:hAnsi="Times New Roman" w:cs="Times New Roman"/>
        </w:rPr>
        <w:t>,</w:t>
      </w:r>
      <w:r w:rsidR="00041F64" w:rsidRPr="00D04F66">
        <w:rPr>
          <w:rFonts w:ascii="Times New Roman" w:hAnsi="Times New Roman" w:cs="Times New Roman"/>
        </w:rPr>
        <w:t xml:space="preserve"> interface barriers</w:t>
      </w:r>
      <w:r w:rsidRPr="00D04F66">
        <w:rPr>
          <w:rFonts w:ascii="Times New Roman" w:hAnsi="Times New Roman" w:cs="Times New Roman"/>
        </w:rPr>
        <w:t xml:space="preserve"> are formed</w:t>
      </w:r>
      <w:r w:rsidR="00041F64" w:rsidRPr="00D04F66">
        <w:rPr>
          <w:rFonts w:ascii="Times New Roman" w:hAnsi="Times New Roman" w:cs="Times New Roman"/>
        </w:rPr>
        <w:t xml:space="preserve"> as denoted by the asymmetric I-V curves</w:t>
      </w:r>
      <w:r w:rsidR="00F245A6" w:rsidRPr="00D04F66">
        <w:rPr>
          <w:rFonts w:ascii="Times New Roman" w:hAnsi="Times New Roman" w:cs="Times New Roman"/>
        </w:rPr>
        <w:t xml:space="preserve"> (Fig. 3</w:t>
      </w:r>
      <w:r w:rsidR="002623F2" w:rsidRPr="00D04F66">
        <w:rPr>
          <w:rFonts w:ascii="Times New Roman" w:hAnsi="Times New Roman" w:cs="Times New Roman"/>
        </w:rPr>
        <w:t>(b))</w:t>
      </w:r>
      <w:r w:rsidR="00041F64" w:rsidRPr="00D04F66">
        <w:rPr>
          <w:rFonts w:ascii="Times New Roman" w:hAnsi="Times New Roman" w:cs="Times New Roman"/>
        </w:rPr>
        <w:t>. For these materials, detailed temperature characterization</w:t>
      </w:r>
      <w:r w:rsidR="00F245A6" w:rsidRPr="00D04F66">
        <w:rPr>
          <w:rFonts w:ascii="Times New Roman" w:hAnsi="Times New Roman" w:cs="Times New Roman"/>
        </w:rPr>
        <w:t xml:space="preserve"> (Fig. 4</w:t>
      </w:r>
      <w:r w:rsidR="002623F2" w:rsidRPr="00D04F66">
        <w:rPr>
          <w:rFonts w:ascii="Times New Roman" w:hAnsi="Times New Roman" w:cs="Times New Roman"/>
        </w:rPr>
        <w:t>)</w:t>
      </w:r>
      <w:r w:rsidR="00041F64" w:rsidRPr="00D04F66">
        <w:rPr>
          <w:rFonts w:ascii="Times New Roman" w:hAnsi="Times New Roman" w:cs="Times New Roman"/>
        </w:rPr>
        <w:t xml:space="preserve"> was performed and clear signature plots were extracted</w:t>
      </w:r>
      <w:r w:rsidR="00F245A6" w:rsidRPr="00D04F66">
        <w:rPr>
          <w:rFonts w:ascii="Times New Roman" w:hAnsi="Times New Roman" w:cs="Times New Roman"/>
        </w:rPr>
        <w:t xml:space="preserve"> (Fig. 5</w:t>
      </w:r>
      <w:r w:rsidR="002623F2" w:rsidRPr="00D04F66">
        <w:rPr>
          <w:rFonts w:ascii="Times New Roman" w:hAnsi="Times New Roman" w:cs="Times New Roman"/>
        </w:rPr>
        <w:t>)</w:t>
      </w:r>
      <w:r w:rsidR="00041F64" w:rsidRPr="00D04F66">
        <w:rPr>
          <w:rFonts w:ascii="Times New Roman" w:hAnsi="Times New Roman" w:cs="Times New Roman"/>
        </w:rPr>
        <w:t xml:space="preserve">. This led to the calculation of </w:t>
      </w:r>
      <w:r w:rsidRPr="00D04F66">
        <w:rPr>
          <w:rFonts w:ascii="Times New Roman" w:hAnsi="Times New Roman" w:cs="Times New Roman"/>
        </w:rPr>
        <w:t>the zero bias potential barrier</w:t>
      </w:r>
      <w:r w:rsidR="00B427B6" w:rsidRPr="00D04F66">
        <w:rPr>
          <w:rFonts w:ascii="Times New Roman" w:hAnsi="Times New Roman" w:cs="Times New Roman"/>
        </w:rPr>
        <w:t xml:space="preserve"> Φ</w:t>
      </w:r>
      <w:r w:rsidR="00B427B6" w:rsidRPr="00D04F66">
        <w:rPr>
          <w:rFonts w:ascii="Times New Roman" w:hAnsi="Times New Roman" w:cs="Times New Roman"/>
          <w:vertAlign w:val="subscript"/>
        </w:rPr>
        <w:t>Β0</w:t>
      </w:r>
      <w:r w:rsidRPr="00D04F66">
        <w:rPr>
          <w:rFonts w:ascii="Times New Roman" w:hAnsi="Times New Roman" w:cs="Times New Roman"/>
        </w:rPr>
        <w:t xml:space="preserve"> and</w:t>
      </w:r>
      <w:r w:rsidR="00B427B6" w:rsidRPr="00D04F66">
        <w:rPr>
          <w:rFonts w:ascii="Times New Roman" w:hAnsi="Times New Roman" w:cs="Times New Roman"/>
        </w:rPr>
        <w:t xml:space="preserve"> of the barrier lowering factor “α”</w:t>
      </w:r>
      <w:r w:rsidR="00F245A6" w:rsidRPr="00D04F66">
        <w:rPr>
          <w:rFonts w:ascii="Times New Roman" w:hAnsi="Times New Roman" w:cs="Times New Roman"/>
        </w:rPr>
        <w:t xml:space="preserve"> (Fig. 6</w:t>
      </w:r>
      <w:r w:rsidR="00041F64" w:rsidRPr="00D04F66">
        <w:rPr>
          <w:rFonts w:ascii="Times New Roman" w:hAnsi="Times New Roman" w:cs="Times New Roman"/>
        </w:rPr>
        <w:t xml:space="preserve">(a)) that are summarized </w:t>
      </w:r>
      <w:r w:rsidR="00211E96" w:rsidRPr="00D04F66">
        <w:rPr>
          <w:rFonts w:ascii="Times New Roman" w:hAnsi="Times New Roman" w:cs="Times New Roman"/>
        </w:rPr>
        <w:t>in Table 1</w:t>
      </w:r>
      <w:r w:rsidR="00041F64" w:rsidRPr="00D04F66">
        <w:rPr>
          <w:rFonts w:ascii="Times New Roman" w:hAnsi="Times New Roman" w:cs="Times New Roman"/>
        </w:rPr>
        <w:t>.</w:t>
      </w:r>
      <w:r w:rsidR="00B427B6" w:rsidRPr="00D04F66">
        <w:rPr>
          <w:rFonts w:ascii="Times New Roman" w:hAnsi="Times New Roman" w:cs="Times New Roman"/>
        </w:rPr>
        <w:t xml:space="preserve">For these TE materials the </w:t>
      </w:r>
      <w:r w:rsidR="00B427B6" w:rsidRPr="00D04F66">
        <w:rPr>
          <w:rFonts w:ascii="Times New Roman" w:hAnsi="Times New Roman" w:cs="Times New Roman"/>
        </w:rPr>
        <w:lastRenderedPageBreak/>
        <w:t>conductivity is controlled by thermionic emission over the interface barriers, as confirmed by the clear signature plots</w:t>
      </w:r>
      <w:r w:rsidR="00FC7BB3" w:rsidRPr="00D04F66">
        <w:rPr>
          <w:rFonts w:ascii="Times New Roman" w:hAnsi="Times New Roman" w:cs="Times New Roman"/>
        </w:rPr>
        <w:t xml:space="preserve"> (Figures 5, 6</w:t>
      </w:r>
      <w:r w:rsidR="00B427B6" w:rsidRPr="00D04F66">
        <w:rPr>
          <w:rFonts w:ascii="Times New Roman" w:hAnsi="Times New Roman" w:cs="Times New Roman"/>
        </w:rPr>
        <w:t xml:space="preserve">(a)). </w:t>
      </w:r>
    </w:p>
    <w:tbl>
      <w:tblPr>
        <w:tblStyle w:val="TableGrid"/>
        <w:tblW w:w="0" w:type="auto"/>
        <w:jc w:val="center"/>
        <w:tblLook w:val="04A0" w:firstRow="1" w:lastRow="0" w:firstColumn="1" w:lastColumn="0" w:noHBand="0" w:noVBand="1"/>
      </w:tblPr>
      <w:tblGrid>
        <w:gridCol w:w="1604"/>
        <w:gridCol w:w="1605"/>
        <w:gridCol w:w="1605"/>
        <w:gridCol w:w="1605"/>
        <w:gridCol w:w="2081"/>
      </w:tblGrid>
      <w:tr w:rsidR="0089002A" w:rsidRPr="00D04F66" w:rsidTr="00F60276">
        <w:trPr>
          <w:jc w:val="center"/>
        </w:trPr>
        <w:tc>
          <w:tcPr>
            <w:tcW w:w="1604"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TE material</w:t>
            </w:r>
          </w:p>
        </w:tc>
        <w:tc>
          <w:tcPr>
            <w:tcW w:w="1605" w:type="dxa"/>
            <w:vAlign w:val="center"/>
          </w:tcPr>
          <w:p w:rsidR="0089002A" w:rsidRPr="00D04F66" w:rsidRDefault="0089002A" w:rsidP="0032266E">
            <w:pPr>
              <w:jc w:val="center"/>
              <w:rPr>
                <w:rFonts w:ascii="Times New Roman" w:hAnsi="Times New Roman" w:cs="Times New Roman"/>
                <w:b/>
              </w:rPr>
            </w:pPr>
            <w:proofErr w:type="spellStart"/>
            <w:r w:rsidRPr="00D04F66">
              <w:rPr>
                <w:rFonts w:ascii="Times New Roman" w:hAnsi="Times New Roman" w:cs="Times New Roman"/>
                <w:b/>
              </w:rPr>
              <w:t>W</w:t>
            </w:r>
            <w:r w:rsidRPr="00D04F66">
              <w:rPr>
                <w:rFonts w:ascii="Times New Roman" w:hAnsi="Times New Roman" w:cs="Times New Roman"/>
                <w:b/>
                <w:i/>
                <w:vertAlign w:val="subscript"/>
              </w:rPr>
              <w:t>f</w:t>
            </w:r>
            <w:proofErr w:type="spellEnd"/>
            <w:r w:rsidRPr="00D04F66">
              <w:rPr>
                <w:rFonts w:ascii="Times New Roman" w:hAnsi="Times New Roman" w:cs="Times New Roman"/>
                <w:b/>
              </w:rPr>
              <w:t xml:space="preserve"> (eV)</w:t>
            </w:r>
          </w:p>
        </w:tc>
        <w:tc>
          <w:tcPr>
            <w:tcW w:w="1605" w:type="dxa"/>
            <w:vAlign w:val="center"/>
          </w:tcPr>
          <w:p w:rsidR="0089002A" w:rsidRPr="00D04F66" w:rsidRDefault="0089002A" w:rsidP="0032266E">
            <w:pPr>
              <w:jc w:val="center"/>
              <w:rPr>
                <w:rFonts w:ascii="Times New Roman" w:hAnsi="Times New Roman" w:cs="Times New Roman"/>
                <w:b/>
              </w:rPr>
            </w:pPr>
            <w:proofErr w:type="spellStart"/>
            <w:r w:rsidRPr="00D04F66">
              <w:rPr>
                <w:rFonts w:ascii="Times New Roman" w:hAnsi="Times New Roman" w:cs="Times New Roman"/>
                <w:b/>
              </w:rPr>
              <w:t>X</w:t>
            </w:r>
            <w:r w:rsidRPr="00D04F66">
              <w:rPr>
                <w:rFonts w:ascii="Times New Roman" w:hAnsi="Times New Roman" w:cs="Times New Roman"/>
                <w:b/>
                <w:vertAlign w:val="subscript"/>
              </w:rPr>
              <w:t>m</w:t>
            </w:r>
            <w:proofErr w:type="spellEnd"/>
          </w:p>
        </w:tc>
        <w:tc>
          <w:tcPr>
            <w:tcW w:w="1605"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Interface Barrier at TE</w:t>
            </w:r>
          </w:p>
        </w:tc>
        <w:tc>
          <w:tcPr>
            <w:tcW w:w="2081"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Additional Information</w:t>
            </w:r>
          </w:p>
        </w:tc>
      </w:tr>
      <w:tr w:rsidR="00A845C0" w:rsidRPr="00D04F66" w:rsidTr="00AA59A4">
        <w:trPr>
          <w:jc w:val="center"/>
        </w:trPr>
        <w:tc>
          <w:tcPr>
            <w:tcW w:w="1604" w:type="dxa"/>
            <w:vAlign w:val="center"/>
          </w:tcPr>
          <w:p w:rsidR="00A845C0" w:rsidRPr="00D04F66" w:rsidRDefault="00A845C0" w:rsidP="0032266E">
            <w:pPr>
              <w:jc w:val="center"/>
              <w:rPr>
                <w:rFonts w:ascii="Times New Roman" w:hAnsi="Times New Roman" w:cs="Times New Roman"/>
                <w:b/>
              </w:rPr>
            </w:pPr>
            <w:r w:rsidRPr="00D04F66">
              <w:rPr>
                <w:rFonts w:ascii="Times New Roman" w:hAnsi="Times New Roman" w:cs="Times New Roman"/>
                <w:b/>
              </w:rPr>
              <w:t>Al</w:t>
            </w:r>
          </w:p>
        </w:tc>
        <w:tc>
          <w:tcPr>
            <w:tcW w:w="1605" w:type="dxa"/>
            <w:vAlign w:val="center"/>
          </w:tcPr>
          <w:p w:rsidR="00A845C0" w:rsidRPr="00D04F66" w:rsidRDefault="00A845C0" w:rsidP="0032266E">
            <w:pPr>
              <w:jc w:val="center"/>
              <w:rPr>
                <w:rFonts w:ascii="Times New Roman" w:hAnsi="Times New Roman" w:cs="Times New Roman"/>
              </w:rPr>
            </w:pPr>
            <w:r w:rsidRPr="00D04F66">
              <w:rPr>
                <w:rFonts w:ascii="Times New Roman" w:hAnsi="Times New Roman" w:cs="Times New Roman"/>
              </w:rPr>
              <w:t>4.28</w:t>
            </w:r>
          </w:p>
        </w:tc>
        <w:tc>
          <w:tcPr>
            <w:tcW w:w="1605" w:type="dxa"/>
            <w:vAlign w:val="center"/>
          </w:tcPr>
          <w:p w:rsidR="00A845C0" w:rsidRPr="00D04F66" w:rsidRDefault="00A845C0" w:rsidP="0032266E">
            <w:pPr>
              <w:jc w:val="center"/>
              <w:rPr>
                <w:rFonts w:ascii="Times New Roman" w:hAnsi="Times New Roman" w:cs="Times New Roman"/>
              </w:rPr>
            </w:pPr>
            <w:r w:rsidRPr="00D04F66">
              <w:rPr>
                <w:rFonts w:ascii="Times New Roman" w:hAnsi="Times New Roman" w:cs="Times New Roman"/>
              </w:rPr>
              <w:t>1.61</w:t>
            </w:r>
          </w:p>
        </w:tc>
        <w:tc>
          <w:tcPr>
            <w:tcW w:w="3686" w:type="dxa"/>
            <w:gridSpan w:val="2"/>
            <w:vAlign w:val="center"/>
          </w:tcPr>
          <w:p w:rsidR="00A845C0" w:rsidRPr="00D04F66" w:rsidRDefault="00A845C0" w:rsidP="0032266E">
            <w:pPr>
              <w:jc w:val="center"/>
              <w:rPr>
                <w:rFonts w:ascii="Times New Roman" w:hAnsi="Times New Roman" w:cs="Times New Roman"/>
              </w:rPr>
            </w:pPr>
            <w:r w:rsidRPr="00D04F66">
              <w:rPr>
                <w:rFonts w:ascii="Times New Roman" w:hAnsi="Times New Roman" w:cs="Times New Roman"/>
              </w:rPr>
              <w:t xml:space="preserve">Non  Rectifying Contact </w:t>
            </w:r>
          </w:p>
        </w:tc>
      </w:tr>
      <w:tr w:rsidR="00A845C0" w:rsidRPr="00D04F66" w:rsidTr="00AA59A4">
        <w:trPr>
          <w:jc w:val="center"/>
        </w:trPr>
        <w:tc>
          <w:tcPr>
            <w:tcW w:w="1604" w:type="dxa"/>
            <w:vAlign w:val="center"/>
          </w:tcPr>
          <w:p w:rsidR="00A845C0" w:rsidRPr="00D04F66" w:rsidRDefault="00A845C0" w:rsidP="0032266E">
            <w:pPr>
              <w:jc w:val="center"/>
              <w:rPr>
                <w:rFonts w:ascii="Times New Roman" w:hAnsi="Times New Roman" w:cs="Times New Roman"/>
                <w:b/>
              </w:rPr>
            </w:pPr>
            <w:proofErr w:type="spellStart"/>
            <w:r w:rsidRPr="00D04F66">
              <w:rPr>
                <w:rFonts w:ascii="Times New Roman" w:hAnsi="Times New Roman" w:cs="Times New Roman"/>
                <w:b/>
              </w:rPr>
              <w:t>Ti</w:t>
            </w:r>
            <w:proofErr w:type="spellEnd"/>
          </w:p>
        </w:tc>
        <w:tc>
          <w:tcPr>
            <w:tcW w:w="1605" w:type="dxa"/>
            <w:vAlign w:val="center"/>
          </w:tcPr>
          <w:p w:rsidR="00A845C0" w:rsidRPr="00D04F66" w:rsidRDefault="00A845C0" w:rsidP="0032266E">
            <w:pPr>
              <w:jc w:val="center"/>
              <w:rPr>
                <w:rFonts w:ascii="Times New Roman" w:hAnsi="Times New Roman" w:cs="Times New Roman"/>
              </w:rPr>
            </w:pPr>
            <w:r w:rsidRPr="00D04F66">
              <w:rPr>
                <w:rFonts w:ascii="Times New Roman" w:hAnsi="Times New Roman" w:cs="Times New Roman"/>
              </w:rPr>
              <w:t>4.1</w:t>
            </w:r>
          </w:p>
        </w:tc>
        <w:tc>
          <w:tcPr>
            <w:tcW w:w="1605" w:type="dxa"/>
            <w:vAlign w:val="center"/>
          </w:tcPr>
          <w:p w:rsidR="00A845C0" w:rsidRPr="00D04F66" w:rsidRDefault="00A845C0" w:rsidP="0032266E">
            <w:pPr>
              <w:jc w:val="center"/>
              <w:rPr>
                <w:rFonts w:ascii="Times New Roman" w:hAnsi="Times New Roman" w:cs="Times New Roman"/>
              </w:rPr>
            </w:pPr>
            <w:r w:rsidRPr="00D04F66">
              <w:rPr>
                <w:rFonts w:ascii="Times New Roman" w:hAnsi="Times New Roman" w:cs="Times New Roman"/>
              </w:rPr>
              <w:t>1.54</w:t>
            </w:r>
          </w:p>
        </w:tc>
        <w:tc>
          <w:tcPr>
            <w:tcW w:w="3686" w:type="dxa"/>
            <w:gridSpan w:val="2"/>
            <w:vAlign w:val="center"/>
          </w:tcPr>
          <w:p w:rsidR="00A845C0" w:rsidRPr="00D04F66" w:rsidRDefault="00A845C0" w:rsidP="0032266E">
            <w:pPr>
              <w:jc w:val="center"/>
              <w:rPr>
                <w:rFonts w:ascii="Times New Roman" w:hAnsi="Times New Roman" w:cs="Times New Roman"/>
              </w:rPr>
            </w:pPr>
            <w:r w:rsidRPr="00D04F66">
              <w:rPr>
                <w:rFonts w:ascii="Times New Roman" w:hAnsi="Times New Roman" w:cs="Times New Roman"/>
              </w:rPr>
              <w:t>Non  Rectifying Contact</w:t>
            </w:r>
          </w:p>
        </w:tc>
      </w:tr>
      <w:tr w:rsidR="0089002A" w:rsidRPr="00D04F66" w:rsidTr="00F60276">
        <w:trPr>
          <w:jc w:val="center"/>
        </w:trPr>
        <w:tc>
          <w:tcPr>
            <w:tcW w:w="1604"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Pt</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5.65</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2.28</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0.61 eV</w:t>
            </w:r>
          </w:p>
        </w:tc>
        <w:tc>
          <w:tcPr>
            <w:tcW w:w="2081"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α = 0.265 eV</w:t>
            </w:r>
            <w:r w:rsidRPr="00D04F66">
              <w:rPr>
                <w:rFonts w:ascii="Times New Roman" w:hAnsi="Times New Roman" w:cs="Times New Roman"/>
                <w:vertAlign w:val="superscript"/>
              </w:rPr>
              <w:t>1/2</w:t>
            </w:r>
          </w:p>
        </w:tc>
      </w:tr>
      <w:tr w:rsidR="0089002A" w:rsidRPr="00D04F66" w:rsidTr="00F60276">
        <w:trPr>
          <w:jc w:val="center"/>
        </w:trPr>
        <w:tc>
          <w:tcPr>
            <w:tcW w:w="1604"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Ni</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5.15</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1.91</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0.50 eV</w:t>
            </w:r>
          </w:p>
        </w:tc>
        <w:tc>
          <w:tcPr>
            <w:tcW w:w="2081"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α = 0.208 eV</w:t>
            </w:r>
            <w:r w:rsidRPr="00D04F66">
              <w:rPr>
                <w:rFonts w:ascii="Times New Roman" w:hAnsi="Times New Roman" w:cs="Times New Roman"/>
                <w:vertAlign w:val="superscript"/>
              </w:rPr>
              <w:t>1/2</w:t>
            </w:r>
          </w:p>
        </w:tc>
      </w:tr>
      <w:tr w:rsidR="0089002A" w:rsidRPr="00D04F66" w:rsidTr="00F60276">
        <w:trPr>
          <w:jc w:val="center"/>
        </w:trPr>
        <w:tc>
          <w:tcPr>
            <w:tcW w:w="1604"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Au</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5.1</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2.54</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0.70 eV</w:t>
            </w:r>
          </w:p>
        </w:tc>
        <w:tc>
          <w:tcPr>
            <w:tcW w:w="2081"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α = 0.203 eV</w:t>
            </w:r>
            <w:r w:rsidRPr="00D04F66">
              <w:rPr>
                <w:rFonts w:ascii="Times New Roman" w:hAnsi="Times New Roman" w:cs="Times New Roman"/>
                <w:vertAlign w:val="superscript"/>
              </w:rPr>
              <w:t>1/2</w:t>
            </w:r>
          </w:p>
        </w:tc>
      </w:tr>
    </w:tbl>
    <w:p w:rsidR="00D50CCA" w:rsidRPr="00D04F66" w:rsidRDefault="00211E96" w:rsidP="00D2752F">
      <w:pPr>
        <w:spacing w:before="120" w:after="120" w:line="480" w:lineRule="auto"/>
        <w:jc w:val="center"/>
        <w:rPr>
          <w:rFonts w:ascii="Times New Roman" w:hAnsi="Times New Roman" w:cs="Times New Roman"/>
          <w:sz w:val="18"/>
          <w:szCs w:val="18"/>
        </w:rPr>
      </w:pPr>
      <w:r w:rsidRPr="00D04F66">
        <w:rPr>
          <w:rFonts w:ascii="Times New Roman" w:hAnsi="Times New Roman" w:cs="Times New Roman"/>
          <w:sz w:val="18"/>
          <w:szCs w:val="18"/>
        </w:rPr>
        <w:t>Table 1</w:t>
      </w:r>
      <w:r w:rsidR="0089002A" w:rsidRPr="00D04F66">
        <w:rPr>
          <w:rFonts w:ascii="Times New Roman" w:hAnsi="Times New Roman" w:cs="Times New Roman"/>
          <w:sz w:val="18"/>
          <w:szCs w:val="18"/>
        </w:rPr>
        <w:t>: Quantitative results extracted from the experimental data regarding the TE</w:t>
      </w:r>
      <w:r w:rsidR="00A845C0" w:rsidRPr="00D04F66">
        <w:rPr>
          <w:rFonts w:ascii="Times New Roman" w:hAnsi="Times New Roman" w:cs="Times New Roman"/>
          <w:sz w:val="18"/>
          <w:szCs w:val="18"/>
        </w:rPr>
        <w:t>/TiO</w:t>
      </w:r>
      <w:r w:rsidR="00A845C0" w:rsidRPr="00D04F66">
        <w:rPr>
          <w:rFonts w:ascii="Times New Roman" w:hAnsi="Times New Roman" w:cs="Times New Roman"/>
          <w:sz w:val="18"/>
          <w:szCs w:val="18"/>
          <w:vertAlign w:val="subscript"/>
        </w:rPr>
        <w:t>2</w:t>
      </w:r>
      <w:r w:rsidR="00A845C0" w:rsidRPr="00D04F66">
        <w:rPr>
          <w:rFonts w:ascii="Times New Roman" w:hAnsi="Times New Roman" w:cs="Times New Roman"/>
          <w:sz w:val="18"/>
          <w:szCs w:val="18"/>
        </w:rPr>
        <w:t>interface</w:t>
      </w:r>
    </w:p>
    <w:p w:rsidR="00041F64" w:rsidRPr="00D04F66" w:rsidRDefault="00041F64" w:rsidP="0032266E">
      <w:pPr>
        <w:spacing w:after="120" w:line="480" w:lineRule="auto"/>
        <w:jc w:val="both"/>
        <w:rPr>
          <w:rFonts w:ascii="Times New Roman" w:hAnsi="Times New Roman" w:cs="Times New Roman"/>
        </w:rPr>
      </w:pPr>
      <w:r w:rsidRPr="00D04F66">
        <w:rPr>
          <w:rFonts w:ascii="Times New Roman" w:hAnsi="Times New Roman" w:cs="Times New Roman"/>
          <w:noProof/>
          <w:lang w:eastAsia="en-GB"/>
        </w:rPr>
        <w:drawing>
          <wp:inline distT="0" distB="0" distL="0" distR="0">
            <wp:extent cx="6120130" cy="17310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chottky plots-0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1731010"/>
                    </a:xfrm>
                    <a:prstGeom prst="rect">
                      <a:avLst/>
                    </a:prstGeom>
                  </pic:spPr>
                </pic:pic>
              </a:graphicData>
            </a:graphic>
          </wp:inline>
        </w:drawing>
      </w:r>
    </w:p>
    <w:p w:rsidR="007A2F6A" w:rsidRPr="00D04F66" w:rsidRDefault="00FC7BB3" w:rsidP="0032266E">
      <w:pPr>
        <w:spacing w:after="120" w:line="480" w:lineRule="auto"/>
        <w:jc w:val="center"/>
        <w:rPr>
          <w:rFonts w:ascii="Times New Roman" w:hAnsi="Times New Roman" w:cs="Times New Roman"/>
          <w:sz w:val="18"/>
          <w:szCs w:val="18"/>
        </w:rPr>
      </w:pPr>
      <w:r w:rsidRPr="00D04F66">
        <w:rPr>
          <w:rFonts w:ascii="Times New Roman" w:hAnsi="Times New Roman" w:cs="Times New Roman"/>
          <w:sz w:val="18"/>
          <w:szCs w:val="18"/>
        </w:rPr>
        <w:t>Figure 5</w:t>
      </w:r>
      <w:r w:rsidR="009B0980" w:rsidRPr="00D04F66">
        <w:rPr>
          <w:rFonts w:ascii="Times New Roman" w:hAnsi="Times New Roman" w:cs="Times New Roman"/>
          <w:sz w:val="18"/>
          <w:szCs w:val="18"/>
        </w:rPr>
        <w:t>: S</w:t>
      </w:r>
      <w:r w:rsidR="007A2F6A" w:rsidRPr="00D04F66">
        <w:rPr>
          <w:rFonts w:ascii="Times New Roman" w:hAnsi="Times New Roman" w:cs="Times New Roman"/>
          <w:sz w:val="18"/>
          <w:szCs w:val="18"/>
        </w:rPr>
        <w:t>ignature plots</w:t>
      </w:r>
      <w:r w:rsidR="006E1317" w:rsidRPr="00D04F66">
        <w:rPr>
          <w:rFonts w:ascii="Times New Roman" w:hAnsi="Times New Roman" w:cs="Times New Roman"/>
          <w:sz w:val="18"/>
          <w:szCs w:val="18"/>
        </w:rPr>
        <w:t xml:space="preserve"> (I-Vs at Fig. 3</w:t>
      </w:r>
      <w:proofErr w:type="gramStart"/>
      <w:r w:rsidR="006E1317" w:rsidRPr="00D04F66">
        <w:rPr>
          <w:rFonts w:ascii="Times New Roman" w:hAnsi="Times New Roman" w:cs="Times New Roman"/>
          <w:sz w:val="18"/>
          <w:szCs w:val="18"/>
        </w:rPr>
        <w:t>)</w:t>
      </w:r>
      <w:r w:rsidR="009B0980" w:rsidRPr="00D04F66">
        <w:rPr>
          <w:rFonts w:ascii="Times New Roman" w:hAnsi="Times New Roman" w:cs="Times New Roman"/>
          <w:sz w:val="18"/>
          <w:szCs w:val="18"/>
        </w:rPr>
        <w:t>Ni</w:t>
      </w:r>
      <w:proofErr w:type="gramEnd"/>
      <w:r w:rsidR="009B0980" w:rsidRPr="00D04F66">
        <w:rPr>
          <w:rFonts w:ascii="Times New Roman" w:hAnsi="Times New Roman" w:cs="Times New Roman"/>
          <w:sz w:val="18"/>
          <w:szCs w:val="18"/>
        </w:rPr>
        <w:t xml:space="preserve"> (a), Pt (b) and Au (c), TE</w:t>
      </w:r>
      <w:r w:rsidR="007A2F6A" w:rsidRPr="00D04F66">
        <w:rPr>
          <w:rFonts w:ascii="Times New Roman" w:hAnsi="Times New Roman" w:cs="Times New Roman"/>
          <w:sz w:val="18"/>
          <w:szCs w:val="18"/>
        </w:rPr>
        <w:t xml:space="preserve"> respectively, confirming </w:t>
      </w:r>
      <w:proofErr w:type="spellStart"/>
      <w:r w:rsidR="007A2F6A" w:rsidRPr="00D04F66">
        <w:rPr>
          <w:rFonts w:ascii="Times New Roman" w:hAnsi="Times New Roman" w:cs="Times New Roman"/>
          <w:sz w:val="18"/>
          <w:szCs w:val="18"/>
        </w:rPr>
        <w:t>Schottky</w:t>
      </w:r>
      <w:proofErr w:type="spellEnd"/>
      <w:r w:rsidR="007A2F6A" w:rsidRPr="00D04F66">
        <w:rPr>
          <w:rFonts w:ascii="Times New Roman" w:hAnsi="Times New Roman" w:cs="Times New Roman"/>
          <w:sz w:val="18"/>
          <w:szCs w:val="18"/>
        </w:rPr>
        <w:t xml:space="preserve"> emission as the dominant transport mechanism.</w:t>
      </w:r>
    </w:p>
    <w:p w:rsidR="00041F64" w:rsidRPr="00D04F66" w:rsidRDefault="00041F64" w:rsidP="0032266E">
      <w:pPr>
        <w:spacing w:after="120" w:line="480" w:lineRule="auto"/>
        <w:jc w:val="both"/>
        <w:rPr>
          <w:rFonts w:ascii="Times New Roman" w:hAnsi="Times New Roman" w:cs="Times New Roman"/>
        </w:rPr>
      </w:pPr>
      <w:r w:rsidRPr="00D04F66">
        <w:rPr>
          <w:rFonts w:ascii="Times New Roman" w:hAnsi="Times New Roman" w:cs="Times New Roman"/>
        </w:rPr>
        <w:t>Considering</w:t>
      </w:r>
      <w:r w:rsidR="00BC0778" w:rsidRPr="00D04F66">
        <w:rPr>
          <w:rFonts w:ascii="Times New Roman" w:hAnsi="Times New Roman" w:cs="Times New Roman"/>
        </w:rPr>
        <w:t xml:space="preserve"> our pristine (not electroformed) and almost stoichiometric TiO</w:t>
      </w:r>
      <w:r w:rsidR="00BC0778" w:rsidRPr="00D04F66">
        <w:rPr>
          <w:rFonts w:ascii="Times New Roman" w:hAnsi="Times New Roman" w:cs="Times New Roman"/>
          <w:vertAlign w:val="subscript"/>
        </w:rPr>
        <w:t>2</w:t>
      </w:r>
      <w:r w:rsidR="00552B69" w:rsidRPr="00D04F66">
        <w:rPr>
          <w:rFonts w:ascii="Times New Roman" w:hAnsi="Times New Roman" w:cs="Times New Roman"/>
          <w:vertAlign w:val="subscript"/>
        </w:rPr>
        <w:t>-x</w:t>
      </w:r>
      <w:r w:rsidR="00BC0778" w:rsidRPr="00D04F66">
        <w:rPr>
          <w:rFonts w:ascii="Times New Roman" w:hAnsi="Times New Roman" w:cs="Times New Roman"/>
        </w:rPr>
        <w:t xml:space="preserve"> films, low concentration of mobile ions is expected and</w:t>
      </w:r>
      <w:r w:rsidRPr="00D04F66">
        <w:rPr>
          <w:rFonts w:ascii="Times New Roman" w:hAnsi="Times New Roman" w:cs="Times New Roman"/>
        </w:rPr>
        <w:t xml:space="preserve"> the</w:t>
      </w:r>
      <w:r w:rsidR="00750C78">
        <w:rPr>
          <w:rFonts w:ascii="Times New Roman" w:hAnsi="Times New Roman" w:cs="Times New Roman"/>
        </w:rPr>
        <w:t xml:space="preserve"> </w:t>
      </w:r>
      <w:r w:rsidRPr="00D04F66">
        <w:rPr>
          <w:rFonts w:ascii="Times New Roman" w:hAnsi="Times New Roman" w:cs="Times New Roman"/>
        </w:rPr>
        <w:t>interface b</w:t>
      </w:r>
      <w:r w:rsidR="00552B69" w:rsidRPr="00D04F66">
        <w:rPr>
          <w:rFonts w:ascii="Times New Roman" w:hAnsi="Times New Roman" w:cs="Times New Roman"/>
        </w:rPr>
        <w:t>arrier should</w:t>
      </w:r>
      <w:r w:rsidR="00BC0778" w:rsidRPr="00D04F66">
        <w:rPr>
          <w:rFonts w:ascii="Times New Roman" w:hAnsi="Times New Roman" w:cs="Times New Roman"/>
        </w:rPr>
        <w:t xml:space="preserve"> in principle</w:t>
      </w:r>
      <w:r w:rsidR="00552B69" w:rsidRPr="00D04F66">
        <w:rPr>
          <w:rFonts w:ascii="Times New Roman" w:hAnsi="Times New Roman" w:cs="Times New Roman"/>
        </w:rPr>
        <w:t xml:space="preserve"> be</w:t>
      </w:r>
      <w:r w:rsidRPr="00D04F66">
        <w:rPr>
          <w:rFonts w:ascii="Times New Roman" w:hAnsi="Times New Roman" w:cs="Times New Roman"/>
        </w:rPr>
        <w:t xml:space="preserve"> proportional to the metal work function</w:t>
      </w:r>
      <w:r w:rsidR="002C2B81" w:rsidRPr="00D04F66">
        <w:rPr>
          <w:rFonts w:ascii="Times New Roman" w:hAnsi="Times New Roman" w:cs="Times New Roman"/>
        </w:rPr>
        <w:fldChar w:fldCharType="begin" w:fldLock="1"/>
      </w:r>
      <w:r w:rsidR="00E74225" w:rsidRPr="00D04F66">
        <w:rPr>
          <w:rFonts w:ascii="Times New Roman" w:hAnsi="Times New Roman" w:cs="Times New Roman"/>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"[46]", "plainTextFormattedCitation" : "[46]", "previouslyFormattedCitation" : "[46]" }, "properties" : { "noteIndex" : 0 }, "schema" : "https://github.com/citation-style-language/schema/raw/master/csl-citation.json" }</w:instrText>
      </w:r>
      <w:r w:rsidR="002C2B81" w:rsidRPr="00D04F66">
        <w:rPr>
          <w:rFonts w:ascii="Times New Roman" w:hAnsi="Times New Roman" w:cs="Times New Roman"/>
        </w:rPr>
        <w:fldChar w:fldCharType="separate"/>
      </w:r>
      <w:r w:rsidR="0030146F" w:rsidRPr="00D04F66">
        <w:rPr>
          <w:rFonts w:ascii="Times New Roman" w:hAnsi="Times New Roman" w:cs="Times New Roman"/>
          <w:noProof/>
        </w:rPr>
        <w:t>[46]</w:t>
      </w:r>
      <w:r w:rsidR="002C2B81" w:rsidRPr="00D04F66">
        <w:rPr>
          <w:rFonts w:ascii="Times New Roman" w:hAnsi="Times New Roman" w:cs="Times New Roman"/>
        </w:rPr>
        <w:fldChar w:fldCharType="end"/>
      </w:r>
      <w:r w:rsidR="00A667A5" w:rsidRPr="00D04F66">
        <w:rPr>
          <w:rFonts w:ascii="Times New Roman" w:hAnsi="Times New Roman" w:cs="Times New Roman"/>
        </w:rPr>
        <w:t xml:space="preserve"> (</w:t>
      </w:r>
      <w:proofErr w:type="spellStart"/>
      <w:r w:rsidR="00A667A5" w:rsidRPr="00D04F66">
        <w:rPr>
          <w:rFonts w:ascii="Times New Roman" w:hAnsi="Times New Roman" w:cs="Times New Roman"/>
        </w:rPr>
        <w:t>W</w:t>
      </w:r>
      <w:r w:rsidR="00A667A5" w:rsidRPr="00D04F66">
        <w:rPr>
          <w:rFonts w:ascii="Times New Roman" w:hAnsi="Times New Roman" w:cs="Times New Roman"/>
          <w:i/>
          <w:vertAlign w:val="subscript"/>
        </w:rPr>
        <w:t>f</w:t>
      </w:r>
      <w:proofErr w:type="spellEnd"/>
      <w:r w:rsidR="00750C78">
        <w:rPr>
          <w:rFonts w:ascii="Times New Roman" w:hAnsi="Times New Roman" w:cs="Times New Roman"/>
          <w:i/>
          <w:vertAlign w:val="subscript"/>
        </w:rPr>
        <w:t xml:space="preserve"> </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"author" : [ { "dropping-particle" : "", "family" : "Note", "given" : "V", "non-dropping-particle" : "", "parse-names" : false, "suffix" : "" }, { "dropping-particle" : "", "family" : "Na", "given" : "Li", "non-dropping-particle" : "", "parse-names" : false, "suffix" : "" }, { "dropping-particle" : "", "family" : "Cs", "given" : "Rb", "non-dropping-particle" : "", "parse-names" : false, "suffix" : "" }, { "dropping-particle" : "", "family" : "Mg", "given" : "Be", "non-dropping-particle" : "", "parse-names" : false, "suffix" : "" }, { "dropping-particle" : "", "family" : "Ba", "given" : "Ca", "non-dropping-particle" : "", "parse-names" : false, "suffix" : "" }, { "dropping-particle" : "", "family" : "Cd", "given" : "Zn", "non-dropping-particle" : "", "parse-names" : false, "suffix" : "" } ], "id" : "ITEM-1", "issued" : { "date-parts" : [ [ "2018" ] ] }, "page" : "2017-2018", "title" : "4.3 Work function", "type" : "article-journal" }, "uris" : [ "http://www.mendeley.com/documents/?uuid=2b46d70c-9194-4b96-a708-e5c7ae507248" ] } ], "mendeley" : { "formattedCitation" : "[52]", "plainTextFormattedCitation" : "[52]", "previouslyFormattedCitation" : "[52]" }, "properties" : { "noteIndex" : 0 }, "schema" : "https://github.com/citation-style-language/schema/raw/master/csl-citation.json" }</w:instrText>
      </w:r>
      <w:r w:rsidR="002C2B81" w:rsidRPr="00D04F66">
        <w:rPr>
          <w:rFonts w:ascii="Times New Roman" w:hAnsi="Times New Roman" w:cs="Times New Roman"/>
        </w:rPr>
        <w:fldChar w:fldCharType="separate"/>
      </w:r>
      <w:r w:rsidR="00081983" w:rsidRPr="00D04F66">
        <w:rPr>
          <w:rFonts w:ascii="Times New Roman" w:hAnsi="Times New Roman" w:cs="Times New Roman"/>
          <w:noProof/>
        </w:rPr>
        <w:t>[52]</w:t>
      </w:r>
      <w:r w:rsidR="002C2B81" w:rsidRPr="00D04F66">
        <w:rPr>
          <w:rFonts w:ascii="Times New Roman" w:hAnsi="Times New Roman" w:cs="Times New Roman"/>
        </w:rPr>
        <w:fldChar w:fldCharType="end"/>
      </w:r>
      <w:r w:rsidR="00BC0778" w:rsidRPr="00D04F66">
        <w:rPr>
          <w:rFonts w:ascii="Times New Roman" w:hAnsi="Times New Roman" w:cs="Times New Roman"/>
        </w:rPr>
        <w:t>). In cases however</w:t>
      </w:r>
      <w:r w:rsidRPr="00D04F66">
        <w:rPr>
          <w:rFonts w:ascii="Times New Roman" w:hAnsi="Times New Roman" w:cs="Times New Roman"/>
        </w:rPr>
        <w:t xml:space="preserve"> where large amount of defect states are present at the interface,</w:t>
      </w:r>
      <w:r w:rsidR="00552B69" w:rsidRPr="00D04F66">
        <w:rPr>
          <w:rFonts w:ascii="Times New Roman" w:hAnsi="Times New Roman" w:cs="Times New Roman"/>
        </w:rPr>
        <w:t xml:space="preserve"> the total trapped charge has</w:t>
      </w:r>
      <w:r w:rsidR="00BC0778" w:rsidRPr="00D04F66">
        <w:rPr>
          <w:rFonts w:ascii="Times New Roman" w:hAnsi="Times New Roman" w:cs="Times New Roman"/>
        </w:rPr>
        <w:t xml:space="preserve"> also an important role</w:t>
      </w:r>
      <w:r w:rsidR="002C2B81" w:rsidRPr="00D04F66">
        <w:rPr>
          <w:rFonts w:ascii="Times New Roman" w:hAnsi="Times New Roman" w:cs="Times New Roman"/>
        </w:rPr>
        <w:fldChar w:fldCharType="begin" w:fldLock="1"/>
      </w:r>
      <w:r w:rsidR="00E74225" w:rsidRPr="00D04F66">
        <w:rPr>
          <w:rFonts w:ascii="Times New Roman" w:hAnsi="Times New Roman" w:cs="Times New Roman"/>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"[46]", "plainTextFormattedCitation" : "[46]", "previouslyFormattedCitation" : "[46]" }, "properties" : { "noteIndex" : 0 }, "schema" : "https://github.com/citation-style-language/schema/raw/master/csl-citation.json" }</w:instrText>
      </w:r>
      <w:r w:rsidR="002C2B81" w:rsidRPr="00D04F66">
        <w:rPr>
          <w:rFonts w:ascii="Times New Roman" w:hAnsi="Times New Roman" w:cs="Times New Roman"/>
        </w:rPr>
        <w:fldChar w:fldCharType="separate"/>
      </w:r>
      <w:r w:rsidR="0030146F" w:rsidRPr="00D04F66">
        <w:rPr>
          <w:rFonts w:ascii="Times New Roman" w:hAnsi="Times New Roman" w:cs="Times New Roman"/>
          <w:noProof/>
        </w:rPr>
        <w:t>[46]</w:t>
      </w:r>
      <w:r w:rsidR="002C2B81" w:rsidRPr="00D04F66">
        <w:rPr>
          <w:rFonts w:ascii="Times New Roman" w:hAnsi="Times New Roman" w:cs="Times New Roman"/>
        </w:rPr>
        <w:fldChar w:fldCharType="end"/>
      </w:r>
      <w:r w:rsidR="00A667A5" w:rsidRPr="00D04F66">
        <w:rPr>
          <w:rFonts w:ascii="Times New Roman" w:hAnsi="Times New Roman" w:cs="Times New Roman"/>
        </w:rPr>
        <w:t>. Fermi level pinning</w:t>
      </w:r>
      <w:r w:rsidRPr="00D04F66">
        <w:rPr>
          <w:rFonts w:ascii="Times New Roman" w:hAnsi="Times New Roman" w:cs="Times New Roman"/>
        </w:rPr>
        <w:t xml:space="preserve"> resulting in barrier heights independent </w:t>
      </w:r>
      <w:r w:rsidR="00A667A5" w:rsidRPr="00D04F66">
        <w:rPr>
          <w:rFonts w:ascii="Times New Roman" w:hAnsi="Times New Roman" w:cs="Times New Roman"/>
        </w:rPr>
        <w:t>of or weakly dependent on</w:t>
      </w:r>
      <w:r w:rsidRPr="00D04F66">
        <w:rPr>
          <w:rFonts w:ascii="Times New Roman" w:hAnsi="Times New Roman" w:cs="Times New Roman"/>
        </w:rPr>
        <w:t xml:space="preserve"> the metal work function are commonly obtained, as</w:t>
      </w:r>
      <w:r w:rsidR="00552B69" w:rsidRPr="00D04F66">
        <w:rPr>
          <w:rFonts w:ascii="Times New Roman" w:hAnsi="Times New Roman" w:cs="Times New Roman"/>
        </w:rPr>
        <w:t xml:space="preserve"> in the case</w:t>
      </w:r>
      <w:r w:rsidRPr="00D04F66">
        <w:rPr>
          <w:rFonts w:ascii="Times New Roman" w:hAnsi="Times New Roman" w:cs="Times New Roman"/>
        </w:rPr>
        <w:t xml:space="preserve"> for exampl</w:t>
      </w:r>
      <w:r w:rsidR="00A667A5" w:rsidRPr="00D04F66">
        <w:rPr>
          <w:rFonts w:ascii="Times New Roman" w:hAnsi="Times New Roman" w:cs="Times New Roman"/>
        </w:rPr>
        <w:t>e of III-V materials</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"author" : [ { "dropping-particle" : "", "family" : "Search", "given" : "Home", "non-dropping-particle" : "", "parse-names" : false, "suffix" : "" }, { "dropping-particle" : "", "family" : "Journals", "given" : "Collections", "non-dropping-particle" : "", "parse-names" : false, "suffix" : "" }, { "dropping-particle" : "", "family" : "Contact", "given" : "About", "non-dropping-particle" : "", "parse-names" : false, "suffix" : "" }, { "dropping-particle" : "", "family" : "Iopscience", "given" : "My", "non-dropping-particle" : "", "parse-names" : false, "suffix" : "" }, { "dropping-particle" : "", "family" : "Address", "given" : "I P", "non-dropping-particle" : "", "parse-names" : false, "suffix" : "" } ], "id" : "ITEM-1", "issue" : "2", "issued" : { "date-parts" : [ [ "1999" ] ] }, "page" : "1098-1102", "title" : "Fermi Level Pinning and Schottky Barrier Height Control at Metal-Semiconductor Interfaces of InP and Related Materials Fermi Level Pinning and Schottky Barrier Height Control at Metal-Semiconductor Interfaces of InP and Related Materials", "type" : "article-journal", "volume" : "1098" }, "uris" : [ "http://www.mendeley.com/documents/?uuid=a4c6302b-b71c-4293-a5f1-dbff11f93c3a" ] } ], "mendeley" : { "formattedCitation" : "[53]", "plainTextFormattedCitation" : "[53]", "previouslyFormattedCitation" : "[53]" }, "properties" : { "noteIndex" : 0 }, "schema" : "https://github.com/citation-style-language/schema/raw/master/csl-citation.json" }</w:instrText>
      </w:r>
      <w:r w:rsidR="002C2B81" w:rsidRPr="00D04F66">
        <w:rPr>
          <w:rFonts w:ascii="Times New Roman" w:hAnsi="Times New Roman" w:cs="Times New Roman"/>
        </w:rPr>
        <w:fldChar w:fldCharType="separate"/>
      </w:r>
      <w:r w:rsidR="00081983" w:rsidRPr="00D04F66">
        <w:rPr>
          <w:rFonts w:ascii="Times New Roman" w:hAnsi="Times New Roman" w:cs="Times New Roman"/>
          <w:noProof/>
        </w:rPr>
        <w:t>[53]</w:t>
      </w:r>
      <w:r w:rsidR="002C2B81" w:rsidRPr="00D04F66">
        <w:rPr>
          <w:rFonts w:ascii="Times New Roman" w:hAnsi="Times New Roman" w:cs="Times New Roman"/>
        </w:rPr>
        <w:fldChar w:fldCharType="end"/>
      </w:r>
      <w:r w:rsidRPr="00D04F66">
        <w:rPr>
          <w:rFonts w:ascii="Times New Roman" w:hAnsi="Times New Roman" w:cs="Times New Roman"/>
        </w:rPr>
        <w:t>. Nonetheless, this does not apply t</w:t>
      </w:r>
      <w:r w:rsidR="00A667A5" w:rsidRPr="00D04F66">
        <w:rPr>
          <w:rFonts w:ascii="Times New Roman" w:hAnsi="Times New Roman" w:cs="Times New Roman"/>
        </w:rPr>
        <w:t xml:space="preserve">o our work as </w:t>
      </w:r>
      <w:r w:rsidR="00552B69" w:rsidRPr="00D04F66">
        <w:rPr>
          <w:rFonts w:ascii="Times New Roman" w:hAnsi="Times New Roman" w:cs="Times New Roman"/>
        </w:rPr>
        <w:t>although</w:t>
      </w:r>
      <w:r w:rsidR="00A667A5" w:rsidRPr="00D04F66">
        <w:rPr>
          <w:rFonts w:ascii="Times New Roman" w:hAnsi="Times New Roman" w:cs="Times New Roman"/>
        </w:rPr>
        <w:t xml:space="preserve"> the barrier</w:t>
      </w:r>
      <w:r w:rsidR="00552B69" w:rsidRPr="00D04F66">
        <w:rPr>
          <w:rFonts w:ascii="Times New Roman" w:hAnsi="Times New Roman" w:cs="Times New Roman"/>
        </w:rPr>
        <w:t xml:space="preserve"> formed</w:t>
      </w:r>
      <w:r w:rsidRPr="00D04F66">
        <w:rPr>
          <w:rFonts w:ascii="Times New Roman" w:hAnsi="Times New Roman" w:cs="Times New Roman"/>
        </w:rPr>
        <w:t xml:space="preserve"> is not proportional to the metal work function; significant variations exist for distinct </w:t>
      </w:r>
      <w:r w:rsidR="00A667A5" w:rsidRPr="00D04F66">
        <w:rPr>
          <w:rFonts w:ascii="Times New Roman" w:hAnsi="Times New Roman" w:cs="Times New Roman"/>
        </w:rPr>
        <w:t xml:space="preserve">electrode </w:t>
      </w:r>
      <w:r w:rsidRPr="00D04F66">
        <w:rPr>
          <w:rFonts w:ascii="Times New Roman" w:hAnsi="Times New Roman" w:cs="Times New Roman"/>
        </w:rPr>
        <w:t xml:space="preserve">materials. </w:t>
      </w:r>
      <w:r w:rsidR="00D974B3" w:rsidRPr="00D04F66">
        <w:rPr>
          <w:rFonts w:ascii="Times New Roman" w:hAnsi="Times New Roman" w:cs="Times New Roman"/>
        </w:rPr>
        <w:t>I</w:t>
      </w:r>
      <w:r w:rsidR="00B427B6" w:rsidRPr="00D04F66">
        <w:rPr>
          <w:rFonts w:ascii="Times New Roman" w:hAnsi="Times New Roman" w:cs="Times New Roman"/>
        </w:rPr>
        <w:t xml:space="preserve">n order to better understand the formation of the interfacial barrier we have to bear </w:t>
      </w:r>
      <w:r w:rsidR="00D974B3" w:rsidRPr="00D04F66">
        <w:rPr>
          <w:rFonts w:ascii="Times New Roman" w:hAnsi="Times New Roman" w:cs="Times New Roman"/>
        </w:rPr>
        <w:t xml:space="preserve">also </w:t>
      </w:r>
      <w:r w:rsidR="00B427B6" w:rsidRPr="00D04F66">
        <w:rPr>
          <w:rFonts w:ascii="Times New Roman" w:hAnsi="Times New Roman" w:cs="Times New Roman"/>
        </w:rPr>
        <w:t>in mind that</w:t>
      </w:r>
      <w:r w:rsidR="00B178E6" w:rsidRPr="00D04F66">
        <w:rPr>
          <w:rFonts w:ascii="Times New Roman" w:hAnsi="Times New Roman" w:cs="Times New Roman"/>
        </w:rPr>
        <w:t xml:space="preserve"> intermediate thin oxide layers of a few nanometres </w:t>
      </w:r>
      <w:r w:rsidR="00091C1E" w:rsidRPr="00D04F66">
        <w:rPr>
          <w:rFonts w:ascii="Times New Roman" w:hAnsi="Times New Roman" w:cs="Times New Roman"/>
        </w:rPr>
        <w:t xml:space="preserve">may </w:t>
      </w:r>
      <w:r w:rsidR="00174AA4" w:rsidRPr="00D04F66">
        <w:rPr>
          <w:rFonts w:ascii="Times New Roman" w:hAnsi="Times New Roman" w:cs="Times New Roman"/>
        </w:rPr>
        <w:t>be formed</w:t>
      </w:r>
      <w:r w:rsidR="004C1393">
        <w:rPr>
          <w:rFonts w:ascii="Times New Roman" w:hAnsi="Times New Roman" w:cs="Times New Roman"/>
        </w:rPr>
        <w:t xml:space="preserve"> </w:t>
      </w:r>
      <w:r w:rsidR="00BC0778" w:rsidRPr="00D04F66">
        <w:rPr>
          <w:rFonts w:ascii="Times New Roman" w:hAnsi="Times New Roman" w:cs="Times New Roman"/>
        </w:rPr>
        <w:t>at</w:t>
      </w:r>
      <w:r w:rsidR="00B178E6" w:rsidRPr="00D04F66">
        <w:rPr>
          <w:rFonts w:ascii="Times New Roman" w:hAnsi="Times New Roman" w:cs="Times New Roman"/>
        </w:rPr>
        <w:t xml:space="preserve"> metal/oxide interfaces</w:t>
      </w:r>
      <w:r w:rsidR="002C2B81" w:rsidRPr="00D04F66">
        <w:rPr>
          <w:rFonts w:ascii="Times New Roman" w:hAnsi="Times New Roman" w:cs="Times New Roman"/>
        </w:rPr>
        <w:fldChar w:fldCharType="begin" w:fldLock="1"/>
      </w:r>
      <w:r w:rsidR="00363D7D" w:rsidRPr="00D04F66">
        <w:rPr>
          <w:rFonts w:ascii="Times New Roman" w:hAnsi="Times New Roman" w:cs="Times New Roman"/>
        </w:rPr>
        <w:instrText>ADDIN CSL_CITATION { "citationItems" : [ { "id" : "ITEM-1", "itemData" : { "DOI" : "10.1021/acsami.7b02921", "ISSN" : "19448252", "abstract" : "Metal oxides are commonly used as electrolytes for redox-based resistive switching memories. In most cases, non-noble metals are directly deposited as ohmic electrodes. We demonstrate that irrespective of bulk thermodynamics predictions an intermediate oxide film a few nanometers in thickness is always formed at the metal/insulator interface, and this layer significantly contributes to the development of reliable switching characteristics. We have tested metal electrodes and metal oxides mostly used for memristive devices, that is, Ta, Hf, and Ti and Ta2O5, HfO2, and SiO2. Intermediate oxide layers are always formed at the interfaces, whereas only the rate of the electrode oxidation depends on the oxygen affinity of the metal and the chemical stability of the oxide matrix. Device failure is associated with complete transition of short-range order to a more disordered main matrix structure.", "author" : [ { "dropping-particle" : "", "family" : "Cho", "given" : "Deok Yong", "non-dropping-particle" : "", "parse-names" : false, "suffix" : "" }, { "dropping-particle" : "", "family" : "Luebben", "given" : "Michael", "non-dropping-particle" : "", "parse-names" : false, "suffix" : "" }, { "dropping-particle" : "", "family" : "Wiefels", "given" : "Stefan", "non-dropping-particle" : "", "parse-names" : false, "suffix" : "" }, { "dropping-particle" : "", "family" : "Lee", "given" : "Kug Seung", "non-dropping-particle" : "", "parse-names" : false, "suffix" : "" }, { "dropping-particle" : "", "family" : "Valov", "given" : "Ilia", "non-dropping-particle" : "", "parse-names" : false, "suffix" : "" } ], "container-title" : "ACS Applied Materials and Interfaces", "id" : "ITEM-1", "issue" : "22", "issued" : { "date-parts" : [ [ "2017" ] ] }, "page" : "19287-19295", "title" : "Interfacial Metal-Oxide Interactions in Resistive Switching Memories", "type" : "article-journal", "volume" : "9" }, "uris" : [ "http://www.mendeley.com/documents/?uuid=14f42067-e131-41b8-a396-36ae1ebe4d5a" ] } ], "mendeley" : { "formattedCitation" : "[37]", "plainTextFormattedCitation" : "[37]", "previouslyFormattedCitation" : "[37]"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[37]</w:t>
      </w:r>
      <w:r w:rsidR="002C2B81" w:rsidRPr="00D04F66">
        <w:rPr>
          <w:rFonts w:ascii="Times New Roman" w:hAnsi="Times New Roman" w:cs="Times New Roman"/>
        </w:rPr>
        <w:fldChar w:fldCharType="end"/>
      </w:r>
      <w:r w:rsidR="008051A4" w:rsidRPr="00D04F66">
        <w:rPr>
          <w:rFonts w:ascii="Times New Roman" w:hAnsi="Times New Roman" w:cs="Times New Roman"/>
        </w:rPr>
        <w:t xml:space="preserve"> especially on samples exposed to environmental conditions </w:t>
      </w:r>
      <w:r w:rsidR="002C2B81" w:rsidRPr="00D04F66">
        <w:rPr>
          <w:rFonts w:ascii="Times New Roman" w:hAnsi="Times New Roman" w:cs="Times New Roman"/>
        </w:rPr>
        <w:fldChar w:fldCharType="begin" w:fldLock="1"/>
      </w:r>
      <w:r w:rsidR="00363D7D" w:rsidRPr="00D04F66">
        <w:rPr>
          <w:rFonts w:ascii="Times New Roman" w:hAnsi="Times New Roman" w:cs="Times New Roman"/>
        </w:rPr>
        <w:instrText>ADDIN CSL_CITATION { "citationItems" : [ { "id" : "ITEM-1", "itemData" : { "DOI" : "10.1002/aelm.201700458", "ISSN" : "2199160X", "author" : [ { "dropping-particle" : "", "family" : "L\u00fcbben", "given" : "Michael", "non-dropping-particle" : "", "parse-names" : false, "suffix" : "" }, { "dropping-particle" : "", "family" : "Wiefels", "given" : "Stefan", "non-dropping-particle" : "", "parse-names" : false, "suffix" : "" }, { "dropping-particle" : "", "family" : "Waser", "given" : "Rainer", "non-dropping-particle" : "", "parse-names" : false, "suffix" : "" }, { "dropping-particle" : "", "family" : "Valov", "given" : "Ilia", "non-dropping-particle" : "", "parse-names" : false, "suffix" : "" } ], "container-title" : "Advanced Electronic Materials", "id" : "ITEM-1", "issued" : { "date-parts" : [ [ "2017" ] ] }, "page" : "1700458", "title" : "Processes and Effects of Oxygen and Moisture in Resistively Switching TaO &lt;i&gt;&lt;sub&gt;x&lt;/sub&gt;&lt;/i&gt; and HfO &lt;i&gt;&lt;sub&gt;x&lt;/sub&gt;&lt;/i&gt;", "type" : "article-journal", "volume" : "1700458" }, "uris" : [ "http://www.mendeley.com/documents/?uuid=b991f120-9b44-41ef-bd6d-a80fbb04f7b7" ] } ], "mendeley" : { "formattedCitation" : "[36]", "plainTextFormattedCitation" : "[36]", "previouslyFormattedCitation" : "[36]"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[36]</w:t>
      </w:r>
      <w:r w:rsidR="002C2B81" w:rsidRPr="00D04F66">
        <w:rPr>
          <w:rFonts w:ascii="Times New Roman" w:hAnsi="Times New Roman" w:cs="Times New Roman"/>
        </w:rPr>
        <w:fldChar w:fldCharType="end"/>
      </w:r>
      <w:r w:rsidR="00B178E6" w:rsidRPr="00D04F66">
        <w:rPr>
          <w:rFonts w:ascii="Times New Roman" w:hAnsi="Times New Roman" w:cs="Times New Roman"/>
        </w:rPr>
        <w:t>. Further to this</w:t>
      </w:r>
      <w:r w:rsidR="008051A4" w:rsidRPr="00D04F66">
        <w:rPr>
          <w:rFonts w:ascii="Times New Roman" w:hAnsi="Times New Roman" w:cs="Times New Roman"/>
        </w:rPr>
        <w:t>,</w:t>
      </w:r>
      <w:r w:rsidR="00B178E6" w:rsidRPr="00D04F66">
        <w:rPr>
          <w:rFonts w:ascii="Times New Roman" w:hAnsi="Times New Roman" w:cs="Times New Roman"/>
        </w:rPr>
        <w:t xml:space="preserve"> electrode/electrolyte interfaces maybe degraded due to electrode reactions</w:t>
      </w:r>
      <w:r w:rsidR="002C2B81" w:rsidRPr="00D04F66">
        <w:rPr>
          <w:rFonts w:ascii="Times New Roman" w:hAnsi="Times New Roman" w:cs="Times New Roman"/>
        </w:rPr>
        <w:fldChar w:fldCharType="begin" w:fldLock="1"/>
      </w:r>
      <w:r w:rsidR="00633DB3" w:rsidRPr="00D04F66">
        <w:rPr>
          <w:rFonts w:ascii="Times New Roman" w:hAnsi="Times New Roman" w:cs="Times New Roman"/>
        </w:rPr>
        <w:instrText>ADDIN CSL_CITATION { "citationItems" : [ { "id" : "ITEM-1", "itemData" : { "abstract" : "Redox-based resistive switching memories are nowadays one of the most studied systems in both academia and industrial communities. These devices are scalable down to an almost atomic level and are supposed to be applicable not only for next-generation nonvolatile memories, but also for neuromorphic computing, alternative logic operations and selector devices. The main characteristic feature of these cells is their nano-to sub-nano dimension. This makes the control and especially prediction of their properties very challenging. One of the ways to achieve better understanding and to improve the control of these systems is to study and modify their interfaces. In this review, first the fundamentals will be discussed, as these are essential for understanding which factors control the nanoscale interface properties. Further, different types of interactions at the electrode/solid electrolyte interface reported for ECM-and VCM-type cells will be exemplarily shown. Finally, the strategies and different solutions used to modify the interfaces and overcome the existing problems on the way to more stable and reliable devices will be highlighted.", "author" : [ { "dropping-particle" : "", "family" : "Valov", "given" : "Ilia", "non-dropping-particle" : "", "parse-names" : false, "suffix" : "" } ], "container-title" : "Semiconductor Science and Technology", "id" : "ITEM-1", "issued" : { "date-parts" : [ [ "2017" ] ] }, "page" : "093006", "publisher" : "IOP Publishing", "title" : "Interfacial interactions and their impact on redox- based resistive switching memories (ReRAMs) Interfacial interactions and their impact on redox-based resistive switching memories (ReRAMs)", "type" : "article-journal", "volume" : "32" }, "uris" : [ "http://www.mendeley.com/documents/?uuid=ec8ff6b6-d58e-4003-9a36-19d1c512de20" ] } ], "mendeley" : { "formattedCitation" : "[34]", "plainTextFormattedCitation" : "[34]", "previouslyFormattedCitation" : "[34]" }, "properties" : { "noteIndex" : 0 }, "schema" : "https://github.com/citation-style-language/schema/raw/master/csl-citation.json" }</w:instrText>
      </w:r>
      <w:r w:rsidR="002C2B81" w:rsidRPr="00D04F66">
        <w:rPr>
          <w:rFonts w:ascii="Times New Roman" w:hAnsi="Times New Roman" w:cs="Times New Roman"/>
        </w:rPr>
        <w:fldChar w:fldCharType="separate"/>
      </w:r>
      <w:r w:rsidR="00633DB3" w:rsidRPr="00D04F66">
        <w:rPr>
          <w:rFonts w:ascii="Times New Roman" w:hAnsi="Times New Roman" w:cs="Times New Roman"/>
          <w:noProof/>
        </w:rPr>
        <w:t>[34]</w:t>
      </w:r>
      <w:r w:rsidR="002C2B81" w:rsidRPr="00D04F66">
        <w:rPr>
          <w:rFonts w:ascii="Times New Roman" w:hAnsi="Times New Roman" w:cs="Times New Roman"/>
        </w:rPr>
        <w:fldChar w:fldCharType="end"/>
      </w:r>
      <w:r w:rsidR="00E74225" w:rsidRPr="00D04F66">
        <w:rPr>
          <w:rFonts w:ascii="Times New Roman" w:hAnsi="Times New Roman" w:cs="Times New Roman"/>
        </w:rPr>
        <w:t xml:space="preserve"> whilst some induction of oxygen vacancies</w:t>
      </w:r>
      <w:r w:rsidR="00174AA4" w:rsidRPr="00D04F66">
        <w:rPr>
          <w:rFonts w:ascii="Times New Roman" w:hAnsi="Times New Roman" w:cs="Times New Roman"/>
        </w:rPr>
        <w:t>,</w:t>
      </w:r>
      <w:r w:rsidR="00E74225" w:rsidRPr="00D04F66">
        <w:rPr>
          <w:rFonts w:ascii="Times New Roman" w:hAnsi="Times New Roman" w:cs="Times New Roman"/>
        </w:rPr>
        <w:t xml:space="preserve"> acting as equivalent to doping</w:t>
      </w:r>
      <w:r w:rsidR="00174AA4" w:rsidRPr="00D04F66">
        <w:rPr>
          <w:rFonts w:ascii="Times New Roman" w:hAnsi="Times New Roman" w:cs="Times New Roman"/>
        </w:rPr>
        <w:t>,</w:t>
      </w:r>
      <w:r w:rsidR="00E74225" w:rsidRPr="00D04F66">
        <w:rPr>
          <w:rFonts w:ascii="Times New Roman" w:hAnsi="Times New Roman" w:cs="Times New Roman"/>
        </w:rPr>
        <w:t xml:space="preserve"> is also expected</w:t>
      </w:r>
      <w:r w:rsidR="002C2B81" w:rsidRPr="00D04F66">
        <w:rPr>
          <w:rFonts w:ascii="Times New Roman" w:hAnsi="Times New Roman" w:cs="Times New Roman"/>
        </w:rPr>
        <w:fldChar w:fldCharType="begin" w:fldLock="1"/>
      </w:r>
      <w:r w:rsidR="005E1BB7" w:rsidRPr="00D04F66">
        <w:rPr>
          <w:rFonts w:ascii="Times New Roman" w:hAnsi="Times New Roman" w:cs="Times New Roman"/>
        </w:rPr>
        <w:instrText>ADDIN CSL_CITATION { "citationItems" : [ { "id" : "ITEM-1", "itemData" : { "DOI" : "10.1063/1.3299011", "ISBN" : "8129861321", "ISSN" : "00036951", "author" : [ { "dropping-particle" : "", "family" : "Zhong", "given" : "Ni", "non-dropping-particle" : "", "parse-names" : false, "suffix" : "" }, { "dropping-particle" : "", "family" : "Shima", "given" : "Hisashi", "non-dropping-particle" : "", "parse-names" : false, "suffix" : "" }, { "dropping-particle" : "", "family" : "Akinaga", "given" : "Hiro", "non-dropping-particle" : "", "parse-names" : false, "suffix" : "" } ], "container-title" : "Applied Physics Letters", "id" : "ITEM-1", "issue" : "4", "issued" : { "date-parts" : [ [ "2010" ] ] }, "title" : "Rectifying characteristic of Pt/TiOx/metal/Pt controlled by electronegativity", "type" : "article-journal", "volume" : "96" }, "uris" : [ "http://www.mendeley.com/documents/?uuid=a9cecfcf-8026-43db-9c8f-d3af3a45104f" ] } ], "mendeley" : { "formattedCitation" : "[38]", "plainTextFormattedCitation" : "[38]", "previouslyFormattedCitation" : "[38]" }, "properties" : { "noteIndex" : 0 }, "schema" : "https://github.com/citation-style-language/schema/raw/master/csl-citation.json" }</w:instrText>
      </w:r>
      <w:r w:rsidR="002C2B81" w:rsidRPr="00D04F66">
        <w:rPr>
          <w:rFonts w:ascii="Times New Roman" w:hAnsi="Times New Roman" w:cs="Times New Roman"/>
        </w:rPr>
        <w:fldChar w:fldCharType="separate"/>
      </w:r>
      <w:r w:rsidR="00E74225" w:rsidRPr="00D04F66">
        <w:rPr>
          <w:rFonts w:ascii="Times New Roman" w:hAnsi="Times New Roman" w:cs="Times New Roman"/>
          <w:noProof/>
        </w:rPr>
        <w:t>[38]</w:t>
      </w:r>
      <w:r w:rsidR="002C2B81" w:rsidRPr="00D04F66">
        <w:rPr>
          <w:rFonts w:ascii="Times New Roman" w:hAnsi="Times New Roman" w:cs="Times New Roman"/>
        </w:rPr>
        <w:fldChar w:fldCharType="end"/>
      </w:r>
      <w:r w:rsidR="00B178E6" w:rsidRPr="00D04F66">
        <w:rPr>
          <w:rFonts w:ascii="Times New Roman" w:hAnsi="Times New Roman" w:cs="Times New Roman"/>
        </w:rPr>
        <w:t xml:space="preserve">. </w:t>
      </w:r>
      <w:r w:rsidR="008051A4" w:rsidRPr="00D04F66">
        <w:rPr>
          <w:rFonts w:ascii="Times New Roman" w:hAnsi="Times New Roman" w:cs="Times New Roman"/>
        </w:rPr>
        <w:t>T</w:t>
      </w:r>
      <w:r w:rsidR="00D974B3" w:rsidRPr="00D04F66">
        <w:rPr>
          <w:rFonts w:ascii="Times New Roman" w:hAnsi="Times New Roman" w:cs="Times New Roman"/>
        </w:rPr>
        <w:t>hese</w:t>
      </w:r>
      <w:r w:rsidR="008051A4" w:rsidRPr="00D04F66">
        <w:rPr>
          <w:rFonts w:ascii="Times New Roman" w:hAnsi="Times New Roman" w:cs="Times New Roman"/>
        </w:rPr>
        <w:t xml:space="preserve"> processes</w:t>
      </w:r>
      <w:r w:rsidR="006665C1">
        <w:rPr>
          <w:rFonts w:ascii="Times New Roman" w:hAnsi="Times New Roman" w:cs="Times New Roman"/>
        </w:rPr>
        <w:t xml:space="preserve"> </w:t>
      </w:r>
      <w:r w:rsidR="00D974B3" w:rsidRPr="00D04F66">
        <w:rPr>
          <w:rFonts w:ascii="Times New Roman" w:hAnsi="Times New Roman" w:cs="Times New Roman"/>
        </w:rPr>
        <w:t>result in the formation of an effective barrier with height that deviates from the expected</w:t>
      </w:r>
      <w:r w:rsidR="006665C1">
        <w:rPr>
          <w:rFonts w:ascii="Times New Roman" w:hAnsi="Times New Roman" w:cs="Times New Roman"/>
        </w:rPr>
        <w:t xml:space="preserve"> </w:t>
      </w:r>
      <w:r w:rsidR="00BC0778" w:rsidRPr="00D04F66">
        <w:rPr>
          <w:rFonts w:ascii="Times New Roman" w:hAnsi="Times New Roman" w:cs="Times New Roman"/>
        </w:rPr>
        <w:lastRenderedPageBreak/>
        <w:t xml:space="preserve">theoretical predictions. </w:t>
      </w:r>
      <w:r w:rsidR="00D974B3" w:rsidRPr="00D04F66">
        <w:rPr>
          <w:rFonts w:ascii="Times New Roman" w:hAnsi="Times New Roman" w:cs="Times New Roman"/>
        </w:rPr>
        <w:t>F</w:t>
      </w:r>
      <w:r w:rsidR="00BC0778" w:rsidRPr="00D04F66">
        <w:rPr>
          <w:rFonts w:ascii="Times New Roman" w:hAnsi="Times New Roman" w:cs="Times New Roman"/>
        </w:rPr>
        <w:t>or ionic materials</w:t>
      </w:r>
      <w:r w:rsidR="00D974B3" w:rsidRPr="00D04F66">
        <w:rPr>
          <w:rFonts w:ascii="Times New Roman" w:hAnsi="Times New Roman" w:cs="Times New Roman"/>
        </w:rPr>
        <w:t xml:space="preserve"> the formed barriers have been correlated to the metal electronegativity</w:t>
      </w:r>
      <w:r w:rsidR="002C2B81" w:rsidRPr="00D04F66">
        <w:rPr>
          <w:rFonts w:ascii="Times New Roman" w:hAnsi="Times New Roman" w:cs="Times New Roman"/>
          <w:vertAlign w:val="superscript"/>
        </w:rPr>
        <w:fldChar w:fldCharType="begin" w:fldLock="1"/>
      </w:r>
      <w:r w:rsidR="00E74225" w:rsidRPr="00D04F66">
        <w:rPr>
          <w:rFonts w:ascii="Times New Roman" w:hAnsi="Times New Roman" w:cs="Times New Roman"/>
          <w:vertAlign w:val="superscript"/>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"[46]", "plainTextFormattedCitation" : "[46]", "previouslyFormattedCitation" : "[46]"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30146F" w:rsidRPr="00D04F66">
        <w:rPr>
          <w:rFonts w:ascii="Times New Roman" w:hAnsi="Times New Roman" w:cs="Times New Roman"/>
          <w:noProof/>
        </w:rPr>
        <w:t>[46]</w:t>
      </w:r>
      <w:r w:rsidR="002C2B81" w:rsidRPr="00D04F66">
        <w:rPr>
          <w:rFonts w:ascii="Times New Roman" w:hAnsi="Times New Roman" w:cs="Times New Roman"/>
          <w:vertAlign w:val="superscript"/>
        </w:rPr>
        <w:fldChar w:fldCharType="end"/>
      </w:r>
      <w:r w:rsidR="00D974B3" w:rsidRPr="00D04F66">
        <w:rPr>
          <w:rFonts w:ascii="Times New Roman" w:hAnsi="Times New Roman" w:cs="Times New Roman"/>
        </w:rPr>
        <w:t xml:space="preserve"> (</w:t>
      </w:r>
      <w:proofErr w:type="spellStart"/>
      <w:r w:rsidR="00D974B3" w:rsidRPr="00D04F66">
        <w:rPr>
          <w:rFonts w:ascii="Times New Roman" w:hAnsi="Times New Roman" w:cs="Times New Roman"/>
        </w:rPr>
        <w:t>X</w:t>
      </w:r>
      <w:r w:rsidR="00D974B3" w:rsidRPr="00D04F66">
        <w:rPr>
          <w:rFonts w:ascii="Times New Roman" w:hAnsi="Times New Roman" w:cs="Times New Roman"/>
          <w:vertAlign w:val="subscript"/>
        </w:rPr>
        <w:t>m</w:t>
      </w:r>
      <w:proofErr w:type="spellEnd"/>
      <w:r w:rsidR="00D974B3" w:rsidRPr="00D04F66">
        <w:rPr>
          <w:rFonts w:ascii="Times New Roman" w:hAnsi="Times New Roman" w:cs="Times New Roman"/>
          <w:vertAlign w:val="subscript"/>
        </w:rPr>
        <w:t xml:space="preserve"> </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"author" : [ { "dropping-particle" : "", "family" : "Allred", "given" : "A L", "non-dropping-particle" : "", "parse-names" : false, "suffix" : "" } ], "id" : "ITEM-1", "issue" : "1949", "issued" : { "date-parts" : [ [ "1961" ] ] }, "page" : "215-221", "title" : "Iz -x l = ~1~", "type" : "article-journal", "volume" : "17" }, "uris" : [ "http://www.mendeley.com/documents/?uuid=0e43f0a5-4431-4aa8-952e-81ac11f39f03" ] } ], "mendeley" : { "formattedCitation" : "[54]", "plainTextFormattedCitation" : "[54]", "previouslyFormattedCitation" : "[54]" }, "properties" : { "noteIndex" : 0 }, "schema" : "https://github.com/citation-style-language/schema/raw/master/csl-citation.json" }</w:instrText>
      </w:r>
      <w:r w:rsidR="002C2B81" w:rsidRPr="00D04F66">
        <w:rPr>
          <w:rFonts w:ascii="Times New Roman" w:hAnsi="Times New Roman" w:cs="Times New Roman"/>
        </w:rPr>
        <w:fldChar w:fldCharType="separate"/>
      </w:r>
      <w:r w:rsidR="00081983" w:rsidRPr="00D04F66">
        <w:rPr>
          <w:rFonts w:ascii="Times New Roman" w:hAnsi="Times New Roman" w:cs="Times New Roman"/>
          <w:noProof/>
        </w:rPr>
        <w:t>[54]</w:t>
      </w:r>
      <w:r w:rsidR="002C2B81" w:rsidRPr="00D04F66">
        <w:rPr>
          <w:rFonts w:ascii="Times New Roman" w:hAnsi="Times New Roman" w:cs="Times New Roman"/>
        </w:rPr>
        <w:fldChar w:fldCharType="end"/>
      </w:r>
      <w:r w:rsidR="00D974B3" w:rsidRPr="00D04F66">
        <w:rPr>
          <w:rFonts w:ascii="Times New Roman" w:hAnsi="Times New Roman" w:cs="Times New Roman"/>
        </w:rPr>
        <w:t>). T</w:t>
      </w:r>
      <w:r w:rsidRPr="00D04F66">
        <w:rPr>
          <w:rFonts w:ascii="Times New Roman" w:hAnsi="Times New Roman" w:cs="Times New Roman"/>
        </w:rPr>
        <w:t>he strength of the correlation is typically assessed by the index S:</w:t>
      </w:r>
    </w:p>
    <w:p w:rsidR="00041F64" w:rsidRPr="00D04F66" w:rsidRDefault="00041F64" w:rsidP="004C1393">
      <w:pPr>
        <w:spacing w:after="120" w:line="480" w:lineRule="auto"/>
        <w:jc w:val="right"/>
        <w:rPr>
          <w:rFonts w:ascii="Times New Roman" w:hAnsi="Times New Roman" w:cs="Times New Roman"/>
        </w:rPr>
      </w:pPr>
      <m:oMath>
        <m:r>
          <w:rPr>
            <w:rFonts w:ascii="Cambria Math" w:hAnsi="Cambria Math" w:cs="Times New Roman"/>
          </w:rPr>
          <m:t>S=</m:t>
        </m:r>
        <m:f>
          <m:fPr>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rPr>
                </m:ctrlPr>
              </m:sSubPr>
              <m:e>
                <m:r>
                  <m:rPr>
                    <m:sty m:val="p"/>
                  </m:rPr>
                  <w:rPr>
                    <w:rFonts w:ascii="Cambria Math" w:hAnsi="Cambria Math" w:cs="Times New Roman"/>
                  </w:rPr>
                  <m:t>Φ</m:t>
                </m:r>
              </m:e>
              <m:sub>
                <m:r>
                  <w:rPr>
                    <w:rFonts w:ascii="Cambria Math" w:hAnsi="Cambria Math" w:cs="Times New Roman"/>
                  </w:rPr>
                  <m:t>B0</m:t>
                </m:r>
              </m:sub>
            </m:sSub>
          </m:num>
          <m:den>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m</m:t>
                </m:r>
              </m:sub>
            </m:sSub>
          </m:den>
        </m:f>
      </m:oMath>
      <w:r w:rsidR="004C1393">
        <w:rPr>
          <w:rFonts w:ascii="Times New Roman" w:eastAsiaTheme="minorEastAsia" w:hAnsi="Times New Roman" w:cs="Times New Roman"/>
        </w:rPr>
        <w:t xml:space="preserve">                                                                         </w:t>
      </w:r>
      <w:r w:rsidR="00EB77F5" w:rsidRPr="00D04F66">
        <w:rPr>
          <w:rFonts w:ascii="Times New Roman" w:hAnsi="Times New Roman" w:cs="Times New Roman"/>
        </w:rPr>
        <w:t>(6</w:t>
      </w:r>
      <w:r w:rsidRPr="00D04F66">
        <w:rPr>
          <w:rFonts w:ascii="Times New Roman" w:hAnsi="Times New Roman" w:cs="Times New Roman"/>
        </w:rPr>
        <w:t>)</w:t>
      </w:r>
    </w:p>
    <w:p w:rsidR="000A7180" w:rsidRPr="00D04F66" w:rsidRDefault="00041F64" w:rsidP="0032266E">
      <w:pPr>
        <w:spacing w:after="120" w:line="480" w:lineRule="auto"/>
        <w:jc w:val="both"/>
        <w:rPr>
          <w:rFonts w:ascii="Times New Roman" w:hAnsi="Times New Roman" w:cs="Times New Roman"/>
        </w:rPr>
      </w:pPr>
      <w:r w:rsidRPr="00D04F66">
        <w:rPr>
          <w:rFonts w:ascii="Times New Roman" w:hAnsi="Times New Roman" w:cs="Times New Roman"/>
        </w:rPr>
        <w:t>A strong correlation to electronegativity is considered as the S index approaches 1. For example, Silicon results in S=0.05 while SiO</w:t>
      </w:r>
      <w:r w:rsidRPr="00D04F66">
        <w:rPr>
          <w:rFonts w:ascii="Times New Roman" w:hAnsi="Times New Roman" w:cs="Times New Roman"/>
          <w:vertAlign w:val="subscript"/>
        </w:rPr>
        <w:t>2</w:t>
      </w:r>
      <w:r w:rsidRPr="00D04F66">
        <w:rPr>
          <w:rFonts w:ascii="Times New Roman" w:hAnsi="Times New Roman" w:cs="Times New Roman"/>
        </w:rPr>
        <w:t xml:space="preserve"> to S=1</w:t>
      </w:r>
      <w:r w:rsidR="002C2B81" w:rsidRPr="00D04F66">
        <w:rPr>
          <w:rFonts w:ascii="Times New Roman" w:hAnsi="Times New Roman" w:cs="Times New Roman"/>
          <w:vertAlign w:val="superscript"/>
        </w:rPr>
        <w:fldChar w:fldCharType="begin" w:fldLock="1"/>
      </w:r>
      <w:r w:rsidR="00E74225" w:rsidRPr="00D04F66">
        <w:rPr>
          <w:rFonts w:ascii="Times New Roman" w:hAnsi="Times New Roman" w:cs="Times New Roman"/>
          <w:vertAlign w:val="superscript"/>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"[46]", "plainTextFormattedCitation" : "[46]", "previouslyFormattedCitation" : "[46]"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30146F" w:rsidRPr="00D04F66">
        <w:rPr>
          <w:rFonts w:ascii="Times New Roman" w:hAnsi="Times New Roman" w:cs="Times New Roman"/>
          <w:noProof/>
        </w:rPr>
        <w:t>[46]</w:t>
      </w:r>
      <w:r w:rsidR="002C2B81" w:rsidRPr="00D04F66">
        <w:rPr>
          <w:rFonts w:ascii="Times New Roman" w:hAnsi="Times New Roman" w:cs="Times New Roman"/>
          <w:vertAlign w:val="superscript"/>
        </w:rPr>
        <w:fldChar w:fldCharType="end"/>
      </w:r>
      <w:r w:rsidR="00A83586">
        <w:rPr>
          <w:rFonts w:ascii="Times New Roman" w:hAnsi="Times New Roman" w:cs="Times New Roman"/>
        </w:rPr>
        <w:t xml:space="preserve">. </w:t>
      </w:r>
      <w:r w:rsidRPr="00D04F66">
        <w:rPr>
          <w:rFonts w:ascii="Times New Roman" w:hAnsi="Times New Roman" w:cs="Times New Roman"/>
        </w:rPr>
        <w:t>A clear linear relation is supported b</w:t>
      </w:r>
      <w:r w:rsidR="00F245A6" w:rsidRPr="00D04F66">
        <w:rPr>
          <w:rFonts w:ascii="Times New Roman" w:hAnsi="Times New Roman" w:cs="Times New Roman"/>
        </w:rPr>
        <w:t>y our results depicted in Fig. 6</w:t>
      </w:r>
      <w:r w:rsidRPr="00D04F66">
        <w:rPr>
          <w:rFonts w:ascii="Times New Roman" w:hAnsi="Times New Roman" w:cs="Times New Roman"/>
        </w:rPr>
        <w:t>(b). The calculated i</w:t>
      </w:r>
      <w:r w:rsidR="00A845C0" w:rsidRPr="00D04F66">
        <w:rPr>
          <w:rFonts w:ascii="Times New Roman" w:hAnsi="Times New Roman" w:cs="Times New Roman"/>
        </w:rPr>
        <w:t>ndex is S= 0.32. Similar trend</w:t>
      </w:r>
      <w:r w:rsidR="00A83586">
        <w:rPr>
          <w:rFonts w:ascii="Times New Roman" w:hAnsi="Times New Roman" w:cs="Times New Roman"/>
        </w:rPr>
        <w:t>s</w:t>
      </w:r>
      <w:r w:rsidR="00A845C0" w:rsidRPr="00D04F66">
        <w:rPr>
          <w:rFonts w:ascii="Times New Roman" w:hAnsi="Times New Roman" w:cs="Times New Roman"/>
        </w:rPr>
        <w:t>,</w:t>
      </w:r>
      <w:r w:rsidRPr="00D04F66">
        <w:rPr>
          <w:rFonts w:ascii="Times New Roman" w:hAnsi="Times New Roman" w:cs="Times New Roman"/>
        </w:rPr>
        <w:t xml:space="preserve"> extracted in a completely different way</w:t>
      </w:r>
      <w:r w:rsidR="00A845C0" w:rsidRPr="00D04F66">
        <w:rPr>
          <w:rFonts w:ascii="Times New Roman" w:hAnsi="Times New Roman" w:cs="Times New Roman"/>
        </w:rPr>
        <w:t>,</w:t>
      </w:r>
      <w:r w:rsidRPr="00D04F66">
        <w:rPr>
          <w:rFonts w:ascii="Times New Roman" w:hAnsi="Times New Roman" w:cs="Times New Roman"/>
        </w:rPr>
        <w:t xml:space="preserve"> are presented in Ref. </w:t>
      </w:r>
      <w:r w:rsidR="00341309" w:rsidRPr="00D04F66">
        <w:rPr>
          <w:rFonts w:ascii="Times New Roman" w:hAnsi="Times New Roman" w:cs="Times New Roman"/>
        </w:rPr>
        <w:t>38</w:t>
      </w:r>
      <w:r w:rsidRPr="00D04F66">
        <w:rPr>
          <w:rFonts w:ascii="Times New Roman" w:hAnsi="Times New Roman" w:cs="Times New Roman"/>
        </w:rPr>
        <w:t xml:space="preserve"> that resulted to S= 0.55 including materials, such as Al and </w:t>
      </w:r>
      <w:proofErr w:type="spellStart"/>
      <w:r w:rsidRPr="00D04F66">
        <w:rPr>
          <w:rFonts w:ascii="Times New Roman" w:hAnsi="Times New Roman" w:cs="Times New Roman"/>
        </w:rPr>
        <w:t>Ti</w:t>
      </w:r>
      <w:proofErr w:type="spellEnd"/>
      <w:r w:rsidRPr="00D04F66">
        <w:rPr>
          <w:rFonts w:ascii="Times New Roman" w:hAnsi="Times New Roman" w:cs="Times New Roman"/>
        </w:rPr>
        <w:t xml:space="preserve">, which in our case </w:t>
      </w:r>
      <w:r w:rsidR="00935822" w:rsidRPr="00D04F66">
        <w:rPr>
          <w:rFonts w:ascii="Times New Roman" w:hAnsi="Times New Roman" w:cs="Times New Roman"/>
        </w:rPr>
        <w:t>appear not</w:t>
      </w:r>
      <w:r w:rsidR="0055184F">
        <w:rPr>
          <w:rFonts w:ascii="Times New Roman" w:hAnsi="Times New Roman" w:cs="Times New Roman"/>
        </w:rPr>
        <w:t xml:space="preserve"> </w:t>
      </w:r>
      <w:r w:rsidR="00A845C0" w:rsidRPr="00D04F66">
        <w:rPr>
          <w:rFonts w:ascii="Times New Roman" w:hAnsi="Times New Roman" w:cs="Times New Roman"/>
        </w:rPr>
        <w:t xml:space="preserve">to </w:t>
      </w:r>
      <w:r w:rsidRPr="00D04F66">
        <w:rPr>
          <w:rFonts w:ascii="Times New Roman" w:hAnsi="Times New Roman" w:cs="Times New Roman"/>
        </w:rPr>
        <w:t xml:space="preserve">form </w:t>
      </w:r>
      <w:r w:rsidR="00935822" w:rsidRPr="00D04F66">
        <w:rPr>
          <w:rFonts w:ascii="Times New Roman" w:hAnsi="Times New Roman" w:cs="Times New Roman"/>
        </w:rPr>
        <w:t>interface</w:t>
      </w:r>
      <w:r w:rsidRPr="00D04F66">
        <w:rPr>
          <w:rFonts w:ascii="Times New Roman" w:hAnsi="Times New Roman" w:cs="Times New Roman"/>
        </w:rPr>
        <w:t xml:space="preserve"> barrier. This is referred to as partial Fermi pinning that showcases the importa</w:t>
      </w:r>
      <w:r w:rsidR="004C1393">
        <w:rPr>
          <w:rFonts w:ascii="Times New Roman" w:hAnsi="Times New Roman" w:cs="Times New Roman"/>
        </w:rPr>
        <w:t xml:space="preserve">nt role of interface states. </w:t>
      </w:r>
    </w:p>
    <w:p w:rsidR="00BD4D38" w:rsidRPr="00D04F66" w:rsidRDefault="00211E96" w:rsidP="0032266E">
      <w:pPr>
        <w:spacing w:after="120" w:line="480" w:lineRule="auto"/>
        <w:jc w:val="both"/>
        <w:rPr>
          <w:rFonts w:ascii="Times New Roman" w:hAnsi="Times New Roman" w:cs="Times New Roman"/>
        </w:rPr>
      </w:pPr>
      <w:r w:rsidRPr="00D04F66">
        <w:rPr>
          <w:rFonts w:ascii="Times New Roman" w:hAnsi="Times New Roman" w:cs="Times New Roman"/>
        </w:rPr>
        <w:t>At this point i</w:t>
      </w:r>
      <w:r w:rsidR="00041F64" w:rsidRPr="00D04F66">
        <w:rPr>
          <w:rFonts w:ascii="Times New Roman" w:hAnsi="Times New Roman" w:cs="Times New Roman"/>
        </w:rPr>
        <w:t xml:space="preserve">t is worth noting an issue that has not been </w:t>
      </w:r>
      <w:r w:rsidRPr="00D04F66">
        <w:rPr>
          <w:rFonts w:ascii="Times New Roman" w:hAnsi="Times New Roman" w:cs="Times New Roman"/>
        </w:rPr>
        <w:t>pointed out to date. This</w:t>
      </w:r>
      <w:r w:rsidR="00041F64" w:rsidRPr="00D04F66">
        <w:rPr>
          <w:rFonts w:ascii="Times New Roman" w:hAnsi="Times New Roman" w:cs="Times New Roman"/>
        </w:rPr>
        <w:t xml:space="preserve"> is the obtained interrelationship between the two interfaces. Throughout this study, we employ this term for highlighting that the TE </w:t>
      </w:r>
      <w:r w:rsidRPr="00D04F66">
        <w:rPr>
          <w:rFonts w:ascii="Times New Roman" w:hAnsi="Times New Roman" w:cs="Times New Roman"/>
        </w:rPr>
        <w:t xml:space="preserve">material </w:t>
      </w:r>
      <w:r w:rsidR="00041F64" w:rsidRPr="00D04F66">
        <w:rPr>
          <w:rFonts w:ascii="Times New Roman" w:hAnsi="Times New Roman" w:cs="Times New Roman"/>
        </w:rPr>
        <w:t>also results in modifications to the BE interfaces (positive biases in the I-V). Considering that the BE and the TiO</w:t>
      </w:r>
      <w:r w:rsidR="00041F64" w:rsidRPr="00D04F66">
        <w:rPr>
          <w:rFonts w:ascii="Times New Roman" w:hAnsi="Times New Roman" w:cs="Times New Roman"/>
          <w:vertAlign w:val="subscript"/>
        </w:rPr>
        <w:t>2</w:t>
      </w:r>
      <w:r w:rsidR="00041F64" w:rsidRPr="00D04F66">
        <w:rPr>
          <w:rFonts w:ascii="Times New Roman" w:hAnsi="Times New Roman" w:cs="Times New Roman"/>
        </w:rPr>
        <w:t xml:space="preserve"> should be identical </w:t>
      </w:r>
      <w:r w:rsidR="00935822" w:rsidRPr="00D04F66">
        <w:rPr>
          <w:rFonts w:ascii="Times New Roman" w:hAnsi="Times New Roman" w:cs="Times New Roman"/>
        </w:rPr>
        <w:t>due to common</w:t>
      </w:r>
      <w:r w:rsidR="00041F64" w:rsidRPr="00D04F66">
        <w:rPr>
          <w:rFonts w:ascii="Times New Roman" w:hAnsi="Times New Roman" w:cs="Times New Roman"/>
        </w:rPr>
        <w:t xml:space="preserve"> fabrication, we consider this an interesting finding and therefore it is discussed in more detail in the following section.</w:t>
      </w:r>
    </w:p>
    <w:p w:rsidR="0089002A" w:rsidRPr="00D04F66" w:rsidRDefault="00F00968" w:rsidP="0032266E">
      <w:pPr>
        <w:spacing w:after="120" w:line="480" w:lineRule="auto"/>
        <w:jc w:val="center"/>
        <w:rPr>
          <w:rFonts w:ascii="Times New Roman" w:hAnsi="Times New Roman" w:cs="Times New Roman"/>
        </w:rPr>
      </w:pPr>
      <w:r w:rsidRPr="00D04F66">
        <w:rPr>
          <w:rFonts w:ascii="Times New Roman" w:hAnsi="Times New Roman" w:cs="Times New Roman"/>
          <w:noProof/>
          <w:lang w:eastAsia="en-GB"/>
        </w:rPr>
        <w:drawing>
          <wp:inline distT="0" distB="0" distL="0" distR="0">
            <wp:extent cx="4129200" cy="168840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9200" cy="1688400"/>
                    </a:xfrm>
                    <a:prstGeom prst="rect">
                      <a:avLst/>
                    </a:prstGeom>
                  </pic:spPr>
                </pic:pic>
              </a:graphicData>
            </a:graphic>
          </wp:inline>
        </w:drawing>
      </w:r>
    </w:p>
    <w:p w:rsidR="0089002A" w:rsidRPr="00D04F66" w:rsidRDefault="00FC7BB3" w:rsidP="00D2752F">
      <w:pPr>
        <w:spacing w:after="120" w:line="480" w:lineRule="auto"/>
        <w:jc w:val="center"/>
        <w:rPr>
          <w:rFonts w:ascii="Times New Roman" w:hAnsi="Times New Roman" w:cs="Times New Roman"/>
          <w:sz w:val="18"/>
          <w:szCs w:val="18"/>
        </w:rPr>
      </w:pPr>
      <w:r w:rsidRPr="00D04F66">
        <w:rPr>
          <w:rFonts w:ascii="Times New Roman" w:hAnsi="Times New Roman" w:cs="Times New Roman"/>
          <w:sz w:val="18"/>
          <w:szCs w:val="18"/>
        </w:rPr>
        <w:t>Figure 6</w:t>
      </w:r>
      <w:r w:rsidR="0089002A" w:rsidRPr="00D04F66">
        <w:rPr>
          <w:rFonts w:ascii="Times New Roman" w:hAnsi="Times New Roman" w:cs="Times New Roman"/>
          <w:sz w:val="18"/>
          <w:szCs w:val="18"/>
        </w:rPr>
        <w:t>: Experimental verification for the conduction mechanism and extraction of the zero bias potential barrier at the top interface (a). The barrier is found to increase linearly with the electronegativity of the TE material (b).</w:t>
      </w:r>
    </w:p>
    <w:p w:rsidR="009A196C" w:rsidRPr="00D04F66" w:rsidRDefault="00A7443D" w:rsidP="0032266E">
      <w:pPr>
        <w:spacing w:after="120" w:line="480" w:lineRule="auto"/>
        <w:jc w:val="both"/>
        <w:rPr>
          <w:rFonts w:ascii="Times New Roman" w:hAnsi="Times New Roman" w:cs="Times New Roman"/>
        </w:rPr>
      </w:pPr>
      <w:r w:rsidRPr="00D04F66">
        <w:rPr>
          <w:rFonts w:ascii="Times New Roman" w:hAnsi="Times New Roman" w:cs="Times New Roman"/>
          <w:b/>
        </w:rPr>
        <w:t>3</w:t>
      </w:r>
      <w:r w:rsidR="00FA3624" w:rsidRPr="00D04F66">
        <w:rPr>
          <w:rFonts w:ascii="Times New Roman" w:hAnsi="Times New Roman" w:cs="Times New Roman"/>
          <w:b/>
        </w:rPr>
        <w:t>.</w:t>
      </w:r>
      <w:r w:rsidRPr="00D04F66">
        <w:rPr>
          <w:rFonts w:ascii="Times New Roman" w:hAnsi="Times New Roman" w:cs="Times New Roman"/>
          <w:b/>
        </w:rPr>
        <w:t>3</w:t>
      </w:r>
      <w:r w:rsidR="00E23B40" w:rsidRPr="00D04F66">
        <w:rPr>
          <w:rFonts w:ascii="Times New Roman" w:hAnsi="Times New Roman" w:cs="Times New Roman"/>
          <w:b/>
        </w:rPr>
        <w:t>Top/Bottom Electrode</w:t>
      </w:r>
      <w:r w:rsidR="00A431D0" w:rsidRPr="00D04F66">
        <w:rPr>
          <w:rFonts w:ascii="Times New Roman" w:hAnsi="Times New Roman" w:cs="Times New Roman"/>
          <w:b/>
        </w:rPr>
        <w:t xml:space="preserve"> interrelationship</w:t>
      </w:r>
      <w:r w:rsidR="0089002A" w:rsidRPr="00D04F66">
        <w:rPr>
          <w:rFonts w:ascii="Times New Roman" w:hAnsi="Times New Roman" w:cs="Times New Roman"/>
          <w:b/>
        </w:rPr>
        <w:t xml:space="preserve">: </w:t>
      </w:r>
      <w:r w:rsidR="0089002A" w:rsidRPr="00D04F66">
        <w:rPr>
          <w:rFonts w:ascii="Times New Roman" w:hAnsi="Times New Roman" w:cs="Times New Roman"/>
        </w:rPr>
        <w:t xml:space="preserve">The TE </w:t>
      </w:r>
      <w:r w:rsidR="00211E96" w:rsidRPr="00D04F66">
        <w:rPr>
          <w:rFonts w:ascii="Times New Roman" w:hAnsi="Times New Roman" w:cs="Times New Roman"/>
        </w:rPr>
        <w:t>material is found</w:t>
      </w:r>
      <w:r w:rsidR="0089002A" w:rsidRPr="00D04F66">
        <w:rPr>
          <w:rFonts w:ascii="Times New Roman" w:hAnsi="Times New Roman" w:cs="Times New Roman"/>
        </w:rPr>
        <w:t xml:space="preserve"> to affect the bottom Au/TiO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contacts (Fig. 3, positive biases) that are nominally identical for all employed prototype devices. In cases of Al and </w:t>
      </w:r>
      <w:proofErr w:type="spellStart"/>
      <w:r w:rsidR="0089002A" w:rsidRPr="00D04F66">
        <w:rPr>
          <w:rFonts w:ascii="Times New Roman" w:hAnsi="Times New Roman" w:cs="Times New Roman"/>
        </w:rPr>
        <w:t>Ti</w:t>
      </w:r>
      <w:proofErr w:type="spellEnd"/>
      <w:r w:rsidR="0089002A" w:rsidRPr="00D04F66">
        <w:rPr>
          <w:rFonts w:ascii="Times New Roman" w:hAnsi="Times New Roman" w:cs="Times New Roman"/>
        </w:rPr>
        <w:t xml:space="preserve">, no barrier is formed and therefore the conductivity is mainly determined by the film properties. In contrast, depositing Ni, Pt or Au as TE, appears to also instigate the formation of a barrier at the bottom interface, offering the opportunity to perform a quantitative study regarding the role of the TE to the BE interface. </w:t>
      </w:r>
    </w:p>
    <w:p w:rsidR="008F305A" w:rsidRPr="00D04F66" w:rsidRDefault="006C04E4" w:rsidP="0032266E">
      <w:pPr>
        <w:spacing w:after="120" w:line="480" w:lineRule="auto"/>
        <w:jc w:val="both"/>
        <w:rPr>
          <w:rFonts w:ascii="Times New Roman" w:hAnsi="Times New Roman" w:cs="Times New Roman"/>
          <w:noProof/>
          <w:lang w:eastAsia="en-GB"/>
        </w:rPr>
      </w:pPr>
      <w:r w:rsidRPr="00D04F66">
        <w:rPr>
          <w:rFonts w:ascii="Times New Roman" w:hAnsi="Times New Roman" w:cs="Times New Roman"/>
          <w:noProof/>
          <w:lang w:eastAsia="en-GB"/>
        </w:rPr>
        <w:lastRenderedPageBreak/>
        <w:t>Before proceeding</w:t>
      </w:r>
      <w:r w:rsidR="008F305A" w:rsidRPr="00D04F66">
        <w:rPr>
          <w:rFonts w:ascii="Times New Roman" w:hAnsi="Times New Roman" w:cs="Times New Roman"/>
          <w:noProof/>
          <w:lang w:eastAsia="en-GB"/>
        </w:rPr>
        <w:t xml:space="preserve"> to this analysis however</w:t>
      </w:r>
      <w:r w:rsidR="00EB77F5" w:rsidRPr="00D04F66">
        <w:rPr>
          <w:rFonts w:ascii="Times New Roman" w:hAnsi="Times New Roman" w:cs="Times New Roman"/>
          <w:noProof/>
          <w:lang w:eastAsia="en-GB"/>
        </w:rPr>
        <w:t>, it is essential to confirm that</w:t>
      </w:r>
      <w:r w:rsidR="008F305A" w:rsidRPr="00D04F66">
        <w:rPr>
          <w:rFonts w:ascii="Times New Roman" w:hAnsi="Times New Roman" w:cs="Times New Roman"/>
          <w:noProof/>
          <w:lang w:eastAsia="en-GB"/>
        </w:rPr>
        <w:t xml:space="preserve"> the </w:t>
      </w:r>
      <w:r w:rsidR="00EB77F5" w:rsidRPr="00D04F66">
        <w:rPr>
          <w:rFonts w:ascii="Times New Roman" w:hAnsi="Times New Roman" w:cs="Times New Roman"/>
          <w:noProof/>
          <w:lang w:eastAsia="en-GB"/>
        </w:rPr>
        <w:t xml:space="preserve">diffrences obtained in the </w:t>
      </w:r>
      <w:r w:rsidR="008F305A" w:rsidRPr="00D04F66">
        <w:rPr>
          <w:rFonts w:ascii="Times New Roman" w:hAnsi="Times New Roman" w:cs="Times New Roman"/>
          <w:noProof/>
          <w:lang w:eastAsia="en-GB"/>
        </w:rPr>
        <w:t xml:space="preserve">postitive part of the I-Vs </w:t>
      </w:r>
      <w:r w:rsidR="00EB77F5" w:rsidRPr="00D04F66">
        <w:rPr>
          <w:rFonts w:ascii="Times New Roman" w:hAnsi="Times New Roman" w:cs="Times New Roman"/>
          <w:noProof/>
          <w:lang w:eastAsia="en-GB"/>
        </w:rPr>
        <w:t xml:space="preserve">are not the effect of the forward biased TE schottky contact. For this we initialy assumed that the BE is indeed ohmic and the current flow is then desrcribed by Eq. (3) </w:t>
      </w:r>
      <w:r w:rsidRPr="00D04F66">
        <w:rPr>
          <w:rFonts w:ascii="Times New Roman" w:hAnsi="Times New Roman" w:cs="Times New Roman"/>
          <w:noProof/>
          <w:lang w:eastAsia="en-GB"/>
        </w:rPr>
        <w:t xml:space="preserve">resulting in </w:t>
      </w:r>
      <w:r w:rsidR="00EB77F5" w:rsidRPr="00D04F66">
        <w:rPr>
          <w:rFonts w:ascii="Times New Roman" w:hAnsi="Times New Roman" w:cs="Times New Roman"/>
          <w:noProof/>
          <w:lang w:eastAsia="en-GB"/>
        </w:rPr>
        <w:t>forward biased Schottky</w:t>
      </w:r>
      <w:r w:rsidRPr="00D04F66">
        <w:rPr>
          <w:rFonts w:ascii="Times New Roman" w:hAnsi="Times New Roman" w:cs="Times New Roman"/>
          <w:noProof/>
          <w:lang w:eastAsia="en-GB"/>
        </w:rPr>
        <w:t xml:space="preserve"> contact. In this case by diffrentiating</w:t>
      </w:r>
      <w:r w:rsidR="00C21916">
        <w:rPr>
          <w:rFonts w:ascii="Times New Roman" w:hAnsi="Times New Roman" w:cs="Times New Roman"/>
          <w:noProof/>
          <w:lang w:eastAsia="en-GB"/>
        </w:rPr>
        <w:t xml:space="preserve"> </w:t>
      </w:r>
      <w:r w:rsidR="00C21916" w:rsidRPr="00070E48">
        <w:rPr>
          <w:rFonts w:ascii="Times New Roman" w:hAnsi="Times New Roman" w:cs="Times New Roman"/>
          <w:noProof/>
          <w:lang w:eastAsia="en-GB"/>
        </w:rPr>
        <w:t>(and for V&gt;3KT/q)</w:t>
      </w:r>
      <w:r w:rsidR="00EB77F5" w:rsidRPr="00D04F66">
        <w:rPr>
          <w:rFonts w:ascii="Times New Roman" w:hAnsi="Times New Roman" w:cs="Times New Roman"/>
          <w:noProof/>
          <w:lang w:eastAsia="en-GB"/>
        </w:rPr>
        <w:t xml:space="preserve"> we obtain </w:t>
      </w:r>
    </w:p>
    <w:p w:rsidR="00EB77F5" w:rsidRPr="00D04F66" w:rsidRDefault="009D495E" w:rsidP="00EB77F5">
      <w:pPr>
        <w:spacing w:after="120" w:line="480" w:lineRule="auto"/>
        <w:jc w:val="right"/>
        <w:rPr>
          <w:rFonts w:ascii="Times New Roman" w:eastAsiaTheme="minorEastAsia" w:hAnsi="Times New Roman" w:cs="Times New Roman"/>
          <w:noProof/>
          <w:lang w:eastAsia="en-GB"/>
        </w:rPr>
      </w:pPr>
      <m:oMath>
        <m:f>
          <m:fPr>
            <m:ctrlPr>
              <w:rPr>
                <w:rFonts w:ascii="Cambria Math" w:hAnsi="Cambria Math" w:cs="Times New Roman"/>
                <w:i/>
                <w:noProof/>
                <w:lang w:eastAsia="en-GB"/>
              </w:rPr>
            </m:ctrlPr>
          </m:fPr>
          <m:num>
            <m:r>
              <w:rPr>
                <w:rFonts w:ascii="Cambria Math" w:hAnsi="Cambria Math" w:cs="Times New Roman"/>
                <w:noProof/>
                <w:lang w:eastAsia="en-GB"/>
              </w:rPr>
              <m:t>dV</m:t>
            </m:r>
          </m:num>
          <m:den>
            <m:r>
              <w:rPr>
                <w:rFonts w:ascii="Cambria Math" w:hAnsi="Cambria Math" w:cs="Times New Roman"/>
                <w:noProof/>
                <w:lang w:eastAsia="en-GB"/>
              </w:rPr>
              <m:t>d(LnI)</m:t>
            </m:r>
          </m:den>
        </m:f>
        <m:r>
          <w:rPr>
            <w:rFonts w:ascii="Cambria Math" w:hAnsi="Cambria Math" w:cs="Times New Roman"/>
            <w:noProof/>
            <w:lang w:eastAsia="en-GB"/>
          </w:rPr>
          <m:t>=RI+n</m:t>
        </m:r>
        <m:f>
          <m:fPr>
            <m:ctrlPr>
              <w:rPr>
                <w:rFonts w:ascii="Cambria Math" w:hAnsi="Cambria Math" w:cs="Times New Roman"/>
                <w:i/>
                <w:noProof/>
                <w:lang w:eastAsia="en-GB"/>
              </w:rPr>
            </m:ctrlPr>
          </m:fPr>
          <m:num>
            <m:r>
              <w:rPr>
                <w:rFonts w:ascii="Cambria Math" w:hAnsi="Cambria Math" w:cs="Times New Roman"/>
                <w:noProof/>
                <w:lang w:eastAsia="en-GB"/>
              </w:rPr>
              <m:t>KT</m:t>
            </m:r>
          </m:num>
          <m:den>
            <m:r>
              <w:rPr>
                <w:rFonts w:ascii="Cambria Math" w:hAnsi="Cambria Math" w:cs="Times New Roman"/>
                <w:noProof/>
                <w:lang w:eastAsia="en-GB"/>
              </w:rPr>
              <m:t>q</m:t>
            </m:r>
          </m:den>
        </m:f>
      </m:oMath>
      <w:r w:rsidR="00EB77F5" w:rsidRPr="00D04F66">
        <w:rPr>
          <w:rFonts w:ascii="Times New Roman" w:eastAsiaTheme="minorEastAsia" w:hAnsi="Times New Roman" w:cs="Times New Roman"/>
          <w:noProof/>
          <w:lang w:eastAsia="en-GB"/>
        </w:rPr>
        <w:t xml:space="preserve">                                                                   (7)</w:t>
      </w:r>
    </w:p>
    <w:p w:rsidR="00EB77F5" w:rsidRPr="00D04F66" w:rsidRDefault="00EB77F5" w:rsidP="00EB77F5">
      <w:pPr>
        <w:spacing w:after="120" w:line="480" w:lineRule="auto"/>
        <w:jc w:val="both"/>
        <w:rPr>
          <w:rFonts w:ascii="Times New Roman" w:hAnsi="Times New Roman" w:cs="Times New Roman"/>
          <w:noProof/>
          <w:lang w:eastAsia="en-GB"/>
        </w:rPr>
      </w:pPr>
      <w:r w:rsidRPr="00D04F66">
        <w:rPr>
          <w:rFonts w:ascii="Times New Roman" w:eastAsiaTheme="minorEastAsia" w:hAnsi="Times New Roman" w:cs="Times New Roman"/>
          <w:noProof/>
          <w:lang w:eastAsia="en-GB"/>
        </w:rPr>
        <w:t>Therefore a plot of dV/d(LnI) versus I should give a str</w:t>
      </w:r>
      <w:r w:rsidR="006C04E4" w:rsidRPr="00D04F66">
        <w:rPr>
          <w:rFonts w:ascii="Times New Roman" w:eastAsiaTheme="minorEastAsia" w:hAnsi="Times New Roman" w:cs="Times New Roman"/>
          <w:noProof/>
          <w:lang w:eastAsia="en-GB"/>
        </w:rPr>
        <w:t>a</w:t>
      </w:r>
      <w:r w:rsidRPr="00D04F66">
        <w:rPr>
          <w:rFonts w:ascii="Times New Roman" w:eastAsiaTheme="minorEastAsia" w:hAnsi="Times New Roman" w:cs="Times New Roman"/>
          <w:noProof/>
          <w:lang w:eastAsia="en-GB"/>
        </w:rPr>
        <w:t xml:space="preserve">ight line with </w:t>
      </w:r>
      <w:r w:rsidR="006C04E4" w:rsidRPr="00D04F66">
        <w:rPr>
          <w:rFonts w:ascii="Times New Roman" w:eastAsiaTheme="minorEastAsia" w:hAnsi="Times New Roman" w:cs="Times New Roman"/>
          <w:noProof/>
          <w:lang w:eastAsia="en-GB"/>
        </w:rPr>
        <w:t>a slope corresponding</w:t>
      </w:r>
      <w:r w:rsidRPr="00D04F66">
        <w:rPr>
          <w:rFonts w:ascii="Times New Roman" w:eastAsiaTheme="minorEastAsia" w:hAnsi="Times New Roman" w:cs="Times New Roman"/>
          <w:noProof/>
          <w:lang w:eastAsia="en-GB"/>
        </w:rPr>
        <w:t xml:space="preserve"> to series resist</w:t>
      </w:r>
      <w:r w:rsidR="006C04E4" w:rsidRPr="00D04F66">
        <w:rPr>
          <w:rFonts w:ascii="Times New Roman" w:eastAsiaTheme="minorEastAsia" w:hAnsi="Times New Roman" w:cs="Times New Roman"/>
          <w:noProof/>
          <w:lang w:eastAsia="en-GB"/>
        </w:rPr>
        <w:t>ance R and the intecept to</w:t>
      </w:r>
      <w:r w:rsidRPr="00D04F66">
        <w:rPr>
          <w:rFonts w:ascii="Times New Roman" w:eastAsiaTheme="minorEastAsia" w:hAnsi="Times New Roman" w:cs="Times New Roman"/>
          <w:noProof/>
          <w:lang w:eastAsia="en-GB"/>
        </w:rPr>
        <w:t xml:space="preserve"> the ideality factor n</w:t>
      </w:r>
      <w:r w:rsidR="002C2B81" w:rsidRPr="00D04F66">
        <w:rPr>
          <w:rFonts w:ascii="Times New Roman" w:eastAsiaTheme="minorEastAsia" w:hAnsi="Times New Roman" w:cs="Times New Roman"/>
          <w:noProof/>
          <w:lang w:eastAsia="en-GB"/>
        </w:rPr>
        <w:fldChar w:fldCharType="begin" w:fldLock="1"/>
      </w:r>
      <w:r w:rsidR="00081983" w:rsidRPr="00D04F66">
        <w:rPr>
          <w:rFonts w:ascii="Times New Roman" w:eastAsiaTheme="minorEastAsia" w:hAnsi="Times New Roman" w:cs="Times New Roman"/>
          <w:noProof/>
          <w:lang w:eastAsia="en-GB"/>
        </w:rPr>
        <w:instrText>ADDIN CSL_CITATION { "citationItems" : [ { "id" : "ITEM-1", "itemData" : { "DOI" : "10.1063/1.97359", "ISBN" : "0003-6951", "ISSN" : "00036951", "PMID" : "20571505", "abstract" : "It is shown that by using the forward current density\u2010voltage (J\u2010V) characteristics of a Schottky diode, a plot of d(V)/d(ln J) vs J and a plot of the function H(J) vs J, where H(J)\u2261V\u2212n(k T/q)ln(J/A**T 2), will each give a straight line. The ideality factor n, the barrier height \u03c6 B , and the series resistance R of the Schottky diode can be determined with one single I\u2010Vmeasurement. This procedure has been used successfully to study thermal annealing effects of W/GaAs Schottky contacts.", "author" : [ { "dropping-particle" : "", "family" : "Cheung", "given" : "S. K.", "non-dropping-particle" : "", "parse-names" : false, "suffix" : "" }, { "dropping-particle" : "", "family" : "Cheung", "given" : "N. W.", "non-dropping-particle" : "", "parse-names" : false, "suffix" : "" } ], "container-title" : "Applied Physics Letters", "id" : "ITEM-1", "issue" : "2", "issued" : { "date-parts" : [ [ "1986" ] ] }, "page" : "85-87", "title" : "Extraction of Schottky diode parameters from forward current-voltage characteristics", "type" : "article-journal", "volume" : "49" }, "uris" : [ "http://www.mendeley.com/documents/?uuid=570df5d7-8c78-47aa-9fc6-d5c929396fdc" ] } ], "mendeley" : { "formattedCitation" : "[55]", "plainTextFormattedCitation" : "[55]", "previouslyFormattedCitation" : "[55]" }, "properties" : { "noteIndex" : 0 }, "schema" : "https://github.com/citation-style-language/schema/raw/master/csl-citation.json" }</w:instrText>
      </w:r>
      <w:r w:rsidR="002C2B81" w:rsidRPr="00D04F66">
        <w:rPr>
          <w:rFonts w:ascii="Times New Roman" w:eastAsiaTheme="minorEastAsia" w:hAnsi="Times New Roman" w:cs="Times New Roman"/>
          <w:noProof/>
          <w:lang w:eastAsia="en-GB"/>
        </w:rPr>
        <w:fldChar w:fldCharType="separate"/>
      </w:r>
      <w:r w:rsidR="00081983" w:rsidRPr="00D04F66">
        <w:rPr>
          <w:rFonts w:ascii="Times New Roman" w:eastAsiaTheme="minorEastAsia" w:hAnsi="Times New Roman" w:cs="Times New Roman"/>
          <w:noProof/>
          <w:lang w:eastAsia="en-GB"/>
        </w:rPr>
        <w:t>[55]</w:t>
      </w:r>
      <w:r w:rsidR="002C2B81" w:rsidRPr="00D04F66">
        <w:rPr>
          <w:rFonts w:ascii="Times New Roman" w:eastAsiaTheme="minorEastAsia" w:hAnsi="Times New Roman" w:cs="Times New Roman"/>
          <w:noProof/>
          <w:lang w:eastAsia="en-GB"/>
        </w:rPr>
        <w:fldChar w:fldCharType="end"/>
      </w:r>
      <w:r w:rsidRPr="00D04F66">
        <w:rPr>
          <w:rFonts w:ascii="Times New Roman" w:eastAsiaTheme="minorEastAsia" w:hAnsi="Times New Roman" w:cs="Times New Roman"/>
          <w:noProof/>
          <w:lang w:eastAsia="en-GB"/>
        </w:rPr>
        <w:t>.</w:t>
      </w:r>
      <w:r w:rsidR="006C04E4" w:rsidRPr="00D04F66">
        <w:rPr>
          <w:rFonts w:ascii="Times New Roman" w:eastAsiaTheme="minorEastAsia" w:hAnsi="Times New Roman" w:cs="Times New Roman"/>
          <w:noProof/>
          <w:lang w:eastAsia="en-GB"/>
        </w:rPr>
        <w:t xml:space="preserve"> The</w:t>
      </w:r>
      <w:r w:rsidR="00D24B9E" w:rsidRPr="00D04F66">
        <w:rPr>
          <w:rFonts w:ascii="Times New Roman" w:eastAsiaTheme="minorEastAsia" w:hAnsi="Times New Roman" w:cs="Times New Roman"/>
          <w:noProof/>
          <w:lang w:eastAsia="en-GB"/>
        </w:rPr>
        <w:t xml:space="preserve"> plots for Ni, Pt and Au TE</w:t>
      </w:r>
      <w:r w:rsidR="006C04E4" w:rsidRPr="00D04F66">
        <w:rPr>
          <w:rFonts w:ascii="Times New Roman" w:eastAsiaTheme="minorEastAsia" w:hAnsi="Times New Roman" w:cs="Times New Roman"/>
          <w:noProof/>
          <w:lang w:eastAsia="en-GB"/>
        </w:rPr>
        <w:t>s are shown</w:t>
      </w:r>
      <w:r w:rsidR="00D24B9E" w:rsidRPr="00D04F66">
        <w:rPr>
          <w:rFonts w:ascii="Times New Roman" w:eastAsiaTheme="minorEastAsia" w:hAnsi="Times New Roman" w:cs="Times New Roman"/>
          <w:noProof/>
          <w:lang w:eastAsia="en-GB"/>
        </w:rPr>
        <w:t xml:space="preserve"> in figure </w:t>
      </w:r>
      <w:r w:rsidR="00FC7BB3" w:rsidRPr="00D04F66">
        <w:rPr>
          <w:rFonts w:ascii="Times New Roman" w:eastAsiaTheme="minorEastAsia" w:hAnsi="Times New Roman" w:cs="Times New Roman"/>
          <w:noProof/>
          <w:lang w:eastAsia="en-GB"/>
        </w:rPr>
        <w:t>7</w:t>
      </w:r>
      <w:r w:rsidR="006C04E4" w:rsidRPr="00D04F66">
        <w:rPr>
          <w:rFonts w:ascii="Times New Roman" w:eastAsiaTheme="minorEastAsia" w:hAnsi="Times New Roman" w:cs="Times New Roman"/>
          <w:noProof/>
          <w:lang w:eastAsia="en-GB"/>
        </w:rPr>
        <w:t xml:space="preserve"> where clearly no</w:t>
      </w:r>
      <w:r w:rsidR="00D24B9E" w:rsidRPr="00D04F66">
        <w:rPr>
          <w:rFonts w:ascii="Times New Roman" w:eastAsiaTheme="minorEastAsia" w:hAnsi="Times New Roman" w:cs="Times New Roman"/>
          <w:noProof/>
          <w:lang w:eastAsia="en-GB"/>
        </w:rPr>
        <w:t xml:space="preserve"> linear</w:t>
      </w:r>
      <w:r w:rsidR="006C04E4" w:rsidRPr="00D04F66">
        <w:rPr>
          <w:rFonts w:ascii="Times New Roman" w:eastAsiaTheme="minorEastAsia" w:hAnsi="Times New Roman" w:cs="Times New Roman"/>
          <w:noProof/>
          <w:lang w:eastAsia="en-GB"/>
        </w:rPr>
        <w:t>ity</w:t>
      </w:r>
      <w:r w:rsidR="00213673" w:rsidRPr="00D04F66">
        <w:rPr>
          <w:rFonts w:ascii="Times New Roman" w:eastAsiaTheme="minorEastAsia" w:hAnsi="Times New Roman" w:cs="Times New Roman"/>
          <w:noProof/>
          <w:lang w:eastAsia="en-GB"/>
        </w:rPr>
        <w:t xml:space="preserve"> was observed</w:t>
      </w:r>
      <w:r w:rsidR="00D24B9E" w:rsidRPr="00D04F66">
        <w:rPr>
          <w:rFonts w:ascii="Times New Roman" w:eastAsiaTheme="minorEastAsia" w:hAnsi="Times New Roman" w:cs="Times New Roman"/>
          <w:noProof/>
          <w:lang w:eastAsia="en-GB"/>
        </w:rPr>
        <w:t xml:space="preserve">. </w:t>
      </w:r>
    </w:p>
    <w:p w:rsidR="009A196C" w:rsidRPr="00D04F66" w:rsidRDefault="009A196C" w:rsidP="0032266E">
      <w:pPr>
        <w:spacing w:after="120" w:line="480" w:lineRule="auto"/>
        <w:jc w:val="both"/>
        <w:rPr>
          <w:rFonts w:ascii="Times New Roman" w:hAnsi="Times New Roman" w:cs="Times New Roman"/>
        </w:rPr>
      </w:pPr>
      <w:r w:rsidRPr="00D04F66">
        <w:rPr>
          <w:rFonts w:ascii="Times New Roman" w:hAnsi="Times New Roman" w:cs="Times New Roman"/>
          <w:noProof/>
          <w:lang w:eastAsia="en-GB"/>
        </w:rPr>
        <w:drawing>
          <wp:inline distT="0" distB="0" distL="0" distR="0">
            <wp:extent cx="612013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new-0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1663700"/>
                    </a:xfrm>
                    <a:prstGeom prst="rect">
                      <a:avLst/>
                    </a:prstGeom>
                  </pic:spPr>
                </pic:pic>
              </a:graphicData>
            </a:graphic>
          </wp:inline>
        </w:drawing>
      </w:r>
    </w:p>
    <w:p w:rsidR="009A196C" w:rsidRPr="00D04F66" w:rsidRDefault="00FC7BB3" w:rsidP="009A196C">
      <w:pPr>
        <w:spacing w:after="120" w:line="480" w:lineRule="auto"/>
        <w:jc w:val="center"/>
        <w:rPr>
          <w:rFonts w:ascii="Times New Roman" w:hAnsi="Times New Roman" w:cs="Times New Roman"/>
          <w:sz w:val="18"/>
          <w:szCs w:val="18"/>
        </w:rPr>
      </w:pPr>
      <w:r w:rsidRPr="00D04F66">
        <w:rPr>
          <w:rFonts w:ascii="Times New Roman" w:hAnsi="Times New Roman" w:cs="Times New Roman"/>
          <w:sz w:val="18"/>
          <w:szCs w:val="18"/>
        </w:rPr>
        <w:t>Figure 7</w:t>
      </w:r>
      <w:r w:rsidR="009A196C" w:rsidRPr="00D04F66">
        <w:rPr>
          <w:rFonts w:ascii="Times New Roman" w:hAnsi="Times New Roman" w:cs="Times New Roman"/>
          <w:sz w:val="18"/>
          <w:szCs w:val="18"/>
        </w:rPr>
        <w:t xml:space="preserve">: </w:t>
      </w:r>
      <w:proofErr w:type="spellStart"/>
      <w:r w:rsidR="00081983" w:rsidRPr="00D04F66">
        <w:rPr>
          <w:rFonts w:ascii="Times New Roman" w:hAnsi="Times New Roman" w:cs="Times New Roman"/>
          <w:sz w:val="18"/>
          <w:szCs w:val="18"/>
        </w:rPr>
        <w:t>dV</w:t>
      </w:r>
      <w:proofErr w:type="spellEnd"/>
      <w:r w:rsidR="00081983" w:rsidRPr="00D04F66">
        <w:rPr>
          <w:rFonts w:ascii="Times New Roman" w:hAnsi="Times New Roman" w:cs="Times New Roman"/>
          <w:sz w:val="18"/>
          <w:szCs w:val="18"/>
        </w:rPr>
        <w:t>/</w:t>
      </w:r>
      <w:proofErr w:type="gramStart"/>
      <w:r w:rsidR="00081983" w:rsidRPr="00D04F66">
        <w:rPr>
          <w:rFonts w:ascii="Times New Roman" w:hAnsi="Times New Roman" w:cs="Times New Roman"/>
          <w:sz w:val="18"/>
          <w:szCs w:val="18"/>
        </w:rPr>
        <w:t>d(</w:t>
      </w:r>
      <w:proofErr w:type="spellStart"/>
      <w:proofErr w:type="gramEnd"/>
      <w:r w:rsidR="00081983" w:rsidRPr="00D04F66">
        <w:rPr>
          <w:rFonts w:ascii="Times New Roman" w:hAnsi="Times New Roman" w:cs="Times New Roman"/>
          <w:sz w:val="18"/>
          <w:szCs w:val="18"/>
        </w:rPr>
        <w:t>LnI</w:t>
      </w:r>
      <w:proofErr w:type="spellEnd"/>
      <w:r w:rsidR="00081983" w:rsidRPr="00D04F66">
        <w:rPr>
          <w:rFonts w:ascii="Times New Roman" w:hAnsi="Times New Roman" w:cs="Times New Roman"/>
          <w:sz w:val="18"/>
          <w:szCs w:val="18"/>
        </w:rPr>
        <w:t xml:space="preserve">) plots for (a) Ni, (b) Pt and (c) Au TE. In case of an </w:t>
      </w:r>
      <w:proofErr w:type="spellStart"/>
      <w:r w:rsidR="00081983" w:rsidRPr="00D04F66">
        <w:rPr>
          <w:rFonts w:ascii="Times New Roman" w:hAnsi="Times New Roman" w:cs="Times New Roman"/>
          <w:sz w:val="18"/>
          <w:szCs w:val="18"/>
        </w:rPr>
        <w:t>ohmic</w:t>
      </w:r>
      <w:proofErr w:type="spellEnd"/>
      <w:r w:rsidR="00081983" w:rsidRPr="00D04F66">
        <w:rPr>
          <w:rFonts w:ascii="Times New Roman" w:hAnsi="Times New Roman" w:cs="Times New Roman"/>
          <w:sz w:val="18"/>
          <w:szCs w:val="18"/>
        </w:rPr>
        <w:t xml:space="preserve"> bottom contact a straight line is expected which is clearly not the case for</w:t>
      </w:r>
      <w:r w:rsidR="00213673" w:rsidRPr="00D04F66">
        <w:rPr>
          <w:rFonts w:ascii="Times New Roman" w:hAnsi="Times New Roman" w:cs="Times New Roman"/>
          <w:sz w:val="18"/>
          <w:szCs w:val="18"/>
        </w:rPr>
        <w:t xml:space="preserve"> any of the utilized </w:t>
      </w:r>
      <w:r w:rsidR="00081983" w:rsidRPr="00D04F66">
        <w:rPr>
          <w:rFonts w:ascii="Times New Roman" w:hAnsi="Times New Roman" w:cs="Times New Roman"/>
          <w:sz w:val="18"/>
          <w:szCs w:val="18"/>
        </w:rPr>
        <w:t xml:space="preserve">TE </w:t>
      </w:r>
      <w:r w:rsidR="00213673" w:rsidRPr="00D04F66">
        <w:rPr>
          <w:rFonts w:ascii="Times New Roman" w:hAnsi="Times New Roman" w:cs="Times New Roman"/>
          <w:sz w:val="18"/>
          <w:szCs w:val="18"/>
        </w:rPr>
        <w:t>materials.</w:t>
      </w:r>
    </w:p>
    <w:p w:rsidR="007E23DA" w:rsidRPr="00070E48" w:rsidRDefault="001313C1" w:rsidP="0032266E">
      <w:pPr>
        <w:spacing w:after="120" w:line="480" w:lineRule="auto"/>
        <w:jc w:val="both"/>
        <w:rPr>
          <w:rFonts w:ascii="Times New Roman" w:hAnsi="Times New Roman" w:cs="Times New Roman"/>
        </w:rPr>
      </w:pPr>
      <w:r w:rsidRPr="00070E48">
        <w:rPr>
          <w:rFonts w:ascii="Times New Roman" w:hAnsi="Times New Roman" w:cs="Times New Roman"/>
        </w:rPr>
        <w:t xml:space="preserve">Another potential conduction mechanism, in case of an </w:t>
      </w:r>
      <w:proofErr w:type="spellStart"/>
      <w:r w:rsidRPr="00070E48">
        <w:rPr>
          <w:rFonts w:ascii="Times New Roman" w:hAnsi="Times New Roman" w:cs="Times New Roman"/>
        </w:rPr>
        <w:t>ohmic</w:t>
      </w:r>
      <w:proofErr w:type="spellEnd"/>
      <w:r w:rsidRPr="00070E48">
        <w:rPr>
          <w:rFonts w:ascii="Times New Roman" w:hAnsi="Times New Roman" w:cs="Times New Roman"/>
        </w:rPr>
        <w:t xml:space="preserve"> BE, is the space charge limited currents (SCLC). SCLC</w:t>
      </w:r>
      <w:r w:rsidR="007E23DA" w:rsidRPr="00070E48">
        <w:rPr>
          <w:rFonts w:ascii="Times New Roman" w:hAnsi="Times New Roman" w:cs="Times New Roman"/>
        </w:rPr>
        <w:t>s</w:t>
      </w:r>
      <w:r w:rsidRPr="00070E48">
        <w:rPr>
          <w:rFonts w:ascii="Times New Roman" w:hAnsi="Times New Roman" w:cs="Times New Roman"/>
        </w:rPr>
        <w:t xml:space="preserve"> are commonly obtained in wide band gap materials and insulators when electrons are injected from the electrodes and no compensation charge exist.</w:t>
      </w:r>
      <w:r w:rsidR="007E23DA" w:rsidRPr="00070E48">
        <w:rPr>
          <w:rFonts w:ascii="Times New Roman" w:hAnsi="Times New Roman" w:cs="Times New Roman"/>
        </w:rPr>
        <w:t xml:space="preserve"> </w:t>
      </w:r>
      <w:r w:rsidR="00BE46E5" w:rsidRPr="00070E48">
        <w:rPr>
          <w:rFonts w:ascii="Times New Roman" w:hAnsi="Times New Roman" w:cs="Times New Roman"/>
        </w:rPr>
        <w:t xml:space="preserve">Typically SCLC present an </w:t>
      </w:r>
      <w:proofErr w:type="spellStart"/>
      <w:r w:rsidR="00BE46E5" w:rsidRPr="00070E48">
        <w:rPr>
          <w:rFonts w:ascii="Times New Roman" w:hAnsi="Times New Roman" w:cs="Times New Roman"/>
        </w:rPr>
        <w:t>ohmic</w:t>
      </w:r>
      <w:proofErr w:type="spellEnd"/>
      <w:r w:rsidR="00BE46E5" w:rsidRPr="00070E48">
        <w:rPr>
          <w:rFonts w:ascii="Times New Roman" w:hAnsi="Times New Roman" w:cs="Times New Roman"/>
        </w:rPr>
        <w:t xml:space="preserve"> dependence fo</w:t>
      </w:r>
      <w:r w:rsidR="005011C7" w:rsidRPr="00070E48">
        <w:rPr>
          <w:rFonts w:ascii="Times New Roman" w:hAnsi="Times New Roman" w:cs="Times New Roman"/>
        </w:rPr>
        <w:t>r low biases, followed by a</w:t>
      </w:r>
      <w:r w:rsidR="00BE46E5" w:rsidRPr="00070E48">
        <w:rPr>
          <w:rFonts w:ascii="Times New Roman" w:hAnsi="Times New Roman" w:cs="Times New Roman"/>
        </w:rPr>
        <w:t xml:space="preserve"> regime </w:t>
      </w:r>
      <w:r w:rsidR="005011C7" w:rsidRPr="00070E48">
        <w:rPr>
          <w:rFonts w:ascii="Times New Roman" w:hAnsi="Times New Roman" w:cs="Times New Roman"/>
        </w:rPr>
        <w:t>where the traps dominate the process and</w:t>
      </w:r>
      <w:r w:rsidR="00BE46E5" w:rsidRPr="00070E48">
        <w:rPr>
          <w:rFonts w:ascii="Times New Roman" w:hAnsi="Times New Roman" w:cs="Times New Roman"/>
        </w:rPr>
        <w:t xml:space="preserve"> </w:t>
      </w:r>
      <w:proofErr w:type="spellStart"/>
      <w:r w:rsidR="00BE46E5" w:rsidRPr="00070E48">
        <w:rPr>
          <w:rFonts w:ascii="Times New Roman" w:hAnsi="Times New Roman" w:cs="Times New Roman"/>
        </w:rPr>
        <w:t>I</w:t>
      </w:r>
      <w:r w:rsidR="00BE46E5" w:rsidRPr="00070E48">
        <w:rPr>
          <w:rFonts w:ascii="Cambria Math" w:hAnsi="Cambria Math" w:cs="Times New Roman"/>
        </w:rPr>
        <w:t>∼</w:t>
      </w:r>
      <w:proofErr w:type="gramStart"/>
      <w:r w:rsidR="00BE46E5" w:rsidRPr="00070E48">
        <w:rPr>
          <w:rFonts w:ascii="Times New Roman" w:hAnsi="Times New Roman" w:cs="Times New Roman"/>
        </w:rPr>
        <w:t>V</w:t>
      </w:r>
      <w:r w:rsidR="005E265E" w:rsidRPr="00070E48">
        <w:rPr>
          <w:rFonts w:ascii="Times New Roman" w:hAnsi="Times New Roman" w:cs="Times New Roman"/>
          <w:vertAlign w:val="superscript"/>
        </w:rPr>
        <w:t>m</w:t>
      </w:r>
      <w:proofErr w:type="spellEnd"/>
      <w:r w:rsidR="00BE46E5" w:rsidRPr="00070E48">
        <w:rPr>
          <w:rFonts w:ascii="Times New Roman" w:hAnsi="Times New Roman" w:cs="Times New Roman"/>
          <w:vertAlign w:val="superscript"/>
        </w:rPr>
        <w:t xml:space="preserve"> </w:t>
      </w:r>
      <w:r w:rsidR="005E265E" w:rsidRPr="00070E48">
        <w:rPr>
          <w:rFonts w:ascii="Times New Roman" w:hAnsi="Times New Roman" w:cs="Times New Roman"/>
        </w:rPr>
        <w:t xml:space="preserve"> with</w:t>
      </w:r>
      <w:proofErr w:type="gramEnd"/>
      <w:r w:rsidR="005E265E" w:rsidRPr="00070E48">
        <w:rPr>
          <w:rFonts w:ascii="Times New Roman" w:hAnsi="Times New Roman" w:cs="Times New Roman"/>
        </w:rPr>
        <w:t xml:space="preserve"> m</w:t>
      </w:r>
      <w:r w:rsidR="00BE46E5" w:rsidRPr="00070E48">
        <w:rPr>
          <w:rFonts w:ascii="Times New Roman" w:hAnsi="Times New Roman" w:cs="Times New Roman"/>
        </w:rPr>
        <w:t>&gt;2</w:t>
      </w:r>
      <w:r w:rsidR="0048053D" w:rsidRPr="00070E48">
        <w:rPr>
          <w:rFonts w:ascii="Times New Roman" w:hAnsi="Times New Roman" w:cs="Times New Roman"/>
        </w:rPr>
        <w:t xml:space="preserve"> [56]</w:t>
      </w:r>
      <w:r w:rsidR="00BE46E5" w:rsidRPr="00070E48">
        <w:rPr>
          <w:rFonts w:ascii="Times New Roman" w:hAnsi="Times New Roman" w:cs="Times New Roman"/>
        </w:rPr>
        <w:t xml:space="preserve">. </w:t>
      </w:r>
      <w:r w:rsidR="007E23DA" w:rsidRPr="00070E48">
        <w:rPr>
          <w:rFonts w:ascii="Times New Roman" w:hAnsi="Times New Roman" w:cs="Times New Roman"/>
        </w:rPr>
        <w:t>For high</w:t>
      </w:r>
      <w:r w:rsidR="00BE46E5" w:rsidRPr="00070E48">
        <w:rPr>
          <w:rFonts w:ascii="Times New Roman" w:hAnsi="Times New Roman" w:cs="Times New Roman"/>
        </w:rPr>
        <w:t>er biases/</w:t>
      </w:r>
      <w:r w:rsidR="007E23DA" w:rsidRPr="00070E48">
        <w:rPr>
          <w:rFonts w:ascii="Times New Roman" w:hAnsi="Times New Roman" w:cs="Times New Roman"/>
        </w:rPr>
        <w:t xml:space="preserve"> injection condition</w:t>
      </w:r>
      <w:r w:rsidR="007C1310" w:rsidRPr="00070E48">
        <w:rPr>
          <w:rFonts w:ascii="Times New Roman" w:hAnsi="Times New Roman" w:cs="Times New Roman"/>
        </w:rPr>
        <w:t>s</w:t>
      </w:r>
      <w:r w:rsidR="007E23DA" w:rsidRPr="00070E48">
        <w:rPr>
          <w:rFonts w:ascii="Times New Roman" w:hAnsi="Times New Roman" w:cs="Times New Roman"/>
        </w:rPr>
        <w:t>, the SCLC density, J is given by Eq. 8</w:t>
      </w:r>
      <w:r w:rsidR="008431C9" w:rsidRPr="00070E48">
        <w:rPr>
          <w:rFonts w:ascii="Times New Roman" w:hAnsi="Times New Roman" w:cs="Times New Roman"/>
        </w:rPr>
        <w:t xml:space="preserve"> [46]</w:t>
      </w:r>
    </w:p>
    <w:p w:rsidR="001313C1" w:rsidRPr="00070E48" w:rsidRDefault="007E23DA" w:rsidP="007E23DA">
      <w:pPr>
        <w:spacing w:after="120" w:line="480" w:lineRule="auto"/>
        <w:jc w:val="right"/>
        <w:rPr>
          <w:rFonts w:ascii="Times New Roman" w:hAnsi="Times New Roman" w:cs="Times New Roman"/>
        </w:rPr>
      </w:pPr>
      <m:oMath>
        <m:r>
          <w:rPr>
            <w:rFonts w:ascii="Cambria Math" w:hAnsi="Cambria Math" w:cs="Times New Roman"/>
          </w:rPr>
          <m:t>J=</m:t>
        </m:r>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9</m:t>
            </m:r>
          </m:den>
        </m:f>
        <m:r>
          <w:rPr>
            <w:rFonts w:ascii="Cambria Math" w:hAnsi="Cambria Math" w:cs="Times New Roman"/>
          </w:rPr>
          <m:t>ϵμ</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3</m:t>
                </m:r>
              </m:sup>
            </m:sSup>
          </m:den>
        </m:f>
      </m:oMath>
      <w:r w:rsidR="001313C1" w:rsidRPr="00070E48">
        <w:rPr>
          <w:rFonts w:ascii="Times New Roman" w:hAnsi="Times New Roman" w:cs="Times New Roman"/>
        </w:rPr>
        <w:t xml:space="preserve">   </w:t>
      </w:r>
      <w:r w:rsidRPr="00070E48">
        <w:rPr>
          <w:rFonts w:ascii="Times New Roman" w:hAnsi="Times New Roman" w:cs="Times New Roman"/>
        </w:rPr>
        <w:t xml:space="preserve">                                                                     (8)</w:t>
      </w:r>
    </w:p>
    <w:p w:rsidR="006139F0" w:rsidRPr="00070E48" w:rsidRDefault="007E23DA" w:rsidP="007E23DA">
      <w:pPr>
        <w:spacing w:after="120" w:line="480" w:lineRule="auto"/>
        <w:jc w:val="both"/>
        <w:rPr>
          <w:rFonts w:ascii="Times New Roman" w:hAnsi="Times New Roman" w:cs="Times New Roman"/>
        </w:rPr>
      </w:pPr>
      <w:proofErr w:type="gramStart"/>
      <w:r w:rsidRPr="00070E48">
        <w:rPr>
          <w:rFonts w:ascii="Times New Roman" w:hAnsi="Times New Roman" w:cs="Times New Roman"/>
        </w:rPr>
        <w:t>where</w:t>
      </w:r>
      <w:proofErr w:type="gramEnd"/>
      <w:r w:rsidRPr="00070E48">
        <w:rPr>
          <w:rFonts w:ascii="Times New Roman" w:hAnsi="Times New Roman" w:cs="Times New Roman"/>
        </w:rPr>
        <w:t xml:space="preserve"> ε is the dielectric permittivity, μ the electrons mobility and d the film thickness. </w:t>
      </w:r>
    </w:p>
    <w:p w:rsidR="006139F0" w:rsidRPr="00070E48" w:rsidRDefault="006139F0" w:rsidP="007E23DA">
      <w:pPr>
        <w:spacing w:after="120" w:line="480" w:lineRule="auto"/>
        <w:jc w:val="both"/>
        <w:rPr>
          <w:rFonts w:ascii="Times New Roman" w:hAnsi="Times New Roman" w:cs="Times New Roman"/>
        </w:rPr>
      </w:pPr>
      <w:r w:rsidRPr="00070E48">
        <w:rPr>
          <w:rFonts w:ascii="Times New Roman" w:hAnsi="Times New Roman" w:cs="Times New Roman"/>
        </w:rPr>
        <w:t>In this case</w:t>
      </w:r>
      <w:r w:rsidR="00BE46E5" w:rsidRPr="00070E48">
        <w:rPr>
          <w:rFonts w:ascii="Times New Roman" w:hAnsi="Times New Roman" w:cs="Times New Roman"/>
        </w:rPr>
        <w:t>,</w:t>
      </w:r>
      <w:r w:rsidRPr="00070E48">
        <w:rPr>
          <w:rFonts w:ascii="Times New Roman" w:hAnsi="Times New Roman" w:cs="Times New Roman"/>
        </w:rPr>
        <w:t xml:space="preserve"> where the series resistance is not constant</w:t>
      </w:r>
      <w:r w:rsidR="00BE46E5" w:rsidRPr="00070E48">
        <w:rPr>
          <w:rFonts w:ascii="Times New Roman" w:hAnsi="Times New Roman" w:cs="Times New Roman"/>
        </w:rPr>
        <w:t>,</w:t>
      </w:r>
      <w:r w:rsidRPr="00070E48">
        <w:rPr>
          <w:rFonts w:ascii="Times New Roman" w:hAnsi="Times New Roman" w:cs="Times New Roman"/>
        </w:rPr>
        <w:t xml:space="preserve"> we can then write</w:t>
      </w:r>
      <w:r w:rsidR="00BE46E5" w:rsidRPr="00070E48">
        <w:rPr>
          <w:rFonts w:ascii="Times New Roman" w:hAnsi="Times New Roman" w:cs="Times New Roman"/>
        </w:rPr>
        <w:t xml:space="preserve"> </w:t>
      </w:r>
      <w:r w:rsidR="005B35F8" w:rsidRPr="00070E48">
        <w:rPr>
          <w:rFonts w:ascii="Times New Roman" w:hAnsi="Times New Roman" w:cs="Times New Roman"/>
        </w:rPr>
        <w:t>from</w:t>
      </w:r>
      <w:r w:rsidR="00BE46E5" w:rsidRPr="00070E48">
        <w:rPr>
          <w:rFonts w:ascii="Times New Roman" w:hAnsi="Times New Roman" w:cs="Times New Roman"/>
        </w:rPr>
        <w:t xml:space="preserve"> Eq</w:t>
      </w:r>
      <w:r w:rsidR="002323E3" w:rsidRPr="00070E48">
        <w:rPr>
          <w:rFonts w:ascii="Times New Roman" w:hAnsi="Times New Roman" w:cs="Times New Roman"/>
        </w:rPr>
        <w:t>.</w:t>
      </w:r>
      <w:r w:rsidR="00BE46E5" w:rsidRPr="00070E48">
        <w:rPr>
          <w:rFonts w:ascii="Times New Roman" w:hAnsi="Times New Roman" w:cs="Times New Roman"/>
        </w:rPr>
        <w:t xml:space="preserve"> (8)</w:t>
      </w:r>
      <w:r w:rsidRPr="00070E48">
        <w:rPr>
          <w:rFonts w:ascii="Times New Roman" w:hAnsi="Times New Roman" w:cs="Times New Roman"/>
        </w:rPr>
        <w:t xml:space="preserve"> </w:t>
      </w:r>
    </w:p>
    <w:p w:rsidR="006139F0" w:rsidRPr="00070E48" w:rsidRDefault="003234DE" w:rsidP="003234DE">
      <w:pPr>
        <w:spacing w:after="120" w:line="480" w:lineRule="auto"/>
        <w:jc w:val="right"/>
        <w:rPr>
          <w:rFonts w:ascii="Times New Roman" w:hAnsi="Times New Roman" w:cs="Times New Roman"/>
        </w:rPr>
      </w:pPr>
      <m:oMath>
        <m:r>
          <w:rPr>
            <w:rFonts w:ascii="Cambria Math" w:hAnsi="Cambria Math" w:cs="Times New Roman"/>
          </w:rPr>
          <m:t>R</m:t>
        </m:r>
        <m:d>
          <m:dPr>
            <m:ctrlPr>
              <w:rPr>
                <w:rFonts w:ascii="Cambria Math" w:hAnsi="Cambria Math" w:cs="Times New Roman"/>
                <w:i/>
              </w:rPr>
            </m:ctrlPr>
          </m:dPr>
          <m:e>
            <m:r>
              <w:rPr>
                <w:rFonts w:ascii="Cambria Math" w:hAnsi="Cambria Math" w:cs="Times New Roman"/>
              </w:rPr>
              <m:t>I</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V</m:t>
            </m:r>
          </m:num>
          <m:den>
            <m:r>
              <w:rPr>
                <w:rFonts w:ascii="Cambria Math" w:hAnsi="Cambria Math" w:cs="Times New Roman"/>
              </w:rPr>
              <m:t>I</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-1/2</m:t>
            </m:r>
          </m:sup>
        </m:sSup>
      </m:oMath>
      <w:r w:rsidRPr="00070E48">
        <w:rPr>
          <w:rFonts w:ascii="Times New Roman" w:eastAsiaTheme="minorEastAsia" w:hAnsi="Times New Roman" w:cs="Times New Roman"/>
        </w:rPr>
        <w:t xml:space="preserve">                                                                     (9)</w:t>
      </w:r>
    </w:p>
    <w:p w:rsidR="006139F0" w:rsidRPr="00070E48" w:rsidRDefault="003234DE" w:rsidP="007E23DA">
      <w:pPr>
        <w:spacing w:after="120" w:line="480" w:lineRule="auto"/>
        <w:jc w:val="both"/>
        <w:rPr>
          <w:rFonts w:ascii="Times New Roman" w:hAnsi="Times New Roman" w:cs="Times New Roman"/>
        </w:rPr>
      </w:pPr>
      <w:r w:rsidRPr="00070E48">
        <w:rPr>
          <w:rFonts w:ascii="Times New Roman" w:hAnsi="Times New Roman" w:cs="Times New Roman"/>
        </w:rPr>
        <w:t xml:space="preserve">By subtracting R in Eq. </w:t>
      </w:r>
      <w:r w:rsidR="0046483B" w:rsidRPr="00070E48">
        <w:rPr>
          <w:rFonts w:ascii="Times New Roman" w:hAnsi="Times New Roman" w:cs="Times New Roman"/>
        </w:rPr>
        <w:t>(</w:t>
      </w:r>
      <w:r w:rsidRPr="00070E48">
        <w:rPr>
          <w:rFonts w:ascii="Times New Roman" w:hAnsi="Times New Roman" w:cs="Times New Roman"/>
        </w:rPr>
        <w:t>3</w:t>
      </w:r>
      <w:r w:rsidR="0046483B" w:rsidRPr="00070E48">
        <w:rPr>
          <w:rFonts w:ascii="Times New Roman" w:hAnsi="Times New Roman" w:cs="Times New Roman"/>
        </w:rPr>
        <w:t>)</w:t>
      </w:r>
      <w:r w:rsidRPr="00070E48">
        <w:rPr>
          <w:rFonts w:ascii="Times New Roman" w:hAnsi="Times New Roman" w:cs="Times New Roman"/>
        </w:rPr>
        <w:t xml:space="preserve"> with Eq</w:t>
      </w:r>
      <w:r w:rsidR="002323E3" w:rsidRPr="00070E48">
        <w:rPr>
          <w:rFonts w:ascii="Times New Roman" w:hAnsi="Times New Roman" w:cs="Times New Roman"/>
        </w:rPr>
        <w:t>.</w:t>
      </w:r>
      <w:r w:rsidRPr="00070E48">
        <w:rPr>
          <w:rFonts w:ascii="Times New Roman" w:hAnsi="Times New Roman" w:cs="Times New Roman"/>
        </w:rPr>
        <w:t xml:space="preserve"> </w:t>
      </w:r>
      <w:r w:rsidR="0046483B" w:rsidRPr="00070E48">
        <w:rPr>
          <w:rFonts w:ascii="Times New Roman" w:hAnsi="Times New Roman" w:cs="Times New Roman"/>
        </w:rPr>
        <w:t>(</w:t>
      </w:r>
      <w:r w:rsidRPr="00070E48">
        <w:rPr>
          <w:rFonts w:ascii="Times New Roman" w:hAnsi="Times New Roman" w:cs="Times New Roman"/>
        </w:rPr>
        <w:t>9</w:t>
      </w:r>
      <w:r w:rsidR="0046483B" w:rsidRPr="00070E48">
        <w:rPr>
          <w:rFonts w:ascii="Times New Roman" w:hAnsi="Times New Roman" w:cs="Times New Roman"/>
        </w:rPr>
        <w:t>)</w:t>
      </w:r>
      <w:r w:rsidRPr="00070E48">
        <w:rPr>
          <w:rFonts w:ascii="Times New Roman" w:hAnsi="Times New Roman" w:cs="Times New Roman"/>
        </w:rPr>
        <w:t xml:space="preserve"> and by differentiating, Eq</w:t>
      </w:r>
      <w:r w:rsidR="002323E3" w:rsidRPr="00070E48">
        <w:rPr>
          <w:rFonts w:ascii="Times New Roman" w:hAnsi="Times New Roman" w:cs="Times New Roman"/>
        </w:rPr>
        <w:t>.</w:t>
      </w:r>
      <w:r w:rsidRPr="00070E48">
        <w:rPr>
          <w:rFonts w:ascii="Times New Roman" w:hAnsi="Times New Roman" w:cs="Times New Roman"/>
        </w:rPr>
        <w:t xml:space="preserve"> </w:t>
      </w:r>
      <w:r w:rsidR="0046483B" w:rsidRPr="00070E48">
        <w:rPr>
          <w:rFonts w:ascii="Times New Roman" w:hAnsi="Times New Roman" w:cs="Times New Roman"/>
        </w:rPr>
        <w:t>(</w:t>
      </w:r>
      <w:r w:rsidRPr="00070E48">
        <w:rPr>
          <w:rFonts w:ascii="Times New Roman" w:hAnsi="Times New Roman" w:cs="Times New Roman"/>
        </w:rPr>
        <w:t>7</w:t>
      </w:r>
      <w:r w:rsidR="0046483B" w:rsidRPr="00070E48">
        <w:rPr>
          <w:rFonts w:ascii="Times New Roman" w:hAnsi="Times New Roman" w:cs="Times New Roman"/>
        </w:rPr>
        <w:t>)</w:t>
      </w:r>
      <w:r w:rsidRPr="00070E48">
        <w:rPr>
          <w:rFonts w:ascii="Times New Roman" w:hAnsi="Times New Roman" w:cs="Times New Roman"/>
        </w:rPr>
        <w:t xml:space="preserve"> modifies to Eq</w:t>
      </w:r>
      <w:r w:rsidR="002323E3" w:rsidRPr="00070E48">
        <w:rPr>
          <w:rFonts w:ascii="Times New Roman" w:hAnsi="Times New Roman" w:cs="Times New Roman"/>
        </w:rPr>
        <w:t>.</w:t>
      </w:r>
      <w:r w:rsidRPr="00070E48">
        <w:rPr>
          <w:rFonts w:ascii="Times New Roman" w:hAnsi="Times New Roman" w:cs="Times New Roman"/>
        </w:rPr>
        <w:t xml:space="preserve"> (10) </w:t>
      </w:r>
    </w:p>
    <w:p w:rsidR="006139F0" w:rsidRPr="00070E48" w:rsidRDefault="009D495E" w:rsidP="003234DE">
      <w:pPr>
        <w:spacing w:after="120" w:line="480" w:lineRule="auto"/>
        <w:jc w:val="right"/>
        <w:rPr>
          <w:rFonts w:ascii="Times New Roman" w:eastAsiaTheme="minorEastAsia" w:hAnsi="Times New Roman" w:cs="Times New Roman"/>
          <w:noProof/>
          <w:lang w:eastAsia="en-GB"/>
        </w:rPr>
      </w:pPr>
      <m:oMath>
        <m:f>
          <m:fPr>
            <m:ctrlPr>
              <w:rPr>
                <w:rFonts w:ascii="Cambria Math" w:hAnsi="Cambria Math" w:cs="Times New Roman"/>
                <w:i/>
                <w:noProof/>
                <w:lang w:eastAsia="en-GB"/>
              </w:rPr>
            </m:ctrlPr>
          </m:fPr>
          <m:num>
            <m:r>
              <w:rPr>
                <w:rFonts w:ascii="Cambria Math" w:hAnsi="Cambria Math" w:cs="Times New Roman"/>
                <w:noProof/>
                <w:lang w:eastAsia="en-GB"/>
              </w:rPr>
              <m:t>dV</m:t>
            </m:r>
          </m:num>
          <m:den>
            <m:r>
              <w:rPr>
                <w:rFonts w:ascii="Cambria Math" w:hAnsi="Cambria Math" w:cs="Times New Roman"/>
                <w:noProof/>
                <w:lang w:eastAsia="en-GB"/>
              </w:rPr>
              <m:t>d(LnI)</m:t>
            </m:r>
          </m:den>
        </m:f>
        <m:r>
          <w:rPr>
            <w:rFonts w:ascii="Cambria Math" w:hAnsi="Cambria Math" w:cs="Times New Roman"/>
            <w:noProof/>
            <w:lang w:eastAsia="en-GB"/>
          </w:rPr>
          <m:t>=const*</m:t>
        </m:r>
        <m:sSup>
          <m:sSupPr>
            <m:ctrlPr>
              <w:rPr>
                <w:rFonts w:ascii="Cambria Math" w:hAnsi="Cambria Math" w:cs="Times New Roman"/>
                <w:i/>
                <w:noProof/>
                <w:lang w:eastAsia="en-GB"/>
              </w:rPr>
            </m:ctrlPr>
          </m:sSupPr>
          <m:e>
            <m:r>
              <w:rPr>
                <w:rFonts w:ascii="Cambria Math" w:hAnsi="Cambria Math" w:cs="Times New Roman"/>
                <w:noProof/>
                <w:lang w:eastAsia="en-GB"/>
              </w:rPr>
              <m:t>I</m:t>
            </m:r>
          </m:e>
          <m:sup>
            <m:r>
              <w:rPr>
                <w:rFonts w:ascii="Cambria Math" w:hAnsi="Cambria Math" w:cs="Times New Roman"/>
                <w:noProof/>
                <w:lang w:eastAsia="en-GB"/>
              </w:rPr>
              <m:t>1/2</m:t>
            </m:r>
          </m:sup>
        </m:sSup>
        <m:r>
          <w:rPr>
            <w:rFonts w:ascii="Cambria Math" w:hAnsi="Cambria Math" w:cs="Times New Roman"/>
            <w:noProof/>
            <w:lang w:eastAsia="en-GB"/>
          </w:rPr>
          <m:t>+n</m:t>
        </m:r>
        <m:f>
          <m:fPr>
            <m:ctrlPr>
              <w:rPr>
                <w:rFonts w:ascii="Cambria Math" w:hAnsi="Cambria Math" w:cs="Times New Roman"/>
                <w:i/>
                <w:noProof/>
                <w:lang w:eastAsia="en-GB"/>
              </w:rPr>
            </m:ctrlPr>
          </m:fPr>
          <m:num>
            <m:r>
              <w:rPr>
                <w:rFonts w:ascii="Cambria Math" w:hAnsi="Cambria Math" w:cs="Times New Roman"/>
                <w:noProof/>
                <w:lang w:eastAsia="en-GB"/>
              </w:rPr>
              <m:t>KT</m:t>
            </m:r>
          </m:num>
          <m:den>
            <m:r>
              <w:rPr>
                <w:rFonts w:ascii="Cambria Math" w:hAnsi="Cambria Math" w:cs="Times New Roman"/>
                <w:noProof/>
                <w:lang w:eastAsia="en-GB"/>
              </w:rPr>
              <m:t>q</m:t>
            </m:r>
          </m:den>
        </m:f>
      </m:oMath>
      <w:r w:rsidR="003234DE" w:rsidRPr="00070E48">
        <w:rPr>
          <w:rFonts w:ascii="Times New Roman" w:eastAsiaTheme="minorEastAsia" w:hAnsi="Times New Roman" w:cs="Times New Roman"/>
          <w:noProof/>
          <w:lang w:eastAsia="en-GB"/>
        </w:rPr>
        <w:t xml:space="preserve">                                                  </w:t>
      </w:r>
      <w:r w:rsidR="0046483B" w:rsidRPr="00070E48">
        <w:rPr>
          <w:rFonts w:ascii="Times New Roman" w:eastAsiaTheme="minorEastAsia" w:hAnsi="Times New Roman" w:cs="Times New Roman"/>
          <w:noProof/>
          <w:lang w:eastAsia="en-GB"/>
        </w:rPr>
        <w:t xml:space="preserve">  </w:t>
      </w:r>
      <w:r w:rsidR="003234DE" w:rsidRPr="00070E48">
        <w:rPr>
          <w:rFonts w:ascii="Times New Roman" w:eastAsiaTheme="minorEastAsia" w:hAnsi="Times New Roman" w:cs="Times New Roman"/>
          <w:noProof/>
          <w:lang w:eastAsia="en-GB"/>
        </w:rPr>
        <w:t xml:space="preserve">     (10)</w:t>
      </w:r>
    </w:p>
    <w:p w:rsidR="003234DE" w:rsidRPr="00070E48" w:rsidRDefault="00CA5778" w:rsidP="00CA5778">
      <w:pPr>
        <w:spacing w:after="120" w:line="480" w:lineRule="auto"/>
        <w:jc w:val="both"/>
        <w:rPr>
          <w:rFonts w:ascii="Times New Roman" w:eastAsiaTheme="minorEastAsia" w:hAnsi="Times New Roman" w:cs="Times New Roman"/>
          <w:noProof/>
          <w:lang w:eastAsia="en-GB"/>
        </w:rPr>
      </w:pPr>
      <w:r w:rsidRPr="00070E48">
        <w:rPr>
          <w:rFonts w:ascii="Times New Roman" w:eastAsiaTheme="minorEastAsia" w:hAnsi="Times New Roman" w:cs="Times New Roman"/>
          <w:noProof/>
          <w:lang w:eastAsia="en-GB"/>
        </w:rPr>
        <w:t>Thus a linear realtion in a plot of dV/d(LnI) versus I</w:t>
      </w:r>
      <w:r w:rsidRPr="00070E48">
        <w:rPr>
          <w:rFonts w:ascii="Times New Roman" w:eastAsiaTheme="minorEastAsia" w:hAnsi="Times New Roman" w:cs="Times New Roman"/>
          <w:noProof/>
          <w:vertAlign w:val="superscript"/>
          <w:lang w:eastAsia="en-GB"/>
        </w:rPr>
        <w:t>1/2</w:t>
      </w:r>
      <w:r w:rsidRPr="00070E48">
        <w:rPr>
          <w:rFonts w:ascii="Times New Roman" w:eastAsiaTheme="minorEastAsia" w:hAnsi="Times New Roman" w:cs="Times New Roman"/>
          <w:noProof/>
          <w:lang w:eastAsia="en-GB"/>
        </w:rPr>
        <w:t xml:space="preserve"> is expected. The results for the TE metals are presented in figure 8.</w:t>
      </w:r>
    </w:p>
    <w:p w:rsidR="00963E5D" w:rsidRPr="00070E48" w:rsidRDefault="00AA604A" w:rsidP="00CA5778">
      <w:pPr>
        <w:spacing w:after="120" w:line="480" w:lineRule="auto"/>
        <w:jc w:val="both"/>
        <w:rPr>
          <w:rFonts w:ascii="Times New Roman" w:eastAsiaTheme="minorEastAsia" w:hAnsi="Times New Roman" w:cs="Times New Roman"/>
          <w:noProof/>
          <w:lang w:eastAsia="en-GB"/>
        </w:rPr>
      </w:pPr>
      <w:r w:rsidRPr="00070E48">
        <w:rPr>
          <w:rFonts w:ascii="Times New Roman" w:eastAsiaTheme="minorEastAsia" w:hAnsi="Times New Roman" w:cs="Times New Roman"/>
          <w:noProof/>
          <w:lang w:eastAsia="en-GB"/>
        </w:rPr>
        <w:drawing>
          <wp:inline distT="0" distB="0" distL="0" distR="0">
            <wp:extent cx="6120130" cy="1699895"/>
            <wp:effectExtent l="19050" t="0" r="0" b="0"/>
            <wp:docPr id="9" name="8 - Εικόνα" descr="f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new.jpg"/>
                    <pic:cNvPicPr/>
                  </pic:nvPicPr>
                  <pic:blipFill>
                    <a:blip r:embed="rId16" cstate="print"/>
                    <a:stretch>
                      <a:fillRect/>
                    </a:stretch>
                  </pic:blipFill>
                  <pic:spPr>
                    <a:xfrm>
                      <a:off x="0" y="0"/>
                      <a:ext cx="6120130" cy="1699895"/>
                    </a:xfrm>
                    <a:prstGeom prst="rect">
                      <a:avLst/>
                    </a:prstGeom>
                  </pic:spPr>
                </pic:pic>
              </a:graphicData>
            </a:graphic>
          </wp:inline>
        </w:drawing>
      </w:r>
      <w:r w:rsidR="00963E5D" w:rsidRPr="00070E48">
        <w:rPr>
          <w:rFonts w:ascii="Times New Roman" w:hAnsi="Times New Roman" w:cs="Times New Roman"/>
          <w:sz w:val="18"/>
          <w:szCs w:val="18"/>
        </w:rPr>
        <w:t xml:space="preserve">Figure 8: </w:t>
      </w:r>
      <w:r w:rsidRPr="00070E48">
        <w:rPr>
          <w:rFonts w:ascii="Times New Roman" w:hAnsi="Times New Roman" w:cs="Times New Roman"/>
          <w:sz w:val="18"/>
          <w:szCs w:val="18"/>
        </w:rPr>
        <w:t xml:space="preserve"> </w:t>
      </w:r>
      <w:proofErr w:type="spellStart"/>
      <w:r w:rsidRPr="00070E48">
        <w:rPr>
          <w:rFonts w:ascii="Times New Roman" w:hAnsi="Times New Roman" w:cs="Times New Roman"/>
          <w:sz w:val="18"/>
          <w:szCs w:val="18"/>
        </w:rPr>
        <w:t>dV</w:t>
      </w:r>
      <w:proofErr w:type="spellEnd"/>
      <w:r w:rsidRPr="00070E48">
        <w:rPr>
          <w:rFonts w:ascii="Times New Roman" w:hAnsi="Times New Roman" w:cs="Times New Roman"/>
          <w:sz w:val="18"/>
          <w:szCs w:val="18"/>
        </w:rPr>
        <w:t>/</w:t>
      </w:r>
      <w:proofErr w:type="gramStart"/>
      <w:r w:rsidRPr="00070E48">
        <w:rPr>
          <w:rFonts w:ascii="Times New Roman" w:hAnsi="Times New Roman" w:cs="Times New Roman"/>
          <w:sz w:val="18"/>
          <w:szCs w:val="18"/>
        </w:rPr>
        <w:t>d(</w:t>
      </w:r>
      <w:proofErr w:type="spellStart"/>
      <w:proofErr w:type="gramEnd"/>
      <w:r w:rsidRPr="00070E48">
        <w:rPr>
          <w:rFonts w:ascii="Times New Roman" w:hAnsi="Times New Roman" w:cs="Times New Roman"/>
          <w:sz w:val="18"/>
          <w:szCs w:val="18"/>
        </w:rPr>
        <w:t>LnI</w:t>
      </w:r>
      <w:proofErr w:type="spellEnd"/>
      <w:r w:rsidRPr="00070E48">
        <w:rPr>
          <w:rFonts w:ascii="Times New Roman" w:hAnsi="Times New Roman" w:cs="Times New Roman"/>
          <w:sz w:val="18"/>
          <w:szCs w:val="18"/>
        </w:rPr>
        <w:t>) plots for (a) Ni, (b) Pt and (c) Au TE, as modified for variable series resistance due to SCLC (Eq. 10)</w:t>
      </w:r>
      <w:r w:rsidR="005B35F8" w:rsidRPr="00070E48">
        <w:rPr>
          <w:rFonts w:ascii="Times New Roman" w:hAnsi="Times New Roman" w:cs="Times New Roman"/>
          <w:sz w:val="18"/>
          <w:szCs w:val="18"/>
        </w:rPr>
        <w:t>.</w:t>
      </w:r>
    </w:p>
    <w:p w:rsidR="0046483B" w:rsidRPr="00070E48" w:rsidRDefault="00643AF4" w:rsidP="007E23DA">
      <w:pPr>
        <w:spacing w:after="120" w:line="480" w:lineRule="auto"/>
        <w:jc w:val="both"/>
        <w:rPr>
          <w:rFonts w:ascii="Times New Roman" w:hAnsi="Times New Roman" w:cs="Times New Roman"/>
        </w:rPr>
      </w:pPr>
      <w:r w:rsidRPr="00070E48">
        <w:rPr>
          <w:rFonts w:ascii="Times New Roman" w:eastAsiaTheme="minorEastAsia" w:hAnsi="Times New Roman" w:cs="Times New Roman"/>
          <w:noProof/>
          <w:lang w:eastAsia="en-GB"/>
        </w:rPr>
        <w:t xml:space="preserve">In addition to this, </w:t>
      </w:r>
      <w:r w:rsidR="0046483B" w:rsidRPr="00070E48">
        <w:rPr>
          <w:rFonts w:ascii="Times New Roman" w:eastAsiaTheme="minorEastAsia" w:hAnsi="Times New Roman" w:cs="Times New Roman"/>
          <w:noProof/>
          <w:lang w:eastAsia="en-GB"/>
        </w:rPr>
        <w:t xml:space="preserve">for </w:t>
      </w:r>
      <w:r w:rsidRPr="00070E48">
        <w:rPr>
          <w:rFonts w:ascii="Times New Roman" w:eastAsiaTheme="minorEastAsia" w:hAnsi="Times New Roman" w:cs="Times New Roman"/>
          <w:noProof/>
          <w:lang w:eastAsia="en-GB"/>
        </w:rPr>
        <w:t>hig</w:t>
      </w:r>
      <w:r w:rsidR="0046483B" w:rsidRPr="00070E48">
        <w:rPr>
          <w:rFonts w:ascii="Times New Roman" w:eastAsiaTheme="minorEastAsia" w:hAnsi="Times New Roman" w:cs="Times New Roman"/>
          <w:noProof/>
          <w:lang w:eastAsia="en-GB"/>
        </w:rPr>
        <w:t>h</w:t>
      </w:r>
      <w:r w:rsidRPr="00070E48">
        <w:rPr>
          <w:rFonts w:ascii="Times New Roman" w:eastAsiaTheme="minorEastAsia" w:hAnsi="Times New Roman" w:cs="Times New Roman"/>
          <w:noProof/>
          <w:lang w:eastAsia="en-GB"/>
        </w:rPr>
        <w:t xml:space="preserve"> biases</w:t>
      </w:r>
      <w:r w:rsidR="0046483B" w:rsidRPr="00070E48">
        <w:rPr>
          <w:rFonts w:ascii="Times New Roman" w:eastAsiaTheme="minorEastAsia" w:hAnsi="Times New Roman" w:cs="Times New Roman"/>
          <w:noProof/>
          <w:lang w:eastAsia="en-GB"/>
        </w:rPr>
        <w:t xml:space="preserve"> where any interf</w:t>
      </w:r>
      <w:r w:rsidR="005E265E" w:rsidRPr="00070E48">
        <w:rPr>
          <w:rFonts w:ascii="Times New Roman" w:eastAsiaTheme="minorEastAsia" w:hAnsi="Times New Roman" w:cs="Times New Roman"/>
          <w:noProof/>
          <w:lang w:eastAsia="en-GB"/>
        </w:rPr>
        <w:t>ace barrier (forward or reverse</w:t>
      </w:r>
      <w:r w:rsidR="0046483B" w:rsidRPr="00070E48">
        <w:rPr>
          <w:rFonts w:ascii="Times New Roman" w:eastAsiaTheme="minorEastAsia" w:hAnsi="Times New Roman" w:cs="Times New Roman"/>
          <w:noProof/>
          <w:lang w:eastAsia="en-GB"/>
        </w:rPr>
        <w:t xml:space="preserve"> biased</w:t>
      </w:r>
      <w:r w:rsidR="002960F0" w:rsidRPr="00070E48">
        <w:rPr>
          <w:rFonts w:ascii="Times New Roman" w:eastAsiaTheme="minorEastAsia" w:hAnsi="Times New Roman" w:cs="Times New Roman"/>
          <w:noProof/>
          <w:lang w:eastAsia="en-GB"/>
        </w:rPr>
        <w:t>, Eq (4)</w:t>
      </w:r>
      <w:r w:rsidR="0046483B" w:rsidRPr="00070E48">
        <w:rPr>
          <w:rFonts w:ascii="Times New Roman" w:eastAsiaTheme="minorEastAsia" w:hAnsi="Times New Roman" w:cs="Times New Roman"/>
          <w:noProof/>
          <w:lang w:eastAsia="en-GB"/>
        </w:rPr>
        <w:t xml:space="preserve">) </w:t>
      </w:r>
      <w:r w:rsidR="005B35F8" w:rsidRPr="00070E48">
        <w:rPr>
          <w:rFonts w:ascii="Times New Roman" w:eastAsiaTheme="minorEastAsia" w:hAnsi="Times New Roman" w:cs="Times New Roman"/>
          <w:noProof/>
          <w:lang w:eastAsia="en-GB"/>
        </w:rPr>
        <w:t>is</w:t>
      </w:r>
      <w:r w:rsidR="0046483B" w:rsidRPr="00070E48">
        <w:rPr>
          <w:rFonts w:ascii="Times New Roman" w:eastAsiaTheme="minorEastAsia" w:hAnsi="Times New Roman" w:cs="Times New Roman"/>
          <w:noProof/>
          <w:lang w:eastAsia="en-GB"/>
        </w:rPr>
        <w:t xml:space="preserve"> diminished,</w:t>
      </w:r>
      <w:r w:rsidRPr="00070E48">
        <w:rPr>
          <w:rFonts w:ascii="Times New Roman" w:eastAsiaTheme="minorEastAsia" w:hAnsi="Times New Roman" w:cs="Times New Roman"/>
          <w:noProof/>
          <w:lang w:eastAsia="en-GB"/>
        </w:rPr>
        <w:t xml:space="preserve"> </w:t>
      </w:r>
      <w:r w:rsidR="0046483B" w:rsidRPr="00070E48">
        <w:rPr>
          <w:rFonts w:ascii="Times New Roman" w:eastAsiaTheme="minorEastAsia" w:hAnsi="Times New Roman" w:cs="Times New Roman"/>
          <w:noProof/>
          <w:lang w:eastAsia="en-GB"/>
        </w:rPr>
        <w:t xml:space="preserve">SCLC should </w:t>
      </w:r>
      <w:r w:rsidRPr="00070E48">
        <w:rPr>
          <w:rFonts w:ascii="Times New Roman" w:eastAsiaTheme="minorEastAsia" w:hAnsi="Times New Roman" w:cs="Times New Roman"/>
          <w:noProof/>
          <w:lang w:eastAsia="en-GB"/>
        </w:rPr>
        <w:t xml:space="preserve">obey Eq. </w:t>
      </w:r>
      <w:r w:rsidR="0046483B" w:rsidRPr="00070E48">
        <w:rPr>
          <w:rFonts w:ascii="Times New Roman" w:eastAsiaTheme="minorEastAsia" w:hAnsi="Times New Roman" w:cs="Times New Roman"/>
          <w:noProof/>
          <w:lang w:eastAsia="en-GB"/>
        </w:rPr>
        <w:t xml:space="preserve">8 </w:t>
      </w:r>
      <w:r w:rsidR="005B35F8" w:rsidRPr="00070E48">
        <w:rPr>
          <w:rFonts w:ascii="Times New Roman" w:eastAsiaTheme="minorEastAsia" w:hAnsi="Times New Roman" w:cs="Times New Roman"/>
          <w:noProof/>
          <w:lang w:eastAsia="en-GB"/>
        </w:rPr>
        <w:t xml:space="preserve">by </w:t>
      </w:r>
      <w:r w:rsidR="00C21916" w:rsidRPr="00070E48">
        <w:rPr>
          <w:rFonts w:ascii="Times New Roman" w:hAnsi="Times New Roman" w:cs="Times New Roman"/>
        </w:rPr>
        <w:t>show</w:t>
      </w:r>
      <w:r w:rsidR="005B35F8" w:rsidRPr="00070E48">
        <w:rPr>
          <w:rFonts w:ascii="Times New Roman" w:hAnsi="Times New Roman" w:cs="Times New Roman"/>
        </w:rPr>
        <w:t>ing</w:t>
      </w:r>
      <w:r w:rsidR="0046483B" w:rsidRPr="00070E48">
        <w:rPr>
          <w:rFonts w:ascii="Times New Roman" w:hAnsi="Times New Roman" w:cs="Times New Roman"/>
        </w:rPr>
        <w:t xml:space="preserve"> V</w:t>
      </w:r>
      <w:r w:rsidR="0046483B" w:rsidRPr="00070E48">
        <w:rPr>
          <w:rFonts w:ascii="Times New Roman" w:hAnsi="Times New Roman" w:cs="Times New Roman"/>
          <w:vertAlign w:val="superscript"/>
        </w:rPr>
        <w:t>2</w:t>
      </w:r>
      <w:r w:rsidR="0046483B" w:rsidRPr="00070E48">
        <w:rPr>
          <w:rFonts w:ascii="Times New Roman" w:hAnsi="Times New Roman" w:cs="Times New Roman"/>
        </w:rPr>
        <w:t xml:space="preserve"> </w:t>
      </w:r>
      <w:r w:rsidR="00EB073C" w:rsidRPr="00070E48">
        <w:rPr>
          <w:rFonts w:ascii="Times New Roman" w:hAnsi="Times New Roman" w:cs="Times New Roman"/>
        </w:rPr>
        <w:t xml:space="preserve">dependence </w:t>
      </w:r>
      <w:r w:rsidR="0046483B" w:rsidRPr="00070E48">
        <w:rPr>
          <w:rFonts w:ascii="Times New Roman" w:hAnsi="Times New Roman" w:cs="Times New Roman"/>
        </w:rPr>
        <w:t>and</w:t>
      </w:r>
      <w:r w:rsidR="00C21916" w:rsidRPr="00070E48">
        <w:rPr>
          <w:rFonts w:ascii="Times New Roman" w:hAnsi="Times New Roman" w:cs="Times New Roman"/>
        </w:rPr>
        <w:t xml:space="preserve"> very weak (or negligible for a narrow temperatu</w:t>
      </w:r>
      <w:r w:rsidR="00EB073C" w:rsidRPr="00070E48">
        <w:rPr>
          <w:rFonts w:ascii="Times New Roman" w:hAnsi="Times New Roman" w:cs="Times New Roman"/>
        </w:rPr>
        <w:t>re range) temperature variation possible due to changes</w:t>
      </w:r>
      <w:r w:rsidR="0046483B" w:rsidRPr="00070E48">
        <w:rPr>
          <w:rFonts w:ascii="Times New Roman" w:hAnsi="Times New Roman" w:cs="Times New Roman"/>
        </w:rPr>
        <w:t xml:space="preserve"> in the electrons mobility. </w:t>
      </w:r>
    </w:p>
    <w:p w:rsidR="007C1310" w:rsidRPr="00070E48" w:rsidRDefault="00AA604A" w:rsidP="007E23DA">
      <w:pPr>
        <w:spacing w:after="120" w:line="480" w:lineRule="auto"/>
        <w:jc w:val="both"/>
        <w:rPr>
          <w:rFonts w:ascii="Times New Roman" w:hAnsi="Times New Roman" w:cs="Times New Roman"/>
        </w:rPr>
      </w:pPr>
      <w:r w:rsidRPr="00070E48">
        <w:rPr>
          <w:rFonts w:ascii="Times New Roman" w:hAnsi="Times New Roman" w:cs="Times New Roman"/>
          <w:noProof/>
          <w:lang w:eastAsia="en-GB"/>
        </w:rPr>
        <w:drawing>
          <wp:inline distT="0" distB="0" distL="0" distR="0">
            <wp:extent cx="6120130" cy="1696085"/>
            <wp:effectExtent l="19050" t="0" r="0" b="0"/>
            <wp:docPr id="12" name="11 - Εικόνα" descr="f2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 new.jpg"/>
                    <pic:cNvPicPr/>
                  </pic:nvPicPr>
                  <pic:blipFill>
                    <a:blip r:embed="rId17" cstate="print"/>
                    <a:stretch>
                      <a:fillRect/>
                    </a:stretch>
                  </pic:blipFill>
                  <pic:spPr>
                    <a:xfrm>
                      <a:off x="0" y="0"/>
                      <a:ext cx="6120130" cy="1696085"/>
                    </a:xfrm>
                    <a:prstGeom prst="rect">
                      <a:avLst/>
                    </a:prstGeom>
                  </pic:spPr>
                </pic:pic>
              </a:graphicData>
            </a:graphic>
          </wp:inline>
        </w:drawing>
      </w:r>
    </w:p>
    <w:p w:rsidR="0046483B" w:rsidRPr="00070E48" w:rsidRDefault="00963E5D" w:rsidP="00963E5D">
      <w:pPr>
        <w:spacing w:after="120" w:line="480" w:lineRule="auto"/>
        <w:jc w:val="center"/>
        <w:rPr>
          <w:rFonts w:ascii="Times New Roman" w:hAnsi="Times New Roman" w:cs="Times New Roman"/>
          <w:sz w:val="18"/>
          <w:szCs w:val="18"/>
        </w:rPr>
      </w:pPr>
      <w:r w:rsidRPr="00070E48">
        <w:rPr>
          <w:rFonts w:ascii="Times New Roman" w:hAnsi="Times New Roman" w:cs="Times New Roman"/>
          <w:sz w:val="18"/>
          <w:szCs w:val="18"/>
        </w:rPr>
        <w:t xml:space="preserve">Figure 9: </w:t>
      </w:r>
      <w:r w:rsidR="00AA604A" w:rsidRPr="00070E48">
        <w:rPr>
          <w:rFonts w:ascii="Times New Roman" w:hAnsi="Times New Roman" w:cs="Times New Roman"/>
          <w:sz w:val="18"/>
          <w:szCs w:val="18"/>
        </w:rPr>
        <w:t xml:space="preserve"> Log - Log plots for (a) Ni, (b) Pt and (c) Au TE, showing potential SCLC </w:t>
      </w:r>
      <w:r w:rsidR="005B35F8" w:rsidRPr="00070E48">
        <w:rPr>
          <w:rFonts w:ascii="Times New Roman" w:hAnsi="Times New Roman" w:cs="Times New Roman"/>
          <w:sz w:val="18"/>
          <w:szCs w:val="18"/>
        </w:rPr>
        <w:t>signature.</w:t>
      </w:r>
    </w:p>
    <w:p w:rsidR="007E23DA" w:rsidRPr="0046483B" w:rsidRDefault="00EB073C" w:rsidP="007E23DA">
      <w:pPr>
        <w:spacing w:after="120" w:line="480" w:lineRule="auto"/>
        <w:jc w:val="both"/>
        <w:rPr>
          <w:rFonts w:ascii="Times New Roman" w:hAnsi="Times New Roman" w:cs="Times New Roman"/>
        </w:rPr>
      </w:pPr>
      <w:r w:rsidRPr="00070E48">
        <w:rPr>
          <w:rFonts w:ascii="Times New Roman" w:hAnsi="Times New Roman" w:cs="Times New Roman"/>
        </w:rPr>
        <w:t>Although the results presented in fig</w:t>
      </w:r>
      <w:r w:rsidR="002323E3" w:rsidRPr="00070E48">
        <w:rPr>
          <w:rFonts w:ascii="Times New Roman" w:hAnsi="Times New Roman" w:cs="Times New Roman"/>
        </w:rPr>
        <w:t>ure</w:t>
      </w:r>
      <w:r w:rsidRPr="00070E48">
        <w:rPr>
          <w:rFonts w:ascii="Times New Roman" w:hAnsi="Times New Roman" w:cs="Times New Roman"/>
        </w:rPr>
        <w:t xml:space="preserve"> </w:t>
      </w:r>
      <w:r w:rsidR="00963E5D" w:rsidRPr="00070E48">
        <w:rPr>
          <w:rFonts w:ascii="Times New Roman" w:hAnsi="Times New Roman" w:cs="Times New Roman"/>
        </w:rPr>
        <w:t>8</w:t>
      </w:r>
      <w:r w:rsidRPr="00070E48">
        <w:rPr>
          <w:rFonts w:ascii="Times New Roman" w:hAnsi="Times New Roman" w:cs="Times New Roman"/>
        </w:rPr>
        <w:t xml:space="preserve"> may be considered as supportive </w:t>
      </w:r>
      <w:r w:rsidR="005B35F8" w:rsidRPr="00070E48">
        <w:rPr>
          <w:rFonts w:ascii="Times New Roman" w:hAnsi="Times New Roman" w:cs="Times New Roman"/>
        </w:rPr>
        <w:t>to</w:t>
      </w:r>
      <w:r w:rsidRPr="00070E48">
        <w:rPr>
          <w:rFonts w:ascii="Times New Roman" w:hAnsi="Times New Roman" w:cs="Times New Roman"/>
        </w:rPr>
        <w:t xml:space="preserve"> Eq</w:t>
      </w:r>
      <w:r w:rsidR="002323E3" w:rsidRPr="00070E48">
        <w:rPr>
          <w:rFonts w:ascii="Times New Roman" w:hAnsi="Times New Roman" w:cs="Times New Roman"/>
        </w:rPr>
        <w:t>.</w:t>
      </w:r>
      <w:r w:rsidRPr="00070E48">
        <w:rPr>
          <w:rFonts w:ascii="Times New Roman" w:hAnsi="Times New Roman" w:cs="Times New Roman"/>
        </w:rPr>
        <w:t xml:space="preserve"> 10 in case of Pt </w:t>
      </w:r>
      <w:r w:rsidR="006F0805" w:rsidRPr="00070E48">
        <w:rPr>
          <w:rFonts w:ascii="Times New Roman" w:hAnsi="Times New Roman" w:cs="Times New Roman"/>
        </w:rPr>
        <w:t>(Fig. 8(b))</w:t>
      </w:r>
      <w:r w:rsidR="00070E48">
        <w:rPr>
          <w:rFonts w:ascii="Times New Roman" w:hAnsi="Times New Roman" w:cs="Times New Roman"/>
        </w:rPr>
        <w:t xml:space="preserve"> </w:t>
      </w:r>
      <w:r w:rsidRPr="00070E48">
        <w:rPr>
          <w:rFonts w:ascii="Times New Roman" w:hAnsi="Times New Roman" w:cs="Times New Roman"/>
        </w:rPr>
        <w:t>(</w:t>
      </w:r>
      <w:r w:rsidR="000C6528" w:rsidRPr="00070E48">
        <w:rPr>
          <w:rFonts w:ascii="Times New Roman" w:hAnsi="Times New Roman" w:cs="Times New Roman"/>
        </w:rPr>
        <w:t xml:space="preserve">fitting the linear regimes for Ni (Fig. 8(a)) and Au (Fig. 8(c)) </w:t>
      </w:r>
      <w:r w:rsidR="005E265E" w:rsidRPr="00070E48">
        <w:rPr>
          <w:rFonts w:ascii="Times New Roman" w:hAnsi="Times New Roman" w:cs="Times New Roman"/>
        </w:rPr>
        <w:t>TE result</w:t>
      </w:r>
      <w:r w:rsidR="000C6528" w:rsidRPr="00070E48">
        <w:rPr>
          <w:rFonts w:ascii="Times New Roman" w:hAnsi="Times New Roman" w:cs="Times New Roman"/>
        </w:rPr>
        <w:t xml:space="preserve"> in </w:t>
      </w:r>
      <w:proofErr w:type="spellStart"/>
      <w:r w:rsidR="000C6528" w:rsidRPr="00070E48">
        <w:rPr>
          <w:rFonts w:ascii="Times New Roman" w:hAnsi="Times New Roman" w:cs="Times New Roman"/>
        </w:rPr>
        <w:t>ideality</w:t>
      </w:r>
      <w:proofErr w:type="spellEnd"/>
      <w:r w:rsidR="000C6528" w:rsidRPr="00070E48">
        <w:rPr>
          <w:rFonts w:ascii="Times New Roman" w:hAnsi="Times New Roman" w:cs="Times New Roman"/>
        </w:rPr>
        <w:t xml:space="preserve"> factor n&lt;1</w:t>
      </w:r>
      <w:r w:rsidRPr="00070E48">
        <w:rPr>
          <w:rFonts w:ascii="Times New Roman" w:hAnsi="Times New Roman" w:cs="Times New Roman"/>
        </w:rPr>
        <w:t xml:space="preserve">), </w:t>
      </w:r>
      <w:r w:rsidR="00963E5D" w:rsidRPr="00070E48">
        <w:rPr>
          <w:rFonts w:ascii="Times New Roman" w:hAnsi="Times New Roman" w:cs="Times New Roman"/>
        </w:rPr>
        <w:t xml:space="preserve">the current-voltage dependence </w:t>
      </w:r>
      <w:r w:rsidRPr="00070E48">
        <w:rPr>
          <w:rFonts w:ascii="Times New Roman" w:hAnsi="Times New Roman" w:cs="Times New Roman"/>
        </w:rPr>
        <w:t>do not obey Eq</w:t>
      </w:r>
      <w:r w:rsidR="002323E3" w:rsidRPr="00070E48">
        <w:rPr>
          <w:rFonts w:ascii="Times New Roman" w:hAnsi="Times New Roman" w:cs="Times New Roman"/>
        </w:rPr>
        <w:t>.</w:t>
      </w:r>
      <w:r w:rsidRPr="00070E48">
        <w:rPr>
          <w:rFonts w:ascii="Times New Roman" w:hAnsi="Times New Roman" w:cs="Times New Roman"/>
        </w:rPr>
        <w:t xml:space="preserve"> (8) as presented in figure 9, </w:t>
      </w:r>
      <w:r w:rsidR="005B35F8" w:rsidRPr="00070E48">
        <w:rPr>
          <w:rFonts w:ascii="Times New Roman" w:hAnsi="Times New Roman" w:cs="Times New Roman"/>
        </w:rPr>
        <w:t>while</w:t>
      </w:r>
      <w:r w:rsidR="00963E5D" w:rsidRPr="00070E48">
        <w:rPr>
          <w:rFonts w:ascii="Times New Roman" w:hAnsi="Times New Roman" w:cs="Times New Roman"/>
        </w:rPr>
        <w:t xml:space="preserve"> a strong temperature effect</w:t>
      </w:r>
      <w:r w:rsidRPr="00070E48">
        <w:rPr>
          <w:rFonts w:ascii="Times New Roman" w:hAnsi="Times New Roman" w:cs="Times New Roman"/>
        </w:rPr>
        <w:t xml:space="preserve"> also </w:t>
      </w:r>
      <w:r w:rsidR="007C1310" w:rsidRPr="00070E48">
        <w:rPr>
          <w:rFonts w:ascii="Times New Roman" w:hAnsi="Times New Roman" w:cs="Times New Roman"/>
        </w:rPr>
        <w:t>presented in figure 4</w:t>
      </w:r>
      <w:r w:rsidR="00C21916" w:rsidRPr="00070E48">
        <w:rPr>
          <w:rFonts w:ascii="Times New Roman" w:hAnsi="Times New Roman" w:cs="Times New Roman"/>
        </w:rPr>
        <w:t>.</w:t>
      </w:r>
      <w:r w:rsidRPr="00070E48">
        <w:rPr>
          <w:rFonts w:ascii="Times New Roman" w:hAnsi="Times New Roman" w:cs="Times New Roman"/>
        </w:rPr>
        <w:t xml:space="preserve"> </w:t>
      </w:r>
      <w:r w:rsidR="00BE46E5" w:rsidRPr="00070E48">
        <w:rPr>
          <w:rFonts w:ascii="Times New Roman" w:hAnsi="Times New Roman" w:cs="Times New Roman"/>
        </w:rPr>
        <w:t xml:space="preserve">Such </w:t>
      </w:r>
      <w:r w:rsidR="008E762C" w:rsidRPr="00070E48">
        <w:rPr>
          <w:rFonts w:ascii="Times New Roman" w:hAnsi="Times New Roman" w:cs="Times New Roman"/>
        </w:rPr>
        <w:t xml:space="preserve">a </w:t>
      </w:r>
      <w:r w:rsidR="00BE46E5" w:rsidRPr="00070E48">
        <w:rPr>
          <w:rFonts w:ascii="Times New Roman" w:hAnsi="Times New Roman" w:cs="Times New Roman"/>
        </w:rPr>
        <w:t>bias dependence</w:t>
      </w:r>
      <w:r w:rsidR="005E265E" w:rsidRPr="00070E48">
        <w:rPr>
          <w:rFonts w:ascii="Times New Roman" w:hAnsi="Times New Roman" w:cs="Times New Roman"/>
        </w:rPr>
        <w:t xml:space="preserve"> (m&gt;2)</w:t>
      </w:r>
      <w:r w:rsidR="00BE46E5" w:rsidRPr="00070E48">
        <w:rPr>
          <w:rFonts w:ascii="Times New Roman" w:hAnsi="Times New Roman" w:cs="Times New Roman"/>
        </w:rPr>
        <w:t xml:space="preserve"> </w:t>
      </w:r>
      <w:r w:rsidR="00963E5D" w:rsidRPr="00070E48">
        <w:rPr>
          <w:rFonts w:ascii="Times New Roman" w:hAnsi="Times New Roman" w:cs="Times New Roman"/>
        </w:rPr>
        <w:t xml:space="preserve">obtained </w:t>
      </w:r>
      <w:r w:rsidR="00BE46E5" w:rsidRPr="00070E48">
        <w:rPr>
          <w:rFonts w:ascii="Times New Roman" w:hAnsi="Times New Roman" w:cs="Times New Roman"/>
        </w:rPr>
        <w:t xml:space="preserve">above V=2V </w:t>
      </w:r>
      <w:r w:rsidR="005011C7" w:rsidRPr="00070E48">
        <w:rPr>
          <w:rFonts w:ascii="Times New Roman" w:hAnsi="Times New Roman" w:cs="Times New Roman"/>
        </w:rPr>
        <w:t xml:space="preserve">along with the temperature </w:t>
      </w:r>
      <w:r w:rsidR="000C6528" w:rsidRPr="00070E48">
        <w:rPr>
          <w:rFonts w:ascii="Times New Roman" w:hAnsi="Times New Roman" w:cs="Times New Roman"/>
        </w:rPr>
        <w:t>variation</w:t>
      </w:r>
      <w:r w:rsidR="005011C7" w:rsidRPr="00070E48">
        <w:rPr>
          <w:rFonts w:ascii="Times New Roman" w:hAnsi="Times New Roman" w:cs="Times New Roman"/>
        </w:rPr>
        <w:t xml:space="preserve"> </w:t>
      </w:r>
      <w:r w:rsidR="00BE46E5" w:rsidRPr="00070E48">
        <w:rPr>
          <w:rFonts w:ascii="Times New Roman" w:hAnsi="Times New Roman" w:cs="Times New Roman"/>
        </w:rPr>
        <w:t>ma</w:t>
      </w:r>
      <w:r w:rsidR="005011C7" w:rsidRPr="00070E48">
        <w:rPr>
          <w:rFonts w:ascii="Times New Roman" w:hAnsi="Times New Roman" w:cs="Times New Roman"/>
        </w:rPr>
        <w:t>y be attributed to traps-controlled</w:t>
      </w:r>
      <w:r w:rsidR="00BE46E5" w:rsidRPr="00070E48">
        <w:rPr>
          <w:rFonts w:ascii="Times New Roman" w:hAnsi="Times New Roman" w:cs="Times New Roman"/>
        </w:rPr>
        <w:t xml:space="preserve"> SCLC. This indicates that devices have not reached the high injection regime (Eq. (8)) and thus</w:t>
      </w:r>
      <w:r w:rsidR="008E762C" w:rsidRPr="00070E48">
        <w:rPr>
          <w:rFonts w:ascii="Times New Roman" w:hAnsi="Times New Roman" w:cs="Times New Roman"/>
        </w:rPr>
        <w:t xml:space="preserve"> for lower biases</w:t>
      </w:r>
      <w:r w:rsidR="005011C7" w:rsidRPr="00070E48">
        <w:rPr>
          <w:rFonts w:ascii="Times New Roman" w:hAnsi="Times New Roman" w:cs="Times New Roman"/>
        </w:rPr>
        <w:t xml:space="preserve"> (V&lt; 2V)</w:t>
      </w:r>
      <w:r w:rsidR="00BE46E5" w:rsidRPr="00070E48">
        <w:rPr>
          <w:rFonts w:ascii="Times New Roman" w:hAnsi="Times New Roman" w:cs="Times New Roman"/>
        </w:rPr>
        <w:t xml:space="preserve"> </w:t>
      </w:r>
      <w:r w:rsidR="005011C7" w:rsidRPr="00070E48">
        <w:rPr>
          <w:rFonts w:ascii="Times New Roman" w:hAnsi="Times New Roman" w:cs="Times New Roman"/>
        </w:rPr>
        <w:t xml:space="preserve">an </w:t>
      </w:r>
      <w:proofErr w:type="spellStart"/>
      <w:r w:rsidR="005011C7" w:rsidRPr="00070E48">
        <w:rPr>
          <w:rFonts w:ascii="Times New Roman" w:hAnsi="Times New Roman" w:cs="Times New Roman"/>
        </w:rPr>
        <w:t>ohmic</w:t>
      </w:r>
      <w:proofErr w:type="spellEnd"/>
      <w:r w:rsidR="005011C7" w:rsidRPr="00070E48">
        <w:rPr>
          <w:rFonts w:ascii="Times New Roman" w:hAnsi="Times New Roman" w:cs="Times New Roman"/>
        </w:rPr>
        <w:t xml:space="preserve"> dependence is</w:t>
      </w:r>
      <w:r w:rsidR="008E762C" w:rsidRPr="00070E48">
        <w:rPr>
          <w:rFonts w:ascii="Times New Roman" w:hAnsi="Times New Roman" w:cs="Times New Roman"/>
        </w:rPr>
        <w:t xml:space="preserve"> expected rather than the one indicated by Eq. 8. The latter is however not supported by figure 7 (Eq. 7)</w:t>
      </w:r>
      <w:r w:rsidR="007C1310" w:rsidRPr="00070E48">
        <w:rPr>
          <w:rFonts w:ascii="Times New Roman" w:hAnsi="Times New Roman" w:cs="Times New Roman"/>
        </w:rPr>
        <w:t xml:space="preserve"> neither by figure 9.</w:t>
      </w:r>
      <w:r w:rsidR="00BE46E5">
        <w:rPr>
          <w:rFonts w:ascii="Times New Roman" w:hAnsi="Times New Roman" w:cs="Times New Roman"/>
        </w:rPr>
        <w:t xml:space="preserve">  </w:t>
      </w:r>
    </w:p>
    <w:p w:rsidR="00BD4D38" w:rsidRPr="00D04F66" w:rsidRDefault="00D24B9E" w:rsidP="0032266E">
      <w:pPr>
        <w:spacing w:after="120" w:line="480" w:lineRule="auto"/>
        <w:jc w:val="both"/>
        <w:rPr>
          <w:rFonts w:ascii="Times New Roman" w:hAnsi="Times New Roman" w:cs="Times New Roman"/>
        </w:rPr>
      </w:pPr>
      <w:r w:rsidRPr="00D04F66">
        <w:rPr>
          <w:rFonts w:ascii="Times New Roman" w:hAnsi="Times New Roman" w:cs="Times New Roman"/>
        </w:rPr>
        <w:lastRenderedPageBreak/>
        <w:t xml:space="preserve">Considering </w:t>
      </w:r>
      <w:r w:rsidR="001313C1">
        <w:rPr>
          <w:rFonts w:ascii="Times New Roman" w:hAnsi="Times New Roman" w:cs="Times New Roman"/>
        </w:rPr>
        <w:t>all the</w:t>
      </w:r>
      <w:r w:rsidRPr="00D04F66">
        <w:rPr>
          <w:rFonts w:ascii="Times New Roman" w:hAnsi="Times New Roman" w:cs="Times New Roman"/>
        </w:rPr>
        <w:t>s</w:t>
      </w:r>
      <w:r w:rsidR="001313C1">
        <w:rPr>
          <w:rFonts w:ascii="Times New Roman" w:hAnsi="Times New Roman" w:cs="Times New Roman"/>
        </w:rPr>
        <w:t>e</w:t>
      </w:r>
      <w:r w:rsidR="008E762C">
        <w:rPr>
          <w:rFonts w:ascii="Times New Roman" w:hAnsi="Times New Roman" w:cs="Times New Roman"/>
        </w:rPr>
        <w:t xml:space="preserve"> aspects</w:t>
      </w:r>
      <w:r w:rsidR="0089002A" w:rsidRPr="00D04F66">
        <w:rPr>
          <w:rFonts w:ascii="Times New Roman" w:hAnsi="Times New Roman" w:cs="Times New Roman"/>
        </w:rPr>
        <w:t xml:space="preserve">, the </w:t>
      </w:r>
      <w:proofErr w:type="gramStart"/>
      <w:r w:rsidR="00211E96" w:rsidRPr="00D04F66">
        <w:rPr>
          <w:rFonts w:ascii="Times New Roman" w:hAnsi="Times New Roman" w:cs="Times New Roman"/>
        </w:rPr>
        <w:t>Au(</w:t>
      </w:r>
      <w:proofErr w:type="gramEnd"/>
      <w:r w:rsidR="00211E96" w:rsidRPr="00D04F66">
        <w:rPr>
          <w:rFonts w:ascii="Times New Roman" w:hAnsi="Times New Roman" w:cs="Times New Roman"/>
        </w:rPr>
        <w:t>BE)</w:t>
      </w:r>
      <w:r w:rsidR="0089002A" w:rsidRPr="00D04F66">
        <w:rPr>
          <w:rFonts w:ascii="Times New Roman" w:hAnsi="Times New Roman" w:cs="Times New Roman"/>
        </w:rPr>
        <w:t>/TiO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interfaces have been </w:t>
      </w:r>
      <w:r w:rsidR="008E762C">
        <w:rPr>
          <w:rFonts w:ascii="Times New Roman" w:hAnsi="Times New Roman" w:cs="Times New Roman"/>
        </w:rPr>
        <w:t>further assessed</w:t>
      </w:r>
      <w:r w:rsidR="00CE09F7">
        <w:rPr>
          <w:rFonts w:ascii="Times New Roman" w:hAnsi="Times New Roman" w:cs="Times New Roman"/>
        </w:rPr>
        <w:t xml:space="preserve"> in detail </w:t>
      </w:r>
      <w:r w:rsidR="0089002A" w:rsidRPr="00D04F66">
        <w:rPr>
          <w:rFonts w:ascii="Times New Roman" w:hAnsi="Times New Roman" w:cs="Times New Roman"/>
        </w:rPr>
        <w:t>following the previously employed temperature dependent methodology. The obtained results for the Au/TiO</w:t>
      </w:r>
      <w:r w:rsidR="0089002A" w:rsidRPr="00D04F66">
        <w:rPr>
          <w:rFonts w:ascii="Times New Roman" w:hAnsi="Times New Roman" w:cs="Times New Roman"/>
          <w:vertAlign w:val="subscript"/>
        </w:rPr>
        <w:t xml:space="preserve">2 </w:t>
      </w:r>
      <w:r w:rsidR="0089002A" w:rsidRPr="00D04F66">
        <w:rPr>
          <w:rFonts w:ascii="Times New Roman" w:hAnsi="Times New Roman" w:cs="Times New Roman"/>
        </w:rPr>
        <w:t>BE with respect to the TE ma</w:t>
      </w:r>
      <w:r w:rsidR="00211E96" w:rsidRPr="00D04F66">
        <w:rPr>
          <w:rFonts w:ascii="Times New Roman" w:hAnsi="Times New Roman" w:cs="Times New Roman"/>
        </w:rPr>
        <w:t>terial are summarized in table 2</w:t>
      </w:r>
      <w:r w:rsidR="0089002A" w:rsidRPr="00D04F66">
        <w:rPr>
          <w:rFonts w:ascii="Times New Roman" w:hAnsi="Times New Roman" w:cs="Times New Roman"/>
        </w:rPr>
        <w:t>, while the corresponding signature</w:t>
      </w:r>
      <w:r w:rsidR="00963E5D">
        <w:rPr>
          <w:rFonts w:ascii="Times New Roman" w:hAnsi="Times New Roman" w:cs="Times New Roman"/>
        </w:rPr>
        <w:t xml:space="preserve"> plots are presented in Fig. 10</w:t>
      </w:r>
      <w:r w:rsidR="0089002A" w:rsidRPr="00D04F66">
        <w:rPr>
          <w:rFonts w:ascii="Times New Roman" w:hAnsi="Times New Roman" w:cs="Times New Roman"/>
        </w:rPr>
        <w:t xml:space="preserve">. </w:t>
      </w:r>
      <w:r w:rsidRPr="00D04F66">
        <w:rPr>
          <w:rFonts w:ascii="Times New Roman" w:hAnsi="Times New Roman" w:cs="Times New Roman"/>
        </w:rPr>
        <w:t>The fitti</w:t>
      </w:r>
      <w:r w:rsidR="008E762C">
        <w:rPr>
          <w:rFonts w:ascii="Times New Roman" w:hAnsi="Times New Roman" w:cs="Times New Roman"/>
        </w:rPr>
        <w:t>ng results (signatures) strongly support this</w:t>
      </w:r>
      <w:r w:rsidRPr="00D04F66">
        <w:rPr>
          <w:rFonts w:ascii="Times New Roman" w:hAnsi="Times New Roman" w:cs="Times New Roman"/>
        </w:rPr>
        <w:t xml:space="preserve"> analysis. </w:t>
      </w:r>
      <w:r w:rsidR="0089002A" w:rsidRPr="00D04F66">
        <w:rPr>
          <w:rFonts w:ascii="Times New Roman" w:hAnsi="Times New Roman" w:cs="Times New Roman"/>
        </w:rPr>
        <w:t xml:space="preserve">A linear relation to the electronegativity </w:t>
      </w:r>
      <w:r w:rsidR="00935822" w:rsidRPr="00D04F66">
        <w:rPr>
          <w:rFonts w:ascii="Times New Roman" w:hAnsi="Times New Roman" w:cs="Times New Roman"/>
        </w:rPr>
        <w:t xml:space="preserve">of the TE material </w:t>
      </w:r>
      <w:r w:rsidR="0089002A" w:rsidRPr="00D04F66">
        <w:rPr>
          <w:rFonts w:ascii="Times New Roman" w:hAnsi="Times New Roman" w:cs="Times New Roman"/>
        </w:rPr>
        <w:t>was also obtained for the BE interface barriers. In this case, the barriers formed are l</w:t>
      </w:r>
      <w:r w:rsidR="00935822" w:rsidRPr="00D04F66">
        <w:rPr>
          <w:rFonts w:ascii="Times New Roman" w:hAnsi="Times New Roman" w:cs="Times New Roman"/>
        </w:rPr>
        <w:t>ower than the TE ones but</w:t>
      </w:r>
      <w:r w:rsidR="0089002A" w:rsidRPr="00D04F66">
        <w:rPr>
          <w:rFonts w:ascii="Times New Roman" w:hAnsi="Times New Roman" w:cs="Times New Roman"/>
        </w:rPr>
        <w:t xml:space="preserve"> the same tre</w:t>
      </w:r>
      <w:r w:rsidR="00D50CCA" w:rsidRPr="00D04F66">
        <w:rPr>
          <w:rFonts w:ascii="Times New Roman" w:hAnsi="Times New Roman" w:cs="Times New Roman"/>
        </w:rPr>
        <w:t>nd</w:t>
      </w:r>
      <w:r w:rsidR="00935822" w:rsidRPr="00D04F66">
        <w:rPr>
          <w:rFonts w:ascii="Times New Roman" w:hAnsi="Times New Roman" w:cs="Times New Roman"/>
        </w:rPr>
        <w:t xml:space="preserve"> is followed</w:t>
      </w:r>
      <w:r w:rsidR="00963E5D">
        <w:rPr>
          <w:rFonts w:ascii="Times New Roman" w:hAnsi="Times New Roman" w:cs="Times New Roman"/>
        </w:rPr>
        <w:t>. The data presented in Fig. 11</w:t>
      </w:r>
      <w:r w:rsidRPr="00D04F66">
        <w:rPr>
          <w:rFonts w:ascii="Times New Roman" w:hAnsi="Times New Roman" w:cs="Times New Roman"/>
        </w:rPr>
        <w:t xml:space="preserve"> lead to</w:t>
      </w:r>
      <w:r w:rsidR="0089002A" w:rsidRPr="00D04F66">
        <w:rPr>
          <w:rFonts w:ascii="Times New Roman" w:hAnsi="Times New Roman" w:cs="Times New Roman"/>
        </w:rPr>
        <w:t xml:space="preserve"> S= 0.48. This clearly depicts the influence of the TE material throughout the 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all the way to the BE, but also signifies the major role of the interface states.  </w:t>
      </w:r>
    </w:p>
    <w:tbl>
      <w:tblPr>
        <w:tblStyle w:val="TableGrid"/>
        <w:tblW w:w="0" w:type="auto"/>
        <w:jc w:val="center"/>
        <w:tblLook w:val="04A0" w:firstRow="1" w:lastRow="0" w:firstColumn="1" w:lastColumn="0" w:noHBand="0" w:noVBand="1"/>
      </w:tblPr>
      <w:tblGrid>
        <w:gridCol w:w="1604"/>
        <w:gridCol w:w="1605"/>
        <w:gridCol w:w="1605"/>
        <w:gridCol w:w="1605"/>
        <w:gridCol w:w="2081"/>
      </w:tblGrid>
      <w:tr w:rsidR="0089002A" w:rsidRPr="00D04F66" w:rsidTr="00F60276">
        <w:trPr>
          <w:jc w:val="center"/>
        </w:trPr>
        <w:tc>
          <w:tcPr>
            <w:tcW w:w="1604"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TE material</w:t>
            </w:r>
          </w:p>
        </w:tc>
        <w:tc>
          <w:tcPr>
            <w:tcW w:w="1605" w:type="dxa"/>
            <w:vAlign w:val="center"/>
          </w:tcPr>
          <w:p w:rsidR="0089002A" w:rsidRPr="00D04F66" w:rsidRDefault="0089002A" w:rsidP="0032266E">
            <w:pPr>
              <w:jc w:val="center"/>
              <w:rPr>
                <w:rFonts w:ascii="Times New Roman" w:hAnsi="Times New Roman" w:cs="Times New Roman"/>
                <w:b/>
              </w:rPr>
            </w:pPr>
            <w:proofErr w:type="spellStart"/>
            <w:r w:rsidRPr="00D04F66">
              <w:rPr>
                <w:rFonts w:ascii="Times New Roman" w:hAnsi="Times New Roman" w:cs="Times New Roman"/>
                <w:b/>
              </w:rPr>
              <w:t>W</w:t>
            </w:r>
            <w:r w:rsidRPr="00D04F66">
              <w:rPr>
                <w:rFonts w:ascii="Times New Roman" w:hAnsi="Times New Roman" w:cs="Times New Roman"/>
                <w:b/>
                <w:i/>
                <w:vertAlign w:val="subscript"/>
              </w:rPr>
              <w:t>f</w:t>
            </w:r>
            <w:proofErr w:type="spellEnd"/>
            <w:r w:rsidRPr="00D04F66">
              <w:rPr>
                <w:rFonts w:ascii="Times New Roman" w:hAnsi="Times New Roman" w:cs="Times New Roman"/>
                <w:b/>
              </w:rPr>
              <w:t xml:space="preserve"> (eV)</w:t>
            </w:r>
          </w:p>
        </w:tc>
        <w:tc>
          <w:tcPr>
            <w:tcW w:w="1605" w:type="dxa"/>
            <w:vAlign w:val="center"/>
          </w:tcPr>
          <w:p w:rsidR="0089002A" w:rsidRPr="00D04F66" w:rsidRDefault="0089002A" w:rsidP="0032266E">
            <w:pPr>
              <w:jc w:val="center"/>
              <w:rPr>
                <w:rFonts w:ascii="Times New Roman" w:hAnsi="Times New Roman" w:cs="Times New Roman"/>
                <w:b/>
              </w:rPr>
            </w:pPr>
            <w:proofErr w:type="spellStart"/>
            <w:r w:rsidRPr="00D04F66">
              <w:rPr>
                <w:rFonts w:ascii="Times New Roman" w:hAnsi="Times New Roman" w:cs="Times New Roman"/>
                <w:b/>
              </w:rPr>
              <w:t>X</w:t>
            </w:r>
            <w:r w:rsidRPr="00D04F66">
              <w:rPr>
                <w:rFonts w:ascii="Times New Roman" w:hAnsi="Times New Roman" w:cs="Times New Roman"/>
                <w:b/>
                <w:vertAlign w:val="subscript"/>
              </w:rPr>
              <w:t>m</w:t>
            </w:r>
            <w:proofErr w:type="spellEnd"/>
          </w:p>
        </w:tc>
        <w:tc>
          <w:tcPr>
            <w:tcW w:w="1605"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Interface Barrier at BE</w:t>
            </w:r>
          </w:p>
        </w:tc>
        <w:tc>
          <w:tcPr>
            <w:tcW w:w="2081"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Additional Information</w:t>
            </w:r>
          </w:p>
        </w:tc>
      </w:tr>
      <w:tr w:rsidR="00211E96" w:rsidRPr="00D04F66" w:rsidTr="00AA59A4">
        <w:trPr>
          <w:jc w:val="center"/>
        </w:trPr>
        <w:tc>
          <w:tcPr>
            <w:tcW w:w="1604" w:type="dxa"/>
            <w:vAlign w:val="center"/>
          </w:tcPr>
          <w:p w:rsidR="00211E96" w:rsidRPr="00D04F66" w:rsidRDefault="00211E96" w:rsidP="0032266E">
            <w:pPr>
              <w:jc w:val="center"/>
              <w:rPr>
                <w:rFonts w:ascii="Times New Roman" w:hAnsi="Times New Roman" w:cs="Times New Roman"/>
                <w:b/>
              </w:rPr>
            </w:pPr>
            <w:r w:rsidRPr="00D04F66">
              <w:rPr>
                <w:rFonts w:ascii="Times New Roman" w:hAnsi="Times New Roman" w:cs="Times New Roman"/>
                <w:b/>
              </w:rPr>
              <w:t>Al</w:t>
            </w:r>
          </w:p>
        </w:tc>
        <w:tc>
          <w:tcPr>
            <w:tcW w:w="1605" w:type="dxa"/>
            <w:vAlign w:val="center"/>
          </w:tcPr>
          <w:p w:rsidR="00211E96" w:rsidRPr="00D04F66" w:rsidRDefault="00211E96" w:rsidP="0032266E">
            <w:pPr>
              <w:jc w:val="center"/>
              <w:rPr>
                <w:rFonts w:ascii="Times New Roman" w:hAnsi="Times New Roman" w:cs="Times New Roman"/>
              </w:rPr>
            </w:pPr>
            <w:r w:rsidRPr="00D04F66">
              <w:rPr>
                <w:rFonts w:ascii="Times New Roman" w:hAnsi="Times New Roman" w:cs="Times New Roman"/>
              </w:rPr>
              <w:t>4.28</w:t>
            </w:r>
          </w:p>
        </w:tc>
        <w:tc>
          <w:tcPr>
            <w:tcW w:w="1605" w:type="dxa"/>
            <w:vAlign w:val="center"/>
          </w:tcPr>
          <w:p w:rsidR="00211E96" w:rsidRPr="00D04F66" w:rsidRDefault="00211E96" w:rsidP="0032266E">
            <w:pPr>
              <w:jc w:val="center"/>
              <w:rPr>
                <w:rFonts w:ascii="Times New Roman" w:hAnsi="Times New Roman" w:cs="Times New Roman"/>
              </w:rPr>
            </w:pPr>
            <w:r w:rsidRPr="00D04F66">
              <w:rPr>
                <w:rFonts w:ascii="Times New Roman" w:hAnsi="Times New Roman" w:cs="Times New Roman"/>
              </w:rPr>
              <w:t>1.61</w:t>
            </w:r>
          </w:p>
        </w:tc>
        <w:tc>
          <w:tcPr>
            <w:tcW w:w="3686" w:type="dxa"/>
            <w:gridSpan w:val="2"/>
            <w:vAlign w:val="center"/>
          </w:tcPr>
          <w:p w:rsidR="00211E96" w:rsidRPr="00D04F66" w:rsidRDefault="00211E96" w:rsidP="0032266E">
            <w:pPr>
              <w:jc w:val="center"/>
              <w:rPr>
                <w:rFonts w:ascii="Times New Roman" w:hAnsi="Times New Roman" w:cs="Times New Roman"/>
              </w:rPr>
            </w:pPr>
            <w:r w:rsidRPr="00D04F66">
              <w:rPr>
                <w:rFonts w:ascii="Times New Roman" w:hAnsi="Times New Roman" w:cs="Times New Roman"/>
              </w:rPr>
              <w:t>Non  Rectifying Contact</w:t>
            </w:r>
          </w:p>
        </w:tc>
      </w:tr>
      <w:tr w:rsidR="00211E96" w:rsidRPr="00D04F66" w:rsidTr="00AA59A4">
        <w:trPr>
          <w:jc w:val="center"/>
        </w:trPr>
        <w:tc>
          <w:tcPr>
            <w:tcW w:w="1604" w:type="dxa"/>
            <w:vAlign w:val="center"/>
          </w:tcPr>
          <w:p w:rsidR="00211E96" w:rsidRPr="00D04F66" w:rsidRDefault="00211E96" w:rsidP="0032266E">
            <w:pPr>
              <w:jc w:val="center"/>
              <w:rPr>
                <w:rFonts w:ascii="Times New Roman" w:hAnsi="Times New Roman" w:cs="Times New Roman"/>
                <w:b/>
              </w:rPr>
            </w:pPr>
            <w:proofErr w:type="spellStart"/>
            <w:r w:rsidRPr="00D04F66">
              <w:rPr>
                <w:rFonts w:ascii="Times New Roman" w:hAnsi="Times New Roman" w:cs="Times New Roman"/>
                <w:b/>
              </w:rPr>
              <w:t>Ti</w:t>
            </w:r>
            <w:proofErr w:type="spellEnd"/>
          </w:p>
        </w:tc>
        <w:tc>
          <w:tcPr>
            <w:tcW w:w="1605" w:type="dxa"/>
            <w:vAlign w:val="center"/>
          </w:tcPr>
          <w:p w:rsidR="00211E96" w:rsidRPr="00D04F66" w:rsidRDefault="00211E96" w:rsidP="0032266E">
            <w:pPr>
              <w:jc w:val="center"/>
              <w:rPr>
                <w:rFonts w:ascii="Times New Roman" w:hAnsi="Times New Roman" w:cs="Times New Roman"/>
              </w:rPr>
            </w:pPr>
            <w:r w:rsidRPr="00D04F66">
              <w:rPr>
                <w:rFonts w:ascii="Times New Roman" w:hAnsi="Times New Roman" w:cs="Times New Roman"/>
              </w:rPr>
              <w:t>4.1</w:t>
            </w:r>
          </w:p>
        </w:tc>
        <w:tc>
          <w:tcPr>
            <w:tcW w:w="1605" w:type="dxa"/>
            <w:vAlign w:val="center"/>
          </w:tcPr>
          <w:p w:rsidR="00211E96" w:rsidRPr="00D04F66" w:rsidRDefault="00211E96" w:rsidP="0032266E">
            <w:pPr>
              <w:jc w:val="center"/>
              <w:rPr>
                <w:rFonts w:ascii="Times New Roman" w:hAnsi="Times New Roman" w:cs="Times New Roman"/>
              </w:rPr>
            </w:pPr>
            <w:r w:rsidRPr="00D04F66">
              <w:rPr>
                <w:rFonts w:ascii="Times New Roman" w:hAnsi="Times New Roman" w:cs="Times New Roman"/>
              </w:rPr>
              <w:t>1.54</w:t>
            </w:r>
          </w:p>
        </w:tc>
        <w:tc>
          <w:tcPr>
            <w:tcW w:w="3686" w:type="dxa"/>
            <w:gridSpan w:val="2"/>
            <w:vAlign w:val="center"/>
          </w:tcPr>
          <w:p w:rsidR="00211E96" w:rsidRPr="00D04F66" w:rsidRDefault="00211E96" w:rsidP="0032266E">
            <w:pPr>
              <w:jc w:val="center"/>
              <w:rPr>
                <w:rFonts w:ascii="Times New Roman" w:hAnsi="Times New Roman" w:cs="Times New Roman"/>
              </w:rPr>
            </w:pPr>
            <w:r w:rsidRPr="00D04F66">
              <w:rPr>
                <w:rFonts w:ascii="Times New Roman" w:hAnsi="Times New Roman" w:cs="Times New Roman"/>
              </w:rPr>
              <w:t>Non  Rectifying Contact</w:t>
            </w:r>
          </w:p>
        </w:tc>
      </w:tr>
      <w:tr w:rsidR="0089002A" w:rsidRPr="00D04F66" w:rsidTr="00F60276">
        <w:trPr>
          <w:jc w:val="center"/>
        </w:trPr>
        <w:tc>
          <w:tcPr>
            <w:tcW w:w="1604"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Pt</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5.65</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2.28</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0.54 eV</w:t>
            </w:r>
          </w:p>
        </w:tc>
        <w:tc>
          <w:tcPr>
            <w:tcW w:w="2081"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α = 0.279 eV</w:t>
            </w:r>
            <w:r w:rsidRPr="00D04F66">
              <w:rPr>
                <w:rFonts w:ascii="Times New Roman" w:hAnsi="Times New Roman" w:cs="Times New Roman"/>
                <w:vertAlign w:val="superscript"/>
              </w:rPr>
              <w:t>1/2</w:t>
            </w:r>
          </w:p>
        </w:tc>
      </w:tr>
      <w:tr w:rsidR="0089002A" w:rsidRPr="00D04F66" w:rsidTr="00F60276">
        <w:trPr>
          <w:jc w:val="center"/>
        </w:trPr>
        <w:tc>
          <w:tcPr>
            <w:tcW w:w="1604"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Ni</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5.15</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1.91</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0.37 eV</w:t>
            </w:r>
          </w:p>
        </w:tc>
        <w:tc>
          <w:tcPr>
            <w:tcW w:w="2081"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α = 0.161 eV</w:t>
            </w:r>
            <w:r w:rsidRPr="00D04F66">
              <w:rPr>
                <w:rFonts w:ascii="Times New Roman" w:hAnsi="Times New Roman" w:cs="Times New Roman"/>
                <w:vertAlign w:val="superscript"/>
              </w:rPr>
              <w:t>1/2</w:t>
            </w:r>
          </w:p>
        </w:tc>
      </w:tr>
      <w:tr w:rsidR="0089002A" w:rsidRPr="00D04F66" w:rsidTr="00F60276">
        <w:trPr>
          <w:jc w:val="center"/>
        </w:trPr>
        <w:tc>
          <w:tcPr>
            <w:tcW w:w="1604" w:type="dxa"/>
            <w:vAlign w:val="center"/>
          </w:tcPr>
          <w:p w:rsidR="0089002A" w:rsidRPr="00D04F66" w:rsidRDefault="0089002A" w:rsidP="0032266E">
            <w:pPr>
              <w:jc w:val="center"/>
              <w:rPr>
                <w:rFonts w:ascii="Times New Roman" w:hAnsi="Times New Roman" w:cs="Times New Roman"/>
                <w:b/>
              </w:rPr>
            </w:pPr>
            <w:r w:rsidRPr="00D04F66">
              <w:rPr>
                <w:rFonts w:ascii="Times New Roman" w:hAnsi="Times New Roman" w:cs="Times New Roman"/>
                <w:b/>
              </w:rPr>
              <w:t>Au</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5.1</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2.54</w:t>
            </w:r>
          </w:p>
        </w:tc>
        <w:tc>
          <w:tcPr>
            <w:tcW w:w="1605"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0.67 eV</w:t>
            </w:r>
          </w:p>
        </w:tc>
        <w:tc>
          <w:tcPr>
            <w:tcW w:w="2081" w:type="dxa"/>
            <w:vAlign w:val="center"/>
          </w:tcPr>
          <w:p w:rsidR="0089002A" w:rsidRPr="00D04F66" w:rsidRDefault="0089002A" w:rsidP="0032266E">
            <w:pPr>
              <w:jc w:val="center"/>
              <w:rPr>
                <w:rFonts w:ascii="Times New Roman" w:hAnsi="Times New Roman" w:cs="Times New Roman"/>
              </w:rPr>
            </w:pPr>
            <w:r w:rsidRPr="00D04F66">
              <w:rPr>
                <w:rFonts w:ascii="Times New Roman" w:hAnsi="Times New Roman" w:cs="Times New Roman"/>
              </w:rPr>
              <w:t>α = 0.236 eV</w:t>
            </w:r>
            <w:r w:rsidRPr="00D04F66">
              <w:rPr>
                <w:rFonts w:ascii="Times New Roman" w:hAnsi="Times New Roman" w:cs="Times New Roman"/>
                <w:vertAlign w:val="superscript"/>
              </w:rPr>
              <w:t>1/2</w:t>
            </w:r>
          </w:p>
        </w:tc>
      </w:tr>
    </w:tbl>
    <w:p w:rsidR="0089002A" w:rsidRPr="00D04F66" w:rsidRDefault="00211E96" w:rsidP="00D2752F">
      <w:pPr>
        <w:spacing w:before="120" w:after="120" w:line="480" w:lineRule="auto"/>
        <w:jc w:val="center"/>
        <w:rPr>
          <w:rFonts w:ascii="Times New Roman" w:hAnsi="Times New Roman" w:cs="Times New Roman"/>
          <w:sz w:val="18"/>
          <w:szCs w:val="18"/>
        </w:rPr>
      </w:pPr>
      <w:r w:rsidRPr="00D04F66">
        <w:rPr>
          <w:rFonts w:ascii="Times New Roman" w:hAnsi="Times New Roman" w:cs="Times New Roman"/>
          <w:sz w:val="18"/>
          <w:szCs w:val="18"/>
        </w:rPr>
        <w:t>Table 2</w:t>
      </w:r>
      <w:r w:rsidR="0089002A" w:rsidRPr="00D04F66">
        <w:rPr>
          <w:rFonts w:ascii="Times New Roman" w:hAnsi="Times New Roman" w:cs="Times New Roman"/>
          <w:sz w:val="18"/>
          <w:szCs w:val="18"/>
        </w:rPr>
        <w:t>: Quantitative results extracted from the experimental data regarding the bottom interface with respect to the TE materials</w:t>
      </w:r>
    </w:p>
    <w:p w:rsidR="0089002A" w:rsidRPr="00D04F66" w:rsidRDefault="0089002A" w:rsidP="0032266E">
      <w:pPr>
        <w:spacing w:after="120" w:line="480" w:lineRule="auto"/>
        <w:jc w:val="center"/>
        <w:rPr>
          <w:rFonts w:ascii="Times New Roman" w:hAnsi="Times New Roman" w:cs="Times New Roman"/>
          <w:sz w:val="2"/>
          <w:szCs w:val="2"/>
        </w:rPr>
      </w:pPr>
    </w:p>
    <w:p w:rsidR="002971AF" w:rsidRPr="00D04F66" w:rsidRDefault="002971AF" w:rsidP="0032266E">
      <w:pPr>
        <w:spacing w:after="120" w:line="480" w:lineRule="auto"/>
        <w:jc w:val="center"/>
        <w:rPr>
          <w:rFonts w:ascii="Times New Roman" w:hAnsi="Times New Roman" w:cs="Times New Roman"/>
          <w:sz w:val="18"/>
          <w:szCs w:val="18"/>
        </w:rPr>
      </w:pPr>
      <w:r w:rsidRPr="00D04F66">
        <w:rPr>
          <w:rFonts w:ascii="Times New Roman" w:hAnsi="Times New Roman" w:cs="Times New Roman"/>
          <w:noProof/>
          <w:sz w:val="18"/>
          <w:szCs w:val="18"/>
          <w:lang w:eastAsia="en-GB"/>
        </w:rPr>
        <w:drawing>
          <wp:inline distT="0" distB="0" distL="0" distR="0">
            <wp:extent cx="6120130" cy="1662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6.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1662430"/>
                    </a:xfrm>
                    <a:prstGeom prst="rect">
                      <a:avLst/>
                    </a:prstGeom>
                  </pic:spPr>
                </pic:pic>
              </a:graphicData>
            </a:graphic>
          </wp:inline>
        </w:drawing>
      </w:r>
    </w:p>
    <w:p w:rsidR="002971AF" w:rsidRDefault="002971AF" w:rsidP="0032266E">
      <w:pPr>
        <w:spacing w:after="120" w:line="480" w:lineRule="auto"/>
        <w:jc w:val="center"/>
        <w:rPr>
          <w:rFonts w:ascii="Times New Roman" w:hAnsi="Times New Roman" w:cs="Times New Roman"/>
          <w:sz w:val="18"/>
          <w:szCs w:val="18"/>
        </w:rPr>
      </w:pPr>
      <w:r w:rsidRPr="00D04F66">
        <w:rPr>
          <w:rFonts w:ascii="Times New Roman" w:hAnsi="Times New Roman" w:cs="Times New Roman"/>
          <w:sz w:val="18"/>
          <w:szCs w:val="18"/>
        </w:rPr>
        <w:t>Figure</w:t>
      </w:r>
      <w:r w:rsidR="00963E5D">
        <w:rPr>
          <w:rFonts w:ascii="Times New Roman" w:hAnsi="Times New Roman" w:cs="Times New Roman"/>
          <w:sz w:val="18"/>
          <w:szCs w:val="18"/>
        </w:rPr>
        <w:t xml:space="preserve"> 10</w:t>
      </w:r>
      <w:r w:rsidRPr="00D04F66">
        <w:rPr>
          <w:rFonts w:ascii="Times New Roman" w:hAnsi="Times New Roman" w:cs="Times New Roman"/>
          <w:sz w:val="18"/>
          <w:szCs w:val="18"/>
        </w:rPr>
        <w:t>:</w:t>
      </w:r>
      <w:r w:rsidR="006E1317" w:rsidRPr="00D04F66">
        <w:rPr>
          <w:rFonts w:ascii="Times New Roman" w:hAnsi="Times New Roman" w:cs="Times New Roman"/>
          <w:sz w:val="18"/>
          <w:szCs w:val="18"/>
        </w:rPr>
        <w:t xml:space="preserve"> Signature plots (I-Vs at Fig. 3</w:t>
      </w:r>
      <w:r w:rsidRPr="00D04F66">
        <w:rPr>
          <w:rFonts w:ascii="Times New Roman" w:hAnsi="Times New Roman" w:cs="Times New Roman"/>
          <w:sz w:val="18"/>
          <w:szCs w:val="18"/>
        </w:rPr>
        <w:t xml:space="preserve">) correspond to the bottom interface, for Ni (a), Pt (b) and Au (c) TE, confirming </w:t>
      </w:r>
      <w:proofErr w:type="spellStart"/>
      <w:r w:rsidRPr="00D04F66">
        <w:rPr>
          <w:rFonts w:ascii="Times New Roman" w:hAnsi="Times New Roman" w:cs="Times New Roman"/>
          <w:sz w:val="18"/>
          <w:szCs w:val="18"/>
        </w:rPr>
        <w:t>Schottky</w:t>
      </w:r>
      <w:proofErr w:type="spellEnd"/>
      <w:r w:rsidRPr="00D04F66">
        <w:rPr>
          <w:rFonts w:ascii="Times New Roman" w:hAnsi="Times New Roman" w:cs="Times New Roman"/>
          <w:sz w:val="18"/>
          <w:szCs w:val="18"/>
        </w:rPr>
        <w:t xml:space="preserve"> emission as the dominant transport mechanism.</w:t>
      </w:r>
    </w:p>
    <w:p w:rsidR="00C21916" w:rsidRPr="00D04F66" w:rsidRDefault="00C21916" w:rsidP="00C21916">
      <w:pPr>
        <w:spacing w:after="120" w:line="480" w:lineRule="auto"/>
        <w:jc w:val="both"/>
        <w:rPr>
          <w:rFonts w:ascii="Times New Roman" w:hAnsi="Times New Roman" w:cs="Times New Roman"/>
        </w:rPr>
      </w:pPr>
      <w:r w:rsidRPr="00D04F66">
        <w:rPr>
          <w:rFonts w:ascii="Times New Roman" w:hAnsi="Times New Roman" w:cs="Times New Roman"/>
        </w:rPr>
        <w:t>It is worth noting that while this feature was identified for the TE, it is not the case for the BE, highlighting the differences in the formation mechanism for the two interfaces.</w:t>
      </w:r>
    </w:p>
    <w:p w:rsidR="00C21916" w:rsidRPr="00D04F66" w:rsidRDefault="00C21916" w:rsidP="0032266E">
      <w:pPr>
        <w:spacing w:after="120" w:line="480" w:lineRule="auto"/>
        <w:jc w:val="center"/>
        <w:rPr>
          <w:rFonts w:ascii="Times New Roman" w:hAnsi="Times New Roman" w:cs="Times New Roman"/>
          <w:sz w:val="18"/>
          <w:szCs w:val="18"/>
        </w:rPr>
      </w:pPr>
    </w:p>
    <w:p w:rsidR="0089002A" w:rsidRPr="00D04F66" w:rsidRDefault="00F00968" w:rsidP="0032266E">
      <w:pPr>
        <w:spacing w:after="120" w:line="480" w:lineRule="auto"/>
        <w:jc w:val="center"/>
        <w:rPr>
          <w:rFonts w:ascii="Times New Roman" w:hAnsi="Times New Roman" w:cs="Times New Roman"/>
        </w:rPr>
      </w:pPr>
      <w:r w:rsidRPr="00D04F66">
        <w:rPr>
          <w:rFonts w:ascii="Times New Roman" w:hAnsi="Times New Roman" w:cs="Times New Roman"/>
          <w:noProof/>
          <w:lang w:eastAsia="en-GB"/>
        </w:rPr>
        <w:lastRenderedPageBreak/>
        <w:drawing>
          <wp:inline distT="0" distB="0" distL="0" distR="0">
            <wp:extent cx="4024800" cy="168840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4800" cy="1688400"/>
                    </a:xfrm>
                    <a:prstGeom prst="rect">
                      <a:avLst/>
                    </a:prstGeom>
                  </pic:spPr>
                </pic:pic>
              </a:graphicData>
            </a:graphic>
          </wp:inline>
        </w:drawing>
      </w:r>
    </w:p>
    <w:p w:rsidR="0089002A" w:rsidRPr="00D04F66" w:rsidRDefault="00963E5D" w:rsidP="0032266E">
      <w:pPr>
        <w:spacing w:after="120" w:line="480" w:lineRule="auto"/>
        <w:jc w:val="center"/>
        <w:rPr>
          <w:rFonts w:ascii="Times New Roman" w:hAnsi="Times New Roman" w:cs="Times New Roman"/>
          <w:sz w:val="18"/>
          <w:szCs w:val="18"/>
        </w:rPr>
      </w:pPr>
      <w:r>
        <w:rPr>
          <w:rFonts w:ascii="Times New Roman" w:hAnsi="Times New Roman" w:cs="Times New Roman"/>
          <w:sz w:val="18"/>
          <w:szCs w:val="18"/>
        </w:rPr>
        <w:t>Figure 11</w:t>
      </w:r>
      <w:r w:rsidR="0089002A" w:rsidRPr="00D04F66">
        <w:rPr>
          <w:rFonts w:ascii="Times New Roman" w:hAnsi="Times New Roman" w:cs="Times New Roman"/>
          <w:sz w:val="18"/>
          <w:szCs w:val="18"/>
        </w:rPr>
        <w:t>: Further experimental verification for the conduction mechanism and extraction of the zero bias potential barrier at the interface for the bottom interface (a). The barrier is found to increase linearly with the electronegativity of the TE material (b).</w:t>
      </w:r>
    </w:p>
    <w:p w:rsidR="0032266E" w:rsidRDefault="00A7443D" w:rsidP="0032266E">
      <w:pPr>
        <w:spacing w:after="120" w:line="480" w:lineRule="auto"/>
        <w:jc w:val="both"/>
        <w:rPr>
          <w:rFonts w:ascii="Times New Roman" w:hAnsi="Times New Roman" w:cs="Times New Roman"/>
        </w:rPr>
      </w:pPr>
      <w:r w:rsidRPr="00D04F66">
        <w:rPr>
          <w:rFonts w:ascii="Times New Roman" w:hAnsi="Times New Roman" w:cs="Times New Roman"/>
          <w:b/>
        </w:rPr>
        <w:t>3</w:t>
      </w:r>
      <w:r w:rsidR="00FA3624" w:rsidRPr="00D04F66">
        <w:rPr>
          <w:rFonts w:ascii="Times New Roman" w:hAnsi="Times New Roman" w:cs="Times New Roman"/>
          <w:b/>
        </w:rPr>
        <w:t>.</w:t>
      </w:r>
      <w:r w:rsidRPr="00D04F66">
        <w:rPr>
          <w:rFonts w:ascii="Times New Roman" w:hAnsi="Times New Roman" w:cs="Times New Roman"/>
          <w:b/>
        </w:rPr>
        <w:t>4</w:t>
      </w:r>
      <w:r w:rsidR="00072F9F" w:rsidRPr="00D04F66">
        <w:rPr>
          <w:rFonts w:ascii="Times New Roman" w:hAnsi="Times New Roman" w:cs="Times New Roman"/>
          <w:b/>
        </w:rPr>
        <w:t xml:space="preserve">The Bottom Electrode: </w:t>
      </w:r>
      <w:r w:rsidR="00072F9F" w:rsidRPr="00D04F66">
        <w:rPr>
          <w:rFonts w:ascii="Times New Roman" w:hAnsi="Times New Roman" w:cs="Times New Roman"/>
        </w:rPr>
        <w:t xml:space="preserve">It is </w:t>
      </w:r>
      <w:r w:rsidR="00D55C77" w:rsidRPr="00D04F66">
        <w:rPr>
          <w:rFonts w:ascii="Times New Roman" w:hAnsi="Times New Roman" w:cs="Times New Roman"/>
        </w:rPr>
        <w:t xml:space="preserve">quite </w:t>
      </w:r>
      <w:r w:rsidR="00072F9F" w:rsidRPr="00D04F66">
        <w:rPr>
          <w:rFonts w:ascii="Times New Roman" w:hAnsi="Times New Roman" w:cs="Times New Roman"/>
        </w:rPr>
        <w:t>possible for the bottom electrode-TiO</w:t>
      </w:r>
      <w:r w:rsidR="00072F9F" w:rsidRPr="00D04F66">
        <w:rPr>
          <w:rFonts w:ascii="Times New Roman" w:hAnsi="Times New Roman" w:cs="Times New Roman"/>
          <w:vertAlign w:val="subscript"/>
        </w:rPr>
        <w:t>2</w:t>
      </w:r>
      <w:r w:rsidR="00072F9F" w:rsidRPr="00D04F66">
        <w:rPr>
          <w:rFonts w:ascii="Times New Roman" w:hAnsi="Times New Roman" w:cs="Times New Roman"/>
        </w:rPr>
        <w:t xml:space="preserve"> interface to show a distinct behaviour to an identical </w:t>
      </w:r>
      <w:r w:rsidR="00935822" w:rsidRPr="00D04F66">
        <w:rPr>
          <w:rFonts w:ascii="Times New Roman" w:hAnsi="Times New Roman" w:cs="Times New Roman"/>
        </w:rPr>
        <w:t>interface, in terms of electrode material,</w:t>
      </w:r>
      <w:r w:rsidR="00072F9F" w:rsidRPr="00D04F66">
        <w:rPr>
          <w:rFonts w:ascii="Times New Roman" w:hAnsi="Times New Roman" w:cs="Times New Roman"/>
        </w:rPr>
        <w:t xml:space="preserve"> lying at the top of a device, due to processing induced effects. The up to date published works have typically utilized non-rectifying junctions for the bottom electrode, solely targeting the influence on the top interface characteristics and therefore assuming similar signatures for both interfaces due to symmetry. Nonetheless, we recently demonstrated that even symmetric structures may overall render an asymmetric performance</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"DOI" : "10.1109/TNANO.2017.2777698", "ISSN" : "1536-125X", "author" : [ { "dropping-particle" : "", "family" : "Michalas", "given" : "Loukas", "non-dropping-particle" : "", "parse-names" : false, "suffix" : "" }, { "dropping-particle" : "", "family" : "Trapatseli", "given" : "Maria", "non-dropping-particle" : "", "parse-names" : false, "suffix" : "" }, { "dropping-particle" : "", "family" : "Stathopoulos", "given" : "Spyros", "non-dropping-particle" : "", "parse-names" : false, "suffix" : "" }, { "dropping-particle" : "", "family" : "Cortese", "given" : "Simone", "non-dropping-particle" : "", "parse-names" : false, "suffix" : "" }, { "dropping-particle" : "", "family" : "Khiat", "given" : "Ali", "non-dropping-particle" : "", "parse-names" : false, "suffix" : "" }, { "dropping-particle" : "", "family" : "Prodromakis", "given" : "Themistoklis", "non-dropping-particle" : "", "parse-names" : false, "suffix" : "" } ], "container-title" : "IEEE Transactions on Nanotechnology", "id" : "ITEM-1", "issued" : { "date-parts" : [ [ "2017" ] ] }, "page" : "1-1", "title" : "Interface Asymmetry Induced by Symmetric Electrodes on Metal-Al:TiO&lt;![CDATA[&lt;formula&gt;&lt;tex&gt;${}_{\\rm x}$&lt;/tex&gt;&lt;/formula&gt;]]&gt;-Metal Structures", "type" : "article-journal" }, "uris" : [ "http://www.mendeley.com/documents/?uuid=311cb018-c5dd-4ebc-9cbe-d4e9c34d5567" ] } ], "mendeley" : { "formattedCitation" : "[56]", "plainTextFormattedCitation" : "[56]", "previouslyFormattedCitation" : "[56]" }, "properties" : { "noteIndex" : 0 }, "schema" : "https://github.com/citation-style-language/schema/raw/master/csl-citation.json" }</w:instrText>
      </w:r>
      <w:r w:rsidR="002C2B81" w:rsidRPr="00D04F66">
        <w:rPr>
          <w:rFonts w:ascii="Times New Roman" w:hAnsi="Times New Roman" w:cs="Times New Roman"/>
        </w:rPr>
        <w:fldChar w:fldCharType="separate"/>
      </w:r>
      <w:r w:rsidR="0048053D">
        <w:rPr>
          <w:rFonts w:ascii="Times New Roman" w:hAnsi="Times New Roman" w:cs="Times New Roman"/>
          <w:noProof/>
        </w:rPr>
        <w:t>[57</w:t>
      </w:r>
      <w:r w:rsidR="00081983" w:rsidRPr="00D04F66">
        <w:rPr>
          <w:rFonts w:ascii="Times New Roman" w:hAnsi="Times New Roman" w:cs="Times New Roman"/>
          <w:noProof/>
        </w:rPr>
        <w:t>]</w:t>
      </w:r>
      <w:r w:rsidR="002C2B81" w:rsidRPr="00D04F66">
        <w:rPr>
          <w:rFonts w:ascii="Times New Roman" w:hAnsi="Times New Roman" w:cs="Times New Roman"/>
        </w:rPr>
        <w:fldChar w:fldCharType="end"/>
      </w:r>
      <w:r w:rsidR="00072F9F" w:rsidRPr="00D04F66">
        <w:rPr>
          <w:rFonts w:ascii="Times New Roman" w:hAnsi="Times New Roman" w:cs="Times New Roman"/>
        </w:rPr>
        <w:t xml:space="preserve">. </w:t>
      </w:r>
    </w:p>
    <w:p w:rsidR="00C21916" w:rsidRPr="00D04F66" w:rsidRDefault="00C21916" w:rsidP="0032266E">
      <w:pPr>
        <w:spacing w:after="120" w:line="480" w:lineRule="auto"/>
        <w:jc w:val="both"/>
        <w:rPr>
          <w:rFonts w:ascii="Times New Roman" w:hAnsi="Times New Roman" w:cs="Times New Roman"/>
        </w:rPr>
      </w:pPr>
      <w:proofErr w:type="gramStart"/>
      <w:r w:rsidRPr="00D04F66">
        <w:rPr>
          <w:rFonts w:ascii="Times New Roman" w:hAnsi="Times New Roman" w:cs="Times New Roman"/>
        </w:rPr>
        <w:t>The I</w:t>
      </w:r>
      <w:proofErr w:type="gramEnd"/>
      <w:r w:rsidRPr="00D04F66">
        <w:rPr>
          <w:rFonts w:ascii="Times New Roman" w:hAnsi="Times New Roman" w:cs="Times New Roman"/>
        </w:rPr>
        <w:t xml:space="preserve">-V characteristics of structures having Au, </w:t>
      </w:r>
      <w:proofErr w:type="spellStart"/>
      <w:r w:rsidRPr="00D04F66">
        <w:rPr>
          <w:rFonts w:ascii="Times New Roman" w:hAnsi="Times New Roman" w:cs="Times New Roman"/>
        </w:rPr>
        <w:t>Ti</w:t>
      </w:r>
      <w:proofErr w:type="spellEnd"/>
      <w:r w:rsidRPr="00D04F66">
        <w:rPr>
          <w:rFonts w:ascii="Times New Roman" w:hAnsi="Times New Roman" w:cs="Times New Roman"/>
        </w:rPr>
        <w:t>, Ni and P</w:t>
      </w:r>
      <w:r w:rsidR="00963E5D">
        <w:rPr>
          <w:rFonts w:ascii="Times New Roman" w:hAnsi="Times New Roman" w:cs="Times New Roman"/>
        </w:rPr>
        <w:t>t as BE are presented in Fig. 12</w:t>
      </w:r>
      <w:r w:rsidRPr="00D04F66">
        <w:rPr>
          <w:rFonts w:ascii="Times New Roman" w:hAnsi="Times New Roman" w:cs="Times New Roman"/>
        </w:rPr>
        <w:t>(a). The study was performed on a separate wafer target</w:t>
      </w:r>
      <w:r w:rsidR="00701A25">
        <w:rPr>
          <w:rFonts w:ascii="Times New Roman" w:hAnsi="Times New Roman" w:cs="Times New Roman"/>
        </w:rPr>
        <w:t>ed</w:t>
      </w:r>
      <w:r w:rsidRPr="00D04F66">
        <w:rPr>
          <w:rFonts w:ascii="Times New Roman" w:hAnsi="Times New Roman" w:cs="Times New Roman"/>
        </w:rPr>
        <w:t xml:space="preserve"> fabricated for this study (Fig. 1b). In all cases the TE is </w:t>
      </w:r>
      <w:proofErr w:type="spellStart"/>
      <w:r w:rsidRPr="00D04F66">
        <w:rPr>
          <w:rFonts w:ascii="Times New Roman" w:hAnsi="Times New Roman" w:cs="Times New Roman"/>
        </w:rPr>
        <w:t>TiN</w:t>
      </w:r>
      <w:proofErr w:type="spellEnd"/>
      <w:r w:rsidRPr="00D04F66">
        <w:rPr>
          <w:rFonts w:ascii="Times New Roman" w:hAnsi="Times New Roman" w:cs="Times New Roman"/>
        </w:rPr>
        <w:t xml:space="preserve"> deposited by sputtering. By observation to the acquired symmetric I-Vs, it follows that no interface barrier is formed in the cases where Au and </w:t>
      </w:r>
      <w:proofErr w:type="spellStart"/>
      <w:r w:rsidRPr="00D04F66">
        <w:rPr>
          <w:rFonts w:ascii="Times New Roman" w:hAnsi="Times New Roman" w:cs="Times New Roman"/>
        </w:rPr>
        <w:t>Ti</w:t>
      </w:r>
      <w:proofErr w:type="spellEnd"/>
      <w:r w:rsidRPr="00D04F66">
        <w:rPr>
          <w:rFonts w:ascii="Times New Roman" w:hAnsi="Times New Roman" w:cs="Times New Roman"/>
        </w:rPr>
        <w:t xml:space="preserve"> were utilized as bottom electrodes, denoting that the overall conductivity is controlled by the TiO</w:t>
      </w:r>
      <w:r w:rsidRPr="00D04F66">
        <w:rPr>
          <w:rFonts w:ascii="Times New Roman" w:hAnsi="Times New Roman" w:cs="Times New Roman"/>
          <w:vertAlign w:val="subscript"/>
        </w:rPr>
        <w:t>2</w:t>
      </w:r>
      <w:r w:rsidRPr="00D04F66">
        <w:rPr>
          <w:rFonts w:ascii="Times New Roman" w:hAnsi="Times New Roman" w:cs="Times New Roman"/>
        </w:rPr>
        <w:t xml:space="preserve"> thin-film. Besides, the two structures exhibit different conductivity, suggesting that the BE material plays also major role on the deposited film electrical properties. In cases where Pt and Ni were utilized as BE, strongly asymmetric I-V characteristics where obtained, denoting an interface controlled transport. In these cases, the I-V characteristics have been further assessed in the temperature range of 300 K to 350 K in order to obtain the corresponding signature plots. The applied biases have been limited up to 1.5 V and 1 V respectively to avoid the devices undergoing either a soft or irreversible (hard) breakdown. Fo</w:t>
      </w:r>
      <w:r w:rsidR="00963E5D">
        <w:rPr>
          <w:rFonts w:ascii="Times New Roman" w:hAnsi="Times New Roman" w:cs="Times New Roman"/>
        </w:rPr>
        <w:t>r the sample with Pt BE (Fig. 12</w:t>
      </w:r>
      <w:r w:rsidRPr="00D04F66">
        <w:rPr>
          <w:rFonts w:ascii="Times New Roman" w:hAnsi="Times New Roman" w:cs="Times New Roman"/>
        </w:rPr>
        <w:t>(b)), the part of I-V plot corresponding to the BE (positive biases) presents a temperature independent behaviour (highlighted in the red square). This along with the sig</w:t>
      </w:r>
      <w:r w:rsidR="00963E5D">
        <w:rPr>
          <w:rFonts w:ascii="Times New Roman" w:hAnsi="Times New Roman" w:cs="Times New Roman"/>
        </w:rPr>
        <w:t>nature plot presented in Fig. 12</w:t>
      </w:r>
      <w:r w:rsidRPr="00D04F66">
        <w:rPr>
          <w:rFonts w:ascii="Times New Roman" w:hAnsi="Times New Roman" w:cs="Times New Roman"/>
        </w:rPr>
        <w:t>(c), supports that tunnelling is the major mechanism responsible for the conductivity, indicating the presence of a quite high barrier at this interface that is however immeasurable via Eq. 2.</w:t>
      </w:r>
    </w:p>
    <w:p w:rsidR="00517AA6" w:rsidRPr="00D04F66" w:rsidRDefault="00517AA6" w:rsidP="0032266E">
      <w:pPr>
        <w:spacing w:after="120" w:line="480" w:lineRule="auto"/>
        <w:jc w:val="center"/>
        <w:rPr>
          <w:rFonts w:ascii="Times New Roman" w:hAnsi="Times New Roman" w:cs="Times New Roman"/>
          <w:sz w:val="18"/>
          <w:szCs w:val="18"/>
        </w:rPr>
      </w:pPr>
      <w:r w:rsidRPr="00D04F66">
        <w:rPr>
          <w:rFonts w:ascii="Times New Roman" w:hAnsi="Times New Roman" w:cs="Times New Roman"/>
          <w:noProof/>
          <w:sz w:val="18"/>
          <w:szCs w:val="18"/>
          <w:lang w:eastAsia="en-GB"/>
        </w:rPr>
        <w:lastRenderedPageBreak/>
        <w:drawing>
          <wp:inline distT="0" distB="0" distL="0" distR="0">
            <wp:extent cx="4135582" cy="517051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5582" cy="5170516"/>
                    </a:xfrm>
                    <a:prstGeom prst="rect">
                      <a:avLst/>
                    </a:prstGeom>
                  </pic:spPr>
                </pic:pic>
              </a:graphicData>
            </a:graphic>
          </wp:inline>
        </w:drawing>
      </w:r>
    </w:p>
    <w:p w:rsidR="00072F9F" w:rsidRPr="00D04F66" w:rsidRDefault="00963E5D" w:rsidP="0032266E">
      <w:pPr>
        <w:spacing w:after="120" w:line="480" w:lineRule="auto"/>
        <w:jc w:val="center"/>
        <w:rPr>
          <w:rFonts w:ascii="Times New Roman" w:hAnsi="Times New Roman" w:cs="Times New Roman"/>
          <w:sz w:val="18"/>
          <w:szCs w:val="18"/>
        </w:rPr>
      </w:pPr>
      <w:r>
        <w:rPr>
          <w:rFonts w:ascii="Times New Roman" w:hAnsi="Times New Roman" w:cs="Times New Roman"/>
          <w:sz w:val="18"/>
          <w:szCs w:val="18"/>
        </w:rPr>
        <w:t>Figure 12</w:t>
      </w:r>
      <w:r w:rsidR="00072F9F" w:rsidRPr="00D04F66">
        <w:rPr>
          <w:rFonts w:ascii="Times New Roman" w:hAnsi="Times New Roman" w:cs="Times New Roman"/>
          <w:sz w:val="18"/>
          <w:szCs w:val="18"/>
        </w:rPr>
        <w:t xml:space="preserve">: Devices having identical </w:t>
      </w:r>
      <w:proofErr w:type="spellStart"/>
      <w:r w:rsidR="00072F9F" w:rsidRPr="00D04F66">
        <w:rPr>
          <w:rFonts w:ascii="Times New Roman" w:hAnsi="Times New Roman" w:cs="Times New Roman"/>
          <w:sz w:val="18"/>
          <w:szCs w:val="18"/>
        </w:rPr>
        <w:t>TiN</w:t>
      </w:r>
      <w:proofErr w:type="spellEnd"/>
      <w:r w:rsidR="00072F9F" w:rsidRPr="00D04F66">
        <w:rPr>
          <w:rFonts w:ascii="Times New Roman" w:hAnsi="Times New Roman" w:cs="Times New Roman"/>
          <w:sz w:val="18"/>
          <w:szCs w:val="18"/>
        </w:rPr>
        <w:t xml:space="preserve"> TE and different BE were assessed (a). Tunnelling identified in case of Pt BE signature plots (b)</w:t>
      </w:r>
      <w:proofErr w:type="gramStart"/>
      <w:r w:rsidR="00072F9F" w:rsidRPr="00D04F66">
        <w:rPr>
          <w:rFonts w:ascii="Times New Roman" w:hAnsi="Times New Roman" w:cs="Times New Roman"/>
          <w:sz w:val="18"/>
          <w:szCs w:val="18"/>
        </w:rPr>
        <w:t>,(</w:t>
      </w:r>
      <w:proofErr w:type="gramEnd"/>
      <w:r w:rsidR="00072F9F" w:rsidRPr="00D04F66">
        <w:rPr>
          <w:rFonts w:ascii="Times New Roman" w:hAnsi="Times New Roman" w:cs="Times New Roman"/>
          <w:sz w:val="18"/>
          <w:szCs w:val="18"/>
        </w:rPr>
        <w:t xml:space="preserve">c) and </w:t>
      </w:r>
      <w:proofErr w:type="spellStart"/>
      <w:r w:rsidR="00072F9F" w:rsidRPr="00D04F66">
        <w:rPr>
          <w:rFonts w:ascii="Times New Roman" w:hAnsi="Times New Roman" w:cs="Times New Roman"/>
          <w:sz w:val="18"/>
          <w:szCs w:val="18"/>
        </w:rPr>
        <w:t>Schottky</w:t>
      </w:r>
      <w:proofErr w:type="spellEnd"/>
      <w:r w:rsidR="00072F9F" w:rsidRPr="00D04F66">
        <w:rPr>
          <w:rFonts w:ascii="Times New Roman" w:hAnsi="Times New Roman" w:cs="Times New Roman"/>
          <w:sz w:val="18"/>
          <w:szCs w:val="18"/>
        </w:rPr>
        <w:t xml:space="preserve"> emission when Ni is the BE (e), (f).</w:t>
      </w:r>
    </w:p>
    <w:p w:rsidR="0088015B" w:rsidRPr="00D04F66" w:rsidRDefault="00072F9F" w:rsidP="0032266E">
      <w:pPr>
        <w:spacing w:after="120" w:line="480" w:lineRule="auto"/>
        <w:jc w:val="both"/>
        <w:rPr>
          <w:rFonts w:ascii="Times New Roman" w:hAnsi="Times New Roman" w:cs="Times New Roman"/>
        </w:rPr>
      </w:pPr>
      <w:r w:rsidRPr="00D04F66">
        <w:rPr>
          <w:rFonts w:ascii="Times New Roman" w:hAnsi="Times New Roman" w:cs="Times New Roman"/>
        </w:rPr>
        <w:t xml:space="preserve">On the contrary for the device formed atop of Ni BE (Fig. </w:t>
      </w:r>
      <w:r w:rsidR="00963E5D">
        <w:rPr>
          <w:rFonts w:ascii="Times New Roman" w:hAnsi="Times New Roman" w:cs="Times New Roman"/>
        </w:rPr>
        <w:t>12</w:t>
      </w:r>
      <w:r w:rsidRPr="00D04F66">
        <w:rPr>
          <w:rFonts w:ascii="Times New Roman" w:hAnsi="Times New Roman" w:cs="Times New Roman"/>
        </w:rPr>
        <w:t>(d)), clear signature plots have been obtained that confirm thermionic emission over the interface barrier as the dominant transport mechanism. The data analysis allowed by the clear signature plots, led to the estimation of the zero bias potential barrier at the interface as Φ</w:t>
      </w:r>
      <w:r w:rsidRPr="00D04F66">
        <w:rPr>
          <w:rFonts w:ascii="Times New Roman" w:hAnsi="Times New Roman" w:cs="Times New Roman"/>
          <w:vertAlign w:val="subscript"/>
          <w:lang w:val="el-GR"/>
        </w:rPr>
        <w:t>Β</w:t>
      </w:r>
      <w:r w:rsidRPr="00D04F66">
        <w:rPr>
          <w:rFonts w:ascii="Times New Roman" w:hAnsi="Times New Roman" w:cs="Times New Roman"/>
          <w:vertAlign w:val="subscript"/>
        </w:rPr>
        <w:t>0</w:t>
      </w:r>
      <w:r w:rsidRPr="00D04F66">
        <w:rPr>
          <w:rFonts w:ascii="Times New Roman" w:hAnsi="Times New Roman" w:cs="Times New Roman"/>
        </w:rPr>
        <w:t xml:space="preserve"> = 0.69 eV</w:t>
      </w:r>
      <w:r w:rsidR="00963E5D">
        <w:rPr>
          <w:rFonts w:ascii="Times New Roman" w:hAnsi="Times New Roman" w:cs="Times New Roman"/>
        </w:rPr>
        <w:t xml:space="preserve"> (Fig. 12</w:t>
      </w:r>
      <w:r w:rsidR="00F245A6" w:rsidRPr="00D04F66">
        <w:rPr>
          <w:rFonts w:ascii="Times New Roman" w:hAnsi="Times New Roman" w:cs="Times New Roman"/>
        </w:rPr>
        <w:t>(e)</w:t>
      </w:r>
      <w:proofErr w:type="gramStart"/>
      <w:r w:rsidR="00F245A6" w:rsidRPr="00D04F66">
        <w:rPr>
          <w:rFonts w:ascii="Times New Roman" w:hAnsi="Times New Roman" w:cs="Times New Roman"/>
        </w:rPr>
        <w:t>,(</w:t>
      </w:r>
      <w:proofErr w:type="gramEnd"/>
      <w:r w:rsidR="00F245A6" w:rsidRPr="00D04F66">
        <w:rPr>
          <w:rFonts w:ascii="Times New Roman" w:hAnsi="Times New Roman" w:cs="Times New Roman"/>
        </w:rPr>
        <w:t>f))</w:t>
      </w:r>
      <w:r w:rsidRPr="00D04F66">
        <w:rPr>
          <w:rFonts w:ascii="Times New Roman" w:hAnsi="Times New Roman" w:cs="Times New Roman"/>
        </w:rPr>
        <w:t xml:space="preserve">. The results for the BE study are summarized in table </w:t>
      </w:r>
      <w:r w:rsidR="00CB60D5" w:rsidRPr="00D04F66">
        <w:rPr>
          <w:rFonts w:ascii="Times New Roman" w:hAnsi="Times New Roman" w:cs="Times New Roman"/>
        </w:rPr>
        <w:t>3</w:t>
      </w:r>
      <w:r w:rsidRPr="00D04F66">
        <w:rPr>
          <w:rFonts w:ascii="Times New Roman" w:hAnsi="Times New Roman" w:cs="Times New Roman"/>
        </w:rPr>
        <w:t xml:space="preserve"> along with the metal work function and electronegativity as those parameters may determine the interface barrier. </w:t>
      </w:r>
    </w:p>
    <w:p w:rsidR="004355D2" w:rsidRPr="00D04F66" w:rsidRDefault="0088015B" w:rsidP="0032266E">
      <w:pPr>
        <w:spacing w:after="120" w:line="480" w:lineRule="auto"/>
        <w:jc w:val="both"/>
        <w:rPr>
          <w:rFonts w:ascii="Times New Roman" w:hAnsi="Times New Roman" w:cs="Times New Roman"/>
        </w:rPr>
      </w:pPr>
      <w:r w:rsidRPr="00D04F66">
        <w:rPr>
          <w:rFonts w:ascii="Times New Roman" w:hAnsi="Times New Roman" w:cs="Times New Roman"/>
        </w:rPr>
        <w:t xml:space="preserve">The differences obtained between the same </w:t>
      </w:r>
      <w:r w:rsidR="00A479C5" w:rsidRPr="00D04F66">
        <w:rPr>
          <w:rFonts w:ascii="Times New Roman" w:hAnsi="Times New Roman" w:cs="Times New Roman"/>
        </w:rPr>
        <w:t>metals</w:t>
      </w:r>
      <w:r w:rsidRPr="00D04F66">
        <w:rPr>
          <w:rFonts w:ascii="Times New Roman" w:hAnsi="Times New Roman" w:cs="Times New Roman"/>
        </w:rPr>
        <w:t xml:space="preserve"> utili</w:t>
      </w:r>
      <w:r w:rsidR="00DB0646" w:rsidRPr="00D04F66">
        <w:rPr>
          <w:rFonts w:ascii="Times New Roman" w:hAnsi="Times New Roman" w:cs="Times New Roman"/>
        </w:rPr>
        <w:t>s</w:t>
      </w:r>
      <w:r w:rsidRPr="00D04F66">
        <w:rPr>
          <w:rFonts w:ascii="Times New Roman" w:hAnsi="Times New Roman" w:cs="Times New Roman"/>
        </w:rPr>
        <w:t>ed as top or bottom electrode could be assigned to both differences in the two interface</w:t>
      </w:r>
      <w:r w:rsidR="005E1BB7" w:rsidRPr="00D04F66">
        <w:rPr>
          <w:rFonts w:ascii="Times New Roman" w:hAnsi="Times New Roman" w:cs="Times New Roman"/>
        </w:rPr>
        <w:t>s</w:t>
      </w:r>
      <w:r w:rsidRPr="00D04F66">
        <w:rPr>
          <w:rFonts w:ascii="Times New Roman" w:hAnsi="Times New Roman" w:cs="Times New Roman"/>
        </w:rPr>
        <w:t xml:space="preserve"> as well as the core area of the</w:t>
      </w:r>
      <w:r w:rsidR="00213673" w:rsidRPr="00D04F66">
        <w:rPr>
          <w:rFonts w:ascii="Times New Roman" w:hAnsi="Times New Roman" w:cs="Times New Roman"/>
        </w:rPr>
        <w:t xml:space="preserve"> film. It has been reported that</w:t>
      </w:r>
      <w:r w:rsidRPr="00D04F66">
        <w:rPr>
          <w:rFonts w:ascii="Times New Roman" w:hAnsi="Times New Roman" w:cs="Times New Roman"/>
        </w:rPr>
        <w:t xml:space="preserve"> BE materials may affect the concentration of the ions in the film</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"DOI" : "10.1088/1361-6528/aa5e59", "ISBN" : "1361-6528 (Electronic)\\r0957-4484 (Linking)", "ISSN" : "13616528", "PMID" : "28248653", "abstract" : "The counter-electrode material in resistively switching electrochemical metallization cells (ECMs) is a crucial factor influencing the nucleation of conductive filaments, the equilibrium electrode potentials, and kinetics in the devices, and hence the overall switching characteristics. Here, we demonstrate the influence of the counter-electrode (CE) material on the SET events and the importance of appropriate choice and combination of materials. The counter-electrode material influences the counter-electrode processes at the CE/insulator interface and consequently determines the metal ion concentration in the cells. We measured the switching kinetics for SiO2/Ag based ECM cells using different counter-electrode materials with different electrocatalytic activities towards water reduction, namely platinum, ruthenium, and iridium oxide, as well as titanium nitride and tantalum. The experimental results are fitted using a physical simulation model and are analysed for the limiting factors for fast SET kinetics.", "author" : [ { "dropping-particle" : "", "family" : "L\u00fcbben", "given" : "M", "non-dropping-particle" : "", "parse-names" : false, "suffix" : "" }, { "dropping-particle" : "", "family" : "Menzel", "given" : "S", "non-dropping-particle" : "", "parse-names" : false, "suffix" : "" }, { "dropping-particle" : "", "family" : "Park", "given" : "S G", "non-dropping-particle" : "", "parse-names" : false, "suffix" : "" }, { "dropping-particle" : "", "family" : "Yang", "given" : "M", "non-dropping-particle" : "", "parse-names" : false, "suffix" : "" }, { "dropping-particle" : "", "family" : "Waser", "given" : "R", "non-dropping-particle" : "", "parse-names" : false, "suffix" : "" }, { "dropping-particle" : "", "family" : "Valov", "given" : "I", "non-dropping-particle" : "", "parse-names" : false, "suffix" : "" } ], "container-title" : "Nanotechnology", "id" : "ITEM-1", "issue" : "13", "issued" : { "date-parts" : [ [ "2017" ] ] }, "page" : "135205", "publisher" : "IOP Publishing", "title" : "SET kinetics of electrochemical metallization cells : in fl uence of counter-electrodes in SiO 2 / Ag based systems", "type" : "article-journal", "volume" : "28" }, "uris" : [ "http://www.mendeley.com/documents/?uuid=4c244572-430f-44be-85bc-6bbb16281f4c" ] } ], "mendeley" : { "formattedCitation" : "[57]", "plainTextFormattedCitation" : "[57]", "previouslyFormattedCitation" : "[57]" }, "properties" : { "noteIndex" : 0 }, "schema" : "https://github.com/citation-style-language/schema/raw/master/csl-citation.json" }</w:instrText>
      </w:r>
      <w:r w:rsidR="002C2B81" w:rsidRPr="00D04F66">
        <w:rPr>
          <w:rFonts w:ascii="Times New Roman" w:hAnsi="Times New Roman" w:cs="Times New Roman"/>
        </w:rPr>
        <w:fldChar w:fldCharType="separate"/>
      </w:r>
      <w:r w:rsidR="0048053D">
        <w:rPr>
          <w:rFonts w:ascii="Times New Roman" w:hAnsi="Times New Roman" w:cs="Times New Roman"/>
          <w:noProof/>
        </w:rPr>
        <w:t>[58</w:t>
      </w:r>
      <w:r w:rsidR="00081983" w:rsidRPr="00D04F66">
        <w:rPr>
          <w:rFonts w:ascii="Times New Roman" w:hAnsi="Times New Roman" w:cs="Times New Roman"/>
          <w:noProof/>
        </w:rPr>
        <w:t>]</w:t>
      </w:r>
      <w:r w:rsidR="002C2B81" w:rsidRPr="00D04F66">
        <w:rPr>
          <w:rFonts w:ascii="Times New Roman" w:hAnsi="Times New Roman" w:cs="Times New Roman"/>
        </w:rPr>
        <w:fldChar w:fldCharType="end"/>
      </w:r>
      <w:r w:rsidRPr="00D04F66">
        <w:rPr>
          <w:rFonts w:ascii="Times New Roman" w:hAnsi="Times New Roman" w:cs="Times New Roman"/>
        </w:rPr>
        <w:t>, whilst local imperfection</w:t>
      </w:r>
      <w:r w:rsidR="00497D08" w:rsidRPr="00D04F66">
        <w:rPr>
          <w:rFonts w:ascii="Times New Roman" w:hAnsi="Times New Roman" w:cs="Times New Roman"/>
        </w:rPr>
        <w:t>s</w:t>
      </w:r>
      <w:r w:rsidRPr="00D04F66">
        <w:rPr>
          <w:rFonts w:ascii="Times New Roman" w:hAnsi="Times New Roman" w:cs="Times New Roman"/>
        </w:rPr>
        <w:t xml:space="preserve"> e.g. roughness could have a major role on the film microstructures</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"DOI" : "10.1038/s41598-017-09565-8", "ISSN" : "20452322", "abstract" : "\u00a9 2017 The Author(s). We studied intrinsic resistance switching behaviour in sputter-deposited amorphous silicon suboxide (a-SiO  x  ) films with varying degrees of roughness at the oxide-electrode interface. By combining electrical probing measurements, atomic force microscopy (AFM), and scanning transmission electron microscopy (STEM), we observe that devices with rougher oxide-electrode interfaces exhibit lower electroforming voltages and more reliable switching behaviour. We show that rougher interfaces are consistent with enhanced columnar microstructure in the oxide layer. Our results suggest that columnar microstructure in the oxide will be a key factor to consider for the optimization of future SiOx-based resistance random access memory.", "author" : [ { "dropping-particle" : "", "family" : "Munde", "given" : "M. S.", "non-dropping-particle" : "", "parse-names" : false, "suffix" : "" }, { "dropping-particle" : "", "family" : "Mehonic", "given" : "A.", "non-dropping-particle" : "", "parse-names" : false, "suffix" : "" }, { "dropping-particle" : "", "family" : "Ng", "given" : "W. H.", "non-dropping-particle" : "", "parse-names" : false, "suffix" : "" }, { "dropping-particle" : "", "family" : "Buckwell", "given" : "M.", "non-dropping-particle" : "", "parse-names" : false, "suffix" : "" }, { "dropping-particle" : "", "family" : "Montesi", "given" : "L.", "non-dropping-particle" : "", "parse-names" : false, "suffix" : "" }, { "dropping-particle" : "", "family" : "Bosman", "given" : "M.", "non-dropping-particle" : "", "parse-names" : false, "suffix" : "" }, { "dropping-particle" : "", "family" : "Shluger", "given" : "A. L.", "non-dropping-particle" : "", "parse-names" : false, "suffix" : "" }, { "dropping-particle" : "", "family" : "Kenyon", "given" : "A. J.", "non-dropping-particle" : "", "parse-names" : false, "suffix" : "" } ], "container-title" : "Scientific Reports", "id" : "ITEM-1", "issue" : "1", "issued" : { "date-parts" : [ [ "2017" ] ] }, "page" : "1-7", "title" : "Intrinsic Resistance Switching in Amorphous Silicon Suboxides: The Role of Columnar Microstructure", "type" : "article-journal", "volume" : "7" }, "uris" : [ "http://www.mendeley.com/documents/?uuid=cf3c647b-534d-448f-bb0f-d780e1ad2392" ] } ], "mendeley" : { "formattedCitation" : "[58]", "plainTextFormattedCitation" : "[58]", "previouslyFormattedCitation" : "[58]" }, "properties" : { "noteIndex" : 0 }, "schema" : "https://github.com/citation-style-language/schema/raw/master/csl-citation.json" }</w:instrText>
      </w:r>
      <w:r w:rsidR="002C2B81" w:rsidRPr="00D04F66">
        <w:rPr>
          <w:rFonts w:ascii="Times New Roman" w:hAnsi="Times New Roman" w:cs="Times New Roman"/>
        </w:rPr>
        <w:fldChar w:fldCharType="separate"/>
      </w:r>
      <w:r w:rsidR="0048053D">
        <w:rPr>
          <w:rFonts w:ascii="Times New Roman" w:hAnsi="Times New Roman" w:cs="Times New Roman"/>
          <w:noProof/>
        </w:rPr>
        <w:t>[59</w:t>
      </w:r>
      <w:r w:rsidR="00081983" w:rsidRPr="00D04F66">
        <w:rPr>
          <w:rFonts w:ascii="Times New Roman" w:hAnsi="Times New Roman" w:cs="Times New Roman"/>
          <w:noProof/>
        </w:rPr>
        <w:t>]</w:t>
      </w:r>
      <w:r w:rsidR="002C2B81" w:rsidRPr="00D04F66">
        <w:rPr>
          <w:rFonts w:ascii="Times New Roman" w:hAnsi="Times New Roman" w:cs="Times New Roman"/>
        </w:rPr>
        <w:fldChar w:fldCharType="end"/>
      </w:r>
      <w:r w:rsidRPr="00D04F66">
        <w:rPr>
          <w:rFonts w:ascii="Times New Roman" w:hAnsi="Times New Roman" w:cs="Times New Roman"/>
        </w:rPr>
        <w:t xml:space="preserve"> and thus both parameters </w:t>
      </w:r>
      <w:r w:rsidR="00497D08" w:rsidRPr="00D04F66">
        <w:rPr>
          <w:rFonts w:ascii="Times New Roman" w:hAnsi="Times New Roman" w:cs="Times New Roman"/>
        </w:rPr>
        <w:t xml:space="preserve">can in turn </w:t>
      </w:r>
      <w:r w:rsidR="00A479C5" w:rsidRPr="00D04F66">
        <w:rPr>
          <w:rFonts w:ascii="Times New Roman" w:hAnsi="Times New Roman" w:cs="Times New Roman"/>
        </w:rPr>
        <w:t xml:space="preserve">modify </w:t>
      </w:r>
      <w:r w:rsidR="00497D08" w:rsidRPr="00D04F66">
        <w:rPr>
          <w:rFonts w:ascii="Times New Roman" w:hAnsi="Times New Roman" w:cs="Times New Roman"/>
        </w:rPr>
        <w:t xml:space="preserve">the device electrical response. These two parameters are also heavily involved on the formation of the interface barrier. This </w:t>
      </w:r>
      <w:r w:rsidR="00497D08" w:rsidRPr="00D04F66">
        <w:rPr>
          <w:rFonts w:ascii="Times New Roman" w:hAnsi="Times New Roman" w:cs="Times New Roman"/>
        </w:rPr>
        <w:lastRenderedPageBreak/>
        <w:t>however is a much more complicated issue. The BE is the first layer that is deposited and thus this interface is more expos</w:t>
      </w:r>
      <w:r w:rsidR="00A479C5" w:rsidRPr="00D04F66">
        <w:rPr>
          <w:rFonts w:ascii="Times New Roman" w:hAnsi="Times New Roman" w:cs="Times New Roman"/>
        </w:rPr>
        <w:t>ed during the sequential</w:t>
      </w:r>
      <w:r w:rsidR="00497D08" w:rsidRPr="00D04F66">
        <w:rPr>
          <w:rFonts w:ascii="Times New Roman" w:hAnsi="Times New Roman" w:cs="Times New Roman"/>
        </w:rPr>
        <w:t xml:space="preserve"> fabrication steps and</w:t>
      </w:r>
      <w:r w:rsidR="00A479C5" w:rsidRPr="00D04F66">
        <w:rPr>
          <w:rFonts w:ascii="Times New Roman" w:hAnsi="Times New Roman" w:cs="Times New Roman"/>
        </w:rPr>
        <w:t xml:space="preserve"> the</w:t>
      </w:r>
      <w:r w:rsidR="00497D08" w:rsidRPr="00D04F66">
        <w:rPr>
          <w:rFonts w:ascii="Times New Roman" w:hAnsi="Times New Roman" w:cs="Times New Roman"/>
        </w:rPr>
        <w:t xml:space="preserve"> environmental </w:t>
      </w:r>
      <w:r w:rsidR="00A479C5" w:rsidRPr="00D04F66">
        <w:rPr>
          <w:rFonts w:ascii="Times New Roman" w:hAnsi="Times New Roman" w:cs="Times New Roman"/>
        </w:rPr>
        <w:t>influences</w:t>
      </w:r>
      <w:r w:rsidR="00497D08" w:rsidRPr="00D04F66">
        <w:rPr>
          <w:rFonts w:ascii="Times New Roman" w:hAnsi="Times New Roman" w:cs="Times New Roman"/>
        </w:rPr>
        <w:t xml:space="preserve"> with respect to the top one, which is typically the last step before the characterization</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"DOI" : "10.1088/1361-6528/aa5e59", "ISBN" : "1361-6528 (Electronic)\\r0957-4484 (Linking)", "ISSN" : "13616528", "PMID" : "28248653", "abstract" : "The counter-electrode material in resistively switching electrochemical metallization cells (ECMs) is a crucial factor influencing the nucleation of conductive filaments, the equilibrium electrode potentials, and kinetics in the devices, and hence the overall switching characteristics. Here, we demonstrate the influence of the counter-electrode (CE) material on the SET events and the importance of appropriate choice and combination of materials. The counter-electrode material influences the counter-electrode processes at the CE/insulator interface and consequently determines the metal ion concentration in the cells. We measured the switching kinetics for SiO2/Ag based ECM cells using different counter-electrode materials with different electrocatalytic activities towards water reduction, namely platinum, ruthenium, and iridium oxide, as well as titanium nitride and tantalum. The experimental results are fitted using a physical simulation model and are analysed for the limiting factors for fast SET kinetics.", "author" : [ { "dropping-particle" : "", "family" : "L\u00fcbben", "given" : "M", "non-dropping-particle" : "", "parse-names" : false, "suffix" : "" }, { "dropping-particle" : "", "family" : "Menzel", "given" : "S", "non-dropping-particle" : "", "parse-names" : false, "suffix" : "" }, { "dropping-particle" : "", "family" : "Park", "given" : "S G", "non-dropping-particle" : "", "parse-names" : false, "suffix" : "" }, { "dropping-particle" : "", "family" : "Yang", "given" : "M", "non-dropping-particle" : "", "parse-names" : false, "suffix" : "" }, { "dropping-particle" : "", "family" : "Waser", "given" : "R", "non-dropping-particle" : "", "parse-names" : false, "suffix" : "" }, { "dropping-particle" : "", "family" : "Valov", "given" : "I", "non-dropping-particle" : "", "parse-names" : false, "suffix" : "" } ], "container-title" : "Nanotechnology", "id" : "ITEM-1", "issue" : "13", "issued" : { "date-parts" : [ [ "2017" ] ] }, "page" : "135205", "publisher" : "IOP Publishing", "title" : "SET kinetics of electrochemical metallization cells : in fl uence of counter-electrodes in SiO 2 / Ag based systems", "type" : "article-journal", "volume" : "28" }, "uris" : [ "http://www.mendeley.com/documents/?uuid=4c244572-430f-44be-85bc-6bbb16281f4c" ] } ], "mendeley" : { "formattedCitation" : "[57]", "plainTextFormattedCitation" : "[57]", "previouslyFormattedCitation" : "[57]" }, "properties" : { "noteIndex" : 0 }, "schema" : "https://github.com/citation-style-language/schema/raw/master/csl-citation.json" }</w:instrText>
      </w:r>
      <w:r w:rsidR="002C2B81" w:rsidRPr="00D04F66">
        <w:rPr>
          <w:rFonts w:ascii="Times New Roman" w:hAnsi="Times New Roman" w:cs="Times New Roman"/>
        </w:rPr>
        <w:fldChar w:fldCharType="separate"/>
      </w:r>
      <w:r w:rsidR="0048053D">
        <w:rPr>
          <w:rFonts w:ascii="Times New Roman" w:hAnsi="Times New Roman" w:cs="Times New Roman"/>
          <w:noProof/>
        </w:rPr>
        <w:t>[58</w:t>
      </w:r>
      <w:r w:rsidR="00081983" w:rsidRPr="00D04F66">
        <w:rPr>
          <w:rFonts w:ascii="Times New Roman" w:hAnsi="Times New Roman" w:cs="Times New Roman"/>
          <w:noProof/>
        </w:rPr>
        <w:t>]</w:t>
      </w:r>
      <w:r w:rsidR="002C2B81" w:rsidRPr="00D04F66">
        <w:rPr>
          <w:rFonts w:ascii="Times New Roman" w:hAnsi="Times New Roman" w:cs="Times New Roman"/>
        </w:rPr>
        <w:fldChar w:fldCharType="end"/>
      </w:r>
      <w:r w:rsidR="00497D08" w:rsidRPr="00D04F66">
        <w:rPr>
          <w:rFonts w:ascii="Times New Roman" w:hAnsi="Times New Roman" w:cs="Times New Roman"/>
        </w:rPr>
        <w:t xml:space="preserve">. Moreover during the </w:t>
      </w:r>
      <w:r w:rsidR="00213673" w:rsidRPr="00D04F66">
        <w:rPr>
          <w:rFonts w:ascii="Times New Roman" w:hAnsi="Times New Roman" w:cs="Times New Roman"/>
        </w:rPr>
        <w:t xml:space="preserve">oxide </w:t>
      </w:r>
      <w:r w:rsidR="00497D08" w:rsidRPr="00D04F66">
        <w:rPr>
          <w:rFonts w:ascii="Times New Roman" w:hAnsi="Times New Roman" w:cs="Times New Roman"/>
        </w:rPr>
        <w:t xml:space="preserve">film deposition high energetic particles are coming into contact </w:t>
      </w:r>
      <w:r w:rsidR="00A479C5" w:rsidRPr="00D04F66">
        <w:rPr>
          <w:rFonts w:ascii="Times New Roman" w:hAnsi="Times New Roman" w:cs="Times New Roman"/>
        </w:rPr>
        <w:t>with the BE</w:t>
      </w:r>
      <w:r w:rsidR="00497D08" w:rsidRPr="00D04F66">
        <w:rPr>
          <w:rFonts w:ascii="Times New Roman" w:hAnsi="Times New Roman" w:cs="Times New Roman"/>
        </w:rPr>
        <w:t xml:space="preserve"> material </w:t>
      </w:r>
      <w:r w:rsidR="00213673" w:rsidRPr="00D04F66">
        <w:rPr>
          <w:rFonts w:ascii="Times New Roman" w:hAnsi="Times New Roman" w:cs="Times New Roman"/>
        </w:rPr>
        <w:t>making the</w:t>
      </w:r>
      <w:r w:rsidR="00497D08" w:rsidRPr="00D04F66">
        <w:rPr>
          <w:rFonts w:ascii="Times New Roman" w:hAnsi="Times New Roman" w:cs="Times New Roman"/>
        </w:rPr>
        <w:t xml:space="preserve"> local forma</w:t>
      </w:r>
      <w:r w:rsidR="00213673" w:rsidRPr="00D04F66">
        <w:rPr>
          <w:rFonts w:ascii="Times New Roman" w:hAnsi="Times New Roman" w:cs="Times New Roman"/>
        </w:rPr>
        <w:t>tion of the interfacial layer sensitive to</w:t>
      </w:r>
      <w:r w:rsidR="00497D08" w:rsidRPr="00D04F66">
        <w:rPr>
          <w:rFonts w:ascii="Times New Roman" w:hAnsi="Times New Roman" w:cs="Times New Roman"/>
        </w:rPr>
        <w:t xml:space="preserve"> this process step</w:t>
      </w:r>
      <w:r w:rsidR="002C2B81" w:rsidRPr="00D04F66">
        <w:rPr>
          <w:rFonts w:ascii="Times New Roman" w:hAnsi="Times New Roman" w:cs="Times New Roman"/>
        </w:rPr>
        <w:fldChar w:fldCharType="begin" w:fldLock="1"/>
      </w:r>
      <w:r w:rsidR="005E1BB7" w:rsidRPr="00D04F66">
        <w:rPr>
          <w:rFonts w:ascii="Times New Roman" w:hAnsi="Times New Roman" w:cs="Times New Roman"/>
        </w:rPr>
        <w:instrText>ADDIN CSL_CITATION { "citationItems" : [ { "id" : "ITEM-1", "itemData" : { "abstract" : "Redox-based resistive switching memories are nowadays one of the most studied systems in both academia and industrial communities. These devices are scalable down to an almost atomic level and are supposed to be applicable not only for next-generation nonvolatile memories, but also for neuromorphic computing, alternative logic operations and selector devices. The main characteristic feature of these cells is their nano-to sub-nano dimension. This makes the control and especially prediction of their properties very challenging. One of the ways to achieve better understanding and to improve the control of these systems is to study and modify their interfaces. In this review, first the fundamentals will be discussed, as these are essential for understanding which factors control the nanoscale interface properties. Further, different types of interactions at the electrode/solid electrolyte interface reported for ECM-and VCM-type cells will be exemplarily shown. Finally, the strategies and different solutions used to modify the interfaces and overcome the existing problems on the way to more stable and reliable devices will be highlighted.", "author" : [ { "dropping-particle" : "", "family" : "Valov", "given" : "Ilia", "non-dropping-particle" : "", "parse-names" : false, "suffix" : "" } ], "container-title" : "Semiconductor Science and Technology", "id" : "ITEM-1", "issued" : { "date-parts" : [ [ "2017" ] ] }, "page" : "093006", "publisher" : "IOP Publishing", "title" : "Interfacial interactions and their impact on redox- based resistive switching memories (ReRAMs) Interfacial interactions and their impact on redox-based resistive switching memories (ReRAMs)", "type" : "article-journal", "volume" : "32" }, "uris" : [ "http://www.mendeley.com/documents/?uuid=ec8ff6b6-d58e-4003-9a36-19d1c512de20" ] } ], "mendeley" : { "formattedCitation" : "[34]", "plainTextFormattedCitation" : "[34]", "previouslyFormattedCitation" : "[34]" }, "properties" : { "noteIndex" : 0 }, "schema" : "https://github.com/citation-style-language/schema/raw/master/csl-citation.json" }</w:instrText>
      </w:r>
      <w:r w:rsidR="002C2B81" w:rsidRPr="00D04F66">
        <w:rPr>
          <w:rFonts w:ascii="Times New Roman" w:hAnsi="Times New Roman" w:cs="Times New Roman"/>
        </w:rPr>
        <w:fldChar w:fldCharType="separate"/>
      </w:r>
      <w:r w:rsidR="005E1BB7" w:rsidRPr="00D04F66">
        <w:rPr>
          <w:rFonts w:ascii="Times New Roman" w:hAnsi="Times New Roman" w:cs="Times New Roman"/>
          <w:noProof/>
        </w:rPr>
        <w:t>[34]</w:t>
      </w:r>
      <w:r w:rsidR="002C2B81" w:rsidRPr="00D04F66">
        <w:rPr>
          <w:rFonts w:ascii="Times New Roman" w:hAnsi="Times New Roman" w:cs="Times New Roman"/>
        </w:rPr>
        <w:fldChar w:fldCharType="end"/>
      </w:r>
      <w:r w:rsidR="00497D08" w:rsidRPr="00D04F66">
        <w:rPr>
          <w:rFonts w:ascii="Times New Roman" w:hAnsi="Times New Roman" w:cs="Times New Roman"/>
        </w:rPr>
        <w:t>. On the contrary</w:t>
      </w:r>
      <w:r w:rsidR="00213673" w:rsidRPr="00D04F66">
        <w:rPr>
          <w:rFonts w:ascii="Times New Roman" w:hAnsi="Times New Roman" w:cs="Times New Roman"/>
        </w:rPr>
        <w:t>,</w:t>
      </w:r>
      <w:r w:rsidR="00497D08" w:rsidRPr="00D04F66">
        <w:rPr>
          <w:rFonts w:ascii="Times New Roman" w:hAnsi="Times New Roman" w:cs="Times New Roman"/>
        </w:rPr>
        <w:t xml:space="preserve"> for the upper layers of the film, the new deposited particles are hosted</w:t>
      </w:r>
      <w:r w:rsidR="00213673" w:rsidRPr="00D04F66">
        <w:rPr>
          <w:rFonts w:ascii="Times New Roman" w:hAnsi="Times New Roman" w:cs="Times New Roman"/>
        </w:rPr>
        <w:t xml:space="preserve"> on a well formed oxide film</w:t>
      </w:r>
      <w:r w:rsidR="00497D08" w:rsidRPr="00D04F66">
        <w:rPr>
          <w:rFonts w:ascii="Times New Roman" w:hAnsi="Times New Roman" w:cs="Times New Roman"/>
        </w:rPr>
        <w:t>,</w:t>
      </w:r>
      <w:r w:rsidR="00213673" w:rsidRPr="00D04F66">
        <w:rPr>
          <w:rFonts w:ascii="Times New Roman" w:hAnsi="Times New Roman" w:cs="Times New Roman"/>
        </w:rPr>
        <w:t xml:space="preserve"> rendering the formation of the top interface completely different to the BE one</w:t>
      </w:r>
      <w:r w:rsidR="00497D08" w:rsidRPr="00D04F66">
        <w:rPr>
          <w:rFonts w:ascii="Times New Roman" w:hAnsi="Times New Roman" w:cs="Times New Roman"/>
        </w:rPr>
        <w:t>.</w:t>
      </w:r>
      <w:r w:rsidR="0048053D">
        <w:rPr>
          <w:rFonts w:ascii="Times New Roman" w:hAnsi="Times New Roman" w:cs="Times New Roman"/>
        </w:rPr>
        <w:t xml:space="preserve"> </w:t>
      </w:r>
      <w:r w:rsidR="00213673" w:rsidRPr="00D04F66">
        <w:rPr>
          <w:rFonts w:ascii="Times New Roman" w:hAnsi="Times New Roman" w:cs="Times New Roman"/>
        </w:rPr>
        <w:t>Therefore</w:t>
      </w:r>
      <w:r w:rsidR="00A479C5" w:rsidRPr="00D04F66">
        <w:rPr>
          <w:rFonts w:ascii="Times New Roman" w:hAnsi="Times New Roman" w:cs="Times New Roman"/>
        </w:rPr>
        <w:t xml:space="preserve"> identical metals fo</w:t>
      </w:r>
      <w:r w:rsidR="00213673" w:rsidRPr="00D04F66">
        <w:rPr>
          <w:rFonts w:ascii="Times New Roman" w:hAnsi="Times New Roman" w:cs="Times New Roman"/>
        </w:rPr>
        <w:t xml:space="preserve">rm quite different barriers when utilized as top or bottom electrodes </w:t>
      </w:r>
      <w:r w:rsidR="0048053D">
        <w:rPr>
          <w:rFonts w:ascii="Times New Roman" w:hAnsi="Times New Roman" w:cs="Times New Roman"/>
        </w:rPr>
        <w:t>[57</w:t>
      </w:r>
      <w:r w:rsidR="0053052F" w:rsidRPr="00D04F66">
        <w:rPr>
          <w:rFonts w:ascii="Times New Roman" w:hAnsi="Times New Roman" w:cs="Times New Roman"/>
        </w:rPr>
        <w:t>]</w:t>
      </w:r>
      <w:r w:rsidR="00A479C5" w:rsidRPr="00D04F66">
        <w:rPr>
          <w:rFonts w:ascii="Times New Roman" w:hAnsi="Times New Roman" w:cs="Times New Roman"/>
        </w:rPr>
        <w:t>.</w:t>
      </w:r>
      <w:r w:rsidR="00072F9F" w:rsidRPr="00D04F66">
        <w:rPr>
          <w:rFonts w:ascii="Times New Roman" w:hAnsi="Times New Roman" w:cs="Times New Roman"/>
        </w:rPr>
        <w:t xml:space="preserve">We note however that no straightforward quantitative correlation can be obtained </w:t>
      </w:r>
      <w:r w:rsidR="00A479C5" w:rsidRPr="00D04F66">
        <w:rPr>
          <w:rFonts w:ascii="Times New Roman" w:hAnsi="Times New Roman" w:cs="Times New Roman"/>
        </w:rPr>
        <w:t xml:space="preserve">at this stage </w:t>
      </w:r>
      <w:r w:rsidR="00072F9F" w:rsidRPr="00D04F66">
        <w:rPr>
          <w:rFonts w:ascii="Times New Roman" w:hAnsi="Times New Roman" w:cs="Times New Roman"/>
        </w:rPr>
        <w:t>for the BE, nor for its influence on the top interface</w:t>
      </w:r>
      <w:r w:rsidR="001D7A1D" w:rsidRPr="00D04F66">
        <w:rPr>
          <w:rFonts w:ascii="Times New Roman" w:hAnsi="Times New Roman" w:cs="Times New Roman"/>
        </w:rPr>
        <w:t>. Therefore</w:t>
      </w:r>
      <w:r w:rsidR="00A479C5" w:rsidRPr="00D04F66">
        <w:rPr>
          <w:rFonts w:ascii="Times New Roman" w:hAnsi="Times New Roman" w:cs="Times New Roman"/>
        </w:rPr>
        <w:t xml:space="preserve"> our results </w:t>
      </w:r>
      <w:r w:rsidR="005E1BB7" w:rsidRPr="00D04F66">
        <w:rPr>
          <w:rFonts w:ascii="Times New Roman" w:hAnsi="Times New Roman" w:cs="Times New Roman"/>
        </w:rPr>
        <w:t>should raise the attention for the necessity of</w:t>
      </w:r>
      <w:r w:rsidR="00A479C5" w:rsidRPr="00D04F66">
        <w:rPr>
          <w:rFonts w:ascii="Times New Roman" w:hAnsi="Times New Roman" w:cs="Times New Roman"/>
        </w:rPr>
        <w:t xml:space="preserve"> more thorough and targeted studies towards understanding and control of the BE/TiO</w:t>
      </w:r>
      <w:r w:rsidR="00A479C5" w:rsidRPr="00D04F66">
        <w:rPr>
          <w:rFonts w:ascii="Times New Roman" w:hAnsi="Times New Roman" w:cs="Times New Roman"/>
          <w:vertAlign w:val="subscript"/>
        </w:rPr>
        <w:t>2</w:t>
      </w:r>
      <w:r w:rsidR="00A479C5" w:rsidRPr="00D04F66">
        <w:rPr>
          <w:rFonts w:ascii="Times New Roman" w:hAnsi="Times New Roman" w:cs="Times New Roman"/>
        </w:rPr>
        <w:t xml:space="preserve"> interface</w:t>
      </w:r>
      <w:r w:rsidR="00072F9F" w:rsidRPr="00D04F66">
        <w:rPr>
          <w:rFonts w:ascii="Times New Roman" w:hAnsi="Times New Roman" w:cs="Times New Roman"/>
        </w:rPr>
        <w:t xml:space="preserve">. Ni as BE results in a clear </w:t>
      </w:r>
      <w:proofErr w:type="spellStart"/>
      <w:r w:rsidR="00072F9F" w:rsidRPr="00D04F66">
        <w:rPr>
          <w:rFonts w:ascii="Times New Roman" w:hAnsi="Times New Roman" w:cs="Times New Roman"/>
        </w:rPr>
        <w:t>Schottky</w:t>
      </w:r>
      <w:proofErr w:type="spellEnd"/>
      <w:r w:rsidR="00072F9F" w:rsidRPr="00D04F66">
        <w:rPr>
          <w:rFonts w:ascii="Times New Roman" w:hAnsi="Times New Roman" w:cs="Times New Roman"/>
        </w:rPr>
        <w:t xml:space="preserve"> behaviour for the </w:t>
      </w:r>
      <w:proofErr w:type="spellStart"/>
      <w:r w:rsidR="00072F9F" w:rsidRPr="00D04F66">
        <w:rPr>
          <w:rFonts w:ascii="Times New Roman" w:hAnsi="Times New Roman" w:cs="Times New Roman"/>
        </w:rPr>
        <w:t>TiN</w:t>
      </w:r>
      <w:proofErr w:type="spellEnd"/>
      <w:r w:rsidR="00072F9F" w:rsidRPr="00D04F66">
        <w:rPr>
          <w:rFonts w:ascii="Times New Roman" w:hAnsi="Times New Roman" w:cs="Times New Roman"/>
        </w:rPr>
        <w:t xml:space="preserve"> TE, whilst in case of Pt, the important hysteresis presented in fig </w:t>
      </w:r>
      <w:r w:rsidR="00F245A6" w:rsidRPr="00D04F66">
        <w:rPr>
          <w:rFonts w:ascii="Times New Roman" w:hAnsi="Times New Roman" w:cs="Times New Roman"/>
        </w:rPr>
        <w:t>10</w:t>
      </w:r>
      <w:r w:rsidR="00072F9F" w:rsidRPr="00D04F66">
        <w:rPr>
          <w:rFonts w:ascii="Times New Roman" w:hAnsi="Times New Roman" w:cs="Times New Roman"/>
        </w:rPr>
        <w:t xml:space="preserve">(b) denotes notable contribution of ions that do not allow for accurate extraction of parameters for the </w:t>
      </w:r>
      <w:proofErr w:type="spellStart"/>
      <w:r w:rsidR="00072F9F" w:rsidRPr="00D04F66">
        <w:rPr>
          <w:rFonts w:ascii="Times New Roman" w:hAnsi="Times New Roman" w:cs="Times New Roman"/>
        </w:rPr>
        <w:t>TiN</w:t>
      </w:r>
      <w:proofErr w:type="spellEnd"/>
      <w:r w:rsidR="00072F9F" w:rsidRPr="00D04F66">
        <w:rPr>
          <w:rFonts w:ascii="Times New Roman" w:hAnsi="Times New Roman" w:cs="Times New Roman"/>
        </w:rPr>
        <w:t xml:space="preserve"> TE</w:t>
      </w:r>
      <w:r w:rsidR="00A479C5" w:rsidRPr="00D04F66">
        <w:rPr>
          <w:rFonts w:ascii="Times New Roman" w:hAnsi="Times New Roman" w:cs="Times New Roman"/>
        </w:rPr>
        <w:t xml:space="preserve"> (in the presence of sufficient number of mobile ions the conventional </w:t>
      </w:r>
      <w:proofErr w:type="spellStart"/>
      <w:r w:rsidR="00A479C5" w:rsidRPr="00D04F66">
        <w:rPr>
          <w:rFonts w:ascii="Times New Roman" w:hAnsi="Times New Roman" w:cs="Times New Roman"/>
        </w:rPr>
        <w:t>Schottky</w:t>
      </w:r>
      <w:proofErr w:type="spellEnd"/>
      <w:r w:rsidR="00A479C5" w:rsidRPr="00D04F66">
        <w:rPr>
          <w:rFonts w:ascii="Times New Roman" w:hAnsi="Times New Roman" w:cs="Times New Roman"/>
        </w:rPr>
        <w:t xml:space="preserve"> analysis is not valid)</w:t>
      </w:r>
      <w:r w:rsidR="00072F9F" w:rsidRPr="00D04F66">
        <w:rPr>
          <w:rFonts w:ascii="Times New Roman" w:hAnsi="Times New Roman" w:cs="Times New Roman"/>
        </w:rPr>
        <w:t xml:space="preserve">, although its strong rectifying character is clear.         </w:t>
      </w:r>
    </w:p>
    <w:tbl>
      <w:tblPr>
        <w:tblStyle w:val="TableGrid"/>
        <w:tblW w:w="0" w:type="auto"/>
        <w:jc w:val="center"/>
        <w:tblLook w:val="04A0" w:firstRow="1" w:lastRow="0" w:firstColumn="1" w:lastColumn="0" w:noHBand="0" w:noVBand="1"/>
      </w:tblPr>
      <w:tblGrid>
        <w:gridCol w:w="1604"/>
        <w:gridCol w:w="1605"/>
        <w:gridCol w:w="1605"/>
        <w:gridCol w:w="1605"/>
        <w:gridCol w:w="2223"/>
      </w:tblGrid>
      <w:tr w:rsidR="00072F9F" w:rsidRPr="00D04F66" w:rsidTr="00AA59A4">
        <w:trPr>
          <w:jc w:val="center"/>
        </w:trPr>
        <w:tc>
          <w:tcPr>
            <w:tcW w:w="1604" w:type="dxa"/>
            <w:vAlign w:val="center"/>
          </w:tcPr>
          <w:p w:rsidR="00072F9F" w:rsidRPr="00D04F66" w:rsidRDefault="00072F9F" w:rsidP="0032266E">
            <w:pPr>
              <w:jc w:val="center"/>
              <w:rPr>
                <w:rFonts w:ascii="Times New Roman" w:hAnsi="Times New Roman" w:cs="Times New Roman"/>
                <w:b/>
              </w:rPr>
            </w:pPr>
            <w:r w:rsidRPr="00D04F66">
              <w:rPr>
                <w:rFonts w:ascii="Times New Roman" w:hAnsi="Times New Roman" w:cs="Times New Roman"/>
                <w:b/>
              </w:rPr>
              <w:t>BE material</w:t>
            </w:r>
          </w:p>
        </w:tc>
        <w:tc>
          <w:tcPr>
            <w:tcW w:w="1605" w:type="dxa"/>
            <w:vAlign w:val="center"/>
          </w:tcPr>
          <w:p w:rsidR="00072F9F" w:rsidRPr="00D04F66" w:rsidRDefault="00072F9F" w:rsidP="0032266E">
            <w:pPr>
              <w:jc w:val="center"/>
              <w:rPr>
                <w:rFonts w:ascii="Times New Roman" w:hAnsi="Times New Roman" w:cs="Times New Roman"/>
                <w:b/>
              </w:rPr>
            </w:pPr>
            <w:proofErr w:type="spellStart"/>
            <w:r w:rsidRPr="00D04F66">
              <w:rPr>
                <w:rFonts w:ascii="Times New Roman" w:hAnsi="Times New Roman" w:cs="Times New Roman"/>
                <w:b/>
              </w:rPr>
              <w:t>W</w:t>
            </w:r>
            <w:r w:rsidRPr="00D04F66">
              <w:rPr>
                <w:rFonts w:ascii="Times New Roman" w:hAnsi="Times New Roman" w:cs="Times New Roman"/>
                <w:b/>
                <w:i/>
                <w:vertAlign w:val="subscript"/>
              </w:rPr>
              <w:t>f</w:t>
            </w:r>
            <w:proofErr w:type="spellEnd"/>
            <w:r w:rsidRPr="00D04F66">
              <w:rPr>
                <w:rFonts w:ascii="Times New Roman" w:hAnsi="Times New Roman" w:cs="Times New Roman"/>
                <w:b/>
              </w:rPr>
              <w:t xml:space="preserve"> (eV)</w:t>
            </w:r>
          </w:p>
        </w:tc>
        <w:tc>
          <w:tcPr>
            <w:tcW w:w="1605" w:type="dxa"/>
            <w:vAlign w:val="center"/>
          </w:tcPr>
          <w:p w:rsidR="00072F9F" w:rsidRPr="00D04F66" w:rsidRDefault="00072F9F" w:rsidP="0032266E">
            <w:pPr>
              <w:jc w:val="center"/>
              <w:rPr>
                <w:rFonts w:ascii="Times New Roman" w:hAnsi="Times New Roman" w:cs="Times New Roman"/>
                <w:b/>
              </w:rPr>
            </w:pPr>
            <w:proofErr w:type="spellStart"/>
            <w:r w:rsidRPr="00D04F66">
              <w:rPr>
                <w:rFonts w:ascii="Times New Roman" w:hAnsi="Times New Roman" w:cs="Times New Roman"/>
                <w:b/>
              </w:rPr>
              <w:t>X</w:t>
            </w:r>
            <w:r w:rsidRPr="00D04F66">
              <w:rPr>
                <w:rFonts w:ascii="Times New Roman" w:hAnsi="Times New Roman" w:cs="Times New Roman"/>
                <w:b/>
                <w:vertAlign w:val="subscript"/>
              </w:rPr>
              <w:t>m</w:t>
            </w:r>
            <w:proofErr w:type="spellEnd"/>
          </w:p>
        </w:tc>
        <w:tc>
          <w:tcPr>
            <w:tcW w:w="1605" w:type="dxa"/>
            <w:vAlign w:val="center"/>
          </w:tcPr>
          <w:p w:rsidR="00072F9F" w:rsidRPr="00D04F66" w:rsidRDefault="00072F9F" w:rsidP="0032266E">
            <w:pPr>
              <w:jc w:val="center"/>
              <w:rPr>
                <w:rFonts w:ascii="Times New Roman" w:hAnsi="Times New Roman" w:cs="Times New Roman"/>
                <w:b/>
              </w:rPr>
            </w:pPr>
            <w:r w:rsidRPr="00D04F66">
              <w:rPr>
                <w:rFonts w:ascii="Times New Roman" w:hAnsi="Times New Roman" w:cs="Times New Roman"/>
                <w:b/>
              </w:rPr>
              <w:t>Interface Barrier</w:t>
            </w:r>
          </w:p>
        </w:tc>
        <w:tc>
          <w:tcPr>
            <w:tcW w:w="2223" w:type="dxa"/>
            <w:vAlign w:val="center"/>
          </w:tcPr>
          <w:p w:rsidR="00072F9F" w:rsidRPr="00D04F66" w:rsidRDefault="00072F9F" w:rsidP="0032266E">
            <w:pPr>
              <w:jc w:val="center"/>
              <w:rPr>
                <w:rFonts w:ascii="Times New Roman" w:hAnsi="Times New Roman" w:cs="Times New Roman"/>
                <w:b/>
              </w:rPr>
            </w:pPr>
            <w:r w:rsidRPr="00D04F66">
              <w:rPr>
                <w:rFonts w:ascii="Times New Roman" w:hAnsi="Times New Roman" w:cs="Times New Roman"/>
                <w:b/>
              </w:rPr>
              <w:t>Additional Information</w:t>
            </w:r>
          </w:p>
        </w:tc>
      </w:tr>
      <w:tr w:rsidR="00433882" w:rsidRPr="00D04F66" w:rsidTr="00AA59A4">
        <w:trPr>
          <w:jc w:val="center"/>
        </w:trPr>
        <w:tc>
          <w:tcPr>
            <w:tcW w:w="1604" w:type="dxa"/>
            <w:vAlign w:val="center"/>
          </w:tcPr>
          <w:p w:rsidR="00433882" w:rsidRPr="00D04F66" w:rsidRDefault="00433882" w:rsidP="0032266E">
            <w:pPr>
              <w:jc w:val="center"/>
              <w:rPr>
                <w:rFonts w:ascii="Times New Roman" w:hAnsi="Times New Roman" w:cs="Times New Roman"/>
                <w:b/>
              </w:rPr>
            </w:pPr>
            <w:r w:rsidRPr="00D04F66">
              <w:rPr>
                <w:rFonts w:ascii="Times New Roman" w:hAnsi="Times New Roman" w:cs="Times New Roman"/>
                <w:b/>
              </w:rPr>
              <w:t>Au</w:t>
            </w:r>
          </w:p>
        </w:tc>
        <w:tc>
          <w:tcPr>
            <w:tcW w:w="1605" w:type="dxa"/>
            <w:vAlign w:val="center"/>
          </w:tcPr>
          <w:p w:rsidR="00433882" w:rsidRPr="00D04F66" w:rsidRDefault="00433882" w:rsidP="0032266E">
            <w:pPr>
              <w:jc w:val="center"/>
              <w:rPr>
                <w:rFonts w:ascii="Times New Roman" w:hAnsi="Times New Roman" w:cs="Times New Roman"/>
              </w:rPr>
            </w:pPr>
            <w:r w:rsidRPr="00D04F66">
              <w:rPr>
                <w:rFonts w:ascii="Times New Roman" w:hAnsi="Times New Roman" w:cs="Times New Roman"/>
              </w:rPr>
              <w:t>5.1</w:t>
            </w:r>
          </w:p>
        </w:tc>
        <w:tc>
          <w:tcPr>
            <w:tcW w:w="1605" w:type="dxa"/>
            <w:vAlign w:val="center"/>
          </w:tcPr>
          <w:p w:rsidR="00433882" w:rsidRPr="00D04F66" w:rsidRDefault="00433882" w:rsidP="0032266E">
            <w:pPr>
              <w:jc w:val="center"/>
              <w:rPr>
                <w:rFonts w:ascii="Times New Roman" w:hAnsi="Times New Roman" w:cs="Times New Roman"/>
              </w:rPr>
            </w:pPr>
            <w:r w:rsidRPr="00D04F66">
              <w:rPr>
                <w:rFonts w:ascii="Times New Roman" w:hAnsi="Times New Roman" w:cs="Times New Roman"/>
              </w:rPr>
              <w:t>2.54</w:t>
            </w:r>
          </w:p>
        </w:tc>
        <w:tc>
          <w:tcPr>
            <w:tcW w:w="3828" w:type="dxa"/>
            <w:gridSpan w:val="2"/>
            <w:vAlign w:val="center"/>
          </w:tcPr>
          <w:p w:rsidR="00433882" w:rsidRPr="00D04F66" w:rsidRDefault="00433882" w:rsidP="0032266E">
            <w:pPr>
              <w:jc w:val="center"/>
              <w:rPr>
                <w:rFonts w:ascii="Times New Roman" w:hAnsi="Times New Roman" w:cs="Times New Roman"/>
              </w:rPr>
            </w:pPr>
            <w:r w:rsidRPr="00D04F66">
              <w:rPr>
                <w:rFonts w:ascii="Times New Roman" w:hAnsi="Times New Roman" w:cs="Times New Roman"/>
              </w:rPr>
              <w:t>Non  Rectifying Contact</w:t>
            </w:r>
          </w:p>
        </w:tc>
      </w:tr>
      <w:tr w:rsidR="00433882" w:rsidRPr="00D04F66" w:rsidTr="00AA59A4">
        <w:trPr>
          <w:jc w:val="center"/>
        </w:trPr>
        <w:tc>
          <w:tcPr>
            <w:tcW w:w="1604" w:type="dxa"/>
            <w:vAlign w:val="center"/>
          </w:tcPr>
          <w:p w:rsidR="00433882" w:rsidRPr="00D04F66" w:rsidRDefault="00433882" w:rsidP="0032266E">
            <w:pPr>
              <w:jc w:val="center"/>
              <w:rPr>
                <w:rFonts w:ascii="Times New Roman" w:hAnsi="Times New Roman" w:cs="Times New Roman"/>
                <w:b/>
              </w:rPr>
            </w:pPr>
            <w:proofErr w:type="spellStart"/>
            <w:r w:rsidRPr="00D04F66">
              <w:rPr>
                <w:rFonts w:ascii="Times New Roman" w:hAnsi="Times New Roman" w:cs="Times New Roman"/>
                <w:b/>
              </w:rPr>
              <w:t>Ti</w:t>
            </w:r>
            <w:proofErr w:type="spellEnd"/>
          </w:p>
        </w:tc>
        <w:tc>
          <w:tcPr>
            <w:tcW w:w="1605" w:type="dxa"/>
            <w:vAlign w:val="center"/>
          </w:tcPr>
          <w:p w:rsidR="00433882" w:rsidRPr="00D04F66" w:rsidRDefault="00433882" w:rsidP="0032266E">
            <w:pPr>
              <w:jc w:val="center"/>
              <w:rPr>
                <w:rFonts w:ascii="Times New Roman" w:hAnsi="Times New Roman" w:cs="Times New Roman"/>
              </w:rPr>
            </w:pPr>
            <w:r w:rsidRPr="00D04F66">
              <w:rPr>
                <w:rFonts w:ascii="Times New Roman" w:hAnsi="Times New Roman" w:cs="Times New Roman"/>
              </w:rPr>
              <w:t>4.1</w:t>
            </w:r>
          </w:p>
        </w:tc>
        <w:tc>
          <w:tcPr>
            <w:tcW w:w="1605" w:type="dxa"/>
            <w:vAlign w:val="center"/>
          </w:tcPr>
          <w:p w:rsidR="00433882" w:rsidRPr="00D04F66" w:rsidRDefault="00433882" w:rsidP="0032266E">
            <w:pPr>
              <w:jc w:val="center"/>
              <w:rPr>
                <w:rFonts w:ascii="Times New Roman" w:hAnsi="Times New Roman" w:cs="Times New Roman"/>
              </w:rPr>
            </w:pPr>
            <w:r w:rsidRPr="00D04F66">
              <w:rPr>
                <w:rFonts w:ascii="Times New Roman" w:hAnsi="Times New Roman" w:cs="Times New Roman"/>
              </w:rPr>
              <w:t>1.54</w:t>
            </w:r>
          </w:p>
        </w:tc>
        <w:tc>
          <w:tcPr>
            <w:tcW w:w="3828" w:type="dxa"/>
            <w:gridSpan w:val="2"/>
            <w:vAlign w:val="center"/>
          </w:tcPr>
          <w:p w:rsidR="00433882" w:rsidRPr="00D04F66" w:rsidRDefault="00433882" w:rsidP="0032266E">
            <w:pPr>
              <w:jc w:val="center"/>
              <w:rPr>
                <w:rFonts w:ascii="Times New Roman" w:hAnsi="Times New Roman" w:cs="Times New Roman"/>
              </w:rPr>
            </w:pPr>
            <w:r w:rsidRPr="00D04F66">
              <w:rPr>
                <w:rFonts w:ascii="Times New Roman" w:hAnsi="Times New Roman" w:cs="Times New Roman"/>
              </w:rPr>
              <w:t>Non  Rectifying Contact</w:t>
            </w:r>
          </w:p>
        </w:tc>
      </w:tr>
      <w:tr w:rsidR="00072F9F" w:rsidRPr="00D04F66" w:rsidTr="00AA59A4">
        <w:trPr>
          <w:jc w:val="center"/>
        </w:trPr>
        <w:tc>
          <w:tcPr>
            <w:tcW w:w="1604" w:type="dxa"/>
            <w:vAlign w:val="center"/>
          </w:tcPr>
          <w:p w:rsidR="00072F9F" w:rsidRPr="00D04F66" w:rsidRDefault="00072F9F" w:rsidP="0032266E">
            <w:pPr>
              <w:jc w:val="center"/>
              <w:rPr>
                <w:rFonts w:ascii="Times New Roman" w:hAnsi="Times New Roman" w:cs="Times New Roman"/>
                <w:b/>
              </w:rPr>
            </w:pPr>
            <w:r w:rsidRPr="00D04F66">
              <w:rPr>
                <w:rFonts w:ascii="Times New Roman" w:hAnsi="Times New Roman" w:cs="Times New Roman"/>
                <w:b/>
              </w:rPr>
              <w:t>Ni</w:t>
            </w:r>
          </w:p>
        </w:tc>
        <w:tc>
          <w:tcPr>
            <w:tcW w:w="1605" w:type="dxa"/>
            <w:vAlign w:val="center"/>
          </w:tcPr>
          <w:p w:rsidR="00072F9F" w:rsidRPr="00D04F66" w:rsidRDefault="00072F9F" w:rsidP="0032266E">
            <w:pPr>
              <w:jc w:val="center"/>
              <w:rPr>
                <w:rFonts w:ascii="Times New Roman" w:hAnsi="Times New Roman" w:cs="Times New Roman"/>
              </w:rPr>
            </w:pPr>
            <w:r w:rsidRPr="00D04F66">
              <w:rPr>
                <w:rFonts w:ascii="Times New Roman" w:hAnsi="Times New Roman" w:cs="Times New Roman"/>
              </w:rPr>
              <w:t>5.15</w:t>
            </w:r>
          </w:p>
        </w:tc>
        <w:tc>
          <w:tcPr>
            <w:tcW w:w="1605" w:type="dxa"/>
            <w:vAlign w:val="center"/>
          </w:tcPr>
          <w:p w:rsidR="00072F9F" w:rsidRPr="00D04F66" w:rsidRDefault="00072F9F" w:rsidP="0032266E">
            <w:pPr>
              <w:jc w:val="center"/>
              <w:rPr>
                <w:rFonts w:ascii="Times New Roman" w:hAnsi="Times New Roman" w:cs="Times New Roman"/>
              </w:rPr>
            </w:pPr>
            <w:r w:rsidRPr="00D04F66">
              <w:rPr>
                <w:rFonts w:ascii="Times New Roman" w:hAnsi="Times New Roman" w:cs="Times New Roman"/>
              </w:rPr>
              <w:t>1.91</w:t>
            </w:r>
          </w:p>
        </w:tc>
        <w:tc>
          <w:tcPr>
            <w:tcW w:w="1605" w:type="dxa"/>
            <w:vAlign w:val="center"/>
          </w:tcPr>
          <w:p w:rsidR="00072F9F" w:rsidRPr="00D04F66" w:rsidRDefault="00072F9F" w:rsidP="0032266E">
            <w:pPr>
              <w:jc w:val="center"/>
              <w:rPr>
                <w:rFonts w:ascii="Times New Roman" w:hAnsi="Times New Roman" w:cs="Times New Roman"/>
              </w:rPr>
            </w:pPr>
            <w:r w:rsidRPr="00D04F66">
              <w:rPr>
                <w:rFonts w:ascii="Times New Roman" w:hAnsi="Times New Roman" w:cs="Times New Roman"/>
              </w:rPr>
              <w:t>0.69 eV</w:t>
            </w:r>
          </w:p>
        </w:tc>
        <w:tc>
          <w:tcPr>
            <w:tcW w:w="2223" w:type="dxa"/>
            <w:vAlign w:val="center"/>
          </w:tcPr>
          <w:p w:rsidR="00072F9F" w:rsidRPr="00D04F66" w:rsidRDefault="00072F9F" w:rsidP="0032266E">
            <w:pPr>
              <w:jc w:val="center"/>
              <w:rPr>
                <w:rFonts w:ascii="Times New Roman" w:hAnsi="Times New Roman" w:cs="Times New Roman"/>
              </w:rPr>
            </w:pPr>
            <w:r w:rsidRPr="00D04F66">
              <w:rPr>
                <w:rFonts w:ascii="Times New Roman" w:hAnsi="Times New Roman" w:cs="Times New Roman"/>
              </w:rPr>
              <w:t>α = 0.511 eV</w:t>
            </w:r>
            <w:r w:rsidRPr="00D04F66">
              <w:rPr>
                <w:rFonts w:ascii="Times New Roman" w:hAnsi="Times New Roman" w:cs="Times New Roman"/>
                <w:vertAlign w:val="superscript"/>
              </w:rPr>
              <w:t>1/2</w:t>
            </w:r>
          </w:p>
        </w:tc>
      </w:tr>
      <w:tr w:rsidR="00072F9F" w:rsidRPr="00D04F66" w:rsidTr="00AA59A4">
        <w:trPr>
          <w:jc w:val="center"/>
        </w:trPr>
        <w:tc>
          <w:tcPr>
            <w:tcW w:w="1604" w:type="dxa"/>
            <w:vAlign w:val="center"/>
          </w:tcPr>
          <w:p w:rsidR="00072F9F" w:rsidRPr="00D04F66" w:rsidRDefault="00072F9F" w:rsidP="0032266E">
            <w:pPr>
              <w:jc w:val="center"/>
              <w:rPr>
                <w:rFonts w:ascii="Times New Roman" w:hAnsi="Times New Roman" w:cs="Times New Roman"/>
                <w:b/>
              </w:rPr>
            </w:pPr>
            <w:r w:rsidRPr="00D04F66">
              <w:rPr>
                <w:rFonts w:ascii="Times New Roman" w:hAnsi="Times New Roman" w:cs="Times New Roman"/>
                <w:b/>
              </w:rPr>
              <w:t>Pt</w:t>
            </w:r>
          </w:p>
        </w:tc>
        <w:tc>
          <w:tcPr>
            <w:tcW w:w="1605" w:type="dxa"/>
            <w:vAlign w:val="center"/>
          </w:tcPr>
          <w:p w:rsidR="00072F9F" w:rsidRPr="00D04F66" w:rsidRDefault="00072F9F" w:rsidP="0032266E">
            <w:pPr>
              <w:jc w:val="center"/>
              <w:rPr>
                <w:rFonts w:ascii="Times New Roman" w:hAnsi="Times New Roman" w:cs="Times New Roman"/>
              </w:rPr>
            </w:pPr>
            <w:r w:rsidRPr="00D04F66">
              <w:rPr>
                <w:rFonts w:ascii="Times New Roman" w:hAnsi="Times New Roman" w:cs="Times New Roman"/>
              </w:rPr>
              <w:t>5.65</w:t>
            </w:r>
          </w:p>
        </w:tc>
        <w:tc>
          <w:tcPr>
            <w:tcW w:w="1605" w:type="dxa"/>
            <w:vAlign w:val="center"/>
          </w:tcPr>
          <w:p w:rsidR="00072F9F" w:rsidRPr="00D04F66" w:rsidRDefault="00072F9F" w:rsidP="0032266E">
            <w:pPr>
              <w:jc w:val="center"/>
              <w:rPr>
                <w:rFonts w:ascii="Times New Roman" w:hAnsi="Times New Roman" w:cs="Times New Roman"/>
              </w:rPr>
            </w:pPr>
            <w:r w:rsidRPr="00D04F66">
              <w:rPr>
                <w:rFonts w:ascii="Times New Roman" w:hAnsi="Times New Roman" w:cs="Times New Roman"/>
              </w:rPr>
              <w:t>2.28</w:t>
            </w:r>
          </w:p>
        </w:tc>
        <w:tc>
          <w:tcPr>
            <w:tcW w:w="1605" w:type="dxa"/>
            <w:vAlign w:val="center"/>
          </w:tcPr>
          <w:p w:rsidR="00072F9F" w:rsidRPr="00D04F66" w:rsidRDefault="00072F9F" w:rsidP="0032266E">
            <w:pPr>
              <w:jc w:val="center"/>
              <w:rPr>
                <w:rFonts w:ascii="Times New Roman" w:hAnsi="Times New Roman" w:cs="Times New Roman"/>
              </w:rPr>
            </w:pPr>
            <w:r w:rsidRPr="00D04F66">
              <w:rPr>
                <w:rFonts w:ascii="Times New Roman" w:hAnsi="Times New Roman" w:cs="Times New Roman"/>
              </w:rPr>
              <w:t>Very high</w:t>
            </w:r>
          </w:p>
        </w:tc>
        <w:tc>
          <w:tcPr>
            <w:tcW w:w="2223" w:type="dxa"/>
            <w:vAlign w:val="center"/>
          </w:tcPr>
          <w:p w:rsidR="00072F9F" w:rsidRPr="00D04F66" w:rsidRDefault="00072F9F" w:rsidP="0032266E">
            <w:pPr>
              <w:jc w:val="center"/>
              <w:rPr>
                <w:rFonts w:ascii="Times New Roman" w:hAnsi="Times New Roman" w:cs="Times New Roman"/>
              </w:rPr>
            </w:pPr>
            <w:r w:rsidRPr="00D04F66">
              <w:rPr>
                <w:rFonts w:ascii="Times New Roman" w:hAnsi="Times New Roman" w:cs="Times New Roman"/>
              </w:rPr>
              <w:t>Tunnelling</w:t>
            </w:r>
          </w:p>
        </w:tc>
      </w:tr>
    </w:tbl>
    <w:p w:rsidR="00072F9F" w:rsidRPr="00D04F66" w:rsidRDefault="00433882" w:rsidP="00D2752F">
      <w:pPr>
        <w:spacing w:before="120" w:after="120" w:line="480" w:lineRule="auto"/>
        <w:jc w:val="center"/>
        <w:rPr>
          <w:rFonts w:ascii="Times New Roman" w:hAnsi="Times New Roman" w:cs="Times New Roman"/>
          <w:sz w:val="18"/>
          <w:szCs w:val="18"/>
        </w:rPr>
      </w:pPr>
      <w:r w:rsidRPr="00D04F66">
        <w:rPr>
          <w:rFonts w:ascii="Times New Roman" w:hAnsi="Times New Roman" w:cs="Times New Roman"/>
          <w:sz w:val="18"/>
          <w:szCs w:val="18"/>
        </w:rPr>
        <w:t>Table: 3</w:t>
      </w:r>
      <w:r w:rsidR="00072F9F" w:rsidRPr="00D04F66">
        <w:rPr>
          <w:rFonts w:ascii="Times New Roman" w:hAnsi="Times New Roman" w:cs="Times New Roman"/>
          <w:sz w:val="18"/>
          <w:szCs w:val="18"/>
        </w:rPr>
        <w:t>: Quantitative results extracted from the experimental data regarding the BE materials</w:t>
      </w:r>
    </w:p>
    <w:p w:rsidR="00F60276" w:rsidRPr="00D04F66" w:rsidRDefault="00AF2DBD" w:rsidP="0032266E">
      <w:pPr>
        <w:spacing w:after="120" w:line="480" w:lineRule="auto"/>
        <w:jc w:val="both"/>
        <w:rPr>
          <w:rFonts w:ascii="Times New Roman" w:hAnsi="Times New Roman" w:cs="Times New Roman"/>
          <w:b/>
          <w:sz w:val="24"/>
          <w:szCs w:val="24"/>
        </w:rPr>
      </w:pPr>
      <w:r w:rsidRPr="00D04F66">
        <w:rPr>
          <w:rFonts w:ascii="Times New Roman" w:hAnsi="Times New Roman" w:cs="Times New Roman"/>
          <w:b/>
          <w:sz w:val="24"/>
          <w:szCs w:val="24"/>
        </w:rPr>
        <w:t>3</w:t>
      </w:r>
      <w:r w:rsidR="00FA3624" w:rsidRPr="00D04F66">
        <w:rPr>
          <w:rFonts w:ascii="Times New Roman" w:hAnsi="Times New Roman" w:cs="Times New Roman"/>
          <w:b/>
          <w:sz w:val="24"/>
          <w:szCs w:val="24"/>
        </w:rPr>
        <w:t>.</w:t>
      </w:r>
      <w:r w:rsidRPr="00D04F66">
        <w:rPr>
          <w:rFonts w:ascii="Times New Roman" w:hAnsi="Times New Roman" w:cs="Times New Roman"/>
          <w:b/>
          <w:sz w:val="24"/>
          <w:szCs w:val="24"/>
        </w:rPr>
        <w:t>5</w:t>
      </w:r>
      <w:r w:rsidR="0089002A" w:rsidRPr="00D04F66">
        <w:rPr>
          <w:rFonts w:ascii="Times New Roman" w:hAnsi="Times New Roman" w:cs="Times New Roman"/>
          <w:b/>
          <w:sz w:val="24"/>
          <w:szCs w:val="24"/>
        </w:rPr>
        <w:t>Discussion</w:t>
      </w:r>
      <w:r w:rsidR="0032266E" w:rsidRPr="00D04F66">
        <w:rPr>
          <w:rFonts w:ascii="Times New Roman" w:hAnsi="Times New Roman" w:cs="Times New Roman"/>
          <w:b/>
          <w:sz w:val="24"/>
          <w:szCs w:val="24"/>
        </w:rPr>
        <w:t xml:space="preserve">: </w:t>
      </w:r>
      <w:r w:rsidR="00205D91" w:rsidRPr="00D04F66">
        <w:rPr>
          <w:rFonts w:ascii="Times New Roman" w:hAnsi="Times New Roman" w:cs="Times New Roman"/>
        </w:rPr>
        <w:t>This study</w:t>
      </w:r>
      <w:r w:rsidR="0089002A" w:rsidRPr="00D04F66">
        <w:rPr>
          <w:rFonts w:ascii="Times New Roman" w:hAnsi="Times New Roman" w:cs="Times New Roman"/>
        </w:rPr>
        <w:t xml:space="preserve"> has</w:t>
      </w:r>
      <w:r w:rsidR="00FE39A2" w:rsidRPr="00D04F66">
        <w:rPr>
          <w:rFonts w:ascii="Times New Roman" w:hAnsi="Times New Roman" w:cs="Times New Roman"/>
        </w:rPr>
        <w:t xml:space="preserve"> provided several new insights i</w:t>
      </w:r>
      <w:r w:rsidR="0089002A" w:rsidRPr="00D04F66">
        <w:rPr>
          <w:rFonts w:ascii="Times New Roman" w:hAnsi="Times New Roman" w:cs="Times New Roman"/>
        </w:rPr>
        <w:t>n</w:t>
      </w:r>
      <w:r w:rsidR="00FE39A2" w:rsidRPr="00D04F66">
        <w:rPr>
          <w:rFonts w:ascii="Times New Roman" w:hAnsi="Times New Roman" w:cs="Times New Roman"/>
        </w:rPr>
        <w:t>to</w:t>
      </w:r>
      <w:r w:rsidR="0089002A" w:rsidRPr="00D04F66">
        <w:rPr>
          <w:rFonts w:ascii="Times New Roman" w:hAnsi="Times New Roman" w:cs="Times New Roman"/>
        </w:rPr>
        <w:t xml:space="preserve"> the electrical properties of Metal-TiO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interfaces. Evidently, these cannot be considered as conventional </w:t>
      </w:r>
      <w:r w:rsidR="005E7FF6" w:rsidRPr="00D04F66">
        <w:rPr>
          <w:rFonts w:ascii="Times New Roman" w:hAnsi="Times New Roman" w:cs="Times New Roman"/>
        </w:rPr>
        <w:t>Metal-Semiconductor</w:t>
      </w:r>
      <w:r w:rsidR="0089002A" w:rsidRPr="00D04F66">
        <w:rPr>
          <w:rFonts w:ascii="Times New Roman" w:hAnsi="Times New Roman" w:cs="Times New Roman"/>
        </w:rPr>
        <w:t xml:space="preserve"> contacts, where the </w:t>
      </w:r>
      <w:r w:rsidR="00205D91" w:rsidRPr="00D04F66">
        <w:rPr>
          <w:rFonts w:ascii="Times New Roman" w:hAnsi="Times New Roman" w:cs="Times New Roman"/>
        </w:rPr>
        <w:t>formation of</w:t>
      </w:r>
      <w:r w:rsidR="005E7FF6" w:rsidRPr="00D04F66">
        <w:rPr>
          <w:rFonts w:ascii="Times New Roman" w:hAnsi="Times New Roman" w:cs="Times New Roman"/>
        </w:rPr>
        <w:t xml:space="preserve"> the interface barrier is</w:t>
      </w:r>
      <w:r w:rsidR="0089002A" w:rsidRPr="00D04F66">
        <w:rPr>
          <w:rFonts w:ascii="Times New Roman" w:hAnsi="Times New Roman" w:cs="Times New Roman"/>
        </w:rPr>
        <w:t xml:space="preserve"> determined by the metal work function.</w:t>
      </w:r>
      <w:r w:rsidR="00205D91" w:rsidRPr="00D04F66">
        <w:rPr>
          <w:rFonts w:ascii="Times New Roman" w:hAnsi="Times New Roman" w:cs="Times New Roman"/>
        </w:rPr>
        <w:t xml:space="preserve"> Our quantitative results suggest that there are many parameters involved in the formation of these barriers not in a straightforward manner and therefore drawing concluding remarks should be based on carefully selected experimental comparisons and observations. </w:t>
      </w:r>
      <w:r w:rsidR="00F60276" w:rsidRPr="00D04F66">
        <w:rPr>
          <w:rFonts w:ascii="Times New Roman" w:hAnsi="Times New Roman" w:cs="Times New Roman"/>
        </w:rPr>
        <w:t>Considering these and for the devices fabricated on the same wafer having</w:t>
      </w:r>
      <w:r w:rsidR="00433882" w:rsidRPr="00D04F66">
        <w:rPr>
          <w:rFonts w:ascii="Times New Roman" w:hAnsi="Times New Roman" w:cs="Times New Roman"/>
        </w:rPr>
        <w:t xml:space="preserve"> nominally</w:t>
      </w:r>
      <w:r w:rsidR="00F60276" w:rsidRPr="00D04F66">
        <w:rPr>
          <w:rFonts w:ascii="Times New Roman" w:hAnsi="Times New Roman" w:cs="Times New Roman"/>
        </w:rPr>
        <w:t xml:space="preserve"> identical Au BE and </w:t>
      </w:r>
      <w:r w:rsidR="008172B6" w:rsidRPr="00D04F66">
        <w:rPr>
          <w:rFonts w:ascii="Times New Roman" w:hAnsi="Times New Roman" w:cs="Times New Roman"/>
        </w:rPr>
        <w:t>TiO</w:t>
      </w:r>
      <w:r w:rsidR="008172B6" w:rsidRPr="00D04F66">
        <w:rPr>
          <w:rFonts w:ascii="Times New Roman" w:hAnsi="Times New Roman" w:cs="Times New Roman"/>
          <w:vertAlign w:val="subscript"/>
        </w:rPr>
        <w:t>2</w:t>
      </w:r>
      <w:r w:rsidR="00701A25">
        <w:rPr>
          <w:rFonts w:ascii="Times New Roman" w:hAnsi="Times New Roman" w:cs="Times New Roman"/>
          <w:vertAlign w:val="subscript"/>
        </w:rPr>
        <w:t xml:space="preserve"> </w:t>
      </w:r>
      <w:r w:rsidR="00F60276" w:rsidRPr="00D04F66">
        <w:rPr>
          <w:rFonts w:ascii="Times New Roman" w:hAnsi="Times New Roman" w:cs="Times New Roman"/>
        </w:rPr>
        <w:t xml:space="preserve">active layers deposited during the same process, we can reliably demonstrate the following. </w:t>
      </w:r>
    </w:p>
    <w:p w:rsidR="00FE39A2" w:rsidRPr="00D04F66" w:rsidRDefault="00F60276" w:rsidP="0032266E">
      <w:pPr>
        <w:spacing w:after="120" w:line="480" w:lineRule="auto"/>
        <w:jc w:val="both"/>
        <w:rPr>
          <w:rFonts w:ascii="Times New Roman" w:hAnsi="Times New Roman" w:cs="Times New Roman"/>
        </w:rPr>
      </w:pPr>
      <w:r w:rsidRPr="00D04F66">
        <w:rPr>
          <w:rFonts w:ascii="Times New Roman" w:hAnsi="Times New Roman" w:cs="Times New Roman"/>
        </w:rPr>
        <w:t xml:space="preserve">Regarding the top contacts two major regimes obtained. Al and </w:t>
      </w:r>
      <w:proofErr w:type="spellStart"/>
      <w:r w:rsidRPr="00D04F66">
        <w:rPr>
          <w:rFonts w:ascii="Times New Roman" w:hAnsi="Times New Roman" w:cs="Times New Roman"/>
        </w:rPr>
        <w:t>Ti</w:t>
      </w:r>
      <w:proofErr w:type="spellEnd"/>
      <w:r w:rsidR="00FE39A2" w:rsidRPr="00D04F66">
        <w:rPr>
          <w:rFonts w:ascii="Times New Roman" w:hAnsi="Times New Roman" w:cs="Times New Roman"/>
        </w:rPr>
        <w:t>,</w:t>
      </w:r>
      <w:r w:rsidR="00255BC8" w:rsidRPr="00D04F66">
        <w:rPr>
          <w:rFonts w:ascii="Times New Roman" w:hAnsi="Times New Roman" w:cs="Times New Roman"/>
        </w:rPr>
        <w:t xml:space="preserve"> TE do not form</w:t>
      </w:r>
      <w:r w:rsidR="00701A25">
        <w:rPr>
          <w:rFonts w:ascii="Times New Roman" w:hAnsi="Times New Roman" w:cs="Times New Roman"/>
        </w:rPr>
        <w:t xml:space="preserve"> </w:t>
      </w:r>
      <w:bookmarkStart w:id="0" w:name="_GoBack"/>
      <w:bookmarkEnd w:id="0"/>
      <w:r w:rsidR="00433882" w:rsidRPr="00D04F66">
        <w:rPr>
          <w:rFonts w:ascii="Times New Roman" w:hAnsi="Times New Roman" w:cs="Times New Roman"/>
        </w:rPr>
        <w:t>a rectifying</w:t>
      </w:r>
      <w:r w:rsidRPr="00D04F66">
        <w:rPr>
          <w:rFonts w:ascii="Times New Roman" w:hAnsi="Times New Roman" w:cs="Times New Roman"/>
        </w:rPr>
        <w:t xml:space="preserve"> barrier. In this case the conductivity of the structure is determined by the TiO</w:t>
      </w:r>
      <w:r w:rsidRPr="00D04F66">
        <w:rPr>
          <w:rFonts w:ascii="Times New Roman" w:hAnsi="Times New Roman" w:cs="Times New Roman"/>
          <w:vertAlign w:val="subscript"/>
        </w:rPr>
        <w:t>2</w:t>
      </w:r>
      <w:r w:rsidRPr="00D04F66">
        <w:rPr>
          <w:rFonts w:ascii="Times New Roman" w:hAnsi="Times New Roman" w:cs="Times New Roman"/>
        </w:rPr>
        <w:t xml:space="preserve"> film. This is found to </w:t>
      </w:r>
      <w:r w:rsidR="005E7FF6" w:rsidRPr="00D04F66">
        <w:rPr>
          <w:rFonts w:ascii="Times New Roman" w:hAnsi="Times New Roman" w:cs="Times New Roman"/>
        </w:rPr>
        <w:t xml:space="preserve">be affected by the TE material, </w:t>
      </w:r>
      <w:r w:rsidR="0089002A" w:rsidRPr="00D04F66">
        <w:rPr>
          <w:rFonts w:ascii="Times New Roman" w:hAnsi="Times New Roman" w:cs="Times New Roman"/>
        </w:rPr>
        <w:t xml:space="preserve">possibly due to </w:t>
      </w:r>
      <w:r w:rsidR="005E7FF6" w:rsidRPr="00D04F66">
        <w:rPr>
          <w:rFonts w:ascii="Times New Roman" w:hAnsi="Times New Roman" w:cs="Times New Roman"/>
        </w:rPr>
        <w:t>interactions lead to increase of oxygen vacancies</w:t>
      </w:r>
      <w:r w:rsidRPr="00D04F66">
        <w:rPr>
          <w:rFonts w:ascii="Times New Roman" w:hAnsi="Times New Roman" w:cs="Times New Roman"/>
        </w:rPr>
        <w:t xml:space="preserve">. </w:t>
      </w:r>
      <w:r w:rsidR="008172B6" w:rsidRPr="00D04F66">
        <w:rPr>
          <w:rFonts w:ascii="Times New Roman" w:hAnsi="Times New Roman" w:cs="Times New Roman"/>
        </w:rPr>
        <w:t>On the contrary, i</w:t>
      </w:r>
      <w:r w:rsidR="0089002A" w:rsidRPr="00D04F66">
        <w:rPr>
          <w:rFonts w:ascii="Times New Roman" w:hAnsi="Times New Roman" w:cs="Times New Roman"/>
        </w:rPr>
        <w:t>n cases</w:t>
      </w:r>
      <w:r w:rsidR="008172B6" w:rsidRPr="00D04F66">
        <w:rPr>
          <w:rFonts w:ascii="Times New Roman" w:hAnsi="Times New Roman" w:cs="Times New Roman"/>
        </w:rPr>
        <w:t xml:space="preserve"> of Ni, Pt </w:t>
      </w:r>
      <w:r w:rsidR="008172B6" w:rsidRPr="00D04F66">
        <w:rPr>
          <w:rFonts w:ascii="Times New Roman" w:hAnsi="Times New Roman" w:cs="Times New Roman"/>
        </w:rPr>
        <w:lastRenderedPageBreak/>
        <w:t>and Au TE,</w:t>
      </w:r>
      <w:r w:rsidR="0089002A" w:rsidRPr="00D04F66">
        <w:rPr>
          <w:rFonts w:ascii="Times New Roman" w:hAnsi="Times New Roman" w:cs="Times New Roman"/>
        </w:rPr>
        <w:t xml:space="preserve"> an interface barrier </w:t>
      </w:r>
      <w:r w:rsidR="008172B6" w:rsidRPr="00D04F66">
        <w:rPr>
          <w:rFonts w:ascii="Times New Roman" w:hAnsi="Times New Roman" w:cs="Times New Roman"/>
        </w:rPr>
        <w:t>is formed</w:t>
      </w:r>
      <w:r w:rsidR="005E7FF6" w:rsidRPr="00D04F66">
        <w:rPr>
          <w:rFonts w:ascii="Times New Roman" w:hAnsi="Times New Roman" w:cs="Times New Roman"/>
        </w:rPr>
        <w:t xml:space="preserve"> and</w:t>
      </w:r>
      <w:r w:rsidR="00750C78">
        <w:rPr>
          <w:rFonts w:ascii="Times New Roman" w:hAnsi="Times New Roman" w:cs="Times New Roman"/>
        </w:rPr>
        <w:t xml:space="preserve"> </w:t>
      </w:r>
      <w:r w:rsidR="005E7FF6" w:rsidRPr="00D04F66">
        <w:rPr>
          <w:rFonts w:ascii="Times New Roman" w:hAnsi="Times New Roman" w:cs="Times New Roman"/>
        </w:rPr>
        <w:t>we can present some</w:t>
      </w:r>
      <w:r w:rsidR="008172B6" w:rsidRPr="00D04F66">
        <w:rPr>
          <w:rFonts w:ascii="Times New Roman" w:hAnsi="Times New Roman" w:cs="Times New Roman"/>
        </w:rPr>
        <w:t xml:space="preserve"> clear conclusions. The barrier</w:t>
      </w:r>
      <w:r w:rsidR="0089002A" w:rsidRPr="00D04F66">
        <w:rPr>
          <w:rFonts w:ascii="Times New Roman" w:hAnsi="Times New Roman" w:cs="Times New Roman"/>
        </w:rPr>
        <w:t xml:space="preserve"> height</w:t>
      </w:r>
      <w:r w:rsidR="008172B6" w:rsidRPr="00D04F66">
        <w:rPr>
          <w:rFonts w:ascii="Times New Roman" w:hAnsi="Times New Roman" w:cs="Times New Roman"/>
        </w:rPr>
        <w:t xml:space="preserve"> at the top interface</w:t>
      </w:r>
      <w:r w:rsidR="0089002A" w:rsidRPr="00D04F66">
        <w:rPr>
          <w:rFonts w:ascii="Times New Roman" w:hAnsi="Times New Roman" w:cs="Times New Roman"/>
        </w:rPr>
        <w:t xml:space="preserve"> is found to be proportional to the metal electrode electronegativity</w:t>
      </w:r>
      <w:r w:rsidR="008172B6" w:rsidRPr="00D04F66">
        <w:rPr>
          <w:rFonts w:ascii="Times New Roman" w:hAnsi="Times New Roman" w:cs="Times New Roman"/>
        </w:rPr>
        <w:t xml:space="preserve"> highlighting the important role of the interface reactions on the formation of these barriers</w:t>
      </w:r>
      <w:r w:rsidR="0089002A" w:rsidRPr="00D04F66">
        <w:rPr>
          <w:rFonts w:ascii="Times New Roman" w:hAnsi="Times New Roman" w:cs="Times New Roman"/>
        </w:rPr>
        <w:t>. The proportionality factor (S index) is far fro</w:t>
      </w:r>
      <w:r w:rsidR="008172B6" w:rsidRPr="00D04F66">
        <w:rPr>
          <w:rFonts w:ascii="Times New Roman" w:hAnsi="Times New Roman" w:cs="Times New Roman"/>
        </w:rPr>
        <w:t>m 1, thus denoting the major contribution</w:t>
      </w:r>
      <w:r w:rsidR="0089002A" w:rsidRPr="00D04F66">
        <w:rPr>
          <w:rFonts w:ascii="Times New Roman" w:hAnsi="Times New Roman" w:cs="Times New Roman"/>
        </w:rPr>
        <w:t xml:space="preserve"> of the interface states</w:t>
      </w:r>
      <w:r w:rsidR="005E7FF6" w:rsidRPr="00D04F66">
        <w:rPr>
          <w:rFonts w:ascii="Times New Roman" w:hAnsi="Times New Roman" w:cs="Times New Roman"/>
        </w:rPr>
        <w:t xml:space="preserve"> (partial pinning)</w:t>
      </w:r>
      <w:r w:rsidR="0089002A" w:rsidRPr="00D04F66">
        <w:rPr>
          <w:rFonts w:ascii="Times New Roman" w:hAnsi="Times New Roman" w:cs="Times New Roman"/>
        </w:rPr>
        <w:t xml:space="preserve">. This study also came across an unexpected observation (interface </w:t>
      </w:r>
      <w:r w:rsidR="00C96011" w:rsidRPr="00D04F66">
        <w:rPr>
          <w:rFonts w:ascii="Times New Roman" w:hAnsi="Times New Roman" w:cs="Times New Roman"/>
        </w:rPr>
        <w:t>interrelationship</w:t>
      </w:r>
      <w:r w:rsidR="0089002A" w:rsidRPr="00D04F66">
        <w:rPr>
          <w:rFonts w:ascii="Times New Roman" w:hAnsi="Times New Roman" w:cs="Times New Roman"/>
        </w:rPr>
        <w:t>), where the</w:t>
      </w:r>
      <w:r w:rsidR="008172B6" w:rsidRPr="00D04F66">
        <w:rPr>
          <w:rFonts w:ascii="Times New Roman" w:hAnsi="Times New Roman" w:cs="Times New Roman"/>
        </w:rPr>
        <w:t xml:space="preserve"> common Au</w:t>
      </w:r>
      <w:r w:rsidR="0089002A" w:rsidRPr="00D04F66">
        <w:rPr>
          <w:rFonts w:ascii="Times New Roman" w:hAnsi="Times New Roman" w:cs="Times New Roman"/>
        </w:rPr>
        <w:t xml:space="preserve"> BE interface barrier</w:t>
      </w:r>
      <w:r w:rsidR="008172B6" w:rsidRPr="00D04F66">
        <w:rPr>
          <w:rFonts w:ascii="Times New Roman" w:hAnsi="Times New Roman" w:cs="Times New Roman"/>
        </w:rPr>
        <w:t>, is not identical but it</w:t>
      </w:r>
      <w:r w:rsidR="0089002A" w:rsidRPr="00D04F66">
        <w:rPr>
          <w:rFonts w:ascii="Times New Roman" w:hAnsi="Times New Roman" w:cs="Times New Roman"/>
        </w:rPr>
        <w:t xml:space="preserve"> was found to b</w:t>
      </w:r>
      <w:r w:rsidR="00971C23" w:rsidRPr="00D04F66">
        <w:rPr>
          <w:rFonts w:ascii="Times New Roman" w:hAnsi="Times New Roman" w:cs="Times New Roman"/>
        </w:rPr>
        <w:t>e determined by the TE material.</w:t>
      </w:r>
      <w:r w:rsidR="00FE39A2" w:rsidRPr="00D04F66">
        <w:rPr>
          <w:rFonts w:ascii="Times New Roman" w:hAnsi="Times New Roman" w:cs="Times New Roman"/>
        </w:rPr>
        <w:t xml:space="preserve"> Non-</w:t>
      </w:r>
      <w:r w:rsidR="009031BF" w:rsidRPr="00D04F66">
        <w:rPr>
          <w:rFonts w:ascii="Times New Roman" w:hAnsi="Times New Roman" w:cs="Times New Roman"/>
        </w:rPr>
        <w:t xml:space="preserve">rectifying and electronegativity depended barriers obtained respectively. </w:t>
      </w:r>
      <w:r w:rsidR="0089002A" w:rsidRPr="00D04F66">
        <w:rPr>
          <w:rFonts w:ascii="Times New Roman" w:hAnsi="Times New Roman" w:cs="Times New Roman"/>
        </w:rPr>
        <w:t>This requires that the metal electrodes are selected in pairs, as the TE defines the properties of the bottom interface as well.</w:t>
      </w:r>
      <w:r w:rsidR="004C1393">
        <w:rPr>
          <w:rFonts w:ascii="Times New Roman" w:hAnsi="Times New Roman" w:cs="Times New Roman"/>
        </w:rPr>
        <w:t xml:space="preserve"> </w:t>
      </w:r>
      <w:r w:rsidR="00B319ED" w:rsidRPr="00D04F66">
        <w:rPr>
          <w:rFonts w:ascii="Times New Roman" w:hAnsi="Times New Roman" w:cs="Times New Roman"/>
        </w:rPr>
        <w:t>Considering this interesting finding not reported before,</w:t>
      </w:r>
      <w:r w:rsidR="00FE39A2" w:rsidRPr="00D04F66">
        <w:rPr>
          <w:rFonts w:ascii="Times New Roman" w:hAnsi="Times New Roman" w:cs="Times New Roman"/>
        </w:rPr>
        <w:t xml:space="preserve"> thickness dependence study will be a natural </w:t>
      </w:r>
      <w:r w:rsidR="00255BC8" w:rsidRPr="00D04F66">
        <w:rPr>
          <w:rFonts w:ascii="Times New Roman" w:hAnsi="Times New Roman" w:cs="Times New Roman"/>
        </w:rPr>
        <w:t>progression to</w:t>
      </w:r>
      <w:r w:rsidR="00FE39A2" w:rsidRPr="00D04F66">
        <w:rPr>
          <w:rFonts w:ascii="Times New Roman" w:hAnsi="Times New Roman" w:cs="Times New Roman"/>
        </w:rPr>
        <w:t xml:space="preserve"> further verify our results. Therefore comparison</w:t>
      </w:r>
      <w:r w:rsidR="000F38E9" w:rsidRPr="00D04F66">
        <w:rPr>
          <w:rFonts w:ascii="Times New Roman" w:hAnsi="Times New Roman" w:cs="Times New Roman"/>
        </w:rPr>
        <w:t>s</w:t>
      </w:r>
      <w:r w:rsidR="00FE39A2" w:rsidRPr="00D04F66">
        <w:rPr>
          <w:rFonts w:ascii="Times New Roman" w:hAnsi="Times New Roman" w:cs="Times New Roman"/>
        </w:rPr>
        <w:t xml:space="preserve"> performed on different stacks should be carefully considered as they may lead to serious misinterpretations. </w:t>
      </w:r>
    </w:p>
    <w:p w:rsidR="00FE39A2" w:rsidRPr="00D04F66" w:rsidRDefault="00FE39A2" w:rsidP="0032266E">
      <w:pPr>
        <w:spacing w:after="120" w:line="480" w:lineRule="auto"/>
        <w:jc w:val="both"/>
        <w:rPr>
          <w:rFonts w:ascii="Times New Roman" w:hAnsi="Times New Roman" w:cs="Times New Roman"/>
        </w:rPr>
      </w:pPr>
      <w:r w:rsidRPr="00D04F66">
        <w:rPr>
          <w:rFonts w:ascii="Times New Roman" w:hAnsi="Times New Roman" w:cs="Times New Roman"/>
        </w:rPr>
        <w:t>Regarding the BE, t</w:t>
      </w:r>
      <w:r w:rsidR="0089002A" w:rsidRPr="00D04F66">
        <w:rPr>
          <w:rFonts w:ascii="Times New Roman" w:hAnsi="Times New Roman" w:cs="Times New Roman"/>
        </w:rPr>
        <w:t xml:space="preserve">he </w:t>
      </w:r>
      <w:r w:rsidR="00A26A86" w:rsidRPr="00D04F66">
        <w:rPr>
          <w:rFonts w:ascii="Times New Roman" w:hAnsi="Times New Roman" w:cs="Times New Roman"/>
        </w:rPr>
        <w:t>same</w:t>
      </w:r>
      <w:r w:rsidR="0089002A" w:rsidRPr="00D04F66">
        <w:rPr>
          <w:rFonts w:ascii="Times New Roman" w:hAnsi="Times New Roman" w:cs="Times New Roman"/>
        </w:rPr>
        <w:t xml:space="preserve"> trend, i.e. the BE barrier determined by the electronegativity is not however true.  It is therefore concluded that different mechanism are responsible for the formation of the interfaces in cases of BE, where the 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film is deposited on the metal, in contrast to the TE interfaces where the metal is deposited atop the TiO</w:t>
      </w:r>
      <w:r w:rsidR="0089002A" w:rsidRPr="00D04F66">
        <w:rPr>
          <w:rFonts w:ascii="Times New Roman" w:hAnsi="Times New Roman" w:cs="Times New Roman"/>
          <w:vertAlign w:val="subscript"/>
        </w:rPr>
        <w:t>2</w:t>
      </w:r>
      <w:r w:rsidR="0089002A" w:rsidRPr="00D04F66">
        <w:rPr>
          <w:rFonts w:ascii="Times New Roman" w:hAnsi="Times New Roman" w:cs="Times New Roman"/>
        </w:rPr>
        <w:t xml:space="preserve"> film. </w:t>
      </w:r>
      <w:r w:rsidRPr="00D04F66">
        <w:rPr>
          <w:rFonts w:ascii="Times New Roman" w:hAnsi="Times New Roman" w:cs="Times New Roman"/>
        </w:rPr>
        <w:t xml:space="preserve">This </w:t>
      </w:r>
      <w:r w:rsidR="0054261D" w:rsidRPr="00D04F66">
        <w:rPr>
          <w:rFonts w:ascii="Times New Roman" w:hAnsi="Times New Roman" w:cs="Times New Roman"/>
        </w:rPr>
        <w:t>comply with</w:t>
      </w:r>
      <w:r w:rsidRPr="00D04F66">
        <w:rPr>
          <w:rFonts w:ascii="Times New Roman" w:hAnsi="Times New Roman" w:cs="Times New Roman"/>
        </w:rPr>
        <w:t xml:space="preserve"> our previous study where asymmetric barrier obtained on purely symmetric contacts</w:t>
      </w:r>
      <w:r w:rsidR="002C2B81" w:rsidRPr="00D04F66">
        <w:rPr>
          <w:rFonts w:ascii="Times New Roman" w:hAnsi="Times New Roman" w:cs="Times New Roman"/>
        </w:rPr>
        <w:fldChar w:fldCharType="begin" w:fldLock="1"/>
      </w:r>
      <w:r w:rsidR="00081983" w:rsidRPr="00D04F66">
        <w:rPr>
          <w:rFonts w:ascii="Times New Roman" w:hAnsi="Times New Roman" w:cs="Times New Roman"/>
        </w:rPr>
        <w:instrText>ADDIN CSL_CITATION { "citationItems" : [ { "id" : "ITEM-1", "itemData" : { "DOI" : "10.1109/TNANO.2017.2777698", "ISSN" : "1536-125X", "author" : [ { "dropping-particle" : "", "family" : "Michalas", "given" : "Loukas", "non-dropping-particle" : "", "parse-names" : false, "suffix" : "" }, { "dropping-particle" : "", "family" : "Trapatseli", "given" : "Maria", "non-dropping-particle" : "", "parse-names" : false, "suffix" : "" }, { "dropping-particle" : "", "family" : "Stathopoulos", "given" : "Spyros", "non-dropping-particle" : "", "parse-names" : false, "suffix" : "" }, { "dropping-particle" : "", "family" : "Cortese", "given" : "Simone", "non-dropping-particle" : "", "parse-names" : false, "suffix" : "" }, { "dropping-particle" : "", "family" : "Khiat", "given" : "Ali", "non-dropping-particle" : "", "parse-names" : false, "suffix" : "" }, { "dropping-particle" : "", "family" : "Prodromakis", "given" : "Themistoklis", "non-dropping-particle" : "", "parse-names" : false, "suffix" : "" } ], "container-title" : "IEEE Transactions on Nanotechnology", "id" : "ITEM-1", "issued" : { "date-parts" : [ [ "2017" ] ] }, "page" : "1-1", "title" : "Interface Asymmetry Induced by Symmetric Electrodes on Metal-Al:TiO&lt;![CDATA[&lt;formula&gt;&lt;tex&gt;${}_{\\rm x}$&lt;/tex&gt;&lt;/formula&gt;]]&gt;-Metal Structures", "type" : "article-journal" }, "uris" : [ "http://www.mendeley.com/documents/?uuid=311cb018-c5dd-4ebc-9cbe-d4e9c34d5567" ] } ], "mendeley" : { "formattedCitation" : "[56]", "plainTextFormattedCitation" : "[56]", "previouslyFormattedCitation" : "[56]" }, "properties" : { "noteIndex" : 0 }, "schema" : "https://github.com/citation-style-language/schema/raw/master/csl-citation.json" }</w:instrText>
      </w:r>
      <w:r w:rsidR="002C2B81" w:rsidRPr="00D04F66">
        <w:rPr>
          <w:rFonts w:ascii="Times New Roman" w:hAnsi="Times New Roman" w:cs="Times New Roman"/>
        </w:rPr>
        <w:fldChar w:fldCharType="separate"/>
      </w:r>
      <w:r w:rsidR="0048053D">
        <w:rPr>
          <w:rFonts w:ascii="Times New Roman" w:hAnsi="Times New Roman" w:cs="Times New Roman"/>
          <w:noProof/>
        </w:rPr>
        <w:t>[57</w:t>
      </w:r>
      <w:r w:rsidR="00081983" w:rsidRPr="00D04F66">
        <w:rPr>
          <w:rFonts w:ascii="Times New Roman" w:hAnsi="Times New Roman" w:cs="Times New Roman"/>
          <w:noProof/>
        </w:rPr>
        <w:t>]</w:t>
      </w:r>
      <w:r w:rsidR="002C2B81" w:rsidRPr="00D04F66">
        <w:rPr>
          <w:rFonts w:ascii="Times New Roman" w:hAnsi="Times New Roman" w:cs="Times New Roman"/>
        </w:rPr>
        <w:fldChar w:fldCharType="end"/>
      </w:r>
      <w:r w:rsidRPr="00D04F66">
        <w:rPr>
          <w:rFonts w:ascii="Times New Roman" w:hAnsi="Times New Roman" w:cs="Times New Roman"/>
        </w:rPr>
        <w:t xml:space="preserve">. </w:t>
      </w:r>
      <w:r w:rsidR="00255BC8" w:rsidRPr="00D04F66">
        <w:rPr>
          <w:rFonts w:ascii="Times New Roman" w:hAnsi="Times New Roman" w:cs="Times New Roman"/>
        </w:rPr>
        <w:t xml:space="preserve">BE however seems also to affect the top interfaces as presented by our results on devices having identical films and </w:t>
      </w:r>
      <w:proofErr w:type="spellStart"/>
      <w:r w:rsidR="00255BC8" w:rsidRPr="00D04F66">
        <w:rPr>
          <w:rFonts w:ascii="Times New Roman" w:hAnsi="Times New Roman" w:cs="Times New Roman"/>
        </w:rPr>
        <w:t>TiN</w:t>
      </w:r>
      <w:proofErr w:type="spellEnd"/>
      <w:r w:rsidR="00255BC8" w:rsidRPr="00D04F66">
        <w:rPr>
          <w:rFonts w:ascii="Times New Roman" w:hAnsi="Times New Roman" w:cs="Times New Roman"/>
        </w:rPr>
        <w:t xml:space="preserve"> TE</w:t>
      </w:r>
      <w:r w:rsidR="00B319ED" w:rsidRPr="00D04F66">
        <w:rPr>
          <w:rFonts w:ascii="Times New Roman" w:hAnsi="Times New Roman" w:cs="Times New Roman"/>
        </w:rPr>
        <w:t xml:space="preserve">, </w:t>
      </w:r>
      <w:r w:rsidR="000F38E9" w:rsidRPr="00D04F66">
        <w:rPr>
          <w:rFonts w:ascii="Times New Roman" w:hAnsi="Times New Roman" w:cs="Times New Roman"/>
        </w:rPr>
        <w:t>not with a straightforwar</w:t>
      </w:r>
      <w:r w:rsidR="00B319ED" w:rsidRPr="00D04F66">
        <w:rPr>
          <w:rFonts w:ascii="Times New Roman" w:hAnsi="Times New Roman" w:cs="Times New Roman"/>
        </w:rPr>
        <w:t>d quantitative relation however</w:t>
      </w:r>
      <w:r w:rsidR="00255BC8" w:rsidRPr="00D04F66">
        <w:rPr>
          <w:rFonts w:ascii="Times New Roman" w:hAnsi="Times New Roman" w:cs="Times New Roman"/>
        </w:rPr>
        <w:t xml:space="preserve">. </w:t>
      </w:r>
      <w:r w:rsidR="000F38E9" w:rsidRPr="00D04F66">
        <w:rPr>
          <w:rFonts w:ascii="Times New Roman" w:hAnsi="Times New Roman" w:cs="Times New Roman"/>
        </w:rPr>
        <w:t>This further support our argument that electrode materials sho</w:t>
      </w:r>
      <w:r w:rsidR="00B319ED" w:rsidRPr="00D04F66">
        <w:rPr>
          <w:rFonts w:ascii="Times New Roman" w:hAnsi="Times New Roman" w:cs="Times New Roman"/>
        </w:rPr>
        <w:t>uld always be selected in pairs.</w:t>
      </w:r>
      <w:r w:rsidR="000F38E9" w:rsidRPr="00D04F66">
        <w:rPr>
          <w:rFonts w:ascii="Times New Roman" w:hAnsi="Times New Roman" w:cs="Times New Roman"/>
        </w:rPr>
        <w:t xml:space="preserve"> Moreover</w:t>
      </w:r>
      <w:r w:rsidR="0089002A" w:rsidRPr="00D04F66">
        <w:rPr>
          <w:rFonts w:ascii="Times New Roman" w:hAnsi="Times New Roman" w:cs="Times New Roman"/>
        </w:rPr>
        <w:t xml:space="preserve">, each material should be carefully considered with respect to its utilization as TE or BE; although in some case like </w:t>
      </w:r>
      <w:proofErr w:type="spellStart"/>
      <w:r w:rsidR="0089002A" w:rsidRPr="00D04F66">
        <w:rPr>
          <w:rFonts w:ascii="Times New Roman" w:hAnsi="Times New Roman" w:cs="Times New Roman"/>
        </w:rPr>
        <w:t>Ti</w:t>
      </w:r>
      <w:proofErr w:type="spellEnd"/>
      <w:r w:rsidR="0089002A" w:rsidRPr="00D04F66">
        <w:rPr>
          <w:rFonts w:ascii="Times New Roman" w:hAnsi="Times New Roman" w:cs="Times New Roman"/>
        </w:rPr>
        <w:t xml:space="preserve">, no </w:t>
      </w:r>
      <w:r w:rsidR="006D63F2" w:rsidRPr="00D04F66">
        <w:rPr>
          <w:rFonts w:ascii="Times New Roman" w:hAnsi="Times New Roman" w:cs="Times New Roman"/>
        </w:rPr>
        <w:t>rectifying</w:t>
      </w:r>
      <w:r w:rsidR="0089002A" w:rsidRPr="00D04F66">
        <w:rPr>
          <w:rFonts w:ascii="Times New Roman" w:hAnsi="Times New Roman" w:cs="Times New Roman"/>
        </w:rPr>
        <w:t xml:space="preserve"> barrier is formed</w:t>
      </w:r>
      <w:r w:rsidR="00750C78">
        <w:rPr>
          <w:rFonts w:ascii="Times New Roman" w:hAnsi="Times New Roman" w:cs="Times New Roman"/>
        </w:rPr>
        <w:t xml:space="preserve"> </w:t>
      </w:r>
      <w:r w:rsidR="00081983" w:rsidRPr="00D04F66">
        <w:rPr>
          <w:rFonts w:ascii="Times New Roman" w:hAnsi="Times New Roman" w:cs="Times New Roman"/>
        </w:rPr>
        <w:t xml:space="preserve">for either configuration rendering the </w:t>
      </w:r>
      <w:proofErr w:type="spellStart"/>
      <w:r w:rsidR="00081983" w:rsidRPr="00D04F66">
        <w:rPr>
          <w:rFonts w:ascii="Times New Roman" w:hAnsi="Times New Roman" w:cs="Times New Roman"/>
        </w:rPr>
        <w:t>Ti</w:t>
      </w:r>
      <w:proofErr w:type="spellEnd"/>
      <w:r w:rsidR="00081983" w:rsidRPr="00D04F66">
        <w:rPr>
          <w:rFonts w:ascii="Times New Roman" w:hAnsi="Times New Roman" w:cs="Times New Roman"/>
        </w:rPr>
        <w:t>/TiO</w:t>
      </w:r>
      <w:r w:rsidR="00081983" w:rsidRPr="00D04F66">
        <w:rPr>
          <w:rFonts w:ascii="Times New Roman" w:hAnsi="Times New Roman" w:cs="Times New Roman"/>
          <w:vertAlign w:val="subscript"/>
        </w:rPr>
        <w:t>2</w:t>
      </w:r>
      <w:r w:rsidR="00081983" w:rsidRPr="00D04F66">
        <w:rPr>
          <w:rFonts w:ascii="Times New Roman" w:hAnsi="Times New Roman" w:cs="Times New Roman"/>
        </w:rPr>
        <w:t>/</w:t>
      </w:r>
      <w:proofErr w:type="spellStart"/>
      <w:r w:rsidR="00081983" w:rsidRPr="00D04F66">
        <w:rPr>
          <w:rFonts w:ascii="Times New Roman" w:hAnsi="Times New Roman" w:cs="Times New Roman"/>
        </w:rPr>
        <w:t>Ti</w:t>
      </w:r>
      <w:proofErr w:type="spellEnd"/>
      <w:r w:rsidR="00081983" w:rsidRPr="00D04F66">
        <w:rPr>
          <w:rFonts w:ascii="Times New Roman" w:hAnsi="Times New Roman" w:cs="Times New Roman"/>
        </w:rPr>
        <w:t xml:space="preserve"> system as the most suitable to study the film controlled transport</w:t>
      </w:r>
      <w:r w:rsidR="002C2B81" w:rsidRPr="00D04F66">
        <w:rPr>
          <w:rFonts w:ascii="Times New Roman" w:hAnsi="Times New Roman" w:cs="Times New Roman"/>
        </w:rPr>
        <w:fldChar w:fldCharType="begin" w:fldLock="1"/>
      </w:r>
      <w:r w:rsidR="0053052F" w:rsidRPr="00D04F66">
        <w:rPr>
          <w:rFonts w:ascii="Times New Roman" w:hAnsi="Times New Roman" w:cs="Times New Roman"/>
        </w:rPr>
        <w:instrText>ADDIN CSL_CITATION { "citationItems" : [ { "id" : "ITEM-1", "itemData" : { "DOI" : "10.1038/srep29624", "ISSN" : "20452322", "PMID" : "27404085", "abstract" : "Recent intensive investigations on metal/metal oxide/metal structures have targeted nanometric single grain oxides at high electric fields. Similar research on thicker polycrystalline oxide layers can bridge the results to the prior literature on varistors and may uncover novel ionic/electronic features originating from the conduction mechanisms involving grain boundaries. Here, we investigate electronic conduction in Ti/poly-TiO2-x/Ti structures with different oxygen vacancy distributions and describe the observed features based on the motion and rearrangement of the ionized oxygen vacancies (IOVs) on the grain facets rather than the grain interiors. Containing no interface energy barrier, Ti/poly-TiO2/Ti devices demonstrate high resistance ohmic conduction at biasing fields below 5\u2009\u00d7\u200910(6)\u2009V.m(-1); higher fields drive the samples to a distinctly nonlinear and hysteretic low resistance status. The observed threshold is two orders of magnitude smaller than the typical resistance switching fields reported for the nanosized single grain memristors. This is consistent with the smaller activation energies reported for the IOV motion on the rutile facets than its interior. The presented model describes the observed dependence of the threshold field on the relative humidity of the surrounding air based on the lower activation energies reported for the hydroxyl-assisted IOV motion on the rutile facets.", "author" : [ { "dropping-particle" : "", "family" : "Hossein-Babaei", "given" : "Faramarz", "non-dropping-particle" : "", "parse-names" : false, "suffix" : "" }, { "dropping-particle" : "", "family" : "Alaei-Sheini", "given" : "Navid", "non-dropping-particle" : "", "parse-names" : false, "suffix" : "" } ], "container-title" : "Scientific Reports", "id" : "ITEM-1", "issue" : "February", "issued" : { "date-parts" : [ [ "2016" ] ] }, "page" : "1-11", "title" : "Electronic Conduction in Ti/Poly-TiO2/Ti Structures", "type" : "article-journal", "volume" : "6" }, "uris" : [ "http://www.mendeley.com/documents/?uuid=e143fce5-7b77-4033-83ee-67d56a4d053a" ] } ], "mendeley" : { "formattedCitation" : "[50]", "plainTextFormattedCitation" : "[50]", "previouslyFormattedCitation" : "[50]" }, "properties" : { "noteIndex" : 0 }, "schema" : "https://github.com/citation-style-language/schema/raw/master/csl-citation.json" }</w:instrText>
      </w:r>
      <w:r w:rsidR="002C2B81" w:rsidRPr="00D04F66">
        <w:rPr>
          <w:rFonts w:ascii="Times New Roman" w:hAnsi="Times New Roman" w:cs="Times New Roman"/>
        </w:rPr>
        <w:fldChar w:fldCharType="separate"/>
      </w:r>
      <w:r w:rsidR="00081983" w:rsidRPr="00D04F66">
        <w:rPr>
          <w:rFonts w:ascii="Times New Roman" w:hAnsi="Times New Roman" w:cs="Times New Roman"/>
          <w:noProof/>
        </w:rPr>
        <w:t>[50]</w:t>
      </w:r>
      <w:r w:rsidR="002C2B81" w:rsidRPr="00D04F66">
        <w:rPr>
          <w:rFonts w:ascii="Times New Roman" w:hAnsi="Times New Roman" w:cs="Times New Roman"/>
        </w:rPr>
        <w:fldChar w:fldCharType="end"/>
      </w:r>
      <w:r w:rsidR="00081983" w:rsidRPr="00D04F66">
        <w:rPr>
          <w:rFonts w:ascii="Times New Roman" w:hAnsi="Times New Roman" w:cs="Times New Roman"/>
        </w:rPr>
        <w:t>.</w:t>
      </w:r>
    </w:p>
    <w:p w:rsidR="0032266E" w:rsidRPr="00D04F66" w:rsidRDefault="0089002A" w:rsidP="0032266E">
      <w:pPr>
        <w:spacing w:after="120" w:line="480" w:lineRule="auto"/>
        <w:jc w:val="both"/>
        <w:rPr>
          <w:rFonts w:ascii="Times New Roman" w:hAnsi="Times New Roman" w:cs="Times New Roman"/>
        </w:rPr>
      </w:pPr>
      <w:r w:rsidRPr="00D04F66">
        <w:rPr>
          <w:rFonts w:ascii="Times New Roman" w:hAnsi="Times New Roman" w:cs="Times New Roman"/>
        </w:rPr>
        <w:t>Considering the growth</w:t>
      </w:r>
      <w:r w:rsidR="000F38E9" w:rsidRPr="00D04F66">
        <w:rPr>
          <w:rFonts w:ascii="Times New Roman" w:hAnsi="Times New Roman" w:cs="Times New Roman"/>
        </w:rPr>
        <w:t xml:space="preserve"> and the </w:t>
      </w:r>
      <w:r w:rsidR="00921663" w:rsidRPr="00D04F66">
        <w:rPr>
          <w:rFonts w:ascii="Times New Roman" w:hAnsi="Times New Roman" w:cs="Times New Roman"/>
        </w:rPr>
        <w:t>perspectives</w:t>
      </w:r>
      <w:r w:rsidR="002C2B81" w:rsidRPr="00D04F66">
        <w:rPr>
          <w:rFonts w:ascii="Times New Roman" w:hAnsi="Times New Roman" w:cs="Times New Roman"/>
        </w:rPr>
        <w:fldChar w:fldCharType="begin" w:fldLock="1"/>
      </w:r>
      <w:r w:rsidR="00152219" w:rsidRPr="00D04F66">
        <w:rPr>
          <w:rFonts w:ascii="Times New Roman" w:hAnsi="Times New Roman" w:cs="Times New Roman"/>
        </w:rPr>
        <w:instrText>ADDIN CSL_CITATION { "citationItems" : [ { "id" : "ITEM-1", "itemData" : { "DOI" : "10.1038/s41928-017-0008-6", "ISSN" : "2520-1131", "abstract" : "The use of thin-film transistors in liquid-crystal display applications was commercialized about 30 years ago. The key advantages of thin-film transistor technologies compared with traditional silicon complementary metal\u2013oxide\u2013semiconductor(CMOS) transistors are their ability to be manufactured on large substrates at low-cost per unit area and at low processing temperatures, which allows them to be directly integrated onto a variety of flexible substrates. Here, I discuss the potential of thin-film transistor technologies in the development of low-cost, flexible integrated circuits for applications beyond flat-panel displays, including the Internet of Things and lightweight wearable electronics. Focusing on the relatively mature thin-film transistor technologies that are available in semiconductor fabrication plants today, the different technologies are evaluated in terms of their potential circuit applications and the implications they will have in the design of integrated circuits, from basic logic gates to more complex digital and analogue systems. I also discuss microprocessors and non-silicon, near-field communication tags that can communicate with smartphones, and I propose the concept of a Moore\u2019s law for flexible electronics.", "author" : [ { "dropping-particle" : "", "family" : "Myny", "given" : "Kris", "non-dropping-particle" : "", "parse-names" : false, "suffix" : "" } ], "container-title" : "Nature Electronics", "id" : "ITEM-1", "issue" : "1", "issued" : { "date-parts" : [ [ "2018" ] ] }, "page" : "30-39", "publisher" : "Springer US", "title" : "The development of flexible integrated circuits based on thin-film transistors", "type" : "article-journal", "volume" : "1" }, "uris" : [ "http://www.mendeley.com/documents/?uuid=00cf82ff-b031-48af-b2cc-75ea6a786d65" ] } ], "mendeley" : { "formattedCitation" : "[15]", "plainTextFormattedCitation" : "[15]", "previouslyFormattedCitation" : "[15]" }, "properties" : { "noteIndex" : 0 }, "schema" : "https://github.com/citation-style-language/schema/raw/master/csl-citation.json" }</w:instrText>
      </w:r>
      <w:r w:rsidR="002C2B81" w:rsidRPr="00D04F66">
        <w:rPr>
          <w:rFonts w:ascii="Times New Roman" w:hAnsi="Times New Roman" w:cs="Times New Roman"/>
        </w:rPr>
        <w:fldChar w:fldCharType="separate"/>
      </w:r>
      <w:r w:rsidR="00A932CE" w:rsidRPr="00D04F66">
        <w:rPr>
          <w:rFonts w:ascii="Times New Roman" w:hAnsi="Times New Roman" w:cs="Times New Roman"/>
          <w:noProof/>
        </w:rPr>
        <w:t>[15]</w:t>
      </w:r>
      <w:r w:rsidR="002C2B81" w:rsidRPr="00D04F66">
        <w:rPr>
          <w:rFonts w:ascii="Times New Roman" w:hAnsi="Times New Roman" w:cs="Times New Roman"/>
        </w:rPr>
        <w:fldChar w:fldCharType="end"/>
      </w:r>
      <w:r w:rsidR="00921663" w:rsidRPr="00D04F66">
        <w:rPr>
          <w:rFonts w:ascii="Times New Roman" w:hAnsi="Times New Roman" w:cs="Times New Roman"/>
          <w:vertAlign w:val="superscript"/>
        </w:rPr>
        <w:t>,</w:t>
      </w:r>
      <w:r w:rsidR="002C2B81" w:rsidRPr="00D04F66">
        <w:rPr>
          <w:rFonts w:ascii="Times New Roman" w:hAnsi="Times New Roman" w:cs="Times New Roman"/>
        </w:rPr>
        <w:fldChar w:fldCharType="begin" w:fldLock="1"/>
      </w:r>
      <w:r w:rsidR="00152219" w:rsidRPr="00D04F66">
        <w:rPr>
          <w:rFonts w:ascii="Times New Roman" w:hAnsi="Times New Roman" w:cs="Times New Roman"/>
        </w:rPr>
        <w:instrText>ADDIN CSL_CITATION { "citationItems" : [ { "id" : "ITEM-1", "itemData" : { "DOI" : "10.1038/s41928-017-0006-8", "ISSN" : "2520-1131", "abstract" : "A memristor is a resistive device with an inherent memory. The theoretical concept of a memristor was connected to physically measured devices in 2008 and since then there has been rapid progress in the development of such devices, leading to a series of recent demonstrations of memristor-based neuromorphic hardware systems. Here, we evaluate the state of the art in memristor-based electronics and explore where the future of the field lies. We highlight three areas of potential technological impact: on-chip memory and storage, biologically inspired computing and general-purpose in-memory computing. We analyse the challenges, and possible solutions, associated with scaling the systems up for practical applications, and consider the benefits of scaling the devices down in terms of geometry and also in terms of obtaining fundamental control of the atomic-level dynamics. Finally, we discuss the ways we believe biology will continue to provide guiding principles for device innovation and system optimization in the field.", "author" : [ { "dropping-particle" : "", "family" : "Zidan", "given" : "Mohammed A.", "non-dropping-particle" : "", "parse-names" : false, "suffix" : "" }, { "dropping-particle" : "", "family" : "Strachan", "given" : "John Paul", "non-dropping-particle" : "", "parse-names" : false, "suffix" : "" }, { "dropping-particle" : "", "family" : "Lu", "given" : "Wei D.", "non-dropping-particle" : "", "parse-names" : false, "suffix" : "" } ], "container-title" : "Nature Electronics", "id" : "ITEM-1", "issue" : "1", "issued" : { "date-parts" : [ [ "2018" ] ] }, "page" : "22-29", "publisher" : "Springer US", "title" : "The future of electronics based on memristive systems", "type" : "article-journal", "volume" : "1" }, "uris" : [ "http://www.mendeley.com/documents/?uuid=e7b77635-88f7-4bb9-82fe-bed0f0c2156e" ] } ], "mendeley" : { "formattedCitation" : "[16]", "plainTextFormattedCitation" : "[16]", "previouslyFormattedCitation" : "[16]" }, "properties" : { "noteIndex" : 0 }, "schema" : "https://github.com/citation-style-language/schema/raw/master/csl-citation.json" }</w:instrText>
      </w:r>
      <w:r w:rsidR="002C2B81" w:rsidRPr="00D04F66">
        <w:rPr>
          <w:rFonts w:ascii="Times New Roman" w:hAnsi="Times New Roman" w:cs="Times New Roman"/>
        </w:rPr>
        <w:fldChar w:fldCharType="separate"/>
      </w:r>
      <w:r w:rsidR="00A932CE" w:rsidRPr="00D04F66">
        <w:rPr>
          <w:rFonts w:ascii="Times New Roman" w:hAnsi="Times New Roman" w:cs="Times New Roman"/>
          <w:noProof/>
        </w:rPr>
        <w:t>[16]</w:t>
      </w:r>
      <w:r w:rsidR="002C2B81" w:rsidRPr="00D04F66">
        <w:rPr>
          <w:rFonts w:ascii="Times New Roman" w:hAnsi="Times New Roman" w:cs="Times New Roman"/>
        </w:rPr>
        <w:fldChar w:fldCharType="end"/>
      </w:r>
      <w:r w:rsidR="00921663" w:rsidRPr="00D04F66">
        <w:rPr>
          <w:rFonts w:ascii="Times New Roman" w:hAnsi="Times New Roman" w:cs="Times New Roman"/>
        </w:rPr>
        <w:t xml:space="preserve"> for</w:t>
      </w:r>
      <w:r w:rsidR="000F38E9" w:rsidRPr="00D04F66">
        <w:rPr>
          <w:rFonts w:ascii="Times New Roman" w:hAnsi="Times New Roman" w:cs="Times New Roman"/>
        </w:rPr>
        <w:t xml:space="preserve"> the oxide based applications</w:t>
      </w:r>
      <w:r w:rsidR="00750C78">
        <w:rPr>
          <w:rFonts w:ascii="Times New Roman" w:hAnsi="Times New Roman" w:cs="Times New Roman"/>
        </w:rPr>
        <w:t xml:space="preserve"> </w:t>
      </w:r>
      <w:r w:rsidR="00B14174" w:rsidRPr="00D04F66">
        <w:rPr>
          <w:rFonts w:ascii="Times New Roman" w:hAnsi="Times New Roman" w:cs="Times New Roman"/>
        </w:rPr>
        <w:t>including</w:t>
      </w:r>
      <w:r w:rsidR="00750C78">
        <w:rPr>
          <w:rFonts w:ascii="Times New Roman" w:hAnsi="Times New Roman" w:cs="Times New Roman"/>
        </w:rPr>
        <w:t xml:space="preserve"> </w:t>
      </w:r>
      <w:r w:rsidR="00921663" w:rsidRPr="00D04F66">
        <w:rPr>
          <w:rFonts w:ascii="Times New Roman" w:hAnsi="Times New Roman" w:cs="Times New Roman"/>
        </w:rPr>
        <w:t>Internet of Things, wearable electronics, reconfigurable and/or bio-inspired systems</w:t>
      </w:r>
      <w:r w:rsidR="00B14174" w:rsidRPr="00D04F66">
        <w:rPr>
          <w:rFonts w:ascii="Times New Roman" w:hAnsi="Times New Roman" w:cs="Times New Roman"/>
        </w:rPr>
        <w:t>,</w:t>
      </w:r>
      <w:r w:rsidR="00750C78">
        <w:rPr>
          <w:rFonts w:ascii="Times New Roman" w:hAnsi="Times New Roman" w:cs="Times New Roman"/>
        </w:rPr>
        <w:t xml:space="preserve"> </w:t>
      </w:r>
      <w:r w:rsidR="001169DC" w:rsidRPr="00D04F66">
        <w:rPr>
          <w:rFonts w:ascii="Times New Roman" w:hAnsi="Times New Roman" w:cs="Times New Roman"/>
        </w:rPr>
        <w:t>the major role of</w:t>
      </w:r>
      <w:r w:rsidRPr="00D04F66">
        <w:rPr>
          <w:rFonts w:ascii="Times New Roman" w:hAnsi="Times New Roman" w:cs="Times New Roman"/>
        </w:rPr>
        <w:t xml:space="preserve"> TiO</w:t>
      </w:r>
      <w:r w:rsidRPr="00D04F66">
        <w:rPr>
          <w:rFonts w:ascii="Times New Roman" w:hAnsi="Times New Roman" w:cs="Times New Roman"/>
          <w:vertAlign w:val="subscript"/>
        </w:rPr>
        <w:t>2</w:t>
      </w:r>
      <w:r w:rsidRPr="00D04F66">
        <w:rPr>
          <w:rFonts w:ascii="Times New Roman" w:hAnsi="Times New Roman" w:cs="Times New Roman"/>
        </w:rPr>
        <w:t>-based ele</w:t>
      </w:r>
      <w:r w:rsidR="000F38E9" w:rsidRPr="00D04F66">
        <w:rPr>
          <w:rFonts w:ascii="Times New Roman" w:hAnsi="Times New Roman" w:cs="Times New Roman"/>
        </w:rPr>
        <w:t xml:space="preserve">ctronic devices, as well as </w:t>
      </w:r>
      <w:r w:rsidRPr="00D04F66">
        <w:rPr>
          <w:rFonts w:ascii="Times New Roman" w:hAnsi="Times New Roman" w:cs="Times New Roman"/>
        </w:rPr>
        <w:t xml:space="preserve">the necessity for metal electrodes on top or below their active area, we proceed by sharing some thoughts on the usefulness of our results across the diverse MO applications. In the field of RRAM, where typically the devices are utilized after an electroforming step, </w:t>
      </w:r>
      <w:proofErr w:type="spellStart"/>
      <w:r w:rsidRPr="00D04F66">
        <w:rPr>
          <w:rFonts w:ascii="Times New Roman" w:hAnsi="Times New Roman" w:cs="Times New Roman"/>
        </w:rPr>
        <w:t>Schottky</w:t>
      </w:r>
      <w:proofErr w:type="spellEnd"/>
      <w:r w:rsidRPr="00D04F66">
        <w:rPr>
          <w:rFonts w:ascii="Times New Roman" w:hAnsi="Times New Roman" w:cs="Times New Roman"/>
        </w:rPr>
        <w:t xml:space="preserve"> barriers at the TE are considered essential for supporting resistive switching</w:t>
      </w:r>
      <w:r w:rsidR="002C2B81" w:rsidRPr="00D04F66">
        <w:rPr>
          <w:rFonts w:ascii="Times New Roman" w:hAnsi="Times New Roman" w:cs="Times New Roman"/>
          <w:vertAlign w:val="superscript"/>
        </w:rPr>
        <w:fldChar w:fldCharType="begin" w:fldLock="1"/>
      </w:r>
      <w:r w:rsidR="0053052F" w:rsidRPr="00D04F66">
        <w:rPr>
          <w:rFonts w:ascii="Times New Roman" w:hAnsi="Times New Roman" w:cs="Times New Roman"/>
          <w:vertAlign w:val="superscript"/>
        </w:rPr>
        <w:instrText>ADDIN CSL_CITATION { "citationItems" : [ { "id" : "ITEM-1", "itemData" : { "DOI" : "10.1088/0022-3727/46/4/045103", "ISBN" : "0022-3727", "ISSN" : "00223727", "abstract" : "The influence of the electrode/active layer on the electric-field-induced resistance-switching phenomena of TiO 2 -based metal\u2013oxide\u2013metal devices (MOM) is studied. TiO 2 active layers were fabricated by the reactive rf-sputtering technique and devices were made by sandwiching between several metal electrodes. Three different MOM devices were made, according with the junction type formed between the electrode and the TiO 2 active layer, those where Ohmic\u2013Ohmic, Ohmic\u2013Schottky and Schottky\u2013Schottky. The junction type was tested by electrical I \u2013 V measurements. It was found that MOM devices made with the Ohmic\u2013Ohmic combination did not show any resistive switching behaviour in contrast with devices made with Ohmic\u2013Schottky and Schottky\u2013Schottky combinations. From a detailed analysis of the I \u2013 V curves it was found that transport characteristics are Ohmic for the low-resistance state for all the contacts combinations of the MOM devices, whereas in the high-resistance state it depends on contact combinations and can be identified as Ohmic, Schottky and Poole\u2013Frenkel type. These conduction mechanisms in the low- and high-resistance states suggest that formation and rupture of conducting filaments through the film oxide is the mechanism responsible for the resistance switching.", "author" : [ { "dropping-particle" : "", "family" : "Hern\u00e1ndez-Rodr\u00edguez", "given" : "E.", "non-dropping-particle" : "", "parse-names" : false, "suffix" : "" }, { "dropping-particle" : "", "family" : "M\u00e1rquez-Herrera", "given" : "A.", "non-dropping-particle" : "", "parse-names" : false, "suffix" : "" }, { "dropping-particle" : "", "family" : "Zaleta-Alejandre", "given" : "E.", "non-dropping-particle" : "", "parse-names" : false, "suffix" : "" }, { "dropping-particle" : "", "family" : "Mel\u00e9ndez-Lira", "given" : "M.", "non-dropping-particle" : "", "parse-names" : false, "suffix" : "" }, { "dropping-particle" : "La", "family" : "Cruz", "given" : "W. De", "non-dropping-particle" : "", "parse-names" : false, "suffix" : "" }, { "dropping-particle" : "", "family" : "Zapata-Torres", "given" : "M.", "non-dropping-particle" : "", "parse-names" : false, "suffix" : "" } ], "container-title" : "Journal of Physics D: Applied Physics", "id" : "ITEM-1", "issue" : "4", "issued" : { "date-parts" : [ [ "2013" ] ] }, "title" : "Effect of electrode type in the resistive switching behaviour of TiO 2 thin films", "type" : "article-journal", "volume" : "46" }, "uris" : [ "http://www.mendeley.com/documents/?uuid=2716c232-e851-4d01-b242-c0be32adf91d" ] } ], "mendeley" : { "formattedCitation" : "[59]", "plainTextFormattedCitation" : "[59]", "previouslyFormattedCitation" : "[60]"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48053D">
        <w:rPr>
          <w:rFonts w:ascii="Times New Roman" w:hAnsi="Times New Roman" w:cs="Times New Roman"/>
          <w:noProof/>
        </w:rPr>
        <w:t>[60</w:t>
      </w:r>
      <w:r w:rsidR="0053052F" w:rsidRPr="00D04F66">
        <w:rPr>
          <w:rFonts w:ascii="Times New Roman" w:hAnsi="Times New Roman" w:cs="Times New Roman"/>
          <w:noProof/>
        </w:rPr>
        <w:t>]</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It was also reported that high barriers at TE support both Unipolar and Bipolar resistive switching, in contrast to lower barriers that typically favour bipolar operation</w:t>
      </w:r>
      <w:r w:rsidR="002C2B81" w:rsidRPr="00D04F66">
        <w:rPr>
          <w:rFonts w:ascii="Times New Roman" w:hAnsi="Times New Roman" w:cs="Times New Roman"/>
          <w:vertAlign w:val="superscript"/>
        </w:rPr>
        <w:fldChar w:fldCharType="begin" w:fldLock="1"/>
      </w:r>
      <w:r w:rsidR="0053052F" w:rsidRPr="00D04F66">
        <w:rPr>
          <w:rFonts w:ascii="Times New Roman" w:hAnsi="Times New Roman" w:cs="Times New Roman"/>
          <w:vertAlign w:val="superscript"/>
        </w:rPr>
        <w:instrText>ADDIN CSL_CITATION { "citationItems" : [ { "id" : "ITEM-1", "itemData" : { "DOI" : "10.1016/j.mee.2009.05.023", "ISBN" : "01679317", "ISSN" : "01679317", "abstract" : "Effect of the top electrode (TE) metal on the resistive switching of (TE)/TiO2/Pt structure was investigated. It was confirmed that the potential barrier height between the metal and TiO2 is an important factor on the resistive switching characteristics. When high Schottky barrier was formed with the TiO2 film, using Pt or Au as a top electrode, both stable URS (unipolar) and BRS (bipolar resistive switching) characteristics were observed depending on the current compliance level. In the case of Ag, which forms a relatively low Schottky barrier, only BRS characteristics were observed, regardless of the current compliance level. In the case of Ni and Al, which have similar work function as Ag, unstable URS and BRS at very low current compliance levels were observed due to a chemical reaction at the interface. For the Ti electrode, resistive switching was not observed, because the work function of Ti is lower than that of TiO2 and TiO phase was formed at the interface (Ti/TiOx contact is ohmic).", "author" : [ { "dropping-particle" : "", "family" : "Kim", "given" : "Wan-Gee", "non-dropping-particle" : "", "parse-names" : false, "suffix" : "" }, { "dropping-particle" : "", "family" : "Rhee", "given" : "Shi-Woo", "non-dropping-particle" : "", "parse-names" : false, "suffix" : "" } ], "container-title" : "Microelectronic Engineering", "id" : "ITEM-1", "issue" : "2", "issued" : { "date-parts" : [ [ "2010" ] ] }, "page" : "98-103", "publisher" : "Elsevier B.V.", "title" : "Effect of the top electrode material on the resistive switching of TiO2 thin film", "type" : "article-journal", "volume" : "87" }, "uris" : [ "http://www.mendeley.com/documents/?uuid=d27c262f-e0ee-404e-8ea7-2853bcf98038" ] } ], "mendeley" : { "formattedCitation" : "[60]", "plainTextFormattedCitation" : "[60]", "previouslyFormattedCitation" : "[61]" }, "properties" : { "noteIndex" : 0 }, "schema" : "https://github.com/citation-style-language/schema/raw/master/csl-citation.json" }</w:instrText>
      </w:r>
      <w:r w:rsidR="002C2B81" w:rsidRPr="00D04F66">
        <w:rPr>
          <w:rFonts w:ascii="Times New Roman" w:hAnsi="Times New Roman" w:cs="Times New Roman"/>
          <w:vertAlign w:val="superscript"/>
        </w:rPr>
        <w:fldChar w:fldCharType="separate"/>
      </w:r>
      <w:r w:rsidR="0048053D">
        <w:rPr>
          <w:rFonts w:ascii="Times New Roman" w:hAnsi="Times New Roman" w:cs="Times New Roman"/>
          <w:noProof/>
        </w:rPr>
        <w:t>[61</w:t>
      </w:r>
      <w:r w:rsidR="0053052F" w:rsidRPr="00D04F66">
        <w:rPr>
          <w:rFonts w:ascii="Times New Roman" w:hAnsi="Times New Roman" w:cs="Times New Roman"/>
          <w:noProof/>
        </w:rPr>
        <w:t>]</w:t>
      </w:r>
      <w:r w:rsidR="002C2B81" w:rsidRPr="00D04F66">
        <w:rPr>
          <w:rFonts w:ascii="Times New Roman" w:hAnsi="Times New Roman" w:cs="Times New Roman"/>
          <w:vertAlign w:val="superscript"/>
        </w:rPr>
        <w:fldChar w:fldCharType="end"/>
      </w:r>
      <w:r w:rsidRPr="00D04F66">
        <w:rPr>
          <w:rFonts w:ascii="Times New Roman" w:hAnsi="Times New Roman" w:cs="Times New Roman"/>
        </w:rPr>
        <w:t xml:space="preserve">. </w:t>
      </w:r>
      <w:r w:rsidR="008D161A" w:rsidRPr="00D04F66">
        <w:rPr>
          <w:rFonts w:ascii="Times New Roman" w:hAnsi="Times New Roman" w:cs="Times New Roman"/>
        </w:rPr>
        <w:t xml:space="preserve">Moreover metal-oxide interfaces are critically determine the operation of both Valence Change </w:t>
      </w:r>
      <w:r w:rsidR="008D161A" w:rsidRPr="00D04F66">
        <w:rPr>
          <w:rFonts w:ascii="Times New Roman" w:hAnsi="Times New Roman" w:cs="Times New Roman"/>
        </w:rPr>
        <w:lastRenderedPageBreak/>
        <w:t>Memories (VCM) and Electrochemical Metallization Cells (ECM) through formation of barriers and electrochemical reactions</w:t>
      </w:r>
      <w:r w:rsidR="002C2B81" w:rsidRPr="00D04F66">
        <w:rPr>
          <w:rFonts w:ascii="Times New Roman" w:hAnsi="Times New Roman" w:cs="Times New Roman"/>
        </w:rPr>
        <w:fldChar w:fldCharType="begin" w:fldLock="1"/>
      </w:r>
      <w:r w:rsidR="00290B22" w:rsidRPr="00D04F66">
        <w:rPr>
          <w:rFonts w:ascii="Times New Roman" w:hAnsi="Times New Roman" w:cs="Times New Roman"/>
        </w:rPr>
        <w:instrText>ADDIN CSL_CITATION { "citationItems" : [ { "id" : "ITEM-1", "itemData" : { "abstract" : "Redox-based resistive switching memories are nowadays one of the most studied systems in both academia and industrial communities. These devices are scalable down to an almost atomic level and are supposed to be applicable not only for next-generation nonvolatile memories, but also for neuromorphic computing, alternative logic operations and selector devices. The main characteristic feature of these cells is their nano-to sub-nano dimension. This makes the control and especially prediction of their properties very challenging. One of the ways to achieve better understanding and to improve the control of these systems is to study and modify their interfaces. In this review, first the fundamentals will be discussed, as these are essential for understanding which factors control the nanoscale interface properties. Further, different types of interactions at the electrode/solid electrolyte interface reported for ECM-and VCM-type cells will be exemplarily shown. Finally, the strategies and different solutions used to modify the interfaces and overcome the existing problems on the way to more stable and reliable devices will be highlighted.", "author" : [ { "dropping-particle" : "", "family" : "Valov", "given" : "Ilia", "non-dropping-particle" : "", "parse-names" : false, "suffix" : "" } ], "container-title" : "Semiconductor Science and Technology", "id" : "ITEM-1", "issued" : { "date-parts" : [ [ "2017" ] ] }, "page" : "093006", "publisher" : "IOP Publishing", "title" : "Interfacial interactions and their impact on redox- based resistive switching memories (ReRAMs) Interfacial interactions and their impact on redox-based resistive switching memories (ReRAMs)", "type" : "article-journal", "volume" : "32" }, "uris" : [ "http://www.mendeley.com/documents/?uuid=ec8ff6b6-d58e-4003-9a36-19d1c512de20" ] } ], "mendeley" : { "formattedCitation" : "[34]", "plainTextFormattedCitation" : "[34]", "previouslyFormattedCitation" : "[34]" }, "properties" : { "noteIndex" : 0 }, "schema" : "https://github.com/citation-style-language/schema/raw/master/csl-citation.json" }</w:instrText>
      </w:r>
      <w:r w:rsidR="002C2B81" w:rsidRPr="00D04F66">
        <w:rPr>
          <w:rFonts w:ascii="Times New Roman" w:hAnsi="Times New Roman" w:cs="Times New Roman"/>
        </w:rPr>
        <w:fldChar w:fldCharType="separate"/>
      </w:r>
      <w:r w:rsidR="008D161A" w:rsidRPr="00D04F66">
        <w:rPr>
          <w:rFonts w:ascii="Times New Roman" w:hAnsi="Times New Roman" w:cs="Times New Roman"/>
          <w:noProof/>
        </w:rPr>
        <w:t>[34]</w:t>
      </w:r>
      <w:r w:rsidR="002C2B81" w:rsidRPr="00D04F66">
        <w:rPr>
          <w:rFonts w:ascii="Times New Roman" w:hAnsi="Times New Roman" w:cs="Times New Roman"/>
        </w:rPr>
        <w:fldChar w:fldCharType="end"/>
      </w:r>
      <w:r w:rsidR="008D161A" w:rsidRPr="00D04F66">
        <w:rPr>
          <w:rFonts w:ascii="Times New Roman" w:hAnsi="Times New Roman" w:cs="Times New Roman"/>
        </w:rPr>
        <w:t xml:space="preserve">. </w:t>
      </w:r>
      <w:r w:rsidRPr="00D04F66">
        <w:rPr>
          <w:rFonts w:ascii="Times New Roman" w:hAnsi="Times New Roman" w:cs="Times New Roman"/>
        </w:rPr>
        <w:t>The proper selection of metal electrodes can be utilized for engineering the electroforming process, in terms of polarity and applied field intensity, and perhaps even developing forming-free RRAM technologies. The electrodes’ characteristics are also of major importance to semiconductor devices. For example, when considering TiO</w:t>
      </w:r>
      <w:r w:rsidRPr="00D04F66">
        <w:rPr>
          <w:rFonts w:ascii="Times New Roman" w:hAnsi="Times New Roman" w:cs="Times New Roman"/>
          <w:vertAlign w:val="subscript"/>
        </w:rPr>
        <w:t>2</w:t>
      </w:r>
      <w:r w:rsidRPr="00D04F66">
        <w:rPr>
          <w:rFonts w:ascii="Times New Roman" w:hAnsi="Times New Roman" w:cs="Times New Roman"/>
        </w:rPr>
        <w:t>-based bipolar devices it is essential to avoid any rectification stemming from the metal electrodes. Moreover, in the case of TFTs, different configurations may require the Source and Drain electrodes atop or below the deposited MO films defining the TFTs’ active area and thus should be accordingly selected. Finally, several applications require the monolithic integration of such technologies. A prominent example is the use of diodes/transistors as selecting elements</w:t>
      </w:r>
      <w:r w:rsidR="002C2B81" w:rsidRPr="00D04F66">
        <w:rPr>
          <w:rFonts w:ascii="Times New Roman" w:hAnsi="Times New Roman" w:cs="Times New Roman"/>
        </w:rPr>
        <w:fldChar w:fldCharType="begin" w:fldLock="1"/>
      </w:r>
      <w:r w:rsidR="0053052F" w:rsidRPr="00D04F66">
        <w:rPr>
          <w:rFonts w:ascii="Times New Roman" w:hAnsi="Times New Roman" w:cs="Times New Roman"/>
        </w:rPr>
        <w:instrText>ADDIN CSL_CITATION { "citationItems" : [ { "id" : "ITEM-1", "itemData" : { "DOI" : "10.1063/1.4940361", "ISSN" : "00036951", "abstract" : "Resistive random access memory (ReRAM) crossbar arrays have become one of the most promising candidates for next-generation non volatile memories. To become a mature technology, the sneak path current issue must be solved without compromising all the advantages that crossbars offer in terms of electrical performances and fabrication complexity. Here, we present a highly integrable access device based on nickel and sub-stoichiometric amorphous titanium dioxide (TiO&lt;sub&gt;2-x&lt;/sub&gt;), in a metal insulator metal crossbar structure. The high voltage margin of 3 V, amongst the highest reported for monolayer selector devices, and the good current density of 10&lt;sup&gt;4&lt;/sup&gt; A/cm&lt;sup&gt;2&lt;/sup&gt; make it suitable to sustain ReRAM read and write operations, effectively tackling sneak currents in crossbars without compromising fabrication complexity in a 1 Selector 1 Resistor (1S1R) architecture. Furthermore, the voltage margin is found to be tunable by an annealing step without affecting the device's characteristics.", "author" : [ { "dropping-particle" : "", "family" : "Cortese", "given" : "Simone", "non-dropping-particle" : "", "parse-names" : false, "suffix" : "" }, { "dropping-particle" : "", "family" : "Khiat", "given" : "Ali", "non-dropping-particle" : "", "parse-names" : false, "suffix" : "" }, { "dropping-particle" : "", "family" : "Carta", "given" : "Daniela", "non-dropping-particle" : "", "parse-names" : false, "suffix" : "" }, { "dropping-particle" : "", "family" : "Light", "given" : "Mark E.", "non-dropping-particle" : "", "parse-names" : false, "suffix" : "" }, { "dropping-particle" : "", "family" : "Prodromakis", "given" : "Themistoklis", "non-dropping-particle" : "", "parse-names" : false, "suffix" : "" } ], "container-title" : "Applied Physics Letters", "id" : "ITEM-1", "issue" : "3", "issued" : { "date-parts" : [ [ "2016" ] ] }, "title" : "An amorphous titanium dioxide metal insulator metal selector device for resistive random access memory crossbar arrays with tunable voltage margin", "type" : "article-journal", "volume" : "108" }, "uris" : [ "http://www.mendeley.com/documents/?uuid=8f6f1e49-ad6a-4372-9506-d4894953a4e8" ] } ], "mendeley" : { "formattedCitation" : "[61]", "plainTextFormattedCitation" : "[61]", "previouslyFormattedCitation" : "[62]" }, "properties" : { "noteIndex" : 0 }, "schema" : "https://github.com/citation-style-language/schema/raw/master/csl-citation.json" }</w:instrText>
      </w:r>
      <w:r w:rsidR="002C2B81" w:rsidRPr="00D04F66">
        <w:rPr>
          <w:rFonts w:ascii="Times New Roman" w:hAnsi="Times New Roman" w:cs="Times New Roman"/>
        </w:rPr>
        <w:fldChar w:fldCharType="separate"/>
      </w:r>
      <w:r w:rsidR="0048053D">
        <w:rPr>
          <w:rFonts w:ascii="Times New Roman" w:hAnsi="Times New Roman" w:cs="Times New Roman"/>
          <w:noProof/>
        </w:rPr>
        <w:t>[62</w:t>
      </w:r>
      <w:r w:rsidR="0053052F" w:rsidRPr="00D04F66">
        <w:rPr>
          <w:rFonts w:ascii="Times New Roman" w:hAnsi="Times New Roman" w:cs="Times New Roman"/>
          <w:noProof/>
        </w:rPr>
        <w:t>]</w:t>
      </w:r>
      <w:r w:rsidR="002C2B81" w:rsidRPr="00D04F66">
        <w:rPr>
          <w:rFonts w:ascii="Times New Roman" w:hAnsi="Times New Roman" w:cs="Times New Roman"/>
        </w:rPr>
        <w:fldChar w:fldCharType="end"/>
      </w:r>
      <w:r w:rsidRPr="00D04F66">
        <w:rPr>
          <w:rFonts w:ascii="Times New Roman" w:hAnsi="Times New Roman" w:cs="Times New Roman"/>
        </w:rPr>
        <w:t xml:space="preserve"> for RRAM, rendering 1D1R and/or 1T1R configurations. Such cases typically exploit common metal electrodes acting both as BE and TE for different devices and thus should be accordingly considered, bearing also in mind the </w:t>
      </w:r>
      <w:r w:rsidR="00C96011" w:rsidRPr="00D04F66">
        <w:rPr>
          <w:rFonts w:ascii="Times New Roman" w:hAnsi="Times New Roman" w:cs="Times New Roman"/>
        </w:rPr>
        <w:t>TE/BE interrelationship</w:t>
      </w:r>
      <w:r w:rsidRPr="00D04F66">
        <w:rPr>
          <w:rFonts w:ascii="Times New Roman" w:hAnsi="Times New Roman" w:cs="Times New Roman"/>
        </w:rPr>
        <w:t xml:space="preserve"> issues.          </w:t>
      </w:r>
    </w:p>
    <w:p w:rsidR="003867D1" w:rsidRPr="00D04F66" w:rsidRDefault="003867D1" w:rsidP="00A7443D">
      <w:pPr>
        <w:pStyle w:val="ListParagraph"/>
        <w:numPr>
          <w:ilvl w:val="0"/>
          <w:numId w:val="6"/>
        </w:numPr>
        <w:spacing w:after="120" w:line="480" w:lineRule="auto"/>
        <w:jc w:val="both"/>
        <w:rPr>
          <w:rFonts w:ascii="Times New Roman" w:hAnsi="Times New Roman" w:cs="Times New Roman"/>
          <w:b/>
          <w:sz w:val="24"/>
          <w:szCs w:val="24"/>
        </w:rPr>
      </w:pPr>
      <w:r w:rsidRPr="00D04F66">
        <w:rPr>
          <w:rFonts w:ascii="Times New Roman" w:hAnsi="Times New Roman" w:cs="Times New Roman"/>
          <w:b/>
          <w:sz w:val="24"/>
          <w:szCs w:val="24"/>
        </w:rPr>
        <w:t>Conclusions</w:t>
      </w:r>
    </w:p>
    <w:p w:rsidR="0089002A" w:rsidRPr="00D04F66" w:rsidRDefault="00AA59A4" w:rsidP="0032266E">
      <w:pPr>
        <w:spacing w:after="120" w:line="480" w:lineRule="auto"/>
        <w:jc w:val="both"/>
        <w:rPr>
          <w:rFonts w:ascii="Times New Roman" w:hAnsi="Times New Roman" w:cs="Times New Roman"/>
        </w:rPr>
      </w:pPr>
      <w:r w:rsidRPr="00D04F66">
        <w:rPr>
          <w:rFonts w:ascii="Times New Roman" w:hAnsi="Times New Roman" w:cs="Times New Roman"/>
        </w:rPr>
        <w:t>A quantitative electrical characterization study of the interfacial barriers at Metal-TiO</w:t>
      </w:r>
      <w:r w:rsidRPr="00D04F66">
        <w:rPr>
          <w:rFonts w:ascii="Times New Roman" w:hAnsi="Times New Roman" w:cs="Times New Roman"/>
          <w:vertAlign w:val="subscript"/>
        </w:rPr>
        <w:t>2</w:t>
      </w:r>
      <w:r w:rsidRPr="00D04F66">
        <w:rPr>
          <w:rFonts w:ascii="Times New Roman" w:hAnsi="Times New Roman" w:cs="Times New Roman"/>
        </w:rPr>
        <w:t xml:space="preserve"> contacts presented. This involve</w:t>
      </w:r>
      <w:r w:rsidR="00291C4D" w:rsidRPr="00D04F66">
        <w:rPr>
          <w:rFonts w:ascii="Times New Roman" w:hAnsi="Times New Roman" w:cs="Times New Roman"/>
        </w:rPr>
        <w:t>d targeted fabrication of Metal-</w:t>
      </w:r>
      <w:r w:rsidRPr="00D04F66">
        <w:rPr>
          <w:rFonts w:ascii="Times New Roman" w:hAnsi="Times New Roman" w:cs="Times New Roman"/>
        </w:rPr>
        <w:t>TiO</w:t>
      </w:r>
      <w:r w:rsidRPr="00D04F66">
        <w:rPr>
          <w:rFonts w:ascii="Times New Roman" w:hAnsi="Times New Roman" w:cs="Times New Roman"/>
          <w:vertAlign w:val="subscript"/>
        </w:rPr>
        <w:t>2</w:t>
      </w:r>
      <w:r w:rsidRPr="00D04F66">
        <w:rPr>
          <w:rFonts w:ascii="Times New Roman" w:hAnsi="Times New Roman" w:cs="Times New Roman"/>
        </w:rPr>
        <w:t xml:space="preserve">-Metal prototypes, recording of </w:t>
      </w:r>
      <w:r w:rsidR="009C02AD" w:rsidRPr="00D04F66">
        <w:rPr>
          <w:rFonts w:ascii="Times New Roman" w:hAnsi="Times New Roman" w:cs="Times New Roman"/>
        </w:rPr>
        <w:t xml:space="preserve">the </w:t>
      </w:r>
      <w:r w:rsidRPr="00D04F66">
        <w:rPr>
          <w:rFonts w:ascii="Times New Roman" w:hAnsi="Times New Roman" w:cs="Times New Roman"/>
        </w:rPr>
        <w:t xml:space="preserve">I-V curves at different temperatures and analysis through appropriate modelling. Distinct characteristics identified for contacts formed atop </w:t>
      </w:r>
      <w:r w:rsidR="0074721E" w:rsidRPr="00D04F66">
        <w:rPr>
          <w:rFonts w:ascii="Times New Roman" w:hAnsi="Times New Roman" w:cs="Times New Roman"/>
        </w:rPr>
        <w:t>and</w:t>
      </w:r>
      <w:r w:rsidRPr="00D04F66">
        <w:rPr>
          <w:rFonts w:ascii="Times New Roman" w:hAnsi="Times New Roman" w:cs="Times New Roman"/>
        </w:rPr>
        <w:t xml:space="preserve"> below the </w:t>
      </w:r>
      <w:r w:rsidR="00A26A86" w:rsidRPr="00D04F66">
        <w:rPr>
          <w:rFonts w:ascii="Times New Roman" w:hAnsi="Times New Roman" w:cs="Times New Roman"/>
        </w:rPr>
        <w:t>active area films. For Ni, Pt and Au</w:t>
      </w:r>
      <w:r w:rsidRPr="00D04F66">
        <w:rPr>
          <w:rFonts w:ascii="Times New Roman" w:hAnsi="Times New Roman" w:cs="Times New Roman"/>
        </w:rPr>
        <w:t xml:space="preserve"> that form</w:t>
      </w:r>
      <w:r w:rsidR="00A26A86" w:rsidRPr="00D04F66">
        <w:rPr>
          <w:rFonts w:ascii="Times New Roman" w:hAnsi="Times New Roman" w:cs="Times New Roman"/>
        </w:rPr>
        <w:t>s</w:t>
      </w:r>
      <w:r w:rsidRPr="00D04F66">
        <w:rPr>
          <w:rFonts w:ascii="Times New Roman" w:hAnsi="Times New Roman" w:cs="Times New Roman"/>
        </w:rPr>
        <w:t xml:space="preserve"> rectifying contacts at th</w:t>
      </w:r>
      <w:r w:rsidR="00A26A86" w:rsidRPr="00D04F66">
        <w:rPr>
          <w:rFonts w:ascii="Times New Roman" w:hAnsi="Times New Roman" w:cs="Times New Roman"/>
        </w:rPr>
        <w:t>e top interface, the barriers were</w:t>
      </w:r>
      <w:r w:rsidRPr="00D04F66">
        <w:rPr>
          <w:rFonts w:ascii="Times New Roman" w:hAnsi="Times New Roman" w:cs="Times New Roman"/>
        </w:rPr>
        <w:t xml:space="preserve"> found to be proportional to their electronegativity, showing partial pinning. </w:t>
      </w:r>
      <w:r w:rsidR="00A26A86" w:rsidRPr="00D04F66">
        <w:rPr>
          <w:rFonts w:ascii="Times New Roman" w:hAnsi="Times New Roman" w:cs="Times New Roman"/>
        </w:rPr>
        <w:t>For those devices t</w:t>
      </w:r>
      <w:r w:rsidR="0074721E" w:rsidRPr="00D04F66">
        <w:rPr>
          <w:rFonts w:ascii="Times New Roman" w:hAnsi="Times New Roman" w:cs="Times New Roman"/>
        </w:rPr>
        <w:t>he top metal electronegativity was</w:t>
      </w:r>
      <w:r w:rsidRPr="00D04F66">
        <w:rPr>
          <w:rFonts w:ascii="Times New Roman" w:hAnsi="Times New Roman" w:cs="Times New Roman"/>
        </w:rPr>
        <w:t xml:space="preserve"> also</w:t>
      </w:r>
      <w:r w:rsidR="000C6DAB" w:rsidRPr="00D04F66">
        <w:rPr>
          <w:rFonts w:ascii="Times New Roman" w:hAnsi="Times New Roman" w:cs="Times New Roman"/>
        </w:rPr>
        <w:t xml:space="preserve"> appeared</w:t>
      </w:r>
      <w:r w:rsidRPr="00D04F66">
        <w:rPr>
          <w:rFonts w:ascii="Times New Roman" w:hAnsi="Times New Roman" w:cs="Times New Roman"/>
        </w:rPr>
        <w:t xml:space="preserve"> to determine </w:t>
      </w:r>
      <w:r w:rsidR="00A26A86" w:rsidRPr="00D04F66">
        <w:rPr>
          <w:rFonts w:ascii="Times New Roman" w:hAnsi="Times New Roman" w:cs="Times New Roman"/>
        </w:rPr>
        <w:t>the</w:t>
      </w:r>
      <w:r w:rsidR="0074721E" w:rsidRPr="00D04F66">
        <w:rPr>
          <w:rFonts w:ascii="Times New Roman" w:hAnsi="Times New Roman" w:cs="Times New Roman"/>
        </w:rPr>
        <w:t xml:space="preserve"> nominally</w:t>
      </w:r>
      <w:r w:rsidR="00A26A86" w:rsidRPr="00D04F66">
        <w:rPr>
          <w:rFonts w:ascii="Times New Roman" w:hAnsi="Times New Roman" w:cs="Times New Roman"/>
        </w:rPr>
        <w:t xml:space="preserve"> identical Au/TiO</w:t>
      </w:r>
      <w:r w:rsidR="00A26A86" w:rsidRPr="00D04F66">
        <w:rPr>
          <w:rFonts w:ascii="Times New Roman" w:hAnsi="Times New Roman" w:cs="Times New Roman"/>
          <w:vertAlign w:val="subscript"/>
        </w:rPr>
        <w:t>2</w:t>
      </w:r>
      <w:r w:rsidR="00A26A86" w:rsidRPr="00D04F66">
        <w:rPr>
          <w:rFonts w:ascii="Times New Roman" w:hAnsi="Times New Roman" w:cs="Times New Roman"/>
        </w:rPr>
        <w:t xml:space="preserve"> bottom interface</w:t>
      </w:r>
      <w:r w:rsidR="0074721E" w:rsidRPr="00D04F66">
        <w:rPr>
          <w:rFonts w:ascii="Times New Roman" w:hAnsi="Times New Roman" w:cs="Times New Roman"/>
        </w:rPr>
        <w:t>s in a similar manner. For</w:t>
      </w:r>
      <w:r w:rsidR="00A26A86" w:rsidRPr="00D04F66">
        <w:rPr>
          <w:rFonts w:ascii="Times New Roman" w:hAnsi="Times New Roman" w:cs="Times New Roman"/>
        </w:rPr>
        <w:t xml:space="preserve"> the bottom electrode howev</w:t>
      </w:r>
      <w:r w:rsidR="0074721E" w:rsidRPr="00D04F66">
        <w:rPr>
          <w:rFonts w:ascii="Times New Roman" w:hAnsi="Times New Roman" w:cs="Times New Roman"/>
        </w:rPr>
        <w:t>er the same trend is not</w:t>
      </w:r>
      <w:r w:rsidR="00AA604A">
        <w:rPr>
          <w:rFonts w:ascii="Times New Roman" w:hAnsi="Times New Roman" w:cs="Times New Roman"/>
        </w:rPr>
        <w:t xml:space="preserve"> </w:t>
      </w:r>
      <w:r w:rsidR="000C6DAB" w:rsidRPr="00D04F66">
        <w:rPr>
          <w:rFonts w:ascii="Times New Roman" w:hAnsi="Times New Roman" w:cs="Times New Roman"/>
        </w:rPr>
        <w:t>obvious</w:t>
      </w:r>
      <w:r w:rsidR="00A26A86" w:rsidRPr="00D04F66">
        <w:rPr>
          <w:rFonts w:ascii="Times New Roman" w:hAnsi="Times New Roman" w:cs="Times New Roman"/>
        </w:rPr>
        <w:t>. Despite that</w:t>
      </w:r>
      <w:r w:rsidR="000C6DAB" w:rsidRPr="00D04F66">
        <w:rPr>
          <w:rFonts w:ascii="Times New Roman" w:hAnsi="Times New Roman" w:cs="Times New Roman"/>
        </w:rPr>
        <w:t>,</w:t>
      </w:r>
      <w:r w:rsidR="00A26A86" w:rsidRPr="00D04F66">
        <w:rPr>
          <w:rFonts w:ascii="Times New Roman" w:hAnsi="Times New Roman" w:cs="Times New Roman"/>
        </w:rPr>
        <w:t xml:space="preserve"> the </w:t>
      </w:r>
      <w:r w:rsidR="009C02AD" w:rsidRPr="00D04F66">
        <w:rPr>
          <w:rFonts w:ascii="Times New Roman" w:hAnsi="Times New Roman" w:cs="Times New Roman"/>
        </w:rPr>
        <w:t xml:space="preserve">different </w:t>
      </w:r>
      <w:r w:rsidR="00A26A86" w:rsidRPr="00D04F66">
        <w:rPr>
          <w:rFonts w:ascii="Times New Roman" w:hAnsi="Times New Roman" w:cs="Times New Roman"/>
        </w:rPr>
        <w:t>bottom</w:t>
      </w:r>
      <w:r w:rsidR="009C02AD" w:rsidRPr="00D04F66">
        <w:rPr>
          <w:rFonts w:ascii="Times New Roman" w:hAnsi="Times New Roman" w:cs="Times New Roman"/>
        </w:rPr>
        <w:t xml:space="preserve"> electrode</w:t>
      </w:r>
      <w:r w:rsidR="0074721E" w:rsidRPr="00D04F66">
        <w:rPr>
          <w:rFonts w:ascii="Times New Roman" w:hAnsi="Times New Roman" w:cs="Times New Roman"/>
        </w:rPr>
        <w:t xml:space="preserve">s </w:t>
      </w:r>
      <w:r w:rsidR="000C6DAB" w:rsidRPr="00D04F66">
        <w:rPr>
          <w:rFonts w:ascii="Times New Roman" w:hAnsi="Times New Roman" w:cs="Times New Roman"/>
        </w:rPr>
        <w:t>were</w:t>
      </w:r>
      <w:r w:rsidR="0074721E" w:rsidRPr="00D04F66">
        <w:rPr>
          <w:rFonts w:ascii="Times New Roman" w:hAnsi="Times New Roman" w:cs="Times New Roman"/>
        </w:rPr>
        <w:t xml:space="preserve"> also</w:t>
      </w:r>
      <w:r w:rsidR="000C6DAB" w:rsidRPr="00D04F66">
        <w:rPr>
          <w:rFonts w:ascii="Times New Roman" w:hAnsi="Times New Roman" w:cs="Times New Roman"/>
        </w:rPr>
        <w:t xml:space="preserve"> found affecting the</w:t>
      </w:r>
      <w:r w:rsidR="0074721E" w:rsidRPr="00D04F66">
        <w:rPr>
          <w:rFonts w:ascii="Times New Roman" w:hAnsi="Times New Roman" w:cs="Times New Roman"/>
        </w:rPr>
        <w:t xml:space="preserve"> nominally identical top interfaces but in this case </w:t>
      </w:r>
      <w:r w:rsidR="000C6DAB" w:rsidRPr="00D04F66">
        <w:rPr>
          <w:rFonts w:ascii="Times New Roman" w:hAnsi="Times New Roman" w:cs="Times New Roman"/>
        </w:rPr>
        <w:t xml:space="preserve">a </w:t>
      </w:r>
      <w:r w:rsidR="0074721E" w:rsidRPr="00D04F66">
        <w:rPr>
          <w:rFonts w:ascii="Times New Roman" w:hAnsi="Times New Roman" w:cs="Times New Roman"/>
        </w:rPr>
        <w:t>quantitative correlation is presently</w:t>
      </w:r>
      <w:r w:rsidR="003F3311" w:rsidRPr="00D04F66">
        <w:rPr>
          <w:rFonts w:ascii="Times New Roman" w:hAnsi="Times New Roman" w:cs="Times New Roman"/>
        </w:rPr>
        <w:t xml:space="preserve"> not</w:t>
      </w:r>
      <w:r w:rsidR="00AA604A">
        <w:rPr>
          <w:rFonts w:ascii="Times New Roman" w:hAnsi="Times New Roman" w:cs="Times New Roman"/>
        </w:rPr>
        <w:t xml:space="preserve"> </w:t>
      </w:r>
      <w:r w:rsidR="000C6DAB" w:rsidRPr="00D04F66">
        <w:rPr>
          <w:rFonts w:ascii="Times New Roman" w:hAnsi="Times New Roman" w:cs="Times New Roman"/>
        </w:rPr>
        <w:t>straightforward</w:t>
      </w:r>
      <w:r w:rsidR="0074721E" w:rsidRPr="00D04F66">
        <w:rPr>
          <w:rFonts w:ascii="Times New Roman" w:hAnsi="Times New Roman" w:cs="Times New Roman"/>
        </w:rPr>
        <w:t>, suggesting the need for more targeted studies. Overall we may conclude that the electrode materials in TiO</w:t>
      </w:r>
      <w:r w:rsidR="0074721E" w:rsidRPr="00D04F66">
        <w:rPr>
          <w:rFonts w:ascii="Times New Roman" w:hAnsi="Times New Roman" w:cs="Times New Roman"/>
          <w:vertAlign w:val="subscript"/>
        </w:rPr>
        <w:t>2</w:t>
      </w:r>
      <w:r w:rsidR="0074721E" w:rsidRPr="00D04F66">
        <w:rPr>
          <w:rFonts w:ascii="Times New Roman" w:hAnsi="Times New Roman" w:cs="Times New Roman"/>
        </w:rPr>
        <w:t xml:space="preserve"> devices should be selected in pairs, bearing always in mind their position with respect to the active film (top/below)</w:t>
      </w:r>
      <w:r w:rsidR="00081983" w:rsidRPr="00D04F66">
        <w:rPr>
          <w:rFonts w:ascii="Times New Roman" w:hAnsi="Times New Roman" w:cs="Times New Roman"/>
        </w:rPr>
        <w:t xml:space="preserve"> and the metal electronegativity in particular for the top ones</w:t>
      </w:r>
      <w:r w:rsidR="0074721E" w:rsidRPr="00D04F66">
        <w:rPr>
          <w:rFonts w:ascii="Times New Roman" w:hAnsi="Times New Roman" w:cs="Times New Roman"/>
        </w:rPr>
        <w:t xml:space="preserve">. Our results act as a very useful background </w:t>
      </w:r>
      <w:r w:rsidR="003F3311" w:rsidRPr="00D04F66">
        <w:rPr>
          <w:rFonts w:ascii="Times New Roman" w:hAnsi="Times New Roman" w:cs="Times New Roman"/>
        </w:rPr>
        <w:t>for the wide range of TiO</w:t>
      </w:r>
      <w:r w:rsidR="003F3311" w:rsidRPr="00D04F66">
        <w:rPr>
          <w:rFonts w:ascii="Times New Roman" w:hAnsi="Times New Roman" w:cs="Times New Roman"/>
          <w:vertAlign w:val="subscript"/>
        </w:rPr>
        <w:t>2</w:t>
      </w:r>
      <w:r w:rsidR="003F3311" w:rsidRPr="00D04F66">
        <w:rPr>
          <w:rFonts w:ascii="Times New Roman" w:hAnsi="Times New Roman" w:cs="Times New Roman"/>
        </w:rPr>
        <w:t xml:space="preserve"> based applications covering RRAMs, TFTs, bipolar semiconductor devices and monolithic integration including 1T1R structures.</w:t>
      </w:r>
    </w:p>
    <w:p w:rsidR="0032266E" w:rsidRPr="00D04F66" w:rsidRDefault="0032266E" w:rsidP="008431C9">
      <w:pPr>
        <w:spacing w:after="0" w:line="480" w:lineRule="auto"/>
        <w:jc w:val="both"/>
        <w:rPr>
          <w:rFonts w:ascii="Times New Roman" w:hAnsi="Times New Roman" w:cs="Times New Roman"/>
          <w:b/>
          <w:color w:val="FF0000"/>
        </w:rPr>
      </w:pPr>
      <w:r w:rsidRPr="00D04F66">
        <w:rPr>
          <w:rFonts w:ascii="Times New Roman" w:hAnsi="Times New Roman" w:cs="Times New Roman"/>
          <w:b/>
          <w:sz w:val="24"/>
          <w:szCs w:val="24"/>
        </w:rPr>
        <w:t>Acknowledgements</w:t>
      </w:r>
    </w:p>
    <w:p w:rsidR="008431C9" w:rsidRDefault="0032266E" w:rsidP="008431C9">
      <w:pPr>
        <w:spacing w:after="0" w:line="480" w:lineRule="auto"/>
        <w:jc w:val="both"/>
        <w:rPr>
          <w:rFonts w:ascii="Times New Roman" w:hAnsi="Times New Roman" w:cs="Times New Roman"/>
        </w:rPr>
      </w:pPr>
      <w:r w:rsidRPr="00D04F66">
        <w:rPr>
          <w:rFonts w:ascii="Times New Roman" w:hAnsi="Times New Roman" w:cs="Times New Roman"/>
        </w:rPr>
        <w:lastRenderedPageBreak/>
        <w:t>This work was supported by EPSRC Grants EP/R024642/1 and EP/K017829/1.</w:t>
      </w:r>
    </w:p>
    <w:p w:rsidR="0032266E" w:rsidRPr="008431C9" w:rsidRDefault="0032266E" w:rsidP="008431C9">
      <w:pPr>
        <w:spacing w:after="0" w:line="480" w:lineRule="auto"/>
        <w:jc w:val="both"/>
        <w:rPr>
          <w:rFonts w:ascii="Times New Roman" w:hAnsi="Times New Roman" w:cs="Times New Roman"/>
        </w:rPr>
      </w:pPr>
      <w:r w:rsidRPr="00D04F66">
        <w:rPr>
          <w:rFonts w:ascii="Times New Roman" w:hAnsi="Times New Roman" w:cs="Times New Roman"/>
          <w:b/>
          <w:sz w:val="24"/>
          <w:szCs w:val="24"/>
        </w:rPr>
        <w:t>Data Availability</w:t>
      </w:r>
    </w:p>
    <w:p w:rsidR="00895A09" w:rsidRDefault="0032266E" w:rsidP="008431C9">
      <w:pPr>
        <w:spacing w:after="0" w:line="480" w:lineRule="auto"/>
        <w:jc w:val="both"/>
        <w:rPr>
          <w:rFonts w:ascii="Times New Roman" w:hAnsi="Times New Roman" w:cs="Times New Roman"/>
        </w:rPr>
      </w:pPr>
      <w:r w:rsidRPr="00D04F66">
        <w:rPr>
          <w:rFonts w:ascii="Times New Roman" w:hAnsi="Times New Roman" w:cs="Times New Roman"/>
        </w:rPr>
        <w:t xml:space="preserve">All data supporting this study are openly available from the University of Southampton repository at: </w:t>
      </w:r>
      <w:hyperlink r:id="rId21" w:history="1">
        <w:r w:rsidR="00895A09" w:rsidRPr="006C2B48">
          <w:rPr>
            <w:rStyle w:val="Hyperlink"/>
            <w:rFonts w:ascii="Times New Roman" w:hAnsi="Times New Roman" w:cs="Times New Roman"/>
          </w:rPr>
          <w:t>https://doi.org/10.5258/SOTON/D0630</w:t>
        </w:r>
      </w:hyperlink>
    </w:p>
    <w:p w:rsidR="0089002A" w:rsidRPr="00D04F66" w:rsidRDefault="0089002A" w:rsidP="008431C9">
      <w:pPr>
        <w:spacing w:after="0" w:line="480" w:lineRule="auto"/>
        <w:jc w:val="both"/>
        <w:rPr>
          <w:rFonts w:ascii="Times New Roman" w:hAnsi="Times New Roman" w:cs="Times New Roman"/>
          <w:b/>
          <w:sz w:val="24"/>
          <w:szCs w:val="24"/>
        </w:rPr>
      </w:pPr>
      <w:r w:rsidRPr="00D04F66">
        <w:rPr>
          <w:rFonts w:ascii="Times New Roman" w:hAnsi="Times New Roman" w:cs="Times New Roman"/>
          <w:b/>
          <w:sz w:val="24"/>
          <w:szCs w:val="24"/>
        </w:rPr>
        <w:t xml:space="preserve">References </w:t>
      </w:r>
    </w:p>
    <w:p w:rsidR="0053052F" w:rsidRPr="00D04F66" w:rsidRDefault="002C2B81"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b/>
          <w:color w:val="FF0000"/>
        </w:rPr>
        <w:fldChar w:fldCharType="begin" w:fldLock="1"/>
      </w:r>
      <w:r w:rsidR="0089002A" w:rsidRPr="00D04F66">
        <w:rPr>
          <w:rFonts w:ascii="Times New Roman" w:hAnsi="Times New Roman" w:cs="Times New Roman"/>
          <w:b/>
          <w:color w:val="FF0000"/>
        </w:rPr>
        <w:instrText xml:space="preserve">ADDIN Mendeley Bibliography CSL_BIBLIOGRAPHY </w:instrText>
      </w:r>
      <w:r w:rsidRPr="00D04F66">
        <w:rPr>
          <w:rFonts w:ascii="Times New Roman" w:hAnsi="Times New Roman" w:cs="Times New Roman"/>
          <w:b/>
          <w:color w:val="FF0000"/>
        </w:rPr>
        <w:fldChar w:fldCharType="separate"/>
      </w:r>
      <w:r w:rsidR="0053052F" w:rsidRPr="00D04F66">
        <w:rPr>
          <w:rFonts w:ascii="Times New Roman" w:hAnsi="Times New Roman" w:cs="Times New Roman"/>
          <w:noProof/>
          <w:szCs w:val="24"/>
        </w:rPr>
        <w:t>[1]</w:t>
      </w:r>
      <w:r w:rsidR="0053052F" w:rsidRPr="00D04F66">
        <w:rPr>
          <w:rFonts w:ascii="Times New Roman" w:hAnsi="Times New Roman" w:cs="Times New Roman"/>
          <w:noProof/>
          <w:szCs w:val="24"/>
        </w:rPr>
        <w:tab/>
        <w:t xml:space="preserve"> Yu X, Marks T J and Facchetti A 2016 Metal oxides for optoelectronic applications </w:t>
      </w:r>
      <w:r w:rsidR="0053052F" w:rsidRPr="00D04F66">
        <w:rPr>
          <w:rFonts w:ascii="Times New Roman" w:hAnsi="Times New Roman" w:cs="Times New Roman"/>
          <w:i/>
          <w:iCs/>
          <w:noProof/>
          <w:szCs w:val="24"/>
        </w:rPr>
        <w:t>Nat. Mater.</w:t>
      </w:r>
      <w:r w:rsidR="0053052F" w:rsidRPr="00D04F66">
        <w:rPr>
          <w:rFonts w:ascii="Times New Roman" w:hAnsi="Times New Roman" w:cs="Times New Roman"/>
          <w:b/>
          <w:bCs/>
          <w:noProof/>
          <w:szCs w:val="24"/>
        </w:rPr>
        <w:t>15</w:t>
      </w:r>
      <w:r w:rsidR="0053052F" w:rsidRPr="00D04F66">
        <w:rPr>
          <w:rFonts w:ascii="Times New Roman" w:hAnsi="Times New Roman" w:cs="Times New Roman"/>
          <w:noProof/>
          <w:szCs w:val="24"/>
        </w:rPr>
        <w:t xml:space="preserve"> 383–96</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w:t>
      </w:r>
      <w:r w:rsidRPr="00D04F66">
        <w:rPr>
          <w:rFonts w:ascii="Times New Roman" w:hAnsi="Times New Roman" w:cs="Times New Roman"/>
          <w:noProof/>
          <w:szCs w:val="24"/>
        </w:rPr>
        <w:tab/>
        <w:t xml:space="preserve"> Brox-Nilsen C, Jidong J, Yi L, Peng B and Song A M 2013 Sputtered ZnO Thin-Film Transistors With Carrier Mobility Over 50 cm</w:t>
      </w:r>
      <w:r w:rsidRPr="00D04F66">
        <w:rPr>
          <w:rFonts w:ascii="Times New Roman" w:hAnsi="Times New Roman" w:cs="Times New Roman"/>
          <w:noProof/>
          <w:szCs w:val="24"/>
          <w:vertAlign w:val="superscript"/>
        </w:rPr>
        <w:t>2</w:t>
      </w:r>
      <w:r w:rsidRPr="00D04F66">
        <w:rPr>
          <w:rFonts w:ascii="Times New Roman" w:hAnsi="Times New Roman" w:cs="Times New Roman"/>
          <w:noProof/>
          <w:szCs w:val="24"/>
        </w:rPr>
        <w:t xml:space="preserve">/ Vs </w:t>
      </w:r>
      <w:r w:rsidRPr="00D04F66">
        <w:rPr>
          <w:rFonts w:ascii="Times New Roman" w:hAnsi="Times New Roman" w:cs="Times New Roman"/>
          <w:i/>
          <w:iCs/>
          <w:noProof/>
          <w:szCs w:val="24"/>
        </w:rPr>
        <w:t>Electron Devices, IEEE Trans.</w:t>
      </w:r>
      <w:r w:rsidRPr="00D04F66">
        <w:rPr>
          <w:rFonts w:ascii="Times New Roman" w:hAnsi="Times New Roman" w:cs="Times New Roman"/>
          <w:b/>
          <w:bCs/>
          <w:noProof/>
          <w:szCs w:val="24"/>
        </w:rPr>
        <w:t>60</w:t>
      </w:r>
      <w:r w:rsidRPr="00D04F66">
        <w:rPr>
          <w:rFonts w:ascii="Times New Roman" w:hAnsi="Times New Roman" w:cs="Times New Roman"/>
          <w:noProof/>
          <w:szCs w:val="24"/>
        </w:rPr>
        <w:t xml:space="preserve"> 3424–9</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w:t>
      </w:r>
      <w:r w:rsidRPr="00D04F66">
        <w:rPr>
          <w:rFonts w:ascii="Times New Roman" w:hAnsi="Times New Roman" w:cs="Times New Roman"/>
          <w:noProof/>
          <w:szCs w:val="24"/>
        </w:rPr>
        <w:tab/>
        <w:t xml:space="preserve"> Kim W, Chattopadhyay A, Siemon A, Linn E, Waser R and Rana V 2016 Multistate Memristive Tantalum Oxide Devices for Ternary Arithmetic </w:t>
      </w:r>
      <w:r w:rsidRPr="00D04F66">
        <w:rPr>
          <w:rFonts w:ascii="Times New Roman" w:hAnsi="Times New Roman" w:cs="Times New Roman"/>
          <w:i/>
          <w:iCs/>
          <w:noProof/>
          <w:szCs w:val="24"/>
        </w:rPr>
        <w:t>Sci. Rep.</w:t>
      </w:r>
      <w:r w:rsidRPr="00D04F66">
        <w:rPr>
          <w:rFonts w:ascii="Times New Roman" w:hAnsi="Times New Roman" w:cs="Times New Roman"/>
          <w:b/>
          <w:bCs/>
          <w:noProof/>
          <w:szCs w:val="24"/>
        </w:rPr>
        <w:t>6</w:t>
      </w:r>
      <w:r w:rsidRPr="00D04F66">
        <w:rPr>
          <w:rFonts w:ascii="Times New Roman" w:hAnsi="Times New Roman" w:cs="Times New Roman"/>
          <w:noProof/>
          <w:szCs w:val="24"/>
        </w:rPr>
        <w:t xml:space="preserve"> 36652</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w:t>
      </w:r>
      <w:r w:rsidRPr="00D04F66">
        <w:rPr>
          <w:rFonts w:ascii="Times New Roman" w:hAnsi="Times New Roman" w:cs="Times New Roman"/>
          <w:noProof/>
          <w:szCs w:val="24"/>
        </w:rPr>
        <w:tab/>
        <w:t xml:space="preserve"> Stathopoulos S, Khiat A, Trapatseli M, Cortese S, Serb A, Valov I and Prodromakis T 2017 Multibit memory operation of metal-oxide Bi-layer memristors </w:t>
      </w:r>
      <w:r w:rsidRPr="00D04F66">
        <w:rPr>
          <w:rFonts w:ascii="Times New Roman" w:hAnsi="Times New Roman" w:cs="Times New Roman"/>
          <w:i/>
          <w:iCs/>
          <w:noProof/>
          <w:szCs w:val="24"/>
        </w:rPr>
        <w:t>Sci. Rep.</w:t>
      </w:r>
      <w:r w:rsidRPr="00D04F66">
        <w:rPr>
          <w:rFonts w:ascii="Times New Roman" w:hAnsi="Times New Roman" w:cs="Times New Roman"/>
          <w:b/>
          <w:bCs/>
          <w:noProof/>
          <w:szCs w:val="24"/>
        </w:rPr>
        <w:t>7</w:t>
      </w:r>
      <w:r w:rsidR="00C5366F" w:rsidRPr="00D04F66">
        <w:rPr>
          <w:rFonts w:ascii="Times New Roman" w:hAnsi="Times New Roman" w:cs="Times New Roman"/>
          <w:noProof/>
          <w:szCs w:val="24"/>
        </w:rPr>
        <w:t xml:space="preserve"> 17532</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[5]</w:t>
      </w:r>
      <w:r w:rsidRPr="00D04F66">
        <w:rPr>
          <w:rFonts w:ascii="Times New Roman" w:hAnsi="Times New Roman" w:cs="Times New Roman"/>
          <w:noProof/>
          <w:szCs w:val="24"/>
        </w:rPr>
        <w:tab/>
        <w:t xml:space="preserve"> Ielmini D 2016 Resistive switching memories based on metal oxides: mechanisms, reliability and scaling </w:t>
      </w:r>
      <w:r w:rsidRPr="00D04F66">
        <w:rPr>
          <w:rFonts w:ascii="Times New Roman" w:hAnsi="Times New Roman" w:cs="Times New Roman"/>
          <w:i/>
          <w:iCs/>
          <w:noProof/>
          <w:szCs w:val="24"/>
        </w:rPr>
        <w:t>Semicond. Sci. Technol.</w:t>
      </w:r>
      <w:r w:rsidRPr="00D04F66">
        <w:rPr>
          <w:rFonts w:ascii="Times New Roman" w:hAnsi="Times New Roman" w:cs="Times New Roman"/>
          <w:b/>
          <w:bCs/>
          <w:noProof/>
          <w:szCs w:val="24"/>
        </w:rPr>
        <w:t>31</w:t>
      </w:r>
      <w:r w:rsidRPr="00D04F66">
        <w:rPr>
          <w:rFonts w:ascii="Times New Roman" w:hAnsi="Times New Roman" w:cs="Times New Roman"/>
          <w:noProof/>
          <w:szCs w:val="24"/>
        </w:rPr>
        <w:t xml:space="preserve"> 063002</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[6]</w:t>
      </w:r>
      <w:r w:rsidRPr="00D04F66">
        <w:rPr>
          <w:rFonts w:ascii="Times New Roman" w:hAnsi="Times New Roman" w:cs="Times New Roman"/>
          <w:noProof/>
          <w:szCs w:val="24"/>
        </w:rPr>
        <w:tab/>
        <w:t xml:space="preserve"> Sawa A 2008 Resistive switching in transition metal oxides </w:t>
      </w:r>
      <w:r w:rsidRPr="00D04F66">
        <w:rPr>
          <w:rFonts w:ascii="Times New Roman" w:hAnsi="Times New Roman" w:cs="Times New Roman"/>
          <w:i/>
          <w:iCs/>
          <w:noProof/>
          <w:szCs w:val="24"/>
        </w:rPr>
        <w:t>Mater. Today</w:t>
      </w:r>
      <w:r w:rsidRPr="00D04F66">
        <w:rPr>
          <w:rFonts w:ascii="Times New Roman" w:hAnsi="Times New Roman" w:cs="Times New Roman"/>
          <w:b/>
          <w:bCs/>
          <w:noProof/>
          <w:szCs w:val="24"/>
        </w:rPr>
        <w:t>11</w:t>
      </w:r>
      <w:r w:rsidRPr="00D04F66">
        <w:rPr>
          <w:rFonts w:ascii="Times New Roman" w:hAnsi="Times New Roman" w:cs="Times New Roman"/>
          <w:noProof/>
          <w:szCs w:val="24"/>
        </w:rPr>
        <w:t xml:space="preserve"> 28–36</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[7]</w:t>
      </w:r>
      <w:r w:rsidRPr="00D04F66">
        <w:rPr>
          <w:rFonts w:ascii="Times New Roman" w:hAnsi="Times New Roman" w:cs="Times New Roman"/>
          <w:noProof/>
          <w:szCs w:val="24"/>
        </w:rPr>
        <w:tab/>
        <w:t xml:space="preserve"> Park J S, Maeng W J, Kim H S and Park J S 2012 Review of recent developments in amorphous oxide semiconductor thin-film transistor devices </w:t>
      </w:r>
      <w:r w:rsidRPr="00D04F66">
        <w:rPr>
          <w:rFonts w:ascii="Times New Roman" w:hAnsi="Times New Roman" w:cs="Times New Roman"/>
          <w:i/>
          <w:iCs/>
          <w:noProof/>
          <w:szCs w:val="24"/>
        </w:rPr>
        <w:t>Thin Solid Films</w:t>
      </w:r>
      <w:r w:rsidRPr="00D04F66">
        <w:rPr>
          <w:rFonts w:ascii="Times New Roman" w:hAnsi="Times New Roman" w:cs="Times New Roman"/>
          <w:b/>
          <w:bCs/>
          <w:noProof/>
          <w:szCs w:val="24"/>
        </w:rPr>
        <w:t>520</w:t>
      </w:r>
      <w:r w:rsidRPr="00D04F66">
        <w:rPr>
          <w:rFonts w:ascii="Times New Roman" w:hAnsi="Times New Roman" w:cs="Times New Roman"/>
          <w:noProof/>
          <w:szCs w:val="24"/>
        </w:rPr>
        <w:t xml:space="preserve"> 1679–93</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[8]</w:t>
      </w:r>
      <w:r w:rsidRPr="00D04F66">
        <w:rPr>
          <w:rFonts w:ascii="Times New Roman" w:hAnsi="Times New Roman" w:cs="Times New Roman"/>
          <w:noProof/>
          <w:szCs w:val="24"/>
        </w:rPr>
        <w:tab/>
        <w:t xml:space="preserve"> Kamiya T, Nomura K and Hosono H 2009 Origins of High Mobility and Low Operation Voltage of Amorphous Oxide TFTs: Electronic Structure, Electro</w:t>
      </w:r>
      <w:r w:rsidR="00C5366F" w:rsidRPr="00D04F66">
        <w:rPr>
          <w:rFonts w:ascii="Times New Roman" w:hAnsi="Times New Roman" w:cs="Times New Roman"/>
          <w:noProof/>
          <w:szCs w:val="24"/>
        </w:rPr>
        <w:t>n Transport, Defects and Doping</w:t>
      </w:r>
      <w:r w:rsidRPr="00D04F66">
        <w:rPr>
          <w:rFonts w:ascii="Times New Roman" w:hAnsi="Times New Roman" w:cs="Times New Roman"/>
          <w:i/>
          <w:iCs/>
          <w:noProof/>
          <w:szCs w:val="24"/>
        </w:rPr>
        <w:t>J. Disp. Technol.</w:t>
      </w:r>
      <w:r w:rsidRPr="00D04F66">
        <w:rPr>
          <w:rFonts w:ascii="Times New Roman" w:hAnsi="Times New Roman" w:cs="Times New Roman"/>
          <w:b/>
          <w:bCs/>
          <w:noProof/>
          <w:szCs w:val="24"/>
        </w:rPr>
        <w:t>5</w:t>
      </w:r>
      <w:r w:rsidRPr="00D04F66">
        <w:rPr>
          <w:rFonts w:ascii="Times New Roman" w:hAnsi="Times New Roman" w:cs="Times New Roman"/>
          <w:noProof/>
          <w:szCs w:val="24"/>
        </w:rPr>
        <w:t xml:space="preserve"> 273–88</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[9]</w:t>
      </w:r>
      <w:r w:rsidRPr="00D04F66">
        <w:rPr>
          <w:rFonts w:ascii="Times New Roman" w:hAnsi="Times New Roman" w:cs="Times New Roman"/>
          <w:noProof/>
          <w:szCs w:val="24"/>
        </w:rPr>
        <w:tab/>
        <w:t xml:space="preserve"> Rühle S, Anderson A Y, Barad H N, Kupfer B, Bouhadana Y, Rosh-Hodesh E and Zaban A 2012 All-oxide photovoltaics </w:t>
      </w:r>
      <w:r w:rsidRPr="00D04F66">
        <w:rPr>
          <w:rFonts w:ascii="Times New Roman" w:hAnsi="Times New Roman" w:cs="Times New Roman"/>
          <w:i/>
          <w:iCs/>
          <w:noProof/>
          <w:szCs w:val="24"/>
        </w:rPr>
        <w:t>J. Phys. Chem. Lett.</w:t>
      </w:r>
      <w:r w:rsidRPr="00D04F66">
        <w:rPr>
          <w:rFonts w:ascii="Times New Roman" w:hAnsi="Times New Roman" w:cs="Times New Roman"/>
          <w:b/>
          <w:bCs/>
          <w:noProof/>
          <w:szCs w:val="24"/>
        </w:rPr>
        <w:t>3</w:t>
      </w:r>
      <w:r w:rsidRPr="00D04F66">
        <w:rPr>
          <w:rFonts w:ascii="Times New Roman" w:hAnsi="Times New Roman" w:cs="Times New Roman"/>
          <w:noProof/>
          <w:szCs w:val="24"/>
        </w:rPr>
        <w:t xml:space="preserve"> 3755–64</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[10]</w:t>
      </w:r>
      <w:r w:rsidRPr="00D04F66">
        <w:rPr>
          <w:rFonts w:ascii="Times New Roman" w:hAnsi="Times New Roman" w:cs="Times New Roman"/>
          <w:noProof/>
          <w:szCs w:val="24"/>
        </w:rPr>
        <w:tab/>
        <w:t xml:space="preserve"> Fine G F, Cavanagh L M, Afonja A and Binions R 2010 Metal oxide semi-conductor gas sensors in environmental monitoring </w:t>
      </w:r>
      <w:r w:rsidRPr="00D04F66">
        <w:rPr>
          <w:rFonts w:ascii="Times New Roman" w:hAnsi="Times New Roman" w:cs="Times New Roman"/>
          <w:i/>
          <w:iCs/>
          <w:noProof/>
          <w:szCs w:val="24"/>
        </w:rPr>
        <w:t>Sensors</w:t>
      </w:r>
      <w:r w:rsidRPr="00D04F66">
        <w:rPr>
          <w:rFonts w:ascii="Times New Roman" w:hAnsi="Times New Roman" w:cs="Times New Roman"/>
          <w:b/>
          <w:bCs/>
          <w:noProof/>
          <w:szCs w:val="24"/>
        </w:rPr>
        <w:t>10</w:t>
      </w:r>
      <w:r w:rsidRPr="00D04F66">
        <w:rPr>
          <w:rFonts w:ascii="Times New Roman" w:hAnsi="Times New Roman" w:cs="Times New Roman"/>
          <w:noProof/>
          <w:szCs w:val="24"/>
        </w:rPr>
        <w:t xml:space="preserve"> 5469–502</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[11]</w:t>
      </w:r>
      <w:r w:rsidRPr="00D04F66">
        <w:rPr>
          <w:rFonts w:ascii="Times New Roman" w:hAnsi="Times New Roman" w:cs="Times New Roman"/>
          <w:noProof/>
          <w:szCs w:val="24"/>
        </w:rPr>
        <w:tab/>
        <w:t xml:space="preserve"> Petti L, Münzenrieder N, Vogt C, Faber H, Büthe L, Cantarella G, Bottacchi F, Anthopoulos T D and Tröster G 2016 Metal oxide semiconductor thin-film transistors for flexible electronics </w:t>
      </w:r>
      <w:r w:rsidRPr="00D04F66">
        <w:rPr>
          <w:rFonts w:ascii="Times New Roman" w:hAnsi="Times New Roman" w:cs="Times New Roman"/>
          <w:i/>
          <w:iCs/>
          <w:noProof/>
          <w:szCs w:val="24"/>
        </w:rPr>
        <w:t>Appl. Phys. Rev.</w:t>
      </w:r>
      <w:r w:rsidRPr="00D04F66">
        <w:rPr>
          <w:rFonts w:ascii="Times New Roman" w:hAnsi="Times New Roman" w:cs="Times New Roman"/>
          <w:b/>
          <w:bCs/>
          <w:noProof/>
          <w:szCs w:val="24"/>
        </w:rPr>
        <w:t>3</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[12]</w:t>
      </w:r>
      <w:r w:rsidRPr="00D04F66">
        <w:rPr>
          <w:rFonts w:ascii="Times New Roman" w:hAnsi="Times New Roman" w:cs="Times New Roman"/>
          <w:noProof/>
          <w:szCs w:val="24"/>
        </w:rPr>
        <w:tab/>
        <w:t xml:space="preserve"> Liu Y, Pharr M and Salvatore G A 2017 A Lab-on-Skin: A Review of Flexible and Stretchable Electronics for Wearable Health Monitoring </w:t>
      </w:r>
      <w:r w:rsidRPr="00D04F66">
        <w:rPr>
          <w:rFonts w:ascii="Times New Roman" w:hAnsi="Times New Roman" w:cs="Times New Roman"/>
          <w:i/>
          <w:iCs/>
          <w:noProof/>
          <w:szCs w:val="24"/>
        </w:rPr>
        <w:t>ACS Nano</w:t>
      </w:r>
      <w:r w:rsidRPr="00D04F66">
        <w:rPr>
          <w:rFonts w:ascii="Times New Roman" w:hAnsi="Times New Roman" w:cs="Times New Roman"/>
          <w:noProof/>
          <w:szCs w:val="24"/>
        </w:rPr>
        <w:t xml:space="preserve"> acsnano.7b04898</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[13]</w:t>
      </w:r>
      <w:r w:rsidRPr="00D04F66">
        <w:rPr>
          <w:rFonts w:ascii="Times New Roman" w:hAnsi="Times New Roman" w:cs="Times New Roman"/>
          <w:noProof/>
          <w:szCs w:val="24"/>
        </w:rPr>
        <w:tab/>
        <w:t xml:space="preserve"> Serb A, Bill J, Khiat A, Berdan R, Legenstein R and Prodromakis T 2016 Unsupervised learning in probabilistic neural networks with multi-state metal-oxide memristive synapses </w:t>
      </w:r>
      <w:r w:rsidRPr="00D04F66">
        <w:rPr>
          <w:rFonts w:ascii="Times New Roman" w:hAnsi="Times New Roman" w:cs="Times New Roman"/>
          <w:i/>
          <w:iCs/>
          <w:noProof/>
          <w:szCs w:val="24"/>
        </w:rPr>
        <w:t>Nat. Commun.</w:t>
      </w:r>
      <w:r w:rsidRPr="00D04F66">
        <w:rPr>
          <w:rFonts w:ascii="Times New Roman" w:hAnsi="Times New Roman" w:cs="Times New Roman"/>
          <w:b/>
          <w:bCs/>
          <w:noProof/>
          <w:szCs w:val="24"/>
        </w:rPr>
        <w:t>7</w:t>
      </w:r>
      <w:r w:rsidRPr="00D04F66">
        <w:rPr>
          <w:rFonts w:ascii="Times New Roman" w:hAnsi="Times New Roman" w:cs="Times New Roman"/>
          <w:noProof/>
          <w:szCs w:val="24"/>
        </w:rPr>
        <w:t xml:space="preserve"> 12611</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[14]</w:t>
      </w:r>
      <w:r w:rsidRPr="00D04F66">
        <w:rPr>
          <w:rFonts w:ascii="Times New Roman" w:hAnsi="Times New Roman" w:cs="Times New Roman"/>
          <w:noProof/>
          <w:szCs w:val="24"/>
        </w:rPr>
        <w:tab/>
        <w:t xml:space="preserve"> Mehonic A and Kenyon A J 2016 Emulating the electrical activity of the neuron using a silicon oxide RRAM cell </w:t>
      </w:r>
      <w:r w:rsidRPr="00D04F66">
        <w:rPr>
          <w:rFonts w:ascii="Times New Roman" w:hAnsi="Times New Roman" w:cs="Times New Roman"/>
          <w:i/>
          <w:iCs/>
          <w:noProof/>
          <w:szCs w:val="24"/>
        </w:rPr>
        <w:t>Front. Neurosci.</w:t>
      </w:r>
      <w:r w:rsidRPr="00D04F66">
        <w:rPr>
          <w:rFonts w:ascii="Times New Roman" w:hAnsi="Times New Roman" w:cs="Times New Roman"/>
          <w:b/>
          <w:bCs/>
          <w:noProof/>
          <w:szCs w:val="24"/>
        </w:rPr>
        <w:t>10</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[15]</w:t>
      </w:r>
      <w:r w:rsidRPr="00D04F66">
        <w:rPr>
          <w:rFonts w:ascii="Times New Roman" w:hAnsi="Times New Roman" w:cs="Times New Roman"/>
          <w:noProof/>
          <w:szCs w:val="24"/>
        </w:rPr>
        <w:tab/>
        <w:t xml:space="preserve"> Myny K 2018 The development of flexible integrated circuits based on thin-film transistors </w:t>
      </w:r>
      <w:r w:rsidRPr="00D04F66">
        <w:rPr>
          <w:rFonts w:ascii="Times New Roman" w:hAnsi="Times New Roman" w:cs="Times New Roman"/>
          <w:i/>
          <w:iCs/>
          <w:noProof/>
          <w:szCs w:val="24"/>
        </w:rPr>
        <w:t xml:space="preserve">Nat. </w:t>
      </w:r>
      <w:r w:rsidRPr="00D04F66">
        <w:rPr>
          <w:rFonts w:ascii="Times New Roman" w:hAnsi="Times New Roman" w:cs="Times New Roman"/>
          <w:i/>
          <w:iCs/>
          <w:noProof/>
          <w:szCs w:val="24"/>
        </w:rPr>
        <w:lastRenderedPageBreak/>
        <w:t>Electron.</w:t>
      </w:r>
      <w:r w:rsidRPr="00D04F66">
        <w:rPr>
          <w:rFonts w:ascii="Times New Roman" w:hAnsi="Times New Roman" w:cs="Times New Roman"/>
          <w:b/>
          <w:bCs/>
          <w:noProof/>
          <w:szCs w:val="24"/>
        </w:rPr>
        <w:t>1</w:t>
      </w:r>
      <w:r w:rsidRPr="00D04F66">
        <w:rPr>
          <w:rFonts w:ascii="Times New Roman" w:hAnsi="Times New Roman" w:cs="Times New Roman"/>
          <w:noProof/>
          <w:szCs w:val="24"/>
        </w:rPr>
        <w:t xml:space="preserve"> 30–9</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[16]</w:t>
      </w:r>
      <w:r w:rsidRPr="00D04F66">
        <w:rPr>
          <w:rFonts w:ascii="Times New Roman" w:hAnsi="Times New Roman" w:cs="Times New Roman"/>
          <w:noProof/>
          <w:szCs w:val="24"/>
        </w:rPr>
        <w:tab/>
        <w:t xml:space="preserve"> Zidan M A, Strachan J P and Lu W D 2018 The future of electronics based on memristive systems </w:t>
      </w:r>
      <w:r w:rsidRPr="00D04F66">
        <w:rPr>
          <w:rFonts w:ascii="Times New Roman" w:hAnsi="Times New Roman" w:cs="Times New Roman"/>
          <w:i/>
          <w:iCs/>
          <w:noProof/>
          <w:szCs w:val="24"/>
        </w:rPr>
        <w:t>Nat. Electron.</w:t>
      </w:r>
      <w:r w:rsidRPr="00D04F66">
        <w:rPr>
          <w:rFonts w:ascii="Times New Roman" w:hAnsi="Times New Roman" w:cs="Times New Roman"/>
          <w:b/>
          <w:bCs/>
          <w:noProof/>
          <w:szCs w:val="24"/>
        </w:rPr>
        <w:t>1</w:t>
      </w:r>
      <w:r w:rsidRPr="00D04F66">
        <w:rPr>
          <w:rFonts w:ascii="Times New Roman" w:hAnsi="Times New Roman" w:cs="Times New Roman"/>
          <w:noProof/>
          <w:szCs w:val="24"/>
        </w:rPr>
        <w:t xml:space="preserve"> 22–9</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[17]</w:t>
      </w:r>
      <w:r w:rsidRPr="00D04F66">
        <w:rPr>
          <w:rFonts w:ascii="Times New Roman" w:hAnsi="Times New Roman" w:cs="Times New Roman"/>
          <w:noProof/>
          <w:szCs w:val="24"/>
        </w:rPr>
        <w:tab/>
        <w:t xml:space="preserve"> Strukov D B, Snider G S, Stewart D R and Williams R S 2009 The missing memristor found </w:t>
      </w:r>
      <w:r w:rsidRPr="00D04F66">
        <w:rPr>
          <w:rFonts w:ascii="Times New Roman" w:hAnsi="Times New Roman" w:cs="Times New Roman"/>
          <w:i/>
          <w:iCs/>
          <w:noProof/>
          <w:szCs w:val="24"/>
        </w:rPr>
        <w:t>Nature</w:t>
      </w:r>
      <w:r w:rsidRPr="00D04F66">
        <w:rPr>
          <w:rFonts w:ascii="Times New Roman" w:hAnsi="Times New Roman" w:cs="Times New Roman"/>
          <w:b/>
          <w:bCs/>
          <w:noProof/>
          <w:szCs w:val="24"/>
        </w:rPr>
        <w:t>459</w:t>
      </w:r>
      <w:r w:rsidRPr="00D04F66">
        <w:rPr>
          <w:rFonts w:ascii="Times New Roman" w:hAnsi="Times New Roman" w:cs="Times New Roman"/>
          <w:noProof/>
          <w:szCs w:val="24"/>
        </w:rPr>
        <w:t xml:space="preserve"> 1154–1154</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[18]</w:t>
      </w:r>
      <w:r w:rsidRPr="00D04F66">
        <w:rPr>
          <w:rFonts w:ascii="Times New Roman" w:hAnsi="Times New Roman" w:cs="Times New Roman"/>
          <w:noProof/>
          <w:szCs w:val="24"/>
        </w:rPr>
        <w:tab/>
        <w:t xml:space="preserve"> Shih W S, Young S J, Ji L W, Water W and Shiu H W 2011 TiO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-Based Thin Film Transistors with Amorphous and Anatase Channel Layer </w:t>
      </w:r>
      <w:r w:rsidRPr="00D04F66">
        <w:rPr>
          <w:rFonts w:ascii="Times New Roman" w:hAnsi="Times New Roman" w:cs="Times New Roman"/>
          <w:i/>
          <w:iCs/>
          <w:noProof/>
          <w:szCs w:val="24"/>
        </w:rPr>
        <w:t>J. Electrochem. Soc.</w:t>
      </w:r>
      <w:r w:rsidRPr="00D04F66">
        <w:rPr>
          <w:rFonts w:ascii="Times New Roman" w:hAnsi="Times New Roman" w:cs="Times New Roman"/>
          <w:b/>
          <w:bCs/>
          <w:noProof/>
          <w:szCs w:val="24"/>
        </w:rPr>
        <w:t>158</w:t>
      </w:r>
      <w:r w:rsidRPr="00D04F66">
        <w:rPr>
          <w:rFonts w:ascii="Times New Roman" w:hAnsi="Times New Roman" w:cs="Times New Roman"/>
          <w:noProof/>
          <w:szCs w:val="24"/>
        </w:rPr>
        <w:t xml:space="preserve"> H609</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[19]</w:t>
      </w:r>
      <w:r w:rsidRPr="00D04F66">
        <w:rPr>
          <w:rFonts w:ascii="Times New Roman" w:hAnsi="Times New Roman" w:cs="Times New Roman"/>
          <w:noProof/>
          <w:szCs w:val="24"/>
        </w:rPr>
        <w:tab/>
        <w:t xml:space="preserve"> Choi H, Shin J and Shin C 2017 Impact of Source/Drain Metal Work Function on the Electrical C</w:t>
      </w:r>
      <w:r w:rsidR="00C5366F" w:rsidRPr="00D04F66">
        <w:rPr>
          <w:rFonts w:ascii="Times New Roman" w:hAnsi="Times New Roman" w:cs="Times New Roman"/>
          <w:noProof/>
          <w:szCs w:val="24"/>
        </w:rPr>
        <w:t>haracteristics of Anatase TiO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 -Based Thin Film Transistors </w:t>
      </w:r>
      <w:r w:rsidRPr="00D04F66">
        <w:rPr>
          <w:rFonts w:ascii="Times New Roman" w:hAnsi="Times New Roman" w:cs="Times New Roman"/>
          <w:i/>
          <w:iCs/>
          <w:noProof/>
          <w:szCs w:val="24"/>
        </w:rPr>
        <w:t>ECS J. Solid State Sci. Technol.</w:t>
      </w:r>
      <w:r w:rsidRPr="00D04F66">
        <w:rPr>
          <w:rFonts w:ascii="Times New Roman" w:hAnsi="Times New Roman" w:cs="Times New Roman"/>
          <w:b/>
          <w:bCs/>
          <w:noProof/>
          <w:szCs w:val="24"/>
        </w:rPr>
        <w:t>6</w:t>
      </w:r>
      <w:r w:rsidRPr="00D04F66">
        <w:rPr>
          <w:rFonts w:ascii="Times New Roman" w:hAnsi="Times New Roman" w:cs="Times New Roman"/>
          <w:noProof/>
          <w:szCs w:val="24"/>
        </w:rPr>
        <w:t xml:space="preserve"> 379–82</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[20]</w:t>
      </w:r>
      <w:r w:rsidRPr="00D04F66">
        <w:rPr>
          <w:rFonts w:ascii="Times New Roman" w:hAnsi="Times New Roman" w:cs="Times New Roman"/>
          <w:noProof/>
          <w:szCs w:val="24"/>
        </w:rPr>
        <w:tab/>
        <w:t xml:space="preserve"> Bai J and Zhou B 2014 Titanium dioxide nanomaterials for sensor applications </w:t>
      </w:r>
      <w:r w:rsidRPr="00D04F66">
        <w:rPr>
          <w:rFonts w:ascii="Times New Roman" w:hAnsi="Times New Roman" w:cs="Times New Roman"/>
          <w:i/>
          <w:iCs/>
          <w:noProof/>
          <w:szCs w:val="24"/>
        </w:rPr>
        <w:t>Chem. Rev.</w:t>
      </w:r>
      <w:r w:rsidRPr="00D04F66">
        <w:rPr>
          <w:rFonts w:ascii="Times New Roman" w:hAnsi="Times New Roman" w:cs="Times New Roman"/>
          <w:b/>
          <w:bCs/>
          <w:noProof/>
          <w:szCs w:val="24"/>
        </w:rPr>
        <w:t>114</w:t>
      </w:r>
      <w:r w:rsidRPr="00D04F66">
        <w:rPr>
          <w:rFonts w:ascii="Times New Roman" w:hAnsi="Times New Roman" w:cs="Times New Roman"/>
          <w:noProof/>
          <w:szCs w:val="24"/>
        </w:rPr>
        <w:t xml:space="preserve"> 10131–76</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[21]</w:t>
      </w:r>
      <w:r w:rsidRPr="00D04F66">
        <w:rPr>
          <w:rFonts w:ascii="Times New Roman" w:hAnsi="Times New Roman" w:cs="Times New Roman"/>
          <w:noProof/>
          <w:szCs w:val="24"/>
        </w:rPr>
        <w:tab/>
        <w:t xml:space="preserve"> Trapatseli M, Khiat A, Cortese S, Serb A, Carta D and Prodromakis T 2016 Engineering the switching dynamics of TiO</w:t>
      </w:r>
      <w:r w:rsidRPr="00D04F66">
        <w:rPr>
          <w:rFonts w:ascii="Times New Roman" w:hAnsi="Times New Roman" w:cs="Times New Roman"/>
          <w:noProof/>
          <w:szCs w:val="24"/>
          <w:vertAlign w:val="subscript"/>
        </w:rPr>
        <w:t>x</w:t>
      </w:r>
      <w:r w:rsidRPr="00D04F66">
        <w:rPr>
          <w:rFonts w:ascii="Times New Roman" w:hAnsi="Times New Roman" w:cs="Times New Roman"/>
          <w:noProof/>
          <w:szCs w:val="24"/>
        </w:rPr>
        <w:t xml:space="preserve">-based RRAM with Al doping </w:t>
      </w:r>
      <w:r w:rsidRPr="00D04F66">
        <w:rPr>
          <w:rFonts w:ascii="Times New Roman" w:hAnsi="Times New Roman" w:cs="Times New Roman"/>
          <w:i/>
          <w:iCs/>
          <w:noProof/>
          <w:szCs w:val="24"/>
        </w:rPr>
        <w:t>J. Appl. Phys.</w:t>
      </w:r>
      <w:r w:rsidRPr="00D04F66">
        <w:rPr>
          <w:rFonts w:ascii="Times New Roman" w:hAnsi="Times New Roman" w:cs="Times New Roman"/>
          <w:b/>
          <w:bCs/>
          <w:noProof/>
          <w:szCs w:val="24"/>
        </w:rPr>
        <w:t>120</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[22]</w:t>
      </w:r>
      <w:r w:rsidRPr="00D04F66">
        <w:rPr>
          <w:rFonts w:ascii="Times New Roman" w:hAnsi="Times New Roman" w:cs="Times New Roman"/>
          <w:noProof/>
          <w:szCs w:val="24"/>
        </w:rPr>
        <w:tab/>
        <w:t xml:space="preserve"> Zhao L, Park S G, Magyari-Köpe B and Nishi Y 2013 Dopant selection rules for desired electronic structure and vacancy formation characteristics of TiO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 resistive memory </w:t>
      </w:r>
      <w:r w:rsidRPr="00D04F66">
        <w:rPr>
          <w:rFonts w:ascii="Times New Roman" w:hAnsi="Times New Roman" w:cs="Times New Roman"/>
          <w:i/>
          <w:iCs/>
          <w:noProof/>
          <w:szCs w:val="24"/>
        </w:rPr>
        <w:t>Appl. Phys. Lett.</w:t>
      </w:r>
      <w:r w:rsidRPr="00D04F66">
        <w:rPr>
          <w:rFonts w:ascii="Times New Roman" w:hAnsi="Times New Roman" w:cs="Times New Roman"/>
          <w:b/>
          <w:bCs/>
          <w:noProof/>
          <w:szCs w:val="24"/>
        </w:rPr>
        <w:t>102</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[23]</w:t>
      </w:r>
      <w:r w:rsidRPr="00D04F66">
        <w:rPr>
          <w:rFonts w:ascii="Times New Roman" w:hAnsi="Times New Roman" w:cs="Times New Roman"/>
          <w:noProof/>
          <w:szCs w:val="24"/>
        </w:rPr>
        <w:tab/>
        <w:t xml:space="preserve"> Anitha V C, Banerjee A N and Joo S W 2015 Recent developments in TiO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 as n- and p-type transparent semiconductors: synthesis, modification, properties, and energy-related applications </w:t>
      </w:r>
      <w:r w:rsidRPr="00D04F66">
        <w:rPr>
          <w:rFonts w:ascii="Times New Roman" w:hAnsi="Times New Roman" w:cs="Times New Roman"/>
          <w:i/>
          <w:iCs/>
          <w:noProof/>
          <w:szCs w:val="24"/>
        </w:rPr>
        <w:t>J. Mater. Sci.</w:t>
      </w:r>
      <w:r w:rsidRPr="00D04F66">
        <w:rPr>
          <w:rFonts w:ascii="Times New Roman" w:hAnsi="Times New Roman" w:cs="Times New Roman"/>
          <w:b/>
          <w:bCs/>
          <w:noProof/>
          <w:szCs w:val="24"/>
        </w:rPr>
        <w:t>50</w:t>
      </w:r>
      <w:r w:rsidRPr="00D04F66">
        <w:rPr>
          <w:rFonts w:ascii="Times New Roman" w:hAnsi="Times New Roman" w:cs="Times New Roman"/>
          <w:noProof/>
          <w:szCs w:val="24"/>
        </w:rPr>
        <w:t xml:space="preserve"> 7495–536</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[24]</w:t>
      </w:r>
      <w:r w:rsidRPr="00D04F66">
        <w:rPr>
          <w:rFonts w:ascii="Times New Roman" w:hAnsi="Times New Roman" w:cs="Times New Roman"/>
          <w:noProof/>
          <w:szCs w:val="24"/>
        </w:rPr>
        <w:tab/>
        <w:t xml:space="preserve"> Wang Z, Nayak P K, Caraveo-Frescas J A and Alshareef H N 2016 Recent Developments in p-Type Oxide Semiconductor Materials and Devices </w:t>
      </w:r>
      <w:r w:rsidRPr="00D04F66">
        <w:rPr>
          <w:rFonts w:ascii="Times New Roman" w:hAnsi="Times New Roman" w:cs="Times New Roman"/>
          <w:i/>
          <w:iCs/>
          <w:noProof/>
          <w:szCs w:val="24"/>
        </w:rPr>
        <w:t>Adv. Mater.</w:t>
      </w:r>
      <w:r w:rsidRPr="00D04F66">
        <w:rPr>
          <w:rFonts w:ascii="Times New Roman" w:hAnsi="Times New Roman" w:cs="Times New Roman"/>
          <w:b/>
          <w:bCs/>
          <w:noProof/>
          <w:szCs w:val="24"/>
        </w:rPr>
        <w:t>28</w:t>
      </w:r>
      <w:r w:rsidRPr="00D04F66">
        <w:rPr>
          <w:rFonts w:ascii="Times New Roman" w:hAnsi="Times New Roman" w:cs="Times New Roman"/>
          <w:noProof/>
          <w:szCs w:val="24"/>
        </w:rPr>
        <w:t xml:space="preserve"> 3831–92</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[25]</w:t>
      </w:r>
      <w:r w:rsidRPr="00D04F66">
        <w:rPr>
          <w:rFonts w:ascii="Times New Roman" w:hAnsi="Times New Roman" w:cs="Times New Roman"/>
          <w:noProof/>
          <w:szCs w:val="24"/>
        </w:rPr>
        <w:tab/>
        <w:t xml:space="preserve"> Hazra A, Chattopadhyay P P and Bhattacharyya P 2015 Hybrid Fabrication of Highly Rectifying p - n Homojunct</w:t>
      </w:r>
      <w:r w:rsidR="00C5366F" w:rsidRPr="00D04F66">
        <w:rPr>
          <w:rFonts w:ascii="Times New Roman" w:hAnsi="Times New Roman" w:cs="Times New Roman"/>
          <w:noProof/>
          <w:szCs w:val="24"/>
        </w:rPr>
        <w:t>ion Based on Nanostructured TiO</w:t>
      </w:r>
      <w:r w:rsidRPr="00D04F66">
        <w:rPr>
          <w:rFonts w:ascii="Times New Roman" w:hAnsi="Times New Roman" w:cs="Times New Roman"/>
          <w:noProof/>
          <w:szCs w:val="24"/>
          <w:vertAlign w:val="subscript"/>
        </w:rPr>
        <w:t>2</w:t>
      </w:r>
      <w:r w:rsidRPr="00D04F66">
        <w:rPr>
          <w:rFonts w:ascii="Times New Roman" w:hAnsi="Times New Roman" w:cs="Times New Roman"/>
          <w:i/>
          <w:iCs/>
          <w:noProof/>
          <w:szCs w:val="24"/>
        </w:rPr>
        <w:t>IEEE Electron Device Lett.</w:t>
      </w:r>
      <w:r w:rsidRPr="00D04F66">
        <w:rPr>
          <w:rFonts w:ascii="Times New Roman" w:hAnsi="Times New Roman" w:cs="Times New Roman"/>
          <w:b/>
          <w:bCs/>
          <w:noProof/>
          <w:szCs w:val="24"/>
        </w:rPr>
        <w:t>36</w:t>
      </w:r>
      <w:r w:rsidRPr="00D04F66">
        <w:rPr>
          <w:rFonts w:ascii="Times New Roman" w:hAnsi="Times New Roman" w:cs="Times New Roman"/>
          <w:noProof/>
          <w:szCs w:val="24"/>
        </w:rPr>
        <w:t xml:space="preserve"> 505–7</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[26]</w:t>
      </w:r>
      <w:r w:rsidRPr="00D04F66">
        <w:rPr>
          <w:rFonts w:ascii="Times New Roman" w:hAnsi="Times New Roman" w:cs="Times New Roman"/>
          <w:noProof/>
          <w:szCs w:val="24"/>
        </w:rPr>
        <w:tab/>
        <w:t xml:space="preserve"> Vasu K, Sreedhara M B, Ghatak J and Rao C N R 2016 Atomic Layer Deposition of p-Type Epitaxial Thin Films of Undoped and N-Doped Anatase TiO</w:t>
      </w:r>
      <w:r w:rsidRPr="00D04F66">
        <w:rPr>
          <w:rFonts w:ascii="Times New Roman" w:hAnsi="Times New Roman" w:cs="Times New Roman"/>
          <w:noProof/>
          <w:szCs w:val="24"/>
          <w:vertAlign w:val="subscript"/>
        </w:rPr>
        <w:t>2</w:t>
      </w:r>
      <w:r w:rsidRPr="00D04F66">
        <w:rPr>
          <w:rFonts w:ascii="Times New Roman" w:hAnsi="Times New Roman" w:cs="Times New Roman"/>
          <w:i/>
          <w:iCs/>
          <w:noProof/>
          <w:szCs w:val="24"/>
        </w:rPr>
        <w:t>ACS Appl. Mater. Interfaces</w:t>
      </w:r>
      <w:r w:rsidRPr="00D04F66">
        <w:rPr>
          <w:rFonts w:ascii="Times New Roman" w:hAnsi="Times New Roman" w:cs="Times New Roman"/>
          <w:b/>
          <w:bCs/>
          <w:noProof/>
          <w:szCs w:val="24"/>
        </w:rPr>
        <w:t>8</w:t>
      </w:r>
      <w:r w:rsidRPr="00D04F66">
        <w:rPr>
          <w:rFonts w:ascii="Times New Roman" w:hAnsi="Times New Roman" w:cs="Times New Roman"/>
          <w:noProof/>
          <w:szCs w:val="24"/>
        </w:rPr>
        <w:t xml:space="preserve"> 7897–901</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[27]</w:t>
      </w:r>
      <w:r w:rsidRPr="00D04F66">
        <w:rPr>
          <w:rFonts w:ascii="Times New Roman" w:hAnsi="Times New Roman" w:cs="Times New Roman"/>
          <w:noProof/>
          <w:szCs w:val="24"/>
        </w:rPr>
        <w:tab/>
        <w:t xml:space="preserve"> Hossein-Babaei F, Gharesi M and Moalaghi M 2017 Diffusion Bonding of Metal Wires Directly to the Functional Metal Oxide Semiconductors for Forming Reliable Electrical Contacts </w:t>
      </w:r>
      <w:r w:rsidRPr="00D04F66">
        <w:rPr>
          <w:rFonts w:ascii="Times New Roman" w:hAnsi="Times New Roman" w:cs="Times New Roman"/>
          <w:i/>
          <w:iCs/>
          <w:noProof/>
          <w:szCs w:val="24"/>
        </w:rPr>
        <w:t>ACS Appl. Mater. Interfaces</w:t>
      </w:r>
      <w:r w:rsidR="0048053D">
        <w:rPr>
          <w:rFonts w:ascii="Times New Roman" w:hAnsi="Times New Roman" w:cs="Times New Roman"/>
          <w:i/>
          <w:iCs/>
          <w:noProof/>
          <w:szCs w:val="24"/>
        </w:rPr>
        <w:t xml:space="preserve"> </w:t>
      </w:r>
      <w:r w:rsidRPr="00D04F66">
        <w:rPr>
          <w:rFonts w:ascii="Times New Roman" w:hAnsi="Times New Roman" w:cs="Times New Roman"/>
          <w:b/>
          <w:bCs/>
          <w:noProof/>
          <w:szCs w:val="24"/>
        </w:rPr>
        <w:t>9</w:t>
      </w:r>
      <w:r w:rsidRPr="00D04F66">
        <w:rPr>
          <w:rFonts w:ascii="Times New Roman" w:hAnsi="Times New Roman" w:cs="Times New Roman"/>
          <w:noProof/>
          <w:szCs w:val="24"/>
        </w:rPr>
        <w:t xml:space="preserve"> 26637–41</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[28]</w:t>
      </w:r>
      <w:r w:rsidRPr="00D04F66">
        <w:rPr>
          <w:rFonts w:ascii="Times New Roman" w:hAnsi="Times New Roman" w:cs="Times New Roman"/>
          <w:noProof/>
          <w:szCs w:val="24"/>
        </w:rPr>
        <w:tab/>
        <w:t xml:space="preserve"> Hossein-Babaei F, Moghadam S and Masoumi S 2015 Forming ohmic Ag/SnO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contacts </w:t>
      </w:r>
      <w:r w:rsidRPr="00D04F66">
        <w:rPr>
          <w:rFonts w:ascii="Times New Roman" w:hAnsi="Times New Roman" w:cs="Times New Roman"/>
          <w:i/>
          <w:iCs/>
          <w:noProof/>
          <w:szCs w:val="24"/>
        </w:rPr>
        <w:t>Mater. Lett.</w:t>
      </w:r>
      <w:r w:rsidRPr="00D04F66">
        <w:rPr>
          <w:rFonts w:ascii="Times New Roman" w:hAnsi="Times New Roman" w:cs="Times New Roman"/>
          <w:b/>
          <w:bCs/>
          <w:noProof/>
          <w:szCs w:val="24"/>
        </w:rPr>
        <w:t>141</w:t>
      </w:r>
      <w:r w:rsidRPr="00D04F66">
        <w:rPr>
          <w:rFonts w:ascii="Times New Roman" w:hAnsi="Times New Roman" w:cs="Times New Roman"/>
          <w:noProof/>
          <w:szCs w:val="24"/>
        </w:rPr>
        <w:t xml:space="preserve"> 141–4</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[29]</w:t>
      </w:r>
      <w:r w:rsidRPr="00D04F66">
        <w:rPr>
          <w:rFonts w:ascii="Times New Roman" w:hAnsi="Times New Roman" w:cs="Times New Roman"/>
          <w:noProof/>
          <w:szCs w:val="24"/>
        </w:rPr>
        <w:tab/>
        <w:t xml:space="preserve"> Ashworth D G, Oven R and Page M C 2017 Field-assi</w:t>
      </w:r>
      <w:r w:rsidR="00C5366F" w:rsidRPr="00D04F66">
        <w:rPr>
          <w:rFonts w:ascii="Times New Roman" w:hAnsi="Times New Roman" w:cs="Times New Roman"/>
          <w:noProof/>
          <w:szCs w:val="24"/>
        </w:rPr>
        <w:t>sted diffusion of silver in SnO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 thin films </w:t>
      </w:r>
      <w:r w:rsidR="00C5366F" w:rsidRPr="00D04F66">
        <w:rPr>
          <w:rFonts w:ascii="Times New Roman" w:hAnsi="Times New Roman" w:cs="Times New Roman"/>
          <w:i/>
          <w:noProof/>
          <w:szCs w:val="24"/>
        </w:rPr>
        <w:t>J. Phys. Conf Series</w:t>
      </w:r>
      <w:r w:rsidR="00C5366F" w:rsidRPr="00D04F66">
        <w:rPr>
          <w:rFonts w:ascii="Times New Roman" w:hAnsi="Times New Roman" w:cs="Times New Roman"/>
          <w:noProof/>
          <w:szCs w:val="24"/>
        </w:rPr>
        <w:t xml:space="preserve"> 939 012007</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[30]</w:t>
      </w:r>
      <w:r w:rsidRPr="00D04F66">
        <w:rPr>
          <w:rFonts w:ascii="Times New Roman" w:hAnsi="Times New Roman" w:cs="Times New Roman"/>
          <w:noProof/>
          <w:szCs w:val="24"/>
        </w:rPr>
        <w:tab/>
        <w:t xml:space="preserve"> Valov I, Linn E, Tappertzhofen S, Schmelzer S, Van Den Hurk J, Lentz F and Waser R 2013 Nanobatteries in redox-based resistive switches require extension of memristor theory </w:t>
      </w:r>
      <w:r w:rsidRPr="00D04F66">
        <w:rPr>
          <w:rFonts w:ascii="Times New Roman" w:hAnsi="Times New Roman" w:cs="Times New Roman"/>
          <w:i/>
          <w:iCs/>
          <w:noProof/>
          <w:szCs w:val="24"/>
        </w:rPr>
        <w:t>Nat. Commun.</w:t>
      </w:r>
      <w:r w:rsidRPr="00D04F66">
        <w:rPr>
          <w:rFonts w:ascii="Times New Roman" w:hAnsi="Times New Roman" w:cs="Times New Roman"/>
          <w:b/>
          <w:bCs/>
          <w:noProof/>
          <w:szCs w:val="24"/>
        </w:rPr>
        <w:t>4</w:t>
      </w:r>
      <w:r w:rsidRPr="00D04F66">
        <w:rPr>
          <w:rFonts w:ascii="Times New Roman" w:hAnsi="Times New Roman" w:cs="Times New Roman"/>
          <w:noProof/>
          <w:szCs w:val="24"/>
        </w:rPr>
        <w:t xml:space="preserve"> 1771–9</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[31]</w:t>
      </w:r>
      <w:r w:rsidRPr="00D04F66">
        <w:rPr>
          <w:rFonts w:ascii="Times New Roman" w:hAnsi="Times New Roman" w:cs="Times New Roman"/>
          <w:noProof/>
          <w:szCs w:val="24"/>
        </w:rPr>
        <w:tab/>
        <w:t xml:space="preserve"> Tappertzhofen S, Waser R and Valov I 2014 Impact of the Counter-Electrode Material on Redox Processes in Resistive Switching Memories </w:t>
      </w:r>
      <w:r w:rsidRPr="00D04F66">
        <w:rPr>
          <w:rFonts w:ascii="Times New Roman" w:hAnsi="Times New Roman" w:cs="Times New Roman"/>
          <w:i/>
          <w:iCs/>
          <w:noProof/>
          <w:szCs w:val="24"/>
        </w:rPr>
        <w:t>ChemElectroChem</w:t>
      </w:r>
      <w:r w:rsidRPr="00D04F66">
        <w:rPr>
          <w:rFonts w:ascii="Times New Roman" w:hAnsi="Times New Roman" w:cs="Times New Roman"/>
          <w:b/>
          <w:bCs/>
          <w:noProof/>
          <w:szCs w:val="24"/>
        </w:rPr>
        <w:t>1</w:t>
      </w:r>
      <w:r w:rsidRPr="00D04F66">
        <w:rPr>
          <w:rFonts w:ascii="Times New Roman" w:hAnsi="Times New Roman" w:cs="Times New Roman"/>
          <w:noProof/>
          <w:szCs w:val="24"/>
        </w:rPr>
        <w:t xml:space="preserve"> 1287–92</w:t>
      </w:r>
    </w:p>
    <w:p w:rsidR="0053052F" w:rsidRPr="00D04F66" w:rsidRDefault="00C5366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[32]</w:t>
      </w:r>
      <w:r w:rsidRPr="00D04F66">
        <w:rPr>
          <w:rFonts w:ascii="Times New Roman" w:hAnsi="Times New Roman" w:cs="Times New Roman"/>
          <w:noProof/>
          <w:szCs w:val="24"/>
        </w:rPr>
        <w:tab/>
        <w:t xml:space="preserve"> Lu</w:t>
      </w:r>
      <w:r w:rsidR="0053052F" w:rsidRPr="00D04F66">
        <w:rPr>
          <w:rFonts w:ascii="Times New Roman" w:hAnsi="Times New Roman" w:cs="Times New Roman"/>
          <w:noProof/>
          <w:szCs w:val="24"/>
        </w:rPr>
        <w:t xml:space="preserve">bben M, Karakolis P, Ioannou-Sougleridis V, Normand P, Dimitrakis P and Valov I 2015 </w:t>
      </w:r>
      <w:r w:rsidR="0053052F" w:rsidRPr="00D04F66">
        <w:rPr>
          <w:rFonts w:ascii="Times New Roman" w:hAnsi="Times New Roman" w:cs="Times New Roman"/>
          <w:noProof/>
          <w:szCs w:val="24"/>
        </w:rPr>
        <w:lastRenderedPageBreak/>
        <w:t xml:space="preserve">Graphene-Modified Interface Controls Transition from VCM to ECM Switching Modes in Ta/TaOx Based Memristive Devices </w:t>
      </w:r>
      <w:r w:rsidR="0053052F" w:rsidRPr="00D04F66">
        <w:rPr>
          <w:rFonts w:ascii="Times New Roman" w:hAnsi="Times New Roman" w:cs="Times New Roman"/>
          <w:i/>
          <w:iCs/>
          <w:noProof/>
          <w:szCs w:val="24"/>
        </w:rPr>
        <w:t>Adv. Mater.</w:t>
      </w:r>
      <w:r w:rsidR="0053052F" w:rsidRPr="00D04F66">
        <w:rPr>
          <w:rFonts w:ascii="Times New Roman" w:hAnsi="Times New Roman" w:cs="Times New Roman"/>
          <w:b/>
          <w:bCs/>
          <w:noProof/>
          <w:szCs w:val="24"/>
        </w:rPr>
        <w:t>27</w:t>
      </w:r>
      <w:r w:rsidR="0053052F" w:rsidRPr="00D04F66">
        <w:rPr>
          <w:rFonts w:ascii="Times New Roman" w:hAnsi="Times New Roman" w:cs="Times New Roman"/>
          <w:noProof/>
          <w:szCs w:val="24"/>
        </w:rPr>
        <w:t xml:space="preserve"> 6202–7</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[33]</w:t>
      </w:r>
      <w:r w:rsidRPr="00D04F66">
        <w:rPr>
          <w:rFonts w:ascii="Times New Roman" w:hAnsi="Times New Roman" w:cs="Times New Roman"/>
          <w:noProof/>
          <w:szCs w:val="24"/>
        </w:rPr>
        <w:tab/>
        <w:t xml:space="preserve"> Tappertzhofen S, Valov I, Tsuruoka T, Hasegawa T, Waser R and Aono M 2013 Generic relevance of counter charges for cation-based nanoscale resistive switching memories </w:t>
      </w:r>
      <w:r w:rsidRPr="00D04F66">
        <w:rPr>
          <w:rFonts w:ascii="Times New Roman" w:hAnsi="Times New Roman" w:cs="Times New Roman"/>
          <w:i/>
          <w:iCs/>
          <w:noProof/>
          <w:szCs w:val="24"/>
        </w:rPr>
        <w:t>ACS Nano</w:t>
      </w:r>
      <w:r w:rsidRPr="00D04F66">
        <w:rPr>
          <w:rFonts w:ascii="Times New Roman" w:hAnsi="Times New Roman" w:cs="Times New Roman"/>
          <w:b/>
          <w:bCs/>
          <w:noProof/>
          <w:szCs w:val="24"/>
        </w:rPr>
        <w:t>7</w:t>
      </w:r>
      <w:r w:rsidRPr="00D04F66">
        <w:rPr>
          <w:rFonts w:ascii="Times New Roman" w:hAnsi="Times New Roman" w:cs="Times New Roman"/>
          <w:noProof/>
          <w:szCs w:val="24"/>
        </w:rPr>
        <w:t xml:space="preserve"> 6396–402</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[34]</w:t>
      </w:r>
      <w:r w:rsidRPr="00D04F66">
        <w:rPr>
          <w:rFonts w:ascii="Times New Roman" w:hAnsi="Times New Roman" w:cs="Times New Roman"/>
          <w:noProof/>
          <w:szCs w:val="24"/>
        </w:rPr>
        <w:tab/>
        <w:t xml:space="preserve"> Valov I 2017 Interfacial interactions and their impact on redox-based resistive switching memories (ReRAMs) </w:t>
      </w:r>
      <w:r w:rsidRPr="00D04F66">
        <w:rPr>
          <w:rFonts w:ascii="Times New Roman" w:hAnsi="Times New Roman" w:cs="Times New Roman"/>
          <w:i/>
          <w:iCs/>
          <w:noProof/>
          <w:szCs w:val="24"/>
        </w:rPr>
        <w:t>Semicond. Sci. Technol.</w:t>
      </w:r>
      <w:r w:rsidRPr="00D04F66">
        <w:rPr>
          <w:rFonts w:ascii="Times New Roman" w:hAnsi="Times New Roman" w:cs="Times New Roman"/>
          <w:b/>
          <w:bCs/>
          <w:noProof/>
          <w:szCs w:val="24"/>
        </w:rPr>
        <w:t>32</w:t>
      </w:r>
      <w:r w:rsidRPr="00D04F66">
        <w:rPr>
          <w:rFonts w:ascii="Times New Roman" w:hAnsi="Times New Roman" w:cs="Times New Roman"/>
          <w:noProof/>
          <w:szCs w:val="24"/>
        </w:rPr>
        <w:t xml:space="preserve"> 093006</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[35]</w:t>
      </w:r>
      <w:r w:rsidRPr="00D04F66">
        <w:rPr>
          <w:rFonts w:ascii="Times New Roman" w:hAnsi="Times New Roman" w:cs="Times New Roman"/>
          <w:noProof/>
          <w:szCs w:val="24"/>
        </w:rPr>
        <w:tab/>
        <w:t xml:space="preserve"> F.Hossein-Babaei, Navid Alae-Sheini M M L 2016 Oxygen adsorption at noble metal/</w:t>
      </w:r>
      <w:r w:rsidR="00C5366F" w:rsidRPr="00D04F66">
        <w:rPr>
          <w:rFonts w:ascii="Times New Roman" w:hAnsi="Times New Roman" w:cs="Times New Roman"/>
          <w:noProof/>
          <w:szCs w:val="24"/>
        </w:rPr>
        <w:t>TiO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 junctions </w:t>
      </w:r>
      <w:r w:rsidRPr="00D04F66">
        <w:rPr>
          <w:rFonts w:ascii="Times New Roman" w:hAnsi="Times New Roman" w:cs="Times New Roman"/>
          <w:i/>
          <w:iCs/>
          <w:noProof/>
          <w:szCs w:val="24"/>
        </w:rPr>
        <w:t>IOP Conf. Ser. Mater. Sci. Eng.</w:t>
      </w:r>
      <w:r w:rsidRPr="00D04F66">
        <w:rPr>
          <w:rFonts w:ascii="Times New Roman" w:hAnsi="Times New Roman" w:cs="Times New Roman"/>
          <w:noProof/>
          <w:szCs w:val="24"/>
        </w:rPr>
        <w:t xml:space="preserve"> 1–6</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[36]</w:t>
      </w:r>
      <w:r w:rsidRPr="00D04F66">
        <w:rPr>
          <w:rFonts w:ascii="Times New Roman" w:hAnsi="Times New Roman" w:cs="Times New Roman"/>
          <w:noProof/>
          <w:szCs w:val="24"/>
        </w:rPr>
        <w:tab/>
        <w:t xml:space="preserve"> Lübben M, Wiefels S, Waser R and Valov I 2017 Processes and Effects of Oxygen and Moistu</w:t>
      </w:r>
      <w:r w:rsidR="00C5366F" w:rsidRPr="00D04F66">
        <w:rPr>
          <w:rFonts w:ascii="Times New Roman" w:hAnsi="Times New Roman" w:cs="Times New Roman"/>
          <w:noProof/>
          <w:szCs w:val="24"/>
        </w:rPr>
        <w:t>re in Resistively Switching TaO</w:t>
      </w:r>
      <w:r w:rsidRPr="00D04F66">
        <w:rPr>
          <w:rFonts w:ascii="Times New Roman" w:hAnsi="Times New Roman" w:cs="Times New Roman"/>
          <w:i/>
          <w:iCs/>
          <w:noProof/>
          <w:szCs w:val="24"/>
          <w:vertAlign w:val="subscript"/>
        </w:rPr>
        <w:t>x</w:t>
      </w:r>
      <w:r w:rsidR="00C5366F" w:rsidRPr="00D04F66">
        <w:rPr>
          <w:rFonts w:ascii="Times New Roman" w:hAnsi="Times New Roman" w:cs="Times New Roman"/>
          <w:noProof/>
          <w:szCs w:val="24"/>
        </w:rPr>
        <w:t xml:space="preserve"> and HfO</w:t>
      </w:r>
      <w:r w:rsidRPr="00D04F66">
        <w:rPr>
          <w:rFonts w:ascii="Times New Roman" w:hAnsi="Times New Roman" w:cs="Times New Roman"/>
          <w:i/>
          <w:iCs/>
          <w:noProof/>
          <w:szCs w:val="24"/>
          <w:vertAlign w:val="subscript"/>
        </w:rPr>
        <w:t>x</w:t>
      </w:r>
      <w:r w:rsidRPr="00D04F66">
        <w:rPr>
          <w:rFonts w:ascii="Times New Roman" w:hAnsi="Times New Roman" w:cs="Times New Roman"/>
          <w:i/>
          <w:iCs/>
          <w:noProof/>
          <w:szCs w:val="24"/>
        </w:rPr>
        <w:t>Adv. Electron. Mater.</w:t>
      </w:r>
      <w:r w:rsidRPr="00D04F66">
        <w:rPr>
          <w:rFonts w:ascii="Times New Roman" w:hAnsi="Times New Roman" w:cs="Times New Roman"/>
          <w:b/>
          <w:bCs/>
          <w:noProof/>
          <w:szCs w:val="24"/>
        </w:rPr>
        <w:t>1700458</w:t>
      </w:r>
      <w:r w:rsidRPr="00D04F66">
        <w:rPr>
          <w:rFonts w:ascii="Times New Roman" w:hAnsi="Times New Roman" w:cs="Times New Roman"/>
          <w:noProof/>
          <w:szCs w:val="24"/>
        </w:rPr>
        <w:t xml:space="preserve"> 1700458</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[37]</w:t>
      </w:r>
      <w:r w:rsidRPr="00D04F66">
        <w:rPr>
          <w:rFonts w:ascii="Times New Roman" w:hAnsi="Times New Roman" w:cs="Times New Roman"/>
          <w:noProof/>
          <w:szCs w:val="24"/>
        </w:rPr>
        <w:tab/>
        <w:t xml:space="preserve"> Cho D Y, Luebben M, Wiefels S, Lee K S and Valov I 2017 Interfacial Metal-Oxide Interactions in Resistive Switching Memories </w:t>
      </w:r>
      <w:r w:rsidRPr="00D04F66">
        <w:rPr>
          <w:rFonts w:ascii="Times New Roman" w:hAnsi="Times New Roman" w:cs="Times New Roman"/>
          <w:i/>
          <w:iCs/>
          <w:noProof/>
          <w:szCs w:val="24"/>
        </w:rPr>
        <w:t>ACS Appl. Mater. Interfaces</w:t>
      </w:r>
      <w:r w:rsidRPr="00D04F66">
        <w:rPr>
          <w:rFonts w:ascii="Times New Roman" w:hAnsi="Times New Roman" w:cs="Times New Roman"/>
          <w:b/>
          <w:bCs/>
          <w:noProof/>
          <w:szCs w:val="24"/>
        </w:rPr>
        <w:t>9</w:t>
      </w:r>
      <w:r w:rsidRPr="00D04F66">
        <w:rPr>
          <w:rFonts w:ascii="Times New Roman" w:hAnsi="Times New Roman" w:cs="Times New Roman"/>
          <w:noProof/>
          <w:szCs w:val="24"/>
        </w:rPr>
        <w:t xml:space="preserve"> 19287–95</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[38]</w:t>
      </w:r>
      <w:r w:rsidRPr="00D04F66">
        <w:rPr>
          <w:rFonts w:ascii="Times New Roman" w:hAnsi="Times New Roman" w:cs="Times New Roman"/>
          <w:noProof/>
          <w:szCs w:val="24"/>
        </w:rPr>
        <w:tab/>
        <w:t xml:space="preserve"> Zhong N, Shima H and Akinaga H 2010 Rectifying characteristic of Pt/TiO</w:t>
      </w:r>
      <w:r w:rsidRPr="00D04F66">
        <w:rPr>
          <w:rFonts w:ascii="Times New Roman" w:hAnsi="Times New Roman" w:cs="Times New Roman"/>
          <w:noProof/>
          <w:szCs w:val="24"/>
          <w:vertAlign w:val="subscript"/>
        </w:rPr>
        <w:t>x</w:t>
      </w:r>
      <w:r w:rsidRPr="00D04F66">
        <w:rPr>
          <w:rFonts w:ascii="Times New Roman" w:hAnsi="Times New Roman" w:cs="Times New Roman"/>
          <w:noProof/>
          <w:szCs w:val="24"/>
        </w:rPr>
        <w:t xml:space="preserve">/metal/Pt controlled by electronegativity </w:t>
      </w:r>
      <w:r w:rsidRPr="00D04F66">
        <w:rPr>
          <w:rFonts w:ascii="Times New Roman" w:hAnsi="Times New Roman" w:cs="Times New Roman"/>
          <w:i/>
          <w:iCs/>
          <w:noProof/>
          <w:szCs w:val="24"/>
        </w:rPr>
        <w:t>Appl. Phys. Lett.</w:t>
      </w:r>
      <w:r w:rsidRPr="00D04F66">
        <w:rPr>
          <w:rFonts w:ascii="Times New Roman" w:hAnsi="Times New Roman" w:cs="Times New Roman"/>
          <w:b/>
          <w:bCs/>
          <w:noProof/>
          <w:szCs w:val="24"/>
        </w:rPr>
        <w:t>96</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[39]</w:t>
      </w:r>
      <w:r w:rsidRPr="00D04F66">
        <w:rPr>
          <w:rFonts w:ascii="Times New Roman" w:hAnsi="Times New Roman" w:cs="Times New Roman"/>
          <w:noProof/>
          <w:szCs w:val="24"/>
        </w:rPr>
        <w:tab/>
        <w:t xml:space="preserve"> Yang J J, Strachan J P, Miao F, Zhang M X, Pickett M D, Yi W, Ohlberg D A A, Medeiros-Ribeiro G and Williams R S 2011 Metal/TiO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 interfaces for memristive switches </w:t>
      </w:r>
      <w:r w:rsidRPr="00D04F66">
        <w:rPr>
          <w:rFonts w:ascii="Times New Roman" w:hAnsi="Times New Roman" w:cs="Times New Roman"/>
          <w:i/>
          <w:iCs/>
          <w:noProof/>
          <w:szCs w:val="24"/>
        </w:rPr>
        <w:t>Appl. Phys. A Mater. Sci. Process.</w:t>
      </w:r>
      <w:r w:rsidRPr="00D04F66">
        <w:rPr>
          <w:rFonts w:ascii="Times New Roman" w:hAnsi="Times New Roman" w:cs="Times New Roman"/>
          <w:b/>
          <w:bCs/>
          <w:noProof/>
          <w:szCs w:val="24"/>
        </w:rPr>
        <w:t>102</w:t>
      </w:r>
      <w:r w:rsidRPr="00D04F66">
        <w:rPr>
          <w:rFonts w:ascii="Times New Roman" w:hAnsi="Times New Roman" w:cs="Times New Roman"/>
          <w:noProof/>
          <w:szCs w:val="24"/>
        </w:rPr>
        <w:t xml:space="preserve"> 785–9</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[40]</w:t>
      </w:r>
      <w:r w:rsidRPr="00D04F66">
        <w:rPr>
          <w:rFonts w:ascii="Times New Roman" w:hAnsi="Times New Roman" w:cs="Times New Roman"/>
          <w:noProof/>
          <w:szCs w:val="24"/>
        </w:rPr>
        <w:tab/>
        <w:t xml:space="preserve"> Hossein-Babaei F, Lajvardi M M and Alaei-Sheini N 2015 The energy barrier at noble metal/TiO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 junctions </w:t>
      </w:r>
      <w:r w:rsidRPr="00D04F66">
        <w:rPr>
          <w:rFonts w:ascii="Times New Roman" w:hAnsi="Times New Roman" w:cs="Times New Roman"/>
          <w:i/>
          <w:iCs/>
          <w:noProof/>
          <w:szCs w:val="24"/>
        </w:rPr>
        <w:t>Appl. Phys. Lett.</w:t>
      </w:r>
      <w:r w:rsidRPr="00D04F66">
        <w:rPr>
          <w:rFonts w:ascii="Times New Roman" w:hAnsi="Times New Roman" w:cs="Times New Roman"/>
          <w:b/>
          <w:bCs/>
          <w:noProof/>
          <w:szCs w:val="24"/>
        </w:rPr>
        <w:t>106</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[41]</w:t>
      </w:r>
      <w:r w:rsidRPr="00D04F66">
        <w:rPr>
          <w:rFonts w:ascii="Times New Roman" w:hAnsi="Times New Roman" w:cs="Times New Roman"/>
          <w:noProof/>
          <w:szCs w:val="24"/>
        </w:rPr>
        <w:tab/>
        <w:t xml:space="preserve"> Serb A, Khiat A and Prodromakis T 2018 Seamlessly fused digital-analogue reconfigurable computing using memristors </w:t>
      </w:r>
      <w:r w:rsidRPr="00D04F66">
        <w:rPr>
          <w:rFonts w:ascii="Times New Roman" w:hAnsi="Times New Roman" w:cs="Times New Roman"/>
          <w:i/>
          <w:iCs/>
          <w:noProof/>
          <w:szCs w:val="24"/>
        </w:rPr>
        <w:t>Nat. Commun.</w:t>
      </w:r>
      <w:r w:rsidRPr="00D04F66">
        <w:rPr>
          <w:rFonts w:ascii="Times New Roman" w:hAnsi="Times New Roman" w:cs="Times New Roman"/>
          <w:b/>
          <w:bCs/>
          <w:noProof/>
          <w:szCs w:val="24"/>
        </w:rPr>
        <w:t>9</w:t>
      </w:r>
      <w:r w:rsidRPr="00D04F66">
        <w:rPr>
          <w:rFonts w:ascii="Times New Roman" w:hAnsi="Times New Roman" w:cs="Times New Roman"/>
          <w:noProof/>
          <w:szCs w:val="24"/>
        </w:rPr>
        <w:t xml:space="preserve"> 2170</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[42]</w:t>
      </w:r>
      <w:r w:rsidRPr="00D04F66">
        <w:rPr>
          <w:rFonts w:ascii="Times New Roman" w:hAnsi="Times New Roman" w:cs="Times New Roman"/>
          <w:noProof/>
          <w:szCs w:val="24"/>
        </w:rPr>
        <w:tab/>
        <w:t xml:space="preserve"> Carta D, Mountjoy G, Regoutz A, Khiat A, Serb A and Prodromakis T 2015 X-ray absorption spectroscopy study of TiO</w:t>
      </w:r>
      <w:r w:rsidRPr="00D04F66">
        <w:rPr>
          <w:rFonts w:ascii="Times New Roman" w:hAnsi="Times New Roman" w:cs="Times New Roman"/>
          <w:noProof/>
          <w:szCs w:val="24"/>
          <w:vertAlign w:val="subscript"/>
        </w:rPr>
        <w:t>2-x</w:t>
      </w:r>
      <w:r w:rsidRPr="00D04F66">
        <w:rPr>
          <w:rFonts w:ascii="Times New Roman" w:hAnsi="Times New Roman" w:cs="Times New Roman"/>
          <w:noProof/>
          <w:szCs w:val="24"/>
        </w:rPr>
        <w:t xml:space="preserve"> thin films for memory applications </w:t>
      </w:r>
      <w:r w:rsidRPr="00D04F66">
        <w:rPr>
          <w:rFonts w:ascii="Times New Roman" w:hAnsi="Times New Roman" w:cs="Times New Roman"/>
          <w:i/>
          <w:iCs/>
          <w:noProof/>
          <w:szCs w:val="24"/>
        </w:rPr>
        <w:t>J. Phys. Chem. C</w:t>
      </w:r>
      <w:r w:rsidRPr="00D04F66">
        <w:rPr>
          <w:rFonts w:ascii="Times New Roman" w:hAnsi="Times New Roman" w:cs="Times New Roman"/>
          <w:b/>
          <w:bCs/>
          <w:noProof/>
          <w:szCs w:val="24"/>
        </w:rPr>
        <w:t>119</w:t>
      </w:r>
      <w:r w:rsidRPr="00D04F66">
        <w:rPr>
          <w:rFonts w:ascii="Times New Roman" w:hAnsi="Times New Roman" w:cs="Times New Roman"/>
          <w:noProof/>
          <w:szCs w:val="24"/>
        </w:rPr>
        <w:t xml:space="preserve"> 4362–70</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[43]</w:t>
      </w:r>
      <w:r w:rsidRPr="00D04F66">
        <w:rPr>
          <w:rFonts w:ascii="Times New Roman" w:hAnsi="Times New Roman" w:cs="Times New Roman"/>
          <w:noProof/>
          <w:szCs w:val="24"/>
        </w:rPr>
        <w:tab/>
        <w:t xml:space="preserve"> Berdan R, Serb A, Khiat A, Regoutz A, Papavassiliou C and Prodromakis T 2015 A μ-Controller-Based System for Interfacing Selectorless RRAM Crossbar Arrays </w:t>
      </w:r>
      <w:r w:rsidRPr="00D04F66">
        <w:rPr>
          <w:rFonts w:ascii="Times New Roman" w:hAnsi="Times New Roman" w:cs="Times New Roman"/>
          <w:i/>
          <w:iCs/>
          <w:noProof/>
          <w:szCs w:val="24"/>
        </w:rPr>
        <w:t>IEEE Trans. Electron Devices</w:t>
      </w:r>
      <w:r w:rsidRPr="00D04F66">
        <w:rPr>
          <w:rFonts w:ascii="Times New Roman" w:hAnsi="Times New Roman" w:cs="Times New Roman"/>
          <w:b/>
          <w:bCs/>
          <w:noProof/>
          <w:szCs w:val="24"/>
        </w:rPr>
        <w:t>62</w:t>
      </w:r>
      <w:r w:rsidRPr="00D04F66">
        <w:rPr>
          <w:rFonts w:ascii="Times New Roman" w:hAnsi="Times New Roman" w:cs="Times New Roman"/>
          <w:noProof/>
          <w:szCs w:val="24"/>
        </w:rPr>
        <w:t xml:space="preserve"> 2190–6</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[44]</w:t>
      </w:r>
      <w:r w:rsidRPr="00D04F66">
        <w:rPr>
          <w:rFonts w:ascii="Times New Roman" w:hAnsi="Times New Roman" w:cs="Times New Roman"/>
          <w:noProof/>
          <w:szCs w:val="24"/>
        </w:rPr>
        <w:tab/>
        <w:t xml:space="preserve"> Tsuruoka T, Terabe K, Hasegawa T, Valov I, Waser R and Aono M 2012 Effects of moisture on the switching characteristics of oxide-based, gapless-type atomic switches </w:t>
      </w:r>
      <w:r w:rsidRPr="00D04F66">
        <w:rPr>
          <w:rFonts w:ascii="Times New Roman" w:hAnsi="Times New Roman" w:cs="Times New Roman"/>
          <w:i/>
          <w:iCs/>
          <w:noProof/>
          <w:szCs w:val="24"/>
        </w:rPr>
        <w:t>Adv. Funct. Mater.</w:t>
      </w:r>
      <w:r w:rsidRPr="00D04F66">
        <w:rPr>
          <w:rFonts w:ascii="Times New Roman" w:hAnsi="Times New Roman" w:cs="Times New Roman"/>
          <w:b/>
          <w:bCs/>
          <w:noProof/>
          <w:szCs w:val="24"/>
        </w:rPr>
        <w:t>22</w:t>
      </w:r>
      <w:r w:rsidRPr="00D04F66">
        <w:rPr>
          <w:rFonts w:ascii="Times New Roman" w:hAnsi="Times New Roman" w:cs="Times New Roman"/>
          <w:noProof/>
          <w:szCs w:val="24"/>
        </w:rPr>
        <w:t xml:space="preserve"> 70–7</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[45]</w:t>
      </w:r>
      <w:r w:rsidRPr="00D04F66">
        <w:rPr>
          <w:rFonts w:ascii="Times New Roman" w:hAnsi="Times New Roman" w:cs="Times New Roman"/>
          <w:noProof/>
          <w:szCs w:val="24"/>
        </w:rPr>
        <w:tab/>
        <w:t xml:space="preserve"> Michalas L, Koutsoureli M, Saada S, Mer-Calfati C, Leuliet A, Martins P, Bansropun S, Papaioannou G, Bergonzo P and Ziaei A 2014 Electrical assessment of diamond MIM capacitors and modeling of MEMS capacitive switch discharging </w:t>
      </w:r>
      <w:r w:rsidRPr="00D04F66">
        <w:rPr>
          <w:rFonts w:ascii="Times New Roman" w:hAnsi="Times New Roman" w:cs="Times New Roman"/>
          <w:i/>
          <w:iCs/>
          <w:noProof/>
          <w:szCs w:val="24"/>
        </w:rPr>
        <w:t>J. Micromechanics Microengineering</w:t>
      </w:r>
      <w:r w:rsidRPr="00D04F66">
        <w:rPr>
          <w:rFonts w:ascii="Times New Roman" w:hAnsi="Times New Roman" w:cs="Times New Roman"/>
          <w:b/>
          <w:bCs/>
          <w:noProof/>
          <w:szCs w:val="24"/>
        </w:rPr>
        <w:t>24</w:t>
      </w:r>
      <w:r w:rsidRPr="00D04F66">
        <w:rPr>
          <w:rFonts w:ascii="Times New Roman" w:hAnsi="Times New Roman" w:cs="Times New Roman"/>
          <w:noProof/>
          <w:szCs w:val="24"/>
        </w:rPr>
        <w:t xml:space="preserve"> 0–8</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[46]</w:t>
      </w:r>
      <w:r w:rsidRPr="00D04F66">
        <w:rPr>
          <w:rFonts w:ascii="Times New Roman" w:hAnsi="Times New Roman" w:cs="Times New Roman"/>
          <w:noProof/>
          <w:szCs w:val="24"/>
        </w:rPr>
        <w:tab/>
        <w:t xml:space="preserve"> S.M. S and K.K. N 2006 </w:t>
      </w:r>
      <w:r w:rsidRPr="00D04F66">
        <w:rPr>
          <w:rFonts w:ascii="Times New Roman" w:hAnsi="Times New Roman" w:cs="Times New Roman"/>
          <w:i/>
          <w:iCs/>
          <w:noProof/>
          <w:szCs w:val="24"/>
        </w:rPr>
        <w:t>Physics of Semiconductor Devices</w:t>
      </w:r>
      <w:r w:rsidRPr="00D04F66">
        <w:rPr>
          <w:rFonts w:ascii="Times New Roman" w:hAnsi="Times New Roman" w:cs="Times New Roman"/>
          <w:noProof/>
          <w:szCs w:val="24"/>
        </w:rPr>
        <w:t xml:space="preserve"> (John Wiley &amp; Sons)</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[47]</w:t>
      </w:r>
      <w:r w:rsidRPr="00D04F66">
        <w:rPr>
          <w:rFonts w:ascii="Times New Roman" w:hAnsi="Times New Roman" w:cs="Times New Roman"/>
          <w:noProof/>
          <w:szCs w:val="24"/>
        </w:rPr>
        <w:tab/>
        <w:t xml:space="preserve"> Schaub R, Wahlstro E, Rønnau A, Lægsgaard E, Stensgaard I and Besenbacher F 2006 O</w:t>
      </w:r>
      <w:r w:rsidR="00A04E08" w:rsidRPr="00D04F66">
        <w:rPr>
          <w:rFonts w:ascii="Times New Roman" w:hAnsi="Times New Roman" w:cs="Times New Roman"/>
          <w:noProof/>
          <w:szCs w:val="24"/>
        </w:rPr>
        <w:t>xygen-Mediated Diffusion of TiO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 ( 110 ) Surface </w:t>
      </w:r>
      <w:r w:rsidRPr="00D04F66">
        <w:rPr>
          <w:rFonts w:ascii="Times New Roman" w:hAnsi="Times New Roman" w:cs="Times New Roman"/>
          <w:b/>
          <w:bCs/>
          <w:noProof/>
          <w:szCs w:val="24"/>
        </w:rPr>
        <w:t>299</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[48]</w:t>
      </w:r>
      <w:r w:rsidRPr="00D04F66">
        <w:rPr>
          <w:rFonts w:ascii="Times New Roman" w:hAnsi="Times New Roman" w:cs="Times New Roman"/>
          <w:noProof/>
          <w:szCs w:val="24"/>
        </w:rPr>
        <w:tab/>
        <w:t xml:space="preserve"> Wedig A, Luebben M, Cho D Y, Moors M, Skaja K, Rana V, Hasegawa T, Adepalli K K, Yildiz B, Waser R and Valov I 2016 Nanoscale cation motion in TaO</w:t>
      </w:r>
      <w:r w:rsidRPr="00D04F66">
        <w:rPr>
          <w:rFonts w:ascii="Times New Roman" w:hAnsi="Times New Roman" w:cs="Times New Roman"/>
          <w:noProof/>
          <w:szCs w:val="24"/>
          <w:vertAlign w:val="subscript"/>
        </w:rPr>
        <w:t>x</w:t>
      </w:r>
      <w:r w:rsidRPr="00D04F66">
        <w:rPr>
          <w:rFonts w:ascii="Times New Roman" w:hAnsi="Times New Roman" w:cs="Times New Roman"/>
          <w:noProof/>
          <w:szCs w:val="24"/>
        </w:rPr>
        <w:t>, HfO</w:t>
      </w:r>
      <w:r w:rsidRPr="00D04F66">
        <w:rPr>
          <w:rFonts w:ascii="Times New Roman" w:hAnsi="Times New Roman" w:cs="Times New Roman"/>
          <w:noProof/>
          <w:szCs w:val="24"/>
          <w:vertAlign w:val="subscript"/>
        </w:rPr>
        <w:t>x</w:t>
      </w:r>
      <w:r w:rsidRPr="00D04F66">
        <w:rPr>
          <w:rFonts w:ascii="Times New Roman" w:hAnsi="Times New Roman" w:cs="Times New Roman"/>
          <w:noProof/>
          <w:szCs w:val="24"/>
        </w:rPr>
        <w:t>and TiO</w:t>
      </w:r>
      <w:r w:rsidRPr="00D04F66">
        <w:rPr>
          <w:rFonts w:ascii="Times New Roman" w:hAnsi="Times New Roman" w:cs="Times New Roman"/>
          <w:noProof/>
          <w:szCs w:val="24"/>
          <w:vertAlign w:val="subscript"/>
        </w:rPr>
        <w:t>x</w:t>
      </w:r>
      <w:r w:rsidRPr="00D04F66">
        <w:rPr>
          <w:rFonts w:ascii="Times New Roman" w:hAnsi="Times New Roman" w:cs="Times New Roman"/>
          <w:noProof/>
          <w:szCs w:val="24"/>
        </w:rPr>
        <w:t xml:space="preserve">memristive systems </w:t>
      </w:r>
      <w:r w:rsidRPr="00D04F66">
        <w:rPr>
          <w:rFonts w:ascii="Times New Roman" w:hAnsi="Times New Roman" w:cs="Times New Roman"/>
          <w:i/>
          <w:iCs/>
          <w:noProof/>
          <w:szCs w:val="24"/>
        </w:rPr>
        <w:t>Nat. Nanotechnol.</w:t>
      </w:r>
      <w:r w:rsidRPr="00D04F66">
        <w:rPr>
          <w:rFonts w:ascii="Times New Roman" w:hAnsi="Times New Roman" w:cs="Times New Roman"/>
          <w:b/>
          <w:bCs/>
          <w:noProof/>
          <w:szCs w:val="24"/>
        </w:rPr>
        <w:t>11</w:t>
      </w:r>
      <w:r w:rsidRPr="00D04F66">
        <w:rPr>
          <w:rFonts w:ascii="Times New Roman" w:hAnsi="Times New Roman" w:cs="Times New Roman"/>
          <w:noProof/>
          <w:szCs w:val="24"/>
        </w:rPr>
        <w:t xml:space="preserve"> 67–74</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[49]</w:t>
      </w:r>
      <w:r w:rsidRPr="00D04F66">
        <w:rPr>
          <w:rFonts w:ascii="Times New Roman" w:hAnsi="Times New Roman" w:cs="Times New Roman"/>
          <w:noProof/>
          <w:szCs w:val="24"/>
        </w:rPr>
        <w:tab/>
        <w:t xml:space="preserve"> Hossein-Babaei F and Alaei-Sheini N 2017 A model for the electric c</w:t>
      </w:r>
      <w:r w:rsidR="00C5366F" w:rsidRPr="00D04F66">
        <w:rPr>
          <w:rFonts w:ascii="Times New Roman" w:hAnsi="Times New Roman" w:cs="Times New Roman"/>
          <w:noProof/>
          <w:szCs w:val="24"/>
        </w:rPr>
        <w:t>onduction in metal/poly-</w:t>
      </w:r>
      <w:r w:rsidR="00C5366F" w:rsidRPr="00D04F66">
        <w:rPr>
          <w:rFonts w:ascii="Times New Roman" w:hAnsi="Times New Roman" w:cs="Times New Roman"/>
          <w:noProof/>
          <w:szCs w:val="24"/>
        </w:rPr>
        <w:lastRenderedPageBreak/>
        <w:t>TiO</w:t>
      </w:r>
      <w:r w:rsidR="00C5366F"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metal structure </w:t>
      </w:r>
      <w:r w:rsidRPr="00D04F66">
        <w:rPr>
          <w:rFonts w:ascii="Times New Roman" w:hAnsi="Times New Roman" w:cs="Times New Roman"/>
          <w:i/>
          <w:iCs/>
          <w:noProof/>
          <w:szCs w:val="24"/>
        </w:rPr>
        <w:t>J. Phys. Conf. Ser.</w:t>
      </w:r>
      <w:r w:rsidRPr="00D04F66">
        <w:rPr>
          <w:rFonts w:ascii="Times New Roman" w:hAnsi="Times New Roman" w:cs="Times New Roman"/>
          <w:b/>
          <w:bCs/>
          <w:noProof/>
          <w:szCs w:val="24"/>
        </w:rPr>
        <w:t>939</w:t>
      </w:r>
      <w:r w:rsidRPr="00D04F66">
        <w:rPr>
          <w:rFonts w:ascii="Times New Roman" w:hAnsi="Times New Roman" w:cs="Times New Roman"/>
          <w:noProof/>
          <w:szCs w:val="24"/>
        </w:rPr>
        <w:t xml:space="preserve"> 0–7</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[50]</w:t>
      </w:r>
      <w:r w:rsidRPr="00D04F66">
        <w:rPr>
          <w:rFonts w:ascii="Times New Roman" w:hAnsi="Times New Roman" w:cs="Times New Roman"/>
          <w:noProof/>
          <w:szCs w:val="24"/>
        </w:rPr>
        <w:tab/>
        <w:t xml:space="preserve"> Hossein-Babaei F and Alaei-Sheini N 2016 Electronic Conduction in Ti/Poly-TiO</w:t>
      </w:r>
      <w:r w:rsidRPr="00D04F66">
        <w:rPr>
          <w:rFonts w:ascii="Times New Roman" w:hAnsi="Times New Roman" w:cs="Times New Roman"/>
          <w:noProof/>
          <w:szCs w:val="24"/>
          <w:vertAlign w:val="subscript"/>
        </w:rPr>
        <w:t>2</w:t>
      </w:r>
      <w:r w:rsidRPr="00D04F66">
        <w:rPr>
          <w:rFonts w:ascii="Times New Roman" w:hAnsi="Times New Roman" w:cs="Times New Roman"/>
          <w:noProof/>
          <w:szCs w:val="24"/>
        </w:rPr>
        <w:t xml:space="preserve">/Ti Structures </w:t>
      </w:r>
      <w:r w:rsidRPr="00D04F66">
        <w:rPr>
          <w:rFonts w:ascii="Times New Roman" w:hAnsi="Times New Roman" w:cs="Times New Roman"/>
          <w:i/>
          <w:iCs/>
          <w:noProof/>
          <w:szCs w:val="24"/>
        </w:rPr>
        <w:t>Sci. Rep.</w:t>
      </w:r>
      <w:r w:rsidRPr="00D04F66">
        <w:rPr>
          <w:rFonts w:ascii="Times New Roman" w:hAnsi="Times New Roman" w:cs="Times New Roman"/>
          <w:b/>
          <w:bCs/>
          <w:noProof/>
          <w:szCs w:val="24"/>
        </w:rPr>
        <w:t>6</w:t>
      </w:r>
      <w:r w:rsidR="00C5366F" w:rsidRPr="00D04F66">
        <w:rPr>
          <w:rFonts w:ascii="Times New Roman" w:hAnsi="Times New Roman" w:cs="Times New Roman"/>
          <w:noProof/>
          <w:szCs w:val="24"/>
        </w:rPr>
        <w:t>29624</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[51]</w:t>
      </w:r>
      <w:r w:rsidRPr="00D04F66">
        <w:rPr>
          <w:rFonts w:ascii="Times New Roman" w:hAnsi="Times New Roman" w:cs="Times New Roman"/>
          <w:noProof/>
          <w:szCs w:val="24"/>
        </w:rPr>
        <w:tab/>
        <w:t xml:space="preserve"> Fu J, Hua M, Ding S, Chen X, Wu R, Liu S, Han J, Wang C, Du H, Yang Y and Yang J 2016 Stability and its mechanism in Ag/CoO</w:t>
      </w:r>
      <w:r w:rsidRPr="00D04F66">
        <w:rPr>
          <w:rFonts w:ascii="Times New Roman" w:hAnsi="Times New Roman" w:cs="Times New Roman"/>
          <w:noProof/>
          <w:szCs w:val="24"/>
          <w:vertAlign w:val="subscript"/>
        </w:rPr>
        <w:t>x/</w:t>
      </w:r>
      <w:r w:rsidRPr="00D04F66">
        <w:rPr>
          <w:rFonts w:ascii="Times New Roman" w:hAnsi="Times New Roman" w:cs="Times New Roman"/>
          <w:noProof/>
          <w:szCs w:val="24"/>
        </w:rPr>
        <w:t xml:space="preserve">Ag interface-type resistive switching device </w:t>
      </w:r>
      <w:r w:rsidRPr="00D04F66">
        <w:rPr>
          <w:rFonts w:ascii="Times New Roman" w:hAnsi="Times New Roman" w:cs="Times New Roman"/>
          <w:i/>
          <w:iCs/>
          <w:noProof/>
          <w:szCs w:val="24"/>
        </w:rPr>
        <w:t>Sci. Rep.</w:t>
      </w:r>
      <w:r w:rsidRPr="00D04F66">
        <w:rPr>
          <w:rFonts w:ascii="Times New Roman" w:hAnsi="Times New Roman" w:cs="Times New Roman"/>
          <w:b/>
          <w:bCs/>
          <w:noProof/>
          <w:szCs w:val="24"/>
        </w:rPr>
        <w:t>6</w:t>
      </w:r>
      <w:r w:rsidRPr="00D04F66">
        <w:rPr>
          <w:rFonts w:ascii="Times New Roman" w:hAnsi="Times New Roman" w:cs="Times New Roman"/>
          <w:noProof/>
          <w:szCs w:val="24"/>
        </w:rPr>
        <w:t xml:space="preserve"> 35630</w:t>
      </w:r>
    </w:p>
    <w:p w:rsidR="00235834"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[52]</w:t>
      </w:r>
      <w:r w:rsidRPr="00D04F66">
        <w:rPr>
          <w:rFonts w:ascii="Times New Roman" w:hAnsi="Times New Roman" w:cs="Times New Roman"/>
          <w:noProof/>
          <w:szCs w:val="24"/>
        </w:rPr>
        <w:tab/>
      </w:r>
      <w:r w:rsidR="00235834" w:rsidRPr="00D04F66">
        <w:rPr>
          <w:rFonts w:ascii="Times New Roman" w:hAnsi="Times New Roman" w:cs="Times New Roman"/>
          <w:noProof/>
          <w:szCs w:val="24"/>
        </w:rPr>
        <w:t>http://www.kayelaby.npl.co.uk/atomic_and_nuclear_physics/4_3/4_3.html</w:t>
      </w:r>
    </w:p>
    <w:p w:rsidR="0053052F"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[53]</w:t>
      </w:r>
      <w:r w:rsidRPr="00D04F66">
        <w:rPr>
          <w:rFonts w:ascii="Times New Roman" w:hAnsi="Times New Roman" w:cs="Times New Roman"/>
          <w:noProof/>
          <w:szCs w:val="24"/>
        </w:rPr>
        <w:tab/>
        <w:t xml:space="preserve"> Search H, Journals C, Contact A, Iopscience M and Address I P 1999 Fermi Level Pinning and Schottky Barrier Height Control at Metal-Semiconductor Interfaces of InP and Related Materials</w:t>
      </w:r>
      <w:r w:rsidR="00235834" w:rsidRPr="00D04F66">
        <w:rPr>
          <w:rFonts w:ascii="Times New Roman" w:hAnsi="Times New Roman" w:cs="Times New Roman"/>
          <w:i/>
          <w:noProof/>
          <w:szCs w:val="24"/>
        </w:rPr>
        <w:t xml:space="preserve"> Jap. J. Appl. Phys.</w:t>
      </w:r>
      <w:r w:rsidRPr="00D04F66">
        <w:rPr>
          <w:rFonts w:ascii="Times New Roman" w:hAnsi="Times New Roman" w:cs="Times New Roman"/>
          <w:b/>
          <w:bCs/>
          <w:noProof/>
          <w:szCs w:val="24"/>
        </w:rPr>
        <w:t>1098</w:t>
      </w:r>
      <w:r w:rsidRPr="00D04F66">
        <w:rPr>
          <w:rFonts w:ascii="Times New Roman" w:hAnsi="Times New Roman" w:cs="Times New Roman"/>
          <w:noProof/>
          <w:szCs w:val="24"/>
        </w:rPr>
        <w:t xml:space="preserve"> 1098–102</w:t>
      </w:r>
    </w:p>
    <w:p w:rsidR="00FE37C0" w:rsidRPr="00D04F66"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[54]</w:t>
      </w:r>
      <w:r w:rsidRPr="00D04F66">
        <w:rPr>
          <w:rFonts w:ascii="Times New Roman" w:hAnsi="Times New Roman" w:cs="Times New Roman"/>
          <w:noProof/>
          <w:szCs w:val="24"/>
        </w:rPr>
        <w:tab/>
        <w:t xml:space="preserve"> Allred A L 1961 </w:t>
      </w:r>
      <w:r w:rsidR="00FE37C0" w:rsidRPr="00D04F66">
        <w:rPr>
          <w:rFonts w:ascii="Times New Roman" w:hAnsi="Times New Roman" w:cs="Times New Roman"/>
          <w:noProof/>
          <w:szCs w:val="24"/>
        </w:rPr>
        <w:t xml:space="preserve">Electronegativity values from thermochemical data </w:t>
      </w:r>
      <w:r w:rsidR="00FE37C0" w:rsidRPr="00D04F66">
        <w:rPr>
          <w:rFonts w:ascii="Times New Roman" w:hAnsi="Times New Roman" w:cs="Times New Roman"/>
          <w:i/>
          <w:noProof/>
          <w:szCs w:val="24"/>
        </w:rPr>
        <w:t>J. Inorg. Nucl. Chem</w:t>
      </w:r>
      <w:r w:rsidR="00FE37C0" w:rsidRPr="00D04F66">
        <w:rPr>
          <w:rFonts w:ascii="Times New Roman" w:hAnsi="Times New Roman" w:cs="Times New Roman"/>
          <w:noProof/>
          <w:szCs w:val="24"/>
        </w:rPr>
        <w:t xml:space="preserve">. </w:t>
      </w:r>
      <w:r w:rsidR="00FE37C0" w:rsidRPr="00D04F66">
        <w:rPr>
          <w:rFonts w:ascii="Times New Roman" w:hAnsi="Times New Roman" w:cs="Times New Roman"/>
          <w:b/>
          <w:noProof/>
          <w:szCs w:val="24"/>
        </w:rPr>
        <w:t xml:space="preserve">17 </w:t>
      </w:r>
      <w:r w:rsidR="00FE37C0" w:rsidRPr="00D04F66">
        <w:rPr>
          <w:rFonts w:ascii="Times New Roman" w:hAnsi="Times New Roman" w:cs="Times New Roman"/>
          <w:noProof/>
          <w:szCs w:val="24"/>
        </w:rPr>
        <w:t>215-21</w:t>
      </w:r>
    </w:p>
    <w:p w:rsidR="0053052F" w:rsidRDefault="0053052F"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D04F66">
        <w:rPr>
          <w:rFonts w:ascii="Times New Roman" w:hAnsi="Times New Roman" w:cs="Times New Roman"/>
          <w:noProof/>
          <w:szCs w:val="24"/>
        </w:rPr>
        <w:t>[55]</w:t>
      </w:r>
      <w:r w:rsidRPr="00D04F66">
        <w:rPr>
          <w:rFonts w:ascii="Times New Roman" w:hAnsi="Times New Roman" w:cs="Times New Roman"/>
          <w:noProof/>
          <w:szCs w:val="24"/>
        </w:rPr>
        <w:tab/>
        <w:t xml:space="preserve"> Cheung S K and Cheung N W 1986 Extraction of Schottky diode parameters from forward current-voltage characteristics </w:t>
      </w:r>
      <w:r w:rsidRPr="00D04F66">
        <w:rPr>
          <w:rFonts w:ascii="Times New Roman" w:hAnsi="Times New Roman" w:cs="Times New Roman"/>
          <w:i/>
          <w:iCs/>
          <w:noProof/>
          <w:szCs w:val="24"/>
        </w:rPr>
        <w:t>Appl. Phys. Lett.</w:t>
      </w:r>
      <w:r w:rsidRPr="00D04F66">
        <w:rPr>
          <w:rFonts w:ascii="Times New Roman" w:hAnsi="Times New Roman" w:cs="Times New Roman"/>
          <w:b/>
          <w:bCs/>
          <w:noProof/>
          <w:szCs w:val="24"/>
        </w:rPr>
        <w:t>49</w:t>
      </w:r>
      <w:r w:rsidRPr="00D04F66">
        <w:rPr>
          <w:rFonts w:ascii="Times New Roman" w:hAnsi="Times New Roman" w:cs="Times New Roman"/>
          <w:noProof/>
          <w:szCs w:val="24"/>
        </w:rPr>
        <w:t xml:space="preserve"> 85–7</w:t>
      </w:r>
    </w:p>
    <w:p w:rsidR="0048053D" w:rsidRPr="00D04F66" w:rsidRDefault="0048053D"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sidRPr="00070E48">
        <w:rPr>
          <w:rFonts w:ascii="Times New Roman" w:hAnsi="Times New Roman" w:cs="Times New Roman"/>
          <w:noProof/>
          <w:szCs w:val="24"/>
        </w:rPr>
        <w:t>[56]</w:t>
      </w:r>
      <w:r w:rsidRPr="00070E48">
        <w:rPr>
          <w:rFonts w:ascii="Times New Roman" w:hAnsi="Times New Roman" w:cs="Times New Roman"/>
          <w:noProof/>
          <w:szCs w:val="24"/>
        </w:rPr>
        <w:tab/>
        <w:t xml:space="preserve">Lampert M A 1956 Simplified theory of Space-Charge-Limited Currents in an insulator with traps </w:t>
      </w:r>
      <w:r w:rsidRPr="00070E48">
        <w:rPr>
          <w:rFonts w:ascii="Times New Roman" w:hAnsi="Times New Roman" w:cs="Times New Roman"/>
          <w:i/>
          <w:noProof/>
          <w:szCs w:val="24"/>
        </w:rPr>
        <w:t>Phys. Rev</w:t>
      </w:r>
      <w:r w:rsidRPr="00070E48">
        <w:rPr>
          <w:rFonts w:ascii="Times New Roman" w:hAnsi="Times New Roman" w:cs="Times New Roman"/>
          <w:noProof/>
          <w:szCs w:val="24"/>
        </w:rPr>
        <w:t xml:space="preserve">. </w:t>
      </w:r>
      <w:r w:rsidRPr="00070E48">
        <w:rPr>
          <w:rFonts w:ascii="Times New Roman" w:hAnsi="Times New Roman" w:cs="Times New Roman"/>
          <w:b/>
          <w:noProof/>
          <w:szCs w:val="24"/>
        </w:rPr>
        <w:t>103</w:t>
      </w:r>
      <w:r w:rsidRPr="00070E48">
        <w:rPr>
          <w:rFonts w:ascii="Times New Roman" w:hAnsi="Times New Roman" w:cs="Times New Roman"/>
          <w:noProof/>
          <w:szCs w:val="24"/>
        </w:rPr>
        <w:t xml:space="preserve"> 1648-56</w:t>
      </w:r>
    </w:p>
    <w:p w:rsidR="005973C7" w:rsidRPr="00D04F66" w:rsidRDefault="0048053D"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Pr>
          <w:rFonts w:ascii="Times New Roman" w:hAnsi="Times New Roman" w:cs="Times New Roman"/>
          <w:noProof/>
          <w:szCs w:val="24"/>
        </w:rPr>
        <w:t>[57</w:t>
      </w:r>
      <w:r w:rsidR="0053052F" w:rsidRPr="00D04F66">
        <w:rPr>
          <w:rFonts w:ascii="Times New Roman" w:hAnsi="Times New Roman" w:cs="Times New Roman"/>
          <w:noProof/>
          <w:szCs w:val="24"/>
        </w:rPr>
        <w:t>]</w:t>
      </w:r>
      <w:r w:rsidR="0053052F" w:rsidRPr="00D04F66">
        <w:rPr>
          <w:rFonts w:ascii="Times New Roman" w:hAnsi="Times New Roman" w:cs="Times New Roman"/>
          <w:noProof/>
          <w:szCs w:val="24"/>
        </w:rPr>
        <w:tab/>
        <w:t xml:space="preserve"> Michalas L, Trapatseli M, Stathopoulos S, Cortese S, Khiat A and Prodromakis T 2017 Interface Asymmetry Induced by Symmetric Electrodes on Metal-Al:TiO</w:t>
      </w:r>
      <w:r w:rsidR="005973C7" w:rsidRPr="00D04F66">
        <w:rPr>
          <w:rFonts w:ascii="Times New Roman" w:hAnsi="Times New Roman" w:cs="Times New Roman"/>
          <w:noProof/>
          <w:szCs w:val="24"/>
        </w:rPr>
        <w:t>x</w:t>
      </w:r>
      <w:r w:rsidR="0053052F" w:rsidRPr="00D04F66">
        <w:rPr>
          <w:rFonts w:ascii="Times New Roman" w:hAnsi="Times New Roman" w:cs="Times New Roman"/>
          <w:noProof/>
          <w:szCs w:val="24"/>
        </w:rPr>
        <w:t xml:space="preserve"> -Metal Structures </w:t>
      </w:r>
      <w:r w:rsidR="0053052F" w:rsidRPr="00D04F66">
        <w:rPr>
          <w:rFonts w:ascii="Times New Roman" w:hAnsi="Times New Roman" w:cs="Times New Roman"/>
          <w:i/>
          <w:iCs/>
          <w:noProof/>
          <w:szCs w:val="24"/>
        </w:rPr>
        <w:t>IEEE Trans. Nanotechnol.</w:t>
      </w:r>
      <w:r w:rsidR="005973C7" w:rsidRPr="00D04F66">
        <w:rPr>
          <w:rFonts w:ascii="Times New Roman" w:hAnsi="Times New Roman" w:cs="Times New Roman"/>
          <w:noProof/>
          <w:szCs w:val="24"/>
        </w:rPr>
        <w:t xml:space="preserve"> in press</w:t>
      </w:r>
    </w:p>
    <w:p w:rsidR="0053052F" w:rsidRPr="00D04F66" w:rsidRDefault="0048053D"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Pr>
          <w:rFonts w:ascii="Times New Roman" w:hAnsi="Times New Roman" w:cs="Times New Roman"/>
          <w:noProof/>
          <w:szCs w:val="24"/>
        </w:rPr>
        <w:t>[58</w:t>
      </w:r>
      <w:r w:rsidR="0053052F" w:rsidRPr="00D04F66">
        <w:rPr>
          <w:rFonts w:ascii="Times New Roman" w:hAnsi="Times New Roman" w:cs="Times New Roman"/>
          <w:noProof/>
          <w:szCs w:val="24"/>
        </w:rPr>
        <w:t>]</w:t>
      </w:r>
      <w:r w:rsidR="0053052F" w:rsidRPr="00D04F66">
        <w:rPr>
          <w:rFonts w:ascii="Times New Roman" w:hAnsi="Times New Roman" w:cs="Times New Roman"/>
          <w:noProof/>
          <w:szCs w:val="24"/>
        </w:rPr>
        <w:tab/>
        <w:t xml:space="preserve"> Lübben M, Menzel S, Park S G, Yang M, Waser R and Valov I 2017 SET kinetics of electrochemical metallization cells : in fl uence</w:t>
      </w:r>
      <w:r w:rsidR="005973C7" w:rsidRPr="00D04F66">
        <w:rPr>
          <w:rFonts w:ascii="Times New Roman" w:hAnsi="Times New Roman" w:cs="Times New Roman"/>
          <w:noProof/>
          <w:szCs w:val="24"/>
        </w:rPr>
        <w:t xml:space="preserve"> of counter-electrodes in SiO</w:t>
      </w:r>
      <w:r w:rsidR="005973C7" w:rsidRPr="00D04F66">
        <w:rPr>
          <w:rFonts w:ascii="Times New Roman" w:hAnsi="Times New Roman" w:cs="Times New Roman"/>
          <w:noProof/>
          <w:szCs w:val="24"/>
          <w:vertAlign w:val="subscript"/>
        </w:rPr>
        <w:t>2</w:t>
      </w:r>
      <w:r w:rsidR="0053052F" w:rsidRPr="00D04F66">
        <w:rPr>
          <w:rFonts w:ascii="Times New Roman" w:hAnsi="Times New Roman" w:cs="Times New Roman"/>
          <w:noProof/>
          <w:szCs w:val="24"/>
        </w:rPr>
        <w:t xml:space="preserve">/ Ag based systems </w:t>
      </w:r>
      <w:r w:rsidR="0053052F" w:rsidRPr="00D04F66">
        <w:rPr>
          <w:rFonts w:ascii="Times New Roman" w:hAnsi="Times New Roman" w:cs="Times New Roman"/>
          <w:i/>
          <w:iCs/>
          <w:noProof/>
          <w:szCs w:val="24"/>
        </w:rPr>
        <w:t>Nanotechnology</w:t>
      </w:r>
      <w:r>
        <w:rPr>
          <w:rFonts w:ascii="Times New Roman" w:hAnsi="Times New Roman" w:cs="Times New Roman"/>
          <w:i/>
          <w:iCs/>
          <w:noProof/>
          <w:szCs w:val="24"/>
        </w:rPr>
        <w:t xml:space="preserve"> </w:t>
      </w:r>
      <w:r w:rsidR="0053052F" w:rsidRPr="00D04F66">
        <w:rPr>
          <w:rFonts w:ascii="Times New Roman" w:hAnsi="Times New Roman" w:cs="Times New Roman"/>
          <w:b/>
          <w:bCs/>
          <w:noProof/>
          <w:szCs w:val="24"/>
        </w:rPr>
        <w:t>28</w:t>
      </w:r>
      <w:r w:rsidR="0053052F" w:rsidRPr="00D04F66">
        <w:rPr>
          <w:rFonts w:ascii="Times New Roman" w:hAnsi="Times New Roman" w:cs="Times New Roman"/>
          <w:noProof/>
          <w:szCs w:val="24"/>
        </w:rPr>
        <w:t xml:space="preserve"> 135205</w:t>
      </w:r>
    </w:p>
    <w:p w:rsidR="0053052F" w:rsidRPr="00D04F66" w:rsidRDefault="0048053D"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Pr>
          <w:rFonts w:ascii="Times New Roman" w:hAnsi="Times New Roman" w:cs="Times New Roman"/>
          <w:noProof/>
          <w:szCs w:val="24"/>
        </w:rPr>
        <w:t>[59</w:t>
      </w:r>
      <w:r w:rsidR="0053052F" w:rsidRPr="00D04F66">
        <w:rPr>
          <w:rFonts w:ascii="Times New Roman" w:hAnsi="Times New Roman" w:cs="Times New Roman"/>
          <w:noProof/>
          <w:szCs w:val="24"/>
        </w:rPr>
        <w:t>]</w:t>
      </w:r>
      <w:r w:rsidR="0053052F" w:rsidRPr="00D04F66">
        <w:rPr>
          <w:rFonts w:ascii="Times New Roman" w:hAnsi="Times New Roman" w:cs="Times New Roman"/>
          <w:noProof/>
          <w:szCs w:val="24"/>
        </w:rPr>
        <w:tab/>
        <w:t xml:space="preserve"> Munde M S, Mehonic A, Ng W H, Buckwell M, Montesi L, Bosman M, Shluger A L and Kenyon A J 2017 Intrinsic Resistance Switching in Amorphous Silicon Suboxides: The Role of Columnar Microstructure </w:t>
      </w:r>
      <w:r w:rsidR="0053052F" w:rsidRPr="00D04F66">
        <w:rPr>
          <w:rFonts w:ascii="Times New Roman" w:hAnsi="Times New Roman" w:cs="Times New Roman"/>
          <w:i/>
          <w:iCs/>
          <w:noProof/>
          <w:szCs w:val="24"/>
        </w:rPr>
        <w:t>Sci. Rep.</w:t>
      </w:r>
      <w:r w:rsidR="0053052F" w:rsidRPr="00D04F66">
        <w:rPr>
          <w:rFonts w:ascii="Times New Roman" w:hAnsi="Times New Roman" w:cs="Times New Roman"/>
          <w:b/>
          <w:bCs/>
          <w:noProof/>
          <w:szCs w:val="24"/>
        </w:rPr>
        <w:t>7</w:t>
      </w:r>
      <w:r w:rsidR="0053052F" w:rsidRPr="00D04F66">
        <w:rPr>
          <w:rFonts w:ascii="Times New Roman" w:hAnsi="Times New Roman" w:cs="Times New Roman"/>
          <w:noProof/>
          <w:szCs w:val="24"/>
        </w:rPr>
        <w:t xml:space="preserve"> 1–7</w:t>
      </w:r>
    </w:p>
    <w:p w:rsidR="0053052F" w:rsidRPr="00D04F66" w:rsidRDefault="0048053D"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Pr>
          <w:rFonts w:ascii="Times New Roman" w:hAnsi="Times New Roman" w:cs="Times New Roman"/>
          <w:noProof/>
          <w:szCs w:val="24"/>
        </w:rPr>
        <w:t>[60</w:t>
      </w:r>
      <w:r w:rsidR="0053052F" w:rsidRPr="00D04F66">
        <w:rPr>
          <w:rFonts w:ascii="Times New Roman" w:hAnsi="Times New Roman" w:cs="Times New Roman"/>
          <w:noProof/>
          <w:szCs w:val="24"/>
        </w:rPr>
        <w:t>]</w:t>
      </w:r>
      <w:r w:rsidR="0053052F" w:rsidRPr="00D04F66">
        <w:rPr>
          <w:rFonts w:ascii="Times New Roman" w:hAnsi="Times New Roman" w:cs="Times New Roman"/>
          <w:noProof/>
          <w:szCs w:val="24"/>
        </w:rPr>
        <w:tab/>
        <w:t xml:space="preserve"> Hernández-Rodríguez E, Márquez-Herrera A, Zaleta-Alejandre E, Meléndez-Lira M, Cruz W D La and Zapata-Torres M 2013 Effect of electrode type in the resis</w:t>
      </w:r>
      <w:r w:rsidR="005973C7" w:rsidRPr="00D04F66">
        <w:rPr>
          <w:rFonts w:ascii="Times New Roman" w:hAnsi="Times New Roman" w:cs="Times New Roman"/>
          <w:noProof/>
          <w:szCs w:val="24"/>
        </w:rPr>
        <w:t>tive switching behaviour of TiO</w:t>
      </w:r>
      <w:r w:rsidR="0053052F" w:rsidRPr="00D04F66">
        <w:rPr>
          <w:rFonts w:ascii="Times New Roman" w:hAnsi="Times New Roman" w:cs="Times New Roman"/>
          <w:noProof/>
          <w:szCs w:val="24"/>
          <w:vertAlign w:val="subscript"/>
        </w:rPr>
        <w:t>2</w:t>
      </w:r>
      <w:r w:rsidR="0053052F" w:rsidRPr="00D04F66">
        <w:rPr>
          <w:rFonts w:ascii="Times New Roman" w:hAnsi="Times New Roman" w:cs="Times New Roman"/>
          <w:noProof/>
          <w:szCs w:val="24"/>
        </w:rPr>
        <w:t xml:space="preserve"> thin films </w:t>
      </w:r>
      <w:r w:rsidR="0053052F" w:rsidRPr="00D04F66">
        <w:rPr>
          <w:rFonts w:ascii="Times New Roman" w:hAnsi="Times New Roman" w:cs="Times New Roman"/>
          <w:i/>
          <w:iCs/>
          <w:noProof/>
          <w:szCs w:val="24"/>
        </w:rPr>
        <w:t>J. Phys. D. Appl. Phys.</w:t>
      </w:r>
      <w:r w:rsidR="0053052F" w:rsidRPr="00D04F66">
        <w:rPr>
          <w:rFonts w:ascii="Times New Roman" w:hAnsi="Times New Roman" w:cs="Times New Roman"/>
          <w:b/>
          <w:bCs/>
          <w:noProof/>
          <w:szCs w:val="24"/>
        </w:rPr>
        <w:t>46</w:t>
      </w:r>
    </w:p>
    <w:p w:rsidR="0053052F" w:rsidRPr="00D04F66" w:rsidRDefault="0048053D" w:rsidP="0053052F">
      <w:pPr>
        <w:widowControl w:val="0"/>
        <w:autoSpaceDE w:val="0"/>
        <w:autoSpaceDN w:val="0"/>
        <w:adjustRightInd w:val="0"/>
        <w:spacing w:after="0" w:line="360" w:lineRule="auto"/>
        <w:ind w:left="640" w:hanging="640"/>
        <w:rPr>
          <w:rFonts w:ascii="Times New Roman" w:hAnsi="Times New Roman" w:cs="Times New Roman"/>
          <w:noProof/>
          <w:szCs w:val="24"/>
        </w:rPr>
      </w:pPr>
      <w:r>
        <w:rPr>
          <w:rFonts w:ascii="Times New Roman" w:hAnsi="Times New Roman" w:cs="Times New Roman"/>
          <w:noProof/>
          <w:szCs w:val="24"/>
        </w:rPr>
        <w:t>[61</w:t>
      </w:r>
      <w:r w:rsidR="0053052F" w:rsidRPr="00D04F66">
        <w:rPr>
          <w:rFonts w:ascii="Times New Roman" w:hAnsi="Times New Roman" w:cs="Times New Roman"/>
          <w:noProof/>
          <w:szCs w:val="24"/>
        </w:rPr>
        <w:t>]</w:t>
      </w:r>
      <w:r w:rsidR="0053052F" w:rsidRPr="00D04F66">
        <w:rPr>
          <w:rFonts w:ascii="Times New Roman" w:hAnsi="Times New Roman" w:cs="Times New Roman"/>
          <w:noProof/>
          <w:szCs w:val="24"/>
        </w:rPr>
        <w:tab/>
        <w:t xml:space="preserve"> Kim W-G and Rhee S-W 2010 Effect of the top electrode material on the resistive switching of TiO</w:t>
      </w:r>
      <w:r w:rsidR="0053052F" w:rsidRPr="00D04F66">
        <w:rPr>
          <w:rFonts w:ascii="Times New Roman" w:hAnsi="Times New Roman" w:cs="Times New Roman"/>
          <w:noProof/>
          <w:szCs w:val="24"/>
          <w:vertAlign w:val="subscript"/>
        </w:rPr>
        <w:t xml:space="preserve">2 </w:t>
      </w:r>
      <w:r w:rsidR="0053052F" w:rsidRPr="00D04F66">
        <w:rPr>
          <w:rFonts w:ascii="Times New Roman" w:hAnsi="Times New Roman" w:cs="Times New Roman"/>
          <w:noProof/>
          <w:szCs w:val="24"/>
        </w:rPr>
        <w:t xml:space="preserve">thin film </w:t>
      </w:r>
      <w:r w:rsidR="0053052F" w:rsidRPr="00D04F66">
        <w:rPr>
          <w:rFonts w:ascii="Times New Roman" w:hAnsi="Times New Roman" w:cs="Times New Roman"/>
          <w:i/>
          <w:iCs/>
          <w:noProof/>
          <w:szCs w:val="24"/>
        </w:rPr>
        <w:t>Microelectron. Eng.</w:t>
      </w:r>
      <w:r w:rsidR="0053052F" w:rsidRPr="00D04F66">
        <w:rPr>
          <w:rFonts w:ascii="Times New Roman" w:hAnsi="Times New Roman" w:cs="Times New Roman"/>
          <w:b/>
          <w:bCs/>
          <w:noProof/>
          <w:szCs w:val="24"/>
        </w:rPr>
        <w:t>87</w:t>
      </w:r>
      <w:r w:rsidR="0053052F" w:rsidRPr="00D04F66">
        <w:rPr>
          <w:rFonts w:ascii="Times New Roman" w:hAnsi="Times New Roman" w:cs="Times New Roman"/>
          <w:noProof/>
          <w:szCs w:val="24"/>
        </w:rPr>
        <w:t xml:space="preserve"> 98–103</w:t>
      </w:r>
    </w:p>
    <w:p w:rsidR="0053052F" w:rsidRPr="00D04F66" w:rsidRDefault="0048053D" w:rsidP="0053052F">
      <w:pPr>
        <w:widowControl w:val="0"/>
        <w:autoSpaceDE w:val="0"/>
        <w:autoSpaceDN w:val="0"/>
        <w:adjustRightInd w:val="0"/>
        <w:spacing w:after="0" w:line="360" w:lineRule="auto"/>
        <w:ind w:left="640" w:hanging="640"/>
        <w:rPr>
          <w:rFonts w:ascii="Times New Roman" w:hAnsi="Times New Roman" w:cs="Times New Roman"/>
          <w:noProof/>
        </w:rPr>
      </w:pPr>
      <w:r>
        <w:rPr>
          <w:rFonts w:ascii="Times New Roman" w:hAnsi="Times New Roman" w:cs="Times New Roman"/>
          <w:noProof/>
          <w:szCs w:val="24"/>
        </w:rPr>
        <w:t>[62</w:t>
      </w:r>
      <w:r w:rsidR="0053052F" w:rsidRPr="00D04F66">
        <w:rPr>
          <w:rFonts w:ascii="Times New Roman" w:hAnsi="Times New Roman" w:cs="Times New Roman"/>
          <w:noProof/>
          <w:szCs w:val="24"/>
        </w:rPr>
        <w:t>]</w:t>
      </w:r>
      <w:r w:rsidR="0053052F" w:rsidRPr="00D04F66">
        <w:rPr>
          <w:rFonts w:ascii="Times New Roman" w:hAnsi="Times New Roman" w:cs="Times New Roman"/>
          <w:noProof/>
          <w:szCs w:val="24"/>
        </w:rPr>
        <w:tab/>
        <w:t xml:space="preserve"> Cortese S, Khiat A, Carta D, Light M E and Prodromakis T 2016 An amorphous titanium dioxide metal insulator metal selector device for resistive random access memory crossbar arrays with tunable voltage margin </w:t>
      </w:r>
      <w:r w:rsidR="0053052F" w:rsidRPr="00D04F66">
        <w:rPr>
          <w:rFonts w:ascii="Times New Roman" w:hAnsi="Times New Roman" w:cs="Times New Roman"/>
          <w:i/>
          <w:iCs/>
          <w:noProof/>
          <w:szCs w:val="24"/>
        </w:rPr>
        <w:t>Appl. Phys. Lett.</w:t>
      </w:r>
      <w:r w:rsidR="0053052F" w:rsidRPr="00D04F66">
        <w:rPr>
          <w:rFonts w:ascii="Times New Roman" w:hAnsi="Times New Roman" w:cs="Times New Roman"/>
          <w:b/>
          <w:bCs/>
          <w:noProof/>
          <w:szCs w:val="24"/>
        </w:rPr>
        <w:t>108</w:t>
      </w:r>
    </w:p>
    <w:p w:rsidR="00546FCE" w:rsidRPr="0032266E" w:rsidRDefault="002C2B81" w:rsidP="002D5CD8">
      <w:pPr>
        <w:spacing w:after="0" w:line="240" w:lineRule="auto"/>
        <w:jc w:val="both"/>
        <w:rPr>
          <w:rFonts w:ascii="Times New Roman" w:hAnsi="Times New Roman" w:cs="Times New Roman"/>
        </w:rPr>
      </w:pPr>
      <w:r w:rsidRPr="00D04F66">
        <w:rPr>
          <w:rFonts w:ascii="Times New Roman" w:hAnsi="Times New Roman" w:cs="Times New Roman"/>
          <w:b/>
          <w:color w:val="FF0000"/>
        </w:rPr>
        <w:fldChar w:fldCharType="end"/>
      </w:r>
    </w:p>
    <w:sectPr w:rsidR="00546FCE" w:rsidRPr="0032266E" w:rsidSect="009D2D52">
      <w:footerReference w:type="default" r:id="rId2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95E" w:rsidRDefault="009D495E">
      <w:pPr>
        <w:spacing w:after="0" w:line="240" w:lineRule="auto"/>
      </w:pPr>
      <w:r>
        <w:separator/>
      </w:r>
    </w:p>
  </w:endnote>
  <w:endnote w:type="continuationSeparator" w:id="0">
    <w:p w:rsidR="009D495E" w:rsidRDefault="009D4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161289"/>
      <w:docPartObj>
        <w:docPartGallery w:val="Page Numbers (Bottom of Page)"/>
        <w:docPartUnique/>
      </w:docPartObj>
    </w:sdtPr>
    <w:sdtEndPr>
      <w:rPr>
        <w:noProof/>
      </w:rPr>
    </w:sdtEndPr>
    <w:sdtContent>
      <w:p w:rsidR="009D495E" w:rsidRDefault="009D495E">
        <w:pPr>
          <w:pStyle w:val="Footer"/>
          <w:jc w:val="right"/>
        </w:pPr>
        <w:r>
          <w:rPr>
            <w:noProof/>
          </w:rPr>
          <w:fldChar w:fldCharType="begin"/>
        </w:r>
        <w:r>
          <w:rPr>
            <w:noProof/>
          </w:rPr>
          <w:instrText xml:space="preserve"> PAGE   \* MERGEFORMAT </w:instrText>
        </w:r>
        <w:r>
          <w:rPr>
            <w:noProof/>
          </w:rPr>
          <w:fldChar w:fldCharType="separate"/>
        </w:r>
        <w:r w:rsidR="00673BAC">
          <w:rPr>
            <w:noProof/>
          </w:rPr>
          <w:t>7</w:t>
        </w:r>
        <w:r>
          <w:rPr>
            <w:noProof/>
          </w:rPr>
          <w:fldChar w:fldCharType="end"/>
        </w:r>
      </w:p>
    </w:sdtContent>
  </w:sdt>
  <w:p w:rsidR="009D495E" w:rsidRDefault="009D49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95E" w:rsidRDefault="009D495E">
      <w:pPr>
        <w:spacing w:after="0" w:line="240" w:lineRule="auto"/>
      </w:pPr>
      <w:r>
        <w:separator/>
      </w:r>
    </w:p>
  </w:footnote>
  <w:footnote w:type="continuationSeparator" w:id="0">
    <w:p w:rsidR="009D495E" w:rsidRDefault="009D49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46DB3"/>
    <w:multiLevelType w:val="hybridMultilevel"/>
    <w:tmpl w:val="4A924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452551"/>
    <w:multiLevelType w:val="hybridMultilevel"/>
    <w:tmpl w:val="B2D2BA0A"/>
    <w:lvl w:ilvl="0" w:tplc="635E64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BE5763"/>
    <w:multiLevelType w:val="hybridMultilevel"/>
    <w:tmpl w:val="DA800364"/>
    <w:lvl w:ilvl="0" w:tplc="C354E2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1A347B"/>
    <w:multiLevelType w:val="hybridMultilevel"/>
    <w:tmpl w:val="A198D190"/>
    <w:lvl w:ilvl="0" w:tplc="F1ECB39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FF2127"/>
    <w:multiLevelType w:val="hybridMultilevel"/>
    <w:tmpl w:val="4B26492E"/>
    <w:lvl w:ilvl="0" w:tplc="25A8EEF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806C59"/>
    <w:multiLevelType w:val="hybridMultilevel"/>
    <w:tmpl w:val="ECCE2DC0"/>
    <w:lvl w:ilvl="0" w:tplc="ABF8B52E">
      <w:start w:val="1"/>
      <w:numFmt w:val="lowerLetter"/>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02A"/>
    <w:rsid w:val="000071A3"/>
    <w:rsid w:val="0001251F"/>
    <w:rsid w:val="000227EA"/>
    <w:rsid w:val="00024004"/>
    <w:rsid w:val="00041F64"/>
    <w:rsid w:val="00046EF5"/>
    <w:rsid w:val="00047910"/>
    <w:rsid w:val="00060B10"/>
    <w:rsid w:val="00070E48"/>
    <w:rsid w:val="00072F9F"/>
    <w:rsid w:val="0008034F"/>
    <w:rsid w:val="00081983"/>
    <w:rsid w:val="00091C1E"/>
    <w:rsid w:val="00096101"/>
    <w:rsid w:val="000A7180"/>
    <w:rsid w:val="000C6528"/>
    <w:rsid w:val="000C6DAB"/>
    <w:rsid w:val="000D5232"/>
    <w:rsid w:val="000E1C79"/>
    <w:rsid w:val="000F38E9"/>
    <w:rsid w:val="0010243D"/>
    <w:rsid w:val="001169DC"/>
    <w:rsid w:val="00123B79"/>
    <w:rsid w:val="001313C1"/>
    <w:rsid w:val="00152219"/>
    <w:rsid w:val="00171120"/>
    <w:rsid w:val="00174AA4"/>
    <w:rsid w:val="00186AC5"/>
    <w:rsid w:val="00195A2E"/>
    <w:rsid w:val="001B17F6"/>
    <w:rsid w:val="001D1615"/>
    <w:rsid w:val="001D7A1D"/>
    <w:rsid w:val="001E371B"/>
    <w:rsid w:val="001E4B64"/>
    <w:rsid w:val="001F4355"/>
    <w:rsid w:val="00205D91"/>
    <w:rsid w:val="0020649F"/>
    <w:rsid w:val="0020795A"/>
    <w:rsid w:val="00211E96"/>
    <w:rsid w:val="00213673"/>
    <w:rsid w:val="002272BC"/>
    <w:rsid w:val="002323E3"/>
    <w:rsid w:val="00235834"/>
    <w:rsid w:val="002554AA"/>
    <w:rsid w:val="00255BC8"/>
    <w:rsid w:val="002623F2"/>
    <w:rsid w:val="00290B22"/>
    <w:rsid w:val="00291C4D"/>
    <w:rsid w:val="002960F0"/>
    <w:rsid w:val="002971AF"/>
    <w:rsid w:val="002B11C7"/>
    <w:rsid w:val="002B350E"/>
    <w:rsid w:val="002C2B81"/>
    <w:rsid w:val="002D5CD8"/>
    <w:rsid w:val="002E2CC4"/>
    <w:rsid w:val="0030146F"/>
    <w:rsid w:val="00307372"/>
    <w:rsid w:val="0032266E"/>
    <w:rsid w:val="003234DE"/>
    <w:rsid w:val="00330FD6"/>
    <w:rsid w:val="00335712"/>
    <w:rsid w:val="00341309"/>
    <w:rsid w:val="00363D7D"/>
    <w:rsid w:val="003645C8"/>
    <w:rsid w:val="003867D1"/>
    <w:rsid w:val="00390A93"/>
    <w:rsid w:val="003E36E3"/>
    <w:rsid w:val="003F3311"/>
    <w:rsid w:val="00407C1C"/>
    <w:rsid w:val="004212AD"/>
    <w:rsid w:val="00433882"/>
    <w:rsid w:val="00434A93"/>
    <w:rsid w:val="004355D2"/>
    <w:rsid w:val="00450DAA"/>
    <w:rsid w:val="004629A7"/>
    <w:rsid w:val="0046483B"/>
    <w:rsid w:val="00467541"/>
    <w:rsid w:val="0048053D"/>
    <w:rsid w:val="004836A9"/>
    <w:rsid w:val="004836EF"/>
    <w:rsid w:val="004932EA"/>
    <w:rsid w:val="00497D08"/>
    <w:rsid w:val="004A47D4"/>
    <w:rsid w:val="004C1393"/>
    <w:rsid w:val="004C6AD5"/>
    <w:rsid w:val="004D1B38"/>
    <w:rsid w:val="005011C7"/>
    <w:rsid w:val="005162CE"/>
    <w:rsid w:val="00517A62"/>
    <w:rsid w:val="00517AA6"/>
    <w:rsid w:val="0053052F"/>
    <w:rsid w:val="0054261D"/>
    <w:rsid w:val="00546FCE"/>
    <w:rsid w:val="0055184F"/>
    <w:rsid w:val="00552B69"/>
    <w:rsid w:val="00561447"/>
    <w:rsid w:val="00577DC7"/>
    <w:rsid w:val="005862D9"/>
    <w:rsid w:val="00590F51"/>
    <w:rsid w:val="00592DD0"/>
    <w:rsid w:val="0059309D"/>
    <w:rsid w:val="005973C7"/>
    <w:rsid w:val="005A3A1A"/>
    <w:rsid w:val="005B35F8"/>
    <w:rsid w:val="005D378B"/>
    <w:rsid w:val="005E1BB7"/>
    <w:rsid w:val="005E265E"/>
    <w:rsid w:val="005E7FF6"/>
    <w:rsid w:val="006139F0"/>
    <w:rsid w:val="00633DB3"/>
    <w:rsid w:val="00636E4B"/>
    <w:rsid w:val="00643AF4"/>
    <w:rsid w:val="006665C1"/>
    <w:rsid w:val="0067323C"/>
    <w:rsid w:val="00673BAC"/>
    <w:rsid w:val="00675C83"/>
    <w:rsid w:val="006778D4"/>
    <w:rsid w:val="0069316F"/>
    <w:rsid w:val="006C04E4"/>
    <w:rsid w:val="006D63F2"/>
    <w:rsid w:val="006E1317"/>
    <w:rsid w:val="006F0805"/>
    <w:rsid w:val="006F2F5C"/>
    <w:rsid w:val="00701A25"/>
    <w:rsid w:val="00707CD4"/>
    <w:rsid w:val="0074721E"/>
    <w:rsid w:val="00747B3A"/>
    <w:rsid w:val="00750C78"/>
    <w:rsid w:val="00755B01"/>
    <w:rsid w:val="00783846"/>
    <w:rsid w:val="00791A61"/>
    <w:rsid w:val="007964B0"/>
    <w:rsid w:val="007A2F6A"/>
    <w:rsid w:val="007C1310"/>
    <w:rsid w:val="007C1E66"/>
    <w:rsid w:val="007E23DA"/>
    <w:rsid w:val="007F5F6D"/>
    <w:rsid w:val="008051A4"/>
    <w:rsid w:val="00812356"/>
    <w:rsid w:val="008172B6"/>
    <w:rsid w:val="00817CFA"/>
    <w:rsid w:val="008202B2"/>
    <w:rsid w:val="00822692"/>
    <w:rsid w:val="008431C9"/>
    <w:rsid w:val="00846765"/>
    <w:rsid w:val="00851496"/>
    <w:rsid w:val="0088015B"/>
    <w:rsid w:val="008861BD"/>
    <w:rsid w:val="0089002A"/>
    <w:rsid w:val="00895A09"/>
    <w:rsid w:val="008D161A"/>
    <w:rsid w:val="008E762C"/>
    <w:rsid w:val="008F305A"/>
    <w:rsid w:val="009031BF"/>
    <w:rsid w:val="00904AC3"/>
    <w:rsid w:val="00921663"/>
    <w:rsid w:val="00935822"/>
    <w:rsid w:val="00950DC7"/>
    <w:rsid w:val="009539A7"/>
    <w:rsid w:val="00963E5D"/>
    <w:rsid w:val="00964647"/>
    <w:rsid w:val="00971C23"/>
    <w:rsid w:val="00992486"/>
    <w:rsid w:val="009A196C"/>
    <w:rsid w:val="009B0980"/>
    <w:rsid w:val="009B67B4"/>
    <w:rsid w:val="009B7EA9"/>
    <w:rsid w:val="009C02AD"/>
    <w:rsid w:val="009C60E3"/>
    <w:rsid w:val="009D0073"/>
    <w:rsid w:val="009D2D52"/>
    <w:rsid w:val="009D495E"/>
    <w:rsid w:val="009F03D8"/>
    <w:rsid w:val="009F507A"/>
    <w:rsid w:val="00A029C3"/>
    <w:rsid w:val="00A04E08"/>
    <w:rsid w:val="00A26A86"/>
    <w:rsid w:val="00A274DC"/>
    <w:rsid w:val="00A431D0"/>
    <w:rsid w:val="00A479C5"/>
    <w:rsid w:val="00A53DCB"/>
    <w:rsid w:val="00A57C9E"/>
    <w:rsid w:val="00A667A5"/>
    <w:rsid w:val="00A67327"/>
    <w:rsid w:val="00A7443D"/>
    <w:rsid w:val="00A7656D"/>
    <w:rsid w:val="00A83586"/>
    <w:rsid w:val="00A845C0"/>
    <w:rsid w:val="00A84AB4"/>
    <w:rsid w:val="00A932CE"/>
    <w:rsid w:val="00A95B0B"/>
    <w:rsid w:val="00AA59A4"/>
    <w:rsid w:val="00AA604A"/>
    <w:rsid w:val="00AC2676"/>
    <w:rsid w:val="00AC3873"/>
    <w:rsid w:val="00AE47D8"/>
    <w:rsid w:val="00AF2DBD"/>
    <w:rsid w:val="00B0388D"/>
    <w:rsid w:val="00B14174"/>
    <w:rsid w:val="00B178E6"/>
    <w:rsid w:val="00B24F68"/>
    <w:rsid w:val="00B310F1"/>
    <w:rsid w:val="00B319ED"/>
    <w:rsid w:val="00B33A9B"/>
    <w:rsid w:val="00B41691"/>
    <w:rsid w:val="00B427B6"/>
    <w:rsid w:val="00B73130"/>
    <w:rsid w:val="00B8007A"/>
    <w:rsid w:val="00BB680F"/>
    <w:rsid w:val="00BC0778"/>
    <w:rsid w:val="00BD4D38"/>
    <w:rsid w:val="00BE3674"/>
    <w:rsid w:val="00BE46E5"/>
    <w:rsid w:val="00C03C14"/>
    <w:rsid w:val="00C21916"/>
    <w:rsid w:val="00C30D6A"/>
    <w:rsid w:val="00C5366F"/>
    <w:rsid w:val="00C6484E"/>
    <w:rsid w:val="00C76028"/>
    <w:rsid w:val="00C82DB7"/>
    <w:rsid w:val="00C86BE6"/>
    <w:rsid w:val="00C92214"/>
    <w:rsid w:val="00C96011"/>
    <w:rsid w:val="00CA2E66"/>
    <w:rsid w:val="00CA5778"/>
    <w:rsid w:val="00CB60D5"/>
    <w:rsid w:val="00CE09F7"/>
    <w:rsid w:val="00CF4232"/>
    <w:rsid w:val="00D04F66"/>
    <w:rsid w:val="00D13946"/>
    <w:rsid w:val="00D24B9E"/>
    <w:rsid w:val="00D2752F"/>
    <w:rsid w:val="00D40252"/>
    <w:rsid w:val="00D50CCA"/>
    <w:rsid w:val="00D532E4"/>
    <w:rsid w:val="00D543ED"/>
    <w:rsid w:val="00D55C77"/>
    <w:rsid w:val="00D60D78"/>
    <w:rsid w:val="00D8694B"/>
    <w:rsid w:val="00D96BBD"/>
    <w:rsid w:val="00D974B3"/>
    <w:rsid w:val="00DB0646"/>
    <w:rsid w:val="00DF3C18"/>
    <w:rsid w:val="00DF5214"/>
    <w:rsid w:val="00E13327"/>
    <w:rsid w:val="00E2008C"/>
    <w:rsid w:val="00E201AC"/>
    <w:rsid w:val="00E23B40"/>
    <w:rsid w:val="00E352AC"/>
    <w:rsid w:val="00E37EB0"/>
    <w:rsid w:val="00E74225"/>
    <w:rsid w:val="00E7442F"/>
    <w:rsid w:val="00E765FA"/>
    <w:rsid w:val="00E90082"/>
    <w:rsid w:val="00EB073C"/>
    <w:rsid w:val="00EB23B3"/>
    <w:rsid w:val="00EB77F5"/>
    <w:rsid w:val="00ED1854"/>
    <w:rsid w:val="00EE1C2E"/>
    <w:rsid w:val="00EE7E62"/>
    <w:rsid w:val="00EF4BF8"/>
    <w:rsid w:val="00EF5CDA"/>
    <w:rsid w:val="00F00968"/>
    <w:rsid w:val="00F02DF5"/>
    <w:rsid w:val="00F04FD7"/>
    <w:rsid w:val="00F07BDC"/>
    <w:rsid w:val="00F203AD"/>
    <w:rsid w:val="00F245A6"/>
    <w:rsid w:val="00F332DB"/>
    <w:rsid w:val="00F57458"/>
    <w:rsid w:val="00F60276"/>
    <w:rsid w:val="00F72113"/>
    <w:rsid w:val="00FA0D8B"/>
    <w:rsid w:val="00FA3624"/>
    <w:rsid w:val="00FA4A14"/>
    <w:rsid w:val="00FC7BB3"/>
    <w:rsid w:val="00FE37C0"/>
    <w:rsid w:val="00FE39A2"/>
    <w:rsid w:val="00FF765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5D9CE5-0009-4F9E-B960-35C84DA08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0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02A"/>
    <w:rPr>
      <w:color w:val="808080"/>
    </w:rPr>
  </w:style>
  <w:style w:type="paragraph" w:styleId="ListParagraph">
    <w:name w:val="List Paragraph"/>
    <w:basedOn w:val="Normal"/>
    <w:uiPriority w:val="34"/>
    <w:qFormat/>
    <w:rsid w:val="0089002A"/>
    <w:pPr>
      <w:ind w:left="720"/>
      <w:contextualSpacing/>
    </w:pPr>
  </w:style>
  <w:style w:type="paragraph" w:styleId="Header">
    <w:name w:val="header"/>
    <w:basedOn w:val="Normal"/>
    <w:link w:val="HeaderChar"/>
    <w:uiPriority w:val="99"/>
    <w:unhideWhenUsed/>
    <w:rsid w:val="00890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02A"/>
  </w:style>
  <w:style w:type="paragraph" w:styleId="Footer">
    <w:name w:val="footer"/>
    <w:basedOn w:val="Normal"/>
    <w:link w:val="FooterChar"/>
    <w:uiPriority w:val="99"/>
    <w:unhideWhenUsed/>
    <w:rsid w:val="00890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02A"/>
  </w:style>
  <w:style w:type="paragraph" w:customStyle="1" w:styleId="Text">
    <w:name w:val="Text"/>
    <w:basedOn w:val="Normal"/>
    <w:rsid w:val="0089002A"/>
    <w:pPr>
      <w:widowControl w:val="0"/>
      <w:spacing w:after="0" w:line="252" w:lineRule="auto"/>
      <w:ind w:firstLine="202"/>
      <w:jc w:val="both"/>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890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02A"/>
    <w:rPr>
      <w:rFonts w:ascii="Segoe UI" w:hAnsi="Segoe UI" w:cs="Segoe UI"/>
      <w:sz w:val="18"/>
      <w:szCs w:val="18"/>
    </w:rPr>
  </w:style>
  <w:style w:type="paragraph" w:styleId="Revision">
    <w:name w:val="Revision"/>
    <w:hidden/>
    <w:uiPriority w:val="99"/>
    <w:semiHidden/>
    <w:rsid w:val="0089002A"/>
    <w:pPr>
      <w:spacing w:after="0" w:line="240" w:lineRule="auto"/>
    </w:pPr>
  </w:style>
  <w:style w:type="character" w:styleId="Hyperlink">
    <w:name w:val="Hyperlink"/>
    <w:rsid w:val="0032266E"/>
    <w:rPr>
      <w:color w:val="0000FF"/>
      <w:u w:val="single"/>
    </w:rPr>
  </w:style>
  <w:style w:type="character" w:styleId="LineNumber">
    <w:name w:val="line number"/>
    <w:basedOn w:val="DefaultParagraphFont"/>
    <w:uiPriority w:val="99"/>
    <w:semiHidden/>
    <w:unhideWhenUsed/>
    <w:rsid w:val="00450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ichalas@soton.ac.uk"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hyperlink" Target="https://doi.org/10.5258/SOTON/D0630"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E0E57-C843-40E1-A411-84AD22C7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23</Pages>
  <Words>36674</Words>
  <Characters>209048</Characters>
  <Application>Microsoft Office Word</Application>
  <DocSecurity>0</DocSecurity>
  <Lines>1742</Lines>
  <Paragraphs>490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SCCM</Company>
  <LinksUpToDate>false</LinksUpToDate>
  <CharactersWithSpaces>245232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Loukas Michalas</dc:creator>
  <cp:lastModifiedBy>Loukas Michalas</cp:lastModifiedBy>
  <cp:revision>3</cp:revision>
  <cp:lastPrinted>2018-08-01T10:50:00Z</cp:lastPrinted>
  <dcterms:created xsi:type="dcterms:W3CDTF">2018-08-23T10:29:00Z</dcterms:created>
  <dcterms:modified xsi:type="dcterms:W3CDTF">2018-08-24T11:07:00Z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lmichalas@gmail.com@www.mendeley.com</vt:lpwstr>
  </property>
  <property fmtid="{D5CDD505-2E9C-101B-9397-08002B2CF9AE}" pid="4" name="Mendeley Citation Style_1">
    <vt:lpwstr>http://www.zotero.org/styles/journal-of-physics-d-applied-physics</vt:lpwstr>
  </property>
  <property fmtid="{D5CDD505-2E9C-101B-9397-08002B2CF9AE}" pid="5" name="Mendeley Recent Style Id 0_1">
    <vt:lpwstr>http://www.zotero.org/styles/applied-physics-letters</vt:lpwstr>
  </property>
  <property fmtid="{D5CDD505-2E9C-101B-9397-08002B2CF9AE}" pid="6" name="Mendeley Recent Style Name 0_1">
    <vt:lpwstr>Applied Physics Letters</vt:lpwstr>
  </property>
  <property fmtid="{D5CDD505-2E9C-101B-9397-08002B2CF9AE}" pid="7" name="Mendeley Recent Style Id 1_1">
    <vt:lpwstr>http://www.zotero.org/styles/ieee</vt:lpwstr>
  </property>
  <property fmtid="{D5CDD505-2E9C-101B-9397-08002B2CF9AE}" pid="8" name="Mendeley Recent Style Name 1_1">
    <vt:lpwstr>IEEE</vt:lpwstr>
  </property>
  <property fmtid="{D5CDD505-2E9C-101B-9397-08002B2CF9AE}" pid="9" name="Mendeley Recent Style Id 2_1">
    <vt:lpwstr>http://www.zotero.org/styles/journal-of-applied-physics</vt:lpwstr>
  </property>
  <property fmtid="{D5CDD505-2E9C-101B-9397-08002B2CF9AE}" pid="10" name="Mendeley Recent Style Name 2_1">
    <vt:lpwstr>Journal of Applied Physics</vt:lpwstr>
  </property>
  <property fmtid="{D5CDD505-2E9C-101B-9397-08002B2CF9AE}" pid="11" name="Mendeley Recent Style Id 3_1">
    <vt:lpwstr>http://www.zotero.org/styles/journal-of-physics-d-applied-physics</vt:lpwstr>
  </property>
  <property fmtid="{D5CDD505-2E9C-101B-9397-08002B2CF9AE}" pid="12" name="Mendeley Recent Style Name 3_1">
    <vt:lpwstr>Journal of Physics D: Applied Physics</vt:lpwstr>
  </property>
  <property fmtid="{D5CDD505-2E9C-101B-9397-08002B2CF9AE}" pid="13" name="Mendeley Recent Style Id 4_1">
    <vt:lpwstr>http://www.zotero.org/styles/nature</vt:lpwstr>
  </property>
  <property fmtid="{D5CDD505-2E9C-101B-9397-08002B2CF9AE}" pid="14" name="Mendeley Recent Style Name 4_1">
    <vt:lpwstr>Nature</vt:lpwstr>
  </property>
</Properties>
</file>