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8E8" w:rsidRPr="00772518" w:rsidRDefault="00B33CBB" w:rsidP="008C7075">
      <w:pPr>
        <w:spacing w:after="0" w:line="240" w:lineRule="auto"/>
        <w:rPr>
          <w:b/>
          <w:bCs/>
          <w:color w:val="1F497D" w:themeColor="text2"/>
          <w:lang w:val="en-US"/>
        </w:rPr>
      </w:pPr>
      <w:r>
        <w:rPr>
          <w:b/>
          <w:bCs/>
          <w:color w:val="1F497D" w:themeColor="text2"/>
          <w:lang w:val="en-US"/>
        </w:rPr>
        <w:tab/>
      </w:r>
      <w:r>
        <w:rPr>
          <w:b/>
          <w:bCs/>
          <w:color w:val="1F497D" w:themeColor="text2"/>
          <w:lang w:val="en-US"/>
        </w:rPr>
        <w:tab/>
      </w:r>
      <w:r>
        <w:rPr>
          <w:b/>
          <w:bCs/>
          <w:color w:val="1F497D" w:themeColor="text2"/>
          <w:lang w:val="en-US"/>
        </w:rPr>
        <w:tab/>
      </w:r>
    </w:p>
    <w:p w:rsidR="005D6D7E" w:rsidRDefault="005D6D7E" w:rsidP="002F5A2C">
      <w:pPr>
        <w:spacing w:after="0" w:line="240" w:lineRule="auto"/>
        <w:jc w:val="center"/>
        <w:rPr>
          <w:b/>
          <w:bCs/>
          <w:sz w:val="28"/>
          <w:lang w:val="en-US"/>
        </w:rPr>
      </w:pPr>
    </w:p>
    <w:p w:rsidR="00901EB8" w:rsidRDefault="00901EB8" w:rsidP="002F5A2C">
      <w:pPr>
        <w:spacing w:after="0" w:line="240" w:lineRule="auto"/>
        <w:jc w:val="center"/>
        <w:rPr>
          <w:b/>
          <w:bCs/>
          <w:sz w:val="28"/>
          <w:lang w:val="en-US"/>
        </w:rPr>
      </w:pPr>
    </w:p>
    <w:p w:rsidR="008642F2" w:rsidRPr="008D7EC2" w:rsidRDefault="006D6629" w:rsidP="002F5A2C">
      <w:pPr>
        <w:spacing w:after="0" w:line="240" w:lineRule="auto"/>
        <w:jc w:val="center"/>
        <w:rPr>
          <w:b/>
          <w:bCs/>
          <w:lang w:val="en-US"/>
        </w:rPr>
      </w:pPr>
      <w:r>
        <w:rPr>
          <w:b/>
          <w:bCs/>
          <w:sz w:val="28"/>
          <w:lang w:val="en-US"/>
        </w:rPr>
        <w:t xml:space="preserve">Quaternary aryl </w:t>
      </w:r>
      <w:proofErr w:type="spellStart"/>
      <w:r>
        <w:rPr>
          <w:b/>
          <w:bCs/>
          <w:sz w:val="28"/>
          <w:lang w:val="en-US"/>
        </w:rPr>
        <w:t>phosphonium</w:t>
      </w:r>
      <w:proofErr w:type="spellEnd"/>
      <w:r>
        <w:rPr>
          <w:b/>
          <w:bCs/>
          <w:sz w:val="28"/>
          <w:lang w:val="en-US"/>
        </w:rPr>
        <w:t xml:space="preserve"> salts as corrosion inhibitors for i</w:t>
      </w:r>
      <w:r w:rsidR="008A7F80" w:rsidRPr="00EF1DA8">
        <w:rPr>
          <w:b/>
          <w:bCs/>
          <w:sz w:val="28"/>
          <w:lang w:val="en-US"/>
        </w:rPr>
        <w:t xml:space="preserve">ron in HCl </w:t>
      </w:r>
    </w:p>
    <w:p w:rsidR="008A7F80" w:rsidRPr="008D7EC2" w:rsidRDefault="008A7F80" w:rsidP="002F5A2C">
      <w:pPr>
        <w:spacing w:after="0" w:line="240" w:lineRule="auto"/>
        <w:jc w:val="center"/>
        <w:rPr>
          <w:lang w:val="en-US"/>
        </w:rPr>
      </w:pPr>
    </w:p>
    <w:p w:rsidR="00850B80" w:rsidRDefault="008C7075" w:rsidP="00B51B84">
      <w:pPr>
        <w:jc w:val="center"/>
      </w:pPr>
      <w:r w:rsidRPr="008D7EC2">
        <w:t xml:space="preserve">A.H. </w:t>
      </w:r>
      <w:proofErr w:type="spellStart"/>
      <w:r w:rsidRPr="008D7EC2">
        <w:t>Nahlé</w:t>
      </w:r>
      <w:r w:rsidR="00D60827">
        <w:rPr>
          <w:vertAlign w:val="superscript"/>
        </w:rPr>
        <w:t>a</w:t>
      </w:r>
      <w:proofErr w:type="spellEnd"/>
      <w:r w:rsidR="00D60827">
        <w:rPr>
          <w:vertAlign w:val="superscript"/>
        </w:rPr>
        <w:t>,*</w:t>
      </w:r>
      <w:r w:rsidRPr="008C7075">
        <w:t>,</w:t>
      </w:r>
      <w:r>
        <w:rPr>
          <w:vertAlign w:val="superscript"/>
        </w:rPr>
        <w:t xml:space="preserve"> </w:t>
      </w:r>
      <w:r w:rsidR="00850B80" w:rsidRPr="00825275">
        <w:t xml:space="preserve">T.J. </w:t>
      </w:r>
      <w:proofErr w:type="spellStart"/>
      <w:r w:rsidR="00850B80" w:rsidRPr="00825275">
        <w:t>Harvey</w:t>
      </w:r>
      <w:r w:rsidR="00D60827">
        <w:rPr>
          <w:vertAlign w:val="superscript"/>
        </w:rPr>
        <w:t>b</w:t>
      </w:r>
      <w:proofErr w:type="spellEnd"/>
      <w:r w:rsidR="00850B80" w:rsidRPr="008D7EC2">
        <w:t>,</w:t>
      </w:r>
      <w:r w:rsidR="00725140">
        <w:t xml:space="preserve"> </w:t>
      </w:r>
      <w:r w:rsidR="00725140" w:rsidRPr="008D7EC2">
        <w:t xml:space="preserve">F.C. </w:t>
      </w:r>
      <w:proofErr w:type="spellStart"/>
      <w:r w:rsidR="00725140" w:rsidRPr="008D7EC2">
        <w:t>Walsh</w:t>
      </w:r>
      <w:r w:rsidR="00725140">
        <w:rPr>
          <w:vertAlign w:val="superscript"/>
        </w:rPr>
        <w:t>b</w:t>
      </w:r>
      <w:proofErr w:type="gramStart"/>
      <w:r w:rsidR="00725140">
        <w:rPr>
          <w:vertAlign w:val="superscript"/>
        </w:rPr>
        <w:t>,c</w:t>
      </w:r>
      <w:proofErr w:type="spellEnd"/>
      <w:proofErr w:type="gramEnd"/>
      <w:r w:rsidR="00725140" w:rsidRPr="00D60827">
        <w:rPr>
          <w:vertAlign w:val="superscript"/>
        </w:rPr>
        <w:t xml:space="preserve"> </w:t>
      </w:r>
      <w:r w:rsidR="00850B80" w:rsidRPr="008D7EC2">
        <w:t xml:space="preserve"> </w:t>
      </w:r>
    </w:p>
    <w:p w:rsidR="00D60827" w:rsidRPr="008D7EC2" w:rsidRDefault="00D60827" w:rsidP="00D60827">
      <w:pPr>
        <w:jc w:val="center"/>
        <w:rPr>
          <w:color w:val="000000"/>
        </w:rPr>
      </w:pPr>
    </w:p>
    <w:p w:rsidR="00850B80" w:rsidRPr="008D7EC2" w:rsidRDefault="00D60827" w:rsidP="00D60827">
      <w:pPr>
        <w:jc w:val="center"/>
      </w:pPr>
      <w:r>
        <w:rPr>
          <w:vertAlign w:val="superscript"/>
        </w:rPr>
        <w:t>a</w:t>
      </w:r>
      <w:r w:rsidRPr="008D7EC2">
        <w:t xml:space="preserve"> Department of Chemistry, College of Sciences, University of Sharjah, Sharjah, P</w:t>
      </w:r>
      <w:r>
        <w:t xml:space="preserve">O </w:t>
      </w:r>
      <w:r w:rsidRPr="008D7EC2">
        <w:t>Box 27272, United Arab Emirates</w:t>
      </w:r>
    </w:p>
    <w:p w:rsidR="00850B80" w:rsidRPr="008D7EC2" w:rsidRDefault="00CD52D0" w:rsidP="00CD52D0">
      <w:pPr>
        <w:jc w:val="center"/>
      </w:pPr>
      <w:proofErr w:type="gramStart"/>
      <w:r>
        <w:rPr>
          <w:vertAlign w:val="superscript"/>
        </w:rPr>
        <w:t>b</w:t>
      </w:r>
      <w:proofErr w:type="gramEnd"/>
      <w:r w:rsidR="00850B80" w:rsidRPr="008D7EC2">
        <w:rPr>
          <w:vertAlign w:val="superscript"/>
        </w:rPr>
        <w:t xml:space="preserve"> </w:t>
      </w:r>
      <w:r w:rsidR="00850B80" w:rsidRPr="008D7EC2">
        <w:t>National Centre for Advanced Tribology at</w:t>
      </w:r>
      <w:r w:rsidR="00850B80" w:rsidRPr="008D7EC2">
        <w:rPr>
          <w:vertAlign w:val="superscript"/>
        </w:rPr>
        <w:t xml:space="preserve"> </w:t>
      </w:r>
      <w:r w:rsidR="00850B80" w:rsidRPr="008D7EC2">
        <w:t>Southampton, Engineering Sciences, University of Southampton, Highfield, Southampton, SO17 1BJ, United Kingdom</w:t>
      </w:r>
    </w:p>
    <w:p w:rsidR="00850B80" w:rsidRPr="008D7EC2" w:rsidRDefault="00CD52D0" w:rsidP="00CD52D0">
      <w:pPr>
        <w:jc w:val="center"/>
      </w:pPr>
      <w:proofErr w:type="gramStart"/>
      <w:r>
        <w:rPr>
          <w:vertAlign w:val="superscript"/>
        </w:rPr>
        <w:t>c</w:t>
      </w:r>
      <w:proofErr w:type="gramEnd"/>
      <w:r w:rsidR="00850B80" w:rsidRPr="008D7EC2">
        <w:t xml:space="preserve"> Electrochemical Engineering Laboratory and Materials Engineering Research Group, Engineering Sciences, University of Southampton, Highfield, Southampton, SO17 1BJ, United Kingdom</w:t>
      </w:r>
    </w:p>
    <w:p w:rsidR="001A66F1" w:rsidRPr="008D7EC2" w:rsidRDefault="001A66F1" w:rsidP="00661EB6">
      <w:pPr>
        <w:jc w:val="center"/>
      </w:pPr>
    </w:p>
    <w:p w:rsidR="00850B80" w:rsidRPr="002803D0" w:rsidRDefault="00850B80" w:rsidP="0023562D">
      <w:pPr>
        <w:jc w:val="center"/>
      </w:pPr>
      <w:r w:rsidRPr="00BD07B4">
        <w:rPr>
          <w:rStyle w:val="FootnoteReference"/>
          <w:sz w:val="24"/>
          <w:szCs w:val="24"/>
        </w:rPr>
        <w:t>*</w:t>
      </w:r>
      <w:r w:rsidRPr="00BD07B4">
        <w:t xml:space="preserve">Corresponding author; </w:t>
      </w:r>
      <w:r w:rsidRPr="002803D0">
        <w:t xml:space="preserve">Email: </w:t>
      </w:r>
      <w:hyperlink r:id="rId7" w:history="1">
        <w:r w:rsidR="0023562D" w:rsidRPr="00337986">
          <w:rPr>
            <w:rStyle w:val="Hyperlink"/>
          </w:rPr>
          <w:t>anahle@sharjah.ac.ae</w:t>
        </w:r>
      </w:hyperlink>
    </w:p>
    <w:p w:rsidR="00E341BA" w:rsidRDefault="00E341BA" w:rsidP="00E341BA">
      <w:pPr>
        <w:spacing w:after="0" w:line="240" w:lineRule="auto"/>
        <w:rPr>
          <w:lang w:val="en-US"/>
        </w:rPr>
      </w:pPr>
    </w:p>
    <w:p w:rsidR="0048370B" w:rsidRPr="00E341BA" w:rsidRDefault="0048370B" w:rsidP="00E341BA">
      <w:pPr>
        <w:spacing w:after="0" w:line="360" w:lineRule="auto"/>
        <w:jc w:val="center"/>
        <w:rPr>
          <w:lang w:val="en-US"/>
        </w:rPr>
      </w:pPr>
      <w:r w:rsidRPr="00CA6666">
        <w:rPr>
          <w:b/>
          <w:bCs/>
          <w:lang w:val="en-US"/>
        </w:rPr>
        <w:t>Abstract</w:t>
      </w:r>
    </w:p>
    <w:p w:rsidR="00A0787E" w:rsidRPr="002F5A2C" w:rsidRDefault="002803D0" w:rsidP="00E341BA">
      <w:pPr>
        <w:spacing w:after="0" w:line="360" w:lineRule="auto"/>
        <w:jc w:val="both"/>
      </w:pPr>
      <w:r>
        <w:t xml:space="preserve">Cathodic and anodic </w:t>
      </w:r>
      <w:r w:rsidR="00CA6666" w:rsidRPr="002F5A2C">
        <w:t>Tafel extrapolation data for the in</w:t>
      </w:r>
      <w:r w:rsidR="007F3AC5">
        <w:t xml:space="preserve">hibition of iron </w:t>
      </w:r>
      <w:r>
        <w:t xml:space="preserve">corroding via hydrogen evolution </w:t>
      </w:r>
      <w:r w:rsidR="007F3AC5">
        <w:t xml:space="preserve">in deaerated 1 </w:t>
      </w:r>
      <w:proofErr w:type="spellStart"/>
      <w:r w:rsidR="007F3AC5">
        <w:t>mol</w:t>
      </w:r>
      <w:proofErr w:type="spellEnd"/>
      <w:r w:rsidR="007F3AC5">
        <w:t xml:space="preserve"> dm</w:t>
      </w:r>
      <w:r w:rsidR="007F3AC5" w:rsidRPr="007F3AC5">
        <w:rPr>
          <w:vertAlign w:val="superscript"/>
        </w:rPr>
        <w:t>-3</w:t>
      </w:r>
      <w:r w:rsidR="00CA6666" w:rsidRPr="002F5A2C">
        <w:t xml:space="preserve"> HCl at 22</w:t>
      </w:r>
      <w:r w:rsidR="00CA6666" w:rsidRPr="002F5A2C">
        <w:rPr>
          <w:position w:val="8"/>
          <w:sz w:val="16"/>
          <w:szCs w:val="16"/>
        </w:rPr>
        <w:t xml:space="preserve"> o</w:t>
      </w:r>
      <w:r w:rsidR="007F3AC5">
        <w:t>C are obtained</w:t>
      </w:r>
      <w:r w:rsidR="00E341BA">
        <w:t xml:space="preserve"> for five synthesis</w:t>
      </w:r>
      <w:r w:rsidR="00CA6666" w:rsidRPr="002F5A2C">
        <w:t xml:space="preserve">ed </w:t>
      </w:r>
      <w:proofErr w:type="spellStart"/>
      <w:r w:rsidR="007B611B">
        <w:t>phosphonium</w:t>
      </w:r>
      <w:proofErr w:type="spellEnd"/>
      <w:r w:rsidR="007B611B">
        <w:t xml:space="preserve"> salts, </w:t>
      </w:r>
      <w:r w:rsidR="003A2E44" w:rsidRPr="002F5A2C">
        <w:t>4-tolyltriphenyl-phosphonium chloride (TTPPC)</w:t>
      </w:r>
      <w:r w:rsidR="003A2E44">
        <w:t xml:space="preserve">, </w:t>
      </w:r>
      <w:r w:rsidR="003A2E44" w:rsidRPr="002F5A2C">
        <w:t>4-phenoltriphenylphosphonium chloride (PTPPC)</w:t>
      </w:r>
      <w:r w:rsidR="003A2E44">
        <w:t xml:space="preserve">, </w:t>
      </w:r>
      <w:r w:rsidR="003A2E44" w:rsidRPr="002F5A2C">
        <w:t>4-anilinetriphenylphosphonium bromide (ATPPB)</w:t>
      </w:r>
      <w:r w:rsidR="003A2E44">
        <w:t xml:space="preserve">, </w:t>
      </w:r>
      <w:r w:rsidR="003A2E44" w:rsidRPr="002F5A2C">
        <w:t xml:space="preserve">4-benzyl </w:t>
      </w:r>
      <w:proofErr w:type="spellStart"/>
      <w:r w:rsidR="003A2E44" w:rsidRPr="002F5A2C">
        <w:t>alcoholtriphenylphosphonium</w:t>
      </w:r>
      <w:proofErr w:type="spellEnd"/>
      <w:r w:rsidR="003A2E44" w:rsidRPr="002F5A2C">
        <w:t xml:space="preserve"> chloride (BATPPC)</w:t>
      </w:r>
      <w:r w:rsidR="003A2E44">
        <w:t>, 4-</w:t>
      </w:r>
      <w:r w:rsidR="003A2E44" w:rsidRPr="002F5A2C">
        <w:t>hlorophenyltriphenylphosphonium bromide (CPTPPB)</w:t>
      </w:r>
      <w:r w:rsidR="003A2E44">
        <w:t xml:space="preserve"> </w:t>
      </w:r>
      <w:r w:rsidR="00CA6666" w:rsidRPr="002F5A2C">
        <w:t xml:space="preserve">and two commercially available </w:t>
      </w:r>
      <w:proofErr w:type="spellStart"/>
      <w:r w:rsidR="00CA6666" w:rsidRPr="002F5A2C">
        <w:t>phosphonium</w:t>
      </w:r>
      <w:proofErr w:type="spellEnd"/>
      <w:r w:rsidR="00CA6666" w:rsidRPr="002F5A2C">
        <w:t xml:space="preserve"> salts</w:t>
      </w:r>
      <w:r w:rsidR="007B611B">
        <w:t xml:space="preserve">, </w:t>
      </w:r>
      <w:r w:rsidR="00645A50">
        <w:t>t</w:t>
      </w:r>
      <w:r w:rsidR="00822B1A">
        <w:t>etraphenylphosphonium b</w:t>
      </w:r>
      <w:r w:rsidR="003A2E44" w:rsidRPr="002F5A2C">
        <w:t>romide (TPPB)</w:t>
      </w:r>
      <w:r w:rsidR="00645A50">
        <w:t xml:space="preserve"> and</w:t>
      </w:r>
      <w:r w:rsidR="003A2E44">
        <w:t xml:space="preserve"> </w:t>
      </w:r>
      <w:proofErr w:type="spellStart"/>
      <w:r w:rsidR="00645A50">
        <w:t>m</w:t>
      </w:r>
      <w:r w:rsidR="00822B1A">
        <w:t>ethyltriphenylphosphonium</w:t>
      </w:r>
      <w:proofErr w:type="spellEnd"/>
      <w:r w:rsidR="00822B1A">
        <w:t xml:space="preserve"> b</w:t>
      </w:r>
      <w:r w:rsidR="003A2E44" w:rsidRPr="002F5A2C">
        <w:t>romide (MTPPB)</w:t>
      </w:r>
      <w:r w:rsidR="007B611B">
        <w:t xml:space="preserve">. The </w:t>
      </w:r>
      <w:r w:rsidR="00F86BB1">
        <w:t>inhibitor concentrations ranged</w:t>
      </w:r>
      <w:r w:rsidR="00CA6666" w:rsidRPr="002F5A2C">
        <w:t xml:space="preserve"> from 1</w:t>
      </w:r>
      <w:r w:rsidR="007F3AC5">
        <w:t xml:space="preserve"> </w:t>
      </w:r>
      <w:r w:rsidR="00CA6666" w:rsidRPr="002F5A2C">
        <w:fldChar w:fldCharType="begin"/>
      </w:r>
      <w:r w:rsidR="00CA6666" w:rsidRPr="002F5A2C">
        <w:instrText>SYMBOL 180 \f "Symbol"</w:instrText>
      </w:r>
      <w:r w:rsidR="00CA6666" w:rsidRPr="002F5A2C">
        <w:fldChar w:fldCharType="end"/>
      </w:r>
      <w:r w:rsidR="007F3AC5">
        <w:t xml:space="preserve"> </w:t>
      </w:r>
      <w:r w:rsidR="00CA6666" w:rsidRPr="002F5A2C">
        <w:t>10</w:t>
      </w:r>
      <w:r w:rsidR="00CA6666" w:rsidRPr="002F5A2C">
        <w:rPr>
          <w:position w:val="6"/>
          <w:sz w:val="16"/>
          <w:szCs w:val="16"/>
        </w:rPr>
        <w:t>-3</w:t>
      </w:r>
      <w:r w:rsidR="00CA6666" w:rsidRPr="002F5A2C">
        <w:t xml:space="preserve"> to </w:t>
      </w:r>
      <w:r w:rsidR="007F3AC5">
        <w:t xml:space="preserve">1 </w:t>
      </w:r>
      <w:r w:rsidR="00CA6666" w:rsidRPr="002F5A2C">
        <w:fldChar w:fldCharType="begin"/>
      </w:r>
      <w:r w:rsidR="00CA6666" w:rsidRPr="002F5A2C">
        <w:instrText>SYMBOL 180 \f "Symbol"</w:instrText>
      </w:r>
      <w:r w:rsidR="00CA6666" w:rsidRPr="002F5A2C">
        <w:fldChar w:fldCharType="end"/>
      </w:r>
      <w:r w:rsidR="007F3AC5">
        <w:t xml:space="preserve"> </w:t>
      </w:r>
      <w:r w:rsidR="00CA6666" w:rsidRPr="002F5A2C">
        <w:t>10</w:t>
      </w:r>
      <w:r w:rsidR="00CA6666" w:rsidRPr="002F5A2C">
        <w:rPr>
          <w:position w:val="6"/>
          <w:sz w:val="16"/>
          <w:szCs w:val="16"/>
        </w:rPr>
        <w:t>-7</w:t>
      </w:r>
      <w:r w:rsidR="00822B1A">
        <w:t xml:space="preserve"> </w:t>
      </w:r>
      <w:proofErr w:type="spellStart"/>
      <w:r w:rsidR="00822B1A">
        <w:t>mol</w:t>
      </w:r>
      <w:proofErr w:type="spellEnd"/>
      <w:r w:rsidR="00822B1A">
        <w:t xml:space="preserve"> </w:t>
      </w:r>
      <w:proofErr w:type="spellStart"/>
      <w:r w:rsidR="00CA6666" w:rsidRPr="002F5A2C">
        <w:t>dm</w:t>
      </w:r>
      <w:proofErr w:type="spellEnd"/>
      <w:r w:rsidR="00CA6666" w:rsidRPr="002F5A2C">
        <w:rPr>
          <w:position w:val="6"/>
          <w:sz w:val="16"/>
          <w:szCs w:val="16"/>
        </w:rPr>
        <w:t>-3</w:t>
      </w:r>
      <w:r w:rsidR="00CA6666" w:rsidRPr="002F5A2C">
        <w:t>.</w:t>
      </w:r>
      <w:r w:rsidR="007B611B">
        <w:t xml:space="preserve"> </w:t>
      </w:r>
      <w:r w:rsidR="00157E54">
        <w:t>The</w:t>
      </w:r>
      <w:r w:rsidR="00A0787E" w:rsidRPr="002F5A2C">
        <w:t xml:space="preserve"> inhibition </w:t>
      </w:r>
      <w:r w:rsidR="00E341BA">
        <w:t>of</w:t>
      </w:r>
      <w:r w:rsidR="00A0787E" w:rsidRPr="002F5A2C">
        <w:t xml:space="preserve"> iron </w:t>
      </w:r>
      <w:r w:rsidR="00E341BA">
        <w:t xml:space="preserve">corrosion </w:t>
      </w:r>
      <w:r w:rsidR="00AD5A80">
        <w:t xml:space="preserve">in 1 </w:t>
      </w:r>
      <w:proofErr w:type="spellStart"/>
      <w:r w:rsidR="00AD5A80">
        <w:t>mol</w:t>
      </w:r>
      <w:proofErr w:type="spellEnd"/>
      <w:r w:rsidR="00AD5A80">
        <w:t xml:space="preserve"> dm</w:t>
      </w:r>
      <w:r w:rsidR="00AD5A80" w:rsidRPr="00AD5A80">
        <w:rPr>
          <w:vertAlign w:val="superscript"/>
        </w:rPr>
        <w:t>-3</w:t>
      </w:r>
      <w:r w:rsidR="00A0787E" w:rsidRPr="002F5A2C">
        <w:t xml:space="preserve"> HCl at 22 </w:t>
      </w:r>
      <w:r w:rsidR="00A0787E" w:rsidRPr="002F5A2C">
        <w:rPr>
          <w:position w:val="8"/>
          <w:sz w:val="16"/>
          <w:szCs w:val="16"/>
        </w:rPr>
        <w:t>o</w:t>
      </w:r>
      <w:r w:rsidR="00A0787E" w:rsidRPr="002F5A2C">
        <w:t xml:space="preserve">C </w:t>
      </w:r>
      <w:r w:rsidR="00822B1A">
        <w:t>was found to be in</w:t>
      </w:r>
      <w:r w:rsidR="00157E54">
        <w:t xml:space="preserve"> the order</w:t>
      </w:r>
      <w:r w:rsidR="00A0787E" w:rsidRPr="002F5A2C">
        <w:t xml:space="preserve"> TPPB &gt; BATPPC &gt; CPTPPB &gt; PTPPC &gt; MTPPB &gt; TTPPC &gt; ATPPB.</w:t>
      </w:r>
    </w:p>
    <w:p w:rsidR="00901EB8" w:rsidRDefault="00901EB8" w:rsidP="00E341BA">
      <w:pPr>
        <w:spacing w:after="0" w:line="360" w:lineRule="auto"/>
        <w:rPr>
          <w:b/>
          <w:lang w:val="en-US"/>
        </w:rPr>
      </w:pPr>
    </w:p>
    <w:p w:rsidR="006D225A" w:rsidRDefault="00F86BB1" w:rsidP="00291447">
      <w:pPr>
        <w:spacing w:after="0" w:line="360" w:lineRule="auto"/>
        <w:rPr>
          <w:rFonts w:asciiTheme="majorBidi" w:hAnsiTheme="majorBidi" w:cstheme="majorBidi"/>
        </w:rPr>
      </w:pPr>
      <w:r w:rsidRPr="00F86BB1">
        <w:rPr>
          <w:b/>
          <w:lang w:val="en-US"/>
        </w:rPr>
        <w:t>Keywords</w:t>
      </w:r>
      <w:r>
        <w:rPr>
          <w:lang w:val="en-US"/>
        </w:rPr>
        <w:t xml:space="preserve">: </w:t>
      </w:r>
      <w:r w:rsidR="00291447">
        <w:rPr>
          <w:rFonts w:asciiTheme="majorBidi" w:hAnsiTheme="majorBidi" w:cstheme="majorBidi"/>
        </w:rPr>
        <w:t>polarisation,</w:t>
      </w:r>
      <w:r w:rsidR="00212855">
        <w:rPr>
          <w:rFonts w:asciiTheme="majorBidi" w:hAnsiTheme="majorBidi" w:cstheme="majorBidi"/>
        </w:rPr>
        <w:t xml:space="preserve"> Tafel region, voltammetry.</w:t>
      </w:r>
    </w:p>
    <w:p w:rsidR="00901EB8" w:rsidRDefault="00901EB8" w:rsidP="0014567C">
      <w:pPr>
        <w:spacing w:line="360" w:lineRule="auto"/>
      </w:pPr>
    </w:p>
    <w:p w:rsidR="0014567C" w:rsidRDefault="0014567C" w:rsidP="0014567C">
      <w:pPr>
        <w:spacing w:line="360" w:lineRule="auto"/>
      </w:pPr>
      <w:r>
        <w:t xml:space="preserve">(Approx. 6.000 words, </w:t>
      </w:r>
      <w:r w:rsidR="0043495E">
        <w:t>10 tables, 12</w:t>
      </w:r>
      <w:r>
        <w:t xml:space="preserve"> figures, </w:t>
      </w:r>
      <w:r w:rsidR="0043495E">
        <w:t>4</w:t>
      </w:r>
      <w:r>
        <w:t xml:space="preserve"> reactions/equations and</w:t>
      </w:r>
      <w:r w:rsidRPr="0043495E">
        <w:t xml:space="preserve"> </w:t>
      </w:r>
      <w:r w:rsidR="0043495E" w:rsidRPr="0043495E">
        <w:t>34</w:t>
      </w:r>
      <w:r w:rsidRPr="0043495E">
        <w:t xml:space="preserve"> </w:t>
      </w:r>
      <w:r>
        <w:t>references)</w:t>
      </w:r>
      <w:r w:rsidR="0043495E">
        <w:t>.</w:t>
      </w:r>
    </w:p>
    <w:p w:rsidR="00C73B99" w:rsidRDefault="00C73B99" w:rsidP="00C73B99">
      <w:pPr>
        <w:spacing w:line="360" w:lineRule="auto"/>
        <w:rPr>
          <w:b/>
        </w:rPr>
      </w:pPr>
      <w:r>
        <w:rPr>
          <w:b/>
        </w:rPr>
        <w:lastRenderedPageBreak/>
        <w:t>Highlights</w:t>
      </w:r>
    </w:p>
    <w:p w:rsidR="00C73B99" w:rsidRPr="006933DE" w:rsidRDefault="00C73B99" w:rsidP="006933DE">
      <w:pPr>
        <w:spacing w:line="360" w:lineRule="auto"/>
        <w:ind w:right="-467"/>
      </w:pPr>
      <w:r w:rsidRPr="006933DE">
        <w:rPr>
          <w:rFonts w:ascii="Wingdings" w:hAnsi="Wingdings"/>
          <w:b/>
          <w:bCs/>
        </w:rPr>
        <w:t></w:t>
      </w:r>
      <w:r w:rsidRPr="006933DE">
        <w:rPr>
          <w:b/>
          <w:bCs/>
        </w:rPr>
        <w:tab/>
      </w:r>
      <w:proofErr w:type="gramStart"/>
      <w:r w:rsidR="00DB69F0">
        <w:t>The</w:t>
      </w:r>
      <w:proofErr w:type="gramEnd"/>
      <w:r w:rsidR="00DB69F0">
        <w:t xml:space="preserve"> p</w:t>
      </w:r>
      <w:r w:rsidR="006933DE" w:rsidRPr="006933DE">
        <w:t xml:space="preserve">reparation of quaternary aryl </w:t>
      </w:r>
      <w:proofErr w:type="spellStart"/>
      <w:r w:rsidR="006933DE" w:rsidRPr="006933DE">
        <w:t>phosphonium</w:t>
      </w:r>
      <w:proofErr w:type="spellEnd"/>
      <w:r w:rsidR="006933DE" w:rsidRPr="006933DE">
        <w:t xml:space="preserve"> salts</w:t>
      </w:r>
      <w:r w:rsidR="006933DE">
        <w:t xml:space="preserve"> is described.</w:t>
      </w:r>
    </w:p>
    <w:p w:rsidR="0040093A" w:rsidRDefault="00C73B99" w:rsidP="0040093A">
      <w:pPr>
        <w:spacing w:line="360" w:lineRule="auto"/>
        <w:rPr>
          <w:rFonts w:ascii="Wingdings" w:hAnsi="Wingdings"/>
        </w:rPr>
      </w:pPr>
      <w:r>
        <w:rPr>
          <w:rFonts w:ascii="Wingdings" w:hAnsi="Wingdings"/>
        </w:rPr>
        <w:t></w:t>
      </w:r>
      <w:r>
        <w:tab/>
      </w:r>
      <w:proofErr w:type="gramStart"/>
      <w:r w:rsidR="0040093A">
        <w:t>Possible</w:t>
      </w:r>
      <w:proofErr w:type="gramEnd"/>
      <w:r w:rsidR="0040093A">
        <w:t xml:space="preserve"> resonance structure of some </w:t>
      </w:r>
      <w:r w:rsidR="0040093A" w:rsidRPr="006933DE">
        <w:t xml:space="preserve">quaternary aryl </w:t>
      </w:r>
      <w:proofErr w:type="spellStart"/>
      <w:r w:rsidR="0040093A" w:rsidRPr="006933DE">
        <w:t>phosphonium</w:t>
      </w:r>
      <w:proofErr w:type="spellEnd"/>
      <w:r w:rsidR="0040093A">
        <w:t xml:space="preserve"> salts are presented. </w:t>
      </w:r>
    </w:p>
    <w:p w:rsidR="00C73B99" w:rsidRDefault="00C73B99" w:rsidP="0040093A">
      <w:pPr>
        <w:spacing w:line="360" w:lineRule="auto"/>
      </w:pPr>
      <w:r>
        <w:rPr>
          <w:rFonts w:ascii="Wingdings" w:hAnsi="Wingdings"/>
        </w:rPr>
        <w:t></w:t>
      </w:r>
      <w:r>
        <w:tab/>
      </w:r>
      <w:r w:rsidR="006B1796">
        <w:t>M</w:t>
      </w:r>
      <w:r>
        <w:t xml:space="preserve">echanistic aspects of corrosion inhibition are </w:t>
      </w:r>
      <w:r w:rsidR="006B1796">
        <w:t>discuss</w:t>
      </w:r>
      <w:r>
        <w:t>ed.</w:t>
      </w:r>
    </w:p>
    <w:p w:rsidR="00C73B99" w:rsidRDefault="00C73B99" w:rsidP="00C73B99">
      <w:pPr>
        <w:spacing w:line="360" w:lineRule="auto"/>
      </w:pPr>
      <w:r>
        <w:rPr>
          <w:rFonts w:ascii="Wingdings" w:hAnsi="Wingdings"/>
        </w:rPr>
        <w:t></w:t>
      </w:r>
      <w:r>
        <w:tab/>
        <w:t>Electrochemical and classical techniques are illustrated by data.</w:t>
      </w:r>
    </w:p>
    <w:p w:rsidR="002E1703" w:rsidRDefault="00C73B99" w:rsidP="002E1703">
      <w:pPr>
        <w:rPr>
          <w:b/>
          <w:bCs/>
          <w:lang w:val="en-US"/>
        </w:rPr>
      </w:pPr>
      <w:r>
        <w:rPr>
          <w:b/>
          <w:bCs/>
          <w:lang w:val="en-US"/>
        </w:rPr>
        <w:br w:type="page"/>
      </w:r>
    </w:p>
    <w:p w:rsidR="008A7F80" w:rsidRPr="002F5A2C" w:rsidRDefault="0017225A" w:rsidP="006B1796">
      <w:pPr>
        <w:spacing w:after="0" w:line="480" w:lineRule="auto"/>
        <w:ind w:right="-467"/>
        <w:jc w:val="both"/>
        <w:rPr>
          <w:b/>
          <w:bCs/>
          <w:lang w:val="en-US"/>
        </w:rPr>
      </w:pPr>
      <w:r>
        <w:rPr>
          <w:b/>
          <w:bCs/>
          <w:lang w:val="en-US"/>
        </w:rPr>
        <w:lastRenderedPageBreak/>
        <w:t xml:space="preserve">1. </w:t>
      </w:r>
      <w:r w:rsidR="0048370B" w:rsidRPr="002F5A2C">
        <w:rPr>
          <w:b/>
          <w:bCs/>
          <w:lang w:val="en-US"/>
        </w:rPr>
        <w:t>Introduction</w:t>
      </w:r>
    </w:p>
    <w:p w:rsidR="00D42152" w:rsidRDefault="00B039F7" w:rsidP="001F05F2">
      <w:pPr>
        <w:pStyle w:val="NormalWeb"/>
        <w:shd w:val="clear" w:color="auto" w:fill="FFFFFF"/>
        <w:spacing w:before="0" w:beforeAutospacing="0" w:after="0" w:afterAutospacing="0" w:line="480" w:lineRule="auto"/>
        <w:jc w:val="both"/>
        <w:rPr>
          <w:rFonts w:asciiTheme="majorBidi" w:hAnsiTheme="majorBidi" w:cstheme="majorBidi"/>
          <w:lang w:val="en"/>
        </w:rPr>
      </w:pPr>
      <w:r w:rsidRPr="002F5A2C">
        <w:rPr>
          <w:rFonts w:asciiTheme="majorBidi" w:hAnsiTheme="majorBidi" w:cstheme="majorBidi"/>
          <w:lang w:val="en"/>
        </w:rPr>
        <w:t xml:space="preserve">Corrosion of metals is a serious problem in many industries, </w:t>
      </w:r>
      <w:r w:rsidR="00CA1041">
        <w:rPr>
          <w:rFonts w:asciiTheme="majorBidi" w:hAnsiTheme="majorBidi" w:cstheme="majorBidi"/>
          <w:lang w:val="en"/>
        </w:rPr>
        <w:t xml:space="preserve">including </w:t>
      </w:r>
      <w:r w:rsidRPr="002F5A2C">
        <w:rPr>
          <w:rFonts w:asciiTheme="majorBidi" w:hAnsiTheme="majorBidi" w:cstheme="majorBidi"/>
          <w:lang w:val="en"/>
        </w:rPr>
        <w:t>civil services such as water and sewage supplies. Inhibitors are frequently</w:t>
      </w:r>
      <w:r w:rsidR="001F05F2">
        <w:rPr>
          <w:rFonts w:asciiTheme="majorBidi" w:hAnsiTheme="majorBidi" w:cstheme="majorBidi"/>
        </w:rPr>
        <w:t xml:space="preserve"> used</w:t>
      </w:r>
      <w:r w:rsidRPr="002F5A2C">
        <w:rPr>
          <w:rFonts w:asciiTheme="majorBidi" w:hAnsiTheme="majorBidi" w:cstheme="majorBidi"/>
          <w:lang w:val="en"/>
        </w:rPr>
        <w:t xml:space="preserve"> in order to prevent or minimize the corrosion. Corrosion increases running costs and reduces plant efficiency, availability, and product quality.</w:t>
      </w:r>
    </w:p>
    <w:p w:rsidR="00D42152" w:rsidRDefault="00D42152" w:rsidP="00E93419">
      <w:pPr>
        <w:pStyle w:val="NormalWeb"/>
        <w:shd w:val="clear" w:color="auto" w:fill="FFFFFF"/>
        <w:spacing w:before="0" w:beforeAutospacing="0" w:after="0" w:afterAutospacing="0" w:line="480" w:lineRule="auto"/>
        <w:jc w:val="both"/>
        <w:rPr>
          <w:rFonts w:asciiTheme="majorBidi" w:hAnsiTheme="majorBidi" w:cstheme="majorBidi"/>
          <w:lang w:val="en"/>
        </w:rPr>
      </w:pPr>
    </w:p>
    <w:p w:rsidR="00B039F7" w:rsidRDefault="00B039F7" w:rsidP="00046AE4">
      <w:pPr>
        <w:pStyle w:val="NormalWeb"/>
        <w:shd w:val="clear" w:color="auto" w:fill="FFFFFF"/>
        <w:spacing w:before="0" w:beforeAutospacing="0" w:after="0" w:afterAutospacing="0" w:line="480" w:lineRule="auto"/>
        <w:jc w:val="both"/>
        <w:rPr>
          <w:rFonts w:asciiTheme="majorBidi" w:hAnsiTheme="majorBidi" w:cstheme="majorBidi"/>
          <w:lang w:val="en"/>
        </w:rPr>
      </w:pPr>
      <w:r w:rsidRPr="002F5A2C">
        <w:rPr>
          <w:rFonts w:asciiTheme="majorBidi" w:hAnsiTheme="majorBidi" w:cstheme="majorBidi"/>
          <w:lang w:val="en"/>
        </w:rPr>
        <w:t>Most inhibitors are organic compounds containing polar groups by which the molecule can strongly or specifically adsorbed on the metal surface constitute [1]. Such inhibitors, which include the organic N, P, S, and OH groups, are known to be</w:t>
      </w:r>
      <w:r w:rsidR="00D91A36">
        <w:rPr>
          <w:rFonts w:asciiTheme="majorBidi" w:hAnsiTheme="majorBidi" w:cstheme="majorBidi"/>
          <w:lang w:val="en"/>
        </w:rPr>
        <w:t xml:space="preserve"> similar to catalytic poisons, since</w:t>
      </w:r>
      <w:r w:rsidRPr="002F5A2C">
        <w:rPr>
          <w:rFonts w:asciiTheme="majorBidi" w:hAnsiTheme="majorBidi" w:cstheme="majorBidi"/>
          <w:lang w:val="en"/>
        </w:rPr>
        <w:t xml:space="preserve"> they decrease the reaction rate at the metal/solution interface without, in general, being involved in the reaction. It is generally accepted that most organic inhibitors act via adsorption at the metal/solution interface</w:t>
      </w:r>
      <w:r w:rsidR="00D40C89">
        <w:rPr>
          <w:rFonts w:asciiTheme="majorBidi" w:hAnsiTheme="majorBidi" w:cstheme="majorBidi"/>
          <w:lang w:val="en"/>
        </w:rPr>
        <w:t xml:space="preserve"> </w:t>
      </w:r>
      <w:r w:rsidR="00D40C89" w:rsidRPr="00046AE4">
        <w:rPr>
          <w:rFonts w:asciiTheme="majorBidi" w:hAnsiTheme="majorBidi" w:cstheme="majorBidi"/>
          <w:lang w:val="en"/>
        </w:rPr>
        <w:t>[</w:t>
      </w:r>
      <w:r w:rsidR="00046AE4" w:rsidRPr="00046AE4">
        <w:rPr>
          <w:rFonts w:asciiTheme="majorBidi" w:hAnsiTheme="majorBidi" w:cstheme="majorBidi"/>
          <w:lang w:val="en"/>
        </w:rPr>
        <w:t>1</w:t>
      </w:r>
      <w:r w:rsidR="00D40C89" w:rsidRPr="00046AE4">
        <w:rPr>
          <w:rFonts w:asciiTheme="majorBidi" w:hAnsiTheme="majorBidi" w:cstheme="majorBidi"/>
          <w:lang w:val="en"/>
        </w:rPr>
        <w:t>]</w:t>
      </w:r>
      <w:r w:rsidRPr="00046AE4">
        <w:rPr>
          <w:rFonts w:asciiTheme="majorBidi" w:hAnsiTheme="majorBidi" w:cstheme="majorBidi"/>
          <w:lang w:val="en"/>
        </w:rPr>
        <w:t>.</w:t>
      </w:r>
      <w:r w:rsidRPr="002F5A2C">
        <w:rPr>
          <w:rFonts w:asciiTheme="majorBidi" w:hAnsiTheme="majorBidi" w:cstheme="majorBidi"/>
          <w:lang w:val="en"/>
        </w:rPr>
        <w:t xml:space="preserve"> The mechanism by which an inhibitor decreases the corrosion current is achieved by interfering with some of the steps for the electrochemical process.</w:t>
      </w:r>
    </w:p>
    <w:p w:rsidR="00D42152" w:rsidRPr="002F5A2C" w:rsidRDefault="00D42152" w:rsidP="00E93419">
      <w:pPr>
        <w:pStyle w:val="NormalWeb"/>
        <w:shd w:val="clear" w:color="auto" w:fill="FFFFFF"/>
        <w:spacing w:before="0" w:beforeAutospacing="0" w:after="0" w:afterAutospacing="0" w:line="480" w:lineRule="auto"/>
        <w:jc w:val="both"/>
        <w:rPr>
          <w:rFonts w:asciiTheme="majorBidi" w:hAnsiTheme="majorBidi" w:cstheme="majorBidi"/>
          <w:lang w:val="en"/>
        </w:rPr>
      </w:pPr>
    </w:p>
    <w:p w:rsidR="00B039F7" w:rsidRDefault="00B039F7" w:rsidP="00E93419">
      <w:pPr>
        <w:pStyle w:val="NormalWeb"/>
        <w:shd w:val="clear" w:color="auto" w:fill="FFFFFF"/>
        <w:spacing w:before="0" w:beforeAutospacing="0" w:after="0" w:afterAutospacing="0" w:line="480" w:lineRule="auto"/>
        <w:jc w:val="both"/>
        <w:rPr>
          <w:rFonts w:asciiTheme="majorBidi" w:hAnsiTheme="majorBidi" w:cstheme="majorBidi"/>
          <w:lang w:val="en"/>
        </w:rPr>
      </w:pPr>
      <w:r w:rsidRPr="002F5A2C">
        <w:rPr>
          <w:rFonts w:asciiTheme="majorBidi" w:hAnsiTheme="majorBidi" w:cstheme="majorBidi"/>
          <w:lang w:val="en"/>
        </w:rPr>
        <w:t xml:space="preserve">The inhibition of </w:t>
      </w:r>
      <w:r w:rsidR="00663A6B" w:rsidRPr="002F5A2C">
        <w:rPr>
          <w:rFonts w:asciiTheme="majorBidi" w:hAnsiTheme="majorBidi" w:cstheme="majorBidi"/>
          <w:lang w:val="en"/>
        </w:rPr>
        <w:t xml:space="preserve">iron </w:t>
      </w:r>
      <w:r w:rsidR="00D40C89" w:rsidRPr="002F5A2C">
        <w:rPr>
          <w:rFonts w:asciiTheme="majorBidi" w:hAnsiTheme="majorBidi" w:cstheme="majorBidi"/>
          <w:lang w:val="en"/>
        </w:rPr>
        <w:t xml:space="preserve">corrosion </w:t>
      </w:r>
      <w:r w:rsidRPr="002F5A2C">
        <w:rPr>
          <w:rFonts w:asciiTheme="majorBidi" w:hAnsiTheme="majorBidi" w:cstheme="majorBidi"/>
          <w:lang w:val="en"/>
        </w:rPr>
        <w:t xml:space="preserve">in </w:t>
      </w:r>
      <w:r w:rsidR="00663A6B" w:rsidRPr="002F5A2C">
        <w:rPr>
          <w:rFonts w:asciiTheme="majorBidi" w:hAnsiTheme="majorBidi" w:cstheme="majorBidi"/>
          <w:lang w:val="en"/>
        </w:rPr>
        <w:t xml:space="preserve">aqueous </w:t>
      </w:r>
      <w:r w:rsidRPr="002F5A2C">
        <w:rPr>
          <w:rFonts w:asciiTheme="majorBidi" w:hAnsiTheme="majorBidi" w:cstheme="majorBidi"/>
          <w:lang w:val="en"/>
        </w:rPr>
        <w:t>acidic solutions has been widely investigated. In many industries, hydrochloric acid solutions are used to remove scale and salts from steel surfaces, cleaning tanks and pipelines. This treatment may be prerequisite for coating by electroplating, galvanizing or painting techniques. The acid must be treated to prevent an extensive dissolution of the underlying metal. The treatment involves addition of some organic inhibitors to the acid solution that are adsorbed at the metal/solution interface by displacing water molecules on the surface and forming a compact barrier film.</w:t>
      </w:r>
    </w:p>
    <w:p w:rsidR="00D42152" w:rsidRPr="002F5A2C" w:rsidRDefault="00D42152" w:rsidP="00E93419">
      <w:pPr>
        <w:pStyle w:val="NormalWeb"/>
        <w:shd w:val="clear" w:color="auto" w:fill="FFFFFF"/>
        <w:spacing w:before="0" w:beforeAutospacing="0" w:after="0" w:afterAutospacing="0" w:line="480" w:lineRule="auto"/>
        <w:jc w:val="both"/>
        <w:rPr>
          <w:rFonts w:asciiTheme="majorBidi" w:hAnsiTheme="majorBidi" w:cstheme="majorBidi"/>
          <w:lang w:val="en"/>
        </w:rPr>
      </w:pPr>
    </w:p>
    <w:p w:rsidR="00242C33" w:rsidRDefault="00B039F7" w:rsidP="00E93419">
      <w:pPr>
        <w:pStyle w:val="NormalWeb"/>
        <w:shd w:val="clear" w:color="auto" w:fill="FFFFFF"/>
        <w:spacing w:before="0" w:beforeAutospacing="0" w:after="0" w:afterAutospacing="0" w:line="480" w:lineRule="auto"/>
        <w:jc w:val="both"/>
        <w:rPr>
          <w:rFonts w:asciiTheme="majorBidi" w:hAnsiTheme="majorBidi" w:cstheme="majorBidi"/>
        </w:rPr>
      </w:pPr>
      <w:r w:rsidRPr="002F5A2C">
        <w:rPr>
          <w:rFonts w:asciiTheme="majorBidi" w:hAnsiTheme="majorBidi" w:cstheme="majorBidi"/>
          <w:lang w:val="en"/>
        </w:rPr>
        <w:t xml:space="preserve">Many authors have </w:t>
      </w:r>
      <w:r w:rsidR="00B832A4" w:rsidRPr="002F5A2C">
        <w:rPr>
          <w:rFonts w:asciiTheme="majorBidi" w:hAnsiTheme="majorBidi" w:cstheme="majorBidi"/>
          <w:lang w:val="en"/>
        </w:rPr>
        <w:t xml:space="preserve">synthesized and </w:t>
      </w:r>
      <w:r w:rsidRPr="002F5A2C">
        <w:rPr>
          <w:rFonts w:asciiTheme="majorBidi" w:hAnsiTheme="majorBidi" w:cstheme="majorBidi"/>
          <w:lang w:val="en"/>
        </w:rPr>
        <w:t xml:space="preserve">used various </w:t>
      </w:r>
      <w:r w:rsidR="00086AE3" w:rsidRPr="002F5A2C">
        <w:rPr>
          <w:rFonts w:asciiTheme="majorBidi" w:hAnsiTheme="majorBidi" w:cstheme="majorBidi"/>
          <w:lang w:val="en"/>
        </w:rPr>
        <w:t>phosphorus</w:t>
      </w:r>
      <w:r w:rsidRPr="002F5A2C">
        <w:rPr>
          <w:rFonts w:ascii="Cambria Math" w:hAnsi="Cambria Math" w:cs="Cambria Math"/>
          <w:lang w:val="en"/>
        </w:rPr>
        <w:t>‐</w:t>
      </w:r>
      <w:r w:rsidRPr="002F5A2C">
        <w:rPr>
          <w:rFonts w:asciiTheme="majorBidi" w:hAnsiTheme="majorBidi" w:cstheme="majorBidi"/>
          <w:lang w:val="en"/>
        </w:rPr>
        <w:t xml:space="preserve">containing compounds in their corrosion inhibition investigations. These compounds have included </w:t>
      </w:r>
      <w:proofErr w:type="spellStart"/>
      <w:r w:rsidR="00086AE3" w:rsidRPr="002F5A2C">
        <w:t>imidazoline</w:t>
      </w:r>
      <w:proofErr w:type="spellEnd"/>
      <w:r w:rsidR="00086AE3" w:rsidRPr="002F5A2C">
        <w:t xml:space="preserve"> double quaternary </w:t>
      </w:r>
      <w:proofErr w:type="spellStart"/>
      <w:r w:rsidR="00086AE3" w:rsidRPr="002F5A2C">
        <w:t>phosphonium</w:t>
      </w:r>
      <w:proofErr w:type="spellEnd"/>
      <w:r w:rsidR="00086AE3" w:rsidRPr="002F5A2C">
        <w:t xml:space="preserve"> </w:t>
      </w:r>
      <w:r w:rsidR="00122F01" w:rsidRPr="002F5A2C">
        <w:t>salt</w:t>
      </w:r>
      <w:r w:rsidR="003628EA" w:rsidRPr="002F5A2C">
        <w:t xml:space="preserve"> [2-</w:t>
      </w:r>
      <w:r w:rsidR="00EA676A" w:rsidRPr="002F5A2C">
        <w:t>9</w:t>
      </w:r>
      <w:r w:rsidR="003628EA" w:rsidRPr="002F5A2C">
        <w:t>]</w:t>
      </w:r>
      <w:r w:rsidR="00086AE3" w:rsidRPr="002F5A2C">
        <w:rPr>
          <w:rFonts w:asciiTheme="majorBidi" w:hAnsiTheme="majorBidi" w:cstheme="majorBidi"/>
        </w:rPr>
        <w:t xml:space="preserve">, </w:t>
      </w:r>
      <w:r w:rsidR="00132A25">
        <w:rPr>
          <w:rFonts w:asciiTheme="majorBidi" w:hAnsiTheme="majorBidi" w:cstheme="majorBidi"/>
          <w:lang w:val="en"/>
        </w:rPr>
        <w:t>P,​P'-​</w:t>
      </w:r>
      <w:proofErr w:type="spellStart"/>
      <w:r w:rsidR="00132A25">
        <w:rPr>
          <w:rFonts w:asciiTheme="majorBidi" w:hAnsiTheme="majorBidi" w:cstheme="majorBidi"/>
          <w:lang w:val="en"/>
        </w:rPr>
        <w:t>b</w:t>
      </w:r>
      <w:r w:rsidR="00242C33" w:rsidRPr="002F5A2C">
        <w:rPr>
          <w:rFonts w:asciiTheme="majorBidi" w:hAnsiTheme="majorBidi" w:cstheme="majorBidi"/>
          <w:lang w:val="en"/>
        </w:rPr>
        <w:t>is</w:t>
      </w:r>
      <w:proofErr w:type="spellEnd"/>
      <w:r w:rsidR="00242C33" w:rsidRPr="002F5A2C">
        <w:rPr>
          <w:rFonts w:asciiTheme="majorBidi" w:hAnsiTheme="majorBidi" w:cstheme="majorBidi"/>
          <w:lang w:val="en"/>
        </w:rPr>
        <w:t xml:space="preserve"> (</w:t>
      </w:r>
      <w:proofErr w:type="spellStart"/>
      <w:r w:rsidR="00242C33" w:rsidRPr="002F5A2C">
        <w:rPr>
          <w:rFonts w:asciiTheme="majorBidi" w:hAnsiTheme="majorBidi" w:cstheme="majorBidi"/>
          <w:lang w:val="en"/>
        </w:rPr>
        <w:t>triphenylphosphonio</w:t>
      </w:r>
      <w:proofErr w:type="spellEnd"/>
      <w:r w:rsidR="00242C33" w:rsidRPr="002F5A2C">
        <w:rPr>
          <w:rFonts w:asciiTheme="majorBidi" w:hAnsiTheme="majorBidi" w:cstheme="majorBidi"/>
          <w:lang w:val="en"/>
        </w:rPr>
        <w:t xml:space="preserve">) methyl benzophenone </w:t>
      </w:r>
      <w:r w:rsidR="00242C33" w:rsidRPr="002F5A2C">
        <w:rPr>
          <w:rFonts w:asciiTheme="majorBidi" w:hAnsiTheme="majorBidi" w:cstheme="majorBidi"/>
          <w:lang w:val="en"/>
        </w:rPr>
        <w:lastRenderedPageBreak/>
        <w:t>dibromide</w:t>
      </w:r>
      <w:r w:rsidR="003628EA" w:rsidRPr="002F5A2C">
        <w:rPr>
          <w:rFonts w:asciiTheme="majorBidi" w:hAnsiTheme="majorBidi" w:cstheme="majorBidi"/>
          <w:lang w:val="en"/>
        </w:rPr>
        <w:t xml:space="preserve"> [</w:t>
      </w:r>
      <w:r w:rsidR="00EA676A" w:rsidRPr="002F5A2C">
        <w:rPr>
          <w:rFonts w:asciiTheme="majorBidi" w:hAnsiTheme="majorBidi" w:cstheme="majorBidi"/>
          <w:lang w:val="en"/>
        </w:rPr>
        <w:t>10</w:t>
      </w:r>
      <w:r w:rsidR="003628EA" w:rsidRPr="002F5A2C">
        <w:rPr>
          <w:rFonts w:asciiTheme="majorBidi" w:hAnsiTheme="majorBidi" w:cstheme="majorBidi"/>
          <w:lang w:val="en"/>
        </w:rPr>
        <w:t>]</w:t>
      </w:r>
      <w:r w:rsidR="009A691A" w:rsidRPr="002F5A2C">
        <w:rPr>
          <w:rFonts w:asciiTheme="majorBidi" w:hAnsiTheme="majorBidi" w:cstheme="majorBidi"/>
        </w:rPr>
        <w:t xml:space="preserve">, </w:t>
      </w:r>
      <w:r w:rsidR="00725130" w:rsidRPr="002F5A2C">
        <w:rPr>
          <w:rFonts w:asciiTheme="majorBidi" w:hAnsiTheme="majorBidi" w:cstheme="majorBidi"/>
        </w:rPr>
        <w:t>4-​</w:t>
      </w:r>
      <w:proofErr w:type="spellStart"/>
      <w:r w:rsidR="00725130" w:rsidRPr="002F5A2C">
        <w:rPr>
          <w:rFonts w:asciiTheme="majorBidi" w:hAnsiTheme="majorBidi" w:cstheme="majorBidi"/>
        </w:rPr>
        <w:t>vinylbenzyl</w:t>
      </w:r>
      <w:proofErr w:type="spellEnd"/>
      <w:r w:rsidR="00725130" w:rsidRPr="002F5A2C">
        <w:rPr>
          <w:rFonts w:asciiTheme="majorBidi" w:hAnsiTheme="majorBidi" w:cstheme="majorBidi"/>
        </w:rPr>
        <w:t xml:space="preserve"> </w:t>
      </w:r>
      <w:proofErr w:type="spellStart"/>
      <w:r w:rsidR="00725130" w:rsidRPr="002F5A2C">
        <w:rPr>
          <w:rFonts w:asciiTheme="majorBidi" w:hAnsiTheme="majorBidi" w:cstheme="majorBidi"/>
        </w:rPr>
        <w:t>triphenyl</w:t>
      </w:r>
      <w:proofErr w:type="spellEnd"/>
      <w:r w:rsidR="00725130" w:rsidRPr="002F5A2C">
        <w:rPr>
          <w:rFonts w:asciiTheme="majorBidi" w:hAnsiTheme="majorBidi" w:cstheme="majorBidi"/>
        </w:rPr>
        <w:t xml:space="preserve"> </w:t>
      </w:r>
      <w:proofErr w:type="spellStart"/>
      <w:r w:rsidR="00725130" w:rsidRPr="002F5A2C">
        <w:rPr>
          <w:rFonts w:asciiTheme="majorBidi" w:hAnsiTheme="majorBidi" w:cstheme="majorBidi"/>
        </w:rPr>
        <w:t>phosphonium</w:t>
      </w:r>
      <w:proofErr w:type="spellEnd"/>
      <w:r w:rsidR="00725130" w:rsidRPr="002F5A2C">
        <w:rPr>
          <w:rFonts w:asciiTheme="majorBidi" w:hAnsiTheme="majorBidi" w:cstheme="majorBidi"/>
        </w:rPr>
        <w:t xml:space="preserve"> chloride</w:t>
      </w:r>
      <w:r w:rsidR="003628EA" w:rsidRPr="002F5A2C">
        <w:rPr>
          <w:rFonts w:asciiTheme="majorBidi" w:hAnsiTheme="majorBidi" w:cstheme="majorBidi"/>
        </w:rPr>
        <w:t xml:space="preserve"> [</w:t>
      </w:r>
      <w:r w:rsidR="00EA676A" w:rsidRPr="002F5A2C">
        <w:rPr>
          <w:rFonts w:asciiTheme="majorBidi" w:hAnsiTheme="majorBidi" w:cstheme="majorBidi"/>
        </w:rPr>
        <w:t>11</w:t>
      </w:r>
      <w:r w:rsidR="003628EA" w:rsidRPr="002F5A2C">
        <w:rPr>
          <w:rFonts w:asciiTheme="majorBidi" w:hAnsiTheme="majorBidi" w:cstheme="majorBidi"/>
        </w:rPr>
        <w:t>]</w:t>
      </w:r>
      <w:r w:rsidR="00725130" w:rsidRPr="002F5A2C">
        <w:rPr>
          <w:rFonts w:asciiTheme="majorBidi" w:hAnsiTheme="majorBidi" w:cstheme="majorBidi"/>
        </w:rPr>
        <w:t xml:space="preserve">, </w:t>
      </w:r>
      <w:r w:rsidR="00B85625" w:rsidRPr="002F5A2C">
        <w:rPr>
          <w:rFonts w:asciiTheme="majorBidi" w:hAnsiTheme="majorBidi" w:cstheme="majorBidi"/>
        </w:rPr>
        <w:t xml:space="preserve">and </w:t>
      </w:r>
      <w:r w:rsidR="001C13DB" w:rsidRPr="002F5A2C">
        <w:rPr>
          <w:rFonts w:asciiTheme="majorBidi" w:hAnsiTheme="majorBidi" w:cstheme="majorBidi"/>
        </w:rPr>
        <w:t xml:space="preserve">aromatic </w:t>
      </w:r>
      <w:proofErr w:type="spellStart"/>
      <w:r w:rsidR="001C13DB" w:rsidRPr="002F5A2C">
        <w:rPr>
          <w:rFonts w:asciiTheme="majorBidi" w:hAnsiTheme="majorBidi" w:cstheme="majorBidi"/>
        </w:rPr>
        <w:t>phosphonium</w:t>
      </w:r>
      <w:proofErr w:type="spellEnd"/>
      <w:r w:rsidR="001C13DB" w:rsidRPr="002F5A2C">
        <w:rPr>
          <w:rFonts w:asciiTheme="majorBidi" w:hAnsiTheme="majorBidi" w:cstheme="majorBidi"/>
        </w:rPr>
        <w:t xml:space="preserve"> salts</w:t>
      </w:r>
      <w:r w:rsidR="003628EA" w:rsidRPr="002F5A2C">
        <w:rPr>
          <w:rFonts w:asciiTheme="majorBidi" w:hAnsiTheme="majorBidi" w:cstheme="majorBidi"/>
        </w:rPr>
        <w:t xml:space="preserve"> [</w:t>
      </w:r>
      <w:r w:rsidR="00EA676A" w:rsidRPr="002F5A2C">
        <w:rPr>
          <w:rFonts w:asciiTheme="majorBidi" w:hAnsiTheme="majorBidi" w:cstheme="majorBidi"/>
        </w:rPr>
        <w:t>12</w:t>
      </w:r>
      <w:r w:rsidR="003628EA" w:rsidRPr="002F5A2C">
        <w:rPr>
          <w:rFonts w:asciiTheme="majorBidi" w:hAnsiTheme="majorBidi" w:cstheme="majorBidi"/>
        </w:rPr>
        <w:t>]</w:t>
      </w:r>
      <w:r w:rsidR="00B85625" w:rsidRPr="002F5A2C">
        <w:rPr>
          <w:rFonts w:asciiTheme="majorBidi" w:hAnsiTheme="majorBidi" w:cstheme="majorBidi"/>
        </w:rPr>
        <w:t>.</w:t>
      </w:r>
      <w:r w:rsidR="001C13DB" w:rsidRPr="002F5A2C">
        <w:rPr>
          <w:rFonts w:asciiTheme="majorBidi" w:hAnsiTheme="majorBidi" w:cstheme="majorBidi"/>
        </w:rPr>
        <w:t xml:space="preserve"> </w:t>
      </w:r>
    </w:p>
    <w:p w:rsidR="00D42152" w:rsidRPr="002F5A2C" w:rsidRDefault="00D42152" w:rsidP="00E93419">
      <w:pPr>
        <w:pStyle w:val="NormalWeb"/>
        <w:shd w:val="clear" w:color="auto" w:fill="FFFFFF"/>
        <w:spacing w:before="0" w:beforeAutospacing="0" w:after="0" w:afterAutospacing="0" w:line="480" w:lineRule="auto"/>
        <w:jc w:val="both"/>
        <w:rPr>
          <w:rFonts w:asciiTheme="majorBidi" w:hAnsiTheme="majorBidi" w:cstheme="majorBidi"/>
        </w:rPr>
      </w:pPr>
    </w:p>
    <w:p w:rsidR="00086AE3" w:rsidRDefault="00B039F7" w:rsidP="00D62B4D">
      <w:pPr>
        <w:pStyle w:val="NormalWeb"/>
        <w:shd w:val="clear" w:color="auto" w:fill="FFFFFF"/>
        <w:spacing w:before="0" w:beforeAutospacing="0" w:after="0" w:afterAutospacing="0" w:line="480" w:lineRule="auto"/>
        <w:jc w:val="both"/>
        <w:rPr>
          <w:rFonts w:asciiTheme="majorBidi" w:hAnsiTheme="majorBidi" w:cstheme="majorBidi"/>
          <w:lang w:val="en"/>
        </w:rPr>
      </w:pPr>
      <w:r w:rsidRPr="002F5A2C">
        <w:rPr>
          <w:rFonts w:asciiTheme="majorBidi" w:hAnsiTheme="majorBidi" w:cstheme="majorBidi"/>
          <w:lang w:val="en"/>
        </w:rPr>
        <w:t xml:space="preserve">In </w:t>
      </w:r>
      <w:r w:rsidR="00A07A16">
        <w:rPr>
          <w:rFonts w:asciiTheme="majorBidi" w:hAnsiTheme="majorBidi" w:cstheme="majorBidi"/>
          <w:lang w:val="en"/>
        </w:rPr>
        <w:t>such</w:t>
      </w:r>
      <w:r w:rsidRPr="002F5A2C">
        <w:rPr>
          <w:rFonts w:asciiTheme="majorBidi" w:hAnsiTheme="majorBidi" w:cstheme="majorBidi"/>
          <w:lang w:val="en"/>
        </w:rPr>
        <w:t xml:space="preserve"> studies, the </w:t>
      </w:r>
      <w:r w:rsidR="00D62B4D">
        <w:rPr>
          <w:rFonts w:asciiTheme="majorBidi" w:hAnsiTheme="majorBidi" w:cstheme="majorBidi"/>
          <w:lang w:val="en"/>
        </w:rPr>
        <w:t>phosphorus</w:t>
      </w:r>
      <w:r w:rsidRPr="002F5A2C">
        <w:rPr>
          <w:rFonts w:asciiTheme="majorBidi" w:hAnsiTheme="majorBidi" w:cstheme="majorBidi"/>
          <w:lang w:val="en"/>
        </w:rPr>
        <w:t xml:space="preserve"> atom(s) in the compounds were shown to be able to </w:t>
      </w:r>
      <w:r w:rsidR="004D6FAD">
        <w:rPr>
          <w:rFonts w:asciiTheme="majorBidi" w:hAnsiTheme="majorBidi" w:cstheme="majorBidi"/>
          <w:lang w:val="en"/>
        </w:rPr>
        <w:t>strongly</w:t>
      </w:r>
      <w:r w:rsidRPr="002F5A2C">
        <w:rPr>
          <w:rFonts w:asciiTheme="majorBidi" w:hAnsiTheme="majorBidi" w:cstheme="majorBidi"/>
          <w:lang w:val="en"/>
        </w:rPr>
        <w:t xml:space="preserve"> </w:t>
      </w:r>
      <w:r w:rsidR="004D6FAD" w:rsidRPr="002F5A2C">
        <w:rPr>
          <w:rFonts w:asciiTheme="majorBidi" w:hAnsiTheme="majorBidi" w:cstheme="majorBidi"/>
          <w:lang w:val="en"/>
        </w:rPr>
        <w:t>a</w:t>
      </w:r>
      <w:r w:rsidR="00D62B4D">
        <w:rPr>
          <w:rFonts w:asciiTheme="majorBidi" w:hAnsiTheme="majorBidi" w:cstheme="majorBidi"/>
          <w:lang w:val="en"/>
        </w:rPr>
        <w:t>d</w:t>
      </w:r>
      <w:r w:rsidR="004D6FAD" w:rsidRPr="002F5A2C">
        <w:rPr>
          <w:rFonts w:asciiTheme="majorBidi" w:hAnsiTheme="majorBidi" w:cstheme="majorBidi"/>
          <w:lang w:val="en"/>
        </w:rPr>
        <w:t xml:space="preserve">sorb </w:t>
      </w:r>
      <w:r w:rsidRPr="002F5A2C">
        <w:rPr>
          <w:rFonts w:asciiTheme="majorBidi" w:hAnsiTheme="majorBidi" w:cstheme="majorBidi"/>
          <w:lang w:val="en"/>
        </w:rPr>
        <w:t xml:space="preserve">on the metal surface and form </w:t>
      </w:r>
      <w:r w:rsidR="004D6FAD">
        <w:rPr>
          <w:rFonts w:asciiTheme="majorBidi" w:hAnsiTheme="majorBidi" w:cstheme="majorBidi"/>
          <w:lang w:val="en"/>
        </w:rPr>
        <w:t xml:space="preserve">a </w:t>
      </w:r>
      <w:r w:rsidR="002E1703">
        <w:rPr>
          <w:rFonts w:asciiTheme="majorBidi" w:hAnsiTheme="majorBidi" w:cstheme="majorBidi"/>
          <w:lang w:val="en"/>
        </w:rPr>
        <w:t>protective layer</w:t>
      </w:r>
      <w:r w:rsidRPr="002F5A2C">
        <w:rPr>
          <w:rFonts w:asciiTheme="majorBidi" w:hAnsiTheme="majorBidi" w:cstheme="majorBidi"/>
          <w:lang w:val="en"/>
        </w:rPr>
        <w:t xml:space="preserve"> which</w:t>
      </w:r>
      <w:r w:rsidR="002E1703">
        <w:rPr>
          <w:rFonts w:asciiTheme="majorBidi" w:hAnsiTheme="majorBidi" w:cstheme="majorBidi"/>
          <w:lang w:val="en"/>
        </w:rPr>
        <w:t>,</w:t>
      </w:r>
      <w:r w:rsidRPr="002F5A2C">
        <w:rPr>
          <w:rFonts w:asciiTheme="majorBidi" w:hAnsiTheme="majorBidi" w:cstheme="majorBidi"/>
          <w:lang w:val="en"/>
        </w:rPr>
        <w:t xml:space="preserve"> in turn</w:t>
      </w:r>
      <w:r w:rsidR="002E1703">
        <w:rPr>
          <w:rFonts w:asciiTheme="majorBidi" w:hAnsiTheme="majorBidi" w:cstheme="majorBidi"/>
          <w:lang w:val="en"/>
        </w:rPr>
        <w:t>,</w:t>
      </w:r>
      <w:r w:rsidRPr="002F5A2C">
        <w:rPr>
          <w:rFonts w:asciiTheme="majorBidi" w:hAnsiTheme="majorBidi" w:cstheme="majorBidi"/>
          <w:lang w:val="en"/>
        </w:rPr>
        <w:t xml:space="preserve"> increased the corrosion inhibition </w:t>
      </w:r>
      <w:r w:rsidR="002E1703">
        <w:rPr>
          <w:rFonts w:asciiTheme="majorBidi" w:hAnsiTheme="majorBidi" w:cstheme="majorBidi"/>
          <w:lang w:val="en"/>
        </w:rPr>
        <w:t>at higher inhibitor</w:t>
      </w:r>
      <w:r w:rsidRPr="002F5A2C">
        <w:rPr>
          <w:rFonts w:asciiTheme="majorBidi" w:hAnsiTheme="majorBidi" w:cstheme="majorBidi"/>
          <w:lang w:val="en"/>
        </w:rPr>
        <w:t xml:space="preserve"> concentration</w:t>
      </w:r>
      <w:r w:rsidR="00237683" w:rsidRPr="002F5A2C">
        <w:rPr>
          <w:rFonts w:asciiTheme="majorBidi" w:hAnsiTheme="majorBidi" w:cstheme="majorBidi"/>
          <w:lang w:val="en"/>
        </w:rPr>
        <w:t xml:space="preserve">. </w:t>
      </w:r>
    </w:p>
    <w:p w:rsidR="00D42152" w:rsidRPr="002F5A2C" w:rsidRDefault="00D42152" w:rsidP="00E93419">
      <w:pPr>
        <w:pStyle w:val="NormalWeb"/>
        <w:shd w:val="clear" w:color="auto" w:fill="FFFFFF"/>
        <w:spacing w:before="0" w:beforeAutospacing="0" w:after="0" w:afterAutospacing="0" w:line="480" w:lineRule="auto"/>
        <w:jc w:val="both"/>
        <w:rPr>
          <w:rFonts w:asciiTheme="majorBidi" w:hAnsiTheme="majorBidi" w:cstheme="majorBidi"/>
          <w:lang w:val="en"/>
        </w:rPr>
      </w:pPr>
    </w:p>
    <w:p w:rsidR="008E6A5D" w:rsidRPr="002F5A2C" w:rsidRDefault="0048370B" w:rsidP="00667E34">
      <w:pPr>
        <w:spacing w:after="0" w:line="480" w:lineRule="auto"/>
        <w:jc w:val="both"/>
      </w:pPr>
      <w:r w:rsidRPr="002F5A2C">
        <w:rPr>
          <w:lang w:val="en-US"/>
        </w:rPr>
        <w:t xml:space="preserve">In this work, </w:t>
      </w:r>
      <w:r w:rsidRPr="002F5A2C">
        <w:t xml:space="preserve">The synthesis, including the preparation of the </w:t>
      </w:r>
      <w:proofErr w:type="spellStart"/>
      <w:proofErr w:type="gramStart"/>
      <w:r w:rsidRPr="002F5A2C">
        <w:t>tris</w:t>
      </w:r>
      <w:proofErr w:type="spellEnd"/>
      <w:r w:rsidRPr="002F5A2C">
        <w:t>(</w:t>
      </w:r>
      <w:proofErr w:type="spellStart"/>
      <w:proofErr w:type="gramEnd"/>
      <w:r w:rsidRPr="002F5A2C">
        <w:t>triphenylphosphine</w:t>
      </w:r>
      <w:proofErr w:type="spellEnd"/>
      <w:r w:rsidRPr="002F5A2C">
        <w:t>)nickel (Ni[P(C</w:t>
      </w:r>
      <w:r w:rsidRPr="002F5A2C">
        <w:rPr>
          <w:position w:val="-6"/>
          <w:sz w:val="16"/>
          <w:szCs w:val="16"/>
        </w:rPr>
        <w:t>6</w:t>
      </w:r>
      <w:r w:rsidRPr="002F5A2C">
        <w:t>H</w:t>
      </w:r>
      <w:r w:rsidRPr="002F5A2C">
        <w:rPr>
          <w:position w:val="-6"/>
          <w:sz w:val="16"/>
          <w:szCs w:val="16"/>
        </w:rPr>
        <w:t>5</w:t>
      </w:r>
      <w:r w:rsidRPr="002F5A2C">
        <w:t>)</w:t>
      </w:r>
      <w:r w:rsidRPr="002F5A2C">
        <w:rPr>
          <w:position w:val="-6"/>
          <w:sz w:val="16"/>
          <w:szCs w:val="16"/>
        </w:rPr>
        <w:t>3</w:t>
      </w:r>
      <w:r w:rsidRPr="002F5A2C">
        <w:t>]</w:t>
      </w:r>
      <w:r w:rsidRPr="002F5A2C">
        <w:rPr>
          <w:position w:val="-6"/>
          <w:sz w:val="16"/>
          <w:szCs w:val="16"/>
        </w:rPr>
        <w:t>3</w:t>
      </w:r>
      <w:r w:rsidRPr="002F5A2C">
        <w:t xml:space="preserve">) catalyst and subsequent preparation of the quaternary aryl </w:t>
      </w:r>
      <w:proofErr w:type="spellStart"/>
      <w:r w:rsidRPr="002F5A2C">
        <w:t>phosphonium</w:t>
      </w:r>
      <w:proofErr w:type="spellEnd"/>
      <w:r w:rsidRPr="002F5A2C">
        <w:t xml:space="preserve"> salts, is considered. In most cases, tetraphenylphosphonium chloride was used as a reference for comparison purposes as its structure can be considered the parent of a family of </w:t>
      </w:r>
      <w:proofErr w:type="spellStart"/>
      <w:r w:rsidRPr="002F5A2C">
        <w:t>phosphonium</w:t>
      </w:r>
      <w:proofErr w:type="spellEnd"/>
      <w:r w:rsidRPr="002F5A2C">
        <w:t xml:space="preserve"> salts. </w:t>
      </w:r>
      <w:r w:rsidR="00667E34">
        <w:t>E</w:t>
      </w:r>
      <w:r w:rsidR="008E6A5D" w:rsidRPr="002F5A2C">
        <w:t xml:space="preserve">lectrochemical techniques </w:t>
      </w:r>
      <w:r w:rsidR="00667E34">
        <w:t xml:space="preserve">are </w:t>
      </w:r>
      <w:r w:rsidR="008E6A5D" w:rsidRPr="002F5A2C">
        <w:t xml:space="preserve">used to determine inhibitor properties of the synthesized </w:t>
      </w:r>
      <w:proofErr w:type="spellStart"/>
      <w:r w:rsidR="008E6A5D" w:rsidRPr="002F5A2C">
        <w:t>phosphonium</w:t>
      </w:r>
      <w:proofErr w:type="spellEnd"/>
      <w:r w:rsidR="008E6A5D" w:rsidRPr="002F5A2C">
        <w:t xml:space="preserve"> salts and two commercially available </w:t>
      </w:r>
      <w:proofErr w:type="spellStart"/>
      <w:r w:rsidR="008E6A5D" w:rsidRPr="002F5A2C">
        <w:t>phosphonium</w:t>
      </w:r>
      <w:proofErr w:type="spellEnd"/>
      <w:r w:rsidR="008E6A5D" w:rsidRPr="002F5A2C">
        <w:t xml:space="preserve"> salts.</w:t>
      </w:r>
    </w:p>
    <w:p w:rsidR="008E6A5D" w:rsidRPr="002F5A2C" w:rsidRDefault="008E6A5D" w:rsidP="00E93419">
      <w:pPr>
        <w:spacing w:after="0" w:line="480" w:lineRule="auto"/>
      </w:pPr>
    </w:p>
    <w:p w:rsidR="0017225A" w:rsidRPr="0017225A" w:rsidRDefault="0017225A" w:rsidP="00E93419">
      <w:pPr>
        <w:spacing w:after="0" w:line="480" w:lineRule="auto"/>
        <w:jc w:val="both"/>
        <w:rPr>
          <w:b/>
        </w:rPr>
      </w:pPr>
      <w:r w:rsidRPr="0017225A">
        <w:rPr>
          <w:b/>
        </w:rPr>
        <w:t>2. Experimental details</w:t>
      </w:r>
    </w:p>
    <w:p w:rsidR="0048370B" w:rsidRPr="00BB295A" w:rsidRDefault="0017225A" w:rsidP="00E93419">
      <w:pPr>
        <w:spacing w:after="0" w:line="480" w:lineRule="auto"/>
        <w:jc w:val="both"/>
        <w:rPr>
          <w:lang w:val="en-US"/>
        </w:rPr>
      </w:pPr>
      <w:r w:rsidRPr="0017225A">
        <w:rPr>
          <w:b/>
        </w:rPr>
        <w:t>2.1</w:t>
      </w:r>
      <w:r w:rsidR="0048370B" w:rsidRPr="002F5A2C">
        <w:t xml:space="preserve"> </w:t>
      </w:r>
      <w:r>
        <w:rPr>
          <w:b/>
          <w:bCs/>
        </w:rPr>
        <w:t xml:space="preserve">Preparation of quaternary aryl </w:t>
      </w:r>
      <w:proofErr w:type="spellStart"/>
      <w:r>
        <w:rPr>
          <w:b/>
          <w:bCs/>
        </w:rPr>
        <w:t>phosphonium</w:t>
      </w:r>
      <w:proofErr w:type="spellEnd"/>
      <w:r>
        <w:rPr>
          <w:b/>
          <w:bCs/>
        </w:rPr>
        <w:t xml:space="preserve"> s</w:t>
      </w:r>
      <w:r w:rsidR="005535F4" w:rsidRPr="002F5A2C">
        <w:rPr>
          <w:b/>
          <w:bCs/>
        </w:rPr>
        <w:t>alts</w:t>
      </w:r>
    </w:p>
    <w:p w:rsidR="005535F4" w:rsidRPr="002F5A2C" w:rsidRDefault="006656DD" w:rsidP="00E93419">
      <w:pPr>
        <w:spacing w:after="0" w:line="480" w:lineRule="auto"/>
        <w:jc w:val="both"/>
      </w:pPr>
      <w:r w:rsidRPr="002F5A2C">
        <w:t xml:space="preserve">The synthesis of quaternary aryl </w:t>
      </w:r>
      <w:proofErr w:type="spellStart"/>
      <w:r w:rsidRPr="002F5A2C">
        <w:t>phosphonium</w:t>
      </w:r>
      <w:proofErr w:type="spellEnd"/>
      <w:r w:rsidRPr="002F5A2C">
        <w:t xml:space="preserve"> compounds involved the use of a nickel (0) complex of </w:t>
      </w:r>
      <w:proofErr w:type="spellStart"/>
      <w:r w:rsidRPr="002F5A2C">
        <w:t>triphenylphosphine</w:t>
      </w:r>
      <w:proofErr w:type="spellEnd"/>
      <w:r w:rsidRPr="002F5A2C">
        <w:t xml:space="preserve">, </w:t>
      </w:r>
      <w:proofErr w:type="spellStart"/>
      <w:proofErr w:type="gramStart"/>
      <w:r w:rsidRPr="002F5A2C">
        <w:t>tris</w:t>
      </w:r>
      <w:proofErr w:type="spellEnd"/>
      <w:r w:rsidRPr="002F5A2C">
        <w:t>(</w:t>
      </w:r>
      <w:proofErr w:type="spellStart"/>
      <w:proofErr w:type="gramEnd"/>
      <w:r w:rsidRPr="002F5A2C">
        <w:t>triphenylphosphine</w:t>
      </w:r>
      <w:proofErr w:type="spellEnd"/>
      <w:r w:rsidRPr="002F5A2C">
        <w:t>) nickel</w:t>
      </w:r>
      <w:r w:rsidR="00FF0A7E">
        <w:t>, as</w:t>
      </w:r>
      <w:r w:rsidRPr="002F5A2C">
        <w:t xml:space="preserve"> shown in Scheme 1.</w:t>
      </w:r>
    </w:p>
    <w:p w:rsidR="006656DD" w:rsidRPr="002F5A2C" w:rsidRDefault="006656DD" w:rsidP="00E93419">
      <w:pPr>
        <w:spacing w:after="0" w:line="480" w:lineRule="auto"/>
        <w:jc w:val="both"/>
      </w:pPr>
    </w:p>
    <w:p w:rsidR="006656DD" w:rsidRPr="002F5A2C" w:rsidRDefault="006656DD" w:rsidP="00E93419">
      <w:pPr>
        <w:spacing w:after="0" w:line="480" w:lineRule="auto"/>
      </w:pPr>
      <w:r w:rsidRPr="002F5A2C">
        <w:rPr>
          <w:noProof/>
          <w:lang w:val="en-US"/>
        </w:rPr>
        <w:lastRenderedPageBreak/>
        <w:drawing>
          <wp:anchor distT="0" distB="0" distL="114300" distR="114300" simplePos="0" relativeHeight="251661312" behindDoc="0" locked="0" layoutInCell="1" allowOverlap="1" wp14:anchorId="23D82F69" wp14:editId="379F8A31">
            <wp:simplePos x="0" y="0"/>
            <wp:positionH relativeFrom="column">
              <wp:posOffset>2146935</wp:posOffset>
            </wp:positionH>
            <wp:positionV relativeFrom="paragraph">
              <wp:posOffset>81280</wp:posOffset>
            </wp:positionV>
            <wp:extent cx="2044065" cy="1976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671" t="3871" b="1018"/>
                    <a:stretch>
                      <a:fillRect/>
                    </a:stretch>
                  </pic:blipFill>
                  <pic:spPr bwMode="auto">
                    <a:xfrm>
                      <a:off x="0" y="0"/>
                      <a:ext cx="2044065" cy="1976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F50" w:rsidRPr="002F5A2C">
        <w:br w:type="textWrapping" w:clear="all"/>
      </w:r>
    </w:p>
    <w:p w:rsidR="006656DD" w:rsidRDefault="001E0FEE" w:rsidP="00E93419">
      <w:pPr>
        <w:pStyle w:val="Heading7"/>
        <w:tabs>
          <w:tab w:val="left" w:pos="720"/>
          <w:tab w:val="left" w:pos="1440"/>
          <w:tab w:val="left" w:pos="2160"/>
          <w:tab w:val="left" w:pos="2880"/>
          <w:tab w:val="left" w:pos="3600"/>
          <w:tab w:val="left" w:pos="4320"/>
          <w:tab w:val="left" w:pos="5040"/>
          <w:tab w:val="left" w:pos="5760"/>
          <w:tab w:val="left" w:pos="6480"/>
          <w:tab w:val="left" w:pos="7290"/>
        </w:tabs>
        <w:spacing w:before="0" w:after="0" w:line="480" w:lineRule="auto"/>
        <w:jc w:val="center"/>
      </w:pPr>
      <w:r>
        <w:t>Scheme 1.</w:t>
      </w:r>
      <w:r>
        <w:tab/>
        <w:t xml:space="preserve"> Structure of </w:t>
      </w:r>
      <w:proofErr w:type="spellStart"/>
      <w:proofErr w:type="gramStart"/>
      <w:r>
        <w:t>t</w:t>
      </w:r>
      <w:r w:rsidR="006656DD" w:rsidRPr="002F5A2C">
        <w:t>ris</w:t>
      </w:r>
      <w:proofErr w:type="spellEnd"/>
      <w:r w:rsidR="006656DD" w:rsidRPr="002F5A2C">
        <w:t>(</w:t>
      </w:r>
      <w:proofErr w:type="spellStart"/>
      <w:proofErr w:type="gramEnd"/>
      <w:r w:rsidR="006656DD" w:rsidRPr="002F5A2C">
        <w:t>triphenylphosphine</w:t>
      </w:r>
      <w:proofErr w:type="spellEnd"/>
      <w:r w:rsidR="006656DD" w:rsidRPr="002F5A2C">
        <w:t>)nickel, Ni[P(C</w:t>
      </w:r>
      <w:r w:rsidR="006656DD" w:rsidRPr="002F5A2C">
        <w:rPr>
          <w:position w:val="-6"/>
          <w:sz w:val="16"/>
          <w:szCs w:val="16"/>
        </w:rPr>
        <w:t>6</w:t>
      </w:r>
      <w:r w:rsidR="006656DD" w:rsidRPr="002F5A2C">
        <w:t>H</w:t>
      </w:r>
      <w:r w:rsidR="006656DD" w:rsidRPr="002F5A2C">
        <w:rPr>
          <w:position w:val="-6"/>
          <w:sz w:val="16"/>
          <w:szCs w:val="16"/>
        </w:rPr>
        <w:t>5</w:t>
      </w:r>
      <w:r w:rsidR="006656DD" w:rsidRPr="002F5A2C">
        <w:t>)</w:t>
      </w:r>
      <w:r w:rsidR="006656DD" w:rsidRPr="002F5A2C">
        <w:rPr>
          <w:position w:val="-6"/>
          <w:sz w:val="16"/>
          <w:szCs w:val="16"/>
        </w:rPr>
        <w:t>3</w:t>
      </w:r>
      <w:r w:rsidR="006656DD" w:rsidRPr="002F5A2C">
        <w:t>]</w:t>
      </w:r>
      <w:r w:rsidR="006656DD" w:rsidRPr="002F5A2C">
        <w:rPr>
          <w:position w:val="-6"/>
          <w:sz w:val="16"/>
          <w:szCs w:val="16"/>
        </w:rPr>
        <w:t>3</w:t>
      </w:r>
    </w:p>
    <w:p w:rsidR="002F5A2C" w:rsidRPr="002F5A2C" w:rsidRDefault="002F5A2C" w:rsidP="00E93419">
      <w:pPr>
        <w:pStyle w:val="NormalIndent"/>
        <w:spacing w:after="0" w:line="480" w:lineRule="auto"/>
        <w:rPr>
          <w:lang w:eastAsia="en-GB"/>
        </w:rPr>
      </w:pPr>
    </w:p>
    <w:p w:rsidR="005F4A28" w:rsidRDefault="005F4A28" w:rsidP="001959EF">
      <w:pPr>
        <w:spacing w:after="0" w:line="480" w:lineRule="auto"/>
        <w:jc w:val="both"/>
        <w:rPr>
          <w:lang w:val="en-US"/>
        </w:rPr>
      </w:pPr>
      <w:r w:rsidRPr="002F5A2C">
        <w:t xml:space="preserve">As shown in </w:t>
      </w:r>
      <w:r w:rsidR="0040323C">
        <w:t>r</w:t>
      </w:r>
      <w:r w:rsidRPr="002F5A2C">
        <w:t xml:space="preserve">eaction </w:t>
      </w:r>
      <w:r w:rsidR="0017225A">
        <w:t>(</w:t>
      </w:r>
      <w:r w:rsidRPr="002F5A2C">
        <w:t>1</w:t>
      </w:r>
      <w:r w:rsidR="00101F50" w:rsidRPr="002F5A2C">
        <w:t>)</w:t>
      </w:r>
      <w:r w:rsidR="003628EA" w:rsidRPr="002F5A2C">
        <w:t xml:space="preserve"> [</w:t>
      </w:r>
      <w:r w:rsidR="00EA676A" w:rsidRPr="002F5A2C">
        <w:t>13</w:t>
      </w:r>
      <w:r w:rsidR="003628EA" w:rsidRPr="002F5A2C">
        <w:t>]</w:t>
      </w:r>
      <w:r w:rsidRPr="002F5A2C">
        <w:t xml:space="preserve">, the nickel catalyst (2) undergoes oxidative addition in the presence of aryl halide (1) to form the </w:t>
      </w:r>
      <w:proofErr w:type="spellStart"/>
      <w:r w:rsidRPr="002F5A2C">
        <w:t>arylnickel</w:t>
      </w:r>
      <w:proofErr w:type="spellEnd"/>
      <w:r w:rsidRPr="002F5A2C">
        <w:t xml:space="preserve"> complex (3). Oxidative addition has also been reported for the </w:t>
      </w:r>
      <w:r w:rsidR="002E1703">
        <w:t xml:space="preserve">synthesis of other </w:t>
      </w:r>
      <w:proofErr w:type="spellStart"/>
      <w:r w:rsidR="002E1703">
        <w:t>arylnickel</w:t>
      </w:r>
      <w:proofErr w:type="spellEnd"/>
      <w:r w:rsidR="002E1703">
        <w:t xml:space="preserve"> (0</w:t>
      </w:r>
      <w:r w:rsidRPr="002F5A2C">
        <w:t>, II) complexes</w:t>
      </w:r>
      <w:r w:rsidR="003628EA" w:rsidRPr="002F5A2C">
        <w:t xml:space="preserve"> [</w:t>
      </w:r>
      <w:r w:rsidR="00EA676A" w:rsidRPr="002F5A2C">
        <w:t>14</w:t>
      </w:r>
      <w:proofErr w:type="gramStart"/>
      <w:r w:rsidR="003628EA" w:rsidRPr="002F5A2C">
        <w:t>,</w:t>
      </w:r>
      <w:r w:rsidR="00EA676A" w:rsidRPr="002F5A2C">
        <w:t>15</w:t>
      </w:r>
      <w:proofErr w:type="gramEnd"/>
      <w:r w:rsidR="003628EA" w:rsidRPr="002F5A2C">
        <w:t>]</w:t>
      </w:r>
      <w:r w:rsidRPr="002F5A2C">
        <w:t>.</w:t>
      </w:r>
      <w:r w:rsidR="00EB0AC2" w:rsidRPr="002F5A2C">
        <w:rPr>
          <w:noProof/>
          <w:lang w:val="en-US"/>
        </w:rPr>
        <w:t xml:space="preserve"> </w:t>
      </w:r>
    </w:p>
    <w:p w:rsidR="008551D0" w:rsidRPr="002F5A2C" w:rsidRDefault="002D7131" w:rsidP="00E93419">
      <w:pPr>
        <w:spacing w:after="0" w:line="480" w:lineRule="auto"/>
        <w:jc w:val="both"/>
        <w:rPr>
          <w:lang w:val="en-US"/>
        </w:rPr>
      </w:pPr>
      <w:r w:rsidRPr="002F5A2C">
        <w:rPr>
          <w:noProof/>
          <w:lang w:val="en-US"/>
        </w:rPr>
        <w:drawing>
          <wp:anchor distT="0" distB="0" distL="114300" distR="114300" simplePos="0" relativeHeight="251658240" behindDoc="0" locked="0" layoutInCell="1" allowOverlap="1" wp14:anchorId="5B22F43B" wp14:editId="670056D8">
            <wp:simplePos x="0" y="0"/>
            <wp:positionH relativeFrom="column">
              <wp:posOffset>201295</wp:posOffset>
            </wp:positionH>
            <wp:positionV relativeFrom="paragraph">
              <wp:posOffset>148590</wp:posOffset>
            </wp:positionV>
            <wp:extent cx="3897630" cy="83947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989"/>
                    <a:stretch/>
                  </pic:blipFill>
                  <pic:spPr bwMode="auto">
                    <a:xfrm>
                      <a:off x="0" y="0"/>
                      <a:ext cx="3897630"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0AC2" w:rsidRPr="002F5A2C" w:rsidRDefault="00EB0AC2" w:rsidP="00E93419">
      <w:pPr>
        <w:spacing w:after="0" w:line="480" w:lineRule="auto"/>
        <w:jc w:val="both"/>
      </w:pPr>
    </w:p>
    <w:p w:rsidR="00EB0AC2" w:rsidRPr="002F5A2C" w:rsidRDefault="002D7131" w:rsidP="00E93419">
      <w:pPr>
        <w:spacing w:after="0" w:line="480" w:lineRule="auto"/>
        <w:jc w:val="both"/>
      </w:pPr>
      <w:r>
        <w:t xml:space="preserve">  </w:t>
      </w:r>
      <w:r>
        <w:tab/>
      </w:r>
      <w:r w:rsidR="0017225A">
        <w:tab/>
      </w:r>
      <w:r w:rsidR="0017225A">
        <w:tab/>
        <w:t>(</w:t>
      </w:r>
      <w:r w:rsidR="00684255" w:rsidRPr="002F5A2C">
        <w:t>1)</w:t>
      </w:r>
    </w:p>
    <w:p w:rsidR="008551D0" w:rsidRDefault="008551D0" w:rsidP="00E93419">
      <w:pPr>
        <w:spacing w:after="0" w:line="480" w:lineRule="auto"/>
        <w:jc w:val="both"/>
      </w:pPr>
    </w:p>
    <w:p w:rsidR="00EB0AC2" w:rsidRPr="002F5A2C" w:rsidRDefault="00287EF0" w:rsidP="00E93419">
      <w:pPr>
        <w:spacing w:after="0" w:line="480" w:lineRule="auto"/>
        <w:jc w:val="both"/>
      </w:pPr>
      <w:r w:rsidRPr="002F5A2C">
        <w:t xml:space="preserve">The </w:t>
      </w:r>
      <w:proofErr w:type="spellStart"/>
      <w:r w:rsidRPr="002F5A2C">
        <w:t>arylnickel</w:t>
      </w:r>
      <w:proofErr w:type="spellEnd"/>
      <w:r w:rsidRPr="002F5A2C">
        <w:t xml:space="preserve"> complex (3) formed in reaction </w:t>
      </w:r>
      <w:r w:rsidR="00A863C7">
        <w:t>(</w:t>
      </w:r>
      <w:r w:rsidRPr="002F5A2C">
        <w:t>1</w:t>
      </w:r>
      <w:r w:rsidR="00A863C7">
        <w:t>)</w:t>
      </w:r>
      <w:r w:rsidRPr="002F5A2C">
        <w:t xml:space="preserve"> reacts with </w:t>
      </w:r>
      <w:proofErr w:type="spellStart"/>
      <w:r w:rsidRPr="002F5A2C">
        <w:t>triphenylphosphine</w:t>
      </w:r>
      <w:proofErr w:type="spellEnd"/>
      <w:r w:rsidRPr="002F5A2C">
        <w:t xml:space="preserve"> to give the </w:t>
      </w:r>
      <w:proofErr w:type="spellStart"/>
      <w:r w:rsidRPr="002F5A2C">
        <w:t>phosphonium</w:t>
      </w:r>
      <w:proofErr w:type="spellEnd"/>
      <w:r w:rsidRPr="002F5A2C">
        <w:t xml:space="preserve"> salt (4) and regenerate the nickel catalyst (2)</w:t>
      </w:r>
      <w:r w:rsidR="0017225A">
        <w:t xml:space="preserve"> via </w:t>
      </w:r>
      <w:r w:rsidR="0040323C">
        <w:t>r</w:t>
      </w:r>
      <w:r w:rsidR="00B63DB8" w:rsidRPr="002F5A2C">
        <w:t xml:space="preserve">eaction </w:t>
      </w:r>
      <w:r w:rsidR="0017225A">
        <w:t>(</w:t>
      </w:r>
      <w:r w:rsidR="00B63DB8" w:rsidRPr="002F5A2C">
        <w:t>2)</w:t>
      </w:r>
      <w:r w:rsidRPr="002F5A2C">
        <w:t>.</w:t>
      </w:r>
    </w:p>
    <w:p w:rsidR="00287EF0" w:rsidRPr="002F5A2C" w:rsidRDefault="00287EF0" w:rsidP="00E93419">
      <w:pPr>
        <w:spacing w:after="0" w:line="480" w:lineRule="auto"/>
        <w:jc w:val="both"/>
      </w:pPr>
    </w:p>
    <w:p w:rsidR="00287EF0" w:rsidRPr="002F5A2C" w:rsidRDefault="008551D0" w:rsidP="00E93419">
      <w:pPr>
        <w:spacing w:after="0" w:line="480" w:lineRule="auto"/>
        <w:jc w:val="both"/>
      </w:pPr>
      <w:r w:rsidRPr="002F5A2C">
        <w:rPr>
          <w:noProof/>
          <w:lang w:val="en-US"/>
        </w:rPr>
        <w:drawing>
          <wp:anchor distT="0" distB="0" distL="114300" distR="114300" simplePos="0" relativeHeight="251659264" behindDoc="0" locked="0" layoutInCell="1" allowOverlap="1" wp14:anchorId="2EA01ED1" wp14:editId="4FCB07CC">
            <wp:simplePos x="0" y="0"/>
            <wp:positionH relativeFrom="column">
              <wp:posOffset>47625</wp:posOffset>
            </wp:positionH>
            <wp:positionV relativeFrom="paragraph">
              <wp:posOffset>71120</wp:posOffset>
            </wp:positionV>
            <wp:extent cx="4314825" cy="12623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6822"/>
                    <a:stretch/>
                  </pic:blipFill>
                  <pic:spPr bwMode="auto">
                    <a:xfrm>
                      <a:off x="0" y="0"/>
                      <a:ext cx="4314825" cy="1262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51D0" w:rsidRDefault="00287EF0" w:rsidP="00E93419">
      <w:pPr>
        <w:spacing w:after="0" w:line="480" w:lineRule="auto"/>
        <w:jc w:val="both"/>
      </w:pPr>
      <w:r w:rsidRPr="002F5A2C">
        <w:t xml:space="preserve">      </w:t>
      </w:r>
      <w:r w:rsidR="00684255" w:rsidRPr="002F5A2C">
        <w:t xml:space="preserve"> </w:t>
      </w:r>
    </w:p>
    <w:p w:rsidR="008551D0" w:rsidRDefault="008551D0" w:rsidP="00E93419">
      <w:pPr>
        <w:spacing w:after="0" w:line="480" w:lineRule="auto"/>
        <w:jc w:val="both"/>
      </w:pPr>
    </w:p>
    <w:p w:rsidR="00287EF0" w:rsidRPr="002F5A2C" w:rsidRDefault="002E33D0" w:rsidP="002E33D0">
      <w:pPr>
        <w:spacing w:after="0" w:line="480" w:lineRule="auto"/>
        <w:ind w:left="5040" w:right="44" w:firstLine="720"/>
      </w:pPr>
      <w:r>
        <w:t xml:space="preserve">     </w:t>
      </w:r>
      <w:r>
        <w:tab/>
      </w:r>
      <w:r w:rsidR="00684255" w:rsidRPr="002F5A2C">
        <w:t>(</w:t>
      </w:r>
      <w:r w:rsidR="00287EF0" w:rsidRPr="002F5A2C">
        <w:t>2)</w:t>
      </w:r>
    </w:p>
    <w:p w:rsidR="00407D6A" w:rsidRPr="002F5A2C" w:rsidRDefault="00407D6A" w:rsidP="00E93419">
      <w:pPr>
        <w:tabs>
          <w:tab w:val="left" w:pos="7554"/>
        </w:tabs>
        <w:spacing w:after="0" w:line="480" w:lineRule="auto"/>
      </w:pPr>
    </w:p>
    <w:p w:rsidR="004A7518" w:rsidRPr="002F5A2C" w:rsidRDefault="004A7518" w:rsidP="00E93419">
      <w:pPr>
        <w:tabs>
          <w:tab w:val="left" w:pos="7554"/>
        </w:tabs>
        <w:spacing w:after="0" w:line="480" w:lineRule="auto"/>
      </w:pPr>
    </w:p>
    <w:p w:rsidR="008551D0" w:rsidRDefault="008551D0" w:rsidP="00E93419">
      <w:pPr>
        <w:tabs>
          <w:tab w:val="left" w:pos="7554"/>
        </w:tabs>
        <w:spacing w:after="0" w:line="480" w:lineRule="auto"/>
      </w:pPr>
    </w:p>
    <w:p w:rsidR="008551D0" w:rsidRDefault="008551D0" w:rsidP="00E93419">
      <w:pPr>
        <w:tabs>
          <w:tab w:val="left" w:pos="7554"/>
        </w:tabs>
        <w:spacing w:after="0" w:line="480" w:lineRule="auto"/>
      </w:pPr>
    </w:p>
    <w:p w:rsidR="008551D0" w:rsidRDefault="008551D0" w:rsidP="00E93419">
      <w:pPr>
        <w:tabs>
          <w:tab w:val="left" w:pos="7554"/>
        </w:tabs>
        <w:spacing w:after="0" w:line="480" w:lineRule="auto"/>
      </w:pPr>
    </w:p>
    <w:p w:rsidR="004A1530" w:rsidRPr="002F5A2C" w:rsidRDefault="004A1530" w:rsidP="00E93419">
      <w:pPr>
        <w:tabs>
          <w:tab w:val="left" w:pos="7554"/>
        </w:tabs>
        <w:spacing w:after="0" w:line="480" w:lineRule="auto"/>
      </w:pPr>
      <w:r w:rsidRPr="002F5A2C">
        <w:t>The overall reaction can be summarized as:</w:t>
      </w:r>
    </w:p>
    <w:p w:rsidR="008551D0" w:rsidRDefault="00834D2B" w:rsidP="00E93419">
      <w:pPr>
        <w:spacing w:after="0" w:line="480" w:lineRule="auto"/>
      </w:pPr>
      <w:r w:rsidRPr="002F5A2C">
        <w:rPr>
          <w:noProof/>
          <w:lang w:val="en-US"/>
        </w:rPr>
        <w:drawing>
          <wp:anchor distT="0" distB="0" distL="114300" distR="114300" simplePos="0" relativeHeight="251660288" behindDoc="0" locked="0" layoutInCell="1" allowOverlap="1" wp14:anchorId="159A47F3" wp14:editId="5AC7017A">
            <wp:simplePos x="0" y="0"/>
            <wp:positionH relativeFrom="column">
              <wp:posOffset>12700</wp:posOffset>
            </wp:positionH>
            <wp:positionV relativeFrom="paragraph">
              <wp:posOffset>20955</wp:posOffset>
            </wp:positionV>
            <wp:extent cx="4177665" cy="12553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8614"/>
                    <a:stretch/>
                  </pic:blipFill>
                  <pic:spPr bwMode="auto">
                    <a:xfrm>
                      <a:off x="0" y="0"/>
                      <a:ext cx="4177665" cy="1255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51D0" w:rsidRPr="002F5A2C" w:rsidRDefault="008551D0" w:rsidP="00E93419">
      <w:pPr>
        <w:spacing w:after="0" w:line="480" w:lineRule="auto"/>
      </w:pPr>
    </w:p>
    <w:p w:rsidR="004A1530" w:rsidRPr="002F5A2C" w:rsidRDefault="004A1530" w:rsidP="00E93419">
      <w:pPr>
        <w:spacing w:after="0" w:line="480" w:lineRule="auto"/>
      </w:pPr>
    </w:p>
    <w:p w:rsidR="008551D0" w:rsidRDefault="00171083" w:rsidP="0017225A">
      <w:pPr>
        <w:spacing w:after="0" w:line="480" w:lineRule="auto"/>
      </w:pPr>
      <w:r w:rsidRPr="002F5A2C">
        <w:t xml:space="preserve">     </w:t>
      </w:r>
      <w:r w:rsidR="0017225A">
        <w:t xml:space="preserve">  </w:t>
      </w:r>
      <w:r w:rsidR="00555E7F">
        <w:tab/>
      </w:r>
      <w:r w:rsidR="0017225A">
        <w:t xml:space="preserve"> </w:t>
      </w:r>
      <w:r w:rsidR="00BC7E2F">
        <w:tab/>
      </w:r>
      <w:r w:rsidR="00BC7E2F">
        <w:tab/>
      </w:r>
      <w:r w:rsidR="0017225A">
        <w:t>(</w:t>
      </w:r>
      <w:r w:rsidR="00684255" w:rsidRPr="002F5A2C">
        <w:t>3)</w:t>
      </w:r>
    </w:p>
    <w:p w:rsidR="008551D0" w:rsidRDefault="008551D0" w:rsidP="00E93419">
      <w:pPr>
        <w:spacing w:after="0" w:line="480" w:lineRule="auto"/>
        <w:jc w:val="both"/>
      </w:pPr>
    </w:p>
    <w:p w:rsidR="003D5C52" w:rsidRDefault="003D5C52" w:rsidP="00E93419">
      <w:pPr>
        <w:spacing w:after="0" w:line="480" w:lineRule="auto"/>
        <w:jc w:val="both"/>
      </w:pPr>
      <w:r w:rsidRPr="002F5A2C">
        <w:t xml:space="preserve">The preparation of </w:t>
      </w:r>
      <w:proofErr w:type="spellStart"/>
      <w:proofErr w:type="gramStart"/>
      <w:r w:rsidRPr="002F5A2C">
        <w:t>tris</w:t>
      </w:r>
      <w:proofErr w:type="spellEnd"/>
      <w:r w:rsidRPr="002F5A2C">
        <w:t>(</w:t>
      </w:r>
      <w:proofErr w:type="spellStart"/>
      <w:proofErr w:type="gramEnd"/>
      <w:r w:rsidRPr="002F5A2C">
        <w:t>triphenylphosphine</w:t>
      </w:r>
      <w:proofErr w:type="spellEnd"/>
      <w:r w:rsidRPr="002F5A2C">
        <w:t>) nickel has been described in the literature</w:t>
      </w:r>
      <w:r w:rsidR="003628EA" w:rsidRPr="002F5A2C">
        <w:t xml:space="preserve"> [</w:t>
      </w:r>
      <w:r w:rsidR="00EA676A" w:rsidRPr="002F5A2C">
        <w:t>16</w:t>
      </w:r>
      <w:r w:rsidR="003628EA" w:rsidRPr="002F5A2C">
        <w:t>]</w:t>
      </w:r>
      <w:r w:rsidRPr="002F5A2C">
        <w:t xml:space="preserve"> (yield 70%). It was reported to be extremely oxygen sensitive and tends to trap solvent when precipitated from solution. It was also reported that the compound decomposes in solution over several hours</w:t>
      </w:r>
      <w:r w:rsidR="00065E4A">
        <w:t>;</w:t>
      </w:r>
      <w:r w:rsidRPr="002F5A2C">
        <w:t xml:space="preserve"> even under rigorous oxygen-free conditions and on standing the deep-red solution darkens and a black precipitate </w:t>
      </w:r>
      <w:r w:rsidR="00065E4A">
        <w:t xml:space="preserve">was </w:t>
      </w:r>
      <w:r w:rsidRPr="002F5A2C">
        <w:t xml:space="preserve">formed. From the information above, it was decided that isolation of the compound would be impractical and thus preparation of </w:t>
      </w:r>
      <w:proofErr w:type="spellStart"/>
      <w:proofErr w:type="gramStart"/>
      <w:r w:rsidRPr="002F5A2C">
        <w:t>tris</w:t>
      </w:r>
      <w:proofErr w:type="spellEnd"/>
      <w:r w:rsidRPr="002F5A2C">
        <w:t>(</w:t>
      </w:r>
      <w:proofErr w:type="spellStart"/>
      <w:proofErr w:type="gramEnd"/>
      <w:r w:rsidRPr="002F5A2C">
        <w:t>triphenylphosphine</w:t>
      </w:r>
      <w:proofErr w:type="spellEnd"/>
      <w:r w:rsidRPr="002F5A2C">
        <w:t xml:space="preserve">)nickel and its subsequent reaction with aryl halides was carried out </w:t>
      </w:r>
      <w:r w:rsidRPr="00C23F6C">
        <w:rPr>
          <w:i/>
        </w:rPr>
        <w:t>in-situ</w:t>
      </w:r>
      <w:r w:rsidRPr="002F5A2C">
        <w:t>, under nitrogen inert gas blanket.</w:t>
      </w:r>
    </w:p>
    <w:p w:rsidR="008551D0" w:rsidRPr="002F5A2C" w:rsidRDefault="008551D0" w:rsidP="00E93419">
      <w:pPr>
        <w:spacing w:after="0" w:line="480" w:lineRule="auto"/>
        <w:jc w:val="both"/>
      </w:pPr>
    </w:p>
    <w:p w:rsidR="007426A7" w:rsidRPr="00BB295A" w:rsidRDefault="0017225A" w:rsidP="00E93419">
      <w:pPr>
        <w:pStyle w:val="Heading3"/>
        <w:spacing w:before="0" w:line="480" w:lineRule="auto"/>
        <w:rPr>
          <w:rFonts w:ascii="Times New Roman" w:hAnsi="Times New Roman" w:cs="Times New Roman"/>
          <w:color w:val="auto"/>
        </w:rPr>
      </w:pPr>
      <w:r>
        <w:rPr>
          <w:rFonts w:ascii="Times New Roman" w:hAnsi="Times New Roman" w:cs="Times New Roman"/>
          <w:color w:val="auto"/>
        </w:rPr>
        <w:t xml:space="preserve">2.2 Preparation of </w:t>
      </w:r>
      <w:proofErr w:type="spellStart"/>
      <w:proofErr w:type="gramStart"/>
      <w:r>
        <w:rPr>
          <w:rFonts w:ascii="Times New Roman" w:hAnsi="Times New Roman" w:cs="Times New Roman"/>
          <w:color w:val="auto"/>
        </w:rPr>
        <w:t>tris</w:t>
      </w:r>
      <w:proofErr w:type="spellEnd"/>
      <w:r>
        <w:rPr>
          <w:rFonts w:ascii="Times New Roman" w:hAnsi="Times New Roman" w:cs="Times New Roman"/>
          <w:color w:val="auto"/>
        </w:rPr>
        <w:t>(</w:t>
      </w:r>
      <w:proofErr w:type="spellStart"/>
      <w:proofErr w:type="gramEnd"/>
      <w:r>
        <w:rPr>
          <w:rFonts w:ascii="Times New Roman" w:hAnsi="Times New Roman" w:cs="Times New Roman"/>
          <w:color w:val="auto"/>
        </w:rPr>
        <w:t>triphenylphosphine</w:t>
      </w:r>
      <w:proofErr w:type="spellEnd"/>
      <w:r>
        <w:rPr>
          <w:rFonts w:ascii="Times New Roman" w:hAnsi="Times New Roman" w:cs="Times New Roman"/>
          <w:color w:val="auto"/>
        </w:rPr>
        <w:t>)nickel c</w:t>
      </w:r>
      <w:r w:rsidR="007426A7" w:rsidRPr="00BB295A">
        <w:rPr>
          <w:rFonts w:ascii="Times New Roman" w:hAnsi="Times New Roman" w:cs="Times New Roman"/>
          <w:color w:val="auto"/>
        </w:rPr>
        <w:t>atalysts</w:t>
      </w:r>
    </w:p>
    <w:p w:rsidR="007426A7" w:rsidRPr="002F5A2C" w:rsidRDefault="007426A7" w:rsidP="00E93419">
      <w:pPr>
        <w:spacing w:after="0" w:line="480" w:lineRule="auto"/>
        <w:jc w:val="both"/>
      </w:pPr>
      <w:r w:rsidRPr="002F5A2C">
        <w:t xml:space="preserve">Anhydrous nickel chloride (0.0071 </w:t>
      </w:r>
      <w:proofErr w:type="spellStart"/>
      <w:r w:rsidRPr="002F5A2C">
        <w:t>mol</w:t>
      </w:r>
      <w:proofErr w:type="spellEnd"/>
      <w:r w:rsidRPr="002F5A2C">
        <w:t xml:space="preserve">, 0.99 g) and </w:t>
      </w:r>
      <w:proofErr w:type="spellStart"/>
      <w:r w:rsidRPr="002F5A2C">
        <w:t>triphenylphosphine</w:t>
      </w:r>
      <w:proofErr w:type="spellEnd"/>
      <w:r w:rsidRPr="002F5A2C">
        <w:t xml:space="preserve"> (0.0304 </w:t>
      </w:r>
      <w:proofErr w:type="spellStart"/>
      <w:r w:rsidRPr="002F5A2C">
        <w:t>mol</w:t>
      </w:r>
      <w:proofErr w:type="spellEnd"/>
      <w:r w:rsidRPr="002F5A2C">
        <w:t>, 8.0 g) were placed into a 1000 cm</w:t>
      </w:r>
      <w:r w:rsidRPr="002F5A2C">
        <w:rPr>
          <w:position w:val="6"/>
          <w:sz w:val="16"/>
          <w:szCs w:val="16"/>
        </w:rPr>
        <w:t>3</w:t>
      </w:r>
      <w:r w:rsidRPr="002F5A2C">
        <w:t xml:space="preserve"> </w:t>
      </w:r>
      <w:proofErr w:type="spellStart"/>
      <w:r w:rsidRPr="002F5A2C">
        <w:t>quickfit</w:t>
      </w:r>
      <w:proofErr w:type="spellEnd"/>
      <w:r w:rsidRPr="002F5A2C">
        <w:t xml:space="preserve"> conical flask and refluxed in acetonitrile (240 cm</w:t>
      </w:r>
      <w:r w:rsidRPr="002F5A2C">
        <w:rPr>
          <w:position w:val="6"/>
          <w:sz w:val="16"/>
          <w:szCs w:val="16"/>
        </w:rPr>
        <w:t>3</w:t>
      </w:r>
      <w:r w:rsidRPr="002F5A2C">
        <w:t xml:space="preserve">) for one hour. The reaction mixture was allowed to cool to room temperature then zinc (0.0117 </w:t>
      </w:r>
      <w:proofErr w:type="spellStart"/>
      <w:r w:rsidRPr="002F5A2C">
        <w:t>mol</w:t>
      </w:r>
      <w:proofErr w:type="spellEnd"/>
      <w:r w:rsidRPr="002F5A2C">
        <w:t xml:space="preserve">, 0.76 g) was added. The mixture was stirred under nitrogen overnight. A red-brown solid formed and was subsequently used </w:t>
      </w:r>
      <w:r w:rsidRPr="002F5A2C">
        <w:rPr>
          <w:i/>
        </w:rPr>
        <w:t>in-situ</w:t>
      </w:r>
      <w:r w:rsidRPr="002F5A2C">
        <w:t xml:space="preserve"> for the preparation of the </w:t>
      </w:r>
      <w:proofErr w:type="spellStart"/>
      <w:r w:rsidRPr="002F5A2C">
        <w:t>phosphonium</w:t>
      </w:r>
      <w:proofErr w:type="spellEnd"/>
      <w:r w:rsidRPr="002F5A2C">
        <w:t xml:space="preserve"> salt.</w:t>
      </w:r>
    </w:p>
    <w:p w:rsidR="007426A7" w:rsidRPr="002F5A2C" w:rsidRDefault="007426A7" w:rsidP="00E93419">
      <w:pPr>
        <w:spacing w:after="0" w:line="480" w:lineRule="auto"/>
      </w:pPr>
    </w:p>
    <w:p w:rsidR="007426A7" w:rsidRPr="00BB295A" w:rsidRDefault="0017225A" w:rsidP="00120B1E">
      <w:pPr>
        <w:pStyle w:val="Heading3"/>
        <w:spacing w:before="0" w:line="480" w:lineRule="auto"/>
        <w:rPr>
          <w:rFonts w:ascii="Times New Roman" w:hAnsi="Times New Roman" w:cs="Times New Roman"/>
          <w:color w:val="auto"/>
        </w:rPr>
      </w:pPr>
      <w:r>
        <w:rPr>
          <w:rFonts w:ascii="Times New Roman" w:hAnsi="Times New Roman" w:cs="Times New Roman"/>
          <w:color w:val="auto"/>
        </w:rPr>
        <w:lastRenderedPageBreak/>
        <w:t xml:space="preserve">2.3 Preparation of quaternary aryl </w:t>
      </w:r>
      <w:proofErr w:type="spellStart"/>
      <w:r>
        <w:rPr>
          <w:rFonts w:ascii="Times New Roman" w:hAnsi="Times New Roman" w:cs="Times New Roman"/>
          <w:color w:val="auto"/>
        </w:rPr>
        <w:t>p</w:t>
      </w:r>
      <w:r w:rsidR="007426A7" w:rsidRPr="00BB295A">
        <w:rPr>
          <w:rFonts w:ascii="Times New Roman" w:hAnsi="Times New Roman" w:cs="Times New Roman"/>
          <w:color w:val="auto"/>
        </w:rPr>
        <w:t>hosphonium</w:t>
      </w:r>
      <w:proofErr w:type="spellEnd"/>
      <w:r w:rsidR="007426A7" w:rsidRPr="00BB295A">
        <w:rPr>
          <w:rFonts w:ascii="Times New Roman" w:hAnsi="Times New Roman" w:cs="Times New Roman"/>
          <w:color w:val="auto"/>
        </w:rPr>
        <w:t xml:space="preserve"> </w:t>
      </w:r>
      <w:r>
        <w:rPr>
          <w:rFonts w:ascii="Times New Roman" w:hAnsi="Times New Roman" w:cs="Times New Roman"/>
          <w:color w:val="auto"/>
        </w:rPr>
        <w:t>s</w:t>
      </w:r>
      <w:r w:rsidR="007426A7" w:rsidRPr="00BB295A">
        <w:rPr>
          <w:rFonts w:ascii="Times New Roman" w:hAnsi="Times New Roman" w:cs="Times New Roman"/>
          <w:color w:val="auto"/>
        </w:rPr>
        <w:t>alts</w:t>
      </w:r>
      <w:r w:rsidR="003628EA" w:rsidRPr="00BB295A">
        <w:rPr>
          <w:rFonts w:ascii="Times New Roman" w:hAnsi="Times New Roman" w:cs="Times New Roman"/>
          <w:color w:val="auto"/>
        </w:rPr>
        <w:t xml:space="preserve"> </w:t>
      </w:r>
      <w:r w:rsidR="003628EA" w:rsidRPr="004A2E15">
        <w:rPr>
          <w:rFonts w:ascii="Times New Roman" w:hAnsi="Times New Roman" w:cs="Times New Roman"/>
          <w:b w:val="0"/>
          <w:color w:val="auto"/>
        </w:rPr>
        <w:t>[</w:t>
      </w:r>
      <w:r w:rsidR="00EA676A" w:rsidRPr="004A2E15">
        <w:rPr>
          <w:rFonts w:ascii="Times New Roman" w:hAnsi="Times New Roman" w:cs="Times New Roman"/>
          <w:b w:val="0"/>
          <w:color w:val="auto"/>
        </w:rPr>
        <w:t>1</w:t>
      </w:r>
      <w:r w:rsidR="00120B1E">
        <w:rPr>
          <w:rFonts w:ascii="Times New Roman" w:hAnsi="Times New Roman" w:cs="Times New Roman"/>
          <w:b w:val="0"/>
          <w:color w:val="auto"/>
        </w:rPr>
        <w:t>7</w:t>
      </w:r>
      <w:r w:rsidR="003628EA" w:rsidRPr="004A2E15">
        <w:rPr>
          <w:rFonts w:ascii="Times New Roman" w:hAnsi="Times New Roman" w:cs="Times New Roman"/>
          <w:b w:val="0"/>
          <w:color w:val="auto"/>
        </w:rPr>
        <w:t>]</w:t>
      </w:r>
    </w:p>
    <w:p w:rsidR="00227363" w:rsidRDefault="007426A7" w:rsidP="00120B1E">
      <w:pPr>
        <w:spacing w:after="0" w:line="480" w:lineRule="auto"/>
        <w:jc w:val="both"/>
      </w:pPr>
      <w:r w:rsidRPr="002F5A2C">
        <w:t>Ethanol (200 cm</w:t>
      </w:r>
      <w:r w:rsidRPr="002F5A2C">
        <w:rPr>
          <w:position w:val="6"/>
          <w:sz w:val="16"/>
          <w:szCs w:val="16"/>
        </w:rPr>
        <w:t>3</w:t>
      </w:r>
      <w:r w:rsidRPr="002F5A2C">
        <w:t xml:space="preserve">), </w:t>
      </w:r>
      <w:proofErr w:type="spellStart"/>
      <w:r w:rsidRPr="002F5A2C">
        <w:t>triphenylphosphine</w:t>
      </w:r>
      <w:proofErr w:type="spellEnd"/>
      <w:r w:rsidRPr="002F5A2C">
        <w:t xml:space="preserve"> (0.05 </w:t>
      </w:r>
      <w:proofErr w:type="spellStart"/>
      <w:r w:rsidRPr="002F5A2C">
        <w:t>mol</w:t>
      </w:r>
      <w:proofErr w:type="spellEnd"/>
      <w:r w:rsidRPr="002F5A2C">
        <w:t xml:space="preserve">, 13.06 g) and p-aryl halides (0.05 </w:t>
      </w:r>
      <w:proofErr w:type="spellStart"/>
      <w:r w:rsidRPr="002F5A2C">
        <w:t>mol</w:t>
      </w:r>
      <w:proofErr w:type="spellEnd"/>
      <w:r w:rsidRPr="002F5A2C">
        <w:t xml:space="preserve">) were introduced to </w:t>
      </w:r>
      <w:proofErr w:type="gramStart"/>
      <w:r w:rsidRPr="002F5A2C">
        <w:t>Ni[</w:t>
      </w:r>
      <w:proofErr w:type="gramEnd"/>
      <w:r w:rsidR="001F1971" w:rsidRPr="002F5A2C">
        <w:t>P</w:t>
      </w:r>
      <w:r w:rsidRPr="002F5A2C">
        <w:t>(C</w:t>
      </w:r>
      <w:r w:rsidRPr="002F5A2C">
        <w:rPr>
          <w:position w:val="-6"/>
          <w:sz w:val="16"/>
          <w:szCs w:val="16"/>
        </w:rPr>
        <w:t>6</w:t>
      </w:r>
      <w:r w:rsidRPr="002F5A2C">
        <w:t>H</w:t>
      </w:r>
      <w:r w:rsidRPr="002F5A2C">
        <w:rPr>
          <w:position w:val="-6"/>
          <w:sz w:val="16"/>
          <w:szCs w:val="16"/>
        </w:rPr>
        <w:t>5</w:t>
      </w:r>
      <w:r w:rsidRPr="002F5A2C">
        <w:t>)</w:t>
      </w:r>
      <w:r w:rsidRPr="002F5A2C">
        <w:rPr>
          <w:position w:val="-6"/>
          <w:sz w:val="16"/>
          <w:szCs w:val="16"/>
        </w:rPr>
        <w:t>3</w:t>
      </w:r>
      <w:r w:rsidRPr="002F5A2C">
        <w:t>]</w:t>
      </w:r>
      <w:r w:rsidRPr="002F5A2C">
        <w:rPr>
          <w:position w:val="-6"/>
          <w:sz w:val="16"/>
          <w:szCs w:val="16"/>
        </w:rPr>
        <w:t>3</w:t>
      </w:r>
      <w:r w:rsidRPr="002F5A2C">
        <w:t xml:space="preserve"> (0.005 </w:t>
      </w:r>
      <w:proofErr w:type="spellStart"/>
      <w:r w:rsidRPr="002F5A2C">
        <w:t>mol</w:t>
      </w:r>
      <w:proofErr w:type="spellEnd"/>
      <w:r w:rsidRPr="002F5A2C">
        <w:t xml:space="preserve">, 4.23 g) whilst the apparatus was purged with nitrogen gas. The boiling mixture was stirred for 24 hours. The solution was filtered and the filtrate volume was reduced using a rotary evaporator (under reduced pressure). The remaining solids were then dissolved in water and the solution was filtered to remove any residues. The resulting solution was treated with diethyl ether to remove any non-ionic organics (mainly unreacted </w:t>
      </w:r>
      <w:proofErr w:type="spellStart"/>
      <w:r w:rsidRPr="002F5A2C">
        <w:t>triphenylphosphine</w:t>
      </w:r>
      <w:proofErr w:type="spellEnd"/>
      <w:r w:rsidRPr="002F5A2C">
        <w:t xml:space="preserve">). The aqueous solution was evaporated to dryness. The crude </w:t>
      </w:r>
      <w:proofErr w:type="spellStart"/>
      <w:r w:rsidRPr="002F5A2C">
        <w:t>phosphonium</w:t>
      </w:r>
      <w:proofErr w:type="spellEnd"/>
      <w:r w:rsidRPr="002F5A2C">
        <w:t xml:space="preserve"> salts were recrystallized from water</w:t>
      </w:r>
      <w:r w:rsidR="004A2E15">
        <w:t xml:space="preserve"> (w</w:t>
      </w:r>
      <w:r w:rsidR="00C24D8C" w:rsidRPr="002F5A2C">
        <w:t>ith the exception of 4-anilinetriphenylphosphonium, which w</w:t>
      </w:r>
      <w:r w:rsidR="00882346">
        <w:t>as recrystallized from methanol</w:t>
      </w:r>
      <w:r w:rsidRPr="002F5A2C">
        <w:t xml:space="preserve"> and dried in a vacuum oven at 70</w:t>
      </w:r>
      <w:r w:rsidR="006F1B29" w:rsidRPr="002F5A2C">
        <w:t xml:space="preserve"> </w:t>
      </w:r>
      <w:r w:rsidRPr="002F5A2C">
        <w:rPr>
          <w:position w:val="8"/>
          <w:sz w:val="16"/>
          <w:szCs w:val="16"/>
        </w:rPr>
        <w:t>o</w:t>
      </w:r>
      <w:r w:rsidRPr="002F5A2C">
        <w:t>C overnight</w:t>
      </w:r>
      <w:r w:rsidR="00882346">
        <w:t>)</w:t>
      </w:r>
      <w:r w:rsidRPr="002F5A2C">
        <w:t>.</w:t>
      </w:r>
      <w:r w:rsidR="00120B1E">
        <w:t xml:space="preserve"> </w:t>
      </w:r>
      <w:r w:rsidR="00227363" w:rsidRPr="00692D30">
        <w:t>Table 1</w:t>
      </w:r>
      <w:r w:rsidR="00227363" w:rsidRPr="002F5A2C">
        <w:t xml:space="preserve"> lists the prepared </w:t>
      </w:r>
      <w:proofErr w:type="spellStart"/>
      <w:r w:rsidR="00227363" w:rsidRPr="002F5A2C">
        <w:t>phosphonium</w:t>
      </w:r>
      <w:proofErr w:type="spellEnd"/>
      <w:r w:rsidR="00227363" w:rsidRPr="002F5A2C">
        <w:t xml:space="preserve"> salts </w:t>
      </w:r>
      <w:r w:rsidR="00B55727" w:rsidRPr="002F5A2C">
        <w:t xml:space="preserve">which </w:t>
      </w:r>
      <w:r w:rsidR="0017225A">
        <w:t>were</w:t>
      </w:r>
      <w:r w:rsidR="00B55727" w:rsidRPr="002F5A2C">
        <w:t xml:space="preserve"> e</w:t>
      </w:r>
      <w:r w:rsidR="00227363" w:rsidRPr="002F5A2C">
        <w:t>valuated by electrochemical techniques.</w:t>
      </w:r>
    </w:p>
    <w:p w:rsidR="008551D0" w:rsidRPr="002F5A2C" w:rsidRDefault="008551D0" w:rsidP="00E93419">
      <w:pPr>
        <w:spacing w:after="0" w:line="480" w:lineRule="auto"/>
        <w:jc w:val="both"/>
      </w:pPr>
    </w:p>
    <w:p w:rsidR="005C2357" w:rsidRPr="00692D30" w:rsidRDefault="005C2357" w:rsidP="00E93419">
      <w:pPr>
        <w:spacing w:after="0" w:line="480" w:lineRule="auto"/>
        <w:jc w:val="both"/>
      </w:pPr>
      <w:r w:rsidRPr="002F5A2C">
        <w:t xml:space="preserve">FAB-MS (fast atom bombardment-mass spectroscopy) on a Joel JMS-DX303 GC/Mass Spectrometer, IR (infra-red), on a Mattson Instrument Research Series 1 FTIR Spectrometer and </w:t>
      </w:r>
      <w:r w:rsidRPr="002F5A2C">
        <w:rPr>
          <w:position w:val="6"/>
          <w:sz w:val="16"/>
          <w:szCs w:val="16"/>
        </w:rPr>
        <w:t>1</w:t>
      </w:r>
      <w:r w:rsidRPr="002F5A2C">
        <w:t xml:space="preserve">H NMR (nuclear magnetic resonance), on a Joel GSX 270 MHz Fourier Transform NMR Spectrometer, spectra were obtained for each compound. Melting points were obtained for each compound and the yields are shown in </w:t>
      </w:r>
      <w:r w:rsidRPr="00692D30">
        <w:t xml:space="preserve">Table </w:t>
      </w:r>
      <w:r w:rsidR="00227363" w:rsidRPr="00692D30">
        <w:t>2</w:t>
      </w:r>
      <w:r w:rsidRPr="00692D30">
        <w:t>.</w:t>
      </w:r>
    </w:p>
    <w:p w:rsidR="002D1861" w:rsidRDefault="002D1861" w:rsidP="00E93419">
      <w:pPr>
        <w:spacing w:after="0" w:line="480" w:lineRule="auto"/>
        <w:jc w:val="both"/>
        <w:rPr>
          <w:b/>
          <w:bCs/>
        </w:rPr>
      </w:pPr>
    </w:p>
    <w:p w:rsidR="008C5B04" w:rsidRPr="002D1861" w:rsidRDefault="002D1861" w:rsidP="00E93419">
      <w:pPr>
        <w:spacing w:after="0" w:line="480" w:lineRule="auto"/>
        <w:jc w:val="both"/>
        <w:rPr>
          <w:b/>
          <w:bCs/>
          <w:iCs/>
        </w:rPr>
      </w:pPr>
      <w:r>
        <w:rPr>
          <w:b/>
          <w:bCs/>
          <w:iCs/>
        </w:rPr>
        <w:t>2.4 Working e</w:t>
      </w:r>
      <w:r w:rsidR="008C5B04" w:rsidRPr="002D1861">
        <w:rPr>
          <w:b/>
          <w:bCs/>
          <w:iCs/>
        </w:rPr>
        <w:t xml:space="preserve">lectrode </w:t>
      </w:r>
      <w:r>
        <w:rPr>
          <w:b/>
          <w:bCs/>
          <w:iCs/>
        </w:rPr>
        <w:t>p</w:t>
      </w:r>
      <w:r w:rsidR="008C5B04" w:rsidRPr="002D1861">
        <w:rPr>
          <w:b/>
          <w:bCs/>
          <w:iCs/>
        </w:rPr>
        <w:t>reparation</w:t>
      </w:r>
    </w:p>
    <w:p w:rsidR="008C5B04" w:rsidRDefault="008C5B04" w:rsidP="00E93419">
      <w:pPr>
        <w:spacing w:after="0" w:line="480" w:lineRule="auto"/>
        <w:jc w:val="both"/>
      </w:pPr>
      <w:r w:rsidRPr="002F5A2C">
        <w:t xml:space="preserve">Iron metal (purity 99.5%) used was obtained, in sheet form, from </w:t>
      </w:r>
      <w:proofErr w:type="spellStart"/>
      <w:r w:rsidRPr="002F5A2C">
        <w:t>Goodfellow</w:t>
      </w:r>
      <w:proofErr w:type="spellEnd"/>
      <w:r w:rsidRPr="002F5A2C">
        <w:t xml:space="preserve"> and included. The 4 mm diameter working electrode material w</w:t>
      </w:r>
      <w:r w:rsidR="00424997">
        <w:t xml:space="preserve">as punched from sheet material. </w:t>
      </w:r>
      <w:r w:rsidRPr="002F5A2C">
        <w:t xml:space="preserve">The working electrode surface was prepared initially with silicon carbide (corundum), grades 200 to 1200 and followed by polishing with progressively finer grades of alumina slurry (grades 5 </w:t>
      </w:r>
      <w:r w:rsidRPr="002F5A2C">
        <w:rPr>
          <w:rFonts w:ascii="Symbol" w:hAnsi="Symbol"/>
        </w:rPr>
        <w:t></w:t>
      </w:r>
      <w:r w:rsidRPr="002F5A2C">
        <w:t xml:space="preserve">m down to 1 </w:t>
      </w:r>
      <w:r w:rsidRPr="002F5A2C">
        <w:rPr>
          <w:rFonts w:ascii="Symbol" w:hAnsi="Symbol"/>
        </w:rPr>
        <w:lastRenderedPageBreak/>
        <w:t></w:t>
      </w:r>
      <w:r w:rsidRPr="002F5A2C">
        <w:t>m) with absolute alcohol to achieve a reproducible surface finish and rinsed with absolute alcohol before use.</w:t>
      </w:r>
    </w:p>
    <w:p w:rsidR="008551D0" w:rsidRPr="002F5A2C" w:rsidRDefault="008551D0" w:rsidP="00E93419">
      <w:pPr>
        <w:spacing w:after="0" w:line="480" w:lineRule="auto"/>
        <w:jc w:val="both"/>
      </w:pPr>
    </w:p>
    <w:p w:rsidR="008C5B04" w:rsidRPr="002D1861" w:rsidRDefault="002D1861" w:rsidP="00E93419">
      <w:pPr>
        <w:spacing w:after="0" w:line="480" w:lineRule="auto"/>
        <w:rPr>
          <w:b/>
          <w:bCs/>
          <w:iCs/>
        </w:rPr>
      </w:pPr>
      <w:r>
        <w:rPr>
          <w:b/>
          <w:bCs/>
          <w:iCs/>
        </w:rPr>
        <w:t xml:space="preserve">2.5 </w:t>
      </w:r>
      <w:r w:rsidR="008F1867">
        <w:rPr>
          <w:b/>
          <w:bCs/>
          <w:iCs/>
        </w:rPr>
        <w:t>Electrolyte</w:t>
      </w:r>
      <w:r>
        <w:rPr>
          <w:b/>
          <w:bCs/>
          <w:iCs/>
        </w:rPr>
        <w:t xml:space="preserve"> p</w:t>
      </w:r>
      <w:r w:rsidR="008C5B04" w:rsidRPr="002D1861">
        <w:rPr>
          <w:b/>
          <w:bCs/>
          <w:iCs/>
        </w:rPr>
        <w:t>reparation</w:t>
      </w:r>
    </w:p>
    <w:p w:rsidR="00562960" w:rsidRDefault="00562960" w:rsidP="00E93419">
      <w:pPr>
        <w:spacing w:after="0" w:line="480" w:lineRule="auto"/>
        <w:jc w:val="both"/>
      </w:pPr>
      <w:r w:rsidRPr="002F5A2C">
        <w:t xml:space="preserve">1M HCl stock solution was made up in 2 </w:t>
      </w:r>
      <w:proofErr w:type="spellStart"/>
      <w:r w:rsidRPr="002F5A2C">
        <w:t>dm</w:t>
      </w:r>
      <w:proofErr w:type="spellEnd"/>
      <w:r w:rsidRPr="002F5A2C">
        <w:rPr>
          <w:position w:val="6"/>
          <w:sz w:val="16"/>
          <w:szCs w:val="16"/>
        </w:rPr>
        <w:t>3</w:t>
      </w:r>
      <w:r w:rsidR="008F1867">
        <w:t xml:space="preserve"> volumes from </w:t>
      </w:r>
      <w:r w:rsidRPr="002F5A2C">
        <w:t>concentrated HCl</w:t>
      </w:r>
      <w:r w:rsidR="00100B42">
        <w:t xml:space="preserve"> (</w:t>
      </w:r>
      <w:proofErr w:type="spellStart"/>
      <w:r w:rsidR="00100B42">
        <w:t>Fisons</w:t>
      </w:r>
      <w:proofErr w:type="spellEnd"/>
      <w:r w:rsidR="00100B42">
        <w:t>)</w:t>
      </w:r>
      <w:r w:rsidRPr="002F5A2C">
        <w:t xml:space="preserve">. Inhibited solutions were prepared by dissolution of the </w:t>
      </w:r>
      <w:proofErr w:type="spellStart"/>
      <w:r w:rsidRPr="002F5A2C">
        <w:t>phosphonium</w:t>
      </w:r>
      <w:proofErr w:type="spellEnd"/>
      <w:r w:rsidRPr="002F5A2C">
        <w:t xml:space="preserve"> salts </w:t>
      </w:r>
      <w:r w:rsidR="00051E4A" w:rsidRPr="002F5A2C">
        <w:t xml:space="preserve">(Table 1) </w:t>
      </w:r>
      <w:r w:rsidRPr="002F5A2C">
        <w:t>to produce 500 cm</w:t>
      </w:r>
      <w:r w:rsidRPr="002F5A2C">
        <w:rPr>
          <w:position w:val="6"/>
          <w:sz w:val="16"/>
          <w:szCs w:val="16"/>
        </w:rPr>
        <w:t>-3</w:t>
      </w:r>
      <w:r w:rsidRPr="002F5A2C">
        <w:t xml:space="preserve"> of 1</w:t>
      </w:r>
      <w:r w:rsidRPr="002F5A2C">
        <w:fldChar w:fldCharType="begin"/>
      </w:r>
      <w:r w:rsidRPr="002F5A2C">
        <w:instrText>SYMBOL 180 \f "Symbol"</w:instrText>
      </w:r>
      <w:r w:rsidRPr="002F5A2C">
        <w:fldChar w:fldCharType="end"/>
      </w:r>
      <w:r w:rsidRPr="002F5A2C">
        <w:t>10</w:t>
      </w:r>
      <w:r w:rsidRPr="002F5A2C">
        <w:rPr>
          <w:position w:val="6"/>
          <w:sz w:val="16"/>
          <w:szCs w:val="16"/>
        </w:rPr>
        <w:t>-3</w:t>
      </w:r>
      <w:r w:rsidRPr="002F5A2C">
        <w:t xml:space="preserve"> mol.dm</w:t>
      </w:r>
      <w:r w:rsidRPr="002F5A2C">
        <w:rPr>
          <w:position w:val="6"/>
          <w:sz w:val="16"/>
          <w:szCs w:val="16"/>
        </w:rPr>
        <w:t>-3</w:t>
      </w:r>
      <w:r w:rsidRPr="002F5A2C">
        <w:t xml:space="preserve"> solutions. Subsequent dilution by </w:t>
      </w:r>
      <w:r w:rsidR="008B63DC">
        <w:t xml:space="preserve">a </w:t>
      </w:r>
      <w:r w:rsidRPr="002F5A2C">
        <w:t>factor of 10 allowed a range of solutions from 1</w:t>
      </w:r>
      <w:r w:rsidRPr="002F5A2C">
        <w:fldChar w:fldCharType="begin"/>
      </w:r>
      <w:r w:rsidRPr="002F5A2C">
        <w:instrText>SYMBOL 180 \f "Symbol"</w:instrText>
      </w:r>
      <w:r w:rsidRPr="002F5A2C">
        <w:fldChar w:fldCharType="end"/>
      </w:r>
      <w:r w:rsidRPr="002F5A2C">
        <w:t>10</w:t>
      </w:r>
      <w:r w:rsidRPr="002F5A2C">
        <w:rPr>
          <w:position w:val="6"/>
          <w:sz w:val="16"/>
          <w:szCs w:val="16"/>
        </w:rPr>
        <w:t>-3</w:t>
      </w:r>
      <w:r w:rsidRPr="002F5A2C">
        <w:t xml:space="preserve"> to 1</w:t>
      </w:r>
      <w:r w:rsidRPr="002F5A2C">
        <w:fldChar w:fldCharType="begin"/>
      </w:r>
      <w:r w:rsidRPr="002F5A2C">
        <w:instrText>SYMBOL 180 \f "Symbol"</w:instrText>
      </w:r>
      <w:r w:rsidRPr="002F5A2C">
        <w:fldChar w:fldCharType="end"/>
      </w:r>
      <w:r w:rsidRPr="002F5A2C">
        <w:t>10</w:t>
      </w:r>
      <w:r w:rsidRPr="002F5A2C">
        <w:rPr>
          <w:position w:val="6"/>
          <w:sz w:val="16"/>
          <w:szCs w:val="16"/>
        </w:rPr>
        <w:t>-7</w:t>
      </w:r>
      <w:r w:rsidR="008F1867">
        <w:t xml:space="preserve"> </w:t>
      </w:r>
      <w:proofErr w:type="spellStart"/>
      <w:r w:rsidR="008F1867">
        <w:t>mol</w:t>
      </w:r>
      <w:proofErr w:type="spellEnd"/>
      <w:r w:rsidR="008F1867">
        <w:t xml:space="preserve"> </w:t>
      </w:r>
      <w:proofErr w:type="spellStart"/>
      <w:r w:rsidRPr="002F5A2C">
        <w:t>dm</w:t>
      </w:r>
      <w:proofErr w:type="spellEnd"/>
      <w:r w:rsidRPr="002F5A2C">
        <w:rPr>
          <w:position w:val="6"/>
          <w:sz w:val="16"/>
          <w:szCs w:val="16"/>
        </w:rPr>
        <w:t>-3</w:t>
      </w:r>
      <w:r w:rsidRPr="002F5A2C">
        <w:t xml:space="preserve"> to be prepared. All </w:t>
      </w:r>
      <w:r w:rsidR="008459FD">
        <w:t>studies</w:t>
      </w:r>
      <w:r w:rsidRPr="002F5A2C">
        <w:t xml:space="preserve"> was </w:t>
      </w:r>
      <w:r w:rsidR="006A5845">
        <w:t>carried out</w:t>
      </w:r>
      <w:r w:rsidRPr="002F5A2C">
        <w:t xml:space="preserve"> at a temperature of 22 </w:t>
      </w:r>
      <w:r w:rsidRPr="002F5A2C">
        <w:rPr>
          <w:position w:val="8"/>
          <w:sz w:val="16"/>
          <w:szCs w:val="16"/>
        </w:rPr>
        <w:t>o</w:t>
      </w:r>
      <w:r w:rsidRPr="002F5A2C">
        <w:t xml:space="preserve">C </w:t>
      </w:r>
      <w:r w:rsidR="006A5845">
        <w:t>using</w:t>
      </w:r>
      <w:r w:rsidRPr="002F5A2C">
        <w:t xml:space="preserve"> solutions </w:t>
      </w:r>
      <w:r w:rsidR="00F56C08">
        <w:t xml:space="preserve">which had been </w:t>
      </w:r>
      <w:r w:rsidRPr="002F5A2C">
        <w:t xml:space="preserve">deoxygenated with a </w:t>
      </w:r>
      <w:r w:rsidR="00A13D96">
        <w:t xml:space="preserve">fast </w:t>
      </w:r>
      <w:r w:rsidRPr="002F5A2C">
        <w:t>stream of nitrogen gas for 25 minutes prior to experimentation.</w:t>
      </w:r>
    </w:p>
    <w:p w:rsidR="008551D0" w:rsidRPr="002F5A2C" w:rsidRDefault="008551D0" w:rsidP="00E93419">
      <w:pPr>
        <w:spacing w:after="0" w:line="480" w:lineRule="auto"/>
        <w:jc w:val="both"/>
      </w:pPr>
    </w:p>
    <w:p w:rsidR="008C5B04" w:rsidRPr="008F1867" w:rsidRDefault="008F1867" w:rsidP="00E93419">
      <w:pPr>
        <w:spacing w:after="0" w:line="480" w:lineRule="auto"/>
        <w:jc w:val="both"/>
        <w:rPr>
          <w:b/>
          <w:bCs/>
          <w:iCs/>
        </w:rPr>
      </w:pPr>
      <w:r>
        <w:rPr>
          <w:b/>
          <w:bCs/>
          <w:iCs/>
        </w:rPr>
        <w:t xml:space="preserve">2.6 </w:t>
      </w:r>
      <w:r w:rsidR="008C5B04" w:rsidRPr="008F1867">
        <w:rPr>
          <w:b/>
          <w:bCs/>
          <w:iCs/>
        </w:rPr>
        <w:t xml:space="preserve">Equipment </w:t>
      </w:r>
    </w:p>
    <w:p w:rsidR="008551D0" w:rsidRDefault="00412927" w:rsidP="0092303B">
      <w:pPr>
        <w:spacing w:after="0" w:line="480" w:lineRule="auto"/>
        <w:jc w:val="both"/>
      </w:pPr>
      <w:r w:rsidRPr="002F5A2C">
        <w:t>Tafel extrapolation data for the inhibition of iron in deaerated 1</w:t>
      </w:r>
      <w:r w:rsidR="001E7746">
        <w:t xml:space="preserve"> </w:t>
      </w:r>
      <w:proofErr w:type="spellStart"/>
      <w:r w:rsidR="001E7746" w:rsidRPr="002F5A2C">
        <w:t>mol</w:t>
      </w:r>
      <w:proofErr w:type="spellEnd"/>
      <w:r w:rsidR="001E7746">
        <w:t xml:space="preserve"> </w:t>
      </w:r>
      <w:proofErr w:type="spellStart"/>
      <w:r w:rsidR="001E7746" w:rsidRPr="002F5A2C">
        <w:t>dm</w:t>
      </w:r>
      <w:proofErr w:type="spellEnd"/>
      <w:r w:rsidR="001E7746" w:rsidRPr="002F5A2C">
        <w:rPr>
          <w:position w:val="6"/>
          <w:sz w:val="16"/>
          <w:szCs w:val="16"/>
        </w:rPr>
        <w:t>-3</w:t>
      </w:r>
      <w:r w:rsidRPr="002F5A2C">
        <w:t xml:space="preserve"> HCl at 22</w:t>
      </w:r>
      <w:r w:rsidR="00072D0C" w:rsidRPr="002F5A2C">
        <w:t xml:space="preserve"> </w:t>
      </w:r>
      <w:r w:rsidRPr="002F5A2C">
        <w:rPr>
          <w:position w:val="8"/>
          <w:sz w:val="16"/>
          <w:szCs w:val="16"/>
        </w:rPr>
        <w:t>o</w:t>
      </w:r>
      <w:r w:rsidRPr="002F5A2C">
        <w:t xml:space="preserve">C are considered for the five synthesized and two commercially available </w:t>
      </w:r>
      <w:proofErr w:type="spellStart"/>
      <w:r w:rsidRPr="002F5A2C">
        <w:t>phosphonium</w:t>
      </w:r>
      <w:proofErr w:type="spellEnd"/>
      <w:r w:rsidRPr="002F5A2C">
        <w:t xml:space="preserve"> salts solutions at concentrations ranging from 1</w:t>
      </w:r>
      <w:r w:rsidRPr="002F5A2C">
        <w:fldChar w:fldCharType="begin"/>
      </w:r>
      <w:r w:rsidRPr="002F5A2C">
        <w:instrText>SYMBOL 180 \f "Symbol"</w:instrText>
      </w:r>
      <w:r w:rsidRPr="002F5A2C">
        <w:fldChar w:fldCharType="end"/>
      </w:r>
      <w:r w:rsidRPr="002F5A2C">
        <w:t>10</w:t>
      </w:r>
      <w:r w:rsidRPr="002F5A2C">
        <w:rPr>
          <w:position w:val="6"/>
          <w:sz w:val="16"/>
          <w:szCs w:val="16"/>
        </w:rPr>
        <w:t>-3</w:t>
      </w:r>
      <w:r w:rsidRPr="002F5A2C">
        <w:t xml:space="preserve"> to 1</w:t>
      </w:r>
      <w:r w:rsidRPr="002F5A2C">
        <w:fldChar w:fldCharType="begin"/>
      </w:r>
      <w:r w:rsidRPr="002F5A2C">
        <w:instrText>SYMBOL 180 \f "Symbol"</w:instrText>
      </w:r>
      <w:r w:rsidRPr="002F5A2C">
        <w:fldChar w:fldCharType="end"/>
      </w:r>
      <w:r w:rsidRPr="002F5A2C">
        <w:t>10</w:t>
      </w:r>
      <w:r w:rsidRPr="002F5A2C">
        <w:rPr>
          <w:position w:val="6"/>
          <w:sz w:val="16"/>
          <w:szCs w:val="16"/>
        </w:rPr>
        <w:t>-7</w:t>
      </w:r>
      <w:r w:rsidR="008F1867">
        <w:t xml:space="preserve"> </w:t>
      </w:r>
      <w:proofErr w:type="spellStart"/>
      <w:r w:rsidR="008F1867">
        <w:t>mol</w:t>
      </w:r>
      <w:proofErr w:type="spellEnd"/>
      <w:r w:rsidR="008F1867">
        <w:t xml:space="preserve"> </w:t>
      </w:r>
      <w:proofErr w:type="spellStart"/>
      <w:r w:rsidRPr="002F5A2C">
        <w:t>dm</w:t>
      </w:r>
      <w:proofErr w:type="spellEnd"/>
      <w:r w:rsidRPr="002F5A2C">
        <w:rPr>
          <w:position w:val="6"/>
          <w:sz w:val="16"/>
          <w:szCs w:val="16"/>
        </w:rPr>
        <w:t>-3</w:t>
      </w:r>
      <w:r w:rsidRPr="002F5A2C">
        <w:t>.</w:t>
      </w:r>
    </w:p>
    <w:p w:rsidR="008551D0" w:rsidRDefault="008551D0" w:rsidP="00E93419">
      <w:pPr>
        <w:spacing w:after="0" w:line="480" w:lineRule="auto"/>
        <w:jc w:val="both"/>
      </w:pPr>
    </w:p>
    <w:p w:rsidR="00051E4A" w:rsidRDefault="00051E4A" w:rsidP="00E93419">
      <w:pPr>
        <w:spacing w:after="0" w:line="480" w:lineRule="auto"/>
        <w:jc w:val="both"/>
      </w:pPr>
      <w:r w:rsidRPr="002F5A2C">
        <w:t>All electrochemical measurements were performed using an EG &amp; G potentiostat</w:t>
      </w:r>
      <w:r w:rsidR="00ED1C6D">
        <w:t xml:space="preserve"> </w:t>
      </w:r>
      <w:r w:rsidRPr="002F5A2C">
        <w:t xml:space="preserve">/ </w:t>
      </w:r>
      <w:proofErr w:type="spellStart"/>
      <w:r w:rsidRPr="002F5A2C">
        <w:t>galvanostat</w:t>
      </w:r>
      <w:proofErr w:type="spellEnd"/>
      <w:r w:rsidRPr="002F5A2C">
        <w:t xml:space="preserve">, model 273A, interfaced (using the computer's RS232 port) by a National Instruments GPIB-PCII interface board, running NI-488.2 software, to a </w:t>
      </w:r>
      <w:proofErr w:type="spellStart"/>
      <w:r w:rsidRPr="002F5A2C">
        <w:t>Viglen</w:t>
      </w:r>
      <w:proofErr w:type="spellEnd"/>
      <w:r w:rsidRPr="002F5A2C">
        <w:t xml:space="preserve"> PC, model Genie Executive 3SX25 (386</w:t>
      </w:r>
      <w:r w:rsidR="00B33F6A">
        <w:t>SX with a clock speed of 25 MHz</w:t>
      </w:r>
      <w:r w:rsidRPr="002F5A2C">
        <w:t xml:space="preserve"> and a maths co-processor)</w:t>
      </w:r>
      <w:r w:rsidR="00A306DD" w:rsidRPr="002F5A2C">
        <w:t>.</w:t>
      </w:r>
    </w:p>
    <w:p w:rsidR="008551D0" w:rsidRPr="002F5A2C" w:rsidRDefault="008551D0" w:rsidP="00E93419">
      <w:pPr>
        <w:spacing w:after="0" w:line="480" w:lineRule="auto"/>
        <w:jc w:val="both"/>
      </w:pPr>
    </w:p>
    <w:p w:rsidR="00766055" w:rsidRPr="002F5A2C" w:rsidRDefault="00051E4A" w:rsidP="00E93419">
      <w:pPr>
        <w:spacing w:after="0" w:line="480" w:lineRule="auto"/>
        <w:jc w:val="both"/>
      </w:pPr>
      <w:r w:rsidRPr="002F5A2C">
        <w:t>A three electrode cell was used, with a working electrode consisting of an iron disc of circular configuration of 4 mm diameter (geometric surface area 0.1257 cm</w:t>
      </w:r>
      <w:r w:rsidRPr="002F5A2C">
        <w:rPr>
          <w:position w:val="6"/>
          <w:sz w:val="16"/>
          <w:szCs w:val="16"/>
        </w:rPr>
        <w:t>2</w:t>
      </w:r>
      <w:r w:rsidRPr="002F5A2C">
        <w:t xml:space="preserve">); a saturated calomel reference electrode </w:t>
      </w:r>
      <w:r w:rsidR="00A306DD" w:rsidRPr="002F5A2C">
        <w:t>(</w:t>
      </w:r>
      <w:r w:rsidRPr="002F5A2C">
        <w:t>SCE</w:t>
      </w:r>
      <w:r w:rsidR="00A306DD" w:rsidRPr="002F5A2C">
        <w:t>)</w:t>
      </w:r>
      <w:r w:rsidRPr="002F5A2C">
        <w:t>; and a platinum foil counter electrode with a surface area of 3.4 cm</w:t>
      </w:r>
      <w:r w:rsidRPr="002F5A2C">
        <w:rPr>
          <w:position w:val="6"/>
          <w:sz w:val="16"/>
          <w:szCs w:val="16"/>
        </w:rPr>
        <w:t>2</w:t>
      </w:r>
      <w:r w:rsidRPr="002F5A2C">
        <w:t xml:space="preserve">.  </w:t>
      </w:r>
    </w:p>
    <w:p w:rsidR="00A817D4" w:rsidRDefault="002F0156" w:rsidP="009144C6">
      <w:pPr>
        <w:spacing w:after="0" w:line="480" w:lineRule="auto"/>
        <w:jc w:val="both"/>
      </w:pPr>
      <w:r w:rsidRPr="002F5A2C">
        <w:lastRenderedPageBreak/>
        <w:t>Tafel extrapolation measurements</w:t>
      </w:r>
      <w:r w:rsidR="00A817D4" w:rsidRPr="002F5A2C">
        <w:t xml:space="preserve"> were performed over a polarisation range of </w:t>
      </w:r>
      <w:r w:rsidR="00A817D4" w:rsidRPr="002F5A2C">
        <w:fldChar w:fldCharType="begin"/>
      </w:r>
      <w:r w:rsidR="00A817D4" w:rsidRPr="002F5A2C">
        <w:instrText>SYMBOL 177 \f "Symbol"</w:instrText>
      </w:r>
      <w:r w:rsidR="00A817D4" w:rsidRPr="002F5A2C">
        <w:fldChar w:fldCharType="end"/>
      </w:r>
      <w:r w:rsidR="00A817D4" w:rsidRPr="002F5A2C">
        <w:t xml:space="preserve">200 mV </w:t>
      </w:r>
      <w:r w:rsidRPr="002F5A2C">
        <w:t xml:space="preserve">each side of the corrosion potential, </w:t>
      </w:r>
      <w:r w:rsidRPr="00CB6D81">
        <w:rPr>
          <w:i/>
        </w:rPr>
        <w:t>E</w:t>
      </w:r>
      <w:r w:rsidRPr="00CB6D81">
        <w:rPr>
          <w:i/>
          <w:position w:val="-6"/>
          <w:sz w:val="16"/>
          <w:szCs w:val="16"/>
        </w:rPr>
        <w:t>corr</w:t>
      </w:r>
      <w:r w:rsidRPr="002F5A2C">
        <w:rPr>
          <w:position w:val="-6"/>
          <w:sz w:val="16"/>
          <w:szCs w:val="16"/>
        </w:rPr>
        <w:t>.</w:t>
      </w:r>
      <w:r w:rsidR="00A506D6">
        <w:t xml:space="preserve"> </w:t>
      </w:r>
      <w:proofErr w:type="gramStart"/>
      <w:r w:rsidR="00A506D6">
        <w:t>at</w:t>
      </w:r>
      <w:proofErr w:type="gramEnd"/>
      <w:r w:rsidR="00A506D6">
        <w:t xml:space="preserve"> a rate of 0.050 mV </w:t>
      </w:r>
      <w:r w:rsidRPr="002F5A2C">
        <w:t>s</w:t>
      </w:r>
      <w:r w:rsidRPr="002F5A2C">
        <w:rPr>
          <w:position w:val="6"/>
        </w:rPr>
        <w:t>-</w:t>
      </w:r>
      <w:r w:rsidRPr="002F5A2C">
        <w:rPr>
          <w:position w:val="6"/>
          <w:sz w:val="16"/>
          <w:szCs w:val="16"/>
        </w:rPr>
        <w:t>1</w:t>
      </w:r>
      <w:r w:rsidR="009144C6">
        <w:t>, and</w:t>
      </w:r>
      <w:r w:rsidR="00A817D4" w:rsidRPr="002F5A2C">
        <w:t xml:space="preserve"> an initial delay of 7 minutes was applied to</w:t>
      </w:r>
      <w:r w:rsidR="009144C6">
        <w:t xml:space="preserve"> the</w:t>
      </w:r>
      <w:r w:rsidR="00A817D4" w:rsidRPr="002F5A2C">
        <w:t xml:space="preserve"> experiments. Experiments were usually performed in triplicate to ensure reproducibility of the results.</w:t>
      </w:r>
    </w:p>
    <w:p w:rsidR="008551D0" w:rsidRPr="008F1867" w:rsidRDefault="008551D0" w:rsidP="00E93419">
      <w:pPr>
        <w:spacing w:after="0" w:line="480" w:lineRule="auto"/>
        <w:jc w:val="both"/>
        <w:rPr>
          <w:sz w:val="22"/>
        </w:rPr>
      </w:pPr>
    </w:p>
    <w:p w:rsidR="008F1867" w:rsidRDefault="008F1867" w:rsidP="00E93419">
      <w:pPr>
        <w:pStyle w:val="Heading2"/>
        <w:spacing w:before="0" w:line="480" w:lineRule="auto"/>
        <w:rPr>
          <w:rFonts w:ascii="Times New Roman" w:hAnsi="Times New Roman" w:cs="Times New Roman"/>
          <w:color w:val="auto"/>
          <w:sz w:val="24"/>
        </w:rPr>
      </w:pPr>
      <w:r>
        <w:rPr>
          <w:rFonts w:ascii="Times New Roman" w:hAnsi="Times New Roman" w:cs="Times New Roman"/>
          <w:color w:val="auto"/>
          <w:sz w:val="24"/>
        </w:rPr>
        <w:t>3. Results and discussion</w:t>
      </w:r>
    </w:p>
    <w:p w:rsidR="00B618D0" w:rsidRPr="008F1867" w:rsidRDefault="008F1867" w:rsidP="00E93419">
      <w:pPr>
        <w:pStyle w:val="Heading2"/>
        <w:spacing w:before="0" w:line="480" w:lineRule="auto"/>
        <w:rPr>
          <w:rFonts w:ascii="Times New Roman" w:hAnsi="Times New Roman" w:cs="Times New Roman"/>
          <w:color w:val="auto"/>
          <w:sz w:val="24"/>
        </w:rPr>
      </w:pPr>
      <w:r>
        <w:rPr>
          <w:rFonts w:ascii="Times New Roman" w:hAnsi="Times New Roman" w:cs="Times New Roman"/>
          <w:color w:val="auto"/>
          <w:sz w:val="24"/>
        </w:rPr>
        <w:t>3.1 Tafel extrapolation data for i</w:t>
      </w:r>
      <w:r w:rsidR="00B618D0" w:rsidRPr="008F1867">
        <w:rPr>
          <w:rFonts w:ascii="Times New Roman" w:hAnsi="Times New Roman" w:cs="Times New Roman"/>
          <w:color w:val="auto"/>
          <w:sz w:val="24"/>
        </w:rPr>
        <w:t>ron in HCl</w:t>
      </w:r>
    </w:p>
    <w:p w:rsidR="00B618D0" w:rsidRDefault="00B618D0" w:rsidP="00C45F9C">
      <w:pPr>
        <w:spacing w:after="0" w:line="480" w:lineRule="auto"/>
        <w:jc w:val="both"/>
      </w:pPr>
      <w:r w:rsidRPr="002F5A2C">
        <w:t>Tafel extrapolation data for the inhibition of iron in deaerated 1</w:t>
      </w:r>
      <w:r w:rsidR="00C23F6C">
        <w:t xml:space="preserve"> </w:t>
      </w:r>
      <w:proofErr w:type="spellStart"/>
      <w:r w:rsidR="00C23F6C" w:rsidRPr="002F5A2C">
        <w:t>mol</w:t>
      </w:r>
      <w:proofErr w:type="spellEnd"/>
      <w:r w:rsidR="00C23F6C">
        <w:t xml:space="preserve"> </w:t>
      </w:r>
      <w:proofErr w:type="spellStart"/>
      <w:r w:rsidR="00C23F6C" w:rsidRPr="002F5A2C">
        <w:t>dm</w:t>
      </w:r>
      <w:proofErr w:type="spellEnd"/>
      <w:r w:rsidR="00C23F6C" w:rsidRPr="002F5A2C">
        <w:rPr>
          <w:position w:val="6"/>
          <w:sz w:val="16"/>
          <w:szCs w:val="16"/>
        </w:rPr>
        <w:t>-3</w:t>
      </w:r>
      <w:r w:rsidR="00C23F6C" w:rsidRPr="002F5A2C">
        <w:t xml:space="preserve"> </w:t>
      </w:r>
      <w:r w:rsidRPr="002F5A2C">
        <w:t>HCl at 22</w:t>
      </w:r>
      <w:r w:rsidRPr="002F5A2C">
        <w:rPr>
          <w:position w:val="8"/>
          <w:sz w:val="16"/>
          <w:szCs w:val="16"/>
        </w:rPr>
        <w:t xml:space="preserve"> o</w:t>
      </w:r>
      <w:r w:rsidR="008F1867">
        <w:t>C we</w:t>
      </w:r>
      <w:r w:rsidRPr="002F5A2C">
        <w:t xml:space="preserve">re considered for the five synthesized and two commercially available </w:t>
      </w:r>
      <w:proofErr w:type="spellStart"/>
      <w:r w:rsidRPr="002F5A2C">
        <w:t>phosphonium</w:t>
      </w:r>
      <w:proofErr w:type="spellEnd"/>
      <w:r w:rsidRPr="002F5A2C">
        <w:t xml:space="preserve"> salts solutions at concentrations ranging from 1</w:t>
      </w:r>
      <w:r w:rsidRPr="002F5A2C">
        <w:fldChar w:fldCharType="begin"/>
      </w:r>
      <w:r w:rsidRPr="002F5A2C">
        <w:instrText>SYMBOL 180 \f "Symbol"</w:instrText>
      </w:r>
      <w:r w:rsidRPr="002F5A2C">
        <w:fldChar w:fldCharType="end"/>
      </w:r>
      <w:r w:rsidRPr="002F5A2C">
        <w:t>10</w:t>
      </w:r>
      <w:r w:rsidRPr="002F5A2C">
        <w:rPr>
          <w:position w:val="6"/>
          <w:sz w:val="16"/>
          <w:szCs w:val="16"/>
        </w:rPr>
        <w:t>-3</w:t>
      </w:r>
      <w:r w:rsidRPr="002F5A2C">
        <w:t xml:space="preserve"> to 1</w:t>
      </w:r>
      <w:r w:rsidRPr="002F5A2C">
        <w:fldChar w:fldCharType="begin"/>
      </w:r>
      <w:r w:rsidRPr="002F5A2C">
        <w:instrText>SYMBOL 180 \f "Symbol"</w:instrText>
      </w:r>
      <w:r w:rsidRPr="002F5A2C">
        <w:fldChar w:fldCharType="end"/>
      </w:r>
      <w:r w:rsidRPr="002F5A2C">
        <w:t>10</w:t>
      </w:r>
      <w:r w:rsidRPr="002F5A2C">
        <w:rPr>
          <w:position w:val="6"/>
          <w:sz w:val="16"/>
          <w:szCs w:val="16"/>
        </w:rPr>
        <w:t>-7</w:t>
      </w:r>
      <w:r w:rsidRPr="002F5A2C">
        <w:t xml:space="preserve"> </w:t>
      </w:r>
      <w:proofErr w:type="spellStart"/>
      <w:r w:rsidRPr="002F5A2C">
        <w:t>mol</w:t>
      </w:r>
      <w:proofErr w:type="spellEnd"/>
      <w:r w:rsidR="008F1867">
        <w:t xml:space="preserve"> </w:t>
      </w:r>
      <w:proofErr w:type="spellStart"/>
      <w:r w:rsidRPr="002F5A2C">
        <w:t>dm</w:t>
      </w:r>
      <w:proofErr w:type="spellEnd"/>
      <w:r w:rsidRPr="002F5A2C">
        <w:rPr>
          <w:position w:val="6"/>
          <w:sz w:val="16"/>
          <w:szCs w:val="16"/>
        </w:rPr>
        <w:t>-3</w:t>
      </w:r>
      <w:r w:rsidRPr="002F5A2C">
        <w:t>.</w:t>
      </w:r>
    </w:p>
    <w:p w:rsidR="008551D0" w:rsidRPr="002F5A2C" w:rsidRDefault="008551D0" w:rsidP="00E93419">
      <w:pPr>
        <w:spacing w:after="0" w:line="480" w:lineRule="auto"/>
        <w:jc w:val="both"/>
      </w:pPr>
    </w:p>
    <w:p w:rsidR="00B618D0" w:rsidRDefault="004343C3" w:rsidP="004343C3">
      <w:pPr>
        <w:spacing w:after="0" w:line="480" w:lineRule="auto"/>
        <w:jc w:val="both"/>
      </w:pPr>
      <w:r>
        <w:t>E</w:t>
      </w:r>
      <w:r w:rsidR="00B618D0" w:rsidRPr="002F5A2C">
        <w:t>ach of the compounds tested by electrochemical techniques will be displayed as a table showing the mean values for corrosion current density (</w:t>
      </w:r>
      <w:r w:rsidR="00B618D0" w:rsidRPr="0086314F">
        <w:rPr>
          <w:i/>
          <w:iCs/>
        </w:rPr>
        <w:t>j</w:t>
      </w:r>
      <w:r w:rsidR="00B618D0" w:rsidRPr="0086314F">
        <w:rPr>
          <w:i/>
          <w:iCs/>
          <w:position w:val="-4"/>
          <w:sz w:val="16"/>
          <w:szCs w:val="16"/>
        </w:rPr>
        <w:t>cor</w:t>
      </w:r>
      <w:r w:rsidR="00B618D0" w:rsidRPr="002F5A2C">
        <w:t>), inhibitor efficiency (%</w:t>
      </w:r>
      <w:r w:rsidR="00B618D0" w:rsidRPr="00B65961">
        <w:rPr>
          <w:i/>
        </w:rPr>
        <w:fldChar w:fldCharType="begin"/>
      </w:r>
      <w:r w:rsidR="00B618D0" w:rsidRPr="00B65961">
        <w:rPr>
          <w:i/>
        </w:rPr>
        <w:instrText>SYMBOL 116 \f "Symbol"</w:instrText>
      </w:r>
      <w:r w:rsidR="00B618D0" w:rsidRPr="00B65961">
        <w:rPr>
          <w:i/>
        </w:rPr>
        <w:fldChar w:fldCharType="end"/>
      </w:r>
      <w:r w:rsidR="00B618D0" w:rsidRPr="002F5A2C">
        <w:t>) and corrosion potential (</w:t>
      </w:r>
      <w:r w:rsidR="00B618D0" w:rsidRPr="001B05F2">
        <w:rPr>
          <w:i/>
        </w:rPr>
        <w:t>E</w:t>
      </w:r>
      <w:r w:rsidR="00B618D0" w:rsidRPr="001B05F2">
        <w:rPr>
          <w:i/>
          <w:position w:val="-4"/>
          <w:sz w:val="16"/>
          <w:szCs w:val="16"/>
        </w:rPr>
        <w:t>co</w:t>
      </w:r>
      <w:r w:rsidR="0013661E" w:rsidRPr="001B05F2">
        <w:rPr>
          <w:i/>
          <w:position w:val="-4"/>
          <w:sz w:val="16"/>
          <w:szCs w:val="16"/>
        </w:rPr>
        <w:t>r</w:t>
      </w:r>
      <w:r w:rsidR="00B618D0" w:rsidRPr="001B05F2">
        <w:rPr>
          <w:i/>
          <w:position w:val="-4"/>
          <w:sz w:val="16"/>
          <w:szCs w:val="16"/>
        </w:rPr>
        <w:t>r</w:t>
      </w:r>
      <w:r w:rsidR="0013661E" w:rsidRPr="001B05F2">
        <w:rPr>
          <w:i/>
          <w:position w:val="-4"/>
          <w:sz w:val="16"/>
          <w:szCs w:val="16"/>
        </w:rPr>
        <w:t>.</w:t>
      </w:r>
      <w:r w:rsidR="00B618D0" w:rsidRPr="002F5A2C">
        <w:t>) versus the saturated calomel reference electrode (SCE) together with anodic and cathodic Tafel slopes for each of the inhibitor concentrations tested. Also, the effects of each compound are shown via a figure representing the Tafel experimental run that most closely depicts the mean of the duplicate or triplicate experimental results.  Each figure has an insert showing the values of corrosion current density and inhibitor efficiency for each inhibitor concentration tested.</w:t>
      </w:r>
    </w:p>
    <w:p w:rsidR="006869AE" w:rsidRPr="002F5A2C" w:rsidRDefault="006869AE" w:rsidP="00E93419">
      <w:pPr>
        <w:spacing w:after="0" w:line="480" w:lineRule="auto"/>
        <w:rPr>
          <w:b/>
          <w:bCs/>
        </w:rPr>
      </w:pPr>
    </w:p>
    <w:p w:rsidR="008551D0" w:rsidRDefault="008551D0" w:rsidP="00E93419">
      <w:pPr>
        <w:spacing w:after="0" w:line="480" w:lineRule="auto"/>
        <w:jc w:val="both"/>
        <w:rPr>
          <w:b/>
          <w:bCs/>
        </w:rPr>
      </w:pPr>
    </w:p>
    <w:p w:rsidR="005C7ADF" w:rsidRPr="004B4C94" w:rsidRDefault="008F1867" w:rsidP="007F187B">
      <w:pPr>
        <w:pStyle w:val="Heading3"/>
        <w:spacing w:before="0" w:line="480" w:lineRule="auto"/>
        <w:rPr>
          <w:rFonts w:ascii="Times New Roman" w:hAnsi="Times New Roman" w:cs="Times New Roman"/>
          <w:color w:val="auto"/>
        </w:rPr>
      </w:pPr>
      <w:r>
        <w:rPr>
          <w:rFonts w:ascii="Times New Roman" w:hAnsi="Times New Roman" w:cs="Times New Roman"/>
          <w:color w:val="auto"/>
        </w:rPr>
        <w:t>3.2</w:t>
      </w:r>
      <w:r w:rsidR="007F187B">
        <w:rPr>
          <w:rFonts w:ascii="Times New Roman" w:hAnsi="Times New Roman" w:cs="Times New Roman"/>
          <w:color w:val="auto"/>
        </w:rPr>
        <w:t xml:space="preserve"> 4</w:t>
      </w:r>
      <w:r>
        <w:rPr>
          <w:rFonts w:ascii="Times New Roman" w:hAnsi="Times New Roman" w:cs="Times New Roman"/>
          <w:color w:val="auto"/>
        </w:rPr>
        <w:t xml:space="preserve">-Anilinetriphenylphosphonium </w:t>
      </w:r>
      <w:r w:rsidR="007F187B">
        <w:rPr>
          <w:rFonts w:ascii="Times New Roman" w:hAnsi="Times New Roman" w:cs="Times New Roman"/>
          <w:color w:val="auto"/>
        </w:rPr>
        <w:t>brom</w:t>
      </w:r>
      <w:r w:rsidR="005C7ADF" w:rsidRPr="004B4C94">
        <w:rPr>
          <w:rFonts w:ascii="Times New Roman" w:hAnsi="Times New Roman" w:cs="Times New Roman"/>
          <w:color w:val="auto"/>
        </w:rPr>
        <w:t>ide (ATPPB)</w:t>
      </w:r>
    </w:p>
    <w:p w:rsidR="005C7ADF" w:rsidRDefault="005C7ADF" w:rsidP="00381B4A">
      <w:pPr>
        <w:spacing w:after="0" w:line="480" w:lineRule="auto"/>
        <w:jc w:val="both"/>
      </w:pPr>
      <w:r w:rsidRPr="002F5A2C">
        <w:t>High inhibition is achieved at the highest inhibitor concentration of 1</w:t>
      </w:r>
      <w:r w:rsidRPr="002F5A2C">
        <w:fldChar w:fldCharType="begin"/>
      </w:r>
      <w:r w:rsidRPr="002F5A2C">
        <w:instrText>SYMBOL 180 \f "Symbol"</w:instrText>
      </w:r>
      <w:r w:rsidRPr="002F5A2C">
        <w:fldChar w:fldCharType="end"/>
      </w:r>
      <w:r w:rsidRPr="002F5A2C">
        <w:t>10</w:t>
      </w:r>
      <w:r w:rsidRPr="002F5A2C">
        <w:rPr>
          <w:position w:val="6"/>
          <w:sz w:val="16"/>
          <w:szCs w:val="16"/>
        </w:rPr>
        <w:t>-3</w:t>
      </w:r>
      <w:r w:rsidRPr="002F5A2C">
        <w:t xml:space="preserve"> mol</w:t>
      </w:r>
      <w:r w:rsidR="00072D0C" w:rsidRPr="002F5A2C">
        <w:t>.</w:t>
      </w:r>
      <w:r w:rsidRPr="002F5A2C">
        <w:t>dm</w:t>
      </w:r>
      <w:r w:rsidRPr="002F5A2C">
        <w:rPr>
          <w:position w:val="6"/>
          <w:sz w:val="16"/>
          <w:szCs w:val="16"/>
        </w:rPr>
        <w:t>-3</w:t>
      </w:r>
      <w:r w:rsidRPr="002F5A2C">
        <w:t xml:space="preserve"> with inhibition at 91.7%</w:t>
      </w:r>
      <w:r w:rsidR="004A20C3" w:rsidRPr="002F5A2C">
        <w:t xml:space="preserve"> (Figure 1)</w:t>
      </w:r>
      <w:r w:rsidRPr="002F5A2C">
        <w:t>, fo</w:t>
      </w:r>
      <w:r w:rsidR="004A20C3" w:rsidRPr="002F5A2C">
        <w:t>r a more extensive summary see T</w:t>
      </w:r>
      <w:r w:rsidRPr="002F5A2C">
        <w:t xml:space="preserve">able </w:t>
      </w:r>
      <w:r w:rsidR="00A6636C" w:rsidRPr="002F5A2C">
        <w:t>3</w:t>
      </w:r>
      <w:r w:rsidRPr="002F5A2C">
        <w:t>. However, inhibition drops rapidly as inhibitor concentration decreases while below 1</w:t>
      </w:r>
      <w:r w:rsidRPr="002F5A2C">
        <w:fldChar w:fldCharType="begin"/>
      </w:r>
      <w:r w:rsidRPr="002F5A2C">
        <w:instrText>SYMBOL 180 \f "Symbol"</w:instrText>
      </w:r>
      <w:r w:rsidRPr="002F5A2C">
        <w:fldChar w:fldCharType="end"/>
      </w:r>
      <w:r w:rsidRPr="002F5A2C">
        <w:t>10</w:t>
      </w:r>
      <w:r w:rsidRPr="002F5A2C">
        <w:rPr>
          <w:position w:val="6"/>
          <w:sz w:val="16"/>
          <w:szCs w:val="16"/>
        </w:rPr>
        <w:t>-5</w:t>
      </w:r>
      <w:r w:rsidRPr="002F5A2C">
        <w:t xml:space="preserve"> mol</w:t>
      </w:r>
      <w:r w:rsidR="00072D0C" w:rsidRPr="002F5A2C">
        <w:t>.</w:t>
      </w:r>
      <w:r w:rsidRPr="002F5A2C">
        <w:t>dm</w:t>
      </w:r>
      <w:r w:rsidRPr="002F5A2C">
        <w:rPr>
          <w:position w:val="6"/>
          <w:sz w:val="16"/>
          <w:szCs w:val="16"/>
        </w:rPr>
        <w:t>-3</w:t>
      </w:r>
      <w:r w:rsidRPr="002F5A2C">
        <w:t xml:space="preserve">, the corrosion rate </w:t>
      </w:r>
      <w:r w:rsidRPr="002F5A2C">
        <w:lastRenderedPageBreak/>
        <w:t>is increased compared to the uninhibited iron. The value of corrosion potential moves in a more noble direction as the concentration of inhibitor increases. This is indicative of anodic inhibitor. This behaviour at high inhibitor concentrations is explained by Hoar and Holliday</w:t>
      </w:r>
      <w:r w:rsidR="003D533F" w:rsidRPr="002F5A2C">
        <w:t xml:space="preserve"> [</w:t>
      </w:r>
      <w:r w:rsidR="00EA676A" w:rsidRPr="002F5A2C">
        <w:t>17</w:t>
      </w:r>
      <w:r w:rsidR="003D533F" w:rsidRPr="002F5A2C">
        <w:t>]</w:t>
      </w:r>
      <w:r w:rsidRPr="002F5A2C">
        <w:t xml:space="preserve"> and by West </w:t>
      </w:r>
      <w:r w:rsidR="003D533F" w:rsidRPr="002F5A2C">
        <w:t>[</w:t>
      </w:r>
      <w:r w:rsidR="00EA676A" w:rsidRPr="002F5A2C">
        <w:t>18</w:t>
      </w:r>
      <w:r w:rsidR="003D533F" w:rsidRPr="002F5A2C">
        <w:t>]</w:t>
      </w:r>
      <w:r w:rsidRPr="002F5A2C">
        <w:t xml:space="preserve"> for a predominately blocking mode of inhibition. At high surface coverages (near monolayer) any gaps due to irregular packing, will be small and because of the relative size of the hydrated hydrogen and metal ions, anodic inhibition will always predominate. The cathodic Tafel slopes remain near the value of those obtained for uninhibited conditions until the concentration drops below 1</w:t>
      </w:r>
      <w:r w:rsidRPr="002F5A2C">
        <w:fldChar w:fldCharType="begin"/>
      </w:r>
      <w:r w:rsidRPr="002F5A2C">
        <w:instrText>SYMBOL 180 \f "Symbol"</w:instrText>
      </w:r>
      <w:r w:rsidRPr="002F5A2C">
        <w:fldChar w:fldCharType="end"/>
      </w:r>
      <w:r w:rsidRPr="002F5A2C">
        <w:t>10</w:t>
      </w:r>
      <w:r w:rsidRPr="002F5A2C">
        <w:rPr>
          <w:position w:val="6"/>
          <w:sz w:val="16"/>
          <w:szCs w:val="16"/>
        </w:rPr>
        <w:t>-5</w:t>
      </w:r>
      <w:r w:rsidRPr="002F5A2C">
        <w:t xml:space="preserve"> </w:t>
      </w:r>
      <w:proofErr w:type="spellStart"/>
      <w:r w:rsidRPr="002F5A2C">
        <w:t>mol</w:t>
      </w:r>
      <w:proofErr w:type="spellEnd"/>
      <w:r w:rsidR="00381B4A">
        <w:t xml:space="preserve"> </w:t>
      </w:r>
      <w:proofErr w:type="spellStart"/>
      <w:r w:rsidRPr="002F5A2C">
        <w:t>dm</w:t>
      </w:r>
      <w:proofErr w:type="spellEnd"/>
      <w:r w:rsidRPr="002F5A2C">
        <w:rPr>
          <w:position w:val="6"/>
          <w:sz w:val="16"/>
          <w:szCs w:val="16"/>
        </w:rPr>
        <w:t>-3</w:t>
      </w:r>
      <w:r w:rsidRPr="002F5A2C">
        <w:t xml:space="preserve"> when an increase is noted. For the anodic Tafel slopes, the values remain near 100 mV per decade with the exception of the highest concentration which is somewhat higher at 136 mV per decade.</w:t>
      </w:r>
    </w:p>
    <w:p w:rsidR="008551D0" w:rsidRPr="002F5A2C" w:rsidRDefault="008551D0" w:rsidP="00E93419">
      <w:pPr>
        <w:spacing w:after="0" w:line="480" w:lineRule="auto"/>
        <w:jc w:val="both"/>
      </w:pPr>
    </w:p>
    <w:p w:rsidR="005C7ADF" w:rsidRDefault="005C7ADF" w:rsidP="005279BD">
      <w:pPr>
        <w:spacing w:after="0" w:line="480" w:lineRule="auto"/>
        <w:jc w:val="both"/>
      </w:pPr>
      <w:r w:rsidRPr="002F5A2C">
        <w:t xml:space="preserve">The first step of inhibition would be expected to be the protonation of the aniline group to form an </w:t>
      </w:r>
      <w:proofErr w:type="spellStart"/>
      <w:r w:rsidRPr="002F5A2C">
        <w:t>anilinium</w:t>
      </w:r>
      <w:proofErr w:type="spellEnd"/>
      <w:r w:rsidRPr="002F5A2C">
        <w:t xml:space="preserve"> ion which can be electrostatically adsorbed. This was </w:t>
      </w:r>
      <w:r w:rsidR="00B605C0">
        <w:t>seen</w:t>
      </w:r>
      <w:r w:rsidRPr="002F5A2C">
        <w:t xml:space="preserve"> by Banerjee and Malhotra </w:t>
      </w:r>
      <w:r w:rsidR="003D533F" w:rsidRPr="002F5A2C">
        <w:t>[</w:t>
      </w:r>
      <w:r w:rsidR="00EA676A" w:rsidRPr="002F5A2C">
        <w:t>19</w:t>
      </w:r>
      <w:r w:rsidR="003D533F" w:rsidRPr="002F5A2C">
        <w:t xml:space="preserve">] </w:t>
      </w:r>
      <w:r w:rsidRPr="002F5A2C">
        <w:t xml:space="preserve">who studied </w:t>
      </w:r>
      <w:r w:rsidR="005279BD">
        <w:t xml:space="preserve">the </w:t>
      </w:r>
      <w:r w:rsidRPr="002F5A2C">
        <w:t>corrosion of mild steel in HCl at 30</w:t>
      </w:r>
      <w:r w:rsidR="003D533F" w:rsidRPr="002F5A2C">
        <w:rPr>
          <w:position w:val="6"/>
          <w:sz w:val="16"/>
          <w:szCs w:val="16"/>
        </w:rPr>
        <w:t xml:space="preserve"> </w:t>
      </w:r>
      <w:r w:rsidR="000B764E" w:rsidRPr="002F5A2C">
        <w:rPr>
          <w:position w:val="8"/>
          <w:sz w:val="16"/>
          <w:szCs w:val="16"/>
        </w:rPr>
        <w:t>o</w:t>
      </w:r>
      <w:r w:rsidRPr="002F5A2C">
        <w:t>C inhibited by aniline. This may help elucidate the reasons for corrosion acceleration at inhibitor concentrations of 1</w:t>
      </w:r>
      <w:r w:rsidRPr="002F5A2C">
        <w:fldChar w:fldCharType="begin"/>
      </w:r>
      <w:r w:rsidRPr="002F5A2C">
        <w:instrText>SYMBOL 180 \f "Symbol"</w:instrText>
      </w:r>
      <w:r w:rsidRPr="002F5A2C">
        <w:fldChar w:fldCharType="end"/>
      </w:r>
      <w:r w:rsidRPr="002F5A2C">
        <w:t>10</w:t>
      </w:r>
      <w:r w:rsidRPr="002F5A2C">
        <w:rPr>
          <w:position w:val="6"/>
          <w:sz w:val="16"/>
          <w:szCs w:val="16"/>
        </w:rPr>
        <w:t>-5</w:t>
      </w:r>
      <w:r w:rsidRPr="002F5A2C">
        <w:t xml:space="preserve"> </w:t>
      </w:r>
      <w:proofErr w:type="spellStart"/>
      <w:r w:rsidRPr="002F5A2C">
        <w:t>mol</w:t>
      </w:r>
      <w:proofErr w:type="spellEnd"/>
      <w:r w:rsidR="005279BD">
        <w:t xml:space="preserve"> </w:t>
      </w:r>
      <w:proofErr w:type="spellStart"/>
      <w:r w:rsidRPr="002F5A2C">
        <w:t>dm</w:t>
      </w:r>
      <w:proofErr w:type="spellEnd"/>
      <w:r w:rsidRPr="002F5A2C">
        <w:rPr>
          <w:position w:val="6"/>
          <w:sz w:val="16"/>
          <w:szCs w:val="16"/>
        </w:rPr>
        <w:t>-3</w:t>
      </w:r>
      <w:r w:rsidRPr="002F5A2C">
        <w:t xml:space="preserve"> and below; the increase in cathodic Tafel slopes could indicate cathodic depolarisation as the protonated </w:t>
      </w:r>
      <w:proofErr w:type="spellStart"/>
      <w:r w:rsidRPr="002F5A2C">
        <w:t>anilinium</w:t>
      </w:r>
      <w:proofErr w:type="spellEnd"/>
      <w:r w:rsidRPr="002F5A2C">
        <w:t xml:space="preserve"> ion may catalyse the cathodic reaction. This is similar to the mechanism suggested by </w:t>
      </w:r>
      <w:proofErr w:type="spellStart"/>
      <w:r w:rsidRPr="002F5A2C">
        <w:t>Davolio</w:t>
      </w:r>
      <w:proofErr w:type="spellEnd"/>
      <w:r w:rsidRPr="002F5A2C">
        <w:t xml:space="preserve"> and </w:t>
      </w:r>
      <w:proofErr w:type="spellStart"/>
      <w:r w:rsidRPr="002F5A2C">
        <w:t>Soragni</w:t>
      </w:r>
      <w:proofErr w:type="spellEnd"/>
      <w:r w:rsidRPr="002F5A2C">
        <w:t xml:space="preserve"> </w:t>
      </w:r>
      <w:r w:rsidR="003D533F" w:rsidRPr="002F5A2C">
        <w:t>[</w:t>
      </w:r>
      <w:r w:rsidR="00EA676A" w:rsidRPr="002F5A2C">
        <w:t>20</w:t>
      </w:r>
      <w:r w:rsidR="003D533F" w:rsidRPr="002F5A2C">
        <w:t>]</w:t>
      </w:r>
      <w:r w:rsidRPr="002F5A2C">
        <w:t xml:space="preserve"> who reported corrosion acceleration of carbon steel in 1</w:t>
      </w:r>
      <w:r w:rsidR="001B1639">
        <w:t xml:space="preserve"> </w:t>
      </w:r>
      <w:r w:rsidRPr="002F5A2C">
        <w:t>M sulphuric acid at 30</w:t>
      </w:r>
      <w:r w:rsidR="00072D0C" w:rsidRPr="002F5A2C">
        <w:t xml:space="preserve"> </w:t>
      </w:r>
      <w:r w:rsidR="000B764E" w:rsidRPr="002F5A2C">
        <w:rPr>
          <w:position w:val="8"/>
          <w:sz w:val="16"/>
          <w:szCs w:val="16"/>
        </w:rPr>
        <w:t>o</w:t>
      </w:r>
      <w:r w:rsidRPr="002F5A2C">
        <w:t xml:space="preserve">C in the presence of </w:t>
      </w:r>
      <w:proofErr w:type="spellStart"/>
      <w:r w:rsidRPr="002F5A2C">
        <w:t>phenylmethylsulphoxide</w:t>
      </w:r>
      <w:proofErr w:type="spellEnd"/>
      <w:r w:rsidRPr="002F5A2C">
        <w:t xml:space="preserve">. A catalytic effect has been observed for other nitrogen-based inhibitors on the hydrogen evolution reaction for zinc and zinc alloy corrosion in HCl. </w:t>
      </w:r>
      <w:r w:rsidR="00B605C0">
        <w:t>Similar behaviour has been obser</w:t>
      </w:r>
      <w:r w:rsidRPr="002F5A2C">
        <w:t xml:space="preserve">ved for protonated </w:t>
      </w:r>
      <w:proofErr w:type="spellStart"/>
      <w:r w:rsidRPr="002F5A2C">
        <w:t>quinolines</w:t>
      </w:r>
      <w:proofErr w:type="spellEnd"/>
      <w:r w:rsidRPr="002F5A2C">
        <w:t xml:space="preserve"> </w:t>
      </w:r>
      <w:r w:rsidR="003D533F" w:rsidRPr="002F5A2C">
        <w:t>[</w:t>
      </w:r>
      <w:r w:rsidR="00EA676A" w:rsidRPr="002F5A2C">
        <w:t>21</w:t>
      </w:r>
      <w:r w:rsidR="003D533F" w:rsidRPr="002F5A2C">
        <w:t>]</w:t>
      </w:r>
      <w:r w:rsidRPr="002F5A2C">
        <w:t xml:space="preserve"> and amines </w:t>
      </w:r>
      <w:r w:rsidR="003D533F" w:rsidRPr="002F5A2C">
        <w:t>[</w:t>
      </w:r>
      <w:r w:rsidR="00EA676A" w:rsidRPr="002F5A2C">
        <w:t>22</w:t>
      </w:r>
      <w:r w:rsidR="003D533F" w:rsidRPr="002F5A2C">
        <w:t>]</w:t>
      </w:r>
      <w:r w:rsidRPr="002F5A2C">
        <w:t xml:space="preserve">. </w:t>
      </w:r>
      <w:proofErr w:type="spellStart"/>
      <w:r w:rsidRPr="002F5A2C">
        <w:rPr>
          <w:rFonts w:ascii="tiAes roman" w:hAnsi="tiAes roman"/>
        </w:rPr>
        <w:t>Foroulis</w:t>
      </w:r>
      <w:proofErr w:type="spellEnd"/>
      <w:r w:rsidRPr="002F5A2C">
        <w:rPr>
          <w:rFonts w:ascii="tiAes roman" w:hAnsi="tiAes roman"/>
        </w:rPr>
        <w:t xml:space="preserve"> </w:t>
      </w:r>
      <w:r w:rsidR="003D533F" w:rsidRPr="002F5A2C">
        <w:rPr>
          <w:rFonts w:ascii="tiAes roman" w:hAnsi="tiAes roman"/>
        </w:rPr>
        <w:t>[</w:t>
      </w:r>
      <w:r w:rsidR="00EA676A" w:rsidRPr="002F5A2C">
        <w:rPr>
          <w:rFonts w:ascii="tiAes roman" w:hAnsi="tiAes roman"/>
        </w:rPr>
        <w:t>23</w:t>
      </w:r>
      <w:r w:rsidR="003D533F" w:rsidRPr="002F5A2C">
        <w:rPr>
          <w:rFonts w:ascii="tiAes roman" w:hAnsi="tiAes roman"/>
        </w:rPr>
        <w:t>]</w:t>
      </w:r>
      <w:r w:rsidRPr="002F5A2C">
        <w:rPr>
          <w:rFonts w:ascii="tiAes roman" w:hAnsi="tiAes roman"/>
        </w:rPr>
        <w:t xml:space="preserve"> observed stimulation of copper corrosion for aniline and </w:t>
      </w:r>
      <w:r w:rsidRPr="002F5A2C">
        <w:rPr>
          <w:rFonts w:ascii="tiAes roman" w:hAnsi="tiAes roman"/>
          <w:i/>
        </w:rPr>
        <w:t>n</w:t>
      </w:r>
      <w:r w:rsidRPr="002F5A2C">
        <w:rPr>
          <w:rFonts w:ascii="tiAes roman" w:hAnsi="tiAes roman"/>
        </w:rPr>
        <w:t>-</w:t>
      </w:r>
      <w:proofErr w:type="spellStart"/>
      <w:r w:rsidRPr="002F5A2C">
        <w:rPr>
          <w:rFonts w:ascii="tiAes roman" w:hAnsi="tiAes roman"/>
        </w:rPr>
        <w:t>butylamine</w:t>
      </w:r>
      <w:proofErr w:type="spellEnd"/>
      <w:r w:rsidRPr="002F5A2C">
        <w:rPr>
          <w:rFonts w:ascii="tiAes roman" w:hAnsi="tiAes roman"/>
        </w:rPr>
        <w:t xml:space="preserve"> in 4.2</w:t>
      </w:r>
      <w:r w:rsidR="005279BD">
        <w:rPr>
          <w:rFonts w:ascii="tiAes roman" w:hAnsi="tiAes roman"/>
        </w:rPr>
        <w:t xml:space="preserve"> </w:t>
      </w:r>
      <w:proofErr w:type="spellStart"/>
      <w:r w:rsidR="00A77716" w:rsidRPr="002F5A2C">
        <w:t>mol</w:t>
      </w:r>
      <w:proofErr w:type="spellEnd"/>
      <w:r w:rsidR="00A77716">
        <w:t xml:space="preserve"> </w:t>
      </w:r>
      <w:proofErr w:type="spellStart"/>
      <w:r w:rsidR="00A77716" w:rsidRPr="002F5A2C">
        <w:t>dm</w:t>
      </w:r>
      <w:proofErr w:type="spellEnd"/>
      <w:r w:rsidR="00A77716" w:rsidRPr="002F5A2C">
        <w:rPr>
          <w:position w:val="6"/>
          <w:sz w:val="16"/>
          <w:szCs w:val="16"/>
        </w:rPr>
        <w:t>-3</w:t>
      </w:r>
      <w:r w:rsidRPr="002F5A2C">
        <w:rPr>
          <w:rFonts w:ascii="tiAes roman" w:hAnsi="tiAes roman"/>
        </w:rPr>
        <w:t xml:space="preserve"> sulphuric acid </w:t>
      </w:r>
      <w:r w:rsidR="00500FC0">
        <w:rPr>
          <w:rFonts w:ascii="tiAes roman" w:hAnsi="tiAes roman"/>
        </w:rPr>
        <w:t xml:space="preserve">and aniline and pyridine in 2.6 </w:t>
      </w:r>
      <w:proofErr w:type="spellStart"/>
      <w:r w:rsidR="00500FC0">
        <w:rPr>
          <w:rFonts w:ascii="tiAes roman" w:hAnsi="tiAes roman"/>
        </w:rPr>
        <w:t>mol</w:t>
      </w:r>
      <w:proofErr w:type="spellEnd"/>
      <w:r w:rsidR="00500FC0">
        <w:rPr>
          <w:rFonts w:ascii="tiAes roman" w:hAnsi="tiAes roman"/>
        </w:rPr>
        <w:t xml:space="preserve"> dm</w:t>
      </w:r>
      <w:r w:rsidR="00500FC0" w:rsidRPr="00500FC0">
        <w:rPr>
          <w:rFonts w:ascii="tiAes roman" w:hAnsi="tiAes roman"/>
          <w:vertAlign w:val="superscript"/>
        </w:rPr>
        <w:t>-3</w:t>
      </w:r>
      <w:r w:rsidRPr="002F5A2C">
        <w:rPr>
          <w:rFonts w:ascii="tiAes roman" w:hAnsi="tiAes roman"/>
        </w:rPr>
        <w:t xml:space="preserve"> </w:t>
      </w:r>
      <w:proofErr w:type="spellStart"/>
      <w:r w:rsidRPr="002F5A2C">
        <w:rPr>
          <w:rFonts w:ascii="tiAes roman" w:hAnsi="tiAes roman"/>
        </w:rPr>
        <w:t>perchloric</w:t>
      </w:r>
      <w:proofErr w:type="spellEnd"/>
      <w:r w:rsidRPr="002F5A2C">
        <w:rPr>
          <w:rFonts w:ascii="tiAes roman" w:hAnsi="tiAes roman"/>
        </w:rPr>
        <w:t xml:space="preserve"> acid at 5</w:t>
      </w:r>
      <w:r w:rsidRPr="002F5A2C">
        <w:t>0</w:t>
      </w:r>
      <w:r w:rsidR="00072D0C" w:rsidRPr="002F5A2C">
        <w:rPr>
          <w:position w:val="8"/>
          <w:sz w:val="16"/>
          <w:szCs w:val="16"/>
        </w:rPr>
        <w:t xml:space="preserve"> </w:t>
      </w:r>
      <w:r w:rsidRPr="002F5A2C">
        <w:rPr>
          <w:position w:val="8"/>
          <w:sz w:val="16"/>
          <w:szCs w:val="16"/>
        </w:rPr>
        <w:t>o</w:t>
      </w:r>
      <w:r w:rsidRPr="002F5A2C">
        <w:t>C.</w:t>
      </w:r>
    </w:p>
    <w:p w:rsidR="008551D0" w:rsidRPr="004B4C94" w:rsidRDefault="008551D0" w:rsidP="00E93419">
      <w:pPr>
        <w:spacing w:after="0" w:line="480" w:lineRule="auto"/>
        <w:jc w:val="both"/>
      </w:pPr>
    </w:p>
    <w:p w:rsidR="00521CEA" w:rsidRPr="002F5A2C" w:rsidRDefault="008F1867" w:rsidP="00E93419">
      <w:pPr>
        <w:pStyle w:val="Heading3"/>
        <w:tabs>
          <w:tab w:val="left" w:pos="7884"/>
        </w:tabs>
        <w:spacing w:before="0" w:line="480" w:lineRule="auto"/>
        <w:jc w:val="both"/>
        <w:rPr>
          <w:color w:val="auto"/>
        </w:rPr>
      </w:pPr>
      <w:r>
        <w:rPr>
          <w:rFonts w:ascii="Times New Roman" w:hAnsi="Times New Roman" w:cs="Times New Roman"/>
          <w:color w:val="auto"/>
        </w:rPr>
        <w:lastRenderedPageBreak/>
        <w:t xml:space="preserve">3.3 4-Benzyl </w:t>
      </w:r>
      <w:proofErr w:type="spellStart"/>
      <w:r>
        <w:rPr>
          <w:rFonts w:ascii="Times New Roman" w:hAnsi="Times New Roman" w:cs="Times New Roman"/>
          <w:color w:val="auto"/>
        </w:rPr>
        <w:t>alcoholtriphenylphosphonium</w:t>
      </w:r>
      <w:proofErr w:type="spellEnd"/>
      <w:r>
        <w:rPr>
          <w:rFonts w:ascii="Times New Roman" w:hAnsi="Times New Roman" w:cs="Times New Roman"/>
          <w:color w:val="auto"/>
        </w:rPr>
        <w:t xml:space="preserve"> c</w:t>
      </w:r>
      <w:r w:rsidR="00521CEA" w:rsidRPr="004B4C94">
        <w:rPr>
          <w:rFonts w:ascii="Times New Roman" w:hAnsi="Times New Roman" w:cs="Times New Roman"/>
          <w:color w:val="auto"/>
        </w:rPr>
        <w:t>hloride (BATPPC)</w:t>
      </w:r>
      <w:r w:rsidR="00BB3309" w:rsidRPr="002F5A2C">
        <w:rPr>
          <w:color w:val="auto"/>
        </w:rPr>
        <w:tab/>
      </w:r>
    </w:p>
    <w:p w:rsidR="00521CEA" w:rsidRPr="002F5A2C" w:rsidRDefault="00521CEA" w:rsidP="00E93419">
      <w:pPr>
        <w:spacing w:after="0" w:line="480" w:lineRule="auto"/>
        <w:jc w:val="both"/>
      </w:pPr>
      <w:r w:rsidRPr="002F5A2C">
        <w:t>At the highest concentrations of 1</w:t>
      </w:r>
      <w:r w:rsidRPr="002F5A2C">
        <w:fldChar w:fldCharType="begin"/>
      </w:r>
      <w:r w:rsidRPr="002F5A2C">
        <w:instrText>SYMBOL 180 \f "Symbol"</w:instrText>
      </w:r>
      <w:r w:rsidRPr="002F5A2C">
        <w:fldChar w:fldCharType="end"/>
      </w:r>
      <w:r w:rsidRPr="002F5A2C">
        <w:t>10</w:t>
      </w:r>
      <w:r w:rsidRPr="002F5A2C">
        <w:rPr>
          <w:position w:val="6"/>
          <w:sz w:val="16"/>
          <w:szCs w:val="16"/>
        </w:rPr>
        <w:t>-3</w:t>
      </w:r>
      <w:r w:rsidRPr="002F5A2C">
        <w:t xml:space="preserve"> and 1</w:t>
      </w:r>
      <w:r w:rsidRPr="002F5A2C">
        <w:fldChar w:fldCharType="begin"/>
      </w:r>
      <w:r w:rsidRPr="002F5A2C">
        <w:instrText>SYMBOL 180 \f "Symbol"</w:instrText>
      </w:r>
      <w:r w:rsidRPr="002F5A2C">
        <w:fldChar w:fldCharType="end"/>
      </w:r>
      <w:r w:rsidRPr="002F5A2C">
        <w:t>10</w:t>
      </w:r>
      <w:r w:rsidRPr="002F5A2C">
        <w:rPr>
          <w:position w:val="6"/>
          <w:sz w:val="16"/>
          <w:szCs w:val="16"/>
        </w:rPr>
        <w:t>-4</w:t>
      </w:r>
      <w:r w:rsidRPr="002F5A2C">
        <w:t xml:space="preserve"> </w:t>
      </w:r>
      <w:proofErr w:type="spellStart"/>
      <w:r w:rsidRPr="002F5A2C">
        <w:t>mol</w:t>
      </w:r>
      <w:proofErr w:type="spellEnd"/>
      <w:r w:rsidR="00E93419">
        <w:t xml:space="preserve"> </w:t>
      </w:r>
      <w:proofErr w:type="spellStart"/>
      <w:r w:rsidRPr="002F5A2C">
        <w:t>dm</w:t>
      </w:r>
      <w:proofErr w:type="spellEnd"/>
      <w:r w:rsidRPr="002F5A2C">
        <w:rPr>
          <w:position w:val="6"/>
          <w:sz w:val="16"/>
          <w:szCs w:val="16"/>
        </w:rPr>
        <w:t>-3</w:t>
      </w:r>
      <w:r w:rsidR="0046453D" w:rsidRPr="002F5A2C">
        <w:t xml:space="preserve"> (Figure 2)</w:t>
      </w:r>
      <w:r w:rsidRPr="002F5A2C">
        <w:t xml:space="preserve">, this compound exhibits high inhibition with values of 94.7% and 89.5% respectively as shown in </w:t>
      </w:r>
      <w:r w:rsidR="0046453D" w:rsidRPr="002F5A2C">
        <w:t>T</w:t>
      </w:r>
      <w:r w:rsidRPr="002F5A2C">
        <w:t>able 4 which summarises the results for this inhibitor. However, inhibition drops rapidly as the inhibitor concentration decreases. Between the concentrations of 1</w:t>
      </w:r>
      <w:r w:rsidRPr="002F5A2C">
        <w:fldChar w:fldCharType="begin"/>
      </w:r>
      <w:r w:rsidRPr="002F5A2C">
        <w:instrText>SYMBOL 180 \f "Symbol"</w:instrText>
      </w:r>
      <w:r w:rsidRPr="002F5A2C">
        <w:fldChar w:fldCharType="end"/>
      </w:r>
      <w:r w:rsidRPr="002F5A2C">
        <w:t>10</w:t>
      </w:r>
      <w:r w:rsidRPr="002F5A2C">
        <w:rPr>
          <w:position w:val="6"/>
          <w:sz w:val="16"/>
          <w:szCs w:val="16"/>
        </w:rPr>
        <w:t>-5</w:t>
      </w:r>
      <w:r w:rsidRPr="002F5A2C">
        <w:t xml:space="preserve"> and 1</w:t>
      </w:r>
      <w:r w:rsidRPr="002F5A2C">
        <w:fldChar w:fldCharType="begin"/>
      </w:r>
      <w:r w:rsidRPr="002F5A2C">
        <w:instrText>SYMBOL 180 \f "Symbol"</w:instrText>
      </w:r>
      <w:r w:rsidRPr="002F5A2C">
        <w:fldChar w:fldCharType="end"/>
      </w:r>
      <w:r w:rsidRPr="002F5A2C">
        <w:t>10</w:t>
      </w:r>
      <w:r w:rsidRPr="002F5A2C">
        <w:rPr>
          <w:position w:val="6"/>
          <w:sz w:val="16"/>
          <w:szCs w:val="16"/>
        </w:rPr>
        <w:t>-6</w:t>
      </w:r>
      <w:r w:rsidRPr="002F5A2C">
        <w:t xml:space="preserve"> </w:t>
      </w:r>
      <w:proofErr w:type="spellStart"/>
      <w:r w:rsidRPr="002F5A2C">
        <w:t>mol</w:t>
      </w:r>
      <w:proofErr w:type="spellEnd"/>
      <w:r w:rsidR="001A5BE6">
        <w:t xml:space="preserve"> </w:t>
      </w:r>
      <w:proofErr w:type="spellStart"/>
      <w:r w:rsidRPr="002F5A2C">
        <w:t>dm</w:t>
      </w:r>
      <w:proofErr w:type="spellEnd"/>
      <w:r w:rsidRPr="002F5A2C">
        <w:rPr>
          <w:position w:val="6"/>
          <w:sz w:val="16"/>
          <w:szCs w:val="16"/>
        </w:rPr>
        <w:t>-3</w:t>
      </w:r>
      <w:r w:rsidRPr="002F5A2C">
        <w:t xml:space="preserve"> an inflection is observed. The most likely explanation for this effect is a change in the mode or configuration (or both) of adsorption. This has been observed previously by </w:t>
      </w:r>
      <w:proofErr w:type="spellStart"/>
      <w:r w:rsidRPr="002F5A2C">
        <w:t>Hackerman</w:t>
      </w:r>
      <w:proofErr w:type="spellEnd"/>
      <w:r w:rsidRPr="002F5A2C">
        <w:t xml:space="preserve"> </w:t>
      </w:r>
      <w:r w:rsidRPr="002F5A2C">
        <w:rPr>
          <w:i/>
        </w:rPr>
        <w:t>et al</w:t>
      </w:r>
      <w:r w:rsidRPr="002F5A2C">
        <w:t xml:space="preserve"> </w:t>
      </w:r>
      <w:r w:rsidR="000B764E" w:rsidRPr="002F5A2C">
        <w:t>[</w:t>
      </w:r>
      <w:r w:rsidR="00EA676A" w:rsidRPr="002F5A2C">
        <w:t>24</w:t>
      </w:r>
      <w:r w:rsidR="000B764E" w:rsidRPr="002F5A2C">
        <w:t>]</w:t>
      </w:r>
      <w:r w:rsidRPr="002F5A2C">
        <w:t xml:space="preserve"> who studied </w:t>
      </w:r>
      <w:proofErr w:type="spellStart"/>
      <w:r w:rsidRPr="002F5A2C">
        <w:t>homopip</w:t>
      </w:r>
      <w:r w:rsidR="006A29AD">
        <w:t>erazine</w:t>
      </w:r>
      <w:proofErr w:type="spellEnd"/>
      <w:r w:rsidR="006A29AD">
        <w:t xml:space="preserve"> adsorption on iron in 6</w:t>
      </w:r>
      <w:r w:rsidRPr="002F5A2C">
        <w:t xml:space="preserve"> </w:t>
      </w:r>
      <w:proofErr w:type="spellStart"/>
      <w:r w:rsidR="006A29AD">
        <w:t>mol</w:t>
      </w:r>
      <w:proofErr w:type="spellEnd"/>
      <w:r w:rsidR="006A29AD">
        <w:t xml:space="preserve"> dm</w:t>
      </w:r>
      <w:r w:rsidR="006A29AD" w:rsidRPr="0051228E">
        <w:rPr>
          <w:vertAlign w:val="superscript"/>
        </w:rPr>
        <w:t>-3</w:t>
      </w:r>
      <w:r w:rsidR="006A29AD">
        <w:t xml:space="preserve"> H</w:t>
      </w:r>
      <w:r w:rsidRPr="002F5A2C">
        <w:t>Cl at 25</w:t>
      </w:r>
      <w:r w:rsidR="00BB3309" w:rsidRPr="002F5A2C">
        <w:rPr>
          <w:position w:val="8"/>
          <w:sz w:val="16"/>
          <w:szCs w:val="16"/>
        </w:rPr>
        <w:t xml:space="preserve"> </w:t>
      </w:r>
      <w:r w:rsidRPr="002F5A2C">
        <w:rPr>
          <w:position w:val="8"/>
          <w:sz w:val="16"/>
          <w:szCs w:val="16"/>
        </w:rPr>
        <w:t>o</w:t>
      </w:r>
      <w:r w:rsidRPr="002F5A2C">
        <w:t xml:space="preserve">C. A change in configuration might present itself as the adsorption of a single phenyl ring at high inhibitor concentrations where packing is compacted but, at low inhibitor concentrations, the possibility of a second phenyl ring adsorbing is maybe due to the low covering of inhibitor molecules at the metal surface. This could be initiated through the aliphatic alcohol group via the lone-pair on the oxygen atom or protonation of the alcohol group. The corrosion potential is polarised in the noble direction compared to uninhibited values. Inhibition is anodic at high inhibitor concentrations indicating a predominately blocking mode of inhibition. The anodic Tafel slopes </w:t>
      </w:r>
      <w:r w:rsidR="001A5BE6">
        <w:t>for iron dissolution as ferrous ions r</w:t>
      </w:r>
      <w:r w:rsidRPr="002F5A2C">
        <w:t>emain</w:t>
      </w:r>
      <w:r w:rsidR="001A5BE6">
        <w:t xml:space="preserve">ed close to </w:t>
      </w:r>
      <w:r w:rsidRPr="002F5A2C">
        <w:t>those obtained for uninhibited conditions until the concentration drops below 1</w:t>
      </w:r>
      <w:r w:rsidRPr="002F5A2C">
        <w:fldChar w:fldCharType="begin"/>
      </w:r>
      <w:r w:rsidRPr="002F5A2C">
        <w:instrText>SYMBOL 180 \f "Symbol"</w:instrText>
      </w:r>
      <w:r w:rsidRPr="002F5A2C">
        <w:fldChar w:fldCharType="end"/>
      </w:r>
      <w:r w:rsidRPr="002F5A2C">
        <w:t>10</w:t>
      </w:r>
      <w:r w:rsidRPr="002F5A2C">
        <w:rPr>
          <w:position w:val="6"/>
          <w:sz w:val="16"/>
          <w:szCs w:val="16"/>
        </w:rPr>
        <w:t>-5</w:t>
      </w:r>
      <w:r w:rsidRPr="002F5A2C">
        <w:t xml:space="preserve"> </w:t>
      </w:r>
      <w:proofErr w:type="spellStart"/>
      <w:r w:rsidRPr="002F5A2C">
        <w:t>mol</w:t>
      </w:r>
      <w:proofErr w:type="spellEnd"/>
      <w:r w:rsidR="00840518">
        <w:t xml:space="preserve"> </w:t>
      </w:r>
      <w:proofErr w:type="spellStart"/>
      <w:r w:rsidRPr="002F5A2C">
        <w:t>dm</w:t>
      </w:r>
      <w:proofErr w:type="spellEnd"/>
      <w:r w:rsidRPr="002F5A2C">
        <w:rPr>
          <w:position w:val="6"/>
          <w:sz w:val="16"/>
          <w:szCs w:val="16"/>
        </w:rPr>
        <w:t>-3</w:t>
      </w:r>
      <w:r w:rsidRPr="002F5A2C">
        <w:t xml:space="preserve"> when deviations are noted. The values of cathodic Tafel slopes </w:t>
      </w:r>
      <w:r w:rsidR="001A5BE6">
        <w:t xml:space="preserve">for hydrogen evolution </w:t>
      </w:r>
      <w:r w:rsidRPr="002F5A2C">
        <w:t>remain</w:t>
      </w:r>
      <w:r w:rsidR="001A5BE6">
        <w:t>ed</w:t>
      </w:r>
      <w:r w:rsidRPr="002F5A2C">
        <w:t xml:space="preserve"> near </w:t>
      </w:r>
      <w:r w:rsidR="001A5BE6">
        <w:t>-</w:t>
      </w:r>
      <w:r w:rsidRPr="002F5A2C">
        <w:t>145 mV per decade with the exception of the 1</w:t>
      </w:r>
      <w:r w:rsidRPr="002F5A2C">
        <w:fldChar w:fldCharType="begin"/>
      </w:r>
      <w:r w:rsidRPr="002F5A2C">
        <w:instrText>SYMBOL 180 \f "Symbol"</w:instrText>
      </w:r>
      <w:r w:rsidRPr="002F5A2C">
        <w:fldChar w:fldCharType="end"/>
      </w:r>
      <w:r w:rsidRPr="002F5A2C">
        <w:t>10</w:t>
      </w:r>
      <w:r w:rsidRPr="002F5A2C">
        <w:rPr>
          <w:position w:val="6"/>
          <w:sz w:val="16"/>
          <w:szCs w:val="16"/>
        </w:rPr>
        <w:t>-6</w:t>
      </w:r>
      <w:r w:rsidRPr="002F5A2C">
        <w:t xml:space="preserve"> </w:t>
      </w:r>
      <w:proofErr w:type="spellStart"/>
      <w:r w:rsidRPr="002F5A2C">
        <w:t>mol</w:t>
      </w:r>
      <w:proofErr w:type="spellEnd"/>
      <w:r w:rsidR="000C172C">
        <w:t xml:space="preserve"> </w:t>
      </w:r>
      <w:proofErr w:type="spellStart"/>
      <w:r w:rsidRPr="002F5A2C">
        <w:t>dm</w:t>
      </w:r>
      <w:proofErr w:type="spellEnd"/>
      <w:r w:rsidRPr="002F5A2C">
        <w:rPr>
          <w:position w:val="6"/>
          <w:sz w:val="16"/>
          <w:szCs w:val="16"/>
        </w:rPr>
        <w:t>-3</w:t>
      </w:r>
      <w:r w:rsidRPr="002F5A2C">
        <w:t xml:space="preserve"> solution which </w:t>
      </w:r>
      <w:r w:rsidR="000C172C">
        <w:t>gave somewhat higher values of</w:t>
      </w:r>
      <w:r w:rsidRPr="002F5A2C">
        <w:t xml:space="preserve"> </w:t>
      </w:r>
      <w:r w:rsidR="001A5BE6">
        <w:t>-</w:t>
      </w:r>
      <w:r w:rsidRPr="002F5A2C">
        <w:t>172 mV per decade.</w:t>
      </w:r>
    </w:p>
    <w:p w:rsidR="00700816" w:rsidRPr="002F5A2C" w:rsidRDefault="0062397F" w:rsidP="00E93419">
      <w:pPr>
        <w:spacing w:after="0" w:line="480" w:lineRule="auto"/>
        <w:rPr>
          <w:b/>
          <w:bCs/>
        </w:rPr>
      </w:pPr>
      <w:r w:rsidRPr="002F5A2C">
        <w:rPr>
          <w:b/>
          <w:bCs/>
        </w:rPr>
        <w:br/>
      </w:r>
      <w:r w:rsidR="007B7363">
        <w:rPr>
          <w:b/>
          <w:bCs/>
        </w:rPr>
        <w:t xml:space="preserve">3.4 </w:t>
      </w:r>
      <w:r w:rsidR="00700816" w:rsidRPr="002F5A2C">
        <w:rPr>
          <w:b/>
          <w:bCs/>
        </w:rPr>
        <w:t>4-Ch</w:t>
      </w:r>
      <w:r w:rsidR="007B7363">
        <w:rPr>
          <w:b/>
          <w:bCs/>
        </w:rPr>
        <w:t>lorophenyltriphenylphosphonium b</w:t>
      </w:r>
      <w:r w:rsidR="00700816" w:rsidRPr="002F5A2C">
        <w:rPr>
          <w:b/>
          <w:bCs/>
        </w:rPr>
        <w:t>romide (CPTPPB)</w:t>
      </w:r>
    </w:p>
    <w:p w:rsidR="00700816" w:rsidRDefault="00700816" w:rsidP="005E1F2B">
      <w:pPr>
        <w:spacing w:after="0" w:line="480" w:lineRule="auto"/>
        <w:jc w:val="both"/>
      </w:pPr>
      <w:r w:rsidRPr="002F5A2C">
        <w:t xml:space="preserve">The results </w:t>
      </w:r>
      <w:r w:rsidR="00B42A81" w:rsidRPr="002F5A2C">
        <w:t>of Tafel analysis are shown in T</w:t>
      </w:r>
      <w:r w:rsidRPr="002F5A2C">
        <w:t>able</w:t>
      </w:r>
      <w:r w:rsidR="00B42A81" w:rsidRPr="002F5A2C">
        <w:t xml:space="preserve"> 5 </w:t>
      </w:r>
      <w:r w:rsidRPr="002F5A2C">
        <w:t xml:space="preserve">and </w:t>
      </w:r>
      <w:r w:rsidR="00B42A81" w:rsidRPr="002F5A2C">
        <w:t>F</w:t>
      </w:r>
      <w:r w:rsidRPr="002F5A2C">
        <w:t xml:space="preserve">igure </w:t>
      </w:r>
      <w:r w:rsidR="0013105B">
        <w:t>3</w:t>
      </w:r>
      <w:r w:rsidRPr="002F5A2C">
        <w:t xml:space="preserve"> for this inhibitor. At the highest concentrations of 1</w:t>
      </w:r>
      <w:r w:rsidRPr="002F5A2C">
        <w:fldChar w:fldCharType="begin"/>
      </w:r>
      <w:r w:rsidRPr="002F5A2C">
        <w:instrText>SYMBOL 180 \f "Symbol"</w:instrText>
      </w:r>
      <w:r w:rsidRPr="002F5A2C">
        <w:fldChar w:fldCharType="end"/>
      </w:r>
      <w:r w:rsidRPr="002F5A2C">
        <w:t>10</w:t>
      </w:r>
      <w:r w:rsidRPr="002F5A2C">
        <w:rPr>
          <w:position w:val="6"/>
          <w:sz w:val="16"/>
          <w:szCs w:val="16"/>
        </w:rPr>
        <w:t>-3</w:t>
      </w:r>
      <w:r w:rsidRPr="002F5A2C">
        <w:t xml:space="preserve"> and 1</w:t>
      </w:r>
      <w:r w:rsidRPr="002F5A2C">
        <w:fldChar w:fldCharType="begin"/>
      </w:r>
      <w:r w:rsidRPr="002F5A2C">
        <w:instrText>SYMBOL 180 \f "Symbol"</w:instrText>
      </w:r>
      <w:r w:rsidRPr="002F5A2C">
        <w:fldChar w:fldCharType="end"/>
      </w:r>
      <w:r w:rsidRPr="002F5A2C">
        <w:t>10</w:t>
      </w:r>
      <w:r w:rsidRPr="002F5A2C">
        <w:rPr>
          <w:position w:val="6"/>
          <w:sz w:val="16"/>
          <w:szCs w:val="16"/>
        </w:rPr>
        <w:t>-4</w:t>
      </w:r>
      <w:r w:rsidRPr="002F5A2C">
        <w:t xml:space="preserve"> </w:t>
      </w:r>
      <w:proofErr w:type="spellStart"/>
      <w:r w:rsidRPr="002F5A2C">
        <w:t>mol</w:t>
      </w:r>
      <w:proofErr w:type="spellEnd"/>
      <w:r w:rsidR="00A96C9A">
        <w:t xml:space="preserve"> </w:t>
      </w:r>
      <w:proofErr w:type="spellStart"/>
      <w:r w:rsidRPr="002F5A2C">
        <w:t>dm</w:t>
      </w:r>
      <w:proofErr w:type="spellEnd"/>
      <w:r w:rsidRPr="002F5A2C">
        <w:rPr>
          <w:position w:val="6"/>
          <w:sz w:val="16"/>
          <w:szCs w:val="16"/>
        </w:rPr>
        <w:t>-3</w:t>
      </w:r>
      <w:r w:rsidR="00A96C9A">
        <w:t>, this compound exhibited</w:t>
      </w:r>
      <w:r w:rsidRPr="002F5A2C">
        <w:t xml:space="preserve"> a high inhibition with values of 95.6% and 92.7%</w:t>
      </w:r>
      <w:r w:rsidR="00746471">
        <w:t>,</w:t>
      </w:r>
      <w:r w:rsidRPr="002F5A2C">
        <w:t xml:space="preserve"> respectively </w:t>
      </w:r>
      <w:r w:rsidR="00746471">
        <w:t xml:space="preserve">being </w:t>
      </w:r>
      <w:r w:rsidRPr="002F5A2C">
        <w:t>achieved. However</w:t>
      </w:r>
      <w:r w:rsidR="00A96C9A">
        <w:t xml:space="preserve">, the degree of inhibition </w:t>
      </w:r>
      <w:r w:rsidR="00A96C9A">
        <w:lastRenderedPageBreak/>
        <w:t>dropped</w:t>
      </w:r>
      <w:r w:rsidRPr="002F5A2C">
        <w:t xml:space="preserve"> rapidly as the i</w:t>
      </w:r>
      <w:r w:rsidR="00A96C9A">
        <w:t>nhibitor concentration decreased. A promotion of corrosion wa</w:t>
      </w:r>
      <w:r w:rsidRPr="002F5A2C">
        <w:t>s achieved at 1</w:t>
      </w:r>
      <w:r w:rsidRPr="002F5A2C">
        <w:fldChar w:fldCharType="begin"/>
      </w:r>
      <w:r w:rsidRPr="002F5A2C">
        <w:instrText>SYMBOL 180 \f "Symbol"</w:instrText>
      </w:r>
      <w:r w:rsidRPr="002F5A2C">
        <w:fldChar w:fldCharType="end"/>
      </w:r>
      <w:r w:rsidRPr="002F5A2C">
        <w:t>10</w:t>
      </w:r>
      <w:r w:rsidRPr="002F5A2C">
        <w:rPr>
          <w:position w:val="6"/>
          <w:sz w:val="16"/>
          <w:szCs w:val="16"/>
        </w:rPr>
        <w:t>-6</w:t>
      </w:r>
      <w:r w:rsidRPr="002F5A2C">
        <w:t xml:space="preserve"> </w:t>
      </w:r>
      <w:proofErr w:type="spellStart"/>
      <w:r w:rsidRPr="002F5A2C">
        <w:t>mol</w:t>
      </w:r>
      <w:proofErr w:type="spellEnd"/>
      <w:r w:rsidR="00A96C9A">
        <w:t xml:space="preserve"> </w:t>
      </w:r>
      <w:r w:rsidRPr="002F5A2C">
        <w:t>m</w:t>
      </w:r>
      <w:r w:rsidRPr="002F5A2C">
        <w:rPr>
          <w:position w:val="6"/>
          <w:sz w:val="16"/>
          <w:szCs w:val="16"/>
        </w:rPr>
        <w:t>-3</w:t>
      </w:r>
      <w:r w:rsidRPr="002F5A2C">
        <w:t xml:space="preserve"> (</w:t>
      </w:r>
      <w:r w:rsidR="005E1F2B" w:rsidRPr="002F5A2C">
        <w:t>%</w:t>
      </w:r>
      <w:r w:rsidR="005E1F2B" w:rsidRPr="002F5A2C">
        <w:fldChar w:fldCharType="begin"/>
      </w:r>
      <w:r w:rsidR="005E1F2B" w:rsidRPr="002F5A2C">
        <w:instrText>SYMBOL 116 \f "Symbol"</w:instrText>
      </w:r>
      <w:r w:rsidR="005E1F2B" w:rsidRPr="002F5A2C">
        <w:fldChar w:fldCharType="end"/>
      </w:r>
      <w:r w:rsidR="005E1F2B">
        <w:t xml:space="preserve"> </w:t>
      </w:r>
      <w:r w:rsidRPr="002F5A2C">
        <w:t>= -149.4%) and 1</w:t>
      </w:r>
      <w:r w:rsidRPr="002F5A2C">
        <w:fldChar w:fldCharType="begin"/>
      </w:r>
      <w:r w:rsidRPr="002F5A2C">
        <w:instrText>SYMBOL 180 \f "Symbol"</w:instrText>
      </w:r>
      <w:r w:rsidRPr="002F5A2C">
        <w:fldChar w:fldCharType="end"/>
      </w:r>
      <w:r w:rsidRPr="002F5A2C">
        <w:t>10</w:t>
      </w:r>
      <w:r w:rsidRPr="002F5A2C">
        <w:rPr>
          <w:position w:val="6"/>
          <w:sz w:val="16"/>
          <w:szCs w:val="16"/>
        </w:rPr>
        <w:t>-7</w:t>
      </w:r>
      <w:r w:rsidRPr="002F5A2C">
        <w:t xml:space="preserve"> mol</w:t>
      </w:r>
      <w:r w:rsidR="005761B7" w:rsidRPr="002F5A2C">
        <w:t>.</w:t>
      </w:r>
      <w:r w:rsidRPr="002F5A2C">
        <w:t>dm</w:t>
      </w:r>
      <w:r w:rsidRPr="002F5A2C">
        <w:rPr>
          <w:position w:val="6"/>
          <w:sz w:val="16"/>
          <w:szCs w:val="16"/>
        </w:rPr>
        <w:t>-3</w:t>
      </w:r>
      <w:r w:rsidRPr="002F5A2C">
        <w:t xml:space="preserve"> (</w:t>
      </w:r>
      <w:r w:rsidR="005E1F2B" w:rsidRPr="002F5A2C">
        <w:t>%</w:t>
      </w:r>
      <w:r w:rsidR="005E1F2B" w:rsidRPr="002F5A2C">
        <w:fldChar w:fldCharType="begin"/>
      </w:r>
      <w:r w:rsidR="005E1F2B" w:rsidRPr="002F5A2C">
        <w:instrText>SYMBOL 116 \f "Symbol"</w:instrText>
      </w:r>
      <w:r w:rsidR="005E1F2B" w:rsidRPr="002F5A2C">
        <w:fldChar w:fldCharType="end"/>
      </w:r>
      <w:r w:rsidRPr="002F5A2C">
        <w:t xml:space="preserve"> = -157.8%), as previously encountered at low inhibitor concentrations </w:t>
      </w:r>
      <w:r w:rsidR="009345F4" w:rsidRPr="002F5A2C">
        <w:t>[</w:t>
      </w:r>
      <w:r w:rsidR="006920DD" w:rsidRPr="002F5A2C">
        <w:t>25</w:t>
      </w:r>
      <w:r w:rsidR="009345F4" w:rsidRPr="002F5A2C">
        <w:t>-2</w:t>
      </w:r>
      <w:r w:rsidR="006920DD" w:rsidRPr="002F5A2C">
        <w:t>7</w:t>
      </w:r>
      <w:r w:rsidR="009345F4" w:rsidRPr="002F5A2C">
        <w:t>]</w:t>
      </w:r>
      <w:r w:rsidRPr="002F5A2C">
        <w:t>.</w:t>
      </w:r>
      <w:r w:rsidR="00A96C9A">
        <w:t xml:space="preserve"> The corrosion potential remained</w:t>
      </w:r>
      <w:r w:rsidRPr="002F5A2C">
        <w:t xml:space="preserve"> almost constant over the entire range of inhibitor concentration near uninhibited acid values indicating mixed inhibition. The absence of anodic inhibition at high inhibitor concentrations would suggest that blocking is not the important inhibition mode. Th</w:t>
      </w:r>
      <w:r w:rsidR="00A96C9A">
        <w:t>e cathodic Tafel slopes exhibited</w:t>
      </w:r>
      <w:r w:rsidRPr="002F5A2C">
        <w:t xml:space="preserve"> a decrease with inhibitor concentration. This may indicate a change in cathodic mechanism with </w:t>
      </w:r>
      <w:r w:rsidR="005E1F2B">
        <w:t>the i</w:t>
      </w:r>
      <w:r w:rsidRPr="002F5A2C">
        <w:t>ncrease</w:t>
      </w:r>
      <w:r w:rsidR="005E1F2B">
        <w:t xml:space="preserve"> of</w:t>
      </w:r>
      <w:r w:rsidRPr="002F5A2C">
        <w:t xml:space="preserve"> inhibitor concentration. However, the anodic Tafel slopes show</w:t>
      </w:r>
      <w:r w:rsidR="00A96C9A">
        <w:t>ed</w:t>
      </w:r>
      <w:r w:rsidRPr="002F5A2C">
        <w:t xml:space="preserve"> the opposite effect</w:t>
      </w:r>
      <w:r w:rsidR="00A96C9A">
        <w:t xml:space="preserve">, </w:t>
      </w:r>
      <w:r w:rsidRPr="002F5A2C">
        <w:t>suggest</w:t>
      </w:r>
      <w:r w:rsidR="00CE2528">
        <w:t>ing</w:t>
      </w:r>
      <w:r w:rsidRPr="002F5A2C">
        <w:t xml:space="preserve"> that the anodic reaction </w:t>
      </w:r>
      <w:r w:rsidR="00A96C9A">
        <w:t>became</w:t>
      </w:r>
      <w:r w:rsidRPr="002F5A2C">
        <w:t xml:space="preserve"> more difficult.</w:t>
      </w:r>
    </w:p>
    <w:p w:rsidR="008551D0" w:rsidRPr="002F5A2C" w:rsidRDefault="008551D0" w:rsidP="00E93419">
      <w:pPr>
        <w:spacing w:after="0" w:line="480" w:lineRule="auto"/>
        <w:jc w:val="both"/>
      </w:pPr>
    </w:p>
    <w:p w:rsidR="004E18AF" w:rsidRPr="004B4C94" w:rsidRDefault="00746471" w:rsidP="00E93419">
      <w:pPr>
        <w:pStyle w:val="Heading3"/>
        <w:spacing w:before="0" w:line="480" w:lineRule="auto"/>
        <w:rPr>
          <w:rFonts w:ascii="Times New Roman" w:hAnsi="Times New Roman" w:cs="Times New Roman"/>
          <w:color w:val="auto"/>
        </w:rPr>
      </w:pPr>
      <w:r>
        <w:rPr>
          <w:rFonts w:ascii="Times New Roman" w:hAnsi="Times New Roman" w:cs="Times New Roman"/>
          <w:color w:val="auto"/>
        </w:rPr>
        <w:t xml:space="preserve">3.5 </w:t>
      </w:r>
      <w:proofErr w:type="spellStart"/>
      <w:r>
        <w:rPr>
          <w:rFonts w:ascii="Times New Roman" w:hAnsi="Times New Roman" w:cs="Times New Roman"/>
          <w:color w:val="auto"/>
        </w:rPr>
        <w:t>Methyltriphenylphosphonium</w:t>
      </w:r>
      <w:proofErr w:type="spellEnd"/>
      <w:r>
        <w:rPr>
          <w:rFonts w:ascii="Times New Roman" w:hAnsi="Times New Roman" w:cs="Times New Roman"/>
          <w:color w:val="auto"/>
        </w:rPr>
        <w:t xml:space="preserve"> b</w:t>
      </w:r>
      <w:r w:rsidR="004E18AF" w:rsidRPr="004B4C94">
        <w:rPr>
          <w:rFonts w:ascii="Times New Roman" w:hAnsi="Times New Roman" w:cs="Times New Roman"/>
          <w:color w:val="auto"/>
        </w:rPr>
        <w:t>romide (MTPPB)</w:t>
      </w:r>
    </w:p>
    <w:p w:rsidR="004E18AF" w:rsidRDefault="004E18AF" w:rsidP="000835BE">
      <w:pPr>
        <w:spacing w:after="0" w:line="480" w:lineRule="auto"/>
        <w:jc w:val="both"/>
      </w:pPr>
      <w:r w:rsidRPr="002F5A2C">
        <w:t>The plot of inhibitor efficiency against inhibitor concentration (</w:t>
      </w:r>
      <w:r w:rsidR="00D368E3" w:rsidRPr="002F5A2C">
        <w:t>F</w:t>
      </w:r>
      <w:r w:rsidRPr="002F5A2C">
        <w:t xml:space="preserve">igure 4 and </w:t>
      </w:r>
      <w:r w:rsidR="00D368E3" w:rsidRPr="002F5A2C">
        <w:t>T</w:t>
      </w:r>
      <w:r w:rsidRPr="002F5A2C">
        <w:t xml:space="preserve">able </w:t>
      </w:r>
      <w:r w:rsidR="00D368E3" w:rsidRPr="002F5A2C">
        <w:t>6</w:t>
      </w:r>
      <w:r w:rsidR="00CE2528">
        <w:t>) showed</w:t>
      </w:r>
      <w:r w:rsidRPr="002F5A2C">
        <w:t xml:space="preserve"> two steps at 1</w:t>
      </w:r>
      <w:r w:rsidRPr="002F5A2C">
        <w:fldChar w:fldCharType="begin"/>
      </w:r>
      <w:r w:rsidRPr="002F5A2C">
        <w:instrText>SYMBOL 180 \f "Symbol"</w:instrText>
      </w:r>
      <w:r w:rsidRPr="002F5A2C">
        <w:fldChar w:fldCharType="end"/>
      </w:r>
      <w:r w:rsidRPr="002F5A2C">
        <w:t>10</w:t>
      </w:r>
      <w:r w:rsidRPr="002F5A2C">
        <w:rPr>
          <w:position w:val="6"/>
          <w:sz w:val="16"/>
          <w:szCs w:val="16"/>
        </w:rPr>
        <w:t>-3</w:t>
      </w:r>
      <w:r w:rsidRPr="002F5A2C">
        <w:t xml:space="preserve"> to 1</w:t>
      </w:r>
      <w:r w:rsidRPr="002F5A2C">
        <w:fldChar w:fldCharType="begin"/>
      </w:r>
      <w:r w:rsidRPr="002F5A2C">
        <w:instrText>SYMBOL 180 \f "Symbol"</w:instrText>
      </w:r>
      <w:r w:rsidRPr="002F5A2C">
        <w:fldChar w:fldCharType="end"/>
      </w:r>
      <w:r w:rsidRPr="002F5A2C">
        <w:t>10</w:t>
      </w:r>
      <w:r w:rsidRPr="002F5A2C">
        <w:rPr>
          <w:position w:val="6"/>
          <w:sz w:val="16"/>
          <w:szCs w:val="16"/>
        </w:rPr>
        <w:t>-4</w:t>
      </w:r>
      <w:r w:rsidRPr="002F5A2C">
        <w:t xml:space="preserve"> </w:t>
      </w:r>
      <w:proofErr w:type="spellStart"/>
      <w:r w:rsidRPr="002F5A2C">
        <w:t>mol</w:t>
      </w:r>
      <w:proofErr w:type="spellEnd"/>
      <w:r w:rsidR="00840518">
        <w:t xml:space="preserve"> </w:t>
      </w:r>
      <w:proofErr w:type="spellStart"/>
      <w:r w:rsidRPr="002F5A2C">
        <w:t>dm</w:t>
      </w:r>
      <w:proofErr w:type="spellEnd"/>
      <w:r w:rsidRPr="002F5A2C">
        <w:rPr>
          <w:position w:val="6"/>
          <w:sz w:val="16"/>
          <w:szCs w:val="16"/>
        </w:rPr>
        <w:t>-3</w:t>
      </w:r>
      <w:r w:rsidRPr="002F5A2C">
        <w:t xml:space="preserve"> and also at 1</w:t>
      </w:r>
      <w:r w:rsidRPr="002F5A2C">
        <w:fldChar w:fldCharType="begin"/>
      </w:r>
      <w:r w:rsidRPr="002F5A2C">
        <w:instrText>SYMBOL 180 \f "Symbol"</w:instrText>
      </w:r>
      <w:r w:rsidRPr="002F5A2C">
        <w:fldChar w:fldCharType="end"/>
      </w:r>
      <w:r w:rsidRPr="002F5A2C">
        <w:t>10</w:t>
      </w:r>
      <w:r w:rsidRPr="002F5A2C">
        <w:rPr>
          <w:position w:val="6"/>
          <w:sz w:val="16"/>
          <w:szCs w:val="16"/>
        </w:rPr>
        <w:t>-5</w:t>
      </w:r>
      <w:r w:rsidRPr="002F5A2C">
        <w:t xml:space="preserve"> to 1</w:t>
      </w:r>
      <w:r w:rsidRPr="002F5A2C">
        <w:fldChar w:fldCharType="begin"/>
      </w:r>
      <w:r w:rsidRPr="002F5A2C">
        <w:instrText>SYMBOL 180 \f "Symbol"</w:instrText>
      </w:r>
      <w:r w:rsidRPr="002F5A2C">
        <w:fldChar w:fldCharType="end"/>
      </w:r>
      <w:r w:rsidRPr="002F5A2C">
        <w:t>10</w:t>
      </w:r>
      <w:r w:rsidRPr="002F5A2C">
        <w:rPr>
          <w:position w:val="6"/>
          <w:sz w:val="16"/>
          <w:szCs w:val="16"/>
        </w:rPr>
        <w:t>-6</w:t>
      </w:r>
      <w:r w:rsidRPr="002F5A2C">
        <w:t xml:space="preserve"> </w:t>
      </w:r>
      <w:proofErr w:type="spellStart"/>
      <w:r w:rsidRPr="002F5A2C">
        <w:t>mol</w:t>
      </w:r>
      <w:proofErr w:type="spellEnd"/>
      <w:r w:rsidR="00840518">
        <w:t xml:space="preserve"> </w:t>
      </w:r>
      <w:proofErr w:type="spellStart"/>
      <w:r w:rsidRPr="002F5A2C">
        <w:t>dm</w:t>
      </w:r>
      <w:proofErr w:type="spellEnd"/>
      <w:r w:rsidRPr="002F5A2C">
        <w:rPr>
          <w:position w:val="6"/>
          <w:sz w:val="16"/>
          <w:szCs w:val="16"/>
        </w:rPr>
        <w:t>-3</w:t>
      </w:r>
      <w:r w:rsidRPr="002F5A2C">
        <w:t>. Acce</w:t>
      </w:r>
      <w:r w:rsidR="00CE2528">
        <w:t>leration wa</w:t>
      </w:r>
      <w:r w:rsidRPr="002F5A2C">
        <w:t>s achieved at inhibitor concentration of 1</w:t>
      </w:r>
      <w:r w:rsidRPr="002F5A2C">
        <w:fldChar w:fldCharType="begin"/>
      </w:r>
      <w:r w:rsidRPr="002F5A2C">
        <w:instrText>SYMBOL 180 \f "Symbol"</w:instrText>
      </w:r>
      <w:r w:rsidRPr="002F5A2C">
        <w:fldChar w:fldCharType="end"/>
      </w:r>
      <w:r w:rsidRPr="002F5A2C">
        <w:t>10</w:t>
      </w:r>
      <w:r w:rsidRPr="002F5A2C">
        <w:rPr>
          <w:position w:val="6"/>
          <w:sz w:val="16"/>
          <w:szCs w:val="16"/>
        </w:rPr>
        <w:t>-7</w:t>
      </w:r>
      <w:r w:rsidRPr="002F5A2C">
        <w:t xml:space="preserve"> </w:t>
      </w:r>
      <w:proofErr w:type="spellStart"/>
      <w:r w:rsidRPr="002F5A2C">
        <w:t>mol</w:t>
      </w:r>
      <w:proofErr w:type="spellEnd"/>
      <w:r w:rsidR="00CE2528">
        <w:t xml:space="preserve"> </w:t>
      </w:r>
      <w:proofErr w:type="spellStart"/>
      <w:r w:rsidRPr="002F5A2C">
        <w:t>dm</w:t>
      </w:r>
      <w:proofErr w:type="spellEnd"/>
      <w:r w:rsidRPr="002F5A2C">
        <w:rPr>
          <w:position w:val="6"/>
          <w:sz w:val="16"/>
          <w:szCs w:val="16"/>
        </w:rPr>
        <w:t>-3</w:t>
      </w:r>
      <w:r w:rsidRPr="002F5A2C">
        <w:t xml:space="preserve"> (</w:t>
      </w:r>
      <w:r w:rsidR="000835BE" w:rsidRPr="002F5A2C">
        <w:t>%</w:t>
      </w:r>
      <w:r w:rsidR="000835BE" w:rsidRPr="004E1B18">
        <w:rPr>
          <w:i/>
        </w:rPr>
        <w:fldChar w:fldCharType="begin"/>
      </w:r>
      <w:r w:rsidR="000835BE" w:rsidRPr="004E1B18">
        <w:rPr>
          <w:i/>
        </w:rPr>
        <w:instrText>SYMBOL 116 \f "Symbol"</w:instrText>
      </w:r>
      <w:r w:rsidR="000835BE" w:rsidRPr="004E1B18">
        <w:rPr>
          <w:i/>
        </w:rPr>
        <w:fldChar w:fldCharType="end"/>
      </w:r>
      <w:r w:rsidR="000835BE">
        <w:t xml:space="preserve"> </w:t>
      </w:r>
      <w:r w:rsidRPr="002F5A2C">
        <w:t xml:space="preserve">= -33.7%). The corrosion potential is polarised 20 mV noble compared to uninhibited values for the highest concentration and shifts to approximately 15 mV basic compared to uninhibited values at </w:t>
      </w:r>
      <w:r w:rsidR="00B83B37">
        <w:t>concentrations &lt;</w:t>
      </w:r>
      <w:r w:rsidR="0086314F">
        <w:t xml:space="preserve"> </w:t>
      </w:r>
      <w:r w:rsidRPr="002F5A2C">
        <w:t>1</w:t>
      </w:r>
      <w:r w:rsidRPr="002F5A2C">
        <w:fldChar w:fldCharType="begin"/>
      </w:r>
      <w:r w:rsidRPr="002F5A2C">
        <w:instrText>SYMBOL 180 \f "Symbol"</w:instrText>
      </w:r>
      <w:r w:rsidRPr="002F5A2C">
        <w:fldChar w:fldCharType="end"/>
      </w:r>
      <w:r w:rsidRPr="002F5A2C">
        <w:t>10</w:t>
      </w:r>
      <w:r w:rsidRPr="002F5A2C">
        <w:rPr>
          <w:position w:val="6"/>
          <w:sz w:val="16"/>
          <w:szCs w:val="16"/>
        </w:rPr>
        <w:t>-4</w:t>
      </w:r>
      <w:r w:rsidRPr="002F5A2C">
        <w:t xml:space="preserve"> </w:t>
      </w:r>
      <w:proofErr w:type="spellStart"/>
      <w:r w:rsidRPr="002F5A2C">
        <w:t>mol</w:t>
      </w:r>
      <w:proofErr w:type="spellEnd"/>
      <w:r w:rsidR="00840518">
        <w:t xml:space="preserve"> </w:t>
      </w:r>
      <w:proofErr w:type="spellStart"/>
      <w:r w:rsidRPr="002F5A2C">
        <w:t>dm</w:t>
      </w:r>
      <w:proofErr w:type="spellEnd"/>
      <w:r w:rsidRPr="002F5A2C">
        <w:rPr>
          <w:position w:val="6"/>
          <w:sz w:val="16"/>
          <w:szCs w:val="16"/>
        </w:rPr>
        <w:t>-3</w:t>
      </w:r>
      <w:r w:rsidRPr="002F5A2C">
        <w:t>.  The anodic Tafel slopes remain</w:t>
      </w:r>
      <w:r w:rsidR="00CE2528">
        <w:t>ed</w:t>
      </w:r>
      <w:r w:rsidRPr="002F5A2C">
        <w:t xml:space="preserve"> near the value of that obtained for uninhibited conditions with the exception of the 1</w:t>
      </w:r>
      <w:r w:rsidRPr="002F5A2C">
        <w:fldChar w:fldCharType="begin"/>
      </w:r>
      <w:r w:rsidRPr="002F5A2C">
        <w:instrText>SYMBOL 180 \f "Symbol"</w:instrText>
      </w:r>
      <w:r w:rsidRPr="002F5A2C">
        <w:fldChar w:fldCharType="end"/>
      </w:r>
      <w:r w:rsidRPr="002F5A2C">
        <w:t>10</w:t>
      </w:r>
      <w:r w:rsidRPr="002F5A2C">
        <w:rPr>
          <w:position w:val="6"/>
          <w:sz w:val="16"/>
          <w:szCs w:val="16"/>
        </w:rPr>
        <w:t>-3</w:t>
      </w:r>
      <w:r w:rsidRPr="002F5A2C">
        <w:t xml:space="preserve"> </w:t>
      </w:r>
      <w:proofErr w:type="spellStart"/>
      <w:r w:rsidRPr="002F5A2C">
        <w:t>mol</w:t>
      </w:r>
      <w:proofErr w:type="spellEnd"/>
      <w:r w:rsidR="00840518">
        <w:t xml:space="preserve"> </w:t>
      </w:r>
      <w:proofErr w:type="spellStart"/>
      <w:r w:rsidRPr="002F5A2C">
        <w:t>dm</w:t>
      </w:r>
      <w:proofErr w:type="spellEnd"/>
      <w:r w:rsidRPr="002F5A2C">
        <w:rPr>
          <w:position w:val="6"/>
          <w:sz w:val="16"/>
          <w:szCs w:val="16"/>
        </w:rPr>
        <w:t>-3</w:t>
      </w:r>
      <w:r w:rsidRPr="002F5A2C">
        <w:t xml:space="preserve"> concentration which is 50 mV per decade higher. The cathodic Tafel slopes values appear to oscillate around the value obtained for that in uninhibited conditions. The only close literature comparison appears to be due to Allen </w:t>
      </w:r>
      <w:r w:rsidRPr="002F5A2C">
        <w:rPr>
          <w:i/>
        </w:rPr>
        <w:t>et al</w:t>
      </w:r>
      <w:r w:rsidRPr="002F5A2C">
        <w:t xml:space="preserve"> </w:t>
      </w:r>
      <w:r w:rsidR="008B72B4" w:rsidRPr="002F5A2C">
        <w:t>[</w:t>
      </w:r>
      <w:r w:rsidR="006920DD" w:rsidRPr="002F5A2C">
        <w:t>28</w:t>
      </w:r>
      <w:r w:rsidR="008B72B4" w:rsidRPr="002F5A2C">
        <w:t>]</w:t>
      </w:r>
      <w:r w:rsidR="00677890">
        <w:t>,</w:t>
      </w:r>
      <w:r w:rsidR="008B72B4" w:rsidRPr="002F5A2C">
        <w:t xml:space="preserve"> </w:t>
      </w:r>
      <w:r w:rsidRPr="002F5A2C">
        <w:t xml:space="preserve">who reported an inhibitor efficiency of 98.9% at </w:t>
      </w:r>
      <w:r w:rsidR="00C77C17">
        <w:t xml:space="preserve">an inhibitor concentration of </w:t>
      </w:r>
      <w:r w:rsidRPr="002F5A2C">
        <w:t>1</w:t>
      </w:r>
      <w:r w:rsidRPr="002F5A2C">
        <w:fldChar w:fldCharType="begin"/>
      </w:r>
      <w:r w:rsidRPr="002F5A2C">
        <w:instrText>SYMBOL 180 \f "Symbol"</w:instrText>
      </w:r>
      <w:r w:rsidRPr="002F5A2C">
        <w:fldChar w:fldCharType="end"/>
      </w:r>
      <w:r w:rsidRPr="002F5A2C">
        <w:t>10</w:t>
      </w:r>
      <w:r w:rsidRPr="002F5A2C">
        <w:rPr>
          <w:position w:val="6"/>
          <w:sz w:val="16"/>
          <w:szCs w:val="16"/>
        </w:rPr>
        <w:t>-3</w:t>
      </w:r>
      <w:r w:rsidRPr="002F5A2C">
        <w:t xml:space="preserve"> </w:t>
      </w:r>
      <w:proofErr w:type="spellStart"/>
      <w:r w:rsidRPr="002F5A2C">
        <w:t>mol</w:t>
      </w:r>
      <w:proofErr w:type="spellEnd"/>
      <w:r w:rsidR="00840518">
        <w:t xml:space="preserve"> </w:t>
      </w:r>
      <w:proofErr w:type="spellStart"/>
      <w:r w:rsidRPr="002F5A2C">
        <w:t>dm</w:t>
      </w:r>
      <w:proofErr w:type="spellEnd"/>
      <w:r w:rsidRPr="002F5A2C">
        <w:rPr>
          <w:position w:val="6"/>
          <w:sz w:val="16"/>
          <w:szCs w:val="16"/>
        </w:rPr>
        <w:t>-3</w:t>
      </w:r>
      <w:r w:rsidRPr="002F5A2C">
        <w:t xml:space="preserve"> for carbon-steel in 5.7</w:t>
      </w:r>
      <w:r w:rsidR="00CE2528">
        <w:t xml:space="preserve"> </w:t>
      </w:r>
      <w:proofErr w:type="spellStart"/>
      <w:r w:rsidR="00CE2528">
        <w:t>mol</w:t>
      </w:r>
      <w:proofErr w:type="spellEnd"/>
      <w:r w:rsidR="00CE2528">
        <w:t xml:space="preserve"> dm</w:t>
      </w:r>
      <w:r w:rsidR="00CE2528" w:rsidRPr="00CE2528">
        <w:rPr>
          <w:vertAlign w:val="superscript"/>
        </w:rPr>
        <w:t>-3</w:t>
      </w:r>
      <w:r w:rsidRPr="002F5A2C">
        <w:t xml:space="preserve"> HCl at 80</w:t>
      </w:r>
      <w:r w:rsidR="00D56643" w:rsidRPr="002F5A2C">
        <w:t xml:space="preserve"> </w:t>
      </w:r>
      <w:r w:rsidRPr="002F5A2C">
        <w:rPr>
          <w:position w:val="8"/>
          <w:sz w:val="16"/>
          <w:szCs w:val="16"/>
        </w:rPr>
        <w:t>o</w:t>
      </w:r>
      <w:r w:rsidRPr="002F5A2C">
        <w:t>C using weight loss and solution analysis techniques.</w:t>
      </w:r>
    </w:p>
    <w:p w:rsidR="008551D0" w:rsidRPr="002F5A2C" w:rsidRDefault="008551D0" w:rsidP="00E93419">
      <w:pPr>
        <w:spacing w:after="0" w:line="480" w:lineRule="auto"/>
        <w:jc w:val="both"/>
      </w:pPr>
    </w:p>
    <w:p w:rsidR="00715481" w:rsidRPr="004B4C94" w:rsidRDefault="00C77C17" w:rsidP="00E93419">
      <w:pPr>
        <w:pStyle w:val="Heading3"/>
        <w:spacing w:before="0" w:line="480" w:lineRule="auto"/>
        <w:rPr>
          <w:rFonts w:ascii="Times New Roman" w:hAnsi="Times New Roman" w:cs="Times New Roman"/>
          <w:color w:val="auto"/>
        </w:rPr>
      </w:pPr>
      <w:r>
        <w:rPr>
          <w:rFonts w:ascii="Times New Roman" w:hAnsi="Times New Roman" w:cs="Times New Roman"/>
          <w:color w:val="auto"/>
        </w:rPr>
        <w:lastRenderedPageBreak/>
        <w:t>3.6 4-Phenoltriphenylphosphonium c</w:t>
      </w:r>
      <w:r w:rsidR="00715481" w:rsidRPr="004B4C94">
        <w:rPr>
          <w:rFonts w:ascii="Times New Roman" w:hAnsi="Times New Roman" w:cs="Times New Roman"/>
          <w:color w:val="auto"/>
        </w:rPr>
        <w:t>hloride (PTPPC)</w:t>
      </w:r>
    </w:p>
    <w:p w:rsidR="00715481" w:rsidRPr="00B83B37" w:rsidRDefault="008B326A" w:rsidP="000835BE">
      <w:pPr>
        <w:spacing w:after="0" w:line="480" w:lineRule="auto"/>
        <w:jc w:val="both"/>
        <w:rPr>
          <w:color w:val="FF0000"/>
        </w:rPr>
      </w:pPr>
      <w:r>
        <w:t>Good inhibition wa</w:t>
      </w:r>
      <w:r w:rsidR="00715481" w:rsidRPr="002F5A2C">
        <w:t>s observed at the two highest concentrations with inhibitor efficiencies of 95</w:t>
      </w:r>
      <w:r w:rsidR="006D7BD5" w:rsidRPr="002F5A2C">
        <w:t>.0 and 89.1% as illustrated in T</w:t>
      </w:r>
      <w:r w:rsidR="00715481" w:rsidRPr="002F5A2C">
        <w:t xml:space="preserve">able </w:t>
      </w:r>
      <w:r w:rsidR="006D7BD5" w:rsidRPr="002F5A2C">
        <w:t>7 and Figure 5</w:t>
      </w:r>
      <w:r w:rsidR="00715481" w:rsidRPr="002F5A2C">
        <w:t>. Below these concentrations, however, inhibitor efficiency drops to approximately zero. The two highest concentrations exhibit corrosion</w:t>
      </w:r>
      <w:r w:rsidR="00A97657" w:rsidRPr="002F5A2C">
        <w:t xml:space="preserve"> </w:t>
      </w:r>
      <w:r w:rsidR="00715481" w:rsidRPr="002F5A2C">
        <w:t>potentials near those obtained for uninhibited solutions to within 1 mV.  Concentrations that have inhibitor efficiencies approximately zero are polarised at less than 10 mV more noble compared to the uninhibited value. The anodic and cathodic slopes for all concentrations, except 1</w:t>
      </w:r>
      <w:r w:rsidR="00715481" w:rsidRPr="002F5A2C">
        <w:fldChar w:fldCharType="begin"/>
      </w:r>
      <w:r w:rsidR="00715481" w:rsidRPr="002F5A2C">
        <w:instrText>SYMBOL 180 \f "Symbol"</w:instrText>
      </w:r>
      <w:r w:rsidR="00715481" w:rsidRPr="002F5A2C">
        <w:fldChar w:fldCharType="end"/>
      </w:r>
      <w:r w:rsidR="00715481" w:rsidRPr="002F5A2C">
        <w:t>10</w:t>
      </w:r>
      <w:r w:rsidR="00715481" w:rsidRPr="002F5A2C">
        <w:rPr>
          <w:position w:val="6"/>
          <w:sz w:val="16"/>
          <w:szCs w:val="16"/>
        </w:rPr>
        <w:t>-3</w:t>
      </w:r>
      <w:r w:rsidR="00715481" w:rsidRPr="002F5A2C">
        <w:t xml:space="preserve"> </w:t>
      </w:r>
      <w:proofErr w:type="spellStart"/>
      <w:r w:rsidR="00715481" w:rsidRPr="002F5A2C">
        <w:t>mol</w:t>
      </w:r>
      <w:proofErr w:type="spellEnd"/>
      <w:r w:rsidR="00840518">
        <w:t xml:space="preserve"> </w:t>
      </w:r>
      <w:proofErr w:type="spellStart"/>
      <w:r w:rsidR="00715481" w:rsidRPr="002F5A2C">
        <w:t>dm</w:t>
      </w:r>
      <w:proofErr w:type="spellEnd"/>
      <w:r w:rsidR="00715481" w:rsidRPr="002F5A2C">
        <w:rPr>
          <w:position w:val="6"/>
          <w:sz w:val="16"/>
          <w:szCs w:val="16"/>
        </w:rPr>
        <w:t>-3</w:t>
      </w:r>
      <w:r w:rsidR="00715481" w:rsidRPr="002F5A2C">
        <w:t>, show large deviations compared to uninhibited values</w:t>
      </w:r>
      <w:r w:rsidR="00715481" w:rsidRPr="00B83B37">
        <w:rPr>
          <w:color w:val="FF0000"/>
        </w:rPr>
        <w:t>.</w:t>
      </w:r>
    </w:p>
    <w:p w:rsidR="00715481" w:rsidRPr="002F5A2C" w:rsidRDefault="00715481" w:rsidP="00E93419">
      <w:pPr>
        <w:spacing w:after="0" w:line="480" w:lineRule="auto"/>
        <w:jc w:val="both"/>
      </w:pPr>
    </w:p>
    <w:p w:rsidR="00715481" w:rsidRPr="002F5A2C" w:rsidRDefault="00715481" w:rsidP="00E93419">
      <w:pPr>
        <w:spacing w:after="0" w:line="480" w:lineRule="auto"/>
        <w:jc w:val="center"/>
      </w:pPr>
      <w:r w:rsidRPr="002F5A2C">
        <w:rPr>
          <w:noProof/>
          <w:lang w:val="en-US"/>
        </w:rPr>
        <w:drawing>
          <wp:inline distT="0" distB="0" distL="0" distR="0" wp14:anchorId="485896A5" wp14:editId="09981B86">
            <wp:extent cx="4559935" cy="17437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l="1204" r="-360"/>
                    <a:stretch>
                      <a:fillRect/>
                    </a:stretch>
                  </pic:blipFill>
                  <pic:spPr bwMode="auto">
                    <a:xfrm>
                      <a:off x="0" y="0"/>
                      <a:ext cx="4559935" cy="1743710"/>
                    </a:xfrm>
                    <a:prstGeom prst="rect">
                      <a:avLst/>
                    </a:prstGeom>
                    <a:noFill/>
                    <a:ln>
                      <a:noFill/>
                    </a:ln>
                  </pic:spPr>
                </pic:pic>
              </a:graphicData>
            </a:graphic>
          </wp:inline>
        </w:drawing>
      </w:r>
    </w:p>
    <w:p w:rsidR="008551D0" w:rsidRDefault="008551D0" w:rsidP="00E93419">
      <w:pPr>
        <w:pStyle w:val="Heading7"/>
        <w:spacing w:before="0" w:after="0" w:line="480" w:lineRule="auto"/>
      </w:pPr>
    </w:p>
    <w:p w:rsidR="00715481" w:rsidRDefault="006D7BD5" w:rsidP="00E93419">
      <w:pPr>
        <w:pStyle w:val="Heading7"/>
        <w:spacing w:before="0" w:after="0" w:line="480" w:lineRule="auto"/>
        <w:jc w:val="center"/>
      </w:pPr>
      <w:r w:rsidRPr="002F5A2C">
        <w:t>Scheme 2.</w:t>
      </w:r>
      <w:r w:rsidR="0010257E">
        <w:tab/>
        <w:t>Resonance structure</w:t>
      </w:r>
      <w:r w:rsidR="00B83B37">
        <w:t>s</w:t>
      </w:r>
      <w:r w:rsidR="0010257E">
        <w:t xml:space="preserve"> of 4-phenoltriphenylphosphonium c</w:t>
      </w:r>
      <w:r w:rsidR="00715481" w:rsidRPr="002F5A2C">
        <w:t>hloride</w:t>
      </w:r>
      <w:r w:rsidR="00D60185">
        <w:t xml:space="preserve"> (PTPPC)</w:t>
      </w:r>
      <w:r w:rsidR="00715481" w:rsidRPr="002F5A2C">
        <w:t>.</w:t>
      </w:r>
    </w:p>
    <w:p w:rsidR="008551D0" w:rsidRPr="008551D0" w:rsidRDefault="008551D0" w:rsidP="00E93419">
      <w:pPr>
        <w:pStyle w:val="NormalIndent"/>
        <w:spacing w:line="480" w:lineRule="auto"/>
        <w:rPr>
          <w:lang w:eastAsia="en-GB"/>
        </w:rPr>
      </w:pPr>
    </w:p>
    <w:p w:rsidR="00715481" w:rsidRDefault="006D7BD5" w:rsidP="00E93419">
      <w:pPr>
        <w:spacing w:after="0" w:line="480" w:lineRule="auto"/>
        <w:jc w:val="both"/>
      </w:pPr>
      <w:r w:rsidRPr="002F5A2C">
        <w:t>Scheme 2</w:t>
      </w:r>
      <w:r w:rsidR="00715481" w:rsidRPr="002F5A2C">
        <w:t xml:space="preserve"> shows the possible resonance structures of 4-phenoltriphenylphosphonium chloride and indicates the initiation of electrostatic adsorption or the protonated phenol group, stabilized by similar resonance structures to the above examples that can offer an alternative initiation step.  The resonance structures shown in </w:t>
      </w:r>
      <w:r w:rsidR="00EA1510" w:rsidRPr="002F5A2C">
        <w:t xml:space="preserve">Scheme 2 </w:t>
      </w:r>
      <w:r w:rsidR="00715481" w:rsidRPr="002F5A2C">
        <w:t>could indicate the loss of inhibition at concentrations of 1</w:t>
      </w:r>
      <w:r w:rsidR="00715481" w:rsidRPr="002F5A2C">
        <w:fldChar w:fldCharType="begin"/>
      </w:r>
      <w:r w:rsidR="00715481" w:rsidRPr="002F5A2C">
        <w:instrText>SYMBOL 180 \f "Symbol"</w:instrText>
      </w:r>
      <w:r w:rsidR="00715481" w:rsidRPr="002F5A2C">
        <w:fldChar w:fldCharType="end"/>
      </w:r>
      <w:r w:rsidR="00715481" w:rsidRPr="002F5A2C">
        <w:t>10</w:t>
      </w:r>
      <w:r w:rsidR="00715481" w:rsidRPr="002F5A2C">
        <w:rPr>
          <w:position w:val="6"/>
          <w:sz w:val="16"/>
          <w:szCs w:val="16"/>
        </w:rPr>
        <w:t>-5</w:t>
      </w:r>
      <w:r w:rsidR="00715481" w:rsidRPr="002F5A2C">
        <w:t xml:space="preserve"> </w:t>
      </w:r>
      <w:proofErr w:type="spellStart"/>
      <w:r w:rsidR="00715481" w:rsidRPr="002F5A2C">
        <w:t>mol</w:t>
      </w:r>
      <w:proofErr w:type="spellEnd"/>
      <w:r w:rsidR="00840518">
        <w:t xml:space="preserve"> </w:t>
      </w:r>
      <w:proofErr w:type="spellStart"/>
      <w:r w:rsidR="00715481" w:rsidRPr="002F5A2C">
        <w:t>dm</w:t>
      </w:r>
      <w:proofErr w:type="spellEnd"/>
      <w:r w:rsidR="00715481" w:rsidRPr="002F5A2C">
        <w:rPr>
          <w:position w:val="6"/>
          <w:sz w:val="16"/>
          <w:szCs w:val="16"/>
        </w:rPr>
        <w:t>-3</w:t>
      </w:r>
      <w:r w:rsidR="00715481" w:rsidRPr="002F5A2C">
        <w:t xml:space="preserve"> and below. Cathodic splitting</w:t>
      </w:r>
      <w:r w:rsidR="008B326A">
        <w:t>,</w:t>
      </w:r>
      <w:r w:rsidR="00715481" w:rsidRPr="002F5A2C">
        <w:t xml:space="preserve"> as explained by Horner </w:t>
      </w:r>
      <w:r w:rsidR="00715481" w:rsidRPr="002F5A2C">
        <w:rPr>
          <w:i/>
        </w:rPr>
        <w:t>et al</w:t>
      </w:r>
      <w:r w:rsidR="00677890">
        <w:rPr>
          <w:i/>
        </w:rPr>
        <w:t>.</w:t>
      </w:r>
      <w:r w:rsidR="00715481" w:rsidRPr="002F5A2C">
        <w:t xml:space="preserve"> </w:t>
      </w:r>
      <w:r w:rsidR="003553C7" w:rsidRPr="002F5A2C">
        <w:t>[</w:t>
      </w:r>
      <w:r w:rsidR="006920DD" w:rsidRPr="002F5A2C">
        <w:t>29</w:t>
      </w:r>
      <w:r w:rsidR="003553C7" w:rsidRPr="002F5A2C">
        <w:t xml:space="preserve">] </w:t>
      </w:r>
      <w:r w:rsidR="00715481" w:rsidRPr="002F5A2C">
        <w:t>in reaction</w:t>
      </w:r>
      <w:r w:rsidR="003240AE" w:rsidRPr="002F5A2C">
        <w:t xml:space="preserve"> </w:t>
      </w:r>
      <w:r w:rsidR="00840518">
        <w:t>(</w:t>
      </w:r>
      <w:r w:rsidR="00EA1510" w:rsidRPr="002F5A2C">
        <w:t>4</w:t>
      </w:r>
      <w:r w:rsidR="00840518">
        <w:t>)</w:t>
      </w:r>
      <w:r w:rsidR="00715481" w:rsidRPr="002F5A2C">
        <w:t xml:space="preserve">, could produce a phosphine containing the phenol ring, </w:t>
      </w:r>
      <w:proofErr w:type="spellStart"/>
      <w:proofErr w:type="gramStart"/>
      <w:r w:rsidR="00715481" w:rsidRPr="002F5A2C">
        <w:t>Ph</w:t>
      </w:r>
      <w:proofErr w:type="spellEnd"/>
      <w:r w:rsidR="00715481" w:rsidRPr="002F5A2C">
        <w:rPr>
          <w:position w:val="-6"/>
          <w:sz w:val="16"/>
          <w:szCs w:val="16"/>
        </w:rPr>
        <w:t>2</w:t>
      </w:r>
      <w:proofErr w:type="spellStart"/>
      <w:r w:rsidR="00715481" w:rsidRPr="002F5A2C">
        <w:t>Ph</w:t>
      </w:r>
      <w:proofErr w:type="spellEnd"/>
      <w:r w:rsidR="00715481" w:rsidRPr="002F5A2C">
        <w:t>(</w:t>
      </w:r>
      <w:proofErr w:type="gramEnd"/>
      <w:r w:rsidR="00715481" w:rsidRPr="002F5A2C">
        <w:t xml:space="preserve">OH)P, by attack of the </w:t>
      </w:r>
      <w:r w:rsidR="00715481" w:rsidRPr="002F5A2C">
        <w:lastRenderedPageBreak/>
        <w:t xml:space="preserve">phosphorus-carbon bond. The subsequent phosphine might accelerate corrosion, nullifying the effect of the </w:t>
      </w:r>
      <w:proofErr w:type="spellStart"/>
      <w:r w:rsidR="00715481" w:rsidRPr="002F5A2C">
        <w:t>phosphonium</w:t>
      </w:r>
      <w:proofErr w:type="spellEnd"/>
      <w:r w:rsidR="00715481" w:rsidRPr="002F5A2C">
        <w:t xml:space="preserve"> parent, probably through interaction with the corrosion intermediate. The Tafel slopes have increased significantly above the values for inhibited concentrations. An alternative reason for acceleration of corrosion might arise via an analogy to the 4-aniline system. The phenol group can protonate similar to the aniline group, although much less readily. The subsequent protonated phenol ion may then catalyse the cathodic reaction through cathodic depolarisation.</w:t>
      </w:r>
    </w:p>
    <w:p w:rsidR="008551D0" w:rsidRPr="002F5A2C" w:rsidRDefault="008551D0" w:rsidP="00E93419">
      <w:pPr>
        <w:spacing w:after="0" w:line="480" w:lineRule="auto"/>
        <w:jc w:val="both"/>
      </w:pPr>
    </w:p>
    <w:p w:rsidR="00F4719D" w:rsidRDefault="00F4719D" w:rsidP="00E93419">
      <w:pPr>
        <w:tabs>
          <w:tab w:val="center" w:pos="3780"/>
          <w:tab w:val="left" w:pos="7470"/>
        </w:tabs>
        <w:spacing w:after="0" w:line="480" w:lineRule="auto"/>
        <w:rPr>
          <w:position w:val="2"/>
        </w:rPr>
      </w:pPr>
      <w:r w:rsidRPr="002F5A2C">
        <w:tab/>
      </w:r>
      <w:r w:rsidRPr="002F5A2C">
        <w:rPr>
          <w:b/>
          <w:i/>
          <w:position w:val="-12"/>
        </w:rPr>
        <w:object w:dxaOrig="626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85pt;height:24.85pt" o:ole="">
            <v:imagedata r:id="rId13" o:title=""/>
          </v:shape>
          <o:OLEObject Type="Embed" ProgID="Equation" ShapeID="_x0000_i1025" DrawAspect="Content" ObjectID="_1570040057" r:id="rId14"/>
        </w:object>
      </w:r>
      <w:r w:rsidR="00840518">
        <w:tab/>
      </w:r>
      <w:r w:rsidR="00840518">
        <w:tab/>
      </w:r>
      <w:r w:rsidR="00840518">
        <w:tab/>
      </w:r>
      <w:r w:rsidR="003240AE" w:rsidRPr="002F5A2C">
        <w:t xml:space="preserve"> </w:t>
      </w:r>
      <w:r w:rsidR="00840518">
        <w:t>(</w:t>
      </w:r>
      <w:r w:rsidR="00EA1510" w:rsidRPr="002F5A2C">
        <w:t>4</w:t>
      </w:r>
      <w:r w:rsidR="003240AE" w:rsidRPr="002F5A2C">
        <w:t>)</w:t>
      </w:r>
    </w:p>
    <w:p w:rsidR="008551D0" w:rsidRPr="002F5A2C" w:rsidRDefault="008551D0" w:rsidP="00E93419">
      <w:pPr>
        <w:tabs>
          <w:tab w:val="center" w:pos="3780"/>
          <w:tab w:val="left" w:pos="7470"/>
        </w:tabs>
        <w:spacing w:after="0" w:line="480" w:lineRule="auto"/>
        <w:rPr>
          <w:position w:val="2"/>
        </w:rPr>
      </w:pPr>
    </w:p>
    <w:p w:rsidR="008A65F2" w:rsidRPr="008C334E" w:rsidRDefault="0010257E" w:rsidP="00E93419">
      <w:pPr>
        <w:pStyle w:val="Heading3"/>
        <w:spacing w:before="0" w:line="480" w:lineRule="auto"/>
        <w:rPr>
          <w:rFonts w:ascii="Times New Roman" w:hAnsi="Times New Roman" w:cs="Times New Roman"/>
          <w:color w:val="auto"/>
        </w:rPr>
      </w:pPr>
      <w:r>
        <w:rPr>
          <w:rFonts w:ascii="Times New Roman" w:hAnsi="Times New Roman" w:cs="Times New Roman"/>
          <w:color w:val="auto"/>
        </w:rPr>
        <w:t>3.7 Tetraphenylphosphonium b</w:t>
      </w:r>
      <w:r w:rsidR="008A65F2" w:rsidRPr="008C334E">
        <w:rPr>
          <w:rFonts w:ascii="Times New Roman" w:hAnsi="Times New Roman" w:cs="Times New Roman"/>
          <w:color w:val="auto"/>
        </w:rPr>
        <w:t>romide (TPPB)</w:t>
      </w:r>
    </w:p>
    <w:p w:rsidR="008A65F2" w:rsidRDefault="008A65F2" w:rsidP="008F0170">
      <w:pPr>
        <w:spacing w:after="0" w:line="480" w:lineRule="auto"/>
        <w:jc w:val="both"/>
      </w:pPr>
      <w:r w:rsidRPr="002F5A2C">
        <w:t xml:space="preserve">Inhibition is achieved over the entire concentration range as shown in </w:t>
      </w:r>
      <w:r w:rsidR="00225522" w:rsidRPr="002F5A2C">
        <w:t>T</w:t>
      </w:r>
      <w:r w:rsidRPr="002F5A2C">
        <w:t xml:space="preserve">able </w:t>
      </w:r>
      <w:r w:rsidR="00225522" w:rsidRPr="002F5A2C">
        <w:t>8 and Figure 6</w:t>
      </w:r>
      <w:r w:rsidRPr="002F5A2C">
        <w:t xml:space="preserve">. The corrosion potential shows little variation throughout the concentration range but all values are approximately 15-20 mV </w:t>
      </w:r>
      <w:proofErr w:type="gramStart"/>
      <w:r w:rsidRPr="002F5A2C">
        <w:t>m</w:t>
      </w:r>
      <w:r w:rsidR="00840518">
        <w:t xml:space="preserve">ore </w:t>
      </w:r>
      <w:r w:rsidRPr="002F5A2C">
        <w:t>noble</w:t>
      </w:r>
      <w:proofErr w:type="gramEnd"/>
      <w:r w:rsidRPr="002F5A2C">
        <w:t xml:space="preserve"> than</w:t>
      </w:r>
      <w:r w:rsidR="006346B1">
        <w:t xml:space="preserve"> that</w:t>
      </w:r>
      <w:r w:rsidRPr="002F5A2C">
        <w:t xml:space="preserve"> </w:t>
      </w:r>
      <w:r w:rsidR="00840518">
        <w:t>in</w:t>
      </w:r>
      <w:r w:rsidRPr="002F5A2C">
        <w:t xml:space="preserve"> uninhibited solution. The cathodic slopes show only minor variations but remain slightly smaller when compared to the uninhibited solution.  However, the anodic slope is 20 mV lower than uninhibited solutions at the lower concentrations and rise rapidly to 201 mV per decade at the highest concentration. The only literature comparison is attributable to </w:t>
      </w:r>
      <w:proofErr w:type="spellStart"/>
      <w:r w:rsidRPr="002F5A2C">
        <w:t>Pagetti</w:t>
      </w:r>
      <w:proofErr w:type="spellEnd"/>
      <w:r w:rsidRPr="002F5A2C">
        <w:t xml:space="preserve"> </w:t>
      </w:r>
      <w:r w:rsidRPr="002F5A2C">
        <w:rPr>
          <w:i/>
        </w:rPr>
        <w:t>et al</w:t>
      </w:r>
      <w:r w:rsidR="0010257E">
        <w:rPr>
          <w:i/>
        </w:rPr>
        <w:t>.</w:t>
      </w:r>
      <w:r w:rsidRPr="002F5A2C">
        <w:t xml:space="preserve"> </w:t>
      </w:r>
      <w:r w:rsidR="007016B7" w:rsidRPr="002F5A2C">
        <w:t>[</w:t>
      </w:r>
      <w:r w:rsidR="009E2D82" w:rsidRPr="002F5A2C">
        <w:t>30</w:t>
      </w:r>
      <w:r w:rsidR="007016B7" w:rsidRPr="002F5A2C">
        <w:t xml:space="preserve">] </w:t>
      </w:r>
      <w:r w:rsidRPr="002F5A2C">
        <w:t xml:space="preserve">and </w:t>
      </w:r>
      <w:proofErr w:type="spellStart"/>
      <w:r w:rsidRPr="002F5A2C">
        <w:t>Troquet</w:t>
      </w:r>
      <w:proofErr w:type="spellEnd"/>
      <w:r w:rsidRPr="002F5A2C">
        <w:t xml:space="preserve"> and </w:t>
      </w:r>
      <w:proofErr w:type="spellStart"/>
      <w:r w:rsidRPr="002F5A2C">
        <w:t>Pagetti</w:t>
      </w:r>
      <w:proofErr w:type="spellEnd"/>
      <w:r w:rsidRPr="002F5A2C">
        <w:t xml:space="preserve"> </w:t>
      </w:r>
      <w:r w:rsidR="007016B7" w:rsidRPr="002F5A2C">
        <w:t>[</w:t>
      </w:r>
      <w:r w:rsidR="006920DD" w:rsidRPr="002F5A2C">
        <w:t>31</w:t>
      </w:r>
      <w:r w:rsidR="007016B7" w:rsidRPr="002F5A2C">
        <w:t>]</w:t>
      </w:r>
      <w:r w:rsidRPr="002F5A2C">
        <w:t xml:space="preserve"> who reported an inhibitor efficiency of 75% at </w:t>
      </w:r>
      <w:r w:rsidR="0010257E">
        <w:t xml:space="preserve">an inhibitor level of </w:t>
      </w:r>
      <w:r w:rsidRPr="002F5A2C">
        <w:t>1</w:t>
      </w:r>
      <w:r w:rsidRPr="002F5A2C">
        <w:fldChar w:fldCharType="begin"/>
      </w:r>
      <w:r w:rsidRPr="002F5A2C">
        <w:instrText>SYMBOL 180 \f "Symbol"</w:instrText>
      </w:r>
      <w:r w:rsidRPr="002F5A2C">
        <w:fldChar w:fldCharType="end"/>
      </w:r>
      <w:r w:rsidRPr="002F5A2C">
        <w:t>10</w:t>
      </w:r>
      <w:r w:rsidRPr="002F5A2C">
        <w:rPr>
          <w:position w:val="6"/>
          <w:sz w:val="16"/>
          <w:szCs w:val="16"/>
        </w:rPr>
        <w:t>-3</w:t>
      </w:r>
      <w:r w:rsidRPr="002F5A2C">
        <w:t xml:space="preserve"> </w:t>
      </w:r>
      <w:proofErr w:type="spellStart"/>
      <w:r w:rsidRPr="002F5A2C">
        <w:t>mol</w:t>
      </w:r>
      <w:proofErr w:type="spellEnd"/>
      <w:r w:rsidR="0010257E">
        <w:t xml:space="preserve"> </w:t>
      </w:r>
      <w:proofErr w:type="spellStart"/>
      <w:r w:rsidRPr="002F5A2C">
        <w:t>dm</w:t>
      </w:r>
      <w:proofErr w:type="spellEnd"/>
      <w:r w:rsidRPr="002F5A2C">
        <w:rPr>
          <w:position w:val="6"/>
          <w:sz w:val="16"/>
          <w:szCs w:val="16"/>
        </w:rPr>
        <w:t>-3</w:t>
      </w:r>
      <w:r w:rsidRPr="002F5A2C">
        <w:t xml:space="preserve"> for </w:t>
      </w:r>
      <w:r w:rsidR="003818AE">
        <w:t>Armco</w:t>
      </w:r>
      <w:r w:rsidR="002A6368">
        <w:t xml:space="preserve"> iron in 1 </w:t>
      </w:r>
      <w:proofErr w:type="spellStart"/>
      <w:r w:rsidR="002A6368">
        <w:t>mol</w:t>
      </w:r>
      <w:proofErr w:type="spellEnd"/>
      <w:r w:rsidR="002A6368">
        <w:t xml:space="preserve"> dm</w:t>
      </w:r>
      <w:r w:rsidR="002A6368" w:rsidRPr="002A6368">
        <w:rPr>
          <w:vertAlign w:val="superscript"/>
        </w:rPr>
        <w:t>-3</w:t>
      </w:r>
      <w:r w:rsidRPr="002F5A2C">
        <w:t xml:space="preserve"> HCl at 20</w:t>
      </w:r>
      <w:r w:rsidR="00197132" w:rsidRPr="002F5A2C">
        <w:t xml:space="preserve"> </w:t>
      </w:r>
      <w:r w:rsidRPr="002F5A2C">
        <w:rPr>
          <w:position w:val="8"/>
          <w:sz w:val="16"/>
          <w:szCs w:val="16"/>
        </w:rPr>
        <w:t>o</w:t>
      </w:r>
      <w:r w:rsidR="00677890">
        <w:t>C using Tafel analysis. T</w:t>
      </w:r>
      <w:r w:rsidRPr="002F5A2C">
        <w:t xml:space="preserve">he only secondary inhibitor </w:t>
      </w:r>
      <w:r w:rsidR="002B6404" w:rsidRPr="002F5A2C">
        <w:t xml:space="preserve">for TPPB </w:t>
      </w:r>
      <w:r w:rsidRPr="002F5A2C">
        <w:t xml:space="preserve">is </w:t>
      </w:r>
      <w:proofErr w:type="spellStart"/>
      <w:r w:rsidRPr="002F5A2C">
        <w:t>triphenylphosphine</w:t>
      </w:r>
      <w:proofErr w:type="spellEnd"/>
      <w:r w:rsidRPr="002F5A2C">
        <w:t xml:space="preserve"> </w:t>
      </w:r>
      <w:r w:rsidR="007016B7" w:rsidRPr="002F5A2C">
        <w:t>[3</w:t>
      </w:r>
      <w:r w:rsidR="006920DD" w:rsidRPr="002F5A2C">
        <w:t>1</w:t>
      </w:r>
      <w:r w:rsidR="007016B7" w:rsidRPr="002F5A2C">
        <w:t>-3</w:t>
      </w:r>
      <w:r w:rsidR="006920DD" w:rsidRPr="002F5A2C">
        <w:t>3</w:t>
      </w:r>
      <w:r w:rsidR="007016B7" w:rsidRPr="002F5A2C">
        <w:t xml:space="preserve">] </w:t>
      </w:r>
      <w:r w:rsidR="00BE1806">
        <w:t>due to</w:t>
      </w:r>
      <w:r w:rsidRPr="002F5A2C">
        <w:t xml:space="preserve"> cathodic splitting.</w:t>
      </w:r>
    </w:p>
    <w:p w:rsidR="00F5407F" w:rsidRDefault="00F5407F" w:rsidP="00E93419">
      <w:pPr>
        <w:pStyle w:val="Heading3"/>
        <w:spacing w:before="0" w:line="480" w:lineRule="auto"/>
        <w:rPr>
          <w:rFonts w:ascii="Times New Roman" w:eastAsiaTheme="minorHAnsi" w:hAnsi="Times New Roman" w:cs="Times New Roman"/>
          <w:b w:val="0"/>
          <w:bCs w:val="0"/>
          <w:color w:val="auto"/>
        </w:rPr>
      </w:pPr>
    </w:p>
    <w:p w:rsidR="006D4AB9" w:rsidRPr="008C334E" w:rsidRDefault="000B422C" w:rsidP="00E93419">
      <w:pPr>
        <w:pStyle w:val="Heading3"/>
        <w:spacing w:before="0" w:line="480" w:lineRule="auto"/>
        <w:rPr>
          <w:rFonts w:ascii="Times New Roman" w:hAnsi="Times New Roman" w:cs="Times New Roman"/>
          <w:color w:val="auto"/>
        </w:rPr>
      </w:pPr>
      <w:r>
        <w:rPr>
          <w:rFonts w:ascii="Times New Roman" w:hAnsi="Times New Roman" w:cs="Times New Roman"/>
          <w:color w:val="auto"/>
        </w:rPr>
        <w:t>3.8 4-Tolyltriphenylphosphonium c</w:t>
      </w:r>
      <w:r w:rsidR="006D4AB9" w:rsidRPr="008C334E">
        <w:rPr>
          <w:rFonts w:ascii="Times New Roman" w:hAnsi="Times New Roman" w:cs="Times New Roman"/>
          <w:color w:val="auto"/>
        </w:rPr>
        <w:t>hloride (TTPPC)</w:t>
      </w:r>
    </w:p>
    <w:p w:rsidR="006D4AB9" w:rsidRPr="002F5A2C" w:rsidRDefault="00E1189A" w:rsidP="0086314F">
      <w:pPr>
        <w:spacing w:after="0" w:line="480" w:lineRule="auto"/>
        <w:jc w:val="both"/>
      </w:pPr>
      <w:r w:rsidRPr="002F5A2C">
        <w:t>From T</w:t>
      </w:r>
      <w:r w:rsidR="006D4AB9" w:rsidRPr="002F5A2C">
        <w:t xml:space="preserve">able </w:t>
      </w:r>
      <w:r w:rsidRPr="002F5A2C">
        <w:t>9 and Figure 7</w:t>
      </w:r>
      <w:r w:rsidR="006D4AB9" w:rsidRPr="002F5A2C">
        <w:t>, this compound exhibits a high degree of inhibition with a value of 96.4% being achieved at maximum concentration. However, the degree of inhibition drops rapidly as the inhibitor concentration decreases, until acceleration occurs at 1</w:t>
      </w:r>
      <w:r w:rsidR="006D4AB9" w:rsidRPr="002F5A2C">
        <w:fldChar w:fldCharType="begin"/>
      </w:r>
      <w:r w:rsidR="006D4AB9" w:rsidRPr="002F5A2C">
        <w:instrText>SYMBOL 180 \f "Symbol"</w:instrText>
      </w:r>
      <w:r w:rsidR="006D4AB9" w:rsidRPr="002F5A2C">
        <w:fldChar w:fldCharType="end"/>
      </w:r>
      <w:r w:rsidR="006D4AB9" w:rsidRPr="002F5A2C">
        <w:t>10</w:t>
      </w:r>
      <w:r w:rsidR="006D4AB9" w:rsidRPr="002F5A2C">
        <w:rPr>
          <w:position w:val="6"/>
          <w:sz w:val="16"/>
          <w:szCs w:val="16"/>
        </w:rPr>
        <w:t>-6</w:t>
      </w:r>
      <w:r w:rsidR="00F5407F">
        <w:t xml:space="preserve"> </w:t>
      </w:r>
      <w:proofErr w:type="spellStart"/>
      <w:r w:rsidR="006D4AB9" w:rsidRPr="002F5A2C">
        <w:t>mol</w:t>
      </w:r>
      <w:proofErr w:type="spellEnd"/>
      <w:r w:rsidR="003818AE">
        <w:t xml:space="preserve"> </w:t>
      </w:r>
      <w:proofErr w:type="spellStart"/>
      <w:r w:rsidR="006D4AB9" w:rsidRPr="002F5A2C">
        <w:t>dm</w:t>
      </w:r>
      <w:proofErr w:type="spellEnd"/>
      <w:r w:rsidR="006D4AB9" w:rsidRPr="002F5A2C">
        <w:rPr>
          <w:position w:val="6"/>
          <w:sz w:val="16"/>
          <w:szCs w:val="16"/>
        </w:rPr>
        <w:t>-3</w:t>
      </w:r>
      <w:r w:rsidR="006D4AB9" w:rsidRPr="002F5A2C">
        <w:t xml:space="preserve"> (</w:t>
      </w:r>
      <w:r w:rsidR="00C055D0" w:rsidRPr="002F5A2C">
        <w:t>%</w:t>
      </w:r>
      <w:r w:rsidR="00C055D0" w:rsidRPr="002F5A2C">
        <w:fldChar w:fldCharType="begin"/>
      </w:r>
      <w:r w:rsidR="00C055D0" w:rsidRPr="002F5A2C">
        <w:instrText>SYMBOL 116 \f "Symbol"</w:instrText>
      </w:r>
      <w:r w:rsidR="00C055D0" w:rsidRPr="002F5A2C">
        <w:fldChar w:fldCharType="end"/>
      </w:r>
      <w:r w:rsidR="00C055D0">
        <w:t xml:space="preserve"> </w:t>
      </w:r>
      <w:r w:rsidR="006D4AB9" w:rsidRPr="002F5A2C">
        <w:t>= -193.6%) and 1</w:t>
      </w:r>
      <w:r w:rsidR="006D4AB9" w:rsidRPr="002F5A2C">
        <w:fldChar w:fldCharType="begin"/>
      </w:r>
      <w:r w:rsidR="006D4AB9" w:rsidRPr="002F5A2C">
        <w:instrText>SYMBOL 180 \f "Symbol"</w:instrText>
      </w:r>
      <w:r w:rsidR="006D4AB9" w:rsidRPr="002F5A2C">
        <w:fldChar w:fldCharType="end"/>
      </w:r>
      <w:r w:rsidR="006D4AB9" w:rsidRPr="002F5A2C">
        <w:t>10</w:t>
      </w:r>
      <w:r w:rsidR="006D4AB9" w:rsidRPr="002F5A2C">
        <w:rPr>
          <w:position w:val="6"/>
          <w:sz w:val="16"/>
          <w:szCs w:val="16"/>
        </w:rPr>
        <w:t>-7</w:t>
      </w:r>
      <w:r w:rsidR="006D4AB9" w:rsidRPr="002F5A2C">
        <w:t xml:space="preserve"> </w:t>
      </w:r>
      <w:proofErr w:type="spellStart"/>
      <w:r w:rsidR="006D4AB9" w:rsidRPr="002F5A2C">
        <w:t>mol</w:t>
      </w:r>
      <w:proofErr w:type="spellEnd"/>
      <w:r w:rsidR="001F1B77">
        <w:t xml:space="preserve"> </w:t>
      </w:r>
      <w:proofErr w:type="spellStart"/>
      <w:r w:rsidR="006D4AB9" w:rsidRPr="002F5A2C">
        <w:t>dm</w:t>
      </w:r>
      <w:proofErr w:type="spellEnd"/>
      <w:r w:rsidR="006D4AB9" w:rsidRPr="002F5A2C">
        <w:rPr>
          <w:position w:val="6"/>
          <w:sz w:val="16"/>
          <w:szCs w:val="16"/>
        </w:rPr>
        <w:t>-3</w:t>
      </w:r>
      <w:r w:rsidR="006D4AB9" w:rsidRPr="002F5A2C">
        <w:t xml:space="preserve"> (</w:t>
      </w:r>
      <w:r w:rsidR="00C055D0" w:rsidRPr="002F5A2C">
        <w:t>%</w:t>
      </w:r>
      <w:r w:rsidR="00C055D0" w:rsidRPr="00E3787D">
        <w:rPr>
          <w:i/>
        </w:rPr>
        <w:fldChar w:fldCharType="begin"/>
      </w:r>
      <w:r w:rsidR="00C055D0" w:rsidRPr="00E3787D">
        <w:rPr>
          <w:i/>
        </w:rPr>
        <w:instrText>SYMBOL 116 \f "Symbol"</w:instrText>
      </w:r>
      <w:r w:rsidR="00C055D0" w:rsidRPr="00E3787D">
        <w:rPr>
          <w:i/>
        </w:rPr>
        <w:fldChar w:fldCharType="end"/>
      </w:r>
      <w:r w:rsidR="00C055D0">
        <w:t xml:space="preserve"> </w:t>
      </w:r>
      <w:r w:rsidR="006D4AB9" w:rsidRPr="002F5A2C">
        <w:t xml:space="preserve">= -150.2%). The two concentrations that exhibited high inhibitions have corrosion potentials near uninhibited ones but the lower concentrations have slightly more noble values. The cathodic Tafel slopes for the three lower concentrations are similar to uninhibited one and show a decrease at higher concentrations. The anodic Tafel slopes remain near those for uninhibited conditions, with the exception of the highest concentration which is </w:t>
      </w:r>
      <w:r w:rsidR="00D653E0">
        <w:t>84</w:t>
      </w:r>
      <w:r w:rsidR="006D4AB9" w:rsidRPr="002F5A2C">
        <w:t xml:space="preserve"> mV per decade higher.</w:t>
      </w:r>
      <w:r w:rsidR="00D653E0">
        <w:t xml:space="preserve"> </w:t>
      </w:r>
      <w:r w:rsidR="006D4AB9" w:rsidRPr="002F5A2C">
        <w:t xml:space="preserve">Adsorption of the para-substituted ring is likely to be enhanced due to the </w:t>
      </w:r>
      <w:proofErr w:type="spellStart"/>
      <w:r w:rsidR="006D4AB9" w:rsidRPr="002F5A2C">
        <w:t>hyperconjugation</w:t>
      </w:r>
      <w:proofErr w:type="spellEnd"/>
      <w:r w:rsidR="006D4AB9" w:rsidRPr="002F5A2C">
        <w:t xml:space="preserve"> effect (see below) previously proposed by Ayers and </w:t>
      </w:r>
      <w:proofErr w:type="spellStart"/>
      <w:r w:rsidR="006D4AB9" w:rsidRPr="002F5A2C">
        <w:t>Hackerman</w:t>
      </w:r>
      <w:proofErr w:type="spellEnd"/>
      <w:r w:rsidR="006D4AB9" w:rsidRPr="002F5A2C">
        <w:t xml:space="preserve"> </w:t>
      </w:r>
      <w:r w:rsidR="007016B7" w:rsidRPr="002F5A2C">
        <w:t>[3</w:t>
      </w:r>
      <w:r w:rsidR="006920DD" w:rsidRPr="002F5A2C">
        <w:t>4</w:t>
      </w:r>
      <w:r w:rsidR="007016B7" w:rsidRPr="002F5A2C">
        <w:t xml:space="preserve">] </w:t>
      </w:r>
      <w:r w:rsidR="006D4AB9" w:rsidRPr="002F5A2C">
        <w:t>who studied the effect of methyl sub</w:t>
      </w:r>
      <w:r w:rsidR="008C334E">
        <w:t xml:space="preserve">stitution on the pyridine ring </w:t>
      </w:r>
      <w:r w:rsidR="006D4AB9" w:rsidRPr="002F5A2C">
        <w:t>using 2-, 3- and 4-picoline inhibition of iron in 6.08</w:t>
      </w:r>
      <w:r w:rsidR="00E75D2E">
        <w:t xml:space="preserve"> </w:t>
      </w:r>
      <w:proofErr w:type="spellStart"/>
      <w:r w:rsidR="00E75D2E">
        <w:t>mol</w:t>
      </w:r>
      <w:proofErr w:type="spellEnd"/>
      <w:r w:rsidR="00E75D2E">
        <w:t xml:space="preserve"> dm</w:t>
      </w:r>
      <w:r w:rsidR="00E75D2E" w:rsidRPr="00E75D2E">
        <w:rPr>
          <w:vertAlign w:val="superscript"/>
        </w:rPr>
        <w:t>-3</w:t>
      </w:r>
      <w:r w:rsidR="006D4AB9" w:rsidRPr="002F5A2C">
        <w:t xml:space="preserve"> HCl at 35</w:t>
      </w:r>
      <w:r w:rsidRPr="002F5A2C">
        <w:t xml:space="preserve"> </w:t>
      </w:r>
      <w:r w:rsidR="006D4AB9" w:rsidRPr="002F5A2C">
        <w:rPr>
          <w:position w:val="8"/>
          <w:sz w:val="16"/>
          <w:szCs w:val="16"/>
        </w:rPr>
        <w:t>o</w:t>
      </w:r>
      <w:r w:rsidR="008C334E">
        <w:t>C</w:t>
      </w:r>
      <w:r w:rsidR="006D4AB9" w:rsidRPr="002F5A2C">
        <w:t>.</w:t>
      </w:r>
    </w:p>
    <w:p w:rsidR="006D4AB9" w:rsidRPr="002F5A2C" w:rsidRDefault="006D4AB9" w:rsidP="00E93419">
      <w:pPr>
        <w:spacing w:after="0" w:line="480" w:lineRule="auto"/>
        <w:jc w:val="both"/>
      </w:pPr>
    </w:p>
    <w:p w:rsidR="006D4AB9" w:rsidRPr="002F5A2C" w:rsidRDefault="006D4AB9" w:rsidP="00E93419">
      <w:pPr>
        <w:spacing w:after="0" w:line="480" w:lineRule="auto"/>
      </w:pPr>
      <w:r w:rsidRPr="002F5A2C">
        <w:rPr>
          <w:noProof/>
          <w:lang w:val="en-US"/>
        </w:rPr>
        <w:drawing>
          <wp:anchor distT="0" distB="0" distL="114300" distR="114300" simplePos="0" relativeHeight="251662336" behindDoc="0" locked="0" layoutInCell="1" allowOverlap="1" wp14:anchorId="0566103B" wp14:editId="37894854">
            <wp:simplePos x="0" y="0"/>
            <wp:positionH relativeFrom="column">
              <wp:posOffset>822960</wp:posOffset>
            </wp:positionH>
            <wp:positionV relativeFrom="paragraph">
              <wp:align>top</wp:align>
            </wp:positionV>
            <wp:extent cx="4498975" cy="2011680"/>
            <wp:effectExtent l="0" t="0" r="0"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8975" cy="2011680"/>
                    </a:xfrm>
                    <a:prstGeom prst="rect">
                      <a:avLst/>
                    </a:prstGeom>
                    <a:noFill/>
                    <a:ln>
                      <a:noFill/>
                    </a:ln>
                  </pic:spPr>
                </pic:pic>
              </a:graphicData>
            </a:graphic>
          </wp:anchor>
        </w:drawing>
      </w:r>
      <w:r w:rsidR="00F4719D" w:rsidRPr="002F5A2C">
        <w:br w:type="textWrapping" w:clear="all"/>
      </w:r>
    </w:p>
    <w:p w:rsidR="006D4AB9" w:rsidRDefault="00E1189A" w:rsidP="00E93419">
      <w:pPr>
        <w:pStyle w:val="Heading7"/>
        <w:spacing w:before="0" w:after="0" w:line="480" w:lineRule="auto"/>
        <w:jc w:val="center"/>
      </w:pPr>
      <w:r w:rsidRPr="002F5A2C">
        <w:t>Scheme 3.</w:t>
      </w:r>
      <w:r w:rsidR="001F1B77">
        <w:tab/>
        <w:t>Resonance s</w:t>
      </w:r>
      <w:r w:rsidR="006D4AB9" w:rsidRPr="002F5A2C">
        <w:t>tructure</w:t>
      </w:r>
      <w:r w:rsidR="001F1B77">
        <w:t>s</w:t>
      </w:r>
      <w:r w:rsidR="006D4AB9" w:rsidRPr="002F5A2C">
        <w:t xml:space="preserve"> of 4-</w:t>
      </w:r>
      <w:r w:rsidR="001F1B77">
        <w:t>tolyltriphenylphosphonium c</w:t>
      </w:r>
      <w:r w:rsidR="006D4AB9" w:rsidRPr="002F5A2C">
        <w:t>hloride</w:t>
      </w:r>
      <w:r w:rsidR="00D653E0">
        <w:t xml:space="preserve"> (T</w:t>
      </w:r>
      <w:r w:rsidRPr="002F5A2C">
        <w:t>TPPC)</w:t>
      </w:r>
      <w:r w:rsidR="006D4AB9" w:rsidRPr="002F5A2C">
        <w:t>.</w:t>
      </w:r>
    </w:p>
    <w:p w:rsidR="008551D0" w:rsidRPr="008551D0" w:rsidRDefault="008551D0" w:rsidP="00E93419">
      <w:pPr>
        <w:pStyle w:val="NormalIndent"/>
        <w:spacing w:line="480" w:lineRule="auto"/>
        <w:rPr>
          <w:lang w:eastAsia="en-GB"/>
        </w:rPr>
      </w:pPr>
    </w:p>
    <w:p w:rsidR="00B164EB" w:rsidRDefault="00C12A2D" w:rsidP="00DC6830">
      <w:pPr>
        <w:spacing w:after="0" w:line="480" w:lineRule="auto"/>
        <w:jc w:val="both"/>
      </w:pPr>
      <w:r>
        <w:lastRenderedPageBreak/>
        <w:t>A</w:t>
      </w:r>
      <w:r w:rsidR="00B164EB" w:rsidRPr="002F5A2C">
        <w:t xml:space="preserve"> comparison </w:t>
      </w:r>
      <w:r>
        <w:t xml:space="preserve">was </w:t>
      </w:r>
      <w:r w:rsidR="00B164EB" w:rsidRPr="002F5A2C">
        <w:t>made among the seven inhibitors and</w:t>
      </w:r>
      <w:r w:rsidR="00A5539C" w:rsidRPr="002F5A2C">
        <w:t xml:space="preserve"> the results are summarised in T</w:t>
      </w:r>
      <w:r w:rsidR="00B164EB" w:rsidRPr="002F5A2C">
        <w:t xml:space="preserve">able </w:t>
      </w:r>
      <w:r w:rsidR="009D773C" w:rsidRPr="002F5A2C">
        <w:t>10</w:t>
      </w:r>
      <w:r w:rsidR="00B164EB" w:rsidRPr="002F5A2C">
        <w:t>.</w:t>
      </w:r>
      <w:r>
        <w:t xml:space="preserve"> </w:t>
      </w:r>
      <w:r w:rsidR="00B164EB" w:rsidRPr="002F5A2C">
        <w:t xml:space="preserve">TPPB gives the best overall inhibition throughout the concentration range tested, as shown in </w:t>
      </w:r>
      <w:r w:rsidR="00A5539C" w:rsidRPr="002F5A2C">
        <w:t>F</w:t>
      </w:r>
      <w:r w:rsidR="00B164EB" w:rsidRPr="002F5A2C">
        <w:t xml:space="preserve">igure </w:t>
      </w:r>
      <w:r w:rsidR="00A5539C" w:rsidRPr="002F5A2C">
        <w:t>8</w:t>
      </w:r>
      <w:r w:rsidR="00B164EB" w:rsidRPr="002F5A2C">
        <w:t xml:space="preserve"> and </w:t>
      </w:r>
      <w:r w:rsidR="00A5539C" w:rsidRPr="002F5A2C">
        <w:t>T</w:t>
      </w:r>
      <w:r w:rsidR="00B164EB" w:rsidRPr="002F5A2C">
        <w:t xml:space="preserve">able </w:t>
      </w:r>
      <w:r w:rsidR="00A5539C" w:rsidRPr="002F5A2C">
        <w:t>10</w:t>
      </w:r>
      <w:r w:rsidR="00B164EB" w:rsidRPr="002F5A2C">
        <w:t xml:space="preserve">, although TTPPC gives the highest individual inhibition of 96.4% at </w:t>
      </w:r>
      <w:r w:rsidR="003818AE">
        <w:t xml:space="preserve">the </w:t>
      </w:r>
      <w:r w:rsidR="00B164EB" w:rsidRPr="002F5A2C">
        <w:t>1</w:t>
      </w:r>
      <w:r w:rsidR="00B164EB" w:rsidRPr="002F5A2C">
        <w:fldChar w:fldCharType="begin"/>
      </w:r>
      <w:r w:rsidR="00B164EB" w:rsidRPr="002F5A2C">
        <w:instrText>SYMBOL 180 \f "Symbol"</w:instrText>
      </w:r>
      <w:r w:rsidR="00B164EB" w:rsidRPr="002F5A2C">
        <w:fldChar w:fldCharType="end"/>
      </w:r>
      <w:r w:rsidR="00B164EB" w:rsidRPr="002F5A2C">
        <w:t>10</w:t>
      </w:r>
      <w:r w:rsidR="00B164EB" w:rsidRPr="002F5A2C">
        <w:rPr>
          <w:position w:val="6"/>
          <w:sz w:val="16"/>
          <w:szCs w:val="16"/>
        </w:rPr>
        <w:t>-3</w:t>
      </w:r>
      <w:r w:rsidR="007F7BD6">
        <w:t xml:space="preserve"> </w:t>
      </w:r>
      <w:proofErr w:type="spellStart"/>
      <w:r w:rsidR="00B164EB" w:rsidRPr="002F5A2C">
        <w:t>mol</w:t>
      </w:r>
      <w:proofErr w:type="spellEnd"/>
      <w:r w:rsidR="003818AE">
        <w:t xml:space="preserve"> </w:t>
      </w:r>
      <w:proofErr w:type="spellStart"/>
      <w:r w:rsidR="003B38FA">
        <w:t>d</w:t>
      </w:r>
      <w:r w:rsidR="00B164EB" w:rsidRPr="002F5A2C">
        <w:t>m</w:t>
      </w:r>
      <w:proofErr w:type="spellEnd"/>
      <w:r w:rsidR="00B164EB" w:rsidRPr="002F5A2C">
        <w:rPr>
          <w:position w:val="6"/>
          <w:sz w:val="16"/>
          <w:szCs w:val="16"/>
        </w:rPr>
        <w:t>-3</w:t>
      </w:r>
      <w:r w:rsidR="00B164EB" w:rsidRPr="002F5A2C">
        <w:t xml:space="preserve"> level. BATPPC was the only other inhibitor to function over the entire concentration range studied. The other five inhibitors accelerated </w:t>
      </w:r>
      <w:r w:rsidR="00F5407F">
        <w:t xml:space="preserve">the corrosion rate of iron in 1 </w:t>
      </w:r>
      <w:proofErr w:type="spellStart"/>
      <w:r w:rsidR="00F5407F">
        <w:t>mol</w:t>
      </w:r>
      <w:proofErr w:type="spellEnd"/>
      <w:r w:rsidR="00F5407F">
        <w:t xml:space="preserve"> dm</w:t>
      </w:r>
      <w:r w:rsidR="00F5407F" w:rsidRPr="00F5407F">
        <w:rPr>
          <w:vertAlign w:val="superscript"/>
        </w:rPr>
        <w:t>-3</w:t>
      </w:r>
      <w:r w:rsidR="00B164EB" w:rsidRPr="002F5A2C">
        <w:t xml:space="preserve"> HCl at low concentration levels. These five did give some degree of corrosion protection at the two highest conce</w:t>
      </w:r>
      <w:r w:rsidR="003B38FA">
        <w:t>ntration levels (</w:t>
      </w:r>
      <w:r w:rsidR="00DC6830" w:rsidRPr="002F5A2C">
        <w:t>%</w:t>
      </w:r>
      <w:r w:rsidR="00DC6830" w:rsidRPr="00B10102">
        <w:rPr>
          <w:i/>
        </w:rPr>
        <w:fldChar w:fldCharType="begin"/>
      </w:r>
      <w:r w:rsidR="00DC6830" w:rsidRPr="00B10102">
        <w:rPr>
          <w:i/>
        </w:rPr>
        <w:instrText>SYMBOL 116 \f "Symbol"</w:instrText>
      </w:r>
      <w:r w:rsidR="00DC6830" w:rsidRPr="00B10102">
        <w:rPr>
          <w:i/>
        </w:rPr>
        <w:fldChar w:fldCharType="end"/>
      </w:r>
      <w:r w:rsidR="00DC6830">
        <w:t xml:space="preserve"> </w:t>
      </w:r>
      <w:r w:rsidR="00B164EB" w:rsidRPr="002F5A2C">
        <w:t>= 75</w:t>
      </w:r>
      <w:r w:rsidR="00DC6830">
        <w:t xml:space="preserve"> </w:t>
      </w:r>
      <w:r w:rsidR="00B164EB" w:rsidRPr="002F5A2C">
        <w:t>-</w:t>
      </w:r>
      <w:r w:rsidR="00DC6830">
        <w:t xml:space="preserve"> </w:t>
      </w:r>
      <w:r w:rsidR="00B164EB" w:rsidRPr="002F5A2C">
        <w:t xml:space="preserve">97%).  </w:t>
      </w:r>
    </w:p>
    <w:p w:rsidR="008551D0" w:rsidRPr="008551D0" w:rsidRDefault="008551D0" w:rsidP="00E93419">
      <w:pPr>
        <w:spacing w:after="0" w:line="480" w:lineRule="auto"/>
        <w:jc w:val="both"/>
      </w:pPr>
    </w:p>
    <w:p w:rsidR="00B164EB" w:rsidRPr="002F5A2C" w:rsidRDefault="00B164EB" w:rsidP="00DC6830">
      <w:pPr>
        <w:spacing w:after="0" w:line="480" w:lineRule="auto"/>
        <w:jc w:val="both"/>
      </w:pPr>
      <w:r w:rsidRPr="008551D0">
        <w:t>ATPPB produces a linear relationship between corrosion inhibition (</w:t>
      </w:r>
      <w:r w:rsidR="00A079A2" w:rsidRPr="008551D0">
        <w:t>Figure 8</w:t>
      </w:r>
      <w:r w:rsidRPr="008551D0">
        <w:t>) and current density (</w:t>
      </w:r>
      <w:r w:rsidR="00A079A2" w:rsidRPr="008551D0">
        <w:t>Figure 9</w:t>
      </w:r>
      <w:r w:rsidRPr="008551D0">
        <w:t xml:space="preserve">) </w:t>
      </w:r>
      <w:r w:rsidRPr="003818AE">
        <w:rPr>
          <w:i/>
        </w:rPr>
        <w:t>vs</w:t>
      </w:r>
      <w:r w:rsidR="003818AE" w:rsidRPr="003818AE">
        <w:rPr>
          <w:i/>
        </w:rPr>
        <w:t>.</w:t>
      </w:r>
      <w:r w:rsidRPr="008551D0">
        <w:t xml:space="preserve"> inhibitor concentration despite this compound accelerating corrosion at low inhibitor levels. TPPB also shows a similar relationship but in this case inhibition is observed over the entire concentration range. MTPPB exhibits the lowest inhibition at the highest concentrations but shows a</w:t>
      </w:r>
      <w:r w:rsidRPr="002F5A2C">
        <w:t xml:space="preserve"> lower rate of decrease in inhibition compared to the synthesized </w:t>
      </w:r>
      <w:proofErr w:type="spellStart"/>
      <w:r w:rsidRPr="002F5A2C">
        <w:t>phosphonium</w:t>
      </w:r>
      <w:proofErr w:type="spellEnd"/>
      <w:r w:rsidRPr="002F5A2C">
        <w:t xml:space="preserve"> salts. This would seem to indicate that the 4-substituted phenyl compounds exhibit greater structural effects than replacement of a benzene ring. The two features noted above, namely very good inhibition at high inhibitor concentration and a rapid loss of inhibition, in some cases leading to corrosion acceleration are most prominent for the para-substituted compounds. This infers that surface coverage and molecular packing are important in the nature of these inhibitors at the iron surface. For BATPPC</w:t>
      </w:r>
      <w:r w:rsidR="002E4C4E">
        <w:t xml:space="preserve">, </w:t>
      </w:r>
      <w:proofErr w:type="gramStart"/>
      <w:r w:rsidR="002E4C4E">
        <w:t xml:space="preserve">the </w:t>
      </w:r>
      <w:r w:rsidRPr="002F5A2C">
        <w:t xml:space="preserve"> percentage</w:t>
      </w:r>
      <w:proofErr w:type="gramEnd"/>
      <w:r w:rsidRPr="002F5A2C">
        <w:t xml:space="preserve"> inhibition increase</w:t>
      </w:r>
      <w:r w:rsidR="002E4C4E">
        <w:t>d</w:t>
      </w:r>
      <w:r w:rsidR="00F34D09">
        <w:t xml:space="preserve">, </w:t>
      </w:r>
      <w:r w:rsidRPr="002F5A2C">
        <w:t>f</w:t>
      </w:r>
      <w:r w:rsidR="002E4C4E">
        <w:t>ell</w:t>
      </w:r>
      <w:r w:rsidRPr="002F5A2C">
        <w:t xml:space="preserve"> and r</w:t>
      </w:r>
      <w:r w:rsidR="002E4C4E">
        <w:t>o</w:t>
      </w:r>
      <w:r w:rsidRPr="002F5A2C">
        <w:t>se once more to give 94% inhibition at 1</w:t>
      </w:r>
      <w:r w:rsidRPr="002F5A2C">
        <w:fldChar w:fldCharType="begin"/>
      </w:r>
      <w:r w:rsidRPr="002F5A2C">
        <w:instrText>SYMBOL 180 \f "Symbol"</w:instrText>
      </w:r>
      <w:r w:rsidRPr="002F5A2C">
        <w:fldChar w:fldCharType="end"/>
      </w:r>
      <w:r w:rsidRPr="002F5A2C">
        <w:t>10</w:t>
      </w:r>
      <w:r w:rsidRPr="002F5A2C">
        <w:rPr>
          <w:position w:val="6"/>
          <w:sz w:val="16"/>
          <w:szCs w:val="16"/>
        </w:rPr>
        <w:t>-3</w:t>
      </w:r>
      <w:r w:rsidRPr="002F5A2C">
        <w:t xml:space="preserve"> </w:t>
      </w:r>
      <w:proofErr w:type="spellStart"/>
      <w:r w:rsidRPr="002F5A2C">
        <w:t>mol</w:t>
      </w:r>
      <w:proofErr w:type="spellEnd"/>
      <w:r w:rsidR="003818AE">
        <w:t xml:space="preserve"> </w:t>
      </w:r>
      <w:proofErr w:type="spellStart"/>
      <w:r w:rsidRPr="002F5A2C">
        <w:t>dm</w:t>
      </w:r>
      <w:proofErr w:type="spellEnd"/>
      <w:r w:rsidRPr="002F5A2C">
        <w:rPr>
          <w:position w:val="6"/>
          <w:sz w:val="16"/>
          <w:szCs w:val="16"/>
        </w:rPr>
        <w:t>-3</w:t>
      </w:r>
      <w:r w:rsidRPr="002F5A2C">
        <w:t>. This may</w:t>
      </w:r>
      <w:r w:rsidR="005A31E8" w:rsidRPr="002F5A2C">
        <w:t xml:space="preserve"> </w:t>
      </w:r>
      <w:r w:rsidRPr="002F5A2C">
        <w:t>be due to this compound undergoing a change in molecular configuration as inhibitor concentration varies. At high inhibitor concentrations, where packing is compacted, singularly chemisorbed phenyl ring is the predominant configuration. At low inhibitor concentrations, the possibility of a second phenyl ring adsorbing might due</w:t>
      </w:r>
      <w:r w:rsidR="00CE5164" w:rsidRPr="002F5A2C">
        <w:t xml:space="preserve"> </w:t>
      </w:r>
      <w:r w:rsidRPr="002F5A2C">
        <w:t xml:space="preserve">to the low covering of inhibitor molecules at the metal surface. Acceleration might be achieved via a catalytic pathway </w:t>
      </w:r>
      <w:r w:rsidRPr="002F5A2C">
        <w:lastRenderedPageBreak/>
        <w:t xml:space="preserve">involving the para-substituted ring or a decomposition product that is repelled by the layer of </w:t>
      </w:r>
      <w:proofErr w:type="spellStart"/>
      <w:r w:rsidRPr="002F5A2C">
        <w:t>phosphonium</w:t>
      </w:r>
      <w:proofErr w:type="spellEnd"/>
      <w:r w:rsidRPr="002F5A2C">
        <w:t xml:space="preserve"> ions at high inhibitor concentrations. ATPPB is the poorest inhibitor of the compounds tested and acceleration of corrosion is achieved at inhibitor concentrations of 1</w:t>
      </w:r>
      <w:r w:rsidRPr="002F5A2C">
        <w:fldChar w:fldCharType="begin"/>
      </w:r>
      <w:r w:rsidRPr="002F5A2C">
        <w:instrText>SYMBOL 180 \f "Symbol"</w:instrText>
      </w:r>
      <w:r w:rsidRPr="002F5A2C">
        <w:fldChar w:fldCharType="end"/>
      </w:r>
      <w:r w:rsidRPr="002F5A2C">
        <w:t>10</w:t>
      </w:r>
      <w:r w:rsidRPr="002F5A2C">
        <w:rPr>
          <w:position w:val="6"/>
          <w:sz w:val="16"/>
          <w:szCs w:val="16"/>
        </w:rPr>
        <w:t>-5</w:t>
      </w:r>
      <w:r w:rsidRPr="002F5A2C">
        <w:t xml:space="preserve"> </w:t>
      </w:r>
      <w:proofErr w:type="spellStart"/>
      <w:r w:rsidRPr="002F5A2C">
        <w:t>mol</w:t>
      </w:r>
      <w:proofErr w:type="spellEnd"/>
      <w:r w:rsidR="009B481B">
        <w:t xml:space="preserve"> </w:t>
      </w:r>
      <w:proofErr w:type="spellStart"/>
      <w:r w:rsidRPr="002F5A2C">
        <w:t>dm</w:t>
      </w:r>
      <w:proofErr w:type="spellEnd"/>
      <w:r w:rsidRPr="002F5A2C">
        <w:rPr>
          <w:position w:val="6"/>
          <w:sz w:val="16"/>
          <w:szCs w:val="16"/>
        </w:rPr>
        <w:t>-3</w:t>
      </w:r>
      <w:r w:rsidRPr="002F5A2C">
        <w:t xml:space="preserve"> and below.  The order of inhibition is TPPB &gt; BATPPC &gt; CPTPPB &gt; PTPPC &gt; MTPPB &gt; TTPPC &gt; ATPPB for iron in 1M HCl at 22</w:t>
      </w:r>
      <w:r w:rsidR="005A31E8" w:rsidRPr="002F5A2C">
        <w:t xml:space="preserve"> </w:t>
      </w:r>
      <w:r w:rsidRPr="002F5A2C">
        <w:rPr>
          <w:position w:val="8"/>
          <w:sz w:val="16"/>
          <w:szCs w:val="16"/>
        </w:rPr>
        <w:t>o</w:t>
      </w:r>
      <w:r w:rsidRPr="002F5A2C">
        <w:t>C</w:t>
      </w:r>
      <w:r w:rsidR="00110AB9">
        <w:t>,</w:t>
      </w:r>
      <w:r w:rsidRPr="002F5A2C">
        <w:t xml:space="preserve"> by Tafel extrapolation.</w:t>
      </w:r>
    </w:p>
    <w:p w:rsidR="00B164EB" w:rsidRPr="002F5A2C" w:rsidRDefault="00B164EB" w:rsidP="00E93419">
      <w:pPr>
        <w:spacing w:after="0" w:line="480" w:lineRule="auto"/>
        <w:jc w:val="both"/>
      </w:pPr>
    </w:p>
    <w:p w:rsidR="00B164EB" w:rsidRDefault="00B164EB" w:rsidP="004A0FB8">
      <w:pPr>
        <w:spacing w:after="0" w:line="480" w:lineRule="auto"/>
        <w:jc w:val="both"/>
      </w:pPr>
      <w:r w:rsidRPr="002F5A2C">
        <w:t>Figure 1</w:t>
      </w:r>
      <w:r w:rsidR="00041BA7" w:rsidRPr="002F5A2C">
        <w:t>0</w:t>
      </w:r>
      <w:r w:rsidRPr="002F5A2C">
        <w:t xml:space="preserve"> shows a Hoar-Holliday plot </w:t>
      </w:r>
      <w:r w:rsidR="00066E8F" w:rsidRPr="002F5A2C">
        <w:t>[</w:t>
      </w:r>
      <w:r w:rsidR="006920DD" w:rsidRPr="002F5A2C">
        <w:t>17</w:t>
      </w:r>
      <w:r w:rsidR="00066E8F" w:rsidRPr="002F5A2C">
        <w:t>]</w:t>
      </w:r>
      <w:r w:rsidRPr="002F5A2C">
        <w:t>, of corrosion potential against the logarithm of corrosion current density. At corrosion current densities &lt;</w:t>
      </w:r>
      <w:r w:rsidR="00513E1B">
        <w:t xml:space="preserve"> </w:t>
      </w:r>
      <w:r w:rsidRPr="002F5A2C">
        <w:t xml:space="preserve">150 </w:t>
      </w:r>
      <w:r w:rsidRPr="002F5A2C">
        <w:fldChar w:fldCharType="begin"/>
      </w:r>
      <w:r w:rsidRPr="002F5A2C">
        <w:instrText>SYMBOL 109 \f "Symbol"</w:instrText>
      </w:r>
      <w:r w:rsidRPr="002F5A2C">
        <w:fldChar w:fldCharType="end"/>
      </w:r>
      <w:r w:rsidRPr="002F5A2C">
        <w:t>A</w:t>
      </w:r>
      <w:r w:rsidR="00D15F13">
        <w:t xml:space="preserve"> </w:t>
      </w:r>
      <w:r w:rsidRPr="002F5A2C">
        <w:t>cm</w:t>
      </w:r>
      <w:r w:rsidRPr="002F5A2C">
        <w:rPr>
          <w:position w:val="6"/>
          <w:sz w:val="16"/>
          <w:szCs w:val="16"/>
        </w:rPr>
        <w:t>-2</w:t>
      </w:r>
      <w:r w:rsidR="00D15F13">
        <w:t xml:space="preserve">, </w:t>
      </w:r>
      <w:r w:rsidRPr="002F5A2C">
        <w:t xml:space="preserve">the inhibitors </w:t>
      </w:r>
      <w:r w:rsidR="00110AB9">
        <w:t xml:space="preserve">can be divided </w:t>
      </w:r>
      <w:r w:rsidRPr="002F5A2C">
        <w:t>into two groups. The first consists of CPTPPB, TTPPC and PTPPC where</w:t>
      </w:r>
      <w:r w:rsidRPr="00D15F13">
        <w:rPr>
          <w:i/>
        </w:rPr>
        <w:t xml:space="preserve"> E</w:t>
      </w:r>
      <w:r w:rsidRPr="00D15F13">
        <w:rPr>
          <w:i/>
          <w:position w:val="-6"/>
          <w:sz w:val="16"/>
          <w:szCs w:val="16"/>
        </w:rPr>
        <w:t>cor</w:t>
      </w:r>
      <w:r w:rsidR="00066E8F" w:rsidRPr="002F5A2C">
        <w:rPr>
          <w:position w:val="-6"/>
          <w:sz w:val="16"/>
          <w:szCs w:val="16"/>
        </w:rPr>
        <w:t>.</w:t>
      </w:r>
      <w:r w:rsidRPr="002F5A2C">
        <w:t xml:space="preserve"> </w:t>
      </w:r>
      <w:proofErr w:type="gramStart"/>
      <w:r w:rsidR="00513E1B">
        <w:t>is</w:t>
      </w:r>
      <w:proofErr w:type="gramEnd"/>
      <w:r w:rsidR="00D15F13">
        <w:t xml:space="preserve"> </w:t>
      </w:r>
      <w:r w:rsidRPr="002F5A2C">
        <w:t xml:space="preserve">within 5 mV of the uninhibited value. The second group comprises ATPPB, BATPPC, TPPB and MTPPB which are polarised approximately 20 mV </w:t>
      </w:r>
      <w:proofErr w:type="gramStart"/>
      <w:r w:rsidRPr="002F5A2C">
        <w:t>more noble</w:t>
      </w:r>
      <w:proofErr w:type="gramEnd"/>
      <w:r w:rsidRPr="002F5A2C">
        <w:t xml:space="preserve">. ATPPB appears to shows a nearly linear relationship between corrosion potential and corrosion current density. The shape and features of the curve show a similarity for this compound with those shown in </w:t>
      </w:r>
      <w:r w:rsidR="00E92856" w:rsidRPr="002F5A2C">
        <w:t>F</w:t>
      </w:r>
      <w:r w:rsidRPr="002F5A2C">
        <w:t xml:space="preserve">igures </w:t>
      </w:r>
      <w:r w:rsidR="00E92856" w:rsidRPr="002F5A2C">
        <w:t>7 and 8</w:t>
      </w:r>
      <w:r w:rsidRPr="002F5A2C">
        <w:t xml:space="preserve">. </w:t>
      </w:r>
      <w:r w:rsidR="00A276C5">
        <w:t>For</w:t>
      </w:r>
      <w:r w:rsidRPr="002F5A2C">
        <w:t xml:space="preserve"> ATPPB, the mode of inhibition and acceleration are due to changes in the electrical double layer. From the inclusion of an aniline group to the </w:t>
      </w:r>
      <w:proofErr w:type="spellStart"/>
      <w:r w:rsidRPr="002F5A2C">
        <w:t>phosphonium</w:t>
      </w:r>
      <w:proofErr w:type="spellEnd"/>
      <w:r w:rsidRPr="002F5A2C">
        <w:t xml:space="preserve"> salt another positive centre is created due to pro</w:t>
      </w:r>
      <w:r w:rsidR="009B481B">
        <w:t>tonation from electrolyte; c</w:t>
      </w:r>
      <w:r w:rsidRPr="002F5A2C">
        <w:t xml:space="preserve">ounter ions must be present to neutralise this charge. At high concentrations, the adsorption of the positive </w:t>
      </w:r>
      <w:proofErr w:type="spellStart"/>
      <w:r w:rsidRPr="002F5A2C">
        <w:t>phosphonium</w:t>
      </w:r>
      <w:proofErr w:type="spellEnd"/>
      <w:r w:rsidRPr="002F5A2C">
        <w:t xml:space="preserve"> ions causes the charge of the double layer to decreases, which will decrease corrosion. At lower concentrations, the majority of the </w:t>
      </w:r>
      <w:proofErr w:type="spellStart"/>
      <w:r w:rsidRPr="002F5A2C">
        <w:t>phosphonium</w:t>
      </w:r>
      <w:proofErr w:type="spellEnd"/>
      <w:r w:rsidRPr="002F5A2C">
        <w:t xml:space="preserve"> ion species is more widely distributed about the metal surface during adsorption.  Adsorption of the bromide, counter ion, is more likely as these are smaller and can exert greater influence over surface charge, thus corrosion increases. The linear relationship between potential and corrosion current density indicates that adsorption is mainly through electrostatic adsorption. Chemisorption of a phenyl ring in the </w:t>
      </w:r>
      <w:proofErr w:type="spellStart"/>
      <w:r w:rsidRPr="002F5A2C">
        <w:t>phosphonium</w:t>
      </w:r>
      <w:proofErr w:type="spellEnd"/>
      <w:r w:rsidRPr="002F5A2C">
        <w:t xml:space="preserve"> ion is not indicated to a significant degree. BATPPC shows linearity in </w:t>
      </w:r>
      <w:r w:rsidR="00E92856" w:rsidRPr="002F5A2C">
        <w:t>F</w:t>
      </w:r>
      <w:r w:rsidRPr="002F5A2C">
        <w:t>igure</w:t>
      </w:r>
      <w:r w:rsidR="00E92856" w:rsidRPr="002F5A2C">
        <w:t xml:space="preserve"> 10</w:t>
      </w:r>
      <w:r w:rsidRPr="002F5A2C">
        <w:t xml:space="preserve">, despite the reversal in the direction of change in corrosion </w:t>
      </w:r>
      <w:r w:rsidRPr="002F5A2C">
        <w:lastRenderedPageBreak/>
        <w:t>current density as the inhibitor concentration is change between 1</w:t>
      </w:r>
      <w:r w:rsidRPr="002F5A2C">
        <w:fldChar w:fldCharType="begin"/>
      </w:r>
      <w:r w:rsidRPr="002F5A2C">
        <w:instrText>SYMBOL 180 \f "Symbol"</w:instrText>
      </w:r>
      <w:r w:rsidRPr="002F5A2C">
        <w:fldChar w:fldCharType="end"/>
      </w:r>
      <w:r w:rsidRPr="002F5A2C">
        <w:t>10</w:t>
      </w:r>
      <w:r w:rsidRPr="002F5A2C">
        <w:rPr>
          <w:position w:val="6"/>
          <w:sz w:val="16"/>
          <w:szCs w:val="16"/>
        </w:rPr>
        <w:t>-5</w:t>
      </w:r>
      <w:r w:rsidRPr="002F5A2C">
        <w:t xml:space="preserve"> and 1</w:t>
      </w:r>
      <w:r w:rsidRPr="002F5A2C">
        <w:fldChar w:fldCharType="begin"/>
      </w:r>
      <w:r w:rsidRPr="002F5A2C">
        <w:instrText>SYMBOL 180 \f "Symbol"</w:instrText>
      </w:r>
      <w:r w:rsidRPr="002F5A2C">
        <w:fldChar w:fldCharType="end"/>
      </w:r>
      <w:r w:rsidRPr="002F5A2C">
        <w:t>10</w:t>
      </w:r>
      <w:r w:rsidRPr="002F5A2C">
        <w:rPr>
          <w:position w:val="6"/>
          <w:sz w:val="16"/>
          <w:szCs w:val="16"/>
        </w:rPr>
        <w:t>-6</w:t>
      </w:r>
      <w:r w:rsidRPr="002F5A2C">
        <w:t xml:space="preserve"> </w:t>
      </w:r>
      <w:proofErr w:type="spellStart"/>
      <w:r w:rsidRPr="002F5A2C">
        <w:t>mol</w:t>
      </w:r>
      <w:proofErr w:type="spellEnd"/>
      <w:r w:rsidR="00110876">
        <w:t xml:space="preserve"> </w:t>
      </w:r>
      <w:proofErr w:type="spellStart"/>
      <w:r w:rsidRPr="002F5A2C">
        <w:t>dm</w:t>
      </w:r>
      <w:proofErr w:type="spellEnd"/>
      <w:r w:rsidRPr="002F5A2C">
        <w:rPr>
          <w:position w:val="6"/>
          <w:sz w:val="16"/>
          <w:szCs w:val="16"/>
        </w:rPr>
        <w:t>-3</w:t>
      </w:r>
      <w:r w:rsidRPr="002F5A2C">
        <w:t xml:space="preserve">.  MTPPB is only the compound that demonstrates significant cathodic characteristics as the corrosion potential is more basic than </w:t>
      </w:r>
      <w:r w:rsidR="00110876">
        <w:t xml:space="preserve">in the </w:t>
      </w:r>
      <w:r w:rsidRPr="002F5A2C">
        <w:t>uninhibited solution.</w:t>
      </w:r>
    </w:p>
    <w:p w:rsidR="0064696D" w:rsidRPr="002F5A2C" w:rsidRDefault="0064696D" w:rsidP="00E93419">
      <w:pPr>
        <w:spacing w:after="0" w:line="480" w:lineRule="auto"/>
        <w:jc w:val="both"/>
      </w:pPr>
    </w:p>
    <w:p w:rsidR="00B164EB" w:rsidRPr="002F5A2C" w:rsidRDefault="00B164EB" w:rsidP="00E93419">
      <w:pPr>
        <w:spacing w:after="0" w:line="480" w:lineRule="auto"/>
        <w:jc w:val="both"/>
      </w:pPr>
      <w:r w:rsidRPr="002F5A2C">
        <w:t xml:space="preserve">As general rule, the cathodic Tafel slopes for all the </w:t>
      </w:r>
      <w:proofErr w:type="spellStart"/>
      <w:r w:rsidRPr="002F5A2C">
        <w:t>phosphonium</w:t>
      </w:r>
      <w:proofErr w:type="spellEnd"/>
      <w:r w:rsidRPr="002F5A2C">
        <w:t xml:space="preserve"> salts tested are shown in </w:t>
      </w:r>
      <w:r w:rsidR="00E92856" w:rsidRPr="002F5A2C">
        <w:t>Figure 11</w:t>
      </w:r>
      <w:r w:rsidRPr="002F5A2C">
        <w:t xml:space="preserve">. The dotted line indicates the Tafel slope of uninhibited acid. At high concentrations the majority of the data points are lower than the dotted line, then move to within 10 mV of the dotted line. A similar trend is shown for the anodic Tafel slopes in </w:t>
      </w:r>
      <w:r w:rsidR="00E92856" w:rsidRPr="002F5A2C">
        <w:t>Figure 12</w:t>
      </w:r>
      <w:r w:rsidRPr="002F5A2C">
        <w:t>, with the exception that the data points at the highest concentration are all larger than the dotted line. There are two exceptions in both cases, PTTPC shows values that are significantly higher than any oth</w:t>
      </w:r>
      <w:r w:rsidR="00D15F13">
        <w:t>er at the lower concentrations;</w:t>
      </w:r>
      <w:r w:rsidR="0021271B">
        <w:t xml:space="preserve"> </w:t>
      </w:r>
      <w:r w:rsidRPr="002F5A2C">
        <w:t>TPPB shows the opposite effect.</w:t>
      </w:r>
    </w:p>
    <w:p w:rsidR="00B164EB" w:rsidRPr="002F5A2C" w:rsidRDefault="00B164EB" w:rsidP="00E93419">
      <w:pPr>
        <w:spacing w:after="0" w:line="480" w:lineRule="auto"/>
        <w:jc w:val="both"/>
      </w:pPr>
    </w:p>
    <w:p w:rsidR="00232D03" w:rsidRPr="0064696D" w:rsidRDefault="00476F32" w:rsidP="00E93419">
      <w:pPr>
        <w:spacing w:after="0" w:line="480" w:lineRule="auto"/>
        <w:rPr>
          <w:rFonts w:asciiTheme="majorHAnsi" w:eastAsiaTheme="majorEastAsia" w:hAnsiTheme="majorHAnsi" w:cstheme="majorBidi"/>
          <w:b/>
          <w:bCs/>
          <w:sz w:val="26"/>
          <w:szCs w:val="26"/>
        </w:rPr>
      </w:pPr>
      <w:r>
        <w:rPr>
          <w:b/>
          <w:bCs/>
        </w:rPr>
        <w:t xml:space="preserve">4. </w:t>
      </w:r>
      <w:r w:rsidR="00B164EB" w:rsidRPr="0064696D">
        <w:rPr>
          <w:b/>
          <w:bCs/>
        </w:rPr>
        <w:t>Conclusion</w:t>
      </w:r>
      <w:r w:rsidR="00357C59">
        <w:rPr>
          <w:b/>
          <w:bCs/>
        </w:rPr>
        <w:t>s</w:t>
      </w:r>
    </w:p>
    <w:p w:rsidR="00B164EB" w:rsidRPr="002F5A2C" w:rsidRDefault="00B164EB" w:rsidP="00E93419">
      <w:pPr>
        <w:spacing w:after="0" w:line="480" w:lineRule="auto"/>
        <w:ind w:left="360" w:hanging="360"/>
        <w:jc w:val="both"/>
      </w:pPr>
      <w:r w:rsidRPr="002F5A2C">
        <w:fldChar w:fldCharType="begin"/>
      </w:r>
      <w:r w:rsidRPr="002F5A2C">
        <w:instrText>SYMBOL 183 \f "Symbol" \s 10 \h</w:instrText>
      </w:r>
      <w:r w:rsidRPr="002F5A2C">
        <w:fldChar w:fldCharType="end"/>
      </w:r>
      <w:r w:rsidRPr="002F5A2C">
        <w:tab/>
        <w:t>The order of inhibition for iron in 1</w:t>
      </w:r>
      <w:r w:rsidR="00B84FE7">
        <w:t xml:space="preserve"> </w:t>
      </w:r>
      <w:proofErr w:type="spellStart"/>
      <w:r w:rsidR="00B84FE7">
        <w:t>mol</w:t>
      </w:r>
      <w:proofErr w:type="spellEnd"/>
      <w:r w:rsidR="00B84FE7">
        <w:t xml:space="preserve"> dm</w:t>
      </w:r>
      <w:r w:rsidR="00B84FE7" w:rsidRPr="00B84FE7">
        <w:rPr>
          <w:vertAlign w:val="superscript"/>
        </w:rPr>
        <w:t>-3</w:t>
      </w:r>
      <w:r w:rsidRPr="002F5A2C">
        <w:t xml:space="preserve"> HCl at 22</w:t>
      </w:r>
      <w:r w:rsidR="00DC3312" w:rsidRPr="002F5A2C">
        <w:t xml:space="preserve"> </w:t>
      </w:r>
      <w:r w:rsidRPr="002F5A2C">
        <w:rPr>
          <w:position w:val="8"/>
          <w:sz w:val="16"/>
          <w:szCs w:val="16"/>
        </w:rPr>
        <w:t>o</w:t>
      </w:r>
      <w:r w:rsidRPr="002F5A2C">
        <w:t>C is TPPB &gt; BATPPC &gt; CPTPPB &gt; PTPPC &gt; MTPPB &gt; TTPPC &gt; ATPPB.</w:t>
      </w:r>
    </w:p>
    <w:p w:rsidR="00B164EB" w:rsidRPr="002F5A2C" w:rsidRDefault="00B164EB" w:rsidP="00A271DA">
      <w:pPr>
        <w:spacing w:after="0" w:line="480" w:lineRule="auto"/>
        <w:ind w:left="360" w:hanging="360"/>
        <w:jc w:val="both"/>
      </w:pPr>
      <w:r w:rsidRPr="002F5A2C">
        <w:fldChar w:fldCharType="begin"/>
      </w:r>
      <w:r w:rsidRPr="002F5A2C">
        <w:instrText>SYMBOL 183 \f "Symbol" \s 10 \h</w:instrText>
      </w:r>
      <w:r w:rsidRPr="002F5A2C">
        <w:fldChar w:fldCharType="end"/>
      </w:r>
      <w:r w:rsidRPr="002F5A2C">
        <w:tab/>
        <w:t>Another noticeable trend is that Tafel extrapolation measurements show that the two highest concentrations impart high inhib</w:t>
      </w:r>
      <w:r w:rsidR="00860041">
        <w:t>ition (</w:t>
      </w:r>
      <w:r w:rsidR="00A271DA" w:rsidRPr="002F5A2C">
        <w:t>%</w:t>
      </w:r>
      <w:r w:rsidR="00A271DA" w:rsidRPr="00FE28C2">
        <w:rPr>
          <w:i/>
        </w:rPr>
        <w:fldChar w:fldCharType="begin"/>
      </w:r>
      <w:r w:rsidR="00A271DA" w:rsidRPr="00FE28C2">
        <w:rPr>
          <w:i/>
        </w:rPr>
        <w:instrText>SYMBOL 116 \f "Symbol"</w:instrText>
      </w:r>
      <w:r w:rsidR="00A271DA" w:rsidRPr="00FE28C2">
        <w:rPr>
          <w:i/>
        </w:rPr>
        <w:fldChar w:fldCharType="end"/>
      </w:r>
      <w:r w:rsidR="00A271DA">
        <w:t xml:space="preserve"> </w:t>
      </w:r>
      <w:r w:rsidRPr="002F5A2C">
        <w:t>= 75-97%), which is followed by a rapid fall at 1</w:t>
      </w:r>
      <w:r w:rsidRPr="002F5A2C">
        <w:fldChar w:fldCharType="begin"/>
      </w:r>
      <w:r w:rsidRPr="002F5A2C">
        <w:instrText>SYMBOL 180 \f "Symbol"</w:instrText>
      </w:r>
      <w:r w:rsidRPr="002F5A2C">
        <w:fldChar w:fldCharType="end"/>
      </w:r>
      <w:r w:rsidRPr="002F5A2C">
        <w:t>10</w:t>
      </w:r>
      <w:r w:rsidRPr="00181BFC">
        <w:rPr>
          <w:position w:val="6"/>
          <w:vertAlign w:val="superscript"/>
        </w:rPr>
        <w:t>-5</w:t>
      </w:r>
      <w:r w:rsidRPr="002F5A2C">
        <w:t xml:space="preserve"> </w:t>
      </w:r>
      <w:proofErr w:type="spellStart"/>
      <w:r w:rsidRPr="002F5A2C">
        <w:t>mol</w:t>
      </w:r>
      <w:proofErr w:type="spellEnd"/>
      <w:r w:rsidR="00357C59">
        <w:t xml:space="preserve"> </w:t>
      </w:r>
      <w:proofErr w:type="spellStart"/>
      <w:r w:rsidRPr="002F5A2C">
        <w:t>dm</w:t>
      </w:r>
      <w:proofErr w:type="spellEnd"/>
      <w:r w:rsidRPr="002F5A2C">
        <w:rPr>
          <w:position w:val="6"/>
          <w:sz w:val="16"/>
          <w:szCs w:val="16"/>
        </w:rPr>
        <w:t>-3</w:t>
      </w:r>
      <w:r w:rsidRPr="002F5A2C">
        <w:t xml:space="preserve">, </w:t>
      </w:r>
      <w:r w:rsidR="00B84FE7">
        <w:t>indicating a different</w:t>
      </w:r>
      <w:r w:rsidRPr="002F5A2C">
        <w:t xml:space="preserve"> inhibition </w:t>
      </w:r>
      <w:r w:rsidR="00B84FE7">
        <w:t>mechanism or mode</w:t>
      </w:r>
      <w:r w:rsidRPr="002F5A2C">
        <w:t xml:space="preserve"> between high and low inhibitor concentration.</w:t>
      </w:r>
    </w:p>
    <w:p w:rsidR="00B164EB" w:rsidRPr="002F5A2C" w:rsidRDefault="00B164EB" w:rsidP="00E93419">
      <w:pPr>
        <w:spacing w:after="0" w:line="480" w:lineRule="auto"/>
        <w:ind w:left="360" w:hanging="360"/>
        <w:jc w:val="both"/>
      </w:pPr>
      <w:r w:rsidRPr="002F5A2C">
        <w:fldChar w:fldCharType="begin"/>
      </w:r>
      <w:r w:rsidRPr="002F5A2C">
        <w:instrText>SYMBOL 183 \f "Symbol" \s 10 \h</w:instrText>
      </w:r>
      <w:r w:rsidRPr="002F5A2C">
        <w:fldChar w:fldCharType="end"/>
      </w:r>
      <w:r w:rsidRPr="002F5A2C">
        <w:tab/>
        <w:t>CPTPPB, TTPPC and PTPPC showed mixed inhibition, while ATPPB, BATPPC, TPPB and MTPPB primarily exhibited anodic inhibition.</w:t>
      </w:r>
    </w:p>
    <w:p w:rsidR="00B164EB" w:rsidRPr="002F5A2C" w:rsidRDefault="00B164EB" w:rsidP="00E93419">
      <w:pPr>
        <w:spacing w:after="0" w:line="480" w:lineRule="auto"/>
        <w:ind w:left="360" w:hanging="360"/>
        <w:jc w:val="both"/>
      </w:pPr>
      <w:r w:rsidRPr="002F5A2C">
        <w:fldChar w:fldCharType="begin"/>
      </w:r>
      <w:r w:rsidRPr="002F5A2C">
        <w:instrText>SYMBOL 183 \f "Symbol" \s 10 \h</w:instrText>
      </w:r>
      <w:r w:rsidRPr="002F5A2C">
        <w:fldChar w:fldCharType="end"/>
      </w:r>
      <w:r w:rsidRPr="002F5A2C">
        <w:tab/>
        <w:t>Generally</w:t>
      </w:r>
      <w:r w:rsidR="008569A3">
        <w:t>,</w:t>
      </w:r>
      <w:r w:rsidRPr="002F5A2C">
        <w:t xml:space="preserve"> the cathodic Tafel slopes at high inhibitor concentrations </w:t>
      </w:r>
      <w:r w:rsidR="00A271DA">
        <w:t xml:space="preserve">showed that </w:t>
      </w:r>
      <w:r w:rsidRPr="002F5A2C">
        <w:t xml:space="preserve">the majority of the data points are lower in values than measured for uninhibited acid at high inhibitor </w:t>
      </w:r>
      <w:r w:rsidRPr="002F5A2C">
        <w:lastRenderedPageBreak/>
        <w:t>concentrations, then shift to values within 10 mV of those measured for uninhibited acid at lower inhibitor concentrations.</w:t>
      </w:r>
    </w:p>
    <w:p w:rsidR="004B3E35" w:rsidRDefault="004B3E35" w:rsidP="00E93419">
      <w:pPr>
        <w:spacing w:after="0" w:line="480" w:lineRule="auto"/>
      </w:pPr>
    </w:p>
    <w:p w:rsidR="00F028BB" w:rsidRPr="00F028BB" w:rsidRDefault="00F028BB" w:rsidP="00E93419">
      <w:pPr>
        <w:spacing w:after="0" w:line="480" w:lineRule="auto"/>
        <w:rPr>
          <w:b/>
        </w:rPr>
      </w:pPr>
      <w:r w:rsidRPr="00F028BB">
        <w:rPr>
          <w:b/>
        </w:rPr>
        <w:t>List of symbols</w:t>
      </w:r>
    </w:p>
    <w:p w:rsidR="00F028BB" w:rsidRPr="00F028BB" w:rsidRDefault="00F028BB" w:rsidP="00E93419">
      <w:pPr>
        <w:spacing w:after="0" w:line="480" w:lineRule="auto"/>
        <w:rPr>
          <w:b/>
          <w:i/>
        </w:rPr>
      </w:pPr>
      <w:r w:rsidRPr="00F028BB">
        <w:rPr>
          <w:b/>
          <w:i/>
        </w:rPr>
        <w:t>Symbol</w:t>
      </w:r>
      <w:r w:rsidRPr="00F028BB">
        <w:rPr>
          <w:b/>
          <w:i/>
        </w:rPr>
        <w:tab/>
        <w:t>Meaning</w:t>
      </w:r>
      <w:r w:rsidRPr="00F028BB">
        <w:rPr>
          <w:b/>
          <w:i/>
        </w:rPr>
        <w:tab/>
      </w:r>
      <w:r w:rsidRPr="00F028BB">
        <w:rPr>
          <w:b/>
          <w:i/>
        </w:rPr>
        <w:tab/>
      </w:r>
      <w:r w:rsidRPr="00F028BB">
        <w:rPr>
          <w:b/>
          <w:i/>
        </w:rPr>
        <w:tab/>
      </w:r>
      <w:r w:rsidRPr="00F028BB">
        <w:rPr>
          <w:b/>
          <w:i/>
        </w:rPr>
        <w:tab/>
      </w:r>
      <w:r w:rsidRPr="00F028BB">
        <w:rPr>
          <w:b/>
          <w:i/>
        </w:rPr>
        <w:tab/>
      </w:r>
      <w:r w:rsidRPr="00F028BB">
        <w:rPr>
          <w:b/>
          <w:i/>
        </w:rPr>
        <w:tab/>
      </w:r>
      <w:r w:rsidRPr="00F028BB">
        <w:rPr>
          <w:b/>
          <w:i/>
        </w:rPr>
        <w:tab/>
      </w:r>
      <w:r w:rsidRPr="00F028BB">
        <w:rPr>
          <w:b/>
          <w:i/>
        </w:rPr>
        <w:tab/>
        <w:t>Units</w:t>
      </w:r>
    </w:p>
    <w:p w:rsidR="002E1CD1" w:rsidRDefault="002E1CD1">
      <w:pPr>
        <w:rPr>
          <w:bCs/>
          <w:i/>
        </w:rPr>
      </w:pPr>
      <w:proofErr w:type="spellStart"/>
      <w:proofErr w:type="gramStart"/>
      <w:r>
        <w:rPr>
          <w:bCs/>
          <w:i/>
        </w:rPr>
        <w:t>b</w:t>
      </w:r>
      <w:r w:rsidRPr="002E1CD1">
        <w:rPr>
          <w:bCs/>
          <w:i/>
          <w:vertAlign w:val="subscript"/>
        </w:rPr>
        <w:t>a</w:t>
      </w:r>
      <w:proofErr w:type="spellEnd"/>
      <w:proofErr w:type="gramEnd"/>
      <w:r>
        <w:rPr>
          <w:bCs/>
          <w:i/>
        </w:rPr>
        <w:tab/>
      </w:r>
      <w:r>
        <w:rPr>
          <w:bCs/>
          <w:i/>
        </w:rPr>
        <w:tab/>
      </w:r>
      <w:r w:rsidRPr="002E1CD1">
        <w:rPr>
          <w:bCs/>
        </w:rPr>
        <w:t>Anodic Tafel slope</w:t>
      </w:r>
      <w:r>
        <w:rPr>
          <w:bCs/>
        </w:rPr>
        <w:tab/>
      </w:r>
      <w:r>
        <w:rPr>
          <w:bCs/>
        </w:rPr>
        <w:tab/>
      </w:r>
      <w:r>
        <w:rPr>
          <w:bCs/>
        </w:rPr>
        <w:tab/>
      </w:r>
      <w:r>
        <w:rPr>
          <w:bCs/>
        </w:rPr>
        <w:tab/>
      </w:r>
      <w:r>
        <w:rPr>
          <w:bCs/>
        </w:rPr>
        <w:tab/>
      </w:r>
      <w:r>
        <w:rPr>
          <w:bCs/>
        </w:rPr>
        <w:tab/>
      </w:r>
      <w:r>
        <w:rPr>
          <w:bCs/>
        </w:rPr>
        <w:tab/>
        <w:t>V</w:t>
      </w:r>
    </w:p>
    <w:p w:rsidR="002E1CD1" w:rsidRDefault="002E1CD1">
      <w:pPr>
        <w:rPr>
          <w:bCs/>
          <w:i/>
        </w:rPr>
      </w:pPr>
      <w:proofErr w:type="spellStart"/>
      <w:proofErr w:type="gramStart"/>
      <w:r>
        <w:rPr>
          <w:bCs/>
          <w:i/>
        </w:rPr>
        <w:t>b</w:t>
      </w:r>
      <w:r w:rsidRPr="002E1CD1">
        <w:rPr>
          <w:bCs/>
          <w:i/>
          <w:vertAlign w:val="subscript"/>
        </w:rPr>
        <w:t>c</w:t>
      </w:r>
      <w:proofErr w:type="spellEnd"/>
      <w:proofErr w:type="gramEnd"/>
      <w:r>
        <w:rPr>
          <w:bCs/>
          <w:i/>
        </w:rPr>
        <w:tab/>
      </w:r>
      <w:r>
        <w:rPr>
          <w:bCs/>
          <w:i/>
        </w:rPr>
        <w:tab/>
      </w:r>
      <w:r>
        <w:rPr>
          <w:bCs/>
        </w:rPr>
        <w:t>Cath</w:t>
      </w:r>
      <w:r w:rsidRPr="002E1CD1">
        <w:rPr>
          <w:bCs/>
        </w:rPr>
        <w:t>odic Tafel slope</w:t>
      </w:r>
      <w:r>
        <w:rPr>
          <w:bCs/>
        </w:rPr>
        <w:tab/>
      </w:r>
      <w:r>
        <w:rPr>
          <w:bCs/>
        </w:rPr>
        <w:tab/>
      </w:r>
      <w:r>
        <w:rPr>
          <w:bCs/>
        </w:rPr>
        <w:tab/>
      </w:r>
      <w:r>
        <w:rPr>
          <w:bCs/>
        </w:rPr>
        <w:tab/>
      </w:r>
      <w:r>
        <w:rPr>
          <w:bCs/>
        </w:rPr>
        <w:tab/>
      </w:r>
      <w:r>
        <w:rPr>
          <w:bCs/>
        </w:rPr>
        <w:tab/>
      </w:r>
      <w:r>
        <w:rPr>
          <w:bCs/>
        </w:rPr>
        <w:tab/>
        <w:t>V</w:t>
      </w:r>
    </w:p>
    <w:p w:rsidR="00F028BB" w:rsidRPr="00F011E4" w:rsidRDefault="00F028BB">
      <w:pPr>
        <w:rPr>
          <w:bCs/>
        </w:rPr>
      </w:pPr>
      <w:proofErr w:type="gramStart"/>
      <w:r w:rsidRPr="00F011E4">
        <w:rPr>
          <w:bCs/>
          <w:i/>
        </w:rPr>
        <w:t>c</w:t>
      </w:r>
      <w:proofErr w:type="gramEnd"/>
      <w:r w:rsidR="00F011E4">
        <w:rPr>
          <w:bCs/>
          <w:i/>
        </w:rPr>
        <w:tab/>
      </w:r>
      <w:r w:rsidR="00F011E4">
        <w:rPr>
          <w:bCs/>
          <w:i/>
        </w:rPr>
        <w:tab/>
      </w:r>
      <w:r w:rsidR="00F011E4" w:rsidRPr="00F011E4">
        <w:rPr>
          <w:bCs/>
        </w:rPr>
        <w:t>Molar concentration</w:t>
      </w:r>
      <w:r w:rsidR="00F011E4">
        <w:rPr>
          <w:bCs/>
        </w:rPr>
        <w:tab/>
      </w:r>
      <w:r w:rsidR="00F011E4">
        <w:rPr>
          <w:bCs/>
        </w:rPr>
        <w:tab/>
      </w:r>
      <w:r w:rsidR="00F011E4">
        <w:rPr>
          <w:bCs/>
        </w:rPr>
        <w:tab/>
      </w:r>
      <w:r w:rsidR="00F011E4">
        <w:rPr>
          <w:bCs/>
        </w:rPr>
        <w:tab/>
      </w:r>
      <w:r w:rsidR="00F011E4">
        <w:rPr>
          <w:bCs/>
        </w:rPr>
        <w:tab/>
      </w:r>
      <w:r w:rsidR="00F011E4">
        <w:rPr>
          <w:bCs/>
        </w:rPr>
        <w:tab/>
      </w:r>
      <w:r w:rsidR="00F011E4">
        <w:rPr>
          <w:bCs/>
        </w:rPr>
        <w:tab/>
      </w:r>
      <w:proofErr w:type="spellStart"/>
      <w:r w:rsidR="00F011E4">
        <w:rPr>
          <w:bCs/>
        </w:rPr>
        <w:t>mol</w:t>
      </w:r>
      <w:proofErr w:type="spellEnd"/>
      <w:r w:rsidR="00F011E4">
        <w:rPr>
          <w:bCs/>
        </w:rPr>
        <w:t xml:space="preserve"> dm</w:t>
      </w:r>
      <w:r w:rsidR="00F011E4" w:rsidRPr="00F011E4">
        <w:rPr>
          <w:bCs/>
          <w:vertAlign w:val="superscript"/>
        </w:rPr>
        <w:t>-3</w:t>
      </w:r>
    </w:p>
    <w:p w:rsidR="00C33C3C" w:rsidRPr="00C33C3C" w:rsidRDefault="00C33C3C">
      <w:pPr>
        <w:rPr>
          <w:bCs/>
        </w:rPr>
      </w:pPr>
      <w:proofErr w:type="spellStart"/>
      <w:r>
        <w:rPr>
          <w:bCs/>
          <w:i/>
        </w:rPr>
        <w:t>E</w:t>
      </w:r>
      <w:r w:rsidRPr="00C33C3C">
        <w:rPr>
          <w:bCs/>
          <w:i/>
          <w:vertAlign w:val="subscript"/>
        </w:rPr>
        <w:t>cor</w:t>
      </w:r>
      <w:proofErr w:type="spellEnd"/>
      <w:r>
        <w:rPr>
          <w:bCs/>
          <w:i/>
        </w:rPr>
        <w:tab/>
      </w:r>
      <w:r>
        <w:rPr>
          <w:bCs/>
          <w:i/>
        </w:rPr>
        <w:tab/>
      </w:r>
      <w:r w:rsidRPr="00C33C3C">
        <w:rPr>
          <w:bCs/>
        </w:rPr>
        <w:t>Corrosion potential</w:t>
      </w:r>
      <w:r>
        <w:rPr>
          <w:bCs/>
        </w:rPr>
        <w:tab/>
      </w:r>
      <w:r>
        <w:rPr>
          <w:bCs/>
        </w:rPr>
        <w:tab/>
      </w:r>
      <w:r>
        <w:rPr>
          <w:bCs/>
        </w:rPr>
        <w:tab/>
      </w:r>
      <w:r>
        <w:rPr>
          <w:bCs/>
        </w:rPr>
        <w:tab/>
      </w:r>
      <w:r>
        <w:rPr>
          <w:bCs/>
        </w:rPr>
        <w:tab/>
      </w:r>
      <w:r>
        <w:rPr>
          <w:bCs/>
        </w:rPr>
        <w:tab/>
      </w:r>
      <w:r>
        <w:rPr>
          <w:bCs/>
        </w:rPr>
        <w:tab/>
        <w:t>V</w:t>
      </w:r>
    </w:p>
    <w:p w:rsidR="001667A6" w:rsidRPr="001667A6" w:rsidRDefault="001667A6" w:rsidP="007D0AD7">
      <w:pPr>
        <w:ind w:right="-467"/>
        <w:rPr>
          <w:bCs/>
        </w:rPr>
      </w:pPr>
      <w:proofErr w:type="gramStart"/>
      <w:r>
        <w:rPr>
          <w:bCs/>
          <w:i/>
        </w:rPr>
        <w:t>j</w:t>
      </w:r>
      <w:proofErr w:type="gramEnd"/>
      <w:r>
        <w:rPr>
          <w:bCs/>
          <w:i/>
        </w:rPr>
        <w:tab/>
      </w:r>
      <w:r>
        <w:rPr>
          <w:bCs/>
          <w:i/>
        </w:rPr>
        <w:tab/>
      </w:r>
      <w:r>
        <w:rPr>
          <w:bCs/>
        </w:rPr>
        <w:t>Current density</w:t>
      </w:r>
      <w:r>
        <w:rPr>
          <w:bCs/>
        </w:rPr>
        <w:tab/>
      </w:r>
      <w:r>
        <w:rPr>
          <w:bCs/>
        </w:rPr>
        <w:tab/>
      </w:r>
      <w:r>
        <w:rPr>
          <w:bCs/>
        </w:rPr>
        <w:tab/>
      </w:r>
      <w:r>
        <w:rPr>
          <w:bCs/>
        </w:rPr>
        <w:tab/>
      </w:r>
      <w:r>
        <w:rPr>
          <w:bCs/>
        </w:rPr>
        <w:tab/>
      </w:r>
      <w:r>
        <w:rPr>
          <w:bCs/>
        </w:rPr>
        <w:tab/>
      </w:r>
      <w:r>
        <w:rPr>
          <w:bCs/>
        </w:rPr>
        <w:tab/>
        <w:t>A cm</w:t>
      </w:r>
      <w:r w:rsidRPr="00D51E13">
        <w:rPr>
          <w:bCs/>
          <w:vertAlign w:val="superscript"/>
        </w:rPr>
        <w:t>-2</w:t>
      </w:r>
    </w:p>
    <w:p w:rsidR="001667A6" w:rsidRPr="001667A6" w:rsidRDefault="001667A6" w:rsidP="007D0AD7">
      <w:pPr>
        <w:ind w:right="-467"/>
        <w:rPr>
          <w:bCs/>
        </w:rPr>
      </w:pPr>
      <w:proofErr w:type="spellStart"/>
      <w:proofErr w:type="gramStart"/>
      <w:r>
        <w:rPr>
          <w:bCs/>
          <w:i/>
        </w:rPr>
        <w:t>j</w:t>
      </w:r>
      <w:r w:rsidRPr="001667A6">
        <w:rPr>
          <w:bCs/>
          <w:i/>
          <w:vertAlign w:val="subscript"/>
        </w:rPr>
        <w:t>cor</w:t>
      </w:r>
      <w:proofErr w:type="spellEnd"/>
      <w:proofErr w:type="gramEnd"/>
      <w:r>
        <w:rPr>
          <w:bCs/>
          <w:i/>
        </w:rPr>
        <w:tab/>
      </w:r>
      <w:r>
        <w:rPr>
          <w:bCs/>
          <w:i/>
        </w:rPr>
        <w:tab/>
      </w:r>
      <w:r>
        <w:rPr>
          <w:bCs/>
        </w:rPr>
        <w:t>Corrosion current density</w:t>
      </w:r>
      <w:r>
        <w:rPr>
          <w:bCs/>
        </w:rPr>
        <w:tab/>
      </w:r>
      <w:r>
        <w:rPr>
          <w:bCs/>
        </w:rPr>
        <w:tab/>
      </w:r>
      <w:r>
        <w:rPr>
          <w:bCs/>
        </w:rPr>
        <w:tab/>
      </w:r>
      <w:r>
        <w:rPr>
          <w:bCs/>
        </w:rPr>
        <w:tab/>
      </w:r>
      <w:r>
        <w:rPr>
          <w:bCs/>
        </w:rPr>
        <w:tab/>
      </w:r>
      <w:r>
        <w:rPr>
          <w:bCs/>
        </w:rPr>
        <w:tab/>
        <w:t>A cm</w:t>
      </w:r>
      <w:r w:rsidRPr="001667A6">
        <w:rPr>
          <w:bCs/>
          <w:vertAlign w:val="superscript"/>
        </w:rPr>
        <w:t>-2</w:t>
      </w:r>
    </w:p>
    <w:p w:rsidR="003069D8" w:rsidRDefault="003069D8">
      <w:pPr>
        <w:rPr>
          <w:b/>
          <w:bCs/>
          <w:i/>
        </w:rPr>
      </w:pPr>
    </w:p>
    <w:p w:rsidR="005F54DE" w:rsidRDefault="005F54DE">
      <w:pPr>
        <w:rPr>
          <w:b/>
          <w:bCs/>
          <w:i/>
        </w:rPr>
      </w:pPr>
      <w:r w:rsidRPr="005F54DE">
        <w:rPr>
          <w:b/>
          <w:bCs/>
          <w:i/>
        </w:rPr>
        <w:t>Greek</w:t>
      </w:r>
    </w:p>
    <w:p w:rsidR="0064696D" w:rsidRPr="005F54DE" w:rsidRDefault="00582AD6" w:rsidP="00582AD6">
      <w:pPr>
        <w:ind w:right="-467"/>
        <w:rPr>
          <w:b/>
          <w:bCs/>
          <w:i/>
        </w:rPr>
      </w:pPr>
      <w:r w:rsidRPr="002F5A2C">
        <w:t>%</w:t>
      </w:r>
      <w:r w:rsidR="005F54DE" w:rsidRPr="005F54DE">
        <w:rPr>
          <w:rFonts w:ascii="Symbol" w:hAnsi="Symbol"/>
          <w:bCs/>
          <w:i/>
        </w:rPr>
        <w:t></w:t>
      </w:r>
      <w:r w:rsidR="005F54DE">
        <w:rPr>
          <w:b/>
          <w:bCs/>
          <w:i/>
        </w:rPr>
        <w:tab/>
      </w:r>
      <w:r w:rsidR="005F54DE">
        <w:rPr>
          <w:b/>
          <w:bCs/>
          <w:i/>
        </w:rPr>
        <w:tab/>
      </w:r>
      <w:r w:rsidR="00F56DC4">
        <w:rPr>
          <w:bCs/>
        </w:rPr>
        <w:t>Inhibitor efficiency</w:t>
      </w:r>
      <w:r w:rsidR="005F54DE">
        <w:rPr>
          <w:b/>
          <w:bCs/>
          <w:i/>
        </w:rPr>
        <w:tab/>
      </w:r>
      <w:r w:rsidR="005F54DE">
        <w:rPr>
          <w:b/>
          <w:bCs/>
          <w:i/>
        </w:rPr>
        <w:tab/>
      </w:r>
      <w:r w:rsidR="005F54DE">
        <w:rPr>
          <w:b/>
          <w:bCs/>
          <w:i/>
        </w:rPr>
        <w:tab/>
      </w:r>
      <w:r w:rsidR="005F54DE">
        <w:rPr>
          <w:b/>
          <w:bCs/>
          <w:i/>
        </w:rPr>
        <w:tab/>
      </w:r>
      <w:r w:rsidR="005F54DE">
        <w:rPr>
          <w:b/>
          <w:bCs/>
          <w:i/>
        </w:rPr>
        <w:tab/>
      </w:r>
      <w:r w:rsidR="00F56DC4">
        <w:rPr>
          <w:b/>
          <w:bCs/>
          <w:i/>
        </w:rPr>
        <w:tab/>
      </w:r>
      <w:r w:rsidR="00F56DC4">
        <w:rPr>
          <w:b/>
          <w:bCs/>
          <w:i/>
        </w:rPr>
        <w:tab/>
      </w:r>
      <w:r w:rsidR="005F54DE" w:rsidRPr="005F54DE">
        <w:rPr>
          <w:bCs/>
        </w:rPr>
        <w:t>Dimensionless</w:t>
      </w:r>
      <w:r w:rsidR="0064696D" w:rsidRPr="005F54DE">
        <w:rPr>
          <w:b/>
          <w:bCs/>
          <w:i/>
        </w:rPr>
        <w:br w:type="page"/>
      </w:r>
    </w:p>
    <w:p w:rsidR="00B003E8" w:rsidRDefault="00B003E8" w:rsidP="00B003E8">
      <w:pPr>
        <w:spacing w:after="0" w:line="360" w:lineRule="auto"/>
        <w:rPr>
          <w:b/>
          <w:bCs/>
        </w:rPr>
      </w:pPr>
      <w:r w:rsidRPr="002F5A2C">
        <w:rPr>
          <w:b/>
          <w:bCs/>
        </w:rPr>
        <w:lastRenderedPageBreak/>
        <w:t>References</w:t>
      </w:r>
    </w:p>
    <w:p w:rsidR="00B003E8" w:rsidRPr="0067655D" w:rsidRDefault="00B003E8" w:rsidP="00192FF6">
      <w:pPr>
        <w:pStyle w:val="NormalWeb"/>
        <w:shd w:val="clear" w:color="auto" w:fill="FFFFFF"/>
        <w:spacing w:before="0" w:beforeAutospacing="0" w:after="0" w:afterAutospacing="0" w:line="360" w:lineRule="auto"/>
        <w:ind w:left="540" w:hanging="540"/>
        <w:jc w:val="both"/>
        <w:rPr>
          <w:rFonts w:asciiTheme="majorBidi" w:hAnsiTheme="majorBidi" w:cstheme="majorBidi"/>
          <w:lang w:val="en"/>
        </w:rPr>
      </w:pPr>
      <w:r>
        <w:rPr>
          <w:rFonts w:asciiTheme="majorBidi" w:hAnsiTheme="majorBidi" w:cstheme="majorBidi"/>
          <w:lang w:val="en"/>
        </w:rPr>
        <w:t>[</w:t>
      </w:r>
      <w:r w:rsidRPr="0067655D">
        <w:rPr>
          <w:rFonts w:asciiTheme="majorBidi" w:hAnsiTheme="majorBidi" w:cstheme="majorBidi"/>
          <w:lang w:val="en"/>
        </w:rPr>
        <w:t>1</w:t>
      </w:r>
      <w:r>
        <w:rPr>
          <w:rFonts w:asciiTheme="majorBidi" w:hAnsiTheme="majorBidi" w:cstheme="majorBidi"/>
          <w:lang w:val="en"/>
        </w:rPr>
        <w:t>]</w:t>
      </w:r>
      <w:r w:rsidRPr="0067655D">
        <w:rPr>
          <w:rFonts w:asciiTheme="majorBidi" w:hAnsiTheme="majorBidi" w:cstheme="majorBidi"/>
          <w:lang w:val="en"/>
        </w:rPr>
        <w:tab/>
      </w:r>
      <w:r w:rsidRPr="0067655D">
        <w:rPr>
          <w:rStyle w:val="nlmstring-name"/>
          <w:rFonts w:asciiTheme="majorBidi" w:hAnsiTheme="majorBidi" w:cstheme="majorBidi"/>
          <w:lang w:val="en"/>
        </w:rPr>
        <w:t xml:space="preserve">B.B. </w:t>
      </w:r>
      <w:proofErr w:type="spellStart"/>
      <w:r w:rsidRPr="0067655D">
        <w:rPr>
          <w:rStyle w:val="nlmstring-name"/>
          <w:rFonts w:asciiTheme="majorBidi" w:hAnsiTheme="majorBidi" w:cstheme="majorBidi"/>
          <w:lang w:val="en"/>
        </w:rPr>
        <w:t>Damaskin</w:t>
      </w:r>
      <w:proofErr w:type="spellEnd"/>
      <w:r w:rsidRPr="0067655D">
        <w:rPr>
          <w:rFonts w:asciiTheme="majorBidi" w:hAnsiTheme="majorBidi" w:cstheme="majorBidi"/>
          <w:lang w:val="en"/>
        </w:rPr>
        <w:t xml:space="preserve">, </w:t>
      </w:r>
      <w:r w:rsidRPr="0067655D">
        <w:rPr>
          <w:rStyle w:val="nlmstring-name"/>
          <w:rFonts w:asciiTheme="majorBidi" w:hAnsiTheme="majorBidi" w:cstheme="majorBidi"/>
          <w:lang w:val="en"/>
        </w:rPr>
        <w:t>O.A.</w:t>
      </w:r>
      <w:r w:rsidRPr="0067655D">
        <w:rPr>
          <w:rFonts w:asciiTheme="majorBidi" w:hAnsiTheme="majorBidi" w:cstheme="majorBidi"/>
          <w:lang w:val="en"/>
        </w:rPr>
        <w:t xml:space="preserve"> </w:t>
      </w:r>
      <w:proofErr w:type="spellStart"/>
      <w:r w:rsidRPr="0067655D">
        <w:rPr>
          <w:rStyle w:val="nlmstring-name"/>
          <w:rFonts w:asciiTheme="majorBidi" w:hAnsiTheme="majorBidi" w:cstheme="majorBidi"/>
          <w:lang w:val="en"/>
        </w:rPr>
        <w:t>Pietrij</w:t>
      </w:r>
      <w:proofErr w:type="spellEnd"/>
      <w:r w:rsidRPr="0067655D">
        <w:rPr>
          <w:rStyle w:val="nlmstring-name"/>
          <w:rFonts w:asciiTheme="majorBidi" w:hAnsiTheme="majorBidi" w:cstheme="majorBidi"/>
          <w:lang w:val="en"/>
        </w:rPr>
        <w:t>, W.W.</w:t>
      </w:r>
      <w:r w:rsidRPr="0067655D">
        <w:rPr>
          <w:rFonts w:asciiTheme="majorBidi" w:hAnsiTheme="majorBidi" w:cstheme="majorBidi"/>
          <w:lang w:val="en"/>
        </w:rPr>
        <w:t xml:space="preserve"> </w:t>
      </w:r>
      <w:proofErr w:type="spellStart"/>
      <w:r w:rsidRPr="0067655D">
        <w:rPr>
          <w:rStyle w:val="nlmstring-name"/>
          <w:rFonts w:asciiTheme="majorBidi" w:hAnsiTheme="majorBidi" w:cstheme="majorBidi"/>
          <w:lang w:val="en"/>
        </w:rPr>
        <w:t>Batrokov</w:t>
      </w:r>
      <w:proofErr w:type="spellEnd"/>
      <w:r w:rsidRPr="0067655D">
        <w:rPr>
          <w:rFonts w:asciiTheme="majorBidi" w:hAnsiTheme="majorBidi" w:cstheme="majorBidi"/>
          <w:lang w:val="en"/>
        </w:rPr>
        <w:t xml:space="preserve">, </w:t>
      </w:r>
      <w:proofErr w:type="spellStart"/>
      <w:r w:rsidRPr="0067655D">
        <w:rPr>
          <w:rStyle w:val="nlmarticle-title"/>
          <w:rFonts w:asciiTheme="majorBidi" w:hAnsiTheme="majorBidi" w:cstheme="majorBidi"/>
          <w:lang w:val="en"/>
        </w:rPr>
        <w:t>Adsorpc</w:t>
      </w:r>
      <w:proofErr w:type="spellEnd"/>
      <w:r w:rsidRPr="0067655D">
        <w:rPr>
          <w:rStyle w:val="nlmarticle-title"/>
          <w:rFonts w:asciiTheme="majorBidi" w:hAnsiTheme="majorBidi" w:cstheme="majorBidi"/>
          <w:lang w:val="en"/>
        </w:rPr>
        <w:t xml:space="preserve">, </w:t>
      </w:r>
      <w:proofErr w:type="gramStart"/>
      <w:r w:rsidRPr="0067655D">
        <w:rPr>
          <w:rStyle w:val="nlmarticle-title"/>
          <w:rFonts w:asciiTheme="majorBidi" w:hAnsiTheme="majorBidi" w:cstheme="majorBidi"/>
          <w:lang w:val="en"/>
        </w:rPr>
        <w:t>ja</w:t>
      </w:r>
      <w:proofErr w:type="gramEnd"/>
      <w:r w:rsidRPr="0067655D">
        <w:rPr>
          <w:rStyle w:val="nlmarticle-title"/>
          <w:rFonts w:asciiTheme="majorBidi" w:hAnsiTheme="majorBidi" w:cstheme="majorBidi"/>
          <w:lang w:val="en"/>
        </w:rPr>
        <w:t xml:space="preserve"> </w:t>
      </w:r>
      <w:proofErr w:type="spellStart"/>
      <w:r w:rsidRPr="0067655D">
        <w:rPr>
          <w:rStyle w:val="nlmarticle-title"/>
          <w:rFonts w:asciiTheme="majorBidi" w:hAnsiTheme="majorBidi" w:cstheme="majorBidi"/>
          <w:lang w:val="en"/>
        </w:rPr>
        <w:t>organiczeskich</w:t>
      </w:r>
      <w:proofErr w:type="spellEnd"/>
      <w:r w:rsidRPr="0067655D">
        <w:rPr>
          <w:rStyle w:val="nlmarticle-title"/>
          <w:rFonts w:asciiTheme="majorBidi" w:hAnsiTheme="majorBidi" w:cstheme="majorBidi"/>
          <w:lang w:val="en"/>
        </w:rPr>
        <w:t xml:space="preserve"> </w:t>
      </w:r>
      <w:proofErr w:type="spellStart"/>
      <w:r w:rsidRPr="0067655D">
        <w:rPr>
          <w:rStyle w:val="nlmarticle-title"/>
          <w:rFonts w:asciiTheme="majorBidi" w:hAnsiTheme="majorBidi" w:cstheme="majorBidi"/>
          <w:lang w:val="en"/>
        </w:rPr>
        <w:t>sojedinienij</w:t>
      </w:r>
      <w:proofErr w:type="spellEnd"/>
      <w:r w:rsidRPr="0067655D">
        <w:rPr>
          <w:rStyle w:val="nlmarticle-title"/>
          <w:rFonts w:asciiTheme="majorBidi" w:hAnsiTheme="majorBidi" w:cstheme="majorBidi"/>
          <w:lang w:val="en"/>
        </w:rPr>
        <w:t xml:space="preserve"> </w:t>
      </w:r>
      <w:proofErr w:type="spellStart"/>
      <w:r w:rsidRPr="0067655D">
        <w:rPr>
          <w:rStyle w:val="nlmarticle-title"/>
          <w:rFonts w:asciiTheme="majorBidi" w:hAnsiTheme="majorBidi" w:cstheme="majorBidi"/>
          <w:lang w:val="en"/>
        </w:rPr>
        <w:t>na</w:t>
      </w:r>
      <w:proofErr w:type="spellEnd"/>
      <w:r w:rsidRPr="0067655D">
        <w:rPr>
          <w:rStyle w:val="nlmarticle-title"/>
          <w:rFonts w:asciiTheme="majorBidi" w:hAnsiTheme="majorBidi" w:cstheme="majorBidi"/>
          <w:lang w:val="en"/>
        </w:rPr>
        <w:t xml:space="preserve"> </w:t>
      </w:r>
      <w:proofErr w:type="spellStart"/>
      <w:r w:rsidRPr="0067655D">
        <w:rPr>
          <w:rStyle w:val="nlmarticle-title"/>
          <w:rFonts w:asciiTheme="majorBidi" w:hAnsiTheme="majorBidi" w:cstheme="majorBidi"/>
          <w:lang w:val="en"/>
        </w:rPr>
        <w:t>electrodach</w:t>
      </w:r>
      <w:proofErr w:type="spellEnd"/>
      <w:r w:rsidRPr="0067655D">
        <w:rPr>
          <w:rFonts w:asciiTheme="majorBidi" w:hAnsiTheme="majorBidi" w:cstheme="majorBidi"/>
          <w:lang w:val="en"/>
        </w:rPr>
        <w:t>, (</w:t>
      </w:r>
      <w:r w:rsidRPr="0067655D">
        <w:rPr>
          <w:rStyle w:val="nlmyear"/>
          <w:rFonts w:asciiTheme="majorBidi" w:hAnsiTheme="majorBidi" w:cstheme="majorBidi"/>
          <w:lang w:val="en"/>
        </w:rPr>
        <w:t>1968</w:t>
      </w:r>
      <w:r w:rsidRPr="0067655D">
        <w:rPr>
          <w:rFonts w:asciiTheme="majorBidi" w:hAnsiTheme="majorBidi" w:cstheme="majorBidi"/>
          <w:lang w:val="en"/>
        </w:rPr>
        <w:t>) Moskva.</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lang w:val="en"/>
        </w:rPr>
        <w:t>[</w:t>
      </w:r>
      <w:r w:rsidR="00B003E8">
        <w:rPr>
          <w:rFonts w:asciiTheme="majorBidi" w:hAnsiTheme="majorBidi" w:cstheme="majorBidi"/>
          <w:lang w:val="en"/>
        </w:rPr>
        <w:t>2]</w:t>
      </w:r>
      <w:r w:rsidR="00B003E8" w:rsidRPr="0067655D">
        <w:rPr>
          <w:rFonts w:asciiTheme="majorBidi" w:hAnsiTheme="majorBidi" w:cstheme="majorBidi"/>
          <w:lang w:val="en"/>
        </w:rPr>
        <w:tab/>
        <w:t xml:space="preserve">Q. </w:t>
      </w:r>
      <w:r w:rsidR="00B003E8" w:rsidRPr="0067655D">
        <w:rPr>
          <w:rFonts w:asciiTheme="majorBidi" w:hAnsiTheme="majorBidi" w:cstheme="majorBidi"/>
        </w:rPr>
        <w:t xml:space="preserve">Pan, B. Yuan, S. Lu, L. Yang, X. Zhang, </w:t>
      </w:r>
      <w:hyperlink r:id="rId16" w:history="1">
        <w:r w:rsidR="00B003E8" w:rsidRPr="0067655D">
          <w:rPr>
            <w:rFonts w:asciiTheme="majorBidi" w:hAnsiTheme="majorBidi" w:cstheme="majorBidi"/>
          </w:rPr>
          <w:t xml:space="preserve">Research on the synthesis of corrosion inhibiting microbicide: </w:t>
        </w:r>
        <w:proofErr w:type="spellStart"/>
        <w:r w:rsidR="00B003E8" w:rsidRPr="0067655D">
          <w:rPr>
            <w:rFonts w:asciiTheme="majorBidi" w:hAnsiTheme="majorBidi" w:cstheme="majorBidi"/>
          </w:rPr>
          <w:t>imidazoline</w:t>
        </w:r>
        <w:proofErr w:type="spellEnd"/>
        <w:r w:rsidR="00B003E8" w:rsidRPr="0067655D">
          <w:rPr>
            <w:rFonts w:asciiTheme="majorBidi" w:hAnsiTheme="majorBidi" w:cstheme="majorBidi"/>
          </w:rPr>
          <w:t xml:space="preserve"> double quaternary </w:t>
        </w:r>
        <w:proofErr w:type="spellStart"/>
        <w:r w:rsidR="00B003E8" w:rsidRPr="0067655D">
          <w:rPr>
            <w:rFonts w:asciiTheme="majorBidi" w:hAnsiTheme="majorBidi" w:cstheme="majorBidi"/>
          </w:rPr>
          <w:t>phosphonium</w:t>
        </w:r>
        <w:proofErr w:type="spellEnd"/>
        <w:r w:rsidR="00B003E8" w:rsidRPr="0067655D">
          <w:rPr>
            <w:rFonts w:asciiTheme="majorBidi" w:hAnsiTheme="majorBidi" w:cstheme="majorBidi"/>
          </w:rPr>
          <w:t>-​quaternary ammonium salt and its performances</w:t>
        </w:r>
      </w:hyperlink>
      <w:r w:rsidR="00B003E8" w:rsidRPr="0067655D">
        <w:rPr>
          <w:rFonts w:asciiTheme="majorBidi" w:hAnsiTheme="majorBidi" w:cstheme="majorBidi"/>
        </w:rPr>
        <w:t xml:space="preserve">, </w:t>
      </w:r>
      <w:proofErr w:type="spellStart"/>
      <w:r w:rsidR="00B003E8" w:rsidRPr="0067655D">
        <w:rPr>
          <w:rFonts w:asciiTheme="majorBidi" w:hAnsiTheme="majorBidi" w:cstheme="majorBidi"/>
        </w:rPr>
        <w:t>Gongye</w:t>
      </w:r>
      <w:proofErr w:type="spellEnd"/>
      <w:r w:rsidR="00B003E8" w:rsidRPr="0067655D">
        <w:rPr>
          <w:rFonts w:asciiTheme="majorBidi" w:hAnsiTheme="majorBidi" w:cstheme="majorBidi"/>
        </w:rPr>
        <w:t xml:space="preserve"> </w:t>
      </w:r>
      <w:proofErr w:type="spellStart"/>
      <w:r w:rsidR="00B003E8" w:rsidRPr="0067655D">
        <w:rPr>
          <w:rFonts w:asciiTheme="majorBidi" w:hAnsiTheme="majorBidi" w:cstheme="majorBidi"/>
        </w:rPr>
        <w:t>Shuichuli</w:t>
      </w:r>
      <w:proofErr w:type="spellEnd"/>
      <w:r w:rsidR="00B003E8" w:rsidRPr="0067655D">
        <w:rPr>
          <w:rFonts w:asciiTheme="majorBidi" w:hAnsiTheme="majorBidi" w:cstheme="majorBidi"/>
        </w:rPr>
        <w:t> 33(9) (2013) 38-41.  </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sidRPr="0067655D">
        <w:rPr>
          <w:rFonts w:asciiTheme="majorBidi" w:hAnsiTheme="majorBidi" w:cstheme="majorBidi"/>
        </w:rPr>
        <w:t>3</w:t>
      </w:r>
      <w:r w:rsidR="00B003E8">
        <w:rPr>
          <w:rFonts w:asciiTheme="majorBidi" w:hAnsiTheme="majorBidi" w:cstheme="majorBidi"/>
        </w:rPr>
        <w:t>]</w:t>
      </w:r>
      <w:r w:rsidR="00B003E8" w:rsidRPr="0067655D">
        <w:rPr>
          <w:rFonts w:asciiTheme="majorBidi" w:hAnsiTheme="majorBidi" w:cstheme="majorBidi"/>
        </w:rPr>
        <w:tab/>
        <w:t xml:space="preserve">H. </w:t>
      </w:r>
      <w:proofErr w:type="spellStart"/>
      <w:r w:rsidR="00B003E8" w:rsidRPr="0067655D">
        <w:rPr>
          <w:rFonts w:asciiTheme="majorBidi" w:hAnsiTheme="majorBidi" w:cstheme="majorBidi"/>
        </w:rPr>
        <w:t>Chenghou</w:t>
      </w:r>
      <w:proofErr w:type="spellEnd"/>
      <w:r w:rsidR="00B003E8" w:rsidRPr="0067655D">
        <w:rPr>
          <w:rFonts w:asciiTheme="majorBidi" w:hAnsiTheme="majorBidi" w:cstheme="majorBidi"/>
        </w:rPr>
        <w:t xml:space="preserve">, L. </w:t>
      </w:r>
      <w:proofErr w:type="spellStart"/>
      <w:r w:rsidR="00B003E8" w:rsidRPr="0067655D">
        <w:rPr>
          <w:rFonts w:asciiTheme="majorBidi" w:hAnsiTheme="majorBidi" w:cstheme="majorBidi"/>
        </w:rPr>
        <w:t>Hesheng</w:t>
      </w:r>
      <w:proofErr w:type="spellEnd"/>
      <w:r w:rsidR="00B003E8" w:rsidRPr="0067655D">
        <w:rPr>
          <w:rFonts w:asciiTheme="majorBidi" w:hAnsiTheme="majorBidi" w:cstheme="majorBidi"/>
        </w:rPr>
        <w:t xml:space="preserve">, L. </w:t>
      </w:r>
      <w:proofErr w:type="spellStart"/>
      <w:r w:rsidR="00B003E8" w:rsidRPr="0067655D">
        <w:rPr>
          <w:rFonts w:asciiTheme="majorBidi" w:hAnsiTheme="majorBidi" w:cstheme="majorBidi"/>
        </w:rPr>
        <w:t>Qionghui</w:t>
      </w:r>
      <w:proofErr w:type="spellEnd"/>
      <w:r w:rsidR="00B003E8" w:rsidRPr="0067655D">
        <w:rPr>
          <w:rFonts w:asciiTheme="majorBidi" w:hAnsiTheme="majorBidi" w:cstheme="majorBidi"/>
        </w:rPr>
        <w:t xml:space="preserve">, Q. </w:t>
      </w:r>
      <w:proofErr w:type="spellStart"/>
      <w:r w:rsidR="00B003E8" w:rsidRPr="0067655D">
        <w:rPr>
          <w:rFonts w:asciiTheme="majorBidi" w:hAnsiTheme="majorBidi" w:cstheme="majorBidi"/>
        </w:rPr>
        <w:t>Junwei</w:t>
      </w:r>
      <w:proofErr w:type="spellEnd"/>
      <w:r w:rsidR="00B003E8" w:rsidRPr="0067655D">
        <w:rPr>
          <w:rFonts w:asciiTheme="majorBidi" w:hAnsiTheme="majorBidi" w:cstheme="majorBidi"/>
        </w:rPr>
        <w:t xml:space="preserve">, </w:t>
      </w:r>
      <w:hyperlink r:id="rId17" w:history="1">
        <w:r w:rsidR="00B003E8" w:rsidRPr="0067655D">
          <w:rPr>
            <w:rFonts w:asciiTheme="majorBidi" w:hAnsiTheme="majorBidi" w:cstheme="majorBidi"/>
          </w:rPr>
          <w:t xml:space="preserve">Bactericidal performance of quaternary </w:t>
        </w:r>
        <w:proofErr w:type="spellStart"/>
        <w:r w:rsidR="00B003E8" w:rsidRPr="0067655D">
          <w:rPr>
            <w:rFonts w:asciiTheme="majorBidi" w:hAnsiTheme="majorBidi" w:cstheme="majorBidi"/>
          </w:rPr>
          <w:t>phosphonium</w:t>
        </w:r>
        <w:proofErr w:type="spellEnd"/>
        <w:r w:rsidR="00B003E8" w:rsidRPr="0067655D">
          <w:rPr>
            <w:rFonts w:asciiTheme="majorBidi" w:hAnsiTheme="majorBidi" w:cstheme="majorBidi"/>
          </w:rPr>
          <w:t xml:space="preserve"> salt KP550 and its effect on performance of water treatment agents</w:t>
        </w:r>
      </w:hyperlink>
      <w:r w:rsidR="00B003E8" w:rsidRPr="0067655D">
        <w:rPr>
          <w:rFonts w:asciiTheme="majorBidi" w:hAnsiTheme="majorBidi" w:cstheme="majorBidi"/>
        </w:rPr>
        <w:t xml:space="preserve">, </w:t>
      </w:r>
      <w:proofErr w:type="spellStart"/>
      <w:r w:rsidR="00B003E8" w:rsidRPr="0067655D">
        <w:rPr>
          <w:rFonts w:asciiTheme="majorBidi" w:hAnsiTheme="majorBidi" w:cstheme="majorBidi"/>
        </w:rPr>
        <w:t>Gongye</w:t>
      </w:r>
      <w:proofErr w:type="spellEnd"/>
      <w:r w:rsidR="00B003E8" w:rsidRPr="0067655D">
        <w:rPr>
          <w:rFonts w:asciiTheme="majorBidi" w:hAnsiTheme="majorBidi" w:cstheme="majorBidi"/>
        </w:rPr>
        <w:t xml:space="preserve"> </w:t>
      </w:r>
      <w:proofErr w:type="spellStart"/>
      <w:r w:rsidR="00B003E8" w:rsidRPr="0067655D">
        <w:rPr>
          <w:rFonts w:asciiTheme="majorBidi" w:hAnsiTheme="majorBidi" w:cstheme="majorBidi"/>
        </w:rPr>
        <w:t>Shuichuli</w:t>
      </w:r>
      <w:proofErr w:type="spellEnd"/>
      <w:r w:rsidR="00B003E8" w:rsidRPr="0067655D">
        <w:rPr>
          <w:rFonts w:asciiTheme="majorBidi" w:hAnsiTheme="majorBidi" w:cstheme="majorBidi"/>
        </w:rPr>
        <w:t xml:space="preserve"> 31(5) (2011) 46-48. </w:t>
      </w:r>
    </w:p>
    <w:p w:rsidR="00B003E8" w:rsidRPr="0067655D" w:rsidRDefault="00192FF6" w:rsidP="00192FF6">
      <w:pPr>
        <w:spacing w:after="0" w:line="360" w:lineRule="auto"/>
        <w:ind w:left="540" w:hanging="540"/>
        <w:jc w:val="both"/>
        <w:rPr>
          <w:rFonts w:asciiTheme="majorBidi" w:hAnsiTheme="majorBidi" w:cstheme="majorBidi"/>
          <w:lang w:val="de-DE"/>
        </w:rPr>
      </w:pPr>
      <w:r>
        <w:rPr>
          <w:rFonts w:asciiTheme="majorBidi" w:hAnsiTheme="majorBidi" w:cstheme="majorBidi"/>
          <w:lang w:val="de-DE"/>
        </w:rPr>
        <w:t>[</w:t>
      </w:r>
      <w:r w:rsidR="00B003E8" w:rsidRPr="0067655D">
        <w:rPr>
          <w:rFonts w:asciiTheme="majorBidi" w:hAnsiTheme="majorBidi" w:cstheme="majorBidi"/>
          <w:lang w:val="de-DE"/>
        </w:rPr>
        <w:t>4</w:t>
      </w:r>
      <w:r w:rsidR="00B003E8">
        <w:rPr>
          <w:rFonts w:asciiTheme="majorBidi" w:hAnsiTheme="majorBidi" w:cstheme="majorBidi"/>
          <w:lang w:val="de-DE"/>
        </w:rPr>
        <w:t>]</w:t>
      </w:r>
      <w:r w:rsidR="00B003E8" w:rsidRPr="0067655D">
        <w:rPr>
          <w:rFonts w:asciiTheme="majorBidi" w:hAnsiTheme="majorBidi" w:cstheme="majorBidi"/>
          <w:lang w:val="de-DE"/>
        </w:rPr>
        <w:tab/>
        <w:t xml:space="preserve">L. Jianhua, L. Fang, L. Songmei, </w:t>
      </w:r>
      <w:r w:rsidR="000F1A53">
        <w:fldChar w:fldCharType="begin"/>
      </w:r>
      <w:r w:rsidR="000F1A53">
        <w:instrText xml:space="preserve"> HYPERLINK "https://scifinder.cas.org/scifinder/references/answers/1718EE07X86F35098X3EF3957C45F4714433:172EFEA9X86F35098X49BEA56620E27CA6C9/5.html?nav=eNpb85aBtYSBMbGEQcXQ3MjVzdXRMsLCzM3Y1MDSIsLE0snV0dTMzMjA1cjc2dHM2RKoNKm4iEEwK7EsUS8nMS9dzzOvJDU9tUjo0YIl</w:instrText>
      </w:r>
      <w:r w:rsidR="000F1A53">
        <w:instrText>3xvbLZgYGD0ZWMsSc0pTK4oYBBDq_Epzk1KL2tZMleWe8qCbiYGhooCBgUEYaGBGCYO0Y2iIh39QvKdfmKtfCJDh5x_vHuQfGuDp517CwJmZW5BfVAI0obiQoY6BGaiPASianVsQlFqIIgoAXWA7iA&amp;key=caplus_2002:979320&amp;title=U3RlcmlsaXphdGlvbiBhbmQgaW5oaWJpdGlvbiBvZiBxdWF0ZXJuYXJ5IHBob3NwaG9uaXVtIHNh</w:instrText>
      </w:r>
      <w:r w:rsidR="000F1A53">
        <w:instrText xml:space="preserve">bHQgdHlwZSBvZiBpbmhpYml0b3JzIGZvciBzdWxmYXRlLXJlZHVjaW5nIGJhY3RlcmlhIGluZHVjaW5nIG1pY3JvYmlvbG9naWNhbGx5IGluZmx1ZW5jZWQgY29ycm9zaW9uIG9mIGNhcmJvbiBzdGVlbA&amp;launchSrc=reflist&amp;pageNum=1&amp;sortKey=ACCESSION_NUMBER&amp;sortOrder=DESCENDING" </w:instrText>
      </w:r>
      <w:r w:rsidR="000F1A53">
        <w:fldChar w:fldCharType="separate"/>
      </w:r>
      <w:r w:rsidR="00B003E8" w:rsidRPr="0067655D">
        <w:rPr>
          <w:rFonts w:asciiTheme="majorBidi" w:hAnsiTheme="majorBidi" w:cstheme="majorBidi"/>
        </w:rPr>
        <w:t xml:space="preserve">Sterilization and inhibition of quaternary </w:t>
      </w:r>
      <w:proofErr w:type="spellStart"/>
      <w:r w:rsidR="00B003E8" w:rsidRPr="0067655D">
        <w:rPr>
          <w:rFonts w:asciiTheme="majorBidi" w:hAnsiTheme="majorBidi" w:cstheme="majorBidi"/>
        </w:rPr>
        <w:t>phosphonium</w:t>
      </w:r>
      <w:proofErr w:type="spellEnd"/>
      <w:r w:rsidR="00B003E8" w:rsidRPr="0067655D">
        <w:rPr>
          <w:rFonts w:asciiTheme="majorBidi" w:hAnsiTheme="majorBidi" w:cstheme="majorBidi"/>
        </w:rPr>
        <w:t xml:space="preserve"> salt type of inhibitors for </w:t>
      </w:r>
      <w:proofErr w:type="spellStart"/>
      <w:r w:rsidR="00B003E8" w:rsidRPr="0067655D">
        <w:rPr>
          <w:rFonts w:asciiTheme="majorBidi" w:hAnsiTheme="majorBidi" w:cstheme="majorBidi"/>
        </w:rPr>
        <w:t>sulfate</w:t>
      </w:r>
      <w:proofErr w:type="spellEnd"/>
      <w:r w:rsidR="00B003E8" w:rsidRPr="0067655D">
        <w:rPr>
          <w:rFonts w:asciiTheme="majorBidi" w:hAnsiTheme="majorBidi" w:cstheme="majorBidi"/>
        </w:rPr>
        <w:t>-​reducing bacteria inducing microbiologically influenced corrosion of carbon steel</w:t>
      </w:r>
      <w:r w:rsidR="000F1A53">
        <w:rPr>
          <w:rFonts w:asciiTheme="majorBidi" w:hAnsiTheme="majorBidi" w:cstheme="majorBidi"/>
        </w:rPr>
        <w:fldChar w:fldCharType="end"/>
      </w:r>
      <w:r w:rsidR="00B003E8" w:rsidRPr="0067655D">
        <w:rPr>
          <w:rFonts w:asciiTheme="majorBidi" w:hAnsiTheme="majorBidi" w:cstheme="majorBidi"/>
        </w:rPr>
        <w:t xml:space="preserve">, </w:t>
      </w:r>
      <w:r w:rsidR="00B003E8" w:rsidRPr="0067655D">
        <w:rPr>
          <w:rFonts w:asciiTheme="majorBidi" w:hAnsiTheme="majorBidi" w:cstheme="majorBidi"/>
          <w:lang w:val="de-DE"/>
        </w:rPr>
        <w:t>Fushi Yu Fanghu 23(4) (2002) 139-143.  </w:t>
      </w:r>
    </w:p>
    <w:p w:rsidR="00B003E8" w:rsidRPr="0067655D" w:rsidRDefault="00192FF6" w:rsidP="00192FF6">
      <w:pPr>
        <w:spacing w:after="0" w:line="360" w:lineRule="auto"/>
        <w:ind w:left="540" w:hanging="540"/>
        <w:jc w:val="both"/>
        <w:rPr>
          <w:rFonts w:asciiTheme="majorBidi" w:hAnsiTheme="majorBidi" w:cstheme="majorBidi"/>
          <w:lang w:val="de-DE"/>
        </w:rPr>
      </w:pPr>
      <w:r>
        <w:rPr>
          <w:rFonts w:asciiTheme="majorBidi" w:hAnsiTheme="majorBidi" w:cstheme="majorBidi"/>
          <w:lang w:val="de-DE"/>
        </w:rPr>
        <w:t>[</w:t>
      </w:r>
      <w:r w:rsidR="00B003E8" w:rsidRPr="0067655D">
        <w:rPr>
          <w:rFonts w:asciiTheme="majorBidi" w:hAnsiTheme="majorBidi" w:cstheme="majorBidi"/>
          <w:lang w:val="de-DE"/>
        </w:rPr>
        <w:t>5</w:t>
      </w:r>
      <w:r w:rsidR="00B003E8">
        <w:rPr>
          <w:rFonts w:asciiTheme="majorBidi" w:hAnsiTheme="majorBidi" w:cstheme="majorBidi"/>
          <w:lang w:val="de-DE"/>
        </w:rPr>
        <w:t>]</w:t>
      </w:r>
      <w:r w:rsidR="00B003E8" w:rsidRPr="0067655D">
        <w:rPr>
          <w:rFonts w:asciiTheme="majorBidi" w:hAnsiTheme="majorBidi" w:cstheme="majorBidi"/>
          <w:lang w:val="de-DE"/>
        </w:rPr>
        <w:tab/>
        <w:t xml:space="preserve">M.A. Pletnev, S.M. Reshetnikov, I.V. Ternavtseva, I.N. Shabanova, I.L. Ponomareva, L.V. Dobysheva, </w:t>
      </w:r>
      <w:r w:rsidR="000F1A53">
        <w:fldChar w:fldCharType="begin"/>
      </w:r>
      <w:r w:rsidR="000F1A53">
        <w:instrText xml:space="preserve"> HYPERLINK "https://scifinder.cas.org/scifinder/references/answers/1718EE07X86F35098X3EF3957C45F4714433:172EFEA9X86F35098X49BEA56620E27CA6C9/7.html?nav=eNpb85aBtYSBMbGEQcXQ3MjVzdXRMsLCzM3Y1MDSIsLE0snV0dTMzMjA1cjc2dHM2</w:instrText>
      </w:r>
      <w:r w:rsidR="000F1A53">
        <w:instrText>RKoNKm4iEEwK7EsUS8nMS9dzzOvJDU9tUjo0YIl3xvbLZgYGD0ZWMsSc0pTK4oYBBDq_Epzk1KL2tZMleWe8qCbiYGhooCBgUEYaGBGCYO0Y2iIh39QvKdfmKtfCJDh5x_vHuQfGuDp517CwJmZW5BfVAI0obiQoY6BGaiPASianVsQlFqIIgoAXWA7iA&amp;key=caplus_1990:187900&amp;title=UGVjdWxpYXJpdGllcyBvZiBpbmhpYml0aW5nI</w:instrText>
      </w:r>
      <w:r w:rsidR="000F1A53">
        <w:instrText xml:space="preserve">GNvcnJvc2lvbiBvZiBpcm9uIGluIHN1bGZ1cmljIGFjaWQgYnkgcXVhdGVybmFyeSBhbW1vbml1bSwgcGhvc3Bob25pdW0gYW5kIGFyc29uaXVtIHNhbHRz&amp;launchSrc=reflist&amp;pageNum=1&amp;sortKey=ACCESSION_NUMBER&amp;sortOrder=DESCENDING" </w:instrText>
      </w:r>
      <w:r w:rsidR="000F1A53">
        <w:fldChar w:fldCharType="separate"/>
      </w:r>
      <w:r w:rsidR="00B003E8" w:rsidRPr="0067655D">
        <w:rPr>
          <w:rFonts w:asciiTheme="majorBidi" w:hAnsiTheme="majorBidi" w:cstheme="majorBidi"/>
        </w:rPr>
        <w:t xml:space="preserve">Peculiarities of inhibiting corrosion of iron in sulfuric acid by quaternary ammonium, </w:t>
      </w:r>
      <w:proofErr w:type="spellStart"/>
      <w:r w:rsidR="00B003E8" w:rsidRPr="0067655D">
        <w:rPr>
          <w:rFonts w:asciiTheme="majorBidi" w:hAnsiTheme="majorBidi" w:cstheme="majorBidi"/>
        </w:rPr>
        <w:t>phosphonium</w:t>
      </w:r>
      <w:proofErr w:type="spellEnd"/>
      <w:r w:rsidR="00B003E8" w:rsidRPr="0067655D">
        <w:rPr>
          <w:rFonts w:asciiTheme="majorBidi" w:hAnsiTheme="majorBidi" w:cstheme="majorBidi"/>
        </w:rPr>
        <w:t xml:space="preserve"> and </w:t>
      </w:r>
      <w:proofErr w:type="spellStart"/>
      <w:r w:rsidR="00B003E8" w:rsidRPr="0067655D">
        <w:rPr>
          <w:rFonts w:asciiTheme="majorBidi" w:hAnsiTheme="majorBidi" w:cstheme="majorBidi"/>
        </w:rPr>
        <w:t>arsonium</w:t>
      </w:r>
      <w:proofErr w:type="spellEnd"/>
      <w:r w:rsidR="00B003E8" w:rsidRPr="0067655D">
        <w:rPr>
          <w:rFonts w:asciiTheme="majorBidi" w:hAnsiTheme="majorBidi" w:cstheme="majorBidi"/>
        </w:rPr>
        <w:t xml:space="preserve"> salts</w:t>
      </w:r>
      <w:r w:rsidR="000F1A53">
        <w:rPr>
          <w:rFonts w:asciiTheme="majorBidi" w:hAnsiTheme="majorBidi" w:cstheme="majorBidi"/>
        </w:rPr>
        <w:fldChar w:fldCharType="end"/>
      </w:r>
      <w:r w:rsidR="00B003E8" w:rsidRPr="0067655D">
        <w:rPr>
          <w:rFonts w:asciiTheme="majorBidi" w:hAnsiTheme="majorBidi" w:cstheme="majorBidi"/>
        </w:rPr>
        <w:t xml:space="preserve">, </w:t>
      </w:r>
      <w:r w:rsidR="00B003E8" w:rsidRPr="0067655D">
        <w:rPr>
          <w:rFonts w:asciiTheme="majorBidi" w:hAnsiTheme="majorBidi" w:cstheme="majorBidi"/>
          <w:lang w:val="de-DE"/>
        </w:rPr>
        <w:t>Zashchita Metallov 26(1) (1990) 144-147.  </w:t>
      </w:r>
    </w:p>
    <w:p w:rsidR="00B003E8" w:rsidRPr="0067655D" w:rsidRDefault="00192FF6" w:rsidP="00192FF6">
      <w:pPr>
        <w:spacing w:after="0" w:line="360" w:lineRule="auto"/>
        <w:ind w:left="540" w:hanging="540"/>
        <w:jc w:val="both"/>
        <w:rPr>
          <w:rFonts w:asciiTheme="majorBidi" w:hAnsiTheme="majorBidi" w:cstheme="majorBidi"/>
          <w:lang w:val="de-DE"/>
        </w:rPr>
      </w:pPr>
      <w:r>
        <w:rPr>
          <w:rFonts w:asciiTheme="majorBidi" w:hAnsiTheme="majorBidi" w:cstheme="majorBidi"/>
          <w:lang w:val="de-DE"/>
        </w:rPr>
        <w:t>[</w:t>
      </w:r>
      <w:r w:rsidR="00B003E8" w:rsidRPr="0067655D">
        <w:rPr>
          <w:rFonts w:asciiTheme="majorBidi" w:hAnsiTheme="majorBidi" w:cstheme="majorBidi"/>
          <w:lang w:val="de-DE"/>
        </w:rPr>
        <w:t>6</w:t>
      </w:r>
      <w:r w:rsidR="00B003E8">
        <w:rPr>
          <w:rFonts w:asciiTheme="majorBidi" w:hAnsiTheme="majorBidi" w:cstheme="majorBidi"/>
          <w:lang w:val="de-DE"/>
        </w:rPr>
        <w:t>]</w:t>
      </w:r>
      <w:r w:rsidR="00B003E8" w:rsidRPr="0067655D">
        <w:rPr>
          <w:rFonts w:asciiTheme="majorBidi" w:hAnsiTheme="majorBidi" w:cstheme="majorBidi"/>
          <w:lang w:val="de-DE"/>
        </w:rPr>
        <w:tab/>
        <w:t xml:space="preserve">T.K. Atanasyan, </w:t>
      </w:r>
      <w:r w:rsidR="000F1A53">
        <w:fldChar w:fldCharType="begin"/>
      </w:r>
      <w:r w:rsidR="000F1A53">
        <w:instrText xml:space="preserve"> HYPERLINK "https://scifinder.cas.org/scifinder/references/answers/1718EE07X86F35098X3EF3957C45F4714433:172EFEA9X86F35098X49BEA56620</w:instrText>
      </w:r>
      <w:r w:rsidR="000F1A53">
        <w:instrText>E27CA6C9/12.html?nav=eNpb85aBtYSBMbGEQcXQ3MjVzdXRMsLCzM3Y1MDSIsLE0snV0dTMzMjA1cjc2dHM2RKoNKm4iEEwK7EsUS8nMS9dzzOvJDU9tUjo0YIl3xvbLZgYGD0ZWMsSc0pTK4oYBBDq_Epzk1KL2tZMleWe8qCbiYGhooCBgUEYaGBGCYO0Y2iIh39QvKdfmKtfCJDh5x_vHuQfGuDp517CwJmZW5BfVAI0obiQoY6BGaiPASi</w:instrText>
      </w:r>
      <w:r w:rsidR="000F1A53">
        <w:instrText xml:space="preserve">anVsQlFqIIgoAXWA7iA&amp;key=caplus_1982:513424&amp;title=TWVjaGFuaXNtIG9mIHRoZSBwcm90ZWN0aXZlIGFjdGlvbiBvZiBxdWF0ZXJuYXJ5IHBob3NwaG9uaXVtIHNhbHRzIGluIHN1bGZ1cmljIGFjaWQ&amp;launchSrc=reflist&amp;pageNum=1&amp;sortKey=ACCESSION_NUMBER&amp;sortOrder=DESCENDING" </w:instrText>
      </w:r>
      <w:r w:rsidR="000F1A53">
        <w:fldChar w:fldCharType="separate"/>
      </w:r>
      <w:r w:rsidR="00B003E8" w:rsidRPr="0067655D">
        <w:rPr>
          <w:rFonts w:asciiTheme="majorBidi" w:hAnsiTheme="majorBidi" w:cstheme="majorBidi"/>
        </w:rPr>
        <w:t xml:space="preserve">Mechanism of the protective action of quaternary </w:t>
      </w:r>
      <w:proofErr w:type="spellStart"/>
      <w:r w:rsidR="00B003E8" w:rsidRPr="0067655D">
        <w:rPr>
          <w:rFonts w:asciiTheme="majorBidi" w:hAnsiTheme="majorBidi" w:cstheme="majorBidi"/>
        </w:rPr>
        <w:t>phosphonium</w:t>
      </w:r>
      <w:proofErr w:type="spellEnd"/>
      <w:r w:rsidR="00B003E8" w:rsidRPr="0067655D">
        <w:rPr>
          <w:rFonts w:asciiTheme="majorBidi" w:hAnsiTheme="majorBidi" w:cstheme="majorBidi"/>
        </w:rPr>
        <w:t xml:space="preserve"> salts in sulfuric acid</w:t>
      </w:r>
      <w:r w:rsidR="000F1A53">
        <w:rPr>
          <w:rFonts w:asciiTheme="majorBidi" w:hAnsiTheme="majorBidi" w:cstheme="majorBidi"/>
        </w:rPr>
        <w:fldChar w:fldCharType="end"/>
      </w:r>
      <w:r w:rsidR="00B003E8" w:rsidRPr="0067655D">
        <w:rPr>
          <w:rFonts w:asciiTheme="majorBidi" w:hAnsiTheme="majorBidi" w:cstheme="majorBidi"/>
        </w:rPr>
        <w:t xml:space="preserve">, </w:t>
      </w:r>
      <w:r w:rsidR="00B003E8" w:rsidRPr="0067655D">
        <w:rPr>
          <w:rFonts w:asciiTheme="majorBidi" w:hAnsiTheme="majorBidi" w:cstheme="majorBidi"/>
          <w:lang w:val="de-DE"/>
        </w:rPr>
        <w:t>Ingibitory Korrozii Met. (1980) 38-41.</w:t>
      </w:r>
    </w:p>
    <w:p w:rsidR="00B003E8" w:rsidRPr="0067655D" w:rsidRDefault="00192FF6" w:rsidP="00192FF6">
      <w:pPr>
        <w:spacing w:after="0" w:line="360" w:lineRule="auto"/>
        <w:ind w:left="540" w:hanging="540"/>
        <w:jc w:val="both"/>
        <w:rPr>
          <w:rFonts w:asciiTheme="majorBidi" w:hAnsiTheme="majorBidi" w:cstheme="majorBidi"/>
          <w:lang w:val="de-DE"/>
        </w:rPr>
      </w:pPr>
      <w:r>
        <w:rPr>
          <w:rFonts w:asciiTheme="majorBidi" w:hAnsiTheme="majorBidi" w:cstheme="majorBidi"/>
          <w:lang w:val="de-DE"/>
        </w:rPr>
        <w:t>[</w:t>
      </w:r>
      <w:r w:rsidR="00B003E8">
        <w:rPr>
          <w:rFonts w:asciiTheme="majorBidi" w:hAnsiTheme="majorBidi" w:cstheme="majorBidi"/>
          <w:lang w:val="de-DE"/>
        </w:rPr>
        <w:t>7]</w:t>
      </w:r>
      <w:r w:rsidR="00B003E8" w:rsidRPr="0067655D">
        <w:rPr>
          <w:rFonts w:asciiTheme="majorBidi" w:hAnsiTheme="majorBidi" w:cstheme="majorBidi"/>
          <w:lang w:val="de-DE"/>
        </w:rPr>
        <w:tab/>
        <w:t xml:space="preserve">E.S. </w:t>
      </w:r>
      <w:r w:rsidR="00B003E8" w:rsidRPr="0067655D">
        <w:rPr>
          <w:rFonts w:asciiTheme="majorBidi" w:eastAsia="Times New Roman" w:hAnsiTheme="majorBidi" w:cstheme="majorBidi"/>
          <w:lang w:val="de-DE"/>
        </w:rPr>
        <w:t xml:space="preserve">Ivanov, </w:t>
      </w:r>
      <w:r w:rsidR="00B003E8" w:rsidRPr="0067655D">
        <w:rPr>
          <w:rFonts w:asciiTheme="majorBidi" w:hAnsiTheme="majorBidi" w:cstheme="majorBidi"/>
          <w:lang w:val="de-DE"/>
        </w:rPr>
        <w:t>S.A. Balezin, S.A, T.K</w:t>
      </w:r>
      <w:r w:rsidR="00B003E8">
        <w:rPr>
          <w:rFonts w:asciiTheme="majorBidi" w:hAnsiTheme="majorBidi" w:cstheme="majorBidi"/>
          <w:lang w:val="de-DE"/>
        </w:rPr>
        <w:t xml:space="preserve">. </w:t>
      </w:r>
      <w:r w:rsidR="00B003E8" w:rsidRPr="0067655D">
        <w:rPr>
          <w:rFonts w:asciiTheme="majorBidi" w:hAnsiTheme="majorBidi" w:cstheme="majorBidi"/>
          <w:lang w:val="de-DE"/>
        </w:rPr>
        <w:t xml:space="preserve">Atanasyan, </w:t>
      </w:r>
      <w:r w:rsidR="000F1A53">
        <w:fldChar w:fldCharType="begin"/>
      </w:r>
      <w:r w:rsidR="000F1A53">
        <w:instrText xml:space="preserve"> HYPERLINK "https://scifinder.cas.org/scifinder/references/answers/1B1C3EA5X86F3514CX31EE66BC1B74</w:instrText>
      </w:r>
      <w:r w:rsidR="000F1A53">
        <w:instrText>A41885:1B251805X86F3514CX4874B6134CAB96410E/1.html?nav=eNpb85aBtYSBMbGEQcXQycjU0MLANMLCzM3Y1NDEOcLEwtzEyczQ2MTZ0cnSzMTQwBWoNKm4iEEwK7EsUS8nMS9dzzOvJDU9tUjo0YIl3xvbLZgYGD0ZWMsSc0pTK4oYBBDq_Epzk1KL2tZMleWe8qCbiYGhooCBgUEUaGBGCYO0Y2iIh39QvKdfmKtfCJDh5x_vHuQfG</w:instrText>
      </w:r>
      <w:r w:rsidR="000F1A53">
        <w:instrText>uDp5w5UkV9cyFDHwAxUz1jCwFRUhuoCp_z8nNTEvLMKRQ1X5_x6B3RBFMwFBQwAhgBDnQ&amp;key=caplus_1978:519536&amp;title=UXVhdGVybmFyeSBwaG9zcGhvbml1bSBzYWx0cyAtIGluaGliaXRvcnMgb2Ygc3RlZWwgY29ycm9zaW9uIGluIHN1bGZ1cmljIGFjaWQ&amp;launchSrc=reflist&amp;pageNum=1&amp;sortKey=ACCESSION_NUMBER&amp;</w:instrText>
      </w:r>
      <w:r w:rsidR="000F1A53">
        <w:instrText xml:space="preserve">sortOrder=DESCENDING" </w:instrText>
      </w:r>
      <w:r w:rsidR="000F1A53">
        <w:fldChar w:fldCharType="separate"/>
      </w:r>
      <w:r w:rsidR="00B003E8" w:rsidRPr="0067655D">
        <w:rPr>
          <w:rFonts w:asciiTheme="majorBidi" w:eastAsia="Times New Roman" w:hAnsiTheme="majorBidi" w:cstheme="majorBidi"/>
          <w:lang w:val="en-US"/>
        </w:rPr>
        <w:t xml:space="preserve">Quaternary </w:t>
      </w:r>
      <w:proofErr w:type="spellStart"/>
      <w:r w:rsidR="00B003E8" w:rsidRPr="0067655D">
        <w:rPr>
          <w:rFonts w:asciiTheme="majorBidi" w:eastAsia="Times New Roman" w:hAnsiTheme="majorBidi" w:cstheme="majorBidi"/>
          <w:lang w:val="en-US"/>
        </w:rPr>
        <w:t>phosphonium</w:t>
      </w:r>
      <w:proofErr w:type="spellEnd"/>
      <w:r w:rsidR="00B003E8" w:rsidRPr="0067655D">
        <w:rPr>
          <w:rFonts w:asciiTheme="majorBidi" w:eastAsia="Times New Roman" w:hAnsiTheme="majorBidi" w:cstheme="majorBidi"/>
          <w:lang w:val="en-US"/>
        </w:rPr>
        <w:t xml:space="preserve"> salts - inhibitors of steel corrosion in sulfuric acid</w:t>
      </w:r>
      <w:r w:rsidR="000F1A53">
        <w:rPr>
          <w:rFonts w:asciiTheme="majorBidi" w:eastAsia="Times New Roman" w:hAnsiTheme="majorBidi" w:cstheme="majorBidi"/>
          <w:lang w:val="en-US"/>
        </w:rPr>
        <w:fldChar w:fldCharType="end"/>
      </w:r>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lang w:val="de-DE"/>
        </w:rPr>
        <w:t>Korroziya i Zashchita v Neftegazovoi Promyshlennosti (4) (1978) 14-17.  </w:t>
      </w:r>
    </w:p>
    <w:p w:rsidR="00B003E8" w:rsidRPr="0067655D" w:rsidRDefault="00192FF6" w:rsidP="00192FF6">
      <w:pPr>
        <w:spacing w:after="0" w:line="360" w:lineRule="auto"/>
        <w:ind w:left="540" w:hanging="540"/>
        <w:jc w:val="both"/>
        <w:rPr>
          <w:rFonts w:asciiTheme="majorBidi" w:hAnsiTheme="majorBidi" w:cstheme="majorBidi"/>
          <w:lang w:val="de-DE"/>
        </w:rPr>
      </w:pPr>
      <w:r>
        <w:rPr>
          <w:rFonts w:asciiTheme="majorBidi" w:hAnsiTheme="majorBidi" w:cstheme="majorBidi"/>
          <w:lang w:val="de-DE"/>
        </w:rPr>
        <w:t>[</w:t>
      </w:r>
      <w:r w:rsidR="00B003E8" w:rsidRPr="0067655D">
        <w:rPr>
          <w:rFonts w:asciiTheme="majorBidi" w:hAnsiTheme="majorBidi" w:cstheme="majorBidi"/>
          <w:lang w:val="de-DE"/>
        </w:rPr>
        <w:t>8</w:t>
      </w:r>
      <w:r w:rsidR="00B003E8">
        <w:rPr>
          <w:rFonts w:asciiTheme="majorBidi" w:hAnsiTheme="majorBidi" w:cstheme="majorBidi"/>
          <w:lang w:val="de-DE"/>
        </w:rPr>
        <w:t>]</w:t>
      </w:r>
      <w:r w:rsidR="00B003E8" w:rsidRPr="0067655D">
        <w:rPr>
          <w:rFonts w:asciiTheme="majorBidi" w:hAnsiTheme="majorBidi" w:cstheme="majorBidi"/>
          <w:lang w:val="de-DE"/>
        </w:rPr>
        <w:tab/>
        <w:t xml:space="preserve">S.A. Balezin, T.K. Atanasyan, E.S. Ivanov, </w:t>
      </w:r>
      <w:r w:rsidR="000F1A53">
        <w:fldChar w:fldCharType="begin"/>
      </w:r>
      <w:r w:rsidR="000F1A53">
        <w:instrText xml:space="preserve"> HYPERLINK "https://scifinder.ca</w:instrText>
      </w:r>
      <w:r w:rsidR="000F1A53">
        <w:instrText>s.org/scifinder/references/answers/1718EE07X86F35098X3EF3957C45F4714433:172EFEA9X86F35098X49BEA56620E27CA6C9/15.html?nav=eNpb85aBtYSBMbGEQcXQ3MjVzdXRMsLCzM3Y1MDSIsLE0snV0dTMzMjA1cjc2dHM2RKoNKm4iEEwK7EsUS8nMS9dzzOvJDU9tUjo0YIl3xvbLZgYGD0ZWMsSc0pTK4oYBBDq_Ep</w:instrText>
      </w:r>
      <w:r w:rsidR="000F1A53">
        <w:instrText>zk1KL2tZMleWe8qCbiYGhooCBgUEYaGBGCYO0Y2iIh39QvKdfmKtfCJDh5x_vHuQfGuDp517CwJmZW5BfVAI0obiQoY6BGaiPASianVsQlFqIIgoAXWA7iA&amp;key=caplus_1977:571241&amp;title=U3R1ZHkgb2YgcXVhdGVybmFyeSBwaG9zcGhvbml1bSBzYWx0cyBhcyBjb3Jyb3Npb24gaW5oaWJpdG9ycyBpbiBzdWxmdXJpYyBhY2lk&amp;la</w:instrText>
      </w:r>
      <w:r w:rsidR="000F1A53">
        <w:instrText xml:space="preserve">unchSrc=reflist&amp;pageNum=1&amp;sortKey=ACCESSION_NUMBER&amp;sortOrder=DESCENDING" </w:instrText>
      </w:r>
      <w:r w:rsidR="000F1A53">
        <w:fldChar w:fldCharType="separate"/>
      </w:r>
      <w:r w:rsidR="00B003E8" w:rsidRPr="0067655D">
        <w:rPr>
          <w:rFonts w:asciiTheme="majorBidi" w:hAnsiTheme="majorBidi" w:cstheme="majorBidi"/>
        </w:rPr>
        <w:t xml:space="preserve">Study of quaternary </w:t>
      </w:r>
      <w:proofErr w:type="spellStart"/>
      <w:r w:rsidR="00B003E8" w:rsidRPr="0067655D">
        <w:rPr>
          <w:rFonts w:asciiTheme="majorBidi" w:hAnsiTheme="majorBidi" w:cstheme="majorBidi"/>
        </w:rPr>
        <w:t>phosphonium</w:t>
      </w:r>
      <w:proofErr w:type="spellEnd"/>
      <w:r w:rsidR="00B003E8" w:rsidRPr="0067655D">
        <w:rPr>
          <w:rFonts w:asciiTheme="majorBidi" w:hAnsiTheme="majorBidi" w:cstheme="majorBidi"/>
        </w:rPr>
        <w:t xml:space="preserve"> salts as corrosion inhibitors in sulfuric acid</w:t>
      </w:r>
      <w:r w:rsidR="000F1A53">
        <w:rPr>
          <w:rFonts w:asciiTheme="majorBidi" w:hAnsiTheme="majorBidi" w:cstheme="majorBidi"/>
        </w:rPr>
        <w:fldChar w:fldCharType="end"/>
      </w:r>
      <w:r w:rsidR="00B003E8" w:rsidRPr="0067655D">
        <w:rPr>
          <w:rFonts w:asciiTheme="majorBidi" w:hAnsiTheme="majorBidi" w:cstheme="majorBidi"/>
        </w:rPr>
        <w:t xml:space="preserve">, </w:t>
      </w:r>
      <w:r w:rsidR="00B003E8" w:rsidRPr="0067655D">
        <w:rPr>
          <w:rFonts w:asciiTheme="majorBidi" w:hAnsiTheme="majorBidi" w:cstheme="majorBidi"/>
          <w:lang w:val="de-DE"/>
        </w:rPr>
        <w:t>Izvestiya Vysshikh Uchebnykh Zavedenii, Khimiya i Khimicheskaya Tekhnologiya 20(5) (1977) 701-704.  </w:t>
      </w:r>
    </w:p>
    <w:p w:rsidR="00B003E8" w:rsidRPr="0067655D" w:rsidRDefault="00192FF6" w:rsidP="00192FF6">
      <w:pPr>
        <w:spacing w:after="0" w:line="360" w:lineRule="auto"/>
        <w:ind w:left="540" w:hanging="540"/>
        <w:jc w:val="both"/>
        <w:rPr>
          <w:rFonts w:asciiTheme="majorBidi" w:hAnsiTheme="majorBidi" w:cstheme="majorBidi"/>
          <w:lang w:val="de-DE"/>
        </w:rPr>
      </w:pPr>
      <w:r>
        <w:rPr>
          <w:rFonts w:asciiTheme="majorBidi" w:hAnsiTheme="majorBidi" w:cstheme="majorBidi"/>
          <w:lang w:val="de-DE"/>
        </w:rPr>
        <w:t>[</w:t>
      </w:r>
      <w:r w:rsidR="00B003E8" w:rsidRPr="0067655D">
        <w:rPr>
          <w:rFonts w:asciiTheme="majorBidi" w:hAnsiTheme="majorBidi" w:cstheme="majorBidi"/>
          <w:lang w:val="de-DE"/>
        </w:rPr>
        <w:t>9</w:t>
      </w:r>
      <w:r w:rsidR="00B003E8">
        <w:rPr>
          <w:rFonts w:asciiTheme="majorBidi" w:hAnsiTheme="majorBidi" w:cstheme="majorBidi"/>
          <w:lang w:val="de-DE"/>
        </w:rPr>
        <w:t>]</w:t>
      </w:r>
      <w:r w:rsidR="00B003E8" w:rsidRPr="0067655D">
        <w:rPr>
          <w:rFonts w:asciiTheme="majorBidi" w:hAnsiTheme="majorBidi" w:cstheme="majorBidi"/>
          <w:lang w:val="de-DE"/>
        </w:rPr>
        <w:tab/>
        <w:t xml:space="preserve">L. Horner, H. Ertel, H. Hinrichs, Inhibition of the corrosion of iron in hydrochloric acid as a function of the structure of quaternary phosphonium salts, Werkstoffe und Korrosion 22(11) (1971) 924-929. </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lang w:val="de-DE"/>
        </w:rPr>
        <w:t>[</w:t>
      </w:r>
      <w:r w:rsidR="00B003E8" w:rsidRPr="0067655D">
        <w:rPr>
          <w:rFonts w:asciiTheme="majorBidi" w:hAnsiTheme="majorBidi" w:cstheme="majorBidi"/>
        </w:rPr>
        <w:t>10</w:t>
      </w:r>
      <w:r w:rsidR="00B003E8">
        <w:rPr>
          <w:rFonts w:asciiTheme="majorBidi" w:hAnsiTheme="majorBidi" w:cstheme="majorBidi"/>
        </w:rPr>
        <w:t>]</w:t>
      </w:r>
      <w:r w:rsidR="00B003E8" w:rsidRPr="0067655D">
        <w:rPr>
          <w:rFonts w:asciiTheme="majorBidi" w:hAnsiTheme="majorBidi" w:cstheme="majorBidi"/>
        </w:rPr>
        <w:tab/>
        <w:t>A. Nahle, M. Al-</w:t>
      </w:r>
      <w:proofErr w:type="spellStart"/>
      <w:r w:rsidR="00B003E8" w:rsidRPr="0067655D">
        <w:rPr>
          <w:rFonts w:asciiTheme="majorBidi" w:hAnsiTheme="majorBidi" w:cstheme="majorBidi"/>
        </w:rPr>
        <w:t>Khayat</w:t>
      </w:r>
      <w:proofErr w:type="spellEnd"/>
      <w:r w:rsidR="00B003E8" w:rsidRPr="0067655D">
        <w:rPr>
          <w:rFonts w:asciiTheme="majorBidi" w:hAnsiTheme="majorBidi" w:cstheme="majorBidi"/>
        </w:rPr>
        <w:t>, I. Abu-</w:t>
      </w:r>
      <w:proofErr w:type="spellStart"/>
      <w:r w:rsidR="00B003E8" w:rsidRPr="0067655D">
        <w:rPr>
          <w:rFonts w:asciiTheme="majorBidi" w:hAnsiTheme="majorBidi" w:cstheme="majorBidi"/>
        </w:rPr>
        <w:t>Abdoun</w:t>
      </w:r>
      <w:proofErr w:type="spellEnd"/>
      <w:r w:rsidR="00B003E8" w:rsidRPr="0067655D">
        <w:rPr>
          <w:rFonts w:asciiTheme="majorBidi" w:hAnsiTheme="majorBidi" w:cstheme="majorBidi"/>
        </w:rPr>
        <w:t xml:space="preserve">, I. Abdel-Rahman, </w:t>
      </w:r>
      <w:hyperlink r:id="rId18" w:history="1">
        <w:r w:rsidR="00B003E8" w:rsidRPr="0067655D">
          <w:rPr>
            <w:rFonts w:asciiTheme="majorBidi" w:hAnsiTheme="majorBidi" w:cstheme="majorBidi"/>
          </w:rPr>
          <w:t>Corrosion inhibition of mild steel by P,​P'-​</w:t>
        </w:r>
        <w:proofErr w:type="spellStart"/>
        <w:r w:rsidR="00B003E8" w:rsidRPr="0067655D">
          <w:rPr>
            <w:rFonts w:asciiTheme="majorBidi" w:hAnsiTheme="majorBidi" w:cstheme="majorBidi"/>
          </w:rPr>
          <w:t>Bis</w:t>
        </w:r>
        <w:proofErr w:type="spellEnd"/>
        <w:r w:rsidR="00B003E8" w:rsidRPr="0067655D">
          <w:rPr>
            <w:rFonts w:asciiTheme="majorBidi" w:hAnsiTheme="majorBidi" w:cstheme="majorBidi"/>
          </w:rPr>
          <w:t xml:space="preserve"> (</w:t>
        </w:r>
        <w:proofErr w:type="spellStart"/>
        <w:r w:rsidR="00B003E8" w:rsidRPr="0067655D">
          <w:rPr>
            <w:rFonts w:asciiTheme="majorBidi" w:hAnsiTheme="majorBidi" w:cstheme="majorBidi"/>
          </w:rPr>
          <w:t>triphenylphosphonio</w:t>
        </w:r>
        <w:proofErr w:type="spellEnd"/>
        <w:r w:rsidR="00B003E8" w:rsidRPr="0067655D">
          <w:rPr>
            <w:rFonts w:asciiTheme="majorBidi" w:hAnsiTheme="majorBidi" w:cstheme="majorBidi"/>
          </w:rPr>
          <w:t>) methyl benzophenone dibromide in HCl solution</w:t>
        </w:r>
      </w:hyperlink>
      <w:r w:rsidR="00B003E8" w:rsidRPr="0067655D">
        <w:rPr>
          <w:rFonts w:asciiTheme="majorBidi" w:hAnsiTheme="majorBidi" w:cstheme="majorBidi"/>
        </w:rPr>
        <w:t>, Anti-Corrosion Methods and Materials 60(1) (2013) 20-27.  </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sidRPr="0067655D">
        <w:rPr>
          <w:rFonts w:asciiTheme="majorBidi" w:hAnsiTheme="majorBidi" w:cstheme="majorBidi"/>
        </w:rPr>
        <w:t>11</w:t>
      </w:r>
      <w:r w:rsidR="00B003E8">
        <w:rPr>
          <w:rFonts w:asciiTheme="majorBidi" w:hAnsiTheme="majorBidi" w:cstheme="majorBidi"/>
        </w:rPr>
        <w:t>]</w:t>
      </w:r>
      <w:r w:rsidR="00B003E8" w:rsidRPr="0067655D">
        <w:rPr>
          <w:rFonts w:asciiTheme="majorBidi" w:hAnsiTheme="majorBidi" w:cstheme="majorBidi"/>
        </w:rPr>
        <w:tab/>
        <w:t>A. Nahle, I. Abu-</w:t>
      </w:r>
      <w:proofErr w:type="spellStart"/>
      <w:r w:rsidR="00B003E8" w:rsidRPr="0067655D">
        <w:rPr>
          <w:rFonts w:asciiTheme="majorBidi" w:hAnsiTheme="majorBidi" w:cstheme="majorBidi"/>
        </w:rPr>
        <w:t>Abdoun</w:t>
      </w:r>
      <w:proofErr w:type="spellEnd"/>
      <w:r w:rsidR="00B003E8" w:rsidRPr="0067655D">
        <w:rPr>
          <w:rFonts w:asciiTheme="majorBidi" w:hAnsiTheme="majorBidi" w:cstheme="majorBidi"/>
        </w:rPr>
        <w:t xml:space="preserve">, I. Abdel-Rahman, </w:t>
      </w:r>
      <w:hyperlink r:id="rId19" w:history="1">
        <w:r w:rsidR="00B003E8" w:rsidRPr="0067655D">
          <w:rPr>
            <w:rFonts w:asciiTheme="majorBidi" w:hAnsiTheme="majorBidi" w:cstheme="majorBidi"/>
          </w:rPr>
          <w:t>Inhibition of carbon steel corrosion by 4-​</w:t>
        </w:r>
        <w:proofErr w:type="spellStart"/>
        <w:r w:rsidR="00B003E8" w:rsidRPr="0067655D">
          <w:rPr>
            <w:rFonts w:asciiTheme="majorBidi" w:hAnsiTheme="majorBidi" w:cstheme="majorBidi"/>
          </w:rPr>
          <w:t>vinylbenzyl</w:t>
        </w:r>
        <w:proofErr w:type="spellEnd"/>
        <w:r w:rsidR="00B003E8" w:rsidRPr="0067655D">
          <w:rPr>
            <w:rFonts w:asciiTheme="majorBidi" w:hAnsiTheme="majorBidi" w:cstheme="majorBidi"/>
          </w:rPr>
          <w:t xml:space="preserve"> </w:t>
        </w:r>
        <w:proofErr w:type="spellStart"/>
        <w:r w:rsidR="00B003E8" w:rsidRPr="0067655D">
          <w:rPr>
            <w:rFonts w:asciiTheme="majorBidi" w:hAnsiTheme="majorBidi" w:cstheme="majorBidi"/>
          </w:rPr>
          <w:t>triphenyl</w:t>
        </w:r>
        <w:proofErr w:type="spellEnd"/>
        <w:r w:rsidR="00B003E8" w:rsidRPr="0067655D">
          <w:rPr>
            <w:rFonts w:asciiTheme="majorBidi" w:hAnsiTheme="majorBidi" w:cstheme="majorBidi"/>
          </w:rPr>
          <w:t xml:space="preserve"> </w:t>
        </w:r>
        <w:proofErr w:type="spellStart"/>
        <w:r w:rsidR="00B003E8" w:rsidRPr="0067655D">
          <w:rPr>
            <w:rFonts w:asciiTheme="majorBidi" w:hAnsiTheme="majorBidi" w:cstheme="majorBidi"/>
          </w:rPr>
          <w:t>phosphonium</w:t>
        </w:r>
        <w:proofErr w:type="spellEnd"/>
        <w:r w:rsidR="00B003E8" w:rsidRPr="0067655D">
          <w:rPr>
            <w:rFonts w:asciiTheme="majorBidi" w:hAnsiTheme="majorBidi" w:cstheme="majorBidi"/>
          </w:rPr>
          <w:t xml:space="preserve"> chloride in HCl solution</w:t>
        </w:r>
      </w:hyperlink>
      <w:r w:rsidR="00B003E8" w:rsidRPr="0067655D">
        <w:rPr>
          <w:rFonts w:asciiTheme="majorBidi" w:hAnsiTheme="majorBidi" w:cstheme="majorBidi"/>
        </w:rPr>
        <w:t>, Anti-Corrosion Methods and Materials 55(4) (2008) 217-224. </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lastRenderedPageBreak/>
        <w:t>[</w:t>
      </w:r>
      <w:r w:rsidR="00B003E8" w:rsidRPr="0067655D">
        <w:rPr>
          <w:rFonts w:asciiTheme="majorBidi" w:hAnsiTheme="majorBidi" w:cstheme="majorBidi"/>
          <w:lang w:val="en-US"/>
        </w:rPr>
        <w:t>12</w:t>
      </w:r>
      <w:r w:rsidR="00B003E8">
        <w:rPr>
          <w:rFonts w:asciiTheme="majorBidi" w:hAnsiTheme="majorBidi" w:cstheme="majorBidi"/>
          <w:lang w:val="en-US"/>
        </w:rPr>
        <w:t>]</w:t>
      </w:r>
      <w:r w:rsidR="00B003E8" w:rsidRPr="0067655D">
        <w:rPr>
          <w:rFonts w:asciiTheme="majorBidi" w:hAnsiTheme="majorBidi" w:cstheme="majorBidi"/>
          <w:lang w:val="en-US"/>
        </w:rPr>
        <w:tab/>
      </w:r>
      <w:r w:rsidR="00B003E8" w:rsidRPr="0067655D">
        <w:rPr>
          <w:rFonts w:asciiTheme="majorBidi" w:hAnsiTheme="majorBidi" w:cstheme="majorBidi"/>
        </w:rPr>
        <w:t xml:space="preserve">H. </w:t>
      </w:r>
      <w:proofErr w:type="spellStart"/>
      <w:r w:rsidR="00B003E8" w:rsidRPr="0067655D">
        <w:rPr>
          <w:rFonts w:asciiTheme="majorBidi" w:hAnsiTheme="majorBidi" w:cstheme="majorBidi"/>
        </w:rPr>
        <w:t>Zuoqing</w:t>
      </w:r>
      <w:proofErr w:type="spellEnd"/>
      <w:r w:rsidR="00B003E8" w:rsidRPr="0067655D">
        <w:rPr>
          <w:rFonts w:asciiTheme="majorBidi" w:hAnsiTheme="majorBidi" w:cstheme="majorBidi"/>
        </w:rPr>
        <w:t xml:space="preserve">, L. </w:t>
      </w:r>
      <w:proofErr w:type="spellStart"/>
      <w:r w:rsidR="00B003E8" w:rsidRPr="0067655D">
        <w:rPr>
          <w:rFonts w:asciiTheme="majorBidi" w:hAnsiTheme="majorBidi" w:cstheme="majorBidi"/>
        </w:rPr>
        <w:t>Jinliang</w:t>
      </w:r>
      <w:proofErr w:type="spellEnd"/>
      <w:r w:rsidR="00B003E8" w:rsidRPr="0067655D">
        <w:rPr>
          <w:rFonts w:asciiTheme="majorBidi" w:hAnsiTheme="majorBidi" w:cstheme="majorBidi"/>
        </w:rPr>
        <w:t xml:space="preserve">, </w:t>
      </w:r>
      <w:hyperlink r:id="rId20" w:history="1">
        <w:r w:rsidR="00B003E8" w:rsidRPr="0067655D">
          <w:rPr>
            <w:rFonts w:asciiTheme="majorBidi" w:hAnsiTheme="majorBidi" w:cstheme="majorBidi"/>
          </w:rPr>
          <w:t xml:space="preserve">Inhibitive effect of aromatic </w:t>
        </w:r>
        <w:proofErr w:type="spellStart"/>
        <w:r w:rsidR="00B003E8" w:rsidRPr="0067655D">
          <w:rPr>
            <w:rFonts w:asciiTheme="majorBidi" w:hAnsiTheme="majorBidi" w:cstheme="majorBidi"/>
          </w:rPr>
          <w:t>phosphonium</w:t>
        </w:r>
        <w:proofErr w:type="spellEnd"/>
        <w:r w:rsidR="00B003E8" w:rsidRPr="0067655D">
          <w:rPr>
            <w:rFonts w:asciiTheme="majorBidi" w:hAnsiTheme="majorBidi" w:cstheme="majorBidi"/>
          </w:rPr>
          <w:t xml:space="preserve"> salts on corrosion of </w:t>
        </w:r>
        <w:proofErr w:type="spellStart"/>
        <w:r w:rsidR="00B003E8" w:rsidRPr="0067655D">
          <w:rPr>
            <w:rFonts w:asciiTheme="majorBidi" w:hAnsiTheme="majorBidi" w:cstheme="majorBidi"/>
          </w:rPr>
          <w:t>aluminum</w:t>
        </w:r>
        <w:proofErr w:type="spellEnd"/>
        <w:r w:rsidR="00B003E8" w:rsidRPr="0067655D">
          <w:rPr>
            <w:rFonts w:asciiTheme="majorBidi" w:hAnsiTheme="majorBidi" w:cstheme="majorBidi"/>
          </w:rPr>
          <w:t xml:space="preserve"> in </w:t>
        </w:r>
        <w:proofErr w:type="spellStart"/>
        <w:r w:rsidR="00B003E8" w:rsidRPr="0067655D">
          <w:rPr>
            <w:rFonts w:asciiTheme="majorBidi" w:hAnsiTheme="majorBidi" w:cstheme="majorBidi"/>
          </w:rPr>
          <w:t>aluminum</w:t>
        </w:r>
        <w:proofErr w:type="spellEnd"/>
        <w:r w:rsidR="00B003E8" w:rsidRPr="0067655D">
          <w:rPr>
            <w:rFonts w:asciiTheme="majorBidi" w:hAnsiTheme="majorBidi" w:cstheme="majorBidi"/>
          </w:rPr>
          <w:t xml:space="preserve"> perchlorate</w:t>
        </w:r>
      </w:hyperlink>
      <w:r w:rsidR="00B003E8" w:rsidRPr="0067655D">
        <w:rPr>
          <w:rFonts w:asciiTheme="majorBidi" w:hAnsiTheme="majorBidi" w:cstheme="majorBidi"/>
        </w:rPr>
        <w:t xml:space="preserve">, </w:t>
      </w:r>
      <w:proofErr w:type="spellStart"/>
      <w:r w:rsidR="00B003E8" w:rsidRPr="0067655D">
        <w:rPr>
          <w:rFonts w:asciiTheme="majorBidi" w:hAnsiTheme="majorBidi" w:cstheme="majorBidi"/>
        </w:rPr>
        <w:t>Zhongguo</w:t>
      </w:r>
      <w:proofErr w:type="spellEnd"/>
      <w:r w:rsidR="00B003E8" w:rsidRPr="0067655D">
        <w:rPr>
          <w:rFonts w:asciiTheme="majorBidi" w:hAnsiTheme="majorBidi" w:cstheme="majorBidi"/>
        </w:rPr>
        <w:t xml:space="preserve"> </w:t>
      </w:r>
      <w:proofErr w:type="spellStart"/>
      <w:r w:rsidR="00B003E8" w:rsidRPr="0067655D">
        <w:rPr>
          <w:rFonts w:asciiTheme="majorBidi" w:hAnsiTheme="majorBidi" w:cstheme="majorBidi"/>
        </w:rPr>
        <w:t>Fushi</w:t>
      </w:r>
      <w:proofErr w:type="spellEnd"/>
      <w:r w:rsidR="00B003E8" w:rsidRPr="0067655D">
        <w:rPr>
          <w:rFonts w:asciiTheme="majorBidi" w:hAnsiTheme="majorBidi" w:cstheme="majorBidi"/>
        </w:rPr>
        <w:t xml:space="preserve"> Yu </w:t>
      </w:r>
      <w:proofErr w:type="spellStart"/>
      <w:r w:rsidR="00B003E8" w:rsidRPr="0067655D">
        <w:rPr>
          <w:rFonts w:asciiTheme="majorBidi" w:hAnsiTheme="majorBidi" w:cstheme="majorBidi"/>
        </w:rPr>
        <w:t>Fanghu</w:t>
      </w:r>
      <w:proofErr w:type="spellEnd"/>
      <w:r w:rsidR="00B003E8" w:rsidRPr="0067655D">
        <w:rPr>
          <w:rFonts w:asciiTheme="majorBidi" w:hAnsiTheme="majorBidi" w:cstheme="majorBidi"/>
        </w:rPr>
        <w:t xml:space="preserve"> </w:t>
      </w:r>
      <w:proofErr w:type="spellStart"/>
      <w:r w:rsidR="00B003E8" w:rsidRPr="0067655D">
        <w:rPr>
          <w:rFonts w:asciiTheme="majorBidi" w:hAnsiTheme="majorBidi" w:cstheme="majorBidi"/>
        </w:rPr>
        <w:t>Xuebao</w:t>
      </w:r>
      <w:proofErr w:type="spellEnd"/>
      <w:r w:rsidR="00B003E8" w:rsidRPr="0067655D">
        <w:rPr>
          <w:rFonts w:asciiTheme="majorBidi" w:hAnsiTheme="majorBidi" w:cstheme="majorBidi"/>
        </w:rPr>
        <w:t xml:space="preserve"> 16(3) (1996) 235-240.</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Pr>
          <w:rFonts w:asciiTheme="majorBidi" w:hAnsiTheme="majorBidi" w:cstheme="majorBidi"/>
        </w:rPr>
        <w:t>13]</w:t>
      </w:r>
      <w:r w:rsidR="00B003E8" w:rsidRPr="0067655D">
        <w:rPr>
          <w:rFonts w:asciiTheme="majorBidi" w:hAnsiTheme="majorBidi" w:cstheme="majorBidi"/>
        </w:rPr>
        <w:t xml:space="preserve"> </w:t>
      </w:r>
      <w:r w:rsidR="00B003E8" w:rsidRPr="0067655D">
        <w:rPr>
          <w:rFonts w:asciiTheme="majorBidi" w:hAnsiTheme="majorBidi" w:cstheme="majorBidi"/>
        </w:rPr>
        <w:tab/>
        <w:t xml:space="preserve">L. </w:t>
      </w:r>
      <w:proofErr w:type="spellStart"/>
      <w:r w:rsidR="00B003E8" w:rsidRPr="0067655D">
        <w:rPr>
          <w:rFonts w:asciiTheme="majorBidi" w:hAnsiTheme="majorBidi" w:cstheme="majorBidi"/>
        </w:rPr>
        <w:t>Cassar</w:t>
      </w:r>
      <w:proofErr w:type="spellEnd"/>
      <w:r w:rsidR="00B003E8" w:rsidRPr="0067655D">
        <w:rPr>
          <w:rFonts w:asciiTheme="majorBidi" w:hAnsiTheme="majorBidi" w:cstheme="majorBidi"/>
        </w:rPr>
        <w:t xml:space="preserve">, M. </w:t>
      </w:r>
      <w:proofErr w:type="spellStart"/>
      <w:r w:rsidR="00B003E8" w:rsidRPr="0067655D">
        <w:rPr>
          <w:rFonts w:asciiTheme="majorBidi" w:hAnsiTheme="majorBidi" w:cstheme="majorBidi"/>
        </w:rPr>
        <w:t>Foa</w:t>
      </w:r>
      <w:proofErr w:type="spellEnd"/>
      <w:r w:rsidR="00B003E8" w:rsidRPr="0067655D">
        <w:rPr>
          <w:rFonts w:asciiTheme="majorBidi" w:hAnsiTheme="majorBidi" w:cstheme="majorBidi"/>
        </w:rPr>
        <w:t xml:space="preserve">, </w:t>
      </w:r>
      <w:hyperlink r:id="rId21" w:history="1">
        <w:r w:rsidR="00B003E8" w:rsidRPr="0067655D">
          <w:rPr>
            <w:rFonts w:asciiTheme="majorBidi" w:eastAsia="Times New Roman" w:hAnsiTheme="majorBidi" w:cstheme="majorBidi"/>
            <w:lang w:val="en-US"/>
          </w:rPr>
          <w:t xml:space="preserve">Nickel-​catalyzed synthesis of </w:t>
        </w:r>
        <w:proofErr w:type="spellStart"/>
        <w:r w:rsidR="00B003E8" w:rsidRPr="0067655D">
          <w:rPr>
            <w:rFonts w:asciiTheme="majorBidi" w:eastAsia="Times New Roman" w:hAnsiTheme="majorBidi" w:cstheme="majorBidi"/>
            <w:lang w:val="en-US"/>
          </w:rPr>
          <w:t>phosphonium</w:t>
        </w:r>
        <w:proofErr w:type="spellEnd"/>
        <w:r w:rsidR="00B003E8" w:rsidRPr="0067655D">
          <w:rPr>
            <w:rFonts w:asciiTheme="majorBidi" w:eastAsia="Times New Roman" w:hAnsiTheme="majorBidi" w:cstheme="majorBidi"/>
            <w:lang w:val="en-US"/>
          </w:rPr>
          <w:t xml:space="preserve"> salts</w:t>
        </w:r>
      </w:hyperlink>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rPr>
        <w:t>J. Organometallic Chem. 74(1) (1974) 75-78.</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Pr>
          <w:rFonts w:asciiTheme="majorBidi" w:hAnsiTheme="majorBidi" w:cstheme="majorBidi"/>
        </w:rPr>
        <w:t>14]</w:t>
      </w:r>
      <w:r w:rsidR="00B003E8" w:rsidRPr="0067655D">
        <w:rPr>
          <w:rFonts w:asciiTheme="majorBidi" w:hAnsiTheme="majorBidi" w:cstheme="majorBidi"/>
        </w:rPr>
        <w:t xml:space="preserve"> </w:t>
      </w:r>
      <w:r w:rsidR="00B003E8" w:rsidRPr="0067655D">
        <w:rPr>
          <w:rFonts w:asciiTheme="majorBidi" w:hAnsiTheme="majorBidi" w:cstheme="majorBidi"/>
        </w:rPr>
        <w:tab/>
        <w:t xml:space="preserve">D.R. Fahey, </w:t>
      </w:r>
      <w:hyperlink r:id="rId22" w:history="1">
        <w:r w:rsidR="00B003E8" w:rsidRPr="0067655D">
          <w:rPr>
            <w:rFonts w:asciiTheme="majorBidi" w:eastAsia="Times New Roman" w:hAnsiTheme="majorBidi" w:cstheme="majorBidi"/>
            <w:lang w:val="en-US"/>
          </w:rPr>
          <w:t>σ-​Bonded hydride and carbon derivatives of nickel</w:t>
        </w:r>
      </w:hyperlink>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rPr>
        <w:t>Organometallic Chem. Rev. 7(3) (1972) 245-294.</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Pr>
          <w:rFonts w:asciiTheme="majorBidi" w:hAnsiTheme="majorBidi" w:cstheme="majorBidi"/>
        </w:rPr>
        <w:t>15]</w:t>
      </w:r>
      <w:r w:rsidR="00B003E8" w:rsidRPr="0067655D">
        <w:rPr>
          <w:rFonts w:asciiTheme="majorBidi" w:hAnsiTheme="majorBidi" w:cstheme="majorBidi"/>
        </w:rPr>
        <w:t xml:space="preserve"> </w:t>
      </w:r>
      <w:r w:rsidR="00B003E8" w:rsidRPr="0067655D">
        <w:rPr>
          <w:rFonts w:asciiTheme="majorBidi" w:hAnsiTheme="majorBidi" w:cstheme="majorBidi"/>
        </w:rPr>
        <w:tab/>
        <w:t xml:space="preserve">M. </w:t>
      </w:r>
      <w:proofErr w:type="spellStart"/>
      <w:r w:rsidR="00B003E8" w:rsidRPr="0067655D">
        <w:rPr>
          <w:rFonts w:asciiTheme="majorBidi" w:hAnsiTheme="majorBidi" w:cstheme="majorBidi"/>
        </w:rPr>
        <w:t>Hidai</w:t>
      </w:r>
      <w:proofErr w:type="spellEnd"/>
      <w:r w:rsidR="00B003E8" w:rsidRPr="0067655D">
        <w:rPr>
          <w:rFonts w:asciiTheme="majorBidi" w:hAnsiTheme="majorBidi" w:cstheme="majorBidi"/>
        </w:rPr>
        <w:t xml:space="preserve">, T. </w:t>
      </w:r>
      <w:proofErr w:type="spellStart"/>
      <w:r w:rsidR="00B003E8" w:rsidRPr="0067655D">
        <w:rPr>
          <w:rFonts w:asciiTheme="majorBidi" w:hAnsiTheme="majorBidi" w:cstheme="majorBidi"/>
        </w:rPr>
        <w:t>Kashiwagi</w:t>
      </w:r>
      <w:proofErr w:type="spellEnd"/>
      <w:r w:rsidR="00B003E8" w:rsidRPr="0067655D">
        <w:rPr>
          <w:rFonts w:asciiTheme="majorBidi" w:hAnsiTheme="majorBidi" w:cstheme="majorBidi"/>
        </w:rPr>
        <w:t xml:space="preserve">, T. </w:t>
      </w:r>
      <w:proofErr w:type="spellStart"/>
      <w:r w:rsidR="00B003E8" w:rsidRPr="0067655D">
        <w:rPr>
          <w:rFonts w:asciiTheme="majorBidi" w:hAnsiTheme="majorBidi" w:cstheme="majorBidi"/>
        </w:rPr>
        <w:t>Ikeuchi</w:t>
      </w:r>
      <w:proofErr w:type="spellEnd"/>
      <w:r w:rsidR="00B003E8" w:rsidRPr="0067655D">
        <w:rPr>
          <w:rFonts w:asciiTheme="majorBidi" w:hAnsiTheme="majorBidi" w:cstheme="majorBidi"/>
        </w:rPr>
        <w:t xml:space="preserve">, Y. Uchida, </w:t>
      </w:r>
      <w:hyperlink r:id="rId23" w:history="1">
        <w:r w:rsidR="00B003E8" w:rsidRPr="0067655D">
          <w:rPr>
            <w:rFonts w:asciiTheme="majorBidi" w:eastAsia="Times New Roman" w:hAnsiTheme="majorBidi" w:cstheme="majorBidi"/>
            <w:lang w:val="en-US"/>
          </w:rPr>
          <w:t xml:space="preserve">Oxidative additions to nickel(0)​. Preparation and properties of a new series of </w:t>
        </w:r>
        <w:proofErr w:type="spellStart"/>
        <w:proofErr w:type="gramStart"/>
        <w:r w:rsidR="00B003E8" w:rsidRPr="0067655D">
          <w:rPr>
            <w:rFonts w:asciiTheme="majorBidi" w:eastAsia="Times New Roman" w:hAnsiTheme="majorBidi" w:cstheme="majorBidi"/>
            <w:lang w:val="en-US"/>
          </w:rPr>
          <w:t>arylnickel</w:t>
        </w:r>
        <w:proofErr w:type="spellEnd"/>
        <w:r w:rsidR="00B003E8" w:rsidRPr="0067655D">
          <w:rPr>
            <w:rFonts w:asciiTheme="majorBidi" w:eastAsia="Times New Roman" w:hAnsiTheme="majorBidi" w:cstheme="majorBidi"/>
            <w:lang w:val="en-US"/>
          </w:rPr>
          <w:t>(</w:t>
        </w:r>
        <w:proofErr w:type="gramEnd"/>
        <w:r w:rsidR="00B003E8" w:rsidRPr="0067655D">
          <w:rPr>
            <w:rFonts w:asciiTheme="majorBidi" w:eastAsia="Times New Roman" w:hAnsiTheme="majorBidi" w:cstheme="majorBidi"/>
            <w:lang w:val="en-US"/>
          </w:rPr>
          <w:t>II) complexes</w:t>
        </w:r>
      </w:hyperlink>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rPr>
        <w:t>J. Organometallic Chem. 30(2) (1971) 279-282.</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Pr>
          <w:rFonts w:asciiTheme="majorBidi" w:hAnsiTheme="majorBidi" w:cstheme="majorBidi"/>
        </w:rPr>
        <w:t>16]</w:t>
      </w:r>
      <w:r w:rsidR="00B003E8" w:rsidRPr="0067655D">
        <w:rPr>
          <w:rFonts w:asciiTheme="majorBidi" w:hAnsiTheme="majorBidi" w:cstheme="majorBidi"/>
        </w:rPr>
        <w:t xml:space="preserve"> </w:t>
      </w:r>
      <w:r w:rsidR="00B003E8" w:rsidRPr="0067655D">
        <w:rPr>
          <w:rFonts w:asciiTheme="majorBidi" w:hAnsiTheme="majorBidi" w:cstheme="majorBidi"/>
        </w:rPr>
        <w:tab/>
        <w:t xml:space="preserve">C.A. </w:t>
      </w:r>
      <w:proofErr w:type="spellStart"/>
      <w:r w:rsidR="00B003E8" w:rsidRPr="0067655D">
        <w:rPr>
          <w:rFonts w:asciiTheme="majorBidi" w:hAnsiTheme="majorBidi" w:cstheme="majorBidi"/>
        </w:rPr>
        <w:t>Tolman</w:t>
      </w:r>
      <w:proofErr w:type="spellEnd"/>
      <w:r w:rsidR="00B003E8" w:rsidRPr="0067655D">
        <w:rPr>
          <w:rFonts w:asciiTheme="majorBidi" w:hAnsiTheme="majorBidi" w:cstheme="majorBidi"/>
        </w:rPr>
        <w:t xml:space="preserve">, W.C. </w:t>
      </w:r>
      <w:proofErr w:type="spellStart"/>
      <w:r w:rsidR="00B003E8" w:rsidRPr="0067655D">
        <w:rPr>
          <w:rFonts w:asciiTheme="majorBidi" w:hAnsiTheme="majorBidi" w:cstheme="majorBidi"/>
        </w:rPr>
        <w:t>Seide</w:t>
      </w:r>
      <w:proofErr w:type="spellEnd"/>
      <w:r w:rsidR="00B003E8" w:rsidRPr="0067655D">
        <w:rPr>
          <w:rFonts w:asciiTheme="majorBidi" w:hAnsiTheme="majorBidi" w:cstheme="majorBidi"/>
        </w:rPr>
        <w:t xml:space="preserve">, D.H. </w:t>
      </w:r>
      <w:proofErr w:type="spellStart"/>
      <w:r w:rsidR="00B003E8" w:rsidRPr="0067655D">
        <w:rPr>
          <w:rFonts w:asciiTheme="majorBidi" w:hAnsiTheme="majorBidi" w:cstheme="majorBidi"/>
        </w:rPr>
        <w:t>Gerlach</w:t>
      </w:r>
      <w:proofErr w:type="spellEnd"/>
      <w:r w:rsidR="00B003E8" w:rsidRPr="0067655D">
        <w:rPr>
          <w:rFonts w:asciiTheme="majorBidi" w:hAnsiTheme="majorBidi" w:cstheme="majorBidi"/>
        </w:rPr>
        <w:t xml:space="preserve">, </w:t>
      </w:r>
      <w:hyperlink r:id="rId24" w:history="1">
        <w:proofErr w:type="spellStart"/>
        <w:r w:rsidR="00B003E8" w:rsidRPr="0067655D">
          <w:rPr>
            <w:rFonts w:asciiTheme="majorBidi" w:eastAsia="Times New Roman" w:hAnsiTheme="majorBidi" w:cstheme="majorBidi"/>
            <w:lang w:val="en-US"/>
          </w:rPr>
          <w:t>Triarylphosphine</w:t>
        </w:r>
        <w:proofErr w:type="spellEnd"/>
        <w:r w:rsidR="00B003E8" w:rsidRPr="0067655D">
          <w:rPr>
            <w:rFonts w:asciiTheme="majorBidi" w:eastAsia="Times New Roman" w:hAnsiTheme="majorBidi" w:cstheme="majorBidi"/>
            <w:lang w:val="en-US"/>
          </w:rPr>
          <w:t xml:space="preserve"> and ethylene complexes of </w:t>
        </w:r>
        <w:proofErr w:type="spellStart"/>
        <w:r w:rsidR="00B003E8" w:rsidRPr="0067655D">
          <w:rPr>
            <w:rFonts w:asciiTheme="majorBidi" w:eastAsia="Times New Roman" w:hAnsiTheme="majorBidi" w:cstheme="majorBidi"/>
            <w:lang w:val="en-US"/>
          </w:rPr>
          <w:t>zerovalent</w:t>
        </w:r>
        <w:proofErr w:type="spellEnd"/>
        <w:r w:rsidR="00B003E8" w:rsidRPr="0067655D">
          <w:rPr>
            <w:rFonts w:asciiTheme="majorBidi" w:eastAsia="Times New Roman" w:hAnsiTheme="majorBidi" w:cstheme="majorBidi"/>
            <w:lang w:val="en-US"/>
          </w:rPr>
          <w:t xml:space="preserve"> nickel, palladium, and platinum</w:t>
        </w:r>
      </w:hyperlink>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rPr>
        <w:t>J. Amer. Chem. Soc. 94(8) (1972) 2669-</w:t>
      </w:r>
      <w:r w:rsidR="00B003E8">
        <w:rPr>
          <w:rFonts w:asciiTheme="majorBidi" w:hAnsiTheme="majorBidi" w:cstheme="majorBidi"/>
        </w:rPr>
        <w:t>26</w:t>
      </w:r>
      <w:r w:rsidR="00B003E8" w:rsidRPr="0067655D">
        <w:rPr>
          <w:rFonts w:asciiTheme="majorBidi" w:hAnsiTheme="majorBidi" w:cstheme="majorBidi"/>
        </w:rPr>
        <w:t xml:space="preserve">76. </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Pr>
          <w:rFonts w:asciiTheme="majorBidi" w:hAnsiTheme="majorBidi" w:cstheme="majorBidi"/>
        </w:rPr>
        <w:t>17]</w:t>
      </w:r>
      <w:r w:rsidR="00B003E8" w:rsidRPr="0067655D">
        <w:rPr>
          <w:rFonts w:asciiTheme="majorBidi" w:hAnsiTheme="majorBidi" w:cstheme="majorBidi"/>
        </w:rPr>
        <w:t xml:space="preserve">  T.P. Hoar, R.D. Holliday, </w:t>
      </w:r>
      <w:hyperlink r:id="rId25" w:history="1">
        <w:r w:rsidR="00B003E8" w:rsidRPr="0067655D">
          <w:rPr>
            <w:rFonts w:asciiTheme="majorBidi" w:eastAsia="Times New Roman" w:hAnsiTheme="majorBidi" w:cstheme="majorBidi"/>
            <w:lang w:val="en-US"/>
          </w:rPr>
          <w:t xml:space="preserve">The inhibition by </w:t>
        </w:r>
        <w:proofErr w:type="spellStart"/>
        <w:r w:rsidR="00B003E8" w:rsidRPr="0067655D">
          <w:rPr>
            <w:rFonts w:asciiTheme="majorBidi" w:eastAsia="Times New Roman" w:hAnsiTheme="majorBidi" w:cstheme="majorBidi"/>
            <w:lang w:val="en-US"/>
          </w:rPr>
          <w:t>quinolines</w:t>
        </w:r>
        <w:proofErr w:type="spellEnd"/>
        <w:r w:rsidR="00B003E8" w:rsidRPr="0067655D">
          <w:rPr>
            <w:rFonts w:asciiTheme="majorBidi" w:eastAsia="Times New Roman" w:hAnsiTheme="majorBidi" w:cstheme="majorBidi"/>
            <w:lang w:val="en-US"/>
          </w:rPr>
          <w:t xml:space="preserve"> and </w:t>
        </w:r>
        <w:proofErr w:type="spellStart"/>
        <w:r w:rsidR="00B003E8" w:rsidRPr="0067655D">
          <w:rPr>
            <w:rFonts w:asciiTheme="majorBidi" w:eastAsia="Times New Roman" w:hAnsiTheme="majorBidi" w:cstheme="majorBidi"/>
            <w:lang w:val="en-US"/>
          </w:rPr>
          <w:t>thioureas</w:t>
        </w:r>
        <w:proofErr w:type="spellEnd"/>
        <w:r w:rsidR="00B003E8" w:rsidRPr="0067655D">
          <w:rPr>
            <w:rFonts w:asciiTheme="majorBidi" w:eastAsia="Times New Roman" w:hAnsiTheme="majorBidi" w:cstheme="majorBidi"/>
            <w:lang w:val="en-US"/>
          </w:rPr>
          <w:t xml:space="preserve"> of the acid dissolution of mild steel</w:t>
        </w:r>
      </w:hyperlink>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rPr>
        <w:t>J. Appl. Chem. 3 (November) (1953) 502-513.</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Pr>
          <w:rFonts w:asciiTheme="majorBidi" w:hAnsiTheme="majorBidi" w:cstheme="majorBidi"/>
        </w:rPr>
        <w:t>18]</w:t>
      </w:r>
      <w:r w:rsidR="00B003E8" w:rsidRPr="0067655D">
        <w:rPr>
          <w:rFonts w:asciiTheme="majorBidi" w:hAnsiTheme="majorBidi" w:cstheme="majorBidi"/>
        </w:rPr>
        <w:t xml:space="preserve"> </w:t>
      </w:r>
      <w:r w:rsidR="00B003E8" w:rsidRPr="0067655D">
        <w:rPr>
          <w:rFonts w:asciiTheme="majorBidi" w:hAnsiTheme="majorBidi" w:cstheme="majorBidi"/>
        </w:rPr>
        <w:tab/>
        <w:t xml:space="preserve">J.M. West, </w:t>
      </w:r>
      <w:hyperlink r:id="rId26" w:history="1">
        <w:r w:rsidR="00B003E8" w:rsidRPr="0067655D">
          <w:rPr>
            <w:rFonts w:asciiTheme="majorBidi" w:eastAsia="Times New Roman" w:hAnsiTheme="majorBidi" w:cstheme="majorBidi"/>
            <w:lang w:val="en-US"/>
          </w:rPr>
          <w:t xml:space="preserve">Inhibition by organic compounds of the acid dissolution of mild steel. II. Distribution of </w:t>
        </w:r>
        <w:proofErr w:type="spellStart"/>
        <w:r w:rsidR="00B003E8" w:rsidRPr="0067655D">
          <w:rPr>
            <w:rFonts w:asciiTheme="majorBidi" w:eastAsia="Times New Roman" w:hAnsiTheme="majorBidi" w:cstheme="majorBidi"/>
            <w:lang w:val="en-US"/>
          </w:rPr>
          <w:t>quinolines</w:t>
        </w:r>
        <w:proofErr w:type="spellEnd"/>
        <w:r w:rsidR="00B003E8" w:rsidRPr="0067655D">
          <w:rPr>
            <w:rFonts w:asciiTheme="majorBidi" w:eastAsia="Times New Roman" w:hAnsiTheme="majorBidi" w:cstheme="majorBidi"/>
            <w:lang w:val="en-US"/>
          </w:rPr>
          <w:t xml:space="preserve"> and </w:t>
        </w:r>
        <w:proofErr w:type="spellStart"/>
        <w:r w:rsidR="00B003E8" w:rsidRPr="0067655D">
          <w:rPr>
            <w:rFonts w:asciiTheme="majorBidi" w:eastAsia="Times New Roman" w:hAnsiTheme="majorBidi" w:cstheme="majorBidi"/>
            <w:lang w:val="en-US"/>
          </w:rPr>
          <w:t>thioureas</w:t>
        </w:r>
        <w:proofErr w:type="spellEnd"/>
        <w:r w:rsidR="00B003E8" w:rsidRPr="0067655D">
          <w:rPr>
            <w:rFonts w:asciiTheme="majorBidi" w:eastAsia="Times New Roman" w:hAnsiTheme="majorBidi" w:cstheme="majorBidi"/>
            <w:lang w:val="en-US"/>
          </w:rPr>
          <w:t xml:space="preserve"> at the metal-​acid interface</w:t>
        </w:r>
      </w:hyperlink>
      <w:r w:rsidR="00B003E8" w:rsidRPr="0067655D">
        <w:rPr>
          <w:rFonts w:asciiTheme="majorBidi" w:eastAsia="Times New Roman" w:hAnsiTheme="majorBidi" w:cstheme="majorBidi"/>
          <w:lang w:val="en-US"/>
        </w:rPr>
        <w:t xml:space="preserve"> , </w:t>
      </w:r>
      <w:r w:rsidR="00B003E8" w:rsidRPr="0067655D">
        <w:rPr>
          <w:rFonts w:asciiTheme="majorBidi" w:hAnsiTheme="majorBidi" w:cstheme="majorBidi"/>
        </w:rPr>
        <w:t>J. Appl. Chem. 10</w:t>
      </w:r>
      <w:r w:rsidR="00B003E8">
        <w:rPr>
          <w:rFonts w:asciiTheme="majorBidi" w:hAnsiTheme="majorBidi" w:cstheme="majorBidi"/>
        </w:rPr>
        <w:t xml:space="preserve"> </w:t>
      </w:r>
      <w:r w:rsidR="00B003E8" w:rsidRPr="0067655D">
        <w:rPr>
          <w:rFonts w:asciiTheme="majorBidi" w:hAnsiTheme="majorBidi" w:cstheme="majorBidi"/>
        </w:rPr>
        <w:t>(1960) 250-256.</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Pr>
          <w:rFonts w:asciiTheme="majorBidi" w:hAnsiTheme="majorBidi" w:cstheme="majorBidi"/>
        </w:rPr>
        <w:t>19]</w:t>
      </w:r>
      <w:r w:rsidR="00B003E8" w:rsidRPr="0067655D">
        <w:rPr>
          <w:rFonts w:asciiTheme="majorBidi" w:hAnsiTheme="majorBidi" w:cstheme="majorBidi"/>
        </w:rPr>
        <w:t xml:space="preserve"> </w:t>
      </w:r>
      <w:r w:rsidR="00B003E8" w:rsidRPr="0067655D">
        <w:rPr>
          <w:rFonts w:asciiTheme="majorBidi" w:hAnsiTheme="majorBidi" w:cstheme="majorBidi"/>
        </w:rPr>
        <w:tab/>
        <w:t xml:space="preserve">G. Banerjee, S.N. Malhotra, </w:t>
      </w:r>
      <w:hyperlink r:id="rId27" w:history="1">
        <w:r w:rsidR="00B003E8" w:rsidRPr="0067655D">
          <w:rPr>
            <w:rFonts w:asciiTheme="majorBidi" w:eastAsia="Times New Roman" w:hAnsiTheme="majorBidi" w:cstheme="majorBidi"/>
            <w:lang w:val="en-US"/>
          </w:rPr>
          <w:t>Contribution to adsorption of aromatic amines on mild steel surface from hydrochloric acid solutions by impedance, UV, and Raman spectroscopy</w:t>
        </w:r>
      </w:hyperlink>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rPr>
        <w:t>Corrosion 48(1) (1992) 10-15.</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Pr>
          <w:rFonts w:asciiTheme="majorBidi" w:hAnsiTheme="majorBidi" w:cstheme="majorBidi"/>
          <w:lang w:val="it-IT"/>
        </w:rPr>
        <w:t>20]</w:t>
      </w:r>
      <w:r w:rsidR="00B003E8" w:rsidRPr="0067655D">
        <w:rPr>
          <w:rFonts w:asciiTheme="majorBidi" w:hAnsiTheme="majorBidi" w:cstheme="majorBidi"/>
          <w:lang w:val="it-IT"/>
        </w:rPr>
        <w:t xml:space="preserve"> </w:t>
      </w:r>
      <w:r w:rsidR="00B003E8" w:rsidRPr="0067655D">
        <w:rPr>
          <w:rFonts w:asciiTheme="majorBidi" w:hAnsiTheme="majorBidi" w:cstheme="majorBidi"/>
          <w:lang w:val="it-IT"/>
        </w:rPr>
        <w:tab/>
        <w:t xml:space="preserve">G. Davolio, E. Soraghi, </w:t>
      </w:r>
      <w:r w:rsidR="000F1A53">
        <w:fldChar w:fldCharType="begin"/>
      </w:r>
      <w:r w:rsidR="000F1A53">
        <w:instrText xml:space="preserve"> HYPERLINK "https://scifinder.cas.org/scifinder/references/answers/1B1C3EA5X86F3514CX31EE66BC1B74A41885:1B3BA635X86F3514CX2CA6C04162F2C1D442/23.html?nav=eNpb85aBtYSBMbGEQcXQydjJ0czYNMLCzM3Y1ND</w:instrText>
      </w:r>
      <w:r w:rsidR="000F1A53">
        <w:instrText>EOcLI2dHM2cDE0MzIzcjZ0MXExAioNKm4iEEwK7EsUS8nMS9dzzOvJDU9tUjo0YIl3xvbLZgYGD0ZWMsSc0pTK4oYBBDq_Epzk1KL2tZMleWe8qCbiYGhooCBgcEGaGBGCYO0Y2iIh39QvKdfmKtfCJDh5x_vHuQfGuDp517CwJmZW5BfVAI0obiQoY6BGaiPASianVsQlFqIIgoAQTU7dQ&amp;key=caplus_1971:150120&amp;title=S2luZXRpY3M</w:instrText>
      </w:r>
      <w:r w:rsidR="000F1A53">
        <w:instrText xml:space="preserve">gb2YgY2FyYm9uIHN0ZWVsIGRpc3NvbHV0aW9uIGluIHN1bGZ1cmljIGFjaWQgc3RpbXVsYXRlZCBvciBpbmhpYml0ZWQgYnkgcGhlbnlsIG1ldGh5bCBzdWxmb3hpZGU&amp;launchSrc=reflist&amp;pageNum=1&amp;sortKey=ACCESSION_NUMBER&amp;sortOrder=DESCENDING" </w:instrText>
      </w:r>
      <w:r w:rsidR="000F1A53">
        <w:fldChar w:fldCharType="separate"/>
      </w:r>
      <w:r w:rsidR="00B003E8" w:rsidRPr="0067655D">
        <w:rPr>
          <w:rFonts w:asciiTheme="majorBidi" w:eastAsia="Times New Roman" w:hAnsiTheme="majorBidi" w:cstheme="majorBidi"/>
          <w:lang w:val="en-US"/>
        </w:rPr>
        <w:t>Kinetics of carbon steel dissolution in sulfuric acid stimulated or inhibited by phenyl methyl sulfoxide</w:t>
      </w:r>
      <w:r w:rsidR="000F1A53">
        <w:rPr>
          <w:rFonts w:asciiTheme="majorBidi" w:eastAsia="Times New Roman" w:hAnsiTheme="majorBidi" w:cstheme="majorBidi"/>
          <w:lang w:val="en-US"/>
        </w:rPr>
        <w:fldChar w:fldCharType="end"/>
      </w:r>
      <w:r w:rsidR="00B003E8" w:rsidRPr="0067655D">
        <w:rPr>
          <w:rFonts w:asciiTheme="majorBidi" w:eastAsia="Times New Roman" w:hAnsiTheme="majorBidi" w:cstheme="majorBidi"/>
          <w:lang w:val="en-US"/>
        </w:rPr>
        <w:t xml:space="preserve">, </w:t>
      </w:r>
      <w:proofErr w:type="spellStart"/>
      <w:r w:rsidR="00B003E8" w:rsidRPr="0067655D">
        <w:rPr>
          <w:rFonts w:asciiTheme="majorBidi" w:eastAsia="Times New Roman" w:hAnsiTheme="majorBidi" w:cstheme="majorBidi"/>
          <w:lang w:val="en-US"/>
        </w:rPr>
        <w:t>Annali</w:t>
      </w:r>
      <w:proofErr w:type="spellEnd"/>
      <w:r w:rsidR="00B003E8" w:rsidRPr="0067655D">
        <w:rPr>
          <w:rFonts w:asciiTheme="majorBidi" w:eastAsia="Times New Roman" w:hAnsiTheme="majorBidi" w:cstheme="majorBidi"/>
          <w:lang w:val="en-US"/>
        </w:rPr>
        <w:t xml:space="preserve"> </w:t>
      </w:r>
      <w:proofErr w:type="spellStart"/>
      <w:r w:rsidR="00B003E8" w:rsidRPr="0067655D">
        <w:rPr>
          <w:rFonts w:asciiTheme="majorBidi" w:eastAsia="Times New Roman" w:hAnsiTheme="majorBidi" w:cstheme="majorBidi"/>
          <w:lang w:val="en-US"/>
        </w:rPr>
        <w:t>dell'Universita</w:t>
      </w:r>
      <w:proofErr w:type="spellEnd"/>
      <w:r w:rsidR="00B003E8" w:rsidRPr="0067655D">
        <w:rPr>
          <w:rFonts w:asciiTheme="majorBidi" w:eastAsia="Times New Roman" w:hAnsiTheme="majorBidi" w:cstheme="majorBidi"/>
          <w:lang w:val="en-US"/>
        </w:rPr>
        <w:t xml:space="preserve"> di Ferrara, </w:t>
      </w:r>
      <w:proofErr w:type="spellStart"/>
      <w:r w:rsidR="00B003E8" w:rsidRPr="0067655D">
        <w:rPr>
          <w:rFonts w:asciiTheme="majorBidi" w:eastAsia="Times New Roman" w:hAnsiTheme="majorBidi" w:cstheme="majorBidi"/>
          <w:lang w:val="en-US"/>
        </w:rPr>
        <w:t>Sezione</w:t>
      </w:r>
      <w:proofErr w:type="spellEnd"/>
      <w:r w:rsidR="00B003E8" w:rsidRPr="0067655D">
        <w:rPr>
          <w:rFonts w:asciiTheme="majorBidi" w:eastAsia="Times New Roman" w:hAnsiTheme="majorBidi" w:cstheme="majorBidi"/>
          <w:lang w:val="en-US"/>
        </w:rPr>
        <w:t xml:space="preserve"> 5:  </w:t>
      </w:r>
      <w:proofErr w:type="spellStart"/>
      <w:r w:rsidR="00B003E8" w:rsidRPr="0067655D">
        <w:rPr>
          <w:rFonts w:asciiTheme="majorBidi" w:eastAsia="Times New Roman" w:hAnsiTheme="majorBidi" w:cstheme="majorBidi"/>
          <w:lang w:val="en-US"/>
        </w:rPr>
        <w:t>Chimica</w:t>
      </w:r>
      <w:proofErr w:type="spellEnd"/>
      <w:r w:rsidR="00B003E8" w:rsidRPr="0067655D">
        <w:rPr>
          <w:rFonts w:asciiTheme="majorBidi" w:eastAsia="Times New Roman" w:hAnsiTheme="majorBidi" w:cstheme="majorBidi"/>
          <w:lang w:val="en-US"/>
        </w:rPr>
        <w:t xml:space="preserve"> Pura </w:t>
      </w:r>
      <w:proofErr w:type="spellStart"/>
      <w:r w:rsidR="00B003E8" w:rsidRPr="0067655D">
        <w:rPr>
          <w:rFonts w:asciiTheme="majorBidi" w:eastAsia="Times New Roman" w:hAnsiTheme="majorBidi" w:cstheme="majorBidi"/>
          <w:lang w:val="en-US"/>
        </w:rPr>
        <w:t>ed</w:t>
      </w:r>
      <w:proofErr w:type="spellEnd"/>
      <w:r w:rsidR="00B003E8" w:rsidRPr="0067655D">
        <w:rPr>
          <w:rFonts w:asciiTheme="majorBidi" w:eastAsia="Times New Roman" w:hAnsiTheme="majorBidi" w:cstheme="majorBidi"/>
          <w:lang w:val="en-US"/>
        </w:rPr>
        <w:t xml:space="preserve"> </w:t>
      </w:r>
      <w:proofErr w:type="spellStart"/>
      <w:r w:rsidR="00B003E8" w:rsidRPr="0067655D">
        <w:rPr>
          <w:rFonts w:asciiTheme="majorBidi" w:eastAsia="Times New Roman" w:hAnsiTheme="majorBidi" w:cstheme="majorBidi"/>
          <w:lang w:val="en-US"/>
        </w:rPr>
        <w:t>Applicata</w:t>
      </w:r>
      <w:proofErr w:type="spellEnd"/>
      <w:r w:rsidR="00B003E8" w:rsidRPr="0067655D">
        <w:rPr>
          <w:rFonts w:asciiTheme="majorBidi" w:eastAsia="Times New Roman" w:hAnsiTheme="majorBidi" w:cstheme="majorBidi"/>
          <w:lang w:val="en-US"/>
        </w:rPr>
        <w:t> (1971) Volume Date 1970 (Suppl. 5)</w:t>
      </w:r>
      <w:r w:rsidR="00B003E8" w:rsidRPr="0067655D">
        <w:rPr>
          <w:rFonts w:asciiTheme="majorBidi" w:hAnsiTheme="majorBidi" w:cstheme="majorBidi"/>
        </w:rPr>
        <w:t xml:space="preserve"> 5</w:t>
      </w:r>
      <w:r w:rsidR="00B003E8">
        <w:rPr>
          <w:rFonts w:asciiTheme="majorBidi" w:hAnsiTheme="majorBidi" w:cstheme="majorBidi"/>
        </w:rPr>
        <w:t xml:space="preserve"> </w:t>
      </w:r>
      <w:r w:rsidR="00B003E8" w:rsidRPr="0067655D">
        <w:rPr>
          <w:rFonts w:asciiTheme="majorBidi" w:hAnsiTheme="majorBidi" w:cstheme="majorBidi"/>
        </w:rPr>
        <w:t>(1970) 219-</w:t>
      </w:r>
      <w:r w:rsidR="00B003E8">
        <w:rPr>
          <w:rFonts w:asciiTheme="majorBidi" w:hAnsiTheme="majorBidi" w:cstheme="majorBidi"/>
        </w:rPr>
        <w:t>2</w:t>
      </w:r>
      <w:r w:rsidR="00B003E8" w:rsidRPr="0067655D">
        <w:rPr>
          <w:rFonts w:asciiTheme="majorBidi" w:hAnsiTheme="majorBidi" w:cstheme="majorBidi"/>
        </w:rPr>
        <w:t>35.</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Pr>
          <w:rFonts w:asciiTheme="majorBidi" w:hAnsiTheme="majorBidi" w:cstheme="majorBidi"/>
        </w:rPr>
        <w:t>21]</w:t>
      </w:r>
      <w:r w:rsidR="00B003E8" w:rsidRPr="0067655D">
        <w:rPr>
          <w:rFonts w:asciiTheme="majorBidi" w:hAnsiTheme="majorBidi" w:cstheme="majorBidi"/>
        </w:rPr>
        <w:t xml:space="preserve"> </w:t>
      </w:r>
      <w:r w:rsidR="00B003E8" w:rsidRPr="0067655D">
        <w:rPr>
          <w:rFonts w:asciiTheme="majorBidi" w:hAnsiTheme="majorBidi" w:cstheme="majorBidi"/>
        </w:rPr>
        <w:tab/>
        <w:t>M.S. Abdel-</w:t>
      </w:r>
      <w:proofErr w:type="spellStart"/>
      <w:r w:rsidR="00B003E8" w:rsidRPr="0067655D">
        <w:rPr>
          <w:rFonts w:asciiTheme="majorBidi" w:hAnsiTheme="majorBidi" w:cstheme="majorBidi"/>
        </w:rPr>
        <w:t>Aal</w:t>
      </w:r>
      <w:proofErr w:type="spellEnd"/>
      <w:r w:rsidR="00B003E8" w:rsidRPr="0067655D">
        <w:rPr>
          <w:rFonts w:asciiTheme="majorBidi" w:hAnsiTheme="majorBidi" w:cstheme="majorBidi"/>
        </w:rPr>
        <w:t xml:space="preserve">, Z.A. Ahmed, M.S. Hassan, </w:t>
      </w:r>
      <w:hyperlink r:id="rId28" w:history="1">
        <w:r w:rsidR="00B003E8" w:rsidRPr="0067655D">
          <w:rPr>
            <w:rFonts w:asciiTheme="majorBidi" w:eastAsia="Times New Roman" w:hAnsiTheme="majorBidi" w:cstheme="majorBidi"/>
            <w:lang w:val="en-US"/>
          </w:rPr>
          <w:t xml:space="preserve">Inhibiting and accelerating effects of some </w:t>
        </w:r>
        <w:proofErr w:type="spellStart"/>
        <w:r w:rsidR="00B003E8" w:rsidRPr="0067655D">
          <w:rPr>
            <w:rFonts w:asciiTheme="majorBidi" w:eastAsia="Times New Roman" w:hAnsiTheme="majorBidi" w:cstheme="majorBidi"/>
            <w:lang w:val="en-US"/>
          </w:rPr>
          <w:t>quinolines</w:t>
        </w:r>
        <w:proofErr w:type="spellEnd"/>
        <w:r w:rsidR="00B003E8" w:rsidRPr="0067655D">
          <w:rPr>
            <w:rFonts w:asciiTheme="majorBidi" w:eastAsia="Times New Roman" w:hAnsiTheme="majorBidi" w:cstheme="majorBidi"/>
            <w:lang w:val="en-US"/>
          </w:rPr>
          <w:t xml:space="preserve"> on the corrosion of zinc and some binary zinc alloys in hydrochloric acid solution</w:t>
        </w:r>
      </w:hyperlink>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rPr>
        <w:t xml:space="preserve">J. Appl. </w:t>
      </w:r>
      <w:proofErr w:type="spellStart"/>
      <w:r w:rsidR="00B003E8" w:rsidRPr="0067655D">
        <w:rPr>
          <w:rFonts w:asciiTheme="majorBidi" w:hAnsiTheme="majorBidi" w:cstheme="majorBidi"/>
        </w:rPr>
        <w:t>Electrochem</w:t>
      </w:r>
      <w:proofErr w:type="spellEnd"/>
      <w:r w:rsidR="00B003E8" w:rsidRPr="0067655D">
        <w:rPr>
          <w:rFonts w:asciiTheme="majorBidi" w:hAnsiTheme="majorBidi" w:cstheme="majorBidi"/>
        </w:rPr>
        <w:t>. 22(11) (1992) 1104-</w:t>
      </w:r>
      <w:r w:rsidR="00B003E8">
        <w:rPr>
          <w:rFonts w:asciiTheme="majorBidi" w:hAnsiTheme="majorBidi" w:cstheme="majorBidi"/>
        </w:rPr>
        <w:t>110</w:t>
      </w:r>
      <w:r w:rsidR="00B003E8" w:rsidRPr="0067655D">
        <w:rPr>
          <w:rFonts w:asciiTheme="majorBidi" w:hAnsiTheme="majorBidi" w:cstheme="majorBidi"/>
        </w:rPr>
        <w:t>9.</w:t>
      </w:r>
    </w:p>
    <w:p w:rsidR="00B003E8" w:rsidRPr="0067655D" w:rsidRDefault="00192FF6" w:rsidP="00192FF6">
      <w:pPr>
        <w:spacing w:after="0" w:line="360" w:lineRule="auto"/>
        <w:ind w:left="540" w:hanging="540"/>
        <w:jc w:val="both"/>
        <w:rPr>
          <w:rFonts w:asciiTheme="majorBidi" w:eastAsia="Times New Roman" w:hAnsiTheme="majorBidi" w:cstheme="majorBidi"/>
          <w:lang w:val="en-US"/>
        </w:rPr>
      </w:pPr>
      <w:r>
        <w:rPr>
          <w:rFonts w:asciiTheme="majorBidi" w:hAnsiTheme="majorBidi" w:cstheme="majorBidi"/>
        </w:rPr>
        <w:t>[</w:t>
      </w:r>
      <w:r w:rsidR="00B003E8" w:rsidRPr="0067655D">
        <w:rPr>
          <w:rFonts w:asciiTheme="majorBidi" w:hAnsiTheme="majorBidi" w:cstheme="majorBidi"/>
        </w:rPr>
        <w:t>22</w:t>
      </w:r>
      <w:r w:rsidR="00B003E8">
        <w:rPr>
          <w:rFonts w:asciiTheme="majorBidi" w:hAnsiTheme="majorBidi" w:cstheme="majorBidi"/>
        </w:rPr>
        <w:t>]</w:t>
      </w:r>
      <w:r w:rsidR="00B003E8" w:rsidRPr="0067655D">
        <w:rPr>
          <w:rFonts w:asciiTheme="majorBidi" w:hAnsiTheme="majorBidi" w:cstheme="majorBidi"/>
        </w:rPr>
        <w:t xml:space="preserve"> </w:t>
      </w:r>
      <w:r w:rsidR="00B003E8" w:rsidRPr="0067655D">
        <w:rPr>
          <w:rFonts w:asciiTheme="majorBidi" w:hAnsiTheme="majorBidi" w:cstheme="majorBidi"/>
        </w:rPr>
        <w:tab/>
        <w:t xml:space="preserve">T.P. Hoar, R.P. </w:t>
      </w:r>
      <w:proofErr w:type="spellStart"/>
      <w:r w:rsidR="00B003E8" w:rsidRPr="0067655D">
        <w:rPr>
          <w:rFonts w:asciiTheme="majorBidi" w:hAnsiTheme="majorBidi" w:cstheme="majorBidi"/>
        </w:rPr>
        <w:t>Khera</w:t>
      </w:r>
      <w:proofErr w:type="spellEnd"/>
      <w:r w:rsidR="00B003E8" w:rsidRPr="0067655D">
        <w:rPr>
          <w:rFonts w:asciiTheme="majorBidi" w:hAnsiTheme="majorBidi" w:cstheme="majorBidi"/>
        </w:rPr>
        <w:t xml:space="preserve">, </w:t>
      </w:r>
      <w:hyperlink r:id="rId29" w:history="1">
        <w:r w:rsidR="00B003E8" w:rsidRPr="0067655D">
          <w:rPr>
            <w:rFonts w:asciiTheme="majorBidi" w:eastAsia="Times New Roman" w:hAnsiTheme="majorBidi" w:cstheme="majorBidi"/>
            <w:lang w:val="en-US"/>
          </w:rPr>
          <w:t xml:space="preserve">Inhibition by formaldehyde, pyridine, polyamines, </w:t>
        </w:r>
        <w:proofErr w:type="spellStart"/>
        <w:r w:rsidR="00B003E8" w:rsidRPr="0067655D">
          <w:rPr>
            <w:rFonts w:asciiTheme="majorBidi" w:eastAsia="Times New Roman" w:hAnsiTheme="majorBidi" w:cstheme="majorBidi"/>
            <w:lang w:val="en-US"/>
          </w:rPr>
          <w:t>alkanolamines</w:t>
        </w:r>
        <w:proofErr w:type="spellEnd"/>
        <w:r w:rsidR="00B003E8" w:rsidRPr="0067655D">
          <w:rPr>
            <w:rFonts w:asciiTheme="majorBidi" w:eastAsia="Times New Roman" w:hAnsiTheme="majorBidi" w:cstheme="majorBidi"/>
            <w:lang w:val="en-US"/>
          </w:rPr>
          <w:t xml:space="preserve">, and </w:t>
        </w:r>
        <w:proofErr w:type="spellStart"/>
        <w:r w:rsidR="00B003E8" w:rsidRPr="0067655D">
          <w:rPr>
            <w:rFonts w:asciiTheme="majorBidi" w:eastAsia="Times New Roman" w:hAnsiTheme="majorBidi" w:cstheme="majorBidi"/>
            <w:lang w:val="en-US"/>
          </w:rPr>
          <w:t>octylamines</w:t>
        </w:r>
        <w:proofErr w:type="spellEnd"/>
        <w:r w:rsidR="00B003E8" w:rsidRPr="0067655D">
          <w:rPr>
            <w:rFonts w:asciiTheme="majorBidi" w:eastAsia="Times New Roman" w:hAnsiTheme="majorBidi" w:cstheme="majorBidi"/>
            <w:lang w:val="en-US"/>
          </w:rPr>
          <w:t xml:space="preserve"> of the acid dissolution of mild steel</w:t>
        </w:r>
      </w:hyperlink>
      <w:r w:rsidR="00B003E8" w:rsidRPr="0067655D">
        <w:rPr>
          <w:rFonts w:asciiTheme="majorBidi" w:eastAsia="Times New Roman" w:hAnsiTheme="majorBidi" w:cstheme="majorBidi"/>
          <w:lang w:val="en-US"/>
        </w:rPr>
        <w:t>,</w:t>
      </w:r>
      <w:r w:rsidR="00B003E8" w:rsidRPr="0067655D">
        <w:rPr>
          <w:rFonts w:asciiTheme="majorBidi" w:hAnsiTheme="majorBidi" w:cstheme="majorBidi"/>
        </w:rPr>
        <w:t xml:space="preserve"> Ann. Univ. </w:t>
      </w:r>
      <w:r w:rsidR="00B003E8" w:rsidRPr="0067655D">
        <w:rPr>
          <w:rFonts w:asciiTheme="majorBidi" w:hAnsiTheme="majorBidi" w:cstheme="majorBidi"/>
          <w:lang w:val="pt-PT"/>
        </w:rPr>
        <w:t>Ferrara N.S., Sez. V Suppl. 3</w:t>
      </w:r>
      <w:r w:rsidR="00B003E8">
        <w:rPr>
          <w:rFonts w:asciiTheme="majorBidi" w:hAnsiTheme="majorBidi" w:cstheme="majorBidi"/>
          <w:lang w:val="pt-PT"/>
        </w:rPr>
        <w:t xml:space="preserve"> </w:t>
      </w:r>
      <w:r w:rsidR="00B003E8" w:rsidRPr="0067655D">
        <w:rPr>
          <w:rFonts w:asciiTheme="majorBidi" w:hAnsiTheme="majorBidi" w:cstheme="majorBidi"/>
          <w:lang w:val="pt-PT"/>
        </w:rPr>
        <w:t xml:space="preserve">(1961) </w:t>
      </w:r>
      <w:r w:rsidR="00B003E8" w:rsidRPr="0067655D">
        <w:rPr>
          <w:rFonts w:asciiTheme="majorBidi" w:eastAsia="Times New Roman" w:hAnsiTheme="majorBidi" w:cstheme="majorBidi"/>
          <w:lang w:val="en-US"/>
        </w:rPr>
        <w:t>73-97.</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lang w:val="pt-PT"/>
        </w:rPr>
        <w:t>[</w:t>
      </w:r>
      <w:r w:rsidR="00B003E8">
        <w:rPr>
          <w:rFonts w:asciiTheme="majorBidi" w:hAnsiTheme="majorBidi" w:cstheme="majorBidi"/>
          <w:lang w:val="pt-PT"/>
        </w:rPr>
        <w:t>23]</w:t>
      </w:r>
      <w:r w:rsidR="00B003E8" w:rsidRPr="0067655D">
        <w:rPr>
          <w:rFonts w:asciiTheme="majorBidi" w:hAnsiTheme="majorBidi" w:cstheme="majorBidi"/>
          <w:lang w:val="pt-PT"/>
        </w:rPr>
        <w:t xml:space="preserve"> </w:t>
      </w:r>
      <w:r w:rsidR="00B003E8" w:rsidRPr="0067655D">
        <w:rPr>
          <w:rFonts w:asciiTheme="majorBidi" w:hAnsiTheme="majorBidi" w:cstheme="majorBidi"/>
          <w:lang w:val="pt-PT"/>
        </w:rPr>
        <w:tab/>
        <w:t xml:space="preserve">Z.A. Foroulis, </w:t>
      </w:r>
      <w:r w:rsidR="000F1A53">
        <w:fldChar w:fldCharType="begin"/>
      </w:r>
      <w:r w:rsidR="000F1A53">
        <w:instrText xml:space="preserve"> HYPERLINK "https://scifinder.cas.org/scifinder/references/answers/1B1C3EA5X86F3514CX31EE66BC1B74A41885:1B498112X86F3514CX6D7C17FF24EECD93AA/1.html?nav=eNpb85aBtYSBMbGEQcXQycTSwtDQKMLCzM3Y1NDEOcLMxdzZ0NzNzcjE1dXZxdLY0RGoNKm4iEEwK7EsUS8nMS9dzzOvJDU9tUjo0YIl</w:instrText>
      </w:r>
      <w:r w:rsidR="000F1A53">
        <w:instrText>3xvbLZgYGD0ZWMsSc0pTK4oYBBDq_Epzk1KL2tZMleWe8qCbiYGhooCBgcETaGBGCYO0Y2iIh39QvKdfmKtfCJDh5x_vHuQfGuDp517CwJmZW5BfVAI0obiQoY6BGaiPASianVsQlFqIIgoAaYE7vg&amp;key=caplus_1970:46810&amp;title=TW9sZWN1bGFyIGRlc2lnbmluZyBvZiBvcmdhbmljIGNvcnJvc2lvbiBpbmhpYml0b3Jz&amp;launchSr</w:instrText>
      </w:r>
      <w:r w:rsidR="000F1A53">
        <w:instrText xml:space="preserve">c=reflist&amp;pageNum=1&amp;sortKey=ACCESSION_NUMBER&amp;sortOrder=DESCENDING" </w:instrText>
      </w:r>
      <w:r w:rsidR="000F1A53">
        <w:fldChar w:fldCharType="separate"/>
      </w:r>
      <w:r w:rsidR="00B003E8" w:rsidRPr="0067655D">
        <w:rPr>
          <w:rFonts w:asciiTheme="majorBidi" w:eastAsia="Times New Roman" w:hAnsiTheme="majorBidi" w:cstheme="majorBidi"/>
          <w:lang w:val="en-US"/>
        </w:rPr>
        <w:t>Molecular designing of organic corrosion inhibitors</w:t>
      </w:r>
      <w:r w:rsidR="000F1A53">
        <w:rPr>
          <w:rFonts w:asciiTheme="majorBidi" w:eastAsia="Times New Roman" w:hAnsiTheme="majorBidi" w:cstheme="majorBidi"/>
          <w:lang w:val="en-US"/>
        </w:rPr>
        <w:fldChar w:fldCharType="end"/>
      </w:r>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lang w:val="pt-PT"/>
        </w:rPr>
        <w:t xml:space="preserve">Proc. </w:t>
      </w:r>
      <w:proofErr w:type="spellStart"/>
      <w:r w:rsidR="00B003E8" w:rsidRPr="0067655D">
        <w:rPr>
          <w:rFonts w:asciiTheme="majorBidi" w:hAnsiTheme="majorBidi" w:cstheme="majorBidi"/>
        </w:rPr>
        <w:t>Symp</w:t>
      </w:r>
      <w:proofErr w:type="spellEnd"/>
      <w:r w:rsidR="00B003E8" w:rsidRPr="0067655D">
        <w:rPr>
          <w:rFonts w:asciiTheme="majorBidi" w:hAnsiTheme="majorBidi" w:cstheme="majorBidi"/>
        </w:rPr>
        <w:t>. Basic and Applied Corrosion Research (1969), 24-37.</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Pr>
          <w:rFonts w:asciiTheme="majorBidi" w:hAnsiTheme="majorBidi" w:cstheme="majorBidi"/>
        </w:rPr>
        <w:t>24]</w:t>
      </w:r>
      <w:r w:rsidR="00B003E8" w:rsidRPr="0067655D">
        <w:rPr>
          <w:rFonts w:asciiTheme="majorBidi" w:hAnsiTheme="majorBidi" w:cstheme="majorBidi"/>
        </w:rPr>
        <w:t xml:space="preserve"> </w:t>
      </w:r>
      <w:r w:rsidR="00B003E8" w:rsidRPr="0067655D">
        <w:rPr>
          <w:rFonts w:asciiTheme="majorBidi" w:hAnsiTheme="majorBidi" w:cstheme="majorBidi"/>
        </w:rPr>
        <w:tab/>
        <w:t xml:space="preserve">N. </w:t>
      </w:r>
      <w:proofErr w:type="spellStart"/>
      <w:r w:rsidR="00B003E8" w:rsidRPr="0067655D">
        <w:rPr>
          <w:rFonts w:asciiTheme="majorBidi" w:hAnsiTheme="majorBidi" w:cstheme="majorBidi"/>
        </w:rPr>
        <w:t>Hackerman</w:t>
      </w:r>
      <w:proofErr w:type="spellEnd"/>
      <w:r w:rsidR="00B003E8" w:rsidRPr="0067655D">
        <w:rPr>
          <w:rFonts w:asciiTheme="majorBidi" w:hAnsiTheme="majorBidi" w:cstheme="majorBidi"/>
        </w:rPr>
        <w:t xml:space="preserve">, D.D. Justice, E. </w:t>
      </w:r>
      <w:proofErr w:type="spellStart"/>
      <w:r w:rsidR="00B003E8" w:rsidRPr="0067655D">
        <w:rPr>
          <w:rFonts w:asciiTheme="majorBidi" w:hAnsiTheme="majorBidi" w:cstheme="majorBidi"/>
        </w:rPr>
        <w:t>McCafferty</w:t>
      </w:r>
      <w:proofErr w:type="spellEnd"/>
      <w:r w:rsidR="00B003E8" w:rsidRPr="0067655D">
        <w:rPr>
          <w:rFonts w:asciiTheme="majorBidi" w:hAnsiTheme="majorBidi" w:cstheme="majorBidi"/>
        </w:rPr>
        <w:t xml:space="preserve">, </w:t>
      </w:r>
      <w:hyperlink r:id="rId30" w:history="1">
        <w:proofErr w:type="spellStart"/>
        <w:r w:rsidR="00B003E8" w:rsidRPr="0067655D">
          <w:rPr>
            <w:rFonts w:asciiTheme="majorBidi" w:eastAsia="Times New Roman" w:hAnsiTheme="majorBidi" w:cstheme="majorBidi"/>
            <w:lang w:val="en-US"/>
          </w:rPr>
          <w:t>Homopiperazine</w:t>
        </w:r>
        <w:proofErr w:type="spellEnd"/>
        <w:r w:rsidR="00B003E8" w:rsidRPr="0067655D">
          <w:rPr>
            <w:rFonts w:asciiTheme="majorBidi" w:eastAsia="Times New Roman" w:hAnsiTheme="majorBidi" w:cstheme="majorBidi"/>
            <w:lang w:val="en-US"/>
          </w:rPr>
          <w:t xml:space="preserve"> as a corrosion inhibitor</w:t>
        </w:r>
      </w:hyperlink>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rPr>
        <w:t>Corrosion 31(7) (1975) 240-242.</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lastRenderedPageBreak/>
        <w:t>[</w:t>
      </w:r>
      <w:r w:rsidR="00B003E8">
        <w:rPr>
          <w:rFonts w:asciiTheme="majorBidi" w:hAnsiTheme="majorBidi" w:cstheme="majorBidi"/>
          <w:lang w:val="it-IT"/>
        </w:rPr>
        <w:t>25]</w:t>
      </w:r>
      <w:r w:rsidR="00B003E8" w:rsidRPr="0067655D">
        <w:rPr>
          <w:rFonts w:asciiTheme="majorBidi" w:hAnsiTheme="majorBidi" w:cstheme="majorBidi"/>
          <w:lang w:val="it-IT"/>
        </w:rPr>
        <w:t xml:space="preserve"> </w:t>
      </w:r>
      <w:r w:rsidR="00B003E8" w:rsidRPr="0067655D">
        <w:rPr>
          <w:rFonts w:asciiTheme="majorBidi" w:hAnsiTheme="majorBidi" w:cstheme="majorBidi"/>
          <w:lang w:val="it-IT"/>
        </w:rPr>
        <w:tab/>
        <w:t xml:space="preserve">G. Davolio, E. Soragni, </w:t>
      </w:r>
      <w:r w:rsidR="000F1A53">
        <w:fldChar w:fldCharType="begin"/>
      </w:r>
      <w:r w:rsidR="000F1A53">
        <w:instrText xml:space="preserve"> HYPERLINK "https://scifinder.cas.org/scifinder/references/answers/1B1C3EA5X86F351</w:instrText>
      </w:r>
      <w:r w:rsidR="000F1A53">
        <w:instrText>4CX31EE66BC1B74A41885:1B4D0ECBX86F3514CX28EC9C701129F39205/31.html?nav=eNpb85aBtYSBMbGEQcXQycTFwNXZKcLCzM3Y1NDEOcLIwtXZ0tncwNDQyNLN2NLIwBSoNKm4iEEwK7EsUS8nMS9dzzOvJDU9tUjo0YIl3xvbLZgYGD0ZWMsSc0pTK4oYBBDq_Epzk1KL2tZMleWe8qCbiYGhooCBgcEPaGBGCYO0Y2iIh39QvKdfm</w:instrText>
      </w:r>
      <w:r w:rsidR="000F1A53">
        <w:instrText>KtfCJDh5x_vHuQfGuDp517CwJmZW5BfVAI0obiQoY6BGaiPASianVsQlFqIIgoAVgU7mg&amp;key=caplus_1971:150120&amp;title=S2luZXRpY3Mgb2YgY2FyYm9uIHN0ZWVsIGRpc3NvbHV0aW9uIGluIHN1bGZ1cmljIGFjaWQgc3RpbXVsYXRlZCBvciBpbmhpYml0ZWQgYnkgcGhlbnlsIG1ldGh5bCBzdWxmb3hpZGU&amp;launchSrc=reflist</w:instrText>
      </w:r>
      <w:r w:rsidR="000F1A53">
        <w:instrText xml:space="preserve">&amp;pageNum=1&amp;sortKey=ACCESSION_NUMBER&amp;sortOrder=DESCENDING" </w:instrText>
      </w:r>
      <w:r w:rsidR="000F1A53">
        <w:fldChar w:fldCharType="separate"/>
      </w:r>
      <w:r w:rsidR="00B003E8" w:rsidRPr="0067655D">
        <w:rPr>
          <w:rFonts w:asciiTheme="majorBidi" w:eastAsia="Times New Roman" w:hAnsiTheme="majorBidi" w:cstheme="majorBidi"/>
          <w:lang w:val="en-US"/>
        </w:rPr>
        <w:t>Kinetics of carbon steel dissolution in sulfuric acid stimulated or inhibited by phenyl methyl sulfoxide</w:t>
      </w:r>
      <w:r w:rsidR="000F1A53">
        <w:rPr>
          <w:rFonts w:asciiTheme="majorBidi" w:eastAsia="Times New Roman" w:hAnsiTheme="majorBidi" w:cstheme="majorBidi"/>
          <w:lang w:val="en-US"/>
        </w:rPr>
        <w:fldChar w:fldCharType="end"/>
      </w:r>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lang w:val="it-IT"/>
        </w:rPr>
        <w:t>Proc. 3</w:t>
      </w:r>
      <w:r w:rsidR="00B003E8" w:rsidRPr="0067655D">
        <w:rPr>
          <w:rFonts w:asciiTheme="majorBidi" w:hAnsiTheme="majorBidi" w:cstheme="majorBidi"/>
          <w:position w:val="6"/>
          <w:lang w:val="it-IT"/>
        </w:rPr>
        <w:t>rd</w:t>
      </w:r>
      <w:r w:rsidR="00B003E8" w:rsidRPr="0067655D">
        <w:rPr>
          <w:rFonts w:asciiTheme="majorBidi" w:hAnsiTheme="majorBidi" w:cstheme="majorBidi"/>
          <w:lang w:val="it-IT"/>
        </w:rPr>
        <w:t xml:space="preserve"> Eur. </w:t>
      </w:r>
      <w:proofErr w:type="spellStart"/>
      <w:r w:rsidR="00B003E8" w:rsidRPr="0067655D">
        <w:rPr>
          <w:rFonts w:asciiTheme="majorBidi" w:hAnsiTheme="majorBidi" w:cstheme="majorBidi"/>
        </w:rPr>
        <w:t>Symp</w:t>
      </w:r>
      <w:proofErr w:type="spellEnd"/>
      <w:r w:rsidR="00B003E8" w:rsidRPr="0067655D">
        <w:rPr>
          <w:rFonts w:asciiTheme="majorBidi" w:hAnsiTheme="majorBidi" w:cstheme="majorBidi"/>
        </w:rPr>
        <w:t xml:space="preserve">. </w:t>
      </w:r>
      <w:proofErr w:type="spellStart"/>
      <w:r w:rsidR="00B003E8" w:rsidRPr="0067655D">
        <w:rPr>
          <w:rFonts w:asciiTheme="majorBidi" w:hAnsiTheme="majorBidi" w:cstheme="majorBidi"/>
        </w:rPr>
        <w:t>Corros</w:t>
      </w:r>
      <w:proofErr w:type="spellEnd"/>
      <w:r w:rsidR="00B003E8" w:rsidRPr="0067655D">
        <w:rPr>
          <w:rFonts w:asciiTheme="majorBidi" w:hAnsiTheme="majorBidi" w:cstheme="majorBidi"/>
        </w:rPr>
        <w:t xml:space="preserve">. Inhibitors, Ann. Univ. Ferrara, N.S., </w:t>
      </w:r>
      <w:proofErr w:type="spellStart"/>
      <w:r w:rsidR="00B003E8" w:rsidRPr="0067655D">
        <w:rPr>
          <w:rFonts w:asciiTheme="majorBidi" w:hAnsiTheme="majorBidi" w:cstheme="majorBidi"/>
        </w:rPr>
        <w:t>Sez</w:t>
      </w:r>
      <w:proofErr w:type="spellEnd"/>
      <w:r w:rsidR="00B003E8" w:rsidRPr="0067655D">
        <w:rPr>
          <w:rFonts w:asciiTheme="majorBidi" w:hAnsiTheme="majorBidi" w:cstheme="majorBidi"/>
        </w:rPr>
        <w:t>. V Suppl. 5</w:t>
      </w:r>
      <w:r w:rsidR="00B003E8">
        <w:rPr>
          <w:rFonts w:asciiTheme="majorBidi" w:hAnsiTheme="majorBidi" w:cstheme="majorBidi"/>
        </w:rPr>
        <w:t xml:space="preserve"> </w:t>
      </w:r>
      <w:r w:rsidR="00B003E8" w:rsidRPr="0067655D">
        <w:rPr>
          <w:rFonts w:asciiTheme="majorBidi" w:hAnsiTheme="majorBidi" w:cstheme="majorBidi"/>
        </w:rPr>
        <w:t>(1970) 219-235.</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Pr>
          <w:rFonts w:asciiTheme="majorBidi" w:hAnsiTheme="majorBidi" w:cstheme="majorBidi"/>
        </w:rPr>
        <w:t>26]</w:t>
      </w:r>
      <w:r w:rsidR="00B003E8" w:rsidRPr="0067655D">
        <w:rPr>
          <w:rFonts w:asciiTheme="majorBidi" w:hAnsiTheme="majorBidi" w:cstheme="majorBidi"/>
        </w:rPr>
        <w:t xml:space="preserve"> </w:t>
      </w:r>
      <w:r w:rsidR="00B003E8" w:rsidRPr="0067655D">
        <w:rPr>
          <w:rFonts w:asciiTheme="majorBidi" w:hAnsiTheme="majorBidi" w:cstheme="majorBidi"/>
        </w:rPr>
        <w:tab/>
        <w:t xml:space="preserve">R.R. Annand, R.M. Hurd, N. </w:t>
      </w:r>
      <w:proofErr w:type="spellStart"/>
      <w:r w:rsidR="00B003E8" w:rsidRPr="0067655D">
        <w:rPr>
          <w:rFonts w:asciiTheme="majorBidi" w:hAnsiTheme="majorBidi" w:cstheme="majorBidi"/>
        </w:rPr>
        <w:t>Hackerman</w:t>
      </w:r>
      <w:proofErr w:type="spellEnd"/>
      <w:r w:rsidR="00B003E8" w:rsidRPr="0067655D">
        <w:rPr>
          <w:rFonts w:asciiTheme="majorBidi" w:hAnsiTheme="majorBidi" w:cstheme="majorBidi"/>
        </w:rPr>
        <w:t xml:space="preserve">, </w:t>
      </w:r>
      <w:hyperlink r:id="rId31" w:history="1">
        <w:r w:rsidR="00B003E8" w:rsidRPr="0067655D">
          <w:rPr>
            <w:rFonts w:asciiTheme="majorBidi" w:eastAsia="Times New Roman" w:hAnsiTheme="majorBidi" w:cstheme="majorBidi"/>
            <w:lang w:val="en-US"/>
          </w:rPr>
          <w:t>Inhibition of acid corrosion by soluble monomer and polymer amines containing identical functional groups</w:t>
        </w:r>
      </w:hyperlink>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rPr>
        <w:t xml:space="preserve">J. </w:t>
      </w:r>
      <w:proofErr w:type="spellStart"/>
      <w:r w:rsidR="00B003E8" w:rsidRPr="0067655D">
        <w:rPr>
          <w:rFonts w:asciiTheme="majorBidi" w:hAnsiTheme="majorBidi" w:cstheme="majorBidi"/>
        </w:rPr>
        <w:t>Electrochem</w:t>
      </w:r>
      <w:proofErr w:type="spellEnd"/>
      <w:r w:rsidR="00B003E8" w:rsidRPr="0067655D">
        <w:rPr>
          <w:rFonts w:asciiTheme="majorBidi" w:hAnsiTheme="majorBidi" w:cstheme="majorBidi"/>
        </w:rPr>
        <w:t>. Soc. 112(2) (1965) 144-148.</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Pr>
          <w:rFonts w:asciiTheme="majorBidi" w:hAnsiTheme="majorBidi" w:cstheme="majorBidi"/>
        </w:rPr>
        <w:t>27]</w:t>
      </w:r>
      <w:r w:rsidR="00B003E8" w:rsidRPr="0067655D">
        <w:rPr>
          <w:rFonts w:asciiTheme="majorBidi" w:hAnsiTheme="majorBidi" w:cstheme="majorBidi"/>
        </w:rPr>
        <w:t xml:space="preserve"> </w:t>
      </w:r>
      <w:r w:rsidR="00B003E8" w:rsidRPr="0067655D">
        <w:rPr>
          <w:rFonts w:asciiTheme="majorBidi" w:hAnsiTheme="majorBidi" w:cstheme="majorBidi"/>
        </w:rPr>
        <w:tab/>
        <w:t xml:space="preserve">N. </w:t>
      </w:r>
      <w:proofErr w:type="spellStart"/>
      <w:r w:rsidR="00B003E8" w:rsidRPr="0067655D">
        <w:rPr>
          <w:rFonts w:asciiTheme="majorBidi" w:hAnsiTheme="majorBidi" w:cstheme="majorBidi"/>
        </w:rPr>
        <w:t>Hackerman</w:t>
      </w:r>
      <w:proofErr w:type="spellEnd"/>
      <w:r w:rsidR="00B003E8" w:rsidRPr="0067655D">
        <w:rPr>
          <w:rFonts w:asciiTheme="majorBidi" w:hAnsiTheme="majorBidi" w:cstheme="majorBidi"/>
        </w:rPr>
        <w:t xml:space="preserve">, R.M. Hurd, R.R. Annand, </w:t>
      </w:r>
      <w:hyperlink r:id="rId32" w:history="1">
        <w:r w:rsidR="00B003E8" w:rsidRPr="0067655D">
          <w:rPr>
            <w:rFonts w:asciiTheme="majorBidi" w:eastAsia="Times New Roman" w:hAnsiTheme="majorBidi" w:cstheme="majorBidi"/>
            <w:lang w:val="en-US"/>
          </w:rPr>
          <w:t>Some structural effects of organic N-​containing compounds on corrosion inhibition</w:t>
        </w:r>
      </w:hyperlink>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rPr>
        <w:t>Corrosion 18 (1962), 37-42.</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Pr>
          <w:rFonts w:asciiTheme="majorBidi" w:hAnsiTheme="majorBidi" w:cstheme="majorBidi"/>
        </w:rPr>
        <w:t>28]</w:t>
      </w:r>
      <w:r w:rsidR="00B003E8" w:rsidRPr="0067655D">
        <w:rPr>
          <w:rFonts w:asciiTheme="majorBidi" w:hAnsiTheme="majorBidi" w:cstheme="majorBidi"/>
        </w:rPr>
        <w:t xml:space="preserve"> </w:t>
      </w:r>
      <w:r w:rsidR="00B003E8" w:rsidRPr="0067655D">
        <w:rPr>
          <w:rFonts w:asciiTheme="majorBidi" w:hAnsiTheme="majorBidi" w:cstheme="majorBidi"/>
        </w:rPr>
        <w:tab/>
        <w:t xml:space="preserve">D.A. Allan, B.D. Barker, G.M. Cox, N.P. Johnson, J. </w:t>
      </w:r>
      <w:proofErr w:type="spellStart"/>
      <w:r w:rsidR="00B003E8" w:rsidRPr="0067655D">
        <w:rPr>
          <w:rFonts w:asciiTheme="majorBidi" w:hAnsiTheme="majorBidi" w:cstheme="majorBidi"/>
        </w:rPr>
        <w:t>Magid</w:t>
      </w:r>
      <w:proofErr w:type="spellEnd"/>
      <w:r w:rsidR="00B003E8" w:rsidRPr="0067655D">
        <w:rPr>
          <w:rFonts w:asciiTheme="majorBidi" w:hAnsiTheme="majorBidi" w:cstheme="majorBidi"/>
        </w:rPr>
        <w:t>, F.C. Walsh, Proc. U.K. Conf., Manchester, (13-15</w:t>
      </w:r>
      <w:proofErr w:type="spellStart"/>
      <w:r w:rsidR="00B003E8" w:rsidRPr="0067655D">
        <w:rPr>
          <w:rFonts w:asciiTheme="majorBidi" w:hAnsiTheme="majorBidi" w:cstheme="majorBidi"/>
          <w:position w:val="6"/>
        </w:rPr>
        <w:t>th</w:t>
      </w:r>
      <w:proofErr w:type="spellEnd"/>
      <w:r w:rsidR="00B003E8" w:rsidRPr="0067655D">
        <w:rPr>
          <w:rFonts w:asciiTheme="majorBidi" w:hAnsiTheme="majorBidi" w:cstheme="majorBidi"/>
        </w:rPr>
        <w:t xml:space="preserve"> October 1992), 14.</w:t>
      </w:r>
    </w:p>
    <w:p w:rsidR="00B003E8" w:rsidRPr="0067655D" w:rsidRDefault="00192FF6" w:rsidP="00192FF6">
      <w:pPr>
        <w:spacing w:after="0" w:line="360" w:lineRule="auto"/>
        <w:ind w:left="540" w:hanging="540"/>
        <w:jc w:val="both"/>
        <w:rPr>
          <w:rFonts w:asciiTheme="majorBidi" w:hAnsiTheme="majorBidi" w:cstheme="majorBidi"/>
          <w:lang w:val="de-DE"/>
        </w:rPr>
      </w:pPr>
      <w:r>
        <w:rPr>
          <w:rFonts w:asciiTheme="majorBidi" w:hAnsiTheme="majorBidi" w:cstheme="majorBidi"/>
        </w:rPr>
        <w:t>[</w:t>
      </w:r>
      <w:r w:rsidR="00B003E8">
        <w:rPr>
          <w:rFonts w:asciiTheme="majorBidi" w:hAnsiTheme="majorBidi" w:cstheme="majorBidi"/>
          <w:lang w:val="de-DE"/>
        </w:rPr>
        <w:t>29]</w:t>
      </w:r>
      <w:r w:rsidR="00B003E8" w:rsidRPr="0067655D">
        <w:rPr>
          <w:rFonts w:asciiTheme="majorBidi" w:hAnsiTheme="majorBidi" w:cstheme="majorBidi"/>
          <w:lang w:val="de-DE"/>
        </w:rPr>
        <w:t xml:space="preserve"> </w:t>
      </w:r>
      <w:r w:rsidR="00B003E8" w:rsidRPr="0067655D">
        <w:rPr>
          <w:rFonts w:asciiTheme="majorBidi" w:hAnsiTheme="majorBidi" w:cstheme="majorBidi"/>
          <w:lang w:val="de-DE"/>
        </w:rPr>
        <w:tab/>
        <w:t xml:space="preserve">L. Horner, H. Hinrichs, H. Ertels, </w:t>
      </w:r>
      <w:r w:rsidR="000F1A53">
        <w:fldChar w:fldCharType="begin"/>
      </w:r>
      <w:r w:rsidR="000F1A53">
        <w:instrText xml:space="preserve"> HYPERLINK "https://scifinder.cas.org/scifinder/references/answers/1B1C3EA5X86F3514CX31EE66BC1B74A41885:1B5C290BX86F3514CX52B55B893E74EB4ABF/2.html?nav=eNpb85aBtYSBMbGEQcXQydTZyNLAKcLCzM3Y1NDEO</w:instrText>
      </w:r>
      <w:r w:rsidR="000F1A53">
        <w:instrText>cLUyMnU1MnC0tjV3MTVycTRyQ2oNKm4iEEwK7EsUS8nMS9dzzOvJDU9tUjo0YIl3xvbLZgYGD0ZWMsSc0pTK4oYBBDq_Epzk1KL2tZMleWe8qCbiYGhooCBgSEJaGBGCYO0Y2iIh39QvKdfmKtfCJDh5x_vHuQfGuDp5w5UkV9cyFDHwAxUz1jCwFRUhuoCp_z8nNTEvLMKRQ1X5_x6B3RBFMwFBQwA5FZEQQ&amp;key=caplus_1972:130476&amp;tit</w:instrText>
      </w:r>
      <w:r w:rsidR="000F1A53">
        <w:instrText>le=Q29ycm9zaW9uIGluaGliaXRvcnMuICAxMC4gIEV2aWRlbmNlIGZvciB0aGUgc2Vjb25kYXJ5IGluaGliaXRpb24gYnkgYWxseWx0cmlwaGVueWxwaG9zcGhvbml1bSBhbmQgLWFyc29uaXVtIGJyb21pZGVzIGFuZCBOLWFsbHlscXVpbmFsZGluaXVtIGJyb21pZGU&amp;launchSrc=reflist&amp;pageNum=1&amp;sortKey=ACCESSION_NUMBER&amp;</w:instrText>
      </w:r>
      <w:r w:rsidR="000F1A53">
        <w:instrText xml:space="preserve">sortOrder=DESCENDING" </w:instrText>
      </w:r>
      <w:r w:rsidR="000F1A53">
        <w:fldChar w:fldCharType="separate"/>
      </w:r>
      <w:r w:rsidR="00B003E8" w:rsidRPr="0067655D">
        <w:rPr>
          <w:rFonts w:asciiTheme="majorBidi" w:eastAsia="Times New Roman" w:hAnsiTheme="majorBidi" w:cstheme="majorBidi"/>
          <w:lang w:val="en-US"/>
        </w:rPr>
        <w:t xml:space="preserve">Corrosion inhibitors.  Evidence for the secondary inhibition by </w:t>
      </w:r>
      <w:proofErr w:type="spellStart"/>
      <w:r w:rsidR="00B003E8" w:rsidRPr="0067655D">
        <w:rPr>
          <w:rFonts w:asciiTheme="majorBidi" w:eastAsia="Times New Roman" w:hAnsiTheme="majorBidi" w:cstheme="majorBidi"/>
          <w:lang w:val="en-US"/>
        </w:rPr>
        <w:t>allyltriphenylphosphonium</w:t>
      </w:r>
      <w:proofErr w:type="spellEnd"/>
      <w:r w:rsidR="00B003E8" w:rsidRPr="0067655D">
        <w:rPr>
          <w:rFonts w:asciiTheme="majorBidi" w:eastAsia="Times New Roman" w:hAnsiTheme="majorBidi" w:cstheme="majorBidi"/>
          <w:lang w:val="en-US"/>
        </w:rPr>
        <w:t xml:space="preserve"> and -​</w:t>
      </w:r>
      <w:proofErr w:type="spellStart"/>
      <w:r w:rsidR="00B003E8" w:rsidRPr="0067655D">
        <w:rPr>
          <w:rFonts w:asciiTheme="majorBidi" w:eastAsia="Times New Roman" w:hAnsiTheme="majorBidi" w:cstheme="majorBidi"/>
          <w:lang w:val="en-US"/>
        </w:rPr>
        <w:t>arsonium</w:t>
      </w:r>
      <w:proofErr w:type="spellEnd"/>
      <w:r w:rsidR="00B003E8" w:rsidRPr="0067655D">
        <w:rPr>
          <w:rFonts w:asciiTheme="majorBidi" w:eastAsia="Times New Roman" w:hAnsiTheme="majorBidi" w:cstheme="majorBidi"/>
          <w:lang w:val="en-US"/>
        </w:rPr>
        <w:t xml:space="preserve"> bromides and N-​</w:t>
      </w:r>
      <w:proofErr w:type="spellStart"/>
      <w:r w:rsidR="00B003E8" w:rsidRPr="0067655D">
        <w:rPr>
          <w:rFonts w:asciiTheme="majorBidi" w:eastAsia="Times New Roman" w:hAnsiTheme="majorBidi" w:cstheme="majorBidi"/>
          <w:lang w:val="en-US"/>
        </w:rPr>
        <w:t>allylquinaldinium</w:t>
      </w:r>
      <w:proofErr w:type="spellEnd"/>
      <w:r w:rsidR="00B003E8" w:rsidRPr="0067655D">
        <w:rPr>
          <w:rFonts w:asciiTheme="majorBidi" w:eastAsia="Times New Roman" w:hAnsiTheme="majorBidi" w:cstheme="majorBidi"/>
          <w:lang w:val="en-US"/>
        </w:rPr>
        <w:t xml:space="preserve"> bromide</w:t>
      </w:r>
      <w:r w:rsidR="000F1A53">
        <w:rPr>
          <w:rFonts w:asciiTheme="majorBidi" w:eastAsia="Times New Roman" w:hAnsiTheme="majorBidi" w:cstheme="majorBidi"/>
          <w:lang w:val="en-US"/>
        </w:rPr>
        <w:fldChar w:fldCharType="end"/>
      </w:r>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lang w:val="de-DE"/>
        </w:rPr>
        <w:t>Werkst. Korros. 22(12) (1971) 994-997.</w:t>
      </w:r>
    </w:p>
    <w:p w:rsidR="00B003E8" w:rsidRPr="0067655D" w:rsidRDefault="00192FF6" w:rsidP="00192FF6">
      <w:pPr>
        <w:spacing w:after="0" w:line="360" w:lineRule="auto"/>
        <w:ind w:left="540" w:hanging="540"/>
        <w:jc w:val="both"/>
        <w:rPr>
          <w:rFonts w:asciiTheme="majorBidi" w:hAnsiTheme="majorBidi" w:cstheme="majorBidi"/>
          <w:lang w:val="de-DE"/>
        </w:rPr>
      </w:pPr>
      <w:r>
        <w:rPr>
          <w:rFonts w:asciiTheme="majorBidi" w:hAnsiTheme="majorBidi" w:cstheme="majorBidi"/>
          <w:lang w:val="de-DE"/>
        </w:rPr>
        <w:t>[</w:t>
      </w:r>
      <w:r w:rsidR="00B003E8" w:rsidRPr="0067655D">
        <w:rPr>
          <w:rFonts w:asciiTheme="majorBidi" w:hAnsiTheme="majorBidi" w:cstheme="majorBidi"/>
          <w:lang w:val="de-DE"/>
        </w:rPr>
        <w:t>30</w:t>
      </w:r>
      <w:r w:rsidR="00B003E8">
        <w:rPr>
          <w:rFonts w:asciiTheme="majorBidi" w:hAnsiTheme="majorBidi" w:cstheme="majorBidi"/>
          <w:lang w:val="de-DE"/>
        </w:rPr>
        <w:t>]</w:t>
      </w:r>
      <w:r w:rsidR="00B003E8" w:rsidRPr="0067655D">
        <w:rPr>
          <w:rFonts w:asciiTheme="majorBidi" w:hAnsiTheme="majorBidi" w:cstheme="majorBidi"/>
          <w:lang w:val="de-DE"/>
        </w:rPr>
        <w:t xml:space="preserve"> </w:t>
      </w:r>
      <w:r w:rsidR="00B003E8" w:rsidRPr="0067655D">
        <w:rPr>
          <w:rFonts w:asciiTheme="majorBidi" w:hAnsiTheme="majorBidi" w:cstheme="majorBidi"/>
          <w:lang w:val="de-DE"/>
        </w:rPr>
        <w:tab/>
        <w:t xml:space="preserve">J. Pagetti, B. Laveissiere, M. Troquet, </w:t>
      </w:r>
      <w:r w:rsidR="000F1A53">
        <w:fldChar w:fldCharType="begin"/>
      </w:r>
      <w:r w:rsidR="000F1A53">
        <w:instrText xml:space="preserve"> HYPERLINK "https://scifinder.cas.org/scifinder/references/answers/1718EE07X86F35098X3EF3957C45F4714433:172EFEA9X86F35098X49BEA56620E27CA6C9/9.html?nav=eNpb85aBtYSBMbGEQcXQ3MjVzdXRMsLCzM3Y1MDSIsLE0snV0dTMzMjA1cjc2dHM2RKoNKm4iEEwK7EsUS8nMS9dzzOvJDU9tUjo0Y</w:instrText>
      </w:r>
      <w:r w:rsidR="000F1A53">
        <w:instrText>Il3xvbLZgYGD0ZWMsSc0pTK4oYBBDq_Epzk1KL2tZMleWe8qCbiYGhooCBgUEYaGBGCYO0Y2iIh39QvKdfmKtfCJDh5x_vHuQfGuDp517CwJmZW5BfVAI0obiQoY6BGaiPASianVsQlFqIIgoAXWA7iA&amp;key=caplus_1988:139715&amp;title=SW5oaWJpdGlvbiBvZiB0aGUgY29ycm9zaW9uIG9mIGlyb24gYW5kIHppbmMgaW4gYW4gYWNpZC</w:instrText>
      </w:r>
      <w:r w:rsidR="000F1A53">
        <w:instrText xml:space="preserve">BtZWRpdW0gYnkgcGhvc3Bob25pdW0gc2FsdHMuIENvbXBhcmF0aXZlIHN0dWR5IG9mIHRoZSBlZmZlY3Qgb2YgdGhlIGNhdGhvZGljIHJlZHVjdGlvbiBvZiBoeWRyb2dlbiBpb25zLg&amp;launchSrc=reflist&amp;pageNum=1&amp;sortKey=ACCESSION_NUMBER&amp;sortOrder=DESCENDING" </w:instrText>
      </w:r>
      <w:r w:rsidR="000F1A53">
        <w:fldChar w:fldCharType="separate"/>
      </w:r>
      <w:r w:rsidR="00B003E8" w:rsidRPr="0067655D">
        <w:rPr>
          <w:rFonts w:asciiTheme="majorBidi" w:hAnsiTheme="majorBidi" w:cstheme="majorBidi"/>
        </w:rPr>
        <w:t xml:space="preserve">Inhibition of the corrosion of iron and zinc in an acid medium by </w:t>
      </w:r>
      <w:proofErr w:type="spellStart"/>
      <w:r w:rsidR="00B003E8" w:rsidRPr="0067655D">
        <w:rPr>
          <w:rFonts w:asciiTheme="majorBidi" w:hAnsiTheme="majorBidi" w:cstheme="majorBidi"/>
        </w:rPr>
        <w:t>phosphonium</w:t>
      </w:r>
      <w:proofErr w:type="spellEnd"/>
      <w:r w:rsidR="00B003E8" w:rsidRPr="0067655D">
        <w:rPr>
          <w:rFonts w:asciiTheme="majorBidi" w:hAnsiTheme="majorBidi" w:cstheme="majorBidi"/>
        </w:rPr>
        <w:t xml:space="preserve"> salts. Comparative study of the effect of the cathodic reduction of hydrogen ions, </w:t>
      </w:r>
      <w:r w:rsidR="000F1A53">
        <w:rPr>
          <w:rFonts w:asciiTheme="majorBidi" w:hAnsiTheme="majorBidi" w:cstheme="majorBidi"/>
        </w:rPr>
        <w:fldChar w:fldCharType="end"/>
      </w:r>
      <w:r w:rsidR="00B003E8" w:rsidRPr="0067655D">
        <w:rPr>
          <w:rFonts w:asciiTheme="majorBidi" w:hAnsiTheme="majorBidi" w:cstheme="majorBidi"/>
          <w:lang w:val="de-DE"/>
        </w:rPr>
        <w:t>Mater. Tech. (Paris) 79(12) (1987) 477-</w:t>
      </w:r>
      <w:r w:rsidR="00B003E8">
        <w:rPr>
          <w:rFonts w:asciiTheme="majorBidi" w:hAnsiTheme="majorBidi" w:cstheme="majorBidi"/>
          <w:lang w:val="de-DE"/>
        </w:rPr>
        <w:t>4</w:t>
      </w:r>
      <w:r w:rsidR="00B003E8" w:rsidRPr="0067655D">
        <w:rPr>
          <w:rFonts w:asciiTheme="majorBidi" w:hAnsiTheme="majorBidi" w:cstheme="majorBidi"/>
          <w:lang w:val="de-DE"/>
        </w:rPr>
        <w:t>85.</w:t>
      </w:r>
    </w:p>
    <w:p w:rsidR="00B003E8" w:rsidRPr="0067655D" w:rsidRDefault="00192FF6" w:rsidP="00192FF6">
      <w:pPr>
        <w:spacing w:after="0" w:line="360" w:lineRule="auto"/>
        <w:ind w:left="540" w:hanging="540"/>
        <w:jc w:val="both"/>
        <w:rPr>
          <w:rFonts w:asciiTheme="majorBidi" w:hAnsiTheme="majorBidi" w:cstheme="majorBidi"/>
          <w:lang w:val="de-DE"/>
        </w:rPr>
      </w:pPr>
      <w:r>
        <w:rPr>
          <w:rFonts w:asciiTheme="majorBidi" w:hAnsiTheme="majorBidi" w:cstheme="majorBidi"/>
          <w:lang w:val="de-DE"/>
        </w:rPr>
        <w:t>[</w:t>
      </w:r>
      <w:r w:rsidR="00B003E8">
        <w:rPr>
          <w:rFonts w:asciiTheme="majorBidi" w:hAnsiTheme="majorBidi" w:cstheme="majorBidi"/>
          <w:lang w:val="de-DE"/>
        </w:rPr>
        <w:t>31]</w:t>
      </w:r>
      <w:r w:rsidR="00B003E8" w:rsidRPr="0067655D">
        <w:rPr>
          <w:rFonts w:asciiTheme="majorBidi" w:hAnsiTheme="majorBidi" w:cstheme="majorBidi"/>
          <w:lang w:val="de-DE"/>
        </w:rPr>
        <w:t xml:space="preserve"> </w:t>
      </w:r>
      <w:r w:rsidR="00B003E8" w:rsidRPr="0067655D">
        <w:rPr>
          <w:rFonts w:asciiTheme="majorBidi" w:hAnsiTheme="majorBidi" w:cstheme="majorBidi"/>
          <w:lang w:val="de-DE"/>
        </w:rPr>
        <w:tab/>
        <w:t xml:space="preserve">M. Troquet, J. Pagetti, </w:t>
      </w:r>
      <w:r w:rsidR="000F1A53">
        <w:fldChar w:fldCharType="begin"/>
      </w:r>
      <w:r w:rsidR="000F1A53">
        <w:instrText xml:space="preserve"> HYPERLINK "https://scifinder.cas.org/scifinder/references</w:instrText>
      </w:r>
      <w:r w:rsidR="000F1A53">
        <w:instrText>/answers/1B1C3EA5X86F3514CX31EE66BC1B74A41885:1B5D6F96X86F3514CX5B47F5091084FD8C54/1.html?nav=eNpb85aBtYSBMbGEQcXQydTFzM3SLMLCzM3Y1NDEOcLUycTczdTA0tDAwsTNxcLZ1ASoNKm4iEEwK7EsUS8nMS9dzzOvJDU9tUjo0YIl3xvbLZgYGD0ZWMsSc0pTK4oYBBDq_Epzk1KL2tZMleWe8qCbiYGhooCBgS</w:instrText>
      </w:r>
      <w:r w:rsidR="000F1A53">
        <w:instrText>EFaGBGCYO0Y2iIh39QvKdfmKtfCJDh5x_vHuQfGuDp5w5UkV9cyFDHwAxUz1jCwFRUhuoCp_z8nNTEvLMKRQ1X5_x6B3RBFMwFBQwA0lVEJg&amp;key=caplus_1984:38274&amp;title=SW5oaWJpdGlvbiBvZiBtZXRhbGxpYyBjb3Jyb3Npb24gaW4gYW4gYWNpZCBtZWRpdW0gYnkgbWVhbnMgb2YgcGhvc3Bob25pdW0gc2FsdHM6ICB6aW5jIGF</w:instrText>
      </w:r>
      <w:r w:rsidR="000F1A53">
        <w:instrText xml:space="preserve">uZCBpcm9u&amp;launchSrc=reflist&amp;pageNum=1&amp;sortKey=ACCESSION_NUMBER&amp;sortOrder=DESCENDING" </w:instrText>
      </w:r>
      <w:r w:rsidR="000F1A53">
        <w:fldChar w:fldCharType="separate"/>
      </w:r>
      <w:r w:rsidR="00B003E8" w:rsidRPr="0067655D">
        <w:rPr>
          <w:rFonts w:asciiTheme="majorBidi" w:eastAsia="Times New Roman" w:hAnsiTheme="majorBidi" w:cstheme="majorBidi"/>
          <w:lang w:val="en-US"/>
        </w:rPr>
        <w:t xml:space="preserve">Inhibition of metallic corrosion in an acid medium by means of </w:t>
      </w:r>
      <w:proofErr w:type="spellStart"/>
      <w:r w:rsidR="00B003E8" w:rsidRPr="0067655D">
        <w:rPr>
          <w:rFonts w:asciiTheme="majorBidi" w:eastAsia="Times New Roman" w:hAnsiTheme="majorBidi" w:cstheme="majorBidi"/>
          <w:lang w:val="en-US"/>
        </w:rPr>
        <w:t>phosphonium</w:t>
      </w:r>
      <w:proofErr w:type="spellEnd"/>
      <w:r w:rsidR="00B003E8" w:rsidRPr="0067655D">
        <w:rPr>
          <w:rFonts w:asciiTheme="majorBidi" w:eastAsia="Times New Roman" w:hAnsiTheme="majorBidi" w:cstheme="majorBidi"/>
          <w:lang w:val="en-US"/>
        </w:rPr>
        <w:t xml:space="preserve"> salts: zinc and iron</w:t>
      </w:r>
      <w:r w:rsidR="000F1A53">
        <w:rPr>
          <w:rFonts w:asciiTheme="majorBidi" w:eastAsia="Times New Roman" w:hAnsiTheme="majorBidi" w:cstheme="majorBidi"/>
          <w:lang w:val="en-US"/>
        </w:rPr>
        <w:fldChar w:fldCharType="end"/>
      </w:r>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lang w:val="de-DE"/>
        </w:rPr>
        <w:t>Werkst. Korros. 34(11) (1983), 557-562.</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lang w:val="de-DE"/>
        </w:rPr>
        <w:t>[</w:t>
      </w:r>
      <w:r w:rsidR="00B003E8">
        <w:rPr>
          <w:rFonts w:asciiTheme="majorBidi" w:hAnsiTheme="majorBidi" w:cstheme="majorBidi"/>
          <w:lang w:val="de-DE"/>
        </w:rPr>
        <w:t>32]</w:t>
      </w:r>
      <w:r w:rsidR="00B003E8" w:rsidRPr="0067655D">
        <w:rPr>
          <w:rFonts w:asciiTheme="majorBidi" w:hAnsiTheme="majorBidi" w:cstheme="majorBidi"/>
          <w:lang w:val="de-DE"/>
        </w:rPr>
        <w:tab/>
        <w:t xml:space="preserve">M. Troquet, B. Laveissiere, J.P. Labbe, J. Pagetti, </w:t>
      </w:r>
      <w:r w:rsidR="000F1A53">
        <w:fldChar w:fldCharType="begin"/>
      </w:r>
      <w:r w:rsidR="000F1A53">
        <w:instrText xml:space="preserve"> HYPERLINK "https://scifinder.cas.org/scifinder/references/answers/1B1C3EA5X86F3514CX31EE66BC1B74A41885:1B5F0195X86F3514CX61EF2DD221C5570164/27.html?nav=eNpb85aBtYSBMbGEQcXQydTNwNDSNMLCzM3Y1NDEOcLM0NXNyMXFyMjQ2dTU3MDQzASoNKm4iEEwK</w:instrText>
      </w:r>
      <w:r w:rsidR="000F1A53">
        <w:instrText>7EsUS8nMS9dzzOvJDU9tUjo0YIl3xvbLZgYGD0ZWMsSc0pTK4oYBBDq_Epzk1KL2tZMleWe8qCbiYGhooCBgSEdaGBGCYO0Y2iIh39QvKdfmKtfCJDh5x_vHuQfGuDp517CwJmZW5BfVAI0obiQoY6BGaiPASianVsQlFqIIgoAQ7U7kA&amp;key=caplus_1981:54761&amp;title=TWVjaGFuaXNtIG9mIHppbmMgY29ycm9zaW9uIGluaGliaXRpb2</w:instrText>
      </w:r>
      <w:r w:rsidR="000F1A53">
        <w:instrText xml:space="preserve">4gYnkgbWVhbnMgb2YgcGhvc3Bob25pdW0gaW9ucyBpbiBhIDFOIGh5ZHJvZ2VuIGNobG9yaWRlIHNvbHV0aW9uLiAgSW5mbHVlbmNlIG9mIGFyb21hdGljIHJpbmdzIGluIHRoZSBpbmhpYml0aW5nIHByb2Nlc3M&amp;launchSrc=reflist&amp;pageNum=1&amp;sortKey=ACCESSION_NUMBER&amp;sortOrder=DESCENDING" </w:instrText>
      </w:r>
      <w:r w:rsidR="000F1A53">
        <w:fldChar w:fldCharType="separate"/>
      </w:r>
      <w:r w:rsidR="00B003E8" w:rsidRPr="0067655D">
        <w:rPr>
          <w:rFonts w:asciiTheme="majorBidi" w:eastAsia="Times New Roman" w:hAnsiTheme="majorBidi" w:cstheme="majorBidi"/>
          <w:lang w:val="en-US"/>
        </w:rPr>
        <w:t xml:space="preserve">Mechanism of zinc corrosion inhibition by means of </w:t>
      </w:r>
      <w:proofErr w:type="spellStart"/>
      <w:r w:rsidR="00B003E8" w:rsidRPr="0067655D">
        <w:rPr>
          <w:rFonts w:asciiTheme="majorBidi" w:eastAsia="Times New Roman" w:hAnsiTheme="majorBidi" w:cstheme="majorBidi"/>
          <w:lang w:val="en-US"/>
        </w:rPr>
        <w:t>phosphonium</w:t>
      </w:r>
      <w:proofErr w:type="spellEnd"/>
      <w:r w:rsidR="00B003E8" w:rsidRPr="0067655D">
        <w:rPr>
          <w:rFonts w:asciiTheme="majorBidi" w:eastAsia="Times New Roman" w:hAnsiTheme="majorBidi" w:cstheme="majorBidi"/>
          <w:lang w:val="en-US"/>
        </w:rPr>
        <w:t xml:space="preserve"> ions in a 1N hydrogen chloride solution. Influence of aromatic rings in the inhibiting process</w:t>
      </w:r>
      <w:r w:rsidR="000F1A53">
        <w:rPr>
          <w:rFonts w:asciiTheme="majorBidi" w:eastAsia="Times New Roman" w:hAnsiTheme="majorBidi" w:cstheme="majorBidi"/>
          <w:lang w:val="en-US"/>
        </w:rPr>
        <w:fldChar w:fldCharType="end"/>
      </w:r>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lang w:val="de-DE"/>
        </w:rPr>
        <w:t>Proc. 5</w:t>
      </w:r>
      <w:r w:rsidR="00B003E8" w:rsidRPr="0067655D">
        <w:rPr>
          <w:rFonts w:asciiTheme="majorBidi" w:hAnsiTheme="majorBidi" w:cstheme="majorBidi"/>
          <w:position w:val="6"/>
          <w:lang w:val="de-DE"/>
        </w:rPr>
        <w:t>th</w:t>
      </w:r>
      <w:r w:rsidR="00B003E8" w:rsidRPr="0067655D">
        <w:rPr>
          <w:rFonts w:asciiTheme="majorBidi" w:hAnsiTheme="majorBidi" w:cstheme="majorBidi"/>
          <w:lang w:val="de-DE"/>
        </w:rPr>
        <w:t xml:space="preserve"> Eur. Symp. Corros. Inhibitors, Ann. Univ. Ferrara, N.S., Sez. V, Suppl. </w:t>
      </w:r>
      <w:r w:rsidR="00B003E8" w:rsidRPr="0067655D">
        <w:rPr>
          <w:rFonts w:asciiTheme="majorBidi" w:hAnsiTheme="majorBidi" w:cstheme="majorBidi"/>
        </w:rPr>
        <w:t>7(3) (1980) 921-</w:t>
      </w:r>
      <w:r w:rsidR="00B003E8">
        <w:rPr>
          <w:rFonts w:asciiTheme="majorBidi" w:hAnsiTheme="majorBidi" w:cstheme="majorBidi"/>
        </w:rPr>
        <w:t>9</w:t>
      </w:r>
      <w:r w:rsidR="00B003E8" w:rsidRPr="0067655D">
        <w:rPr>
          <w:rFonts w:asciiTheme="majorBidi" w:hAnsiTheme="majorBidi" w:cstheme="majorBidi"/>
        </w:rPr>
        <w:t>44.</w:t>
      </w:r>
    </w:p>
    <w:p w:rsidR="00B003E8" w:rsidRPr="0067655D"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sidRPr="0067655D">
        <w:rPr>
          <w:rFonts w:asciiTheme="majorBidi" w:hAnsiTheme="majorBidi" w:cstheme="majorBidi"/>
        </w:rPr>
        <w:t>33</w:t>
      </w:r>
      <w:r w:rsidR="00B003E8">
        <w:rPr>
          <w:rFonts w:asciiTheme="majorBidi" w:hAnsiTheme="majorBidi" w:cstheme="majorBidi"/>
        </w:rPr>
        <w:t>]</w:t>
      </w:r>
      <w:r w:rsidR="00B003E8" w:rsidRPr="0067655D">
        <w:rPr>
          <w:rFonts w:asciiTheme="majorBidi" w:hAnsiTheme="majorBidi" w:cstheme="majorBidi"/>
        </w:rPr>
        <w:t xml:space="preserve"> </w:t>
      </w:r>
      <w:r w:rsidR="00B003E8" w:rsidRPr="0067655D">
        <w:rPr>
          <w:rFonts w:asciiTheme="majorBidi" w:hAnsiTheme="majorBidi" w:cstheme="majorBidi"/>
        </w:rPr>
        <w:tab/>
        <w:t xml:space="preserve">M. </w:t>
      </w:r>
      <w:proofErr w:type="spellStart"/>
      <w:r w:rsidR="00B003E8" w:rsidRPr="0067655D">
        <w:rPr>
          <w:rFonts w:asciiTheme="majorBidi" w:hAnsiTheme="majorBidi" w:cstheme="majorBidi"/>
        </w:rPr>
        <w:t>Troquet</w:t>
      </w:r>
      <w:proofErr w:type="spellEnd"/>
      <w:r w:rsidR="00B003E8" w:rsidRPr="0067655D">
        <w:rPr>
          <w:rFonts w:asciiTheme="majorBidi" w:hAnsiTheme="majorBidi" w:cstheme="majorBidi"/>
        </w:rPr>
        <w:t xml:space="preserve">, J. </w:t>
      </w:r>
      <w:proofErr w:type="spellStart"/>
      <w:r w:rsidR="00B003E8" w:rsidRPr="0067655D">
        <w:rPr>
          <w:rFonts w:asciiTheme="majorBidi" w:hAnsiTheme="majorBidi" w:cstheme="majorBidi"/>
        </w:rPr>
        <w:t>Pagetti</w:t>
      </w:r>
      <w:proofErr w:type="spellEnd"/>
      <w:r w:rsidR="00B003E8" w:rsidRPr="0067655D">
        <w:rPr>
          <w:rFonts w:asciiTheme="majorBidi" w:hAnsiTheme="majorBidi" w:cstheme="majorBidi"/>
        </w:rPr>
        <w:t xml:space="preserve">, </w:t>
      </w:r>
      <w:hyperlink r:id="rId33" w:history="1">
        <w:r w:rsidR="00B003E8" w:rsidRPr="0067655D">
          <w:rPr>
            <w:rFonts w:asciiTheme="majorBidi" w:hAnsiTheme="majorBidi" w:cstheme="majorBidi"/>
          </w:rPr>
          <w:t xml:space="preserve">Study of the mechanism of the inhibition of zinc in normal hydrochloric acid by </w:t>
        </w:r>
        <w:proofErr w:type="spellStart"/>
        <w:r w:rsidR="00B003E8" w:rsidRPr="0067655D">
          <w:rPr>
            <w:rFonts w:asciiTheme="majorBidi" w:hAnsiTheme="majorBidi" w:cstheme="majorBidi"/>
          </w:rPr>
          <w:t>phosphonium</w:t>
        </w:r>
        <w:proofErr w:type="spellEnd"/>
        <w:r w:rsidR="00B003E8" w:rsidRPr="0067655D">
          <w:rPr>
            <w:rFonts w:asciiTheme="majorBidi" w:hAnsiTheme="majorBidi" w:cstheme="majorBidi"/>
          </w:rPr>
          <w:t xml:space="preserve"> salts</w:t>
        </w:r>
      </w:hyperlink>
      <w:r w:rsidR="00B003E8" w:rsidRPr="0067655D">
        <w:rPr>
          <w:rFonts w:asciiTheme="majorBidi" w:hAnsiTheme="majorBidi" w:cstheme="majorBidi"/>
        </w:rPr>
        <w:t xml:space="preserve">, </w:t>
      </w:r>
      <w:proofErr w:type="spellStart"/>
      <w:r w:rsidR="00B003E8" w:rsidRPr="0067655D">
        <w:rPr>
          <w:rFonts w:asciiTheme="majorBidi" w:hAnsiTheme="majorBidi" w:cstheme="majorBidi"/>
        </w:rPr>
        <w:t>Electrochim</w:t>
      </w:r>
      <w:proofErr w:type="spellEnd"/>
      <w:r w:rsidR="00B003E8" w:rsidRPr="0067655D">
        <w:rPr>
          <w:rFonts w:asciiTheme="majorBidi" w:hAnsiTheme="majorBidi" w:cstheme="majorBidi"/>
        </w:rPr>
        <w:t>. Acta 27(2) (1982)197-203.</w:t>
      </w:r>
    </w:p>
    <w:p w:rsidR="00042E4C" w:rsidRDefault="00192FF6" w:rsidP="00192FF6">
      <w:pPr>
        <w:spacing w:after="0" w:line="360" w:lineRule="auto"/>
        <w:ind w:left="540" w:hanging="540"/>
        <w:jc w:val="both"/>
        <w:rPr>
          <w:rFonts w:asciiTheme="majorBidi" w:hAnsiTheme="majorBidi" w:cstheme="majorBidi"/>
        </w:rPr>
      </w:pPr>
      <w:r>
        <w:rPr>
          <w:rFonts w:asciiTheme="majorBidi" w:hAnsiTheme="majorBidi" w:cstheme="majorBidi"/>
        </w:rPr>
        <w:t>[</w:t>
      </w:r>
      <w:r w:rsidR="00B003E8">
        <w:rPr>
          <w:rFonts w:asciiTheme="majorBidi" w:hAnsiTheme="majorBidi" w:cstheme="majorBidi"/>
        </w:rPr>
        <w:t>34]</w:t>
      </w:r>
      <w:r w:rsidR="00B003E8" w:rsidRPr="0067655D">
        <w:rPr>
          <w:rFonts w:asciiTheme="majorBidi" w:hAnsiTheme="majorBidi" w:cstheme="majorBidi"/>
        </w:rPr>
        <w:t xml:space="preserve"> </w:t>
      </w:r>
      <w:r w:rsidR="00B003E8" w:rsidRPr="0067655D">
        <w:rPr>
          <w:rFonts w:asciiTheme="majorBidi" w:hAnsiTheme="majorBidi" w:cstheme="majorBidi"/>
        </w:rPr>
        <w:tab/>
        <w:t xml:space="preserve">R.C. Ayers Jr., N. </w:t>
      </w:r>
      <w:proofErr w:type="spellStart"/>
      <w:r w:rsidR="00B003E8" w:rsidRPr="0067655D">
        <w:rPr>
          <w:rFonts w:asciiTheme="majorBidi" w:hAnsiTheme="majorBidi" w:cstheme="majorBidi"/>
        </w:rPr>
        <w:t>Hackerman</w:t>
      </w:r>
      <w:proofErr w:type="spellEnd"/>
      <w:r w:rsidR="00B003E8" w:rsidRPr="0067655D">
        <w:rPr>
          <w:rFonts w:asciiTheme="majorBidi" w:hAnsiTheme="majorBidi" w:cstheme="majorBidi"/>
        </w:rPr>
        <w:t xml:space="preserve">, </w:t>
      </w:r>
      <w:hyperlink r:id="rId34" w:history="1">
        <w:r w:rsidR="00B003E8" w:rsidRPr="0067655D">
          <w:rPr>
            <w:rFonts w:asciiTheme="majorBidi" w:eastAsia="Times New Roman" w:hAnsiTheme="majorBidi" w:cstheme="majorBidi"/>
            <w:lang w:val="en-US"/>
          </w:rPr>
          <w:t>Corrosion inhibition in HCl using methyl pyridines</w:t>
        </w:r>
      </w:hyperlink>
      <w:r w:rsidR="00B003E8" w:rsidRPr="0067655D">
        <w:rPr>
          <w:rFonts w:asciiTheme="majorBidi" w:eastAsia="Times New Roman" w:hAnsiTheme="majorBidi" w:cstheme="majorBidi"/>
          <w:lang w:val="en-US"/>
        </w:rPr>
        <w:t xml:space="preserve">, </w:t>
      </w:r>
      <w:r w:rsidR="00B003E8" w:rsidRPr="0067655D">
        <w:rPr>
          <w:rFonts w:asciiTheme="majorBidi" w:hAnsiTheme="majorBidi" w:cstheme="majorBidi"/>
        </w:rPr>
        <w:t xml:space="preserve">J. </w:t>
      </w:r>
      <w:proofErr w:type="spellStart"/>
      <w:r w:rsidR="00B003E8" w:rsidRPr="0067655D">
        <w:rPr>
          <w:rFonts w:asciiTheme="majorBidi" w:hAnsiTheme="majorBidi" w:cstheme="majorBidi"/>
        </w:rPr>
        <w:t>Electrochem</w:t>
      </w:r>
      <w:proofErr w:type="spellEnd"/>
      <w:r w:rsidR="00B003E8" w:rsidRPr="0067655D">
        <w:rPr>
          <w:rFonts w:asciiTheme="majorBidi" w:hAnsiTheme="majorBidi" w:cstheme="majorBidi"/>
        </w:rPr>
        <w:t>. Soc. 110(6) (1963) 507-513.</w:t>
      </w:r>
    </w:p>
    <w:p w:rsidR="00192FF6" w:rsidRDefault="00192FF6" w:rsidP="00192FF6">
      <w:pPr>
        <w:spacing w:after="0" w:line="360" w:lineRule="auto"/>
        <w:ind w:left="540" w:hanging="540"/>
        <w:jc w:val="both"/>
        <w:rPr>
          <w:rFonts w:ascii="tiAes roman" w:hAnsi="tiAes roman"/>
        </w:rPr>
      </w:pPr>
    </w:p>
    <w:p w:rsidR="00E32767" w:rsidRDefault="00E32767">
      <w:pPr>
        <w:rPr>
          <w:b/>
        </w:rPr>
      </w:pPr>
      <w:r>
        <w:rPr>
          <w:b/>
        </w:rPr>
        <w:br w:type="page"/>
      </w:r>
    </w:p>
    <w:tbl>
      <w:tblPr>
        <w:tblW w:w="0" w:type="auto"/>
        <w:jc w:val="center"/>
        <w:tblLayout w:type="fixed"/>
        <w:tblLook w:val="0000" w:firstRow="0" w:lastRow="0" w:firstColumn="0" w:lastColumn="0" w:noHBand="0" w:noVBand="0"/>
      </w:tblPr>
      <w:tblGrid>
        <w:gridCol w:w="4045"/>
        <w:gridCol w:w="3320"/>
      </w:tblGrid>
      <w:tr w:rsidR="00227363" w:rsidRPr="002F5A2C" w:rsidTr="00FB78ED">
        <w:trPr>
          <w:cantSplit/>
          <w:trHeight w:val="329"/>
          <w:jc w:val="center"/>
        </w:trPr>
        <w:tc>
          <w:tcPr>
            <w:tcW w:w="4045" w:type="dxa"/>
            <w:tcBorders>
              <w:top w:val="single" w:sz="12" w:space="0" w:color="auto"/>
              <w:left w:val="single" w:sz="12" w:space="0" w:color="auto"/>
              <w:bottom w:val="single" w:sz="12" w:space="0" w:color="auto"/>
              <w:right w:val="single" w:sz="6" w:space="0" w:color="auto"/>
            </w:tcBorders>
            <w:vAlign w:val="center"/>
          </w:tcPr>
          <w:p w:rsidR="00227363" w:rsidRPr="00FB78ED" w:rsidRDefault="008262F4" w:rsidP="002F5A2C">
            <w:pPr>
              <w:spacing w:after="0" w:line="240" w:lineRule="auto"/>
              <w:jc w:val="center"/>
              <w:rPr>
                <w:b/>
                <w:bCs/>
              </w:rPr>
            </w:pPr>
            <w:proofErr w:type="spellStart"/>
            <w:r w:rsidRPr="00FB78ED">
              <w:rPr>
                <w:b/>
                <w:bCs/>
              </w:rPr>
              <w:lastRenderedPageBreak/>
              <w:t>Phosphonium</w:t>
            </w:r>
            <w:proofErr w:type="spellEnd"/>
            <w:r w:rsidRPr="00FB78ED">
              <w:rPr>
                <w:b/>
                <w:bCs/>
              </w:rPr>
              <w:t xml:space="preserve"> salt</w:t>
            </w:r>
          </w:p>
        </w:tc>
        <w:tc>
          <w:tcPr>
            <w:tcW w:w="3320" w:type="dxa"/>
            <w:tcBorders>
              <w:top w:val="single" w:sz="12" w:space="0" w:color="auto"/>
              <w:bottom w:val="single" w:sz="12" w:space="0" w:color="auto"/>
              <w:right w:val="single" w:sz="12" w:space="0" w:color="auto"/>
            </w:tcBorders>
            <w:vAlign w:val="center"/>
          </w:tcPr>
          <w:p w:rsidR="00227363" w:rsidRPr="00FB78ED" w:rsidRDefault="00227363" w:rsidP="002F5A2C">
            <w:pPr>
              <w:spacing w:after="0" w:line="240" w:lineRule="auto"/>
              <w:jc w:val="center"/>
              <w:rPr>
                <w:b/>
                <w:bCs/>
              </w:rPr>
            </w:pPr>
            <w:r w:rsidRPr="00FB78ED">
              <w:rPr>
                <w:b/>
                <w:bCs/>
              </w:rPr>
              <w:t>Structure</w:t>
            </w:r>
          </w:p>
        </w:tc>
      </w:tr>
      <w:tr w:rsidR="00227363" w:rsidRPr="002F5A2C" w:rsidTr="00FB78ED">
        <w:trPr>
          <w:cantSplit/>
          <w:trHeight w:val="1688"/>
          <w:jc w:val="center"/>
        </w:trPr>
        <w:tc>
          <w:tcPr>
            <w:tcW w:w="4045" w:type="dxa"/>
            <w:tcBorders>
              <w:left w:val="single" w:sz="12" w:space="0" w:color="auto"/>
              <w:bottom w:val="single" w:sz="6" w:space="0" w:color="auto"/>
              <w:right w:val="single" w:sz="6" w:space="0" w:color="auto"/>
            </w:tcBorders>
            <w:vAlign w:val="center"/>
          </w:tcPr>
          <w:p w:rsidR="00227363" w:rsidRDefault="00227363" w:rsidP="002F5A2C">
            <w:pPr>
              <w:spacing w:after="0" w:line="240" w:lineRule="auto"/>
              <w:jc w:val="center"/>
            </w:pPr>
            <w:r w:rsidRPr="002F5A2C">
              <w:t>4-tolyltriphenyl-phosphonium chloride (TTPPC)</w:t>
            </w:r>
          </w:p>
          <w:p w:rsidR="0025761C" w:rsidRPr="002F5A2C" w:rsidRDefault="0025761C" w:rsidP="002F5A2C">
            <w:pPr>
              <w:spacing w:after="0" w:line="240" w:lineRule="auto"/>
              <w:jc w:val="center"/>
            </w:pPr>
            <w:r w:rsidRPr="0025761C">
              <w:rPr>
                <w:rFonts w:asciiTheme="majorBidi" w:hAnsiTheme="majorBidi"/>
                <w:i/>
                <w:iCs/>
              </w:rPr>
              <w:t>(Synthesized)</w:t>
            </w:r>
          </w:p>
        </w:tc>
        <w:tc>
          <w:tcPr>
            <w:tcW w:w="3320" w:type="dxa"/>
            <w:tcBorders>
              <w:bottom w:val="single" w:sz="6" w:space="0" w:color="auto"/>
              <w:right w:val="single" w:sz="12" w:space="0" w:color="auto"/>
            </w:tcBorders>
            <w:vAlign w:val="center"/>
          </w:tcPr>
          <w:p w:rsidR="00227363" w:rsidRPr="002F5A2C" w:rsidRDefault="00227363" w:rsidP="002F5A2C">
            <w:pPr>
              <w:spacing w:after="0" w:line="240" w:lineRule="auto"/>
              <w:jc w:val="center"/>
            </w:pPr>
            <w:r w:rsidRPr="002F5A2C">
              <w:rPr>
                <w:noProof/>
                <w:lang w:val="en-US"/>
              </w:rPr>
              <w:drawing>
                <wp:inline distT="0" distB="0" distL="0" distR="0" wp14:anchorId="49414BEF" wp14:editId="690AFBB8">
                  <wp:extent cx="1333500" cy="97119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7325" cy="973985"/>
                          </a:xfrm>
                          <a:prstGeom prst="rect">
                            <a:avLst/>
                          </a:prstGeom>
                          <a:noFill/>
                          <a:ln>
                            <a:noFill/>
                          </a:ln>
                        </pic:spPr>
                      </pic:pic>
                    </a:graphicData>
                  </a:graphic>
                </wp:inline>
              </w:drawing>
            </w:r>
          </w:p>
        </w:tc>
      </w:tr>
      <w:tr w:rsidR="00227363" w:rsidRPr="002F5A2C" w:rsidTr="00FB78ED">
        <w:trPr>
          <w:cantSplit/>
          <w:trHeight w:val="1688"/>
          <w:jc w:val="center"/>
        </w:trPr>
        <w:tc>
          <w:tcPr>
            <w:tcW w:w="4045" w:type="dxa"/>
            <w:tcBorders>
              <w:left w:val="single" w:sz="12" w:space="0" w:color="auto"/>
              <w:bottom w:val="single" w:sz="6" w:space="0" w:color="auto"/>
              <w:right w:val="single" w:sz="6" w:space="0" w:color="auto"/>
            </w:tcBorders>
            <w:vAlign w:val="center"/>
          </w:tcPr>
          <w:p w:rsidR="00227363" w:rsidRDefault="00227363" w:rsidP="002F5A2C">
            <w:pPr>
              <w:spacing w:after="0" w:line="240" w:lineRule="auto"/>
              <w:jc w:val="center"/>
            </w:pPr>
            <w:r w:rsidRPr="002F5A2C">
              <w:t>4-phenoltriphenylphosphonium chloride (PTPPC)</w:t>
            </w:r>
          </w:p>
          <w:p w:rsidR="0025761C" w:rsidRPr="002F5A2C" w:rsidRDefault="0025761C" w:rsidP="002F5A2C">
            <w:pPr>
              <w:spacing w:after="0" w:line="240" w:lineRule="auto"/>
              <w:jc w:val="center"/>
            </w:pPr>
            <w:r w:rsidRPr="0025761C">
              <w:rPr>
                <w:rFonts w:asciiTheme="majorBidi" w:hAnsiTheme="majorBidi"/>
                <w:i/>
                <w:iCs/>
              </w:rPr>
              <w:t>(Synthesized)</w:t>
            </w:r>
          </w:p>
        </w:tc>
        <w:tc>
          <w:tcPr>
            <w:tcW w:w="3320" w:type="dxa"/>
            <w:tcBorders>
              <w:bottom w:val="single" w:sz="6" w:space="0" w:color="auto"/>
              <w:right w:val="single" w:sz="12" w:space="0" w:color="auto"/>
            </w:tcBorders>
            <w:vAlign w:val="center"/>
          </w:tcPr>
          <w:p w:rsidR="00227363" w:rsidRPr="002F5A2C" w:rsidRDefault="00227363" w:rsidP="002F5A2C">
            <w:pPr>
              <w:spacing w:after="0" w:line="240" w:lineRule="auto"/>
              <w:jc w:val="center"/>
            </w:pPr>
            <w:r w:rsidRPr="002F5A2C">
              <w:rPr>
                <w:noProof/>
                <w:lang w:val="en-US"/>
              </w:rPr>
              <w:drawing>
                <wp:inline distT="0" distB="0" distL="0" distR="0" wp14:anchorId="7DEB3869" wp14:editId="43E01BD7">
                  <wp:extent cx="1371600" cy="1008672"/>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t="-664" b="-1646"/>
                          <a:stretch>
                            <a:fillRect/>
                          </a:stretch>
                        </pic:blipFill>
                        <pic:spPr bwMode="auto">
                          <a:xfrm>
                            <a:off x="0" y="0"/>
                            <a:ext cx="1373024" cy="1009719"/>
                          </a:xfrm>
                          <a:prstGeom prst="rect">
                            <a:avLst/>
                          </a:prstGeom>
                          <a:noFill/>
                          <a:ln>
                            <a:noFill/>
                          </a:ln>
                        </pic:spPr>
                      </pic:pic>
                    </a:graphicData>
                  </a:graphic>
                </wp:inline>
              </w:drawing>
            </w:r>
          </w:p>
        </w:tc>
      </w:tr>
      <w:tr w:rsidR="00227363" w:rsidRPr="002F5A2C" w:rsidTr="00FB78ED">
        <w:trPr>
          <w:cantSplit/>
          <w:trHeight w:val="1688"/>
          <w:jc w:val="center"/>
        </w:trPr>
        <w:tc>
          <w:tcPr>
            <w:tcW w:w="4045" w:type="dxa"/>
            <w:tcBorders>
              <w:top w:val="single" w:sz="6" w:space="0" w:color="auto"/>
              <w:left w:val="single" w:sz="12" w:space="0" w:color="auto"/>
              <w:bottom w:val="single" w:sz="6" w:space="0" w:color="auto"/>
              <w:right w:val="single" w:sz="6" w:space="0" w:color="auto"/>
            </w:tcBorders>
            <w:vAlign w:val="center"/>
          </w:tcPr>
          <w:p w:rsidR="00227363" w:rsidRDefault="00227363" w:rsidP="002F5A2C">
            <w:pPr>
              <w:spacing w:after="0" w:line="240" w:lineRule="auto"/>
              <w:jc w:val="center"/>
            </w:pPr>
            <w:r w:rsidRPr="002F5A2C">
              <w:t>4-anilinetriphenylphosphonium bromide (ATPPB)</w:t>
            </w:r>
          </w:p>
          <w:p w:rsidR="0025761C" w:rsidRPr="002F5A2C" w:rsidRDefault="0025761C" w:rsidP="002F5A2C">
            <w:pPr>
              <w:spacing w:after="0" w:line="240" w:lineRule="auto"/>
              <w:jc w:val="center"/>
            </w:pPr>
            <w:r w:rsidRPr="0025761C">
              <w:rPr>
                <w:rFonts w:asciiTheme="majorBidi" w:hAnsiTheme="majorBidi"/>
                <w:i/>
                <w:iCs/>
              </w:rPr>
              <w:t>(Synthesized)</w:t>
            </w:r>
          </w:p>
        </w:tc>
        <w:tc>
          <w:tcPr>
            <w:tcW w:w="3320" w:type="dxa"/>
            <w:tcBorders>
              <w:top w:val="single" w:sz="6" w:space="0" w:color="auto"/>
              <w:bottom w:val="single" w:sz="6" w:space="0" w:color="auto"/>
              <w:right w:val="single" w:sz="12" w:space="0" w:color="auto"/>
            </w:tcBorders>
            <w:vAlign w:val="center"/>
          </w:tcPr>
          <w:p w:rsidR="00227363" w:rsidRPr="002F5A2C" w:rsidRDefault="00227363" w:rsidP="002F5A2C">
            <w:pPr>
              <w:spacing w:after="0" w:line="240" w:lineRule="auto"/>
              <w:jc w:val="center"/>
            </w:pPr>
            <w:r w:rsidRPr="002F5A2C">
              <w:rPr>
                <w:noProof/>
                <w:lang w:val="en-US"/>
              </w:rPr>
              <w:drawing>
                <wp:inline distT="0" distB="0" distL="0" distR="0" wp14:anchorId="5C352B75" wp14:editId="7ED12169">
                  <wp:extent cx="1362075" cy="982538"/>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t="-983" b="-983"/>
                          <a:stretch>
                            <a:fillRect/>
                          </a:stretch>
                        </pic:blipFill>
                        <pic:spPr bwMode="auto">
                          <a:xfrm>
                            <a:off x="0" y="0"/>
                            <a:ext cx="1367783" cy="986656"/>
                          </a:xfrm>
                          <a:prstGeom prst="rect">
                            <a:avLst/>
                          </a:prstGeom>
                          <a:noFill/>
                          <a:ln>
                            <a:noFill/>
                          </a:ln>
                        </pic:spPr>
                      </pic:pic>
                    </a:graphicData>
                  </a:graphic>
                </wp:inline>
              </w:drawing>
            </w:r>
          </w:p>
        </w:tc>
      </w:tr>
      <w:tr w:rsidR="00227363" w:rsidRPr="002F5A2C" w:rsidTr="00FB78ED">
        <w:trPr>
          <w:cantSplit/>
          <w:trHeight w:val="1688"/>
          <w:jc w:val="center"/>
        </w:trPr>
        <w:tc>
          <w:tcPr>
            <w:tcW w:w="4045" w:type="dxa"/>
            <w:tcBorders>
              <w:top w:val="single" w:sz="6" w:space="0" w:color="auto"/>
              <w:left w:val="single" w:sz="12" w:space="0" w:color="auto"/>
              <w:bottom w:val="single" w:sz="6" w:space="0" w:color="auto"/>
              <w:right w:val="single" w:sz="6" w:space="0" w:color="auto"/>
            </w:tcBorders>
            <w:vAlign w:val="center"/>
          </w:tcPr>
          <w:p w:rsidR="00227363" w:rsidRDefault="00227363" w:rsidP="002F5A2C">
            <w:pPr>
              <w:spacing w:after="0" w:line="240" w:lineRule="auto"/>
              <w:jc w:val="center"/>
            </w:pPr>
            <w:r w:rsidRPr="002F5A2C">
              <w:t xml:space="preserve">4-benzyl </w:t>
            </w:r>
            <w:proofErr w:type="spellStart"/>
            <w:r w:rsidRPr="002F5A2C">
              <w:t>alcoholtriphenylphosphonium</w:t>
            </w:r>
            <w:proofErr w:type="spellEnd"/>
            <w:r w:rsidRPr="002F5A2C">
              <w:t xml:space="preserve"> chloride (BATPPC)</w:t>
            </w:r>
          </w:p>
          <w:p w:rsidR="0025761C" w:rsidRPr="0025761C" w:rsidRDefault="00556B12" w:rsidP="002F5A2C">
            <w:pPr>
              <w:spacing w:after="0" w:line="240" w:lineRule="auto"/>
              <w:jc w:val="center"/>
              <w:rPr>
                <w:i/>
                <w:iCs/>
              </w:rPr>
            </w:pPr>
            <w:r>
              <w:rPr>
                <w:rFonts w:asciiTheme="majorBidi" w:hAnsiTheme="majorBidi"/>
                <w:i/>
                <w:iCs/>
              </w:rPr>
              <w:t>(Synthesis</w:t>
            </w:r>
            <w:r w:rsidR="0025761C" w:rsidRPr="0025761C">
              <w:rPr>
                <w:rFonts w:asciiTheme="majorBidi" w:hAnsiTheme="majorBidi"/>
                <w:i/>
                <w:iCs/>
              </w:rPr>
              <w:t>ed)</w:t>
            </w:r>
          </w:p>
        </w:tc>
        <w:tc>
          <w:tcPr>
            <w:tcW w:w="3320" w:type="dxa"/>
            <w:tcBorders>
              <w:top w:val="single" w:sz="6" w:space="0" w:color="auto"/>
              <w:bottom w:val="single" w:sz="6" w:space="0" w:color="auto"/>
              <w:right w:val="single" w:sz="12" w:space="0" w:color="auto"/>
            </w:tcBorders>
            <w:vAlign w:val="center"/>
          </w:tcPr>
          <w:p w:rsidR="00227363" w:rsidRPr="002F5A2C" w:rsidRDefault="00227363" w:rsidP="002F5A2C">
            <w:pPr>
              <w:spacing w:after="0" w:line="240" w:lineRule="auto"/>
              <w:jc w:val="center"/>
            </w:pPr>
            <w:r w:rsidRPr="002F5A2C">
              <w:rPr>
                <w:noProof/>
                <w:lang w:val="en-US"/>
              </w:rPr>
              <w:drawing>
                <wp:inline distT="0" distB="0" distL="0" distR="0" wp14:anchorId="6C68E178" wp14:editId="0E9EAF6F">
                  <wp:extent cx="1511300" cy="9943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extLst>
                              <a:ext uri="{28A0092B-C50C-407E-A947-70E740481C1C}">
                                <a14:useLocalDpi xmlns:a14="http://schemas.microsoft.com/office/drawing/2010/main" val="0"/>
                              </a:ext>
                            </a:extLst>
                          </a:blip>
                          <a:srcRect t="-983" b="-983"/>
                          <a:stretch>
                            <a:fillRect/>
                          </a:stretch>
                        </pic:blipFill>
                        <pic:spPr bwMode="auto">
                          <a:xfrm>
                            <a:off x="0" y="0"/>
                            <a:ext cx="1516306" cy="997665"/>
                          </a:xfrm>
                          <a:prstGeom prst="rect">
                            <a:avLst/>
                          </a:prstGeom>
                          <a:noFill/>
                          <a:ln>
                            <a:noFill/>
                          </a:ln>
                        </pic:spPr>
                      </pic:pic>
                    </a:graphicData>
                  </a:graphic>
                </wp:inline>
              </w:drawing>
            </w:r>
          </w:p>
        </w:tc>
      </w:tr>
      <w:tr w:rsidR="00227363" w:rsidRPr="002F5A2C" w:rsidTr="00FB78ED">
        <w:trPr>
          <w:cantSplit/>
          <w:trHeight w:val="1688"/>
          <w:jc w:val="center"/>
        </w:trPr>
        <w:tc>
          <w:tcPr>
            <w:tcW w:w="4045" w:type="dxa"/>
            <w:tcBorders>
              <w:top w:val="single" w:sz="6" w:space="0" w:color="auto"/>
              <w:left w:val="single" w:sz="12" w:space="0" w:color="auto"/>
              <w:right w:val="single" w:sz="6" w:space="0" w:color="auto"/>
            </w:tcBorders>
            <w:vAlign w:val="center"/>
          </w:tcPr>
          <w:p w:rsidR="00227363" w:rsidRDefault="0025761C" w:rsidP="0025761C">
            <w:pPr>
              <w:spacing w:after="0" w:line="240" w:lineRule="auto"/>
              <w:jc w:val="center"/>
            </w:pPr>
            <w:r>
              <w:t>4-</w:t>
            </w:r>
            <w:r w:rsidR="00FB78ED">
              <w:t>C</w:t>
            </w:r>
            <w:r w:rsidR="00227363" w:rsidRPr="002F5A2C">
              <w:t>hlorophenyltriphenylphosphonium bromide (CPTPPB)</w:t>
            </w:r>
          </w:p>
          <w:p w:rsidR="0025761C" w:rsidRPr="002F5A2C" w:rsidRDefault="00556B12" w:rsidP="0025761C">
            <w:pPr>
              <w:spacing w:after="0" w:line="240" w:lineRule="auto"/>
              <w:jc w:val="center"/>
            </w:pPr>
            <w:r>
              <w:rPr>
                <w:rFonts w:asciiTheme="majorBidi" w:hAnsiTheme="majorBidi"/>
                <w:i/>
                <w:iCs/>
              </w:rPr>
              <w:t>(Synthesis</w:t>
            </w:r>
            <w:r w:rsidR="0025761C" w:rsidRPr="0025761C">
              <w:rPr>
                <w:rFonts w:asciiTheme="majorBidi" w:hAnsiTheme="majorBidi"/>
                <w:i/>
                <w:iCs/>
              </w:rPr>
              <w:t>ed)</w:t>
            </w:r>
          </w:p>
        </w:tc>
        <w:tc>
          <w:tcPr>
            <w:tcW w:w="3320" w:type="dxa"/>
            <w:tcBorders>
              <w:top w:val="single" w:sz="6" w:space="0" w:color="auto"/>
              <w:right w:val="single" w:sz="12" w:space="0" w:color="auto"/>
            </w:tcBorders>
            <w:vAlign w:val="center"/>
          </w:tcPr>
          <w:p w:rsidR="00227363" w:rsidRPr="002F5A2C" w:rsidRDefault="00227363" w:rsidP="002F5A2C">
            <w:pPr>
              <w:spacing w:after="0" w:line="240" w:lineRule="auto"/>
              <w:jc w:val="center"/>
            </w:pPr>
            <w:r w:rsidRPr="002F5A2C">
              <w:rPr>
                <w:noProof/>
                <w:lang w:val="en-US"/>
              </w:rPr>
              <w:drawing>
                <wp:inline distT="0" distB="0" distL="0" distR="0" wp14:anchorId="4F3A181F" wp14:editId="02BC4591">
                  <wp:extent cx="1295400" cy="98485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extLst>
                              <a:ext uri="{28A0092B-C50C-407E-A947-70E740481C1C}">
                                <a14:useLocalDpi xmlns:a14="http://schemas.microsoft.com/office/drawing/2010/main" val="0"/>
                              </a:ext>
                            </a:extLst>
                          </a:blip>
                          <a:srcRect t="-970" b="-1624"/>
                          <a:stretch>
                            <a:fillRect/>
                          </a:stretch>
                        </pic:blipFill>
                        <pic:spPr bwMode="auto">
                          <a:xfrm>
                            <a:off x="0" y="0"/>
                            <a:ext cx="1315734" cy="1000314"/>
                          </a:xfrm>
                          <a:prstGeom prst="rect">
                            <a:avLst/>
                          </a:prstGeom>
                          <a:noFill/>
                          <a:ln>
                            <a:noFill/>
                          </a:ln>
                        </pic:spPr>
                      </pic:pic>
                    </a:graphicData>
                  </a:graphic>
                </wp:inline>
              </w:drawing>
            </w:r>
          </w:p>
        </w:tc>
      </w:tr>
      <w:tr w:rsidR="00227363" w:rsidRPr="002F5A2C" w:rsidTr="00FB78ED">
        <w:trPr>
          <w:cantSplit/>
          <w:trHeight w:val="1688"/>
          <w:jc w:val="center"/>
        </w:trPr>
        <w:tc>
          <w:tcPr>
            <w:tcW w:w="4045" w:type="dxa"/>
            <w:tcBorders>
              <w:top w:val="single" w:sz="6" w:space="0" w:color="auto"/>
              <w:left w:val="single" w:sz="12" w:space="0" w:color="auto"/>
              <w:bottom w:val="single" w:sz="6" w:space="0" w:color="auto"/>
              <w:right w:val="single" w:sz="6" w:space="0" w:color="auto"/>
            </w:tcBorders>
            <w:vAlign w:val="center"/>
          </w:tcPr>
          <w:p w:rsidR="00227363" w:rsidRDefault="00AA74CB" w:rsidP="002F5A2C">
            <w:pPr>
              <w:spacing w:after="0" w:line="240" w:lineRule="auto"/>
              <w:jc w:val="center"/>
            </w:pPr>
            <w:r>
              <w:t>Tetraphenylphosphonium b</w:t>
            </w:r>
            <w:r w:rsidR="00227363" w:rsidRPr="002F5A2C">
              <w:t>romide (TPPB)</w:t>
            </w:r>
          </w:p>
          <w:p w:rsidR="0025761C" w:rsidRPr="002F5A2C" w:rsidRDefault="00556B12" w:rsidP="002F5A2C">
            <w:pPr>
              <w:spacing w:after="0" w:line="240" w:lineRule="auto"/>
              <w:jc w:val="center"/>
            </w:pPr>
            <w:r>
              <w:rPr>
                <w:rFonts w:asciiTheme="majorBidi" w:hAnsiTheme="majorBidi"/>
                <w:i/>
                <w:iCs/>
              </w:rPr>
              <w:t>(Commercially a</w:t>
            </w:r>
            <w:r w:rsidR="0025761C" w:rsidRPr="0025761C">
              <w:rPr>
                <w:rFonts w:asciiTheme="majorBidi" w:hAnsiTheme="majorBidi"/>
                <w:i/>
                <w:iCs/>
              </w:rPr>
              <w:t>vailable)</w:t>
            </w:r>
          </w:p>
        </w:tc>
        <w:tc>
          <w:tcPr>
            <w:tcW w:w="3320" w:type="dxa"/>
            <w:tcBorders>
              <w:top w:val="single" w:sz="6" w:space="0" w:color="auto"/>
              <w:bottom w:val="single" w:sz="6" w:space="0" w:color="auto"/>
              <w:right w:val="single" w:sz="12" w:space="0" w:color="auto"/>
            </w:tcBorders>
            <w:vAlign w:val="center"/>
          </w:tcPr>
          <w:p w:rsidR="00227363" w:rsidRPr="002F5A2C" w:rsidRDefault="00227363" w:rsidP="002F5A2C">
            <w:pPr>
              <w:spacing w:after="0" w:line="240" w:lineRule="auto"/>
              <w:jc w:val="center"/>
            </w:pPr>
            <w:r w:rsidRPr="002F5A2C">
              <w:rPr>
                <w:noProof/>
                <w:lang w:val="en-US"/>
              </w:rPr>
              <w:drawing>
                <wp:inline distT="0" distB="0" distL="0" distR="0" wp14:anchorId="791D3B76" wp14:editId="717F0C32">
                  <wp:extent cx="1125220" cy="9848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25220" cy="984885"/>
                          </a:xfrm>
                          <a:prstGeom prst="rect">
                            <a:avLst/>
                          </a:prstGeom>
                          <a:noFill/>
                          <a:ln>
                            <a:noFill/>
                          </a:ln>
                        </pic:spPr>
                      </pic:pic>
                    </a:graphicData>
                  </a:graphic>
                </wp:inline>
              </w:drawing>
            </w:r>
          </w:p>
        </w:tc>
      </w:tr>
      <w:tr w:rsidR="00227363" w:rsidRPr="002F5A2C" w:rsidTr="00FB78ED">
        <w:trPr>
          <w:cantSplit/>
          <w:trHeight w:val="1688"/>
          <w:jc w:val="center"/>
        </w:trPr>
        <w:tc>
          <w:tcPr>
            <w:tcW w:w="4045" w:type="dxa"/>
            <w:tcBorders>
              <w:left w:val="single" w:sz="12" w:space="0" w:color="auto"/>
              <w:bottom w:val="single" w:sz="12" w:space="0" w:color="auto"/>
              <w:right w:val="single" w:sz="6" w:space="0" w:color="auto"/>
            </w:tcBorders>
            <w:vAlign w:val="center"/>
          </w:tcPr>
          <w:p w:rsidR="00227363" w:rsidRDefault="00AA74CB" w:rsidP="002F5A2C">
            <w:pPr>
              <w:spacing w:after="0" w:line="240" w:lineRule="auto"/>
              <w:jc w:val="center"/>
            </w:pPr>
            <w:proofErr w:type="spellStart"/>
            <w:r>
              <w:t>Methyltriphenylphosphonium</w:t>
            </w:r>
            <w:proofErr w:type="spellEnd"/>
            <w:r>
              <w:t xml:space="preserve"> b</w:t>
            </w:r>
            <w:r w:rsidR="00227363" w:rsidRPr="002F5A2C">
              <w:t>romide (MTPPB)</w:t>
            </w:r>
          </w:p>
          <w:p w:rsidR="0025761C" w:rsidRPr="002F5A2C" w:rsidRDefault="00556B12" w:rsidP="002F5A2C">
            <w:pPr>
              <w:spacing w:after="0" w:line="240" w:lineRule="auto"/>
              <w:jc w:val="center"/>
            </w:pPr>
            <w:r>
              <w:rPr>
                <w:rFonts w:asciiTheme="majorBidi" w:hAnsiTheme="majorBidi"/>
                <w:i/>
                <w:iCs/>
              </w:rPr>
              <w:t>(Commercially a</w:t>
            </w:r>
            <w:r w:rsidR="0025761C" w:rsidRPr="0025761C">
              <w:rPr>
                <w:rFonts w:asciiTheme="majorBidi" w:hAnsiTheme="majorBidi"/>
                <w:i/>
                <w:iCs/>
              </w:rPr>
              <w:t>vailable)</w:t>
            </w:r>
          </w:p>
        </w:tc>
        <w:tc>
          <w:tcPr>
            <w:tcW w:w="3320" w:type="dxa"/>
            <w:tcBorders>
              <w:bottom w:val="single" w:sz="12" w:space="0" w:color="auto"/>
              <w:right w:val="single" w:sz="12" w:space="0" w:color="auto"/>
            </w:tcBorders>
            <w:vAlign w:val="center"/>
          </w:tcPr>
          <w:p w:rsidR="00227363" w:rsidRPr="002F5A2C" w:rsidRDefault="00227363" w:rsidP="002F5A2C">
            <w:pPr>
              <w:spacing w:after="0" w:line="240" w:lineRule="auto"/>
              <w:jc w:val="center"/>
            </w:pPr>
            <w:r w:rsidRPr="002F5A2C">
              <w:rPr>
                <w:noProof/>
                <w:lang w:val="en-US"/>
              </w:rPr>
              <w:drawing>
                <wp:inline distT="0" distB="0" distL="0" distR="0" wp14:anchorId="693CB5AD" wp14:editId="59129313">
                  <wp:extent cx="942340" cy="9709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42340" cy="970915"/>
                          </a:xfrm>
                          <a:prstGeom prst="rect">
                            <a:avLst/>
                          </a:prstGeom>
                          <a:noFill/>
                          <a:ln>
                            <a:noFill/>
                          </a:ln>
                        </pic:spPr>
                      </pic:pic>
                    </a:graphicData>
                  </a:graphic>
                </wp:inline>
              </w:drawing>
            </w:r>
          </w:p>
        </w:tc>
      </w:tr>
    </w:tbl>
    <w:p w:rsidR="0002462A" w:rsidRDefault="0002462A" w:rsidP="002F5A2C">
      <w:pPr>
        <w:pStyle w:val="Heading8"/>
        <w:spacing w:before="0" w:line="240" w:lineRule="auto"/>
        <w:ind w:left="1080" w:hanging="1080"/>
        <w:rPr>
          <w:rFonts w:asciiTheme="majorBidi" w:hAnsiTheme="majorBidi"/>
          <w:color w:val="auto"/>
          <w:sz w:val="24"/>
          <w:szCs w:val="24"/>
        </w:rPr>
      </w:pPr>
    </w:p>
    <w:p w:rsidR="002F75FE" w:rsidRPr="00930AE3" w:rsidRDefault="00227363" w:rsidP="00735AA8">
      <w:pPr>
        <w:pStyle w:val="Heading8"/>
        <w:spacing w:before="0" w:line="240" w:lineRule="auto"/>
        <w:ind w:left="1080" w:hanging="1080"/>
        <w:jc w:val="both"/>
        <w:rPr>
          <w:rFonts w:asciiTheme="majorBidi" w:hAnsiTheme="majorBidi"/>
          <w:color w:val="auto"/>
          <w:sz w:val="24"/>
          <w:szCs w:val="24"/>
        </w:rPr>
      </w:pPr>
      <w:r w:rsidRPr="00930AE3">
        <w:rPr>
          <w:rFonts w:asciiTheme="majorBidi" w:hAnsiTheme="majorBidi"/>
          <w:color w:val="auto"/>
          <w:sz w:val="24"/>
          <w:szCs w:val="24"/>
        </w:rPr>
        <w:t xml:space="preserve">Table </w:t>
      </w:r>
      <w:r w:rsidR="002F75FE" w:rsidRPr="00930AE3">
        <w:rPr>
          <w:rFonts w:asciiTheme="majorBidi" w:hAnsiTheme="majorBidi"/>
          <w:color w:val="auto"/>
          <w:sz w:val="24"/>
          <w:szCs w:val="24"/>
        </w:rPr>
        <w:t>1</w:t>
      </w:r>
      <w:r w:rsidRPr="00930AE3">
        <w:rPr>
          <w:rFonts w:asciiTheme="majorBidi" w:hAnsiTheme="majorBidi"/>
          <w:color w:val="auto"/>
          <w:sz w:val="24"/>
          <w:szCs w:val="24"/>
        </w:rPr>
        <w:t>.</w:t>
      </w:r>
      <w:r w:rsidRPr="00930AE3">
        <w:rPr>
          <w:rFonts w:asciiTheme="majorBidi" w:hAnsiTheme="majorBidi"/>
          <w:color w:val="auto"/>
          <w:sz w:val="24"/>
          <w:szCs w:val="24"/>
        </w:rPr>
        <w:tab/>
      </w:r>
      <w:r w:rsidR="00D928FE" w:rsidRPr="00930AE3">
        <w:rPr>
          <w:rFonts w:asciiTheme="majorBidi" w:hAnsiTheme="majorBidi"/>
          <w:color w:val="auto"/>
          <w:sz w:val="24"/>
          <w:szCs w:val="24"/>
        </w:rPr>
        <w:t xml:space="preserve">Synthesized </w:t>
      </w:r>
      <w:r w:rsidR="005E3BCB">
        <w:rPr>
          <w:rFonts w:asciiTheme="majorBidi" w:hAnsiTheme="majorBidi"/>
          <w:color w:val="auto"/>
          <w:sz w:val="24"/>
          <w:szCs w:val="24"/>
        </w:rPr>
        <w:t>and commercially a</w:t>
      </w:r>
      <w:r w:rsidR="0025761C">
        <w:rPr>
          <w:rFonts w:asciiTheme="majorBidi" w:hAnsiTheme="majorBidi"/>
          <w:color w:val="auto"/>
          <w:sz w:val="24"/>
          <w:szCs w:val="24"/>
        </w:rPr>
        <w:t xml:space="preserve">vailable </w:t>
      </w:r>
      <w:proofErr w:type="spellStart"/>
      <w:r w:rsidR="005E3BCB">
        <w:rPr>
          <w:rFonts w:asciiTheme="majorBidi" w:hAnsiTheme="majorBidi"/>
          <w:color w:val="auto"/>
          <w:sz w:val="24"/>
          <w:szCs w:val="24"/>
        </w:rPr>
        <w:t>phosphonium</w:t>
      </w:r>
      <w:proofErr w:type="spellEnd"/>
      <w:r w:rsidR="005E3BCB">
        <w:rPr>
          <w:rFonts w:asciiTheme="majorBidi" w:hAnsiTheme="majorBidi"/>
          <w:color w:val="auto"/>
          <w:sz w:val="24"/>
          <w:szCs w:val="24"/>
        </w:rPr>
        <w:t xml:space="preserve"> salts evaluated by electrochemical t</w:t>
      </w:r>
      <w:r w:rsidRPr="00930AE3">
        <w:rPr>
          <w:rFonts w:asciiTheme="majorBidi" w:hAnsiTheme="majorBidi"/>
          <w:color w:val="auto"/>
          <w:sz w:val="24"/>
          <w:szCs w:val="24"/>
        </w:rPr>
        <w:t>echniques</w:t>
      </w:r>
      <w:r w:rsidR="005E3BCB">
        <w:rPr>
          <w:rFonts w:asciiTheme="majorBidi" w:hAnsiTheme="majorBidi"/>
          <w:color w:val="auto"/>
          <w:sz w:val="24"/>
          <w:szCs w:val="24"/>
        </w:rPr>
        <w:t xml:space="preserve"> in this paper</w:t>
      </w:r>
      <w:r w:rsidRPr="00930AE3">
        <w:rPr>
          <w:rFonts w:asciiTheme="majorBidi" w:hAnsiTheme="majorBidi"/>
          <w:color w:val="auto"/>
          <w:sz w:val="24"/>
          <w:szCs w:val="24"/>
        </w:rPr>
        <w:t>.</w:t>
      </w:r>
    </w:p>
    <w:p w:rsidR="002F75FE" w:rsidRPr="002F5A2C" w:rsidRDefault="002F75FE" w:rsidP="002F5A2C">
      <w:pPr>
        <w:spacing w:after="0" w:line="240" w:lineRule="auto"/>
        <w:rPr>
          <w:rFonts w:asciiTheme="majorHAnsi" w:eastAsiaTheme="majorEastAsia" w:hAnsiTheme="majorHAnsi" w:cstheme="majorBidi"/>
        </w:rPr>
      </w:pPr>
      <w:r w:rsidRPr="002F5A2C">
        <w:br w:type="page"/>
      </w:r>
    </w:p>
    <w:p w:rsidR="00C13155" w:rsidRPr="002F5A2C" w:rsidRDefault="00C13155" w:rsidP="002F5A2C">
      <w:pPr>
        <w:pStyle w:val="Heading8"/>
        <w:spacing w:before="0" w:line="240" w:lineRule="auto"/>
        <w:ind w:left="1080" w:hanging="1080"/>
        <w:jc w:val="both"/>
        <w:rPr>
          <w:b/>
          <w:bCs/>
          <w:color w:val="auto"/>
          <w:sz w:val="24"/>
          <w:szCs w:val="24"/>
        </w:rPr>
      </w:pPr>
    </w:p>
    <w:tbl>
      <w:tblPr>
        <w:tblW w:w="0" w:type="auto"/>
        <w:jc w:val="center"/>
        <w:tblLayout w:type="fixed"/>
        <w:tblLook w:val="0000" w:firstRow="0" w:lastRow="0" w:firstColumn="0" w:lastColumn="0" w:noHBand="0" w:noVBand="0"/>
      </w:tblPr>
      <w:tblGrid>
        <w:gridCol w:w="1872"/>
        <w:gridCol w:w="1872"/>
        <w:gridCol w:w="1187"/>
        <w:gridCol w:w="931"/>
        <w:gridCol w:w="950"/>
        <w:gridCol w:w="1069"/>
      </w:tblGrid>
      <w:tr w:rsidR="00B264B5" w:rsidRPr="002F5A2C" w:rsidTr="00B264B5">
        <w:trPr>
          <w:cantSplit/>
          <w:trHeight w:val="2346"/>
          <w:jc w:val="center"/>
        </w:trPr>
        <w:tc>
          <w:tcPr>
            <w:tcW w:w="3744" w:type="dxa"/>
            <w:gridSpan w:val="2"/>
            <w:tcBorders>
              <w:top w:val="single" w:sz="12" w:space="0" w:color="auto"/>
              <w:left w:val="single" w:sz="12" w:space="0" w:color="auto"/>
              <w:bottom w:val="single" w:sz="6" w:space="0" w:color="auto"/>
              <w:right w:val="single" w:sz="12" w:space="0" w:color="auto"/>
            </w:tcBorders>
          </w:tcPr>
          <w:p w:rsidR="00B264B5" w:rsidRPr="002F5A2C" w:rsidRDefault="00B264B5" w:rsidP="002F5A2C">
            <w:pPr>
              <w:spacing w:after="0" w:line="240" w:lineRule="auto"/>
              <w:jc w:val="center"/>
            </w:pPr>
            <w:r w:rsidRPr="002F5A2C">
              <w:rPr>
                <w:noProof/>
                <w:lang w:val="en-US"/>
              </w:rPr>
              <w:drawing>
                <wp:anchor distT="0" distB="0" distL="114300" distR="114300" simplePos="0" relativeHeight="251667456" behindDoc="0" locked="0" layoutInCell="1" allowOverlap="1" wp14:anchorId="09DB35C8" wp14:editId="39AAE797">
                  <wp:simplePos x="0" y="0"/>
                  <wp:positionH relativeFrom="column">
                    <wp:posOffset>219075</wp:posOffset>
                  </wp:positionH>
                  <wp:positionV relativeFrom="paragraph">
                    <wp:posOffset>174625</wp:posOffset>
                  </wp:positionV>
                  <wp:extent cx="1847215" cy="1410970"/>
                  <wp:effectExtent l="0" t="0" r="63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47215" cy="1410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7" w:type="dxa"/>
            <w:vMerge w:val="restart"/>
            <w:tcBorders>
              <w:top w:val="single" w:sz="12" w:space="0" w:color="auto"/>
              <w:left w:val="single" w:sz="12" w:space="0" w:color="auto"/>
              <w:right w:val="single" w:sz="12" w:space="0" w:color="auto"/>
            </w:tcBorders>
            <w:vAlign w:val="center"/>
          </w:tcPr>
          <w:p w:rsidR="00B264B5" w:rsidRPr="002F5A2C" w:rsidRDefault="00B264B5" w:rsidP="00B264B5">
            <w:pPr>
              <w:spacing w:after="0" w:line="240" w:lineRule="auto"/>
              <w:jc w:val="center"/>
            </w:pPr>
            <w:r>
              <w:t>Melting point</w:t>
            </w:r>
            <w:r w:rsidRPr="002F5A2C">
              <w:t xml:space="preserve">            / </w:t>
            </w:r>
            <w:r w:rsidRPr="002F5A2C">
              <w:rPr>
                <w:position w:val="8"/>
                <w:sz w:val="16"/>
                <w:szCs w:val="16"/>
              </w:rPr>
              <w:t>o</w:t>
            </w:r>
            <w:r w:rsidRPr="002F5A2C">
              <w:t>C</w:t>
            </w:r>
          </w:p>
        </w:tc>
        <w:tc>
          <w:tcPr>
            <w:tcW w:w="1881" w:type="dxa"/>
            <w:gridSpan w:val="2"/>
            <w:tcBorders>
              <w:top w:val="single" w:sz="12" w:space="0" w:color="auto"/>
              <w:left w:val="single" w:sz="12" w:space="0" w:color="auto"/>
              <w:right w:val="single" w:sz="12" w:space="0" w:color="auto"/>
            </w:tcBorders>
            <w:vAlign w:val="center"/>
          </w:tcPr>
          <w:p w:rsidR="00B264B5" w:rsidRPr="002F5A2C" w:rsidRDefault="00B264B5" w:rsidP="00B264B5">
            <w:pPr>
              <w:spacing w:after="0" w:line="240" w:lineRule="auto"/>
              <w:jc w:val="center"/>
            </w:pPr>
            <w:r w:rsidRPr="002F5A2C">
              <w:t>Yield</w:t>
            </w:r>
          </w:p>
        </w:tc>
        <w:tc>
          <w:tcPr>
            <w:tcW w:w="1069" w:type="dxa"/>
            <w:vMerge w:val="restart"/>
            <w:tcBorders>
              <w:top w:val="single" w:sz="12" w:space="0" w:color="auto"/>
              <w:left w:val="single" w:sz="12" w:space="0" w:color="auto"/>
              <w:right w:val="single" w:sz="12" w:space="0" w:color="auto"/>
            </w:tcBorders>
            <w:vAlign w:val="center"/>
          </w:tcPr>
          <w:p w:rsidR="00B264B5" w:rsidRDefault="00B264B5" w:rsidP="00B264B5">
            <w:pPr>
              <w:spacing w:after="0" w:line="240" w:lineRule="auto"/>
              <w:jc w:val="center"/>
            </w:pPr>
            <w:r>
              <w:t>Molar mass</w:t>
            </w:r>
          </w:p>
          <w:p w:rsidR="00B264B5" w:rsidRPr="002F5A2C" w:rsidRDefault="00B264B5" w:rsidP="00B264B5">
            <w:pPr>
              <w:spacing w:after="0" w:line="240" w:lineRule="auto"/>
              <w:jc w:val="center"/>
            </w:pPr>
            <w:r>
              <w:t>/ g mol</w:t>
            </w:r>
            <w:r w:rsidRPr="00FE7218">
              <w:rPr>
                <w:vertAlign w:val="superscript"/>
              </w:rPr>
              <w:t>-1</w:t>
            </w:r>
          </w:p>
        </w:tc>
      </w:tr>
      <w:tr w:rsidR="00B264B5" w:rsidRPr="002F5A2C" w:rsidTr="00B264B5">
        <w:trPr>
          <w:cantSplit/>
          <w:jc w:val="center"/>
        </w:trPr>
        <w:tc>
          <w:tcPr>
            <w:tcW w:w="1872" w:type="dxa"/>
            <w:tcBorders>
              <w:top w:val="single" w:sz="6" w:space="0" w:color="auto"/>
              <w:left w:val="single" w:sz="12" w:space="0" w:color="auto"/>
              <w:right w:val="single" w:sz="6" w:space="0" w:color="auto"/>
            </w:tcBorders>
            <w:vAlign w:val="center"/>
          </w:tcPr>
          <w:p w:rsidR="00B264B5" w:rsidRPr="002F5A2C" w:rsidRDefault="00B264B5" w:rsidP="00B264B5">
            <w:pPr>
              <w:spacing w:after="0" w:line="240" w:lineRule="auto"/>
              <w:jc w:val="center"/>
            </w:pPr>
            <w:r w:rsidRPr="002F5A2C">
              <w:t>R</w:t>
            </w:r>
          </w:p>
        </w:tc>
        <w:tc>
          <w:tcPr>
            <w:tcW w:w="1872" w:type="dxa"/>
            <w:tcBorders>
              <w:top w:val="single" w:sz="6" w:space="0" w:color="auto"/>
              <w:left w:val="single" w:sz="6" w:space="0" w:color="auto"/>
              <w:right w:val="single" w:sz="12" w:space="0" w:color="auto"/>
            </w:tcBorders>
            <w:vAlign w:val="center"/>
          </w:tcPr>
          <w:p w:rsidR="00B264B5" w:rsidRPr="002F5A2C" w:rsidRDefault="00B264B5" w:rsidP="00B264B5">
            <w:pPr>
              <w:spacing w:after="0" w:line="240" w:lineRule="auto"/>
              <w:jc w:val="center"/>
            </w:pPr>
            <w:r w:rsidRPr="002F5A2C">
              <w:t>X</w:t>
            </w:r>
          </w:p>
        </w:tc>
        <w:tc>
          <w:tcPr>
            <w:tcW w:w="1187" w:type="dxa"/>
            <w:vMerge/>
            <w:tcBorders>
              <w:left w:val="single" w:sz="12" w:space="0" w:color="auto"/>
              <w:right w:val="single" w:sz="12" w:space="0" w:color="auto"/>
            </w:tcBorders>
            <w:vAlign w:val="center"/>
          </w:tcPr>
          <w:p w:rsidR="00B264B5" w:rsidRPr="002F5A2C" w:rsidRDefault="00B264B5" w:rsidP="00B264B5">
            <w:pPr>
              <w:spacing w:after="0" w:line="240" w:lineRule="auto"/>
            </w:pPr>
          </w:p>
        </w:tc>
        <w:tc>
          <w:tcPr>
            <w:tcW w:w="931" w:type="dxa"/>
            <w:tcBorders>
              <w:top w:val="single" w:sz="6" w:space="0" w:color="auto"/>
              <w:left w:val="single" w:sz="12" w:space="0" w:color="auto"/>
              <w:right w:val="single" w:sz="6" w:space="0" w:color="auto"/>
            </w:tcBorders>
            <w:vAlign w:val="center"/>
          </w:tcPr>
          <w:p w:rsidR="00B264B5" w:rsidRPr="002F5A2C" w:rsidRDefault="00B264B5" w:rsidP="00B264B5">
            <w:pPr>
              <w:spacing w:after="0" w:line="240" w:lineRule="auto"/>
              <w:jc w:val="center"/>
            </w:pPr>
            <w:r w:rsidRPr="002F5A2C">
              <w:t>/ g</w:t>
            </w:r>
          </w:p>
        </w:tc>
        <w:tc>
          <w:tcPr>
            <w:tcW w:w="950" w:type="dxa"/>
            <w:tcBorders>
              <w:top w:val="single" w:sz="6" w:space="0" w:color="auto"/>
              <w:left w:val="single" w:sz="6" w:space="0" w:color="auto"/>
              <w:right w:val="single" w:sz="12" w:space="0" w:color="auto"/>
            </w:tcBorders>
            <w:vAlign w:val="center"/>
          </w:tcPr>
          <w:p w:rsidR="00B264B5" w:rsidRPr="002F5A2C" w:rsidRDefault="00B264B5" w:rsidP="00B264B5">
            <w:pPr>
              <w:spacing w:after="0" w:line="240" w:lineRule="auto"/>
              <w:jc w:val="center"/>
            </w:pPr>
            <w:r w:rsidRPr="002F5A2C">
              <w:t>/ %</w:t>
            </w:r>
          </w:p>
        </w:tc>
        <w:tc>
          <w:tcPr>
            <w:tcW w:w="1069" w:type="dxa"/>
            <w:vMerge/>
            <w:tcBorders>
              <w:left w:val="single" w:sz="12" w:space="0" w:color="auto"/>
              <w:right w:val="single" w:sz="12" w:space="0" w:color="auto"/>
            </w:tcBorders>
            <w:vAlign w:val="center"/>
          </w:tcPr>
          <w:p w:rsidR="00B264B5" w:rsidRPr="002F5A2C" w:rsidRDefault="00B264B5" w:rsidP="00B264B5">
            <w:pPr>
              <w:spacing w:after="0" w:line="240" w:lineRule="auto"/>
              <w:jc w:val="center"/>
            </w:pPr>
          </w:p>
        </w:tc>
      </w:tr>
      <w:tr w:rsidR="00C13155" w:rsidRPr="002F5A2C" w:rsidTr="00B264B5">
        <w:trPr>
          <w:cantSplit/>
          <w:jc w:val="center"/>
        </w:trPr>
        <w:tc>
          <w:tcPr>
            <w:tcW w:w="1872" w:type="dxa"/>
            <w:tcBorders>
              <w:top w:val="single" w:sz="12" w:space="0" w:color="auto"/>
              <w:left w:val="single" w:sz="12" w:space="0" w:color="auto"/>
              <w:bottom w:val="single" w:sz="6" w:space="0" w:color="auto"/>
              <w:right w:val="single" w:sz="6" w:space="0" w:color="auto"/>
            </w:tcBorders>
            <w:vAlign w:val="center"/>
          </w:tcPr>
          <w:p w:rsidR="00C13155" w:rsidRPr="002F5A2C" w:rsidRDefault="00C13155" w:rsidP="00B264B5">
            <w:pPr>
              <w:spacing w:after="0" w:line="240" w:lineRule="auto"/>
              <w:jc w:val="center"/>
            </w:pPr>
            <w:r w:rsidRPr="002F5A2C">
              <w:t>CH</w:t>
            </w:r>
            <w:r w:rsidRPr="002F5A2C">
              <w:rPr>
                <w:position w:val="-6"/>
                <w:sz w:val="16"/>
                <w:szCs w:val="16"/>
              </w:rPr>
              <w:t>3</w:t>
            </w:r>
          </w:p>
        </w:tc>
        <w:tc>
          <w:tcPr>
            <w:tcW w:w="1872" w:type="dxa"/>
            <w:tcBorders>
              <w:top w:val="single" w:sz="12" w:space="0" w:color="auto"/>
              <w:left w:val="single" w:sz="6" w:space="0" w:color="auto"/>
              <w:bottom w:val="single" w:sz="6" w:space="0" w:color="auto"/>
              <w:right w:val="single" w:sz="12" w:space="0" w:color="auto"/>
            </w:tcBorders>
            <w:vAlign w:val="center"/>
          </w:tcPr>
          <w:p w:rsidR="00C13155" w:rsidRPr="002F5A2C" w:rsidRDefault="00C13155" w:rsidP="00B264B5">
            <w:pPr>
              <w:spacing w:after="0" w:line="240" w:lineRule="auto"/>
              <w:jc w:val="center"/>
            </w:pPr>
            <w:r w:rsidRPr="002F5A2C">
              <w:t>Cl</w:t>
            </w:r>
          </w:p>
        </w:tc>
        <w:tc>
          <w:tcPr>
            <w:tcW w:w="1187" w:type="dxa"/>
            <w:tcBorders>
              <w:top w:val="single" w:sz="12" w:space="0" w:color="auto"/>
              <w:left w:val="single" w:sz="12" w:space="0" w:color="auto"/>
              <w:bottom w:val="single" w:sz="6" w:space="0" w:color="auto"/>
              <w:right w:val="single" w:sz="12" w:space="0" w:color="auto"/>
            </w:tcBorders>
            <w:vAlign w:val="center"/>
          </w:tcPr>
          <w:p w:rsidR="00C13155" w:rsidRPr="002F5A2C" w:rsidRDefault="00C13155" w:rsidP="00B264B5">
            <w:pPr>
              <w:spacing w:after="0" w:line="240" w:lineRule="auto"/>
              <w:jc w:val="center"/>
            </w:pPr>
            <w:r w:rsidRPr="002F5A2C">
              <w:t>277-8</w:t>
            </w:r>
          </w:p>
        </w:tc>
        <w:tc>
          <w:tcPr>
            <w:tcW w:w="931" w:type="dxa"/>
            <w:tcBorders>
              <w:top w:val="single" w:sz="12" w:space="0" w:color="auto"/>
              <w:left w:val="single" w:sz="12" w:space="0" w:color="auto"/>
              <w:bottom w:val="single" w:sz="6" w:space="0" w:color="auto"/>
              <w:right w:val="single" w:sz="6" w:space="0" w:color="auto"/>
            </w:tcBorders>
            <w:vAlign w:val="center"/>
          </w:tcPr>
          <w:p w:rsidR="00C13155" w:rsidRPr="002F5A2C" w:rsidRDefault="00C13155" w:rsidP="00B264B5">
            <w:pPr>
              <w:spacing w:after="0" w:line="240" w:lineRule="auto"/>
              <w:jc w:val="center"/>
            </w:pPr>
            <w:r w:rsidRPr="002F5A2C">
              <w:t>10.23</w:t>
            </w:r>
          </w:p>
        </w:tc>
        <w:tc>
          <w:tcPr>
            <w:tcW w:w="950" w:type="dxa"/>
            <w:tcBorders>
              <w:top w:val="single" w:sz="12" w:space="0" w:color="auto"/>
              <w:left w:val="single" w:sz="6" w:space="0" w:color="auto"/>
              <w:bottom w:val="single" w:sz="6" w:space="0" w:color="auto"/>
              <w:right w:val="single" w:sz="12" w:space="0" w:color="auto"/>
            </w:tcBorders>
            <w:vAlign w:val="center"/>
          </w:tcPr>
          <w:p w:rsidR="00C13155" w:rsidRPr="002F5A2C" w:rsidRDefault="00C13155" w:rsidP="00B264B5">
            <w:pPr>
              <w:spacing w:after="0" w:line="240" w:lineRule="auto"/>
              <w:jc w:val="center"/>
            </w:pPr>
            <w:r w:rsidRPr="002F5A2C">
              <w:t>52.61</w:t>
            </w:r>
          </w:p>
        </w:tc>
        <w:tc>
          <w:tcPr>
            <w:tcW w:w="1069" w:type="dxa"/>
            <w:tcBorders>
              <w:top w:val="single" w:sz="12" w:space="0" w:color="auto"/>
              <w:left w:val="single" w:sz="12" w:space="0" w:color="auto"/>
              <w:bottom w:val="single" w:sz="6" w:space="0" w:color="auto"/>
              <w:right w:val="single" w:sz="12" w:space="0" w:color="auto"/>
            </w:tcBorders>
            <w:vAlign w:val="center"/>
          </w:tcPr>
          <w:p w:rsidR="00C13155" w:rsidRPr="002F5A2C" w:rsidRDefault="00C13155" w:rsidP="00B264B5">
            <w:pPr>
              <w:spacing w:after="0" w:line="240" w:lineRule="auto"/>
              <w:jc w:val="center"/>
            </w:pPr>
            <w:r w:rsidRPr="002F5A2C">
              <w:t>388.88</w:t>
            </w:r>
          </w:p>
        </w:tc>
      </w:tr>
      <w:tr w:rsidR="00C13155" w:rsidRPr="002F5A2C" w:rsidTr="00B264B5">
        <w:trPr>
          <w:cantSplit/>
          <w:jc w:val="center"/>
        </w:trPr>
        <w:tc>
          <w:tcPr>
            <w:tcW w:w="1872" w:type="dxa"/>
            <w:tcBorders>
              <w:top w:val="single" w:sz="6" w:space="0" w:color="auto"/>
              <w:left w:val="single" w:sz="12" w:space="0" w:color="auto"/>
              <w:bottom w:val="single" w:sz="6" w:space="0" w:color="auto"/>
              <w:right w:val="single" w:sz="6" w:space="0" w:color="auto"/>
            </w:tcBorders>
            <w:vAlign w:val="center"/>
          </w:tcPr>
          <w:p w:rsidR="00C13155" w:rsidRPr="002F5A2C" w:rsidRDefault="00C13155" w:rsidP="00B264B5">
            <w:pPr>
              <w:spacing w:after="0" w:line="240" w:lineRule="auto"/>
              <w:jc w:val="center"/>
            </w:pPr>
            <w:r w:rsidRPr="002F5A2C">
              <w:t>OH</w:t>
            </w:r>
          </w:p>
        </w:tc>
        <w:tc>
          <w:tcPr>
            <w:tcW w:w="1872" w:type="dxa"/>
            <w:tcBorders>
              <w:top w:val="single" w:sz="6" w:space="0" w:color="auto"/>
              <w:left w:val="single" w:sz="6" w:space="0" w:color="auto"/>
              <w:bottom w:val="single" w:sz="6" w:space="0" w:color="auto"/>
              <w:right w:val="single" w:sz="12" w:space="0" w:color="auto"/>
            </w:tcBorders>
            <w:vAlign w:val="center"/>
          </w:tcPr>
          <w:p w:rsidR="00C13155" w:rsidRPr="002F5A2C" w:rsidRDefault="00C13155" w:rsidP="00B264B5">
            <w:pPr>
              <w:spacing w:after="0" w:line="240" w:lineRule="auto"/>
              <w:jc w:val="center"/>
            </w:pPr>
            <w:r w:rsidRPr="002F5A2C">
              <w:t>Cl</w:t>
            </w:r>
          </w:p>
        </w:tc>
        <w:tc>
          <w:tcPr>
            <w:tcW w:w="1187" w:type="dxa"/>
            <w:tcBorders>
              <w:top w:val="single" w:sz="6" w:space="0" w:color="auto"/>
              <w:left w:val="single" w:sz="12" w:space="0" w:color="auto"/>
              <w:bottom w:val="single" w:sz="6" w:space="0" w:color="auto"/>
              <w:right w:val="single" w:sz="12" w:space="0" w:color="auto"/>
            </w:tcBorders>
            <w:vAlign w:val="center"/>
          </w:tcPr>
          <w:p w:rsidR="00C13155" w:rsidRPr="002F5A2C" w:rsidRDefault="00C13155" w:rsidP="00B264B5">
            <w:pPr>
              <w:spacing w:after="0" w:line="240" w:lineRule="auto"/>
              <w:jc w:val="center"/>
            </w:pPr>
            <w:r w:rsidRPr="002F5A2C">
              <w:t>296-9</w:t>
            </w:r>
          </w:p>
        </w:tc>
        <w:tc>
          <w:tcPr>
            <w:tcW w:w="931" w:type="dxa"/>
            <w:tcBorders>
              <w:top w:val="single" w:sz="6" w:space="0" w:color="auto"/>
              <w:left w:val="single" w:sz="12" w:space="0" w:color="auto"/>
              <w:bottom w:val="single" w:sz="6" w:space="0" w:color="auto"/>
              <w:right w:val="single" w:sz="6" w:space="0" w:color="auto"/>
            </w:tcBorders>
            <w:vAlign w:val="center"/>
          </w:tcPr>
          <w:p w:rsidR="00C13155" w:rsidRPr="002F5A2C" w:rsidRDefault="00C13155" w:rsidP="00B264B5">
            <w:pPr>
              <w:spacing w:after="0" w:line="240" w:lineRule="auto"/>
              <w:jc w:val="center"/>
            </w:pPr>
            <w:r w:rsidRPr="002F5A2C">
              <w:t>3.47</w:t>
            </w:r>
          </w:p>
        </w:tc>
        <w:tc>
          <w:tcPr>
            <w:tcW w:w="950" w:type="dxa"/>
            <w:tcBorders>
              <w:top w:val="single" w:sz="6" w:space="0" w:color="auto"/>
              <w:left w:val="single" w:sz="6" w:space="0" w:color="auto"/>
              <w:bottom w:val="single" w:sz="6" w:space="0" w:color="auto"/>
              <w:right w:val="single" w:sz="12" w:space="0" w:color="auto"/>
            </w:tcBorders>
            <w:vAlign w:val="center"/>
          </w:tcPr>
          <w:p w:rsidR="00C13155" w:rsidRPr="002F5A2C" w:rsidRDefault="00C13155" w:rsidP="00B264B5">
            <w:pPr>
              <w:spacing w:after="0" w:line="240" w:lineRule="auto"/>
              <w:jc w:val="center"/>
            </w:pPr>
            <w:r w:rsidRPr="002F5A2C">
              <w:t>17.76</w:t>
            </w:r>
          </w:p>
        </w:tc>
        <w:tc>
          <w:tcPr>
            <w:tcW w:w="1069" w:type="dxa"/>
            <w:tcBorders>
              <w:top w:val="single" w:sz="6" w:space="0" w:color="auto"/>
              <w:left w:val="single" w:sz="12" w:space="0" w:color="auto"/>
              <w:bottom w:val="single" w:sz="6" w:space="0" w:color="auto"/>
              <w:right w:val="single" w:sz="12" w:space="0" w:color="auto"/>
            </w:tcBorders>
            <w:vAlign w:val="center"/>
          </w:tcPr>
          <w:p w:rsidR="00C13155" w:rsidRPr="002F5A2C" w:rsidRDefault="00C13155" w:rsidP="00B264B5">
            <w:pPr>
              <w:spacing w:after="0" w:line="240" w:lineRule="auto"/>
              <w:jc w:val="center"/>
            </w:pPr>
            <w:r w:rsidRPr="002F5A2C">
              <w:t>390.85</w:t>
            </w:r>
          </w:p>
        </w:tc>
      </w:tr>
      <w:tr w:rsidR="00C13155" w:rsidRPr="002F5A2C" w:rsidTr="00B264B5">
        <w:trPr>
          <w:cantSplit/>
          <w:jc w:val="center"/>
        </w:trPr>
        <w:tc>
          <w:tcPr>
            <w:tcW w:w="1872" w:type="dxa"/>
            <w:tcBorders>
              <w:top w:val="single" w:sz="6" w:space="0" w:color="auto"/>
              <w:left w:val="single" w:sz="12" w:space="0" w:color="auto"/>
              <w:bottom w:val="single" w:sz="6" w:space="0" w:color="auto"/>
              <w:right w:val="single" w:sz="6" w:space="0" w:color="auto"/>
            </w:tcBorders>
            <w:vAlign w:val="center"/>
          </w:tcPr>
          <w:p w:rsidR="00C13155" w:rsidRPr="002F5A2C" w:rsidRDefault="00C13155" w:rsidP="00B264B5">
            <w:pPr>
              <w:spacing w:after="0" w:line="240" w:lineRule="auto"/>
              <w:jc w:val="center"/>
            </w:pPr>
            <w:r w:rsidRPr="002F5A2C">
              <w:t>CH</w:t>
            </w:r>
            <w:r w:rsidRPr="002F5A2C">
              <w:rPr>
                <w:position w:val="-6"/>
                <w:sz w:val="16"/>
                <w:szCs w:val="16"/>
              </w:rPr>
              <w:t>2</w:t>
            </w:r>
            <w:r w:rsidRPr="002F5A2C">
              <w:t>OH</w:t>
            </w:r>
          </w:p>
        </w:tc>
        <w:tc>
          <w:tcPr>
            <w:tcW w:w="1872" w:type="dxa"/>
            <w:tcBorders>
              <w:top w:val="single" w:sz="6" w:space="0" w:color="auto"/>
              <w:left w:val="single" w:sz="6" w:space="0" w:color="auto"/>
              <w:bottom w:val="single" w:sz="6" w:space="0" w:color="auto"/>
              <w:right w:val="single" w:sz="12" w:space="0" w:color="auto"/>
            </w:tcBorders>
            <w:vAlign w:val="center"/>
          </w:tcPr>
          <w:p w:rsidR="00C13155" w:rsidRPr="002F5A2C" w:rsidRDefault="00C13155" w:rsidP="00B264B5">
            <w:pPr>
              <w:spacing w:after="0" w:line="240" w:lineRule="auto"/>
              <w:jc w:val="center"/>
            </w:pPr>
            <w:r w:rsidRPr="002F5A2C">
              <w:t>Cl</w:t>
            </w:r>
          </w:p>
        </w:tc>
        <w:tc>
          <w:tcPr>
            <w:tcW w:w="1187" w:type="dxa"/>
            <w:tcBorders>
              <w:top w:val="single" w:sz="6" w:space="0" w:color="auto"/>
              <w:left w:val="single" w:sz="12" w:space="0" w:color="auto"/>
              <w:bottom w:val="single" w:sz="6" w:space="0" w:color="auto"/>
              <w:right w:val="single" w:sz="12" w:space="0" w:color="auto"/>
            </w:tcBorders>
            <w:vAlign w:val="center"/>
          </w:tcPr>
          <w:p w:rsidR="00C13155" w:rsidRPr="002F5A2C" w:rsidRDefault="00C13155" w:rsidP="00B264B5">
            <w:pPr>
              <w:spacing w:after="0" w:line="240" w:lineRule="auto"/>
              <w:jc w:val="center"/>
            </w:pPr>
            <w:r w:rsidRPr="002F5A2C">
              <w:t>235-6</w:t>
            </w:r>
          </w:p>
        </w:tc>
        <w:tc>
          <w:tcPr>
            <w:tcW w:w="931" w:type="dxa"/>
            <w:tcBorders>
              <w:top w:val="single" w:sz="6" w:space="0" w:color="auto"/>
              <w:left w:val="single" w:sz="12" w:space="0" w:color="auto"/>
              <w:bottom w:val="single" w:sz="6" w:space="0" w:color="auto"/>
              <w:right w:val="single" w:sz="6" w:space="0" w:color="auto"/>
            </w:tcBorders>
            <w:vAlign w:val="center"/>
          </w:tcPr>
          <w:p w:rsidR="00C13155" w:rsidRPr="002F5A2C" w:rsidRDefault="00C13155" w:rsidP="00B264B5">
            <w:pPr>
              <w:spacing w:after="0" w:line="240" w:lineRule="auto"/>
              <w:jc w:val="center"/>
            </w:pPr>
            <w:r w:rsidRPr="002F5A2C">
              <w:t>12.33</w:t>
            </w:r>
          </w:p>
        </w:tc>
        <w:tc>
          <w:tcPr>
            <w:tcW w:w="950" w:type="dxa"/>
            <w:tcBorders>
              <w:top w:val="single" w:sz="6" w:space="0" w:color="auto"/>
              <w:left w:val="single" w:sz="6" w:space="0" w:color="auto"/>
              <w:bottom w:val="single" w:sz="6" w:space="0" w:color="auto"/>
              <w:right w:val="single" w:sz="12" w:space="0" w:color="auto"/>
            </w:tcBorders>
            <w:vAlign w:val="center"/>
          </w:tcPr>
          <w:p w:rsidR="00C13155" w:rsidRPr="002F5A2C" w:rsidRDefault="00C13155" w:rsidP="00B264B5">
            <w:pPr>
              <w:spacing w:after="0" w:line="240" w:lineRule="auto"/>
              <w:jc w:val="center"/>
            </w:pPr>
            <w:r w:rsidRPr="002F5A2C">
              <w:t>60.91</w:t>
            </w:r>
          </w:p>
        </w:tc>
        <w:tc>
          <w:tcPr>
            <w:tcW w:w="1069" w:type="dxa"/>
            <w:tcBorders>
              <w:top w:val="single" w:sz="6" w:space="0" w:color="auto"/>
              <w:left w:val="single" w:sz="12" w:space="0" w:color="auto"/>
              <w:bottom w:val="single" w:sz="6" w:space="0" w:color="auto"/>
              <w:right w:val="single" w:sz="12" w:space="0" w:color="auto"/>
            </w:tcBorders>
            <w:vAlign w:val="center"/>
          </w:tcPr>
          <w:p w:rsidR="00C13155" w:rsidRPr="002F5A2C" w:rsidRDefault="00C13155" w:rsidP="00B264B5">
            <w:pPr>
              <w:spacing w:after="0" w:line="240" w:lineRule="auto"/>
              <w:jc w:val="center"/>
            </w:pPr>
            <w:r w:rsidRPr="002F5A2C">
              <w:t>404.88</w:t>
            </w:r>
          </w:p>
        </w:tc>
      </w:tr>
      <w:tr w:rsidR="00C13155" w:rsidRPr="002F5A2C" w:rsidTr="00B264B5">
        <w:trPr>
          <w:cantSplit/>
          <w:jc w:val="center"/>
        </w:trPr>
        <w:tc>
          <w:tcPr>
            <w:tcW w:w="1872" w:type="dxa"/>
            <w:tcBorders>
              <w:top w:val="single" w:sz="6" w:space="0" w:color="auto"/>
              <w:left w:val="single" w:sz="12" w:space="0" w:color="auto"/>
              <w:bottom w:val="single" w:sz="6" w:space="0" w:color="auto"/>
              <w:right w:val="single" w:sz="6" w:space="0" w:color="auto"/>
            </w:tcBorders>
            <w:vAlign w:val="center"/>
          </w:tcPr>
          <w:p w:rsidR="00C13155" w:rsidRPr="002F5A2C" w:rsidRDefault="00C13155" w:rsidP="00B264B5">
            <w:pPr>
              <w:spacing w:after="0" w:line="240" w:lineRule="auto"/>
              <w:jc w:val="center"/>
            </w:pPr>
            <w:r w:rsidRPr="002F5A2C">
              <w:t>Cl</w:t>
            </w:r>
          </w:p>
        </w:tc>
        <w:tc>
          <w:tcPr>
            <w:tcW w:w="1872" w:type="dxa"/>
            <w:tcBorders>
              <w:top w:val="single" w:sz="6" w:space="0" w:color="auto"/>
              <w:left w:val="single" w:sz="6" w:space="0" w:color="auto"/>
              <w:bottom w:val="single" w:sz="6" w:space="0" w:color="auto"/>
              <w:right w:val="single" w:sz="12" w:space="0" w:color="auto"/>
            </w:tcBorders>
            <w:vAlign w:val="center"/>
          </w:tcPr>
          <w:p w:rsidR="00C13155" w:rsidRPr="002F5A2C" w:rsidRDefault="00C13155" w:rsidP="00B264B5">
            <w:pPr>
              <w:spacing w:after="0" w:line="240" w:lineRule="auto"/>
              <w:jc w:val="center"/>
            </w:pPr>
            <w:r w:rsidRPr="002F5A2C">
              <w:t>Br</w:t>
            </w:r>
          </w:p>
        </w:tc>
        <w:tc>
          <w:tcPr>
            <w:tcW w:w="1187" w:type="dxa"/>
            <w:tcBorders>
              <w:top w:val="single" w:sz="6" w:space="0" w:color="auto"/>
              <w:left w:val="single" w:sz="12" w:space="0" w:color="auto"/>
              <w:bottom w:val="single" w:sz="6" w:space="0" w:color="auto"/>
              <w:right w:val="single" w:sz="12" w:space="0" w:color="auto"/>
            </w:tcBorders>
            <w:vAlign w:val="center"/>
          </w:tcPr>
          <w:p w:rsidR="00C13155" w:rsidRPr="002F5A2C" w:rsidRDefault="00C13155" w:rsidP="00B264B5">
            <w:pPr>
              <w:spacing w:after="0" w:line="240" w:lineRule="auto"/>
              <w:jc w:val="center"/>
            </w:pPr>
            <w:r w:rsidRPr="002F5A2C">
              <w:t>265-7</w:t>
            </w:r>
          </w:p>
        </w:tc>
        <w:tc>
          <w:tcPr>
            <w:tcW w:w="931" w:type="dxa"/>
            <w:tcBorders>
              <w:top w:val="single" w:sz="6" w:space="0" w:color="auto"/>
              <w:left w:val="single" w:sz="12" w:space="0" w:color="auto"/>
              <w:bottom w:val="single" w:sz="6" w:space="0" w:color="auto"/>
              <w:right w:val="single" w:sz="6" w:space="0" w:color="auto"/>
            </w:tcBorders>
            <w:vAlign w:val="center"/>
          </w:tcPr>
          <w:p w:rsidR="00C13155" w:rsidRPr="002F5A2C" w:rsidRDefault="00C13155" w:rsidP="00B264B5">
            <w:pPr>
              <w:spacing w:after="0" w:line="240" w:lineRule="auto"/>
              <w:jc w:val="center"/>
            </w:pPr>
            <w:r w:rsidRPr="002F5A2C">
              <w:t>11.74</w:t>
            </w:r>
          </w:p>
        </w:tc>
        <w:tc>
          <w:tcPr>
            <w:tcW w:w="950" w:type="dxa"/>
            <w:tcBorders>
              <w:top w:val="single" w:sz="6" w:space="0" w:color="auto"/>
              <w:left w:val="single" w:sz="6" w:space="0" w:color="auto"/>
              <w:bottom w:val="single" w:sz="6" w:space="0" w:color="auto"/>
              <w:right w:val="single" w:sz="12" w:space="0" w:color="auto"/>
            </w:tcBorders>
            <w:vAlign w:val="center"/>
          </w:tcPr>
          <w:p w:rsidR="00C13155" w:rsidRPr="002F5A2C" w:rsidRDefault="00C13155" w:rsidP="00B264B5">
            <w:pPr>
              <w:spacing w:after="0" w:line="240" w:lineRule="auto"/>
              <w:jc w:val="center"/>
            </w:pPr>
            <w:r w:rsidRPr="002F5A2C">
              <w:t>51.75</w:t>
            </w:r>
          </w:p>
        </w:tc>
        <w:tc>
          <w:tcPr>
            <w:tcW w:w="1069" w:type="dxa"/>
            <w:tcBorders>
              <w:top w:val="single" w:sz="6" w:space="0" w:color="auto"/>
              <w:left w:val="single" w:sz="12" w:space="0" w:color="auto"/>
              <w:bottom w:val="single" w:sz="6" w:space="0" w:color="auto"/>
              <w:right w:val="single" w:sz="12" w:space="0" w:color="auto"/>
            </w:tcBorders>
            <w:vAlign w:val="center"/>
          </w:tcPr>
          <w:p w:rsidR="00C13155" w:rsidRPr="002F5A2C" w:rsidRDefault="00C13155" w:rsidP="00B264B5">
            <w:pPr>
              <w:spacing w:after="0" w:line="240" w:lineRule="auto"/>
              <w:jc w:val="center"/>
            </w:pPr>
            <w:r w:rsidRPr="002F5A2C">
              <w:t>453.75</w:t>
            </w:r>
          </w:p>
        </w:tc>
      </w:tr>
      <w:tr w:rsidR="00C13155" w:rsidRPr="002F5A2C" w:rsidTr="00B264B5">
        <w:trPr>
          <w:cantSplit/>
          <w:jc w:val="center"/>
        </w:trPr>
        <w:tc>
          <w:tcPr>
            <w:tcW w:w="1872" w:type="dxa"/>
            <w:tcBorders>
              <w:top w:val="single" w:sz="6" w:space="0" w:color="auto"/>
              <w:left w:val="single" w:sz="12" w:space="0" w:color="auto"/>
              <w:bottom w:val="single" w:sz="12" w:space="0" w:color="auto"/>
              <w:right w:val="single" w:sz="6" w:space="0" w:color="auto"/>
            </w:tcBorders>
            <w:vAlign w:val="center"/>
          </w:tcPr>
          <w:p w:rsidR="00C13155" w:rsidRPr="002F5A2C" w:rsidRDefault="00C13155" w:rsidP="00B264B5">
            <w:pPr>
              <w:spacing w:after="0" w:line="240" w:lineRule="auto"/>
              <w:jc w:val="center"/>
            </w:pPr>
            <w:r w:rsidRPr="002F5A2C">
              <w:t>NH</w:t>
            </w:r>
            <w:r w:rsidRPr="002F5A2C">
              <w:rPr>
                <w:position w:val="-6"/>
                <w:sz w:val="16"/>
                <w:szCs w:val="16"/>
              </w:rPr>
              <w:t>2</w:t>
            </w:r>
          </w:p>
        </w:tc>
        <w:tc>
          <w:tcPr>
            <w:tcW w:w="1872" w:type="dxa"/>
            <w:tcBorders>
              <w:top w:val="single" w:sz="6" w:space="0" w:color="auto"/>
              <w:left w:val="single" w:sz="6" w:space="0" w:color="auto"/>
              <w:bottom w:val="single" w:sz="12" w:space="0" w:color="auto"/>
              <w:right w:val="single" w:sz="12" w:space="0" w:color="auto"/>
            </w:tcBorders>
            <w:vAlign w:val="center"/>
          </w:tcPr>
          <w:p w:rsidR="00C13155" w:rsidRPr="002F5A2C" w:rsidRDefault="00C13155" w:rsidP="00B264B5">
            <w:pPr>
              <w:spacing w:after="0" w:line="240" w:lineRule="auto"/>
              <w:jc w:val="center"/>
            </w:pPr>
            <w:r w:rsidRPr="002F5A2C">
              <w:t>Br</w:t>
            </w:r>
          </w:p>
        </w:tc>
        <w:tc>
          <w:tcPr>
            <w:tcW w:w="1187" w:type="dxa"/>
            <w:tcBorders>
              <w:top w:val="single" w:sz="6" w:space="0" w:color="auto"/>
              <w:left w:val="single" w:sz="12" w:space="0" w:color="auto"/>
              <w:bottom w:val="single" w:sz="12" w:space="0" w:color="auto"/>
              <w:right w:val="single" w:sz="12" w:space="0" w:color="auto"/>
            </w:tcBorders>
            <w:vAlign w:val="center"/>
          </w:tcPr>
          <w:p w:rsidR="00C13155" w:rsidRPr="002F5A2C" w:rsidRDefault="00C13155" w:rsidP="00B264B5">
            <w:pPr>
              <w:spacing w:after="0" w:line="240" w:lineRule="auto"/>
              <w:jc w:val="center"/>
            </w:pPr>
            <w:r w:rsidRPr="002F5A2C">
              <w:t>338-40</w:t>
            </w:r>
          </w:p>
        </w:tc>
        <w:tc>
          <w:tcPr>
            <w:tcW w:w="931" w:type="dxa"/>
            <w:tcBorders>
              <w:top w:val="single" w:sz="6" w:space="0" w:color="auto"/>
              <w:left w:val="single" w:sz="12" w:space="0" w:color="auto"/>
              <w:bottom w:val="single" w:sz="12" w:space="0" w:color="auto"/>
              <w:right w:val="single" w:sz="6" w:space="0" w:color="auto"/>
            </w:tcBorders>
            <w:vAlign w:val="center"/>
          </w:tcPr>
          <w:p w:rsidR="00C13155" w:rsidRPr="002F5A2C" w:rsidRDefault="00C13155" w:rsidP="00B264B5">
            <w:pPr>
              <w:spacing w:after="0" w:line="240" w:lineRule="auto"/>
              <w:jc w:val="center"/>
            </w:pPr>
            <w:r w:rsidRPr="002F5A2C">
              <w:t>14.49</w:t>
            </w:r>
          </w:p>
        </w:tc>
        <w:tc>
          <w:tcPr>
            <w:tcW w:w="950" w:type="dxa"/>
            <w:tcBorders>
              <w:top w:val="single" w:sz="6" w:space="0" w:color="auto"/>
              <w:left w:val="single" w:sz="6" w:space="0" w:color="auto"/>
              <w:bottom w:val="single" w:sz="12" w:space="0" w:color="auto"/>
              <w:right w:val="single" w:sz="12" w:space="0" w:color="auto"/>
            </w:tcBorders>
            <w:vAlign w:val="center"/>
          </w:tcPr>
          <w:p w:rsidR="00C13155" w:rsidRPr="002F5A2C" w:rsidRDefault="00C13155" w:rsidP="00B264B5">
            <w:pPr>
              <w:spacing w:after="0" w:line="240" w:lineRule="auto"/>
              <w:jc w:val="center"/>
            </w:pPr>
            <w:r w:rsidRPr="002F5A2C">
              <w:t>66.72</w:t>
            </w:r>
          </w:p>
        </w:tc>
        <w:tc>
          <w:tcPr>
            <w:tcW w:w="1069" w:type="dxa"/>
            <w:tcBorders>
              <w:top w:val="single" w:sz="6" w:space="0" w:color="auto"/>
              <w:left w:val="single" w:sz="12" w:space="0" w:color="auto"/>
              <w:bottom w:val="single" w:sz="12" w:space="0" w:color="auto"/>
              <w:right w:val="single" w:sz="12" w:space="0" w:color="auto"/>
            </w:tcBorders>
            <w:vAlign w:val="center"/>
          </w:tcPr>
          <w:p w:rsidR="00C13155" w:rsidRPr="002F5A2C" w:rsidRDefault="00C13155" w:rsidP="00B264B5">
            <w:pPr>
              <w:spacing w:after="0" w:line="240" w:lineRule="auto"/>
              <w:jc w:val="center"/>
            </w:pPr>
            <w:r w:rsidRPr="002F5A2C">
              <w:t>434.32</w:t>
            </w:r>
          </w:p>
        </w:tc>
      </w:tr>
    </w:tbl>
    <w:p w:rsidR="00720D1C" w:rsidRDefault="00720D1C" w:rsidP="002F5A2C">
      <w:pPr>
        <w:pStyle w:val="Heading8"/>
        <w:spacing w:before="0" w:line="240" w:lineRule="auto"/>
        <w:ind w:left="1080" w:hanging="1080"/>
        <w:jc w:val="both"/>
        <w:rPr>
          <w:rFonts w:asciiTheme="majorBidi" w:hAnsiTheme="majorBidi"/>
          <w:color w:val="auto"/>
          <w:sz w:val="24"/>
          <w:szCs w:val="24"/>
        </w:rPr>
      </w:pPr>
    </w:p>
    <w:p w:rsidR="002F75FE" w:rsidRPr="00930AE3" w:rsidRDefault="00C2229F" w:rsidP="002F5A2C">
      <w:pPr>
        <w:pStyle w:val="Heading8"/>
        <w:spacing w:before="0" w:line="240" w:lineRule="auto"/>
        <w:ind w:left="1080" w:hanging="1080"/>
        <w:jc w:val="both"/>
        <w:rPr>
          <w:rFonts w:asciiTheme="majorBidi" w:hAnsiTheme="majorBidi"/>
          <w:color w:val="auto"/>
          <w:sz w:val="24"/>
          <w:szCs w:val="24"/>
        </w:rPr>
      </w:pPr>
      <w:r>
        <w:rPr>
          <w:rFonts w:asciiTheme="majorBidi" w:hAnsiTheme="majorBidi"/>
          <w:color w:val="auto"/>
          <w:sz w:val="24"/>
          <w:szCs w:val="24"/>
        </w:rPr>
        <w:t>Table 2.</w:t>
      </w:r>
      <w:r>
        <w:rPr>
          <w:rFonts w:asciiTheme="majorBidi" w:hAnsiTheme="majorBidi"/>
          <w:color w:val="auto"/>
          <w:sz w:val="24"/>
          <w:szCs w:val="24"/>
        </w:rPr>
        <w:tab/>
        <w:t xml:space="preserve">Melting point and yield data for </w:t>
      </w:r>
      <w:r w:rsidR="00CB5528">
        <w:rPr>
          <w:rFonts w:asciiTheme="majorBidi" w:hAnsiTheme="majorBidi"/>
          <w:color w:val="auto"/>
          <w:sz w:val="24"/>
          <w:szCs w:val="24"/>
        </w:rPr>
        <w:t xml:space="preserve">synthesised </w:t>
      </w:r>
      <w:proofErr w:type="spellStart"/>
      <w:r>
        <w:rPr>
          <w:rFonts w:asciiTheme="majorBidi" w:hAnsiTheme="majorBidi"/>
          <w:color w:val="auto"/>
          <w:sz w:val="24"/>
          <w:szCs w:val="24"/>
        </w:rPr>
        <w:t>p</w:t>
      </w:r>
      <w:r w:rsidR="002F75FE" w:rsidRPr="00930AE3">
        <w:rPr>
          <w:rFonts w:asciiTheme="majorBidi" w:hAnsiTheme="majorBidi"/>
          <w:color w:val="auto"/>
          <w:sz w:val="24"/>
          <w:szCs w:val="24"/>
        </w:rPr>
        <w:t>hos</w:t>
      </w:r>
      <w:r>
        <w:rPr>
          <w:rFonts w:asciiTheme="majorBidi" w:hAnsiTheme="majorBidi"/>
          <w:color w:val="auto"/>
          <w:sz w:val="24"/>
          <w:szCs w:val="24"/>
        </w:rPr>
        <w:t>phonium</w:t>
      </w:r>
      <w:proofErr w:type="spellEnd"/>
      <w:r>
        <w:rPr>
          <w:rFonts w:asciiTheme="majorBidi" w:hAnsiTheme="majorBidi"/>
          <w:color w:val="auto"/>
          <w:sz w:val="24"/>
          <w:szCs w:val="24"/>
        </w:rPr>
        <w:t xml:space="preserve"> salt</w:t>
      </w:r>
      <w:r w:rsidR="00CB5528">
        <w:rPr>
          <w:rFonts w:asciiTheme="majorBidi" w:hAnsiTheme="majorBidi"/>
          <w:color w:val="auto"/>
          <w:sz w:val="24"/>
          <w:szCs w:val="24"/>
        </w:rPr>
        <w:t>s</w:t>
      </w:r>
      <w:r w:rsidR="00FE7218">
        <w:rPr>
          <w:rFonts w:asciiTheme="majorBidi" w:hAnsiTheme="majorBidi"/>
          <w:color w:val="auto"/>
          <w:sz w:val="24"/>
          <w:szCs w:val="24"/>
        </w:rPr>
        <w:t xml:space="preserve">. </w:t>
      </w:r>
    </w:p>
    <w:p w:rsidR="00F049D9" w:rsidRPr="00930AE3" w:rsidRDefault="00F049D9" w:rsidP="002F5A2C">
      <w:pPr>
        <w:spacing w:after="0" w:line="240" w:lineRule="auto"/>
        <w:rPr>
          <w:rFonts w:asciiTheme="majorBidi" w:hAnsiTheme="majorBidi" w:cstheme="majorBidi"/>
        </w:rPr>
      </w:pPr>
      <w:r w:rsidRPr="00930AE3">
        <w:rPr>
          <w:rFonts w:asciiTheme="majorBidi" w:hAnsiTheme="majorBidi" w:cstheme="majorBidi"/>
        </w:rPr>
        <w:br w:type="page"/>
      </w:r>
    </w:p>
    <w:p w:rsidR="008D33C9" w:rsidRPr="002F5A2C" w:rsidRDefault="008D33C9" w:rsidP="002F5A2C">
      <w:pPr>
        <w:spacing w:after="0" w:line="240" w:lineRule="auto"/>
        <w:jc w:val="both"/>
        <w:rPr>
          <w:rFonts w:asciiTheme="majorBidi" w:hAnsiTheme="majorBidi" w:cstheme="majorBidi"/>
        </w:rPr>
      </w:pPr>
    </w:p>
    <w:tbl>
      <w:tblPr>
        <w:tblW w:w="0" w:type="auto"/>
        <w:jc w:val="center"/>
        <w:tblLayout w:type="fixed"/>
        <w:tblCellMar>
          <w:left w:w="72" w:type="dxa"/>
          <w:right w:w="72" w:type="dxa"/>
        </w:tblCellMar>
        <w:tblLook w:val="0000" w:firstRow="0" w:lastRow="0" w:firstColumn="0" w:lastColumn="0" w:noHBand="0" w:noVBand="0"/>
      </w:tblPr>
      <w:tblGrid>
        <w:gridCol w:w="1484"/>
        <w:gridCol w:w="1258"/>
        <w:gridCol w:w="1152"/>
        <w:gridCol w:w="1333"/>
        <w:gridCol w:w="1152"/>
        <w:gridCol w:w="1152"/>
      </w:tblGrid>
      <w:tr w:rsidR="000E29DC" w:rsidRPr="002F5A2C" w:rsidTr="008D33C9">
        <w:trPr>
          <w:cantSplit/>
          <w:trHeight w:val="300"/>
          <w:jc w:val="center"/>
        </w:trPr>
        <w:tc>
          <w:tcPr>
            <w:tcW w:w="1484" w:type="dxa"/>
            <w:tcBorders>
              <w:top w:val="single" w:sz="12" w:space="0" w:color="auto"/>
              <w:left w:val="single" w:sz="12" w:space="0" w:color="auto"/>
              <w:bottom w:val="single" w:sz="12" w:space="0" w:color="auto"/>
              <w:right w:val="single" w:sz="6" w:space="0" w:color="auto"/>
            </w:tcBorders>
            <w:vAlign w:val="center"/>
          </w:tcPr>
          <w:p w:rsidR="000E29DC" w:rsidRPr="002F5A2C" w:rsidRDefault="00CF1FB9" w:rsidP="002F5A2C">
            <w:pPr>
              <w:pStyle w:val="Heading5"/>
              <w:spacing w:before="0" w:line="240" w:lineRule="auto"/>
              <w:jc w:val="center"/>
              <w:rPr>
                <w:rFonts w:asciiTheme="majorBidi" w:hAnsiTheme="majorBidi"/>
                <w:color w:val="auto"/>
              </w:rPr>
            </w:pPr>
            <w:proofErr w:type="gramStart"/>
            <w:r w:rsidRPr="00CF1FB9">
              <w:rPr>
                <w:rFonts w:asciiTheme="majorBidi" w:hAnsiTheme="majorBidi"/>
                <w:i/>
                <w:color w:val="auto"/>
              </w:rPr>
              <w:t>c</w:t>
            </w:r>
            <w:proofErr w:type="gramEnd"/>
            <w:r w:rsidRPr="00CF1FB9">
              <w:rPr>
                <w:rFonts w:asciiTheme="majorBidi" w:hAnsiTheme="majorBidi"/>
                <w:i/>
                <w:color w:val="auto"/>
              </w:rPr>
              <w:t xml:space="preserve"> </w:t>
            </w:r>
            <w:r>
              <w:rPr>
                <w:rFonts w:asciiTheme="majorBidi" w:hAnsiTheme="majorBidi"/>
                <w:color w:val="auto"/>
              </w:rPr>
              <w:t xml:space="preserve">                    / </w:t>
            </w:r>
            <w:proofErr w:type="spellStart"/>
            <w:r>
              <w:rPr>
                <w:rFonts w:asciiTheme="majorBidi" w:hAnsiTheme="majorBidi"/>
                <w:color w:val="auto"/>
              </w:rPr>
              <w:t>mol</w:t>
            </w:r>
            <w:proofErr w:type="spellEnd"/>
            <w:r>
              <w:rPr>
                <w:rFonts w:asciiTheme="majorBidi" w:hAnsiTheme="majorBidi"/>
                <w:color w:val="auto"/>
              </w:rPr>
              <w:t xml:space="preserve"> </w:t>
            </w:r>
            <w:proofErr w:type="spellStart"/>
            <w:r w:rsidR="000E29DC" w:rsidRPr="002F5A2C">
              <w:rPr>
                <w:rFonts w:asciiTheme="majorBidi" w:hAnsiTheme="majorBidi"/>
                <w:color w:val="auto"/>
              </w:rPr>
              <w:t>dm</w:t>
            </w:r>
            <w:proofErr w:type="spellEnd"/>
            <w:r w:rsidR="000E29DC" w:rsidRPr="00CF1FB9">
              <w:rPr>
                <w:rFonts w:asciiTheme="majorBidi" w:hAnsiTheme="majorBidi"/>
                <w:color w:val="auto"/>
                <w:position w:val="6"/>
                <w:vertAlign w:val="superscript"/>
              </w:rPr>
              <w:t>-3</w:t>
            </w:r>
          </w:p>
        </w:tc>
        <w:tc>
          <w:tcPr>
            <w:tcW w:w="1258" w:type="dxa"/>
            <w:tcBorders>
              <w:top w:val="single" w:sz="12" w:space="0" w:color="auto"/>
              <w:left w:val="single" w:sz="6" w:space="0" w:color="auto"/>
              <w:bottom w:val="single" w:sz="12" w:space="0" w:color="auto"/>
              <w:right w:val="single" w:sz="6" w:space="0" w:color="auto"/>
            </w:tcBorders>
            <w:vAlign w:val="center"/>
          </w:tcPr>
          <w:p w:rsidR="00CF1FB9" w:rsidRDefault="002A627C" w:rsidP="002F5A2C">
            <w:pPr>
              <w:pStyle w:val="Heading5"/>
              <w:spacing w:before="0" w:line="240" w:lineRule="auto"/>
              <w:jc w:val="center"/>
              <w:rPr>
                <w:rFonts w:asciiTheme="majorBidi" w:hAnsiTheme="majorBidi"/>
                <w:color w:val="auto"/>
              </w:rPr>
            </w:pPr>
            <w:proofErr w:type="gramStart"/>
            <w:r>
              <w:rPr>
                <w:rFonts w:asciiTheme="majorBidi" w:hAnsiTheme="majorBidi"/>
                <w:i/>
                <w:color w:val="auto"/>
              </w:rPr>
              <w:t>j</w:t>
            </w:r>
            <w:r w:rsidR="000E29DC" w:rsidRPr="00CF1FB9">
              <w:rPr>
                <w:rFonts w:asciiTheme="majorBidi" w:hAnsiTheme="majorBidi"/>
                <w:i/>
                <w:color w:val="auto"/>
                <w:position w:val="-4"/>
                <w:vertAlign w:val="subscript"/>
              </w:rPr>
              <w:t>cor</w:t>
            </w:r>
            <w:proofErr w:type="gramEnd"/>
            <w:r w:rsidR="000E29DC" w:rsidRPr="00CF1FB9">
              <w:rPr>
                <w:rFonts w:asciiTheme="majorBidi" w:hAnsiTheme="majorBidi"/>
                <w:color w:val="auto"/>
                <w:vertAlign w:val="subscript"/>
              </w:rPr>
              <w:t xml:space="preserve">  </w:t>
            </w:r>
            <w:r w:rsidR="000E29DC" w:rsidRPr="002F5A2C">
              <w:rPr>
                <w:rFonts w:asciiTheme="majorBidi" w:hAnsiTheme="majorBidi"/>
                <w:color w:val="auto"/>
              </w:rPr>
              <w:t xml:space="preserve">       </w:t>
            </w:r>
          </w:p>
          <w:p w:rsidR="000E29DC" w:rsidRPr="002F5A2C" w:rsidRDefault="000E29DC"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 / </w:t>
            </w:r>
            <w:r w:rsidRPr="002F5A2C">
              <w:rPr>
                <w:rFonts w:asciiTheme="majorBidi" w:hAnsiTheme="majorBidi"/>
                <w:color w:val="auto"/>
              </w:rPr>
              <w:fldChar w:fldCharType="begin"/>
            </w:r>
            <w:r w:rsidRPr="002F5A2C">
              <w:rPr>
                <w:rFonts w:asciiTheme="majorBidi" w:hAnsiTheme="majorBidi"/>
                <w:color w:val="auto"/>
              </w:rPr>
              <w:instrText>SYMBOL 109 \f "Symbol"</w:instrText>
            </w:r>
            <w:r w:rsidRPr="002F5A2C">
              <w:rPr>
                <w:rFonts w:asciiTheme="majorBidi" w:hAnsiTheme="majorBidi"/>
                <w:color w:val="auto"/>
              </w:rPr>
              <w:fldChar w:fldCharType="end"/>
            </w:r>
            <w:r w:rsidR="00CF1FB9">
              <w:rPr>
                <w:rFonts w:asciiTheme="majorBidi" w:hAnsiTheme="majorBidi"/>
                <w:color w:val="auto"/>
              </w:rPr>
              <w:t xml:space="preserve">A </w:t>
            </w:r>
            <w:r w:rsidRPr="002F5A2C">
              <w:rPr>
                <w:rFonts w:asciiTheme="majorBidi" w:hAnsiTheme="majorBidi"/>
                <w:color w:val="auto"/>
              </w:rPr>
              <w:t>cm</w:t>
            </w:r>
            <w:r w:rsidRPr="00CF1FB9">
              <w:rPr>
                <w:rFonts w:asciiTheme="majorBidi" w:hAnsiTheme="majorBidi"/>
                <w:color w:val="auto"/>
                <w:position w:val="6"/>
                <w:vertAlign w:val="superscript"/>
              </w:rPr>
              <w:t>-2</w:t>
            </w:r>
          </w:p>
        </w:tc>
        <w:tc>
          <w:tcPr>
            <w:tcW w:w="1152" w:type="dxa"/>
            <w:tcBorders>
              <w:top w:val="single" w:sz="12" w:space="0" w:color="auto"/>
              <w:left w:val="single" w:sz="6" w:space="0" w:color="auto"/>
              <w:bottom w:val="single" w:sz="12" w:space="0" w:color="auto"/>
              <w:right w:val="single" w:sz="6" w:space="0" w:color="auto"/>
            </w:tcBorders>
            <w:vAlign w:val="center"/>
          </w:tcPr>
          <w:p w:rsidR="000E29DC" w:rsidRPr="00CF1FB9" w:rsidRDefault="000E29DC" w:rsidP="002F5A2C">
            <w:pPr>
              <w:pStyle w:val="Heading5"/>
              <w:spacing w:before="0" w:line="240" w:lineRule="auto"/>
              <w:jc w:val="center"/>
              <w:rPr>
                <w:rFonts w:asciiTheme="majorBidi" w:hAnsiTheme="majorBidi"/>
                <w:i/>
                <w:color w:val="auto"/>
              </w:rPr>
            </w:pPr>
            <w:r w:rsidRPr="00CF1FB9">
              <w:rPr>
                <w:rFonts w:asciiTheme="majorBidi" w:hAnsiTheme="majorBidi"/>
                <w:i/>
                <w:color w:val="auto"/>
              </w:rPr>
              <w:t>%</w:t>
            </w:r>
            <w:r w:rsidRPr="00CF1FB9">
              <w:rPr>
                <w:rFonts w:asciiTheme="majorBidi" w:hAnsiTheme="majorBidi"/>
                <w:i/>
                <w:color w:val="auto"/>
              </w:rPr>
              <w:fldChar w:fldCharType="begin"/>
            </w:r>
            <w:r w:rsidRPr="00CF1FB9">
              <w:rPr>
                <w:rFonts w:asciiTheme="majorBidi" w:hAnsiTheme="majorBidi"/>
                <w:i/>
                <w:color w:val="auto"/>
              </w:rPr>
              <w:instrText>SYMBOL 116 \f "Symbol"</w:instrText>
            </w:r>
            <w:r w:rsidRPr="00CF1FB9">
              <w:rPr>
                <w:rFonts w:asciiTheme="majorBidi" w:hAnsiTheme="majorBidi"/>
                <w:i/>
                <w:color w:val="auto"/>
              </w:rPr>
              <w:fldChar w:fldCharType="end"/>
            </w:r>
          </w:p>
        </w:tc>
        <w:tc>
          <w:tcPr>
            <w:tcW w:w="1333" w:type="dxa"/>
            <w:tcBorders>
              <w:top w:val="single" w:sz="12" w:space="0" w:color="auto"/>
              <w:left w:val="single" w:sz="6"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r w:rsidRPr="00CF1FB9">
              <w:rPr>
                <w:rFonts w:asciiTheme="majorBidi" w:hAnsiTheme="majorBidi"/>
                <w:i/>
                <w:color w:val="auto"/>
              </w:rPr>
              <w:t>E</w:t>
            </w:r>
            <w:r w:rsidRPr="00CF1FB9">
              <w:rPr>
                <w:rFonts w:asciiTheme="majorBidi" w:hAnsiTheme="majorBidi"/>
                <w:i/>
                <w:color w:val="auto"/>
                <w:position w:val="-4"/>
                <w:vertAlign w:val="subscript"/>
              </w:rPr>
              <w:t>cor</w:t>
            </w:r>
            <w:r w:rsidRPr="00CF1FB9">
              <w:rPr>
                <w:rFonts w:asciiTheme="majorBidi" w:hAnsiTheme="majorBidi"/>
                <w:i/>
                <w:color w:val="auto"/>
              </w:rPr>
              <w:t xml:space="preserve"> vs.</w:t>
            </w:r>
            <w:r w:rsidRPr="002F5A2C">
              <w:rPr>
                <w:rFonts w:asciiTheme="majorBidi" w:hAnsiTheme="majorBidi"/>
                <w:color w:val="auto"/>
              </w:rPr>
              <w:t xml:space="preserve"> SCE / V</w:t>
            </w:r>
          </w:p>
        </w:tc>
        <w:tc>
          <w:tcPr>
            <w:tcW w:w="1152" w:type="dxa"/>
            <w:tcBorders>
              <w:top w:val="single" w:sz="12" w:space="0" w:color="auto"/>
              <w:left w:val="single" w:sz="6"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proofErr w:type="gramStart"/>
            <w:r w:rsidRPr="00CF1FB9">
              <w:rPr>
                <w:rFonts w:asciiTheme="majorBidi" w:hAnsiTheme="majorBidi"/>
                <w:i/>
                <w:color w:val="auto"/>
              </w:rPr>
              <w:t>b</w:t>
            </w:r>
            <w:r w:rsidRPr="00CF1FB9">
              <w:rPr>
                <w:rFonts w:asciiTheme="majorBidi" w:hAnsiTheme="majorBidi"/>
                <w:i/>
                <w:color w:val="auto"/>
                <w:position w:val="-6"/>
                <w:vertAlign w:val="subscript"/>
              </w:rPr>
              <w:t>a</w:t>
            </w:r>
            <w:proofErr w:type="gramEnd"/>
            <w:r w:rsidRPr="00CF1FB9">
              <w:rPr>
                <w:rFonts w:asciiTheme="majorBidi" w:hAnsiTheme="majorBidi"/>
                <w:i/>
                <w:color w:val="auto"/>
              </w:rPr>
              <w:t xml:space="preserve"> </w:t>
            </w:r>
            <w:r w:rsidRPr="002F5A2C">
              <w:rPr>
                <w:rFonts w:asciiTheme="majorBidi" w:hAnsiTheme="majorBidi"/>
                <w:color w:val="auto"/>
              </w:rPr>
              <w:t xml:space="preserve">            / V</w:t>
            </w:r>
          </w:p>
        </w:tc>
        <w:tc>
          <w:tcPr>
            <w:tcW w:w="1152" w:type="dxa"/>
            <w:tcBorders>
              <w:top w:val="single" w:sz="12" w:space="0" w:color="auto"/>
              <w:left w:val="single" w:sz="6" w:space="0" w:color="auto"/>
              <w:bottom w:val="single" w:sz="12" w:space="0" w:color="auto"/>
              <w:right w:val="single" w:sz="12" w:space="0" w:color="auto"/>
            </w:tcBorders>
            <w:vAlign w:val="center"/>
          </w:tcPr>
          <w:p w:rsidR="000E29DC" w:rsidRPr="002F5A2C" w:rsidRDefault="000E29DC" w:rsidP="00CF1FB9">
            <w:pPr>
              <w:pStyle w:val="Heading5"/>
              <w:spacing w:before="0" w:line="240" w:lineRule="auto"/>
              <w:jc w:val="center"/>
              <w:rPr>
                <w:rFonts w:asciiTheme="majorBidi" w:hAnsiTheme="majorBidi"/>
                <w:color w:val="auto"/>
              </w:rPr>
            </w:pPr>
            <w:proofErr w:type="gramStart"/>
            <w:r w:rsidRPr="00CF1FB9">
              <w:rPr>
                <w:rFonts w:asciiTheme="majorBidi" w:hAnsiTheme="majorBidi"/>
                <w:i/>
                <w:color w:val="auto"/>
              </w:rPr>
              <w:t>b</w:t>
            </w:r>
            <w:r w:rsidRPr="00CF1FB9">
              <w:rPr>
                <w:rFonts w:asciiTheme="majorBidi" w:hAnsiTheme="majorBidi"/>
                <w:i/>
                <w:color w:val="auto"/>
                <w:position w:val="-6"/>
                <w:vertAlign w:val="subscript"/>
              </w:rPr>
              <w:t>c</w:t>
            </w:r>
            <w:proofErr w:type="gramEnd"/>
            <w:r w:rsidRPr="002F5A2C">
              <w:rPr>
                <w:rFonts w:asciiTheme="majorBidi" w:hAnsiTheme="majorBidi"/>
                <w:color w:val="auto"/>
              </w:rPr>
              <w:t xml:space="preserve">              / V</w:t>
            </w:r>
          </w:p>
        </w:tc>
      </w:tr>
      <w:tr w:rsidR="008D33C9" w:rsidRPr="002F5A2C" w:rsidTr="008D33C9">
        <w:trPr>
          <w:cantSplit/>
          <w:trHeight w:val="300"/>
          <w:jc w:val="center"/>
        </w:trPr>
        <w:tc>
          <w:tcPr>
            <w:tcW w:w="1484" w:type="dxa"/>
            <w:tcBorders>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02462A">
              <w:rPr>
                <w:rFonts w:asciiTheme="majorBidi" w:hAnsiTheme="majorBidi"/>
                <w:color w:val="auto"/>
                <w:position w:val="6"/>
                <w:vertAlign w:val="superscript"/>
              </w:rPr>
              <w:t>-3</w:t>
            </w:r>
          </w:p>
        </w:tc>
        <w:tc>
          <w:tcPr>
            <w:tcW w:w="1258"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45</w:t>
            </w:r>
          </w:p>
        </w:tc>
        <w:tc>
          <w:tcPr>
            <w:tcW w:w="1152"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91.7</w:t>
            </w:r>
          </w:p>
        </w:tc>
        <w:tc>
          <w:tcPr>
            <w:tcW w:w="1333"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-0.496</w:t>
            </w:r>
          </w:p>
        </w:tc>
        <w:tc>
          <w:tcPr>
            <w:tcW w:w="1152"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0.136</w:t>
            </w:r>
          </w:p>
        </w:tc>
        <w:tc>
          <w:tcPr>
            <w:tcW w:w="1152" w:type="dxa"/>
            <w:tcBorders>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-0.143</w:t>
            </w:r>
          </w:p>
        </w:tc>
      </w:tr>
      <w:tr w:rsidR="008D33C9" w:rsidRPr="002F5A2C" w:rsidTr="008D33C9">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02462A">
              <w:rPr>
                <w:rFonts w:asciiTheme="majorBidi" w:hAnsiTheme="majorBidi"/>
                <w:color w:val="auto"/>
                <w:position w:val="6"/>
                <w:vertAlign w:val="superscript"/>
              </w:rPr>
              <w:t>-4</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245</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54.7</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-0.515</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0.101</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-0.139</w:t>
            </w:r>
          </w:p>
        </w:tc>
      </w:tr>
      <w:tr w:rsidR="008D33C9" w:rsidRPr="002F5A2C" w:rsidTr="008D33C9">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02462A">
              <w:rPr>
                <w:rFonts w:asciiTheme="majorBidi" w:hAnsiTheme="majorBidi"/>
                <w:color w:val="auto"/>
                <w:position w:val="6"/>
                <w:vertAlign w:val="superscript"/>
              </w:rPr>
              <w:t>-5</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681</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-25.9</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-0.519</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0.100</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-0.145</w:t>
            </w:r>
          </w:p>
        </w:tc>
      </w:tr>
      <w:tr w:rsidR="008D33C9" w:rsidRPr="002F5A2C" w:rsidTr="008D33C9">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02462A">
              <w:rPr>
                <w:rFonts w:asciiTheme="majorBidi" w:hAnsiTheme="majorBidi"/>
                <w:color w:val="auto"/>
                <w:position w:val="6"/>
                <w:vertAlign w:val="superscript"/>
              </w:rPr>
              <w:t>-6</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1004</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-85.7</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-0.528</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0.099</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-0.155</w:t>
            </w:r>
          </w:p>
        </w:tc>
      </w:tr>
      <w:tr w:rsidR="008D33C9" w:rsidRPr="002F5A2C" w:rsidTr="008D33C9">
        <w:trPr>
          <w:cantSplit/>
          <w:trHeight w:val="300"/>
          <w:jc w:val="center"/>
        </w:trPr>
        <w:tc>
          <w:tcPr>
            <w:tcW w:w="1484" w:type="dxa"/>
            <w:tcBorders>
              <w:top w:val="single" w:sz="6" w:space="0" w:color="auto"/>
              <w:left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02462A">
              <w:rPr>
                <w:rFonts w:asciiTheme="majorBidi" w:hAnsiTheme="majorBidi"/>
                <w:color w:val="auto"/>
                <w:position w:val="6"/>
                <w:vertAlign w:val="superscript"/>
              </w:rPr>
              <w:t>-7</w:t>
            </w:r>
          </w:p>
        </w:tc>
        <w:tc>
          <w:tcPr>
            <w:tcW w:w="1258" w:type="dxa"/>
            <w:tcBorders>
              <w:top w:val="single" w:sz="6" w:space="0" w:color="auto"/>
              <w:left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1558</w:t>
            </w:r>
          </w:p>
        </w:tc>
        <w:tc>
          <w:tcPr>
            <w:tcW w:w="1152" w:type="dxa"/>
            <w:tcBorders>
              <w:top w:val="single" w:sz="6" w:space="0" w:color="auto"/>
              <w:left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-188.1</w:t>
            </w:r>
          </w:p>
        </w:tc>
        <w:tc>
          <w:tcPr>
            <w:tcW w:w="1333" w:type="dxa"/>
            <w:tcBorders>
              <w:top w:val="single" w:sz="6" w:space="0" w:color="auto"/>
              <w:left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-0.534</w:t>
            </w:r>
          </w:p>
        </w:tc>
        <w:tc>
          <w:tcPr>
            <w:tcW w:w="1152" w:type="dxa"/>
            <w:tcBorders>
              <w:top w:val="single" w:sz="6" w:space="0" w:color="auto"/>
              <w:left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0.101</w:t>
            </w:r>
          </w:p>
        </w:tc>
        <w:tc>
          <w:tcPr>
            <w:tcW w:w="1152" w:type="dxa"/>
            <w:tcBorders>
              <w:top w:val="single" w:sz="6" w:space="0" w:color="auto"/>
              <w:left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-0.177</w:t>
            </w:r>
          </w:p>
        </w:tc>
      </w:tr>
      <w:tr w:rsidR="008D33C9" w:rsidRPr="002F5A2C" w:rsidTr="008D33C9">
        <w:trPr>
          <w:cantSplit/>
          <w:trHeight w:val="300"/>
          <w:jc w:val="center"/>
        </w:trPr>
        <w:tc>
          <w:tcPr>
            <w:tcW w:w="1484" w:type="dxa"/>
            <w:tcBorders>
              <w:top w:val="double" w:sz="6" w:space="0" w:color="auto"/>
              <w:left w:val="single" w:sz="12"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w:t>
            </w:r>
          </w:p>
        </w:tc>
        <w:tc>
          <w:tcPr>
            <w:tcW w:w="1258"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541</w:t>
            </w:r>
          </w:p>
        </w:tc>
        <w:tc>
          <w:tcPr>
            <w:tcW w:w="1152"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w:t>
            </w:r>
          </w:p>
        </w:tc>
        <w:tc>
          <w:tcPr>
            <w:tcW w:w="1333"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-0.526</w:t>
            </w:r>
          </w:p>
        </w:tc>
        <w:tc>
          <w:tcPr>
            <w:tcW w:w="1152"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0.086</w:t>
            </w:r>
          </w:p>
        </w:tc>
        <w:tc>
          <w:tcPr>
            <w:tcW w:w="1152" w:type="dxa"/>
            <w:tcBorders>
              <w:top w:val="double" w:sz="6" w:space="0" w:color="auto"/>
              <w:left w:val="single" w:sz="6" w:space="0" w:color="auto"/>
              <w:bottom w:val="single" w:sz="12"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-0.149</w:t>
            </w:r>
          </w:p>
        </w:tc>
      </w:tr>
    </w:tbl>
    <w:p w:rsidR="00832BF3" w:rsidRDefault="00832BF3" w:rsidP="002F5A2C">
      <w:pPr>
        <w:pStyle w:val="Heading8"/>
        <w:spacing w:before="0" w:line="240" w:lineRule="auto"/>
        <w:ind w:left="1080" w:hanging="1080"/>
        <w:jc w:val="both"/>
        <w:rPr>
          <w:rFonts w:asciiTheme="majorBidi" w:hAnsiTheme="majorBidi"/>
          <w:color w:val="auto"/>
          <w:sz w:val="24"/>
          <w:szCs w:val="24"/>
        </w:rPr>
      </w:pPr>
    </w:p>
    <w:p w:rsidR="008D33C9" w:rsidRDefault="008D33C9" w:rsidP="00735AA8">
      <w:pPr>
        <w:pStyle w:val="Heading8"/>
        <w:spacing w:before="0" w:line="240" w:lineRule="auto"/>
        <w:ind w:left="1080" w:hanging="1080"/>
        <w:jc w:val="both"/>
        <w:rPr>
          <w:rFonts w:asciiTheme="majorBidi" w:hAnsiTheme="majorBidi"/>
          <w:color w:val="auto"/>
          <w:sz w:val="24"/>
          <w:szCs w:val="24"/>
        </w:rPr>
      </w:pPr>
      <w:r w:rsidRPr="00930AE3">
        <w:rPr>
          <w:rFonts w:asciiTheme="majorBidi" w:hAnsiTheme="majorBidi"/>
          <w:color w:val="auto"/>
          <w:sz w:val="24"/>
          <w:szCs w:val="24"/>
        </w:rPr>
        <w:t>Table 3.</w:t>
      </w:r>
      <w:r w:rsidRPr="00930AE3">
        <w:rPr>
          <w:rFonts w:asciiTheme="majorBidi" w:hAnsiTheme="majorBidi"/>
          <w:color w:val="auto"/>
          <w:sz w:val="24"/>
          <w:szCs w:val="24"/>
        </w:rPr>
        <w:tab/>
        <w:t>Tafel</w:t>
      </w:r>
      <w:r w:rsidR="00D77B60">
        <w:rPr>
          <w:rFonts w:asciiTheme="majorBidi" w:hAnsiTheme="majorBidi"/>
          <w:color w:val="auto"/>
          <w:sz w:val="24"/>
          <w:szCs w:val="24"/>
        </w:rPr>
        <w:t xml:space="preserve"> extrapolation data for 4-anilinetriphenylphosphonium b</w:t>
      </w:r>
      <w:r w:rsidRPr="002F5A2C">
        <w:rPr>
          <w:rFonts w:asciiTheme="majorBidi" w:hAnsiTheme="majorBidi"/>
          <w:color w:val="auto"/>
          <w:sz w:val="24"/>
          <w:szCs w:val="24"/>
        </w:rPr>
        <w:t xml:space="preserve">romide </w:t>
      </w:r>
      <w:r w:rsidR="00303BB1" w:rsidRPr="002F5A2C">
        <w:rPr>
          <w:rFonts w:asciiTheme="majorBidi" w:hAnsiTheme="majorBidi"/>
          <w:color w:val="auto"/>
          <w:sz w:val="24"/>
          <w:szCs w:val="24"/>
        </w:rPr>
        <w:t xml:space="preserve">(ATPPB) </w:t>
      </w:r>
      <w:r w:rsidR="00D77B60">
        <w:rPr>
          <w:rFonts w:asciiTheme="majorBidi" w:hAnsiTheme="majorBidi"/>
          <w:color w:val="auto"/>
          <w:sz w:val="24"/>
          <w:szCs w:val="24"/>
        </w:rPr>
        <w:t>for the inhibition of i</w:t>
      </w:r>
      <w:r w:rsidR="00D1150E">
        <w:rPr>
          <w:rFonts w:asciiTheme="majorBidi" w:hAnsiTheme="majorBidi"/>
          <w:color w:val="auto"/>
          <w:sz w:val="24"/>
          <w:szCs w:val="24"/>
        </w:rPr>
        <w:t xml:space="preserve">ron in 1 </w:t>
      </w:r>
      <w:proofErr w:type="spellStart"/>
      <w:r w:rsidR="00D1150E">
        <w:rPr>
          <w:rFonts w:asciiTheme="majorBidi" w:hAnsiTheme="majorBidi"/>
          <w:color w:val="auto"/>
          <w:sz w:val="24"/>
          <w:szCs w:val="24"/>
        </w:rPr>
        <w:t>mol</w:t>
      </w:r>
      <w:proofErr w:type="spellEnd"/>
      <w:r w:rsidR="00D1150E">
        <w:rPr>
          <w:rFonts w:asciiTheme="majorBidi" w:hAnsiTheme="majorBidi"/>
          <w:color w:val="auto"/>
          <w:sz w:val="24"/>
          <w:szCs w:val="24"/>
        </w:rPr>
        <w:t xml:space="preserve"> dm</w:t>
      </w:r>
      <w:r w:rsidR="00D1150E" w:rsidRPr="00D1150E">
        <w:rPr>
          <w:rFonts w:asciiTheme="majorBidi" w:hAnsiTheme="majorBidi"/>
          <w:color w:val="auto"/>
          <w:sz w:val="24"/>
          <w:szCs w:val="24"/>
          <w:vertAlign w:val="superscript"/>
        </w:rPr>
        <w:t>-3</w:t>
      </w:r>
      <w:r w:rsidRPr="002F5A2C">
        <w:rPr>
          <w:rFonts w:asciiTheme="majorBidi" w:hAnsiTheme="majorBidi"/>
          <w:color w:val="auto"/>
          <w:sz w:val="24"/>
          <w:szCs w:val="24"/>
        </w:rPr>
        <w:t xml:space="preserve"> HCl at 22</w:t>
      </w:r>
      <w:r w:rsidR="00832B94" w:rsidRPr="002F5A2C">
        <w:rPr>
          <w:rFonts w:asciiTheme="majorBidi" w:hAnsiTheme="majorBidi"/>
          <w:color w:val="auto"/>
          <w:sz w:val="24"/>
          <w:szCs w:val="24"/>
        </w:rPr>
        <w:t xml:space="preserve"> </w:t>
      </w:r>
      <w:r w:rsidRPr="00D1150E">
        <w:rPr>
          <w:rFonts w:asciiTheme="majorBidi" w:hAnsiTheme="majorBidi"/>
          <w:color w:val="auto"/>
          <w:position w:val="8"/>
          <w:sz w:val="24"/>
          <w:szCs w:val="24"/>
          <w:vertAlign w:val="superscript"/>
        </w:rPr>
        <w:t>o</w:t>
      </w:r>
      <w:r w:rsidRPr="002F5A2C">
        <w:rPr>
          <w:rFonts w:asciiTheme="majorBidi" w:hAnsiTheme="majorBidi"/>
          <w:color w:val="auto"/>
          <w:sz w:val="24"/>
          <w:szCs w:val="24"/>
        </w:rPr>
        <w:t>C.</w:t>
      </w:r>
    </w:p>
    <w:p w:rsidR="00832BF3" w:rsidRPr="00832BF3" w:rsidRDefault="00832BF3" w:rsidP="00832BF3"/>
    <w:p w:rsidR="008D33C9" w:rsidRPr="002F5A2C" w:rsidRDefault="008D33C9" w:rsidP="002F5A2C">
      <w:pPr>
        <w:spacing w:after="0" w:line="240" w:lineRule="auto"/>
        <w:jc w:val="both"/>
        <w:rPr>
          <w:rFonts w:asciiTheme="majorBidi" w:hAnsiTheme="majorBidi" w:cstheme="majorBidi"/>
        </w:rPr>
      </w:pPr>
    </w:p>
    <w:tbl>
      <w:tblPr>
        <w:tblW w:w="0" w:type="auto"/>
        <w:jc w:val="center"/>
        <w:tblLayout w:type="fixed"/>
        <w:tblCellMar>
          <w:left w:w="72" w:type="dxa"/>
          <w:right w:w="72" w:type="dxa"/>
        </w:tblCellMar>
        <w:tblLook w:val="0000" w:firstRow="0" w:lastRow="0" w:firstColumn="0" w:lastColumn="0" w:noHBand="0" w:noVBand="0"/>
      </w:tblPr>
      <w:tblGrid>
        <w:gridCol w:w="1484"/>
        <w:gridCol w:w="1258"/>
        <w:gridCol w:w="1152"/>
        <w:gridCol w:w="1333"/>
        <w:gridCol w:w="1152"/>
        <w:gridCol w:w="1152"/>
      </w:tblGrid>
      <w:tr w:rsidR="008D33C9" w:rsidRPr="002F5A2C" w:rsidTr="00832B94">
        <w:trPr>
          <w:cantSplit/>
          <w:trHeight w:val="300"/>
          <w:jc w:val="center"/>
        </w:trPr>
        <w:tc>
          <w:tcPr>
            <w:tcW w:w="1484" w:type="dxa"/>
            <w:tcBorders>
              <w:top w:val="single" w:sz="12" w:space="0" w:color="auto"/>
              <w:left w:val="single" w:sz="12"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proofErr w:type="gramStart"/>
            <w:r w:rsidRPr="003953A4">
              <w:rPr>
                <w:rFonts w:asciiTheme="majorBidi" w:hAnsiTheme="majorBidi"/>
                <w:i/>
                <w:color w:val="auto"/>
              </w:rPr>
              <w:t>c</w:t>
            </w:r>
            <w:proofErr w:type="gramEnd"/>
            <w:r w:rsidRPr="002F5A2C">
              <w:rPr>
                <w:rFonts w:asciiTheme="majorBidi" w:hAnsiTheme="majorBidi"/>
                <w:color w:val="auto"/>
              </w:rPr>
              <w:t xml:space="preserve">                     / </w:t>
            </w:r>
            <w:proofErr w:type="spellStart"/>
            <w:r w:rsidRPr="002F5A2C">
              <w:rPr>
                <w:rFonts w:asciiTheme="majorBidi" w:hAnsiTheme="majorBidi"/>
                <w:color w:val="auto"/>
              </w:rPr>
              <w:t>mol</w:t>
            </w:r>
            <w:proofErr w:type="spellEnd"/>
            <w:r w:rsidR="003953A4">
              <w:rPr>
                <w:rFonts w:asciiTheme="majorBidi" w:hAnsiTheme="majorBidi"/>
                <w:color w:val="auto"/>
              </w:rPr>
              <w:t xml:space="preserve"> </w:t>
            </w:r>
            <w:proofErr w:type="spellStart"/>
            <w:r w:rsidRPr="002F5A2C">
              <w:rPr>
                <w:rFonts w:asciiTheme="majorBidi" w:hAnsiTheme="majorBidi"/>
                <w:color w:val="auto"/>
              </w:rPr>
              <w:t>dm</w:t>
            </w:r>
            <w:proofErr w:type="spellEnd"/>
            <w:r w:rsidRPr="003953A4">
              <w:rPr>
                <w:rFonts w:asciiTheme="majorBidi" w:hAnsiTheme="majorBidi"/>
                <w:color w:val="auto"/>
                <w:position w:val="6"/>
                <w:vertAlign w:val="superscript"/>
              </w:rPr>
              <w:t>-3</w:t>
            </w:r>
          </w:p>
        </w:tc>
        <w:tc>
          <w:tcPr>
            <w:tcW w:w="1258" w:type="dxa"/>
            <w:tcBorders>
              <w:top w:val="single" w:sz="12" w:space="0" w:color="auto"/>
              <w:left w:val="single" w:sz="6" w:space="0" w:color="auto"/>
              <w:bottom w:val="single" w:sz="12" w:space="0" w:color="auto"/>
              <w:right w:val="single" w:sz="6" w:space="0" w:color="auto"/>
            </w:tcBorders>
            <w:vAlign w:val="center"/>
          </w:tcPr>
          <w:p w:rsidR="003953A4" w:rsidRDefault="00BD750C" w:rsidP="002F5A2C">
            <w:pPr>
              <w:pStyle w:val="Heading5"/>
              <w:spacing w:before="0" w:line="240" w:lineRule="auto"/>
              <w:jc w:val="center"/>
              <w:rPr>
                <w:rFonts w:asciiTheme="majorBidi" w:hAnsiTheme="majorBidi"/>
                <w:color w:val="auto"/>
              </w:rPr>
            </w:pPr>
            <w:proofErr w:type="gramStart"/>
            <w:r>
              <w:rPr>
                <w:rFonts w:asciiTheme="majorBidi" w:hAnsiTheme="majorBidi"/>
                <w:i/>
                <w:color w:val="auto"/>
              </w:rPr>
              <w:t>j</w:t>
            </w:r>
            <w:r w:rsidRPr="00CF1FB9">
              <w:rPr>
                <w:rFonts w:asciiTheme="majorBidi" w:hAnsiTheme="majorBidi"/>
                <w:i/>
                <w:color w:val="auto"/>
                <w:position w:val="-4"/>
                <w:vertAlign w:val="subscript"/>
              </w:rPr>
              <w:t>cor</w:t>
            </w:r>
            <w:proofErr w:type="gramEnd"/>
            <w:r w:rsidR="00832B94" w:rsidRPr="002F5A2C">
              <w:rPr>
                <w:rFonts w:asciiTheme="majorBidi" w:hAnsiTheme="majorBidi"/>
                <w:color w:val="auto"/>
              </w:rPr>
              <w:t xml:space="preserve">        </w:t>
            </w:r>
          </w:p>
          <w:p w:rsidR="008D33C9" w:rsidRPr="002F5A2C" w:rsidRDefault="00832B94"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 </w:t>
            </w:r>
            <w:r w:rsidR="008D33C9" w:rsidRPr="002F5A2C">
              <w:rPr>
                <w:rFonts w:asciiTheme="majorBidi" w:hAnsiTheme="majorBidi"/>
                <w:color w:val="auto"/>
              </w:rPr>
              <w:t xml:space="preserve">/ </w:t>
            </w:r>
            <w:r w:rsidR="008D33C9" w:rsidRPr="002F5A2C">
              <w:rPr>
                <w:rFonts w:asciiTheme="majorBidi" w:hAnsiTheme="majorBidi"/>
                <w:color w:val="auto"/>
              </w:rPr>
              <w:fldChar w:fldCharType="begin"/>
            </w:r>
            <w:r w:rsidR="008D33C9" w:rsidRPr="002F5A2C">
              <w:rPr>
                <w:rFonts w:asciiTheme="majorBidi" w:hAnsiTheme="majorBidi"/>
                <w:color w:val="auto"/>
              </w:rPr>
              <w:instrText>SYMBOL 109 \f "Symbol"</w:instrText>
            </w:r>
            <w:r w:rsidR="008D33C9" w:rsidRPr="002F5A2C">
              <w:rPr>
                <w:rFonts w:asciiTheme="majorBidi" w:hAnsiTheme="majorBidi"/>
                <w:color w:val="auto"/>
              </w:rPr>
              <w:fldChar w:fldCharType="end"/>
            </w:r>
            <w:r w:rsidR="008D33C9" w:rsidRPr="002F5A2C">
              <w:rPr>
                <w:rFonts w:asciiTheme="majorBidi" w:hAnsiTheme="majorBidi"/>
                <w:color w:val="auto"/>
              </w:rPr>
              <w:t>A</w:t>
            </w:r>
            <w:r w:rsidR="008B6FBE">
              <w:rPr>
                <w:rFonts w:asciiTheme="majorBidi" w:hAnsiTheme="majorBidi"/>
                <w:color w:val="auto"/>
              </w:rPr>
              <w:t xml:space="preserve"> </w:t>
            </w:r>
            <w:r w:rsidR="008D33C9" w:rsidRPr="002F5A2C">
              <w:rPr>
                <w:rFonts w:asciiTheme="majorBidi" w:hAnsiTheme="majorBidi"/>
                <w:color w:val="auto"/>
              </w:rPr>
              <w:t>cm</w:t>
            </w:r>
            <w:r w:rsidR="008D33C9" w:rsidRPr="003953A4">
              <w:rPr>
                <w:rFonts w:asciiTheme="majorBidi" w:hAnsiTheme="majorBidi"/>
                <w:color w:val="auto"/>
                <w:position w:val="6"/>
                <w:vertAlign w:val="superscript"/>
              </w:rPr>
              <w:t>-2</w:t>
            </w:r>
          </w:p>
        </w:tc>
        <w:tc>
          <w:tcPr>
            <w:tcW w:w="1152" w:type="dxa"/>
            <w:tcBorders>
              <w:top w:val="single" w:sz="12" w:space="0" w:color="auto"/>
              <w:left w:val="single" w:sz="6" w:space="0" w:color="auto"/>
              <w:bottom w:val="single" w:sz="12" w:space="0" w:color="auto"/>
              <w:right w:val="single" w:sz="6" w:space="0" w:color="auto"/>
            </w:tcBorders>
            <w:vAlign w:val="center"/>
          </w:tcPr>
          <w:p w:rsidR="008D33C9" w:rsidRPr="003953A4" w:rsidRDefault="008D33C9" w:rsidP="002F5A2C">
            <w:pPr>
              <w:pStyle w:val="Heading5"/>
              <w:spacing w:before="0" w:line="240" w:lineRule="auto"/>
              <w:jc w:val="center"/>
              <w:rPr>
                <w:rFonts w:asciiTheme="majorBidi" w:hAnsiTheme="majorBidi"/>
                <w:i/>
                <w:color w:val="auto"/>
              </w:rPr>
            </w:pPr>
            <w:r w:rsidRPr="003953A4">
              <w:rPr>
                <w:rFonts w:asciiTheme="majorBidi" w:hAnsiTheme="majorBidi"/>
                <w:i/>
                <w:color w:val="auto"/>
              </w:rPr>
              <w:t>%</w:t>
            </w:r>
            <w:r w:rsidRPr="003953A4">
              <w:rPr>
                <w:rFonts w:asciiTheme="majorBidi" w:hAnsiTheme="majorBidi"/>
                <w:i/>
                <w:color w:val="auto"/>
              </w:rPr>
              <w:fldChar w:fldCharType="begin"/>
            </w:r>
            <w:r w:rsidRPr="003953A4">
              <w:rPr>
                <w:rFonts w:asciiTheme="majorBidi" w:hAnsiTheme="majorBidi"/>
                <w:i/>
                <w:color w:val="auto"/>
              </w:rPr>
              <w:instrText>SYMBOL 116 \f "Symbol"</w:instrText>
            </w:r>
            <w:r w:rsidRPr="003953A4">
              <w:rPr>
                <w:rFonts w:asciiTheme="majorBidi" w:hAnsiTheme="majorBidi"/>
                <w:i/>
                <w:color w:val="auto"/>
              </w:rPr>
              <w:fldChar w:fldCharType="end"/>
            </w:r>
          </w:p>
        </w:tc>
        <w:tc>
          <w:tcPr>
            <w:tcW w:w="1333" w:type="dxa"/>
            <w:tcBorders>
              <w:top w:val="single" w:sz="12"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3953A4">
              <w:rPr>
                <w:rFonts w:asciiTheme="majorBidi" w:hAnsiTheme="majorBidi"/>
                <w:i/>
                <w:color w:val="auto"/>
              </w:rPr>
              <w:t>E</w:t>
            </w:r>
            <w:r w:rsidRPr="004E4319">
              <w:rPr>
                <w:rFonts w:asciiTheme="majorBidi" w:hAnsiTheme="majorBidi"/>
                <w:i/>
                <w:color w:val="auto"/>
                <w:position w:val="-4"/>
                <w:vertAlign w:val="subscript"/>
              </w:rPr>
              <w:t>cor</w:t>
            </w:r>
            <w:r w:rsidRPr="003953A4">
              <w:rPr>
                <w:rFonts w:asciiTheme="majorBidi" w:hAnsiTheme="majorBidi"/>
                <w:i/>
                <w:color w:val="auto"/>
              </w:rPr>
              <w:t xml:space="preserve"> vs</w:t>
            </w:r>
            <w:r w:rsidR="00832B94" w:rsidRPr="003953A4">
              <w:rPr>
                <w:rFonts w:asciiTheme="majorBidi" w:hAnsiTheme="majorBidi"/>
                <w:i/>
                <w:color w:val="auto"/>
              </w:rPr>
              <w:t>.</w:t>
            </w:r>
            <w:r w:rsidRPr="002F5A2C">
              <w:rPr>
                <w:rFonts w:asciiTheme="majorBidi" w:hAnsiTheme="majorBidi"/>
                <w:color w:val="auto"/>
              </w:rPr>
              <w:t xml:space="preserve"> SCE / V</w:t>
            </w:r>
          </w:p>
        </w:tc>
        <w:tc>
          <w:tcPr>
            <w:tcW w:w="1152" w:type="dxa"/>
            <w:tcBorders>
              <w:top w:val="single" w:sz="12"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proofErr w:type="gramStart"/>
            <w:r w:rsidRPr="003953A4">
              <w:rPr>
                <w:rFonts w:asciiTheme="majorBidi" w:hAnsiTheme="majorBidi"/>
                <w:i/>
                <w:color w:val="auto"/>
              </w:rPr>
              <w:t>b</w:t>
            </w:r>
            <w:r w:rsidRPr="003953A4">
              <w:rPr>
                <w:rFonts w:asciiTheme="majorBidi" w:hAnsiTheme="majorBidi"/>
                <w:i/>
                <w:color w:val="auto"/>
                <w:position w:val="-6"/>
                <w:vertAlign w:val="subscript"/>
              </w:rPr>
              <w:t>a</w:t>
            </w:r>
            <w:proofErr w:type="gramEnd"/>
            <w:r w:rsidRPr="003953A4">
              <w:rPr>
                <w:rFonts w:asciiTheme="majorBidi" w:hAnsiTheme="majorBidi"/>
                <w:color w:val="auto"/>
                <w:vertAlign w:val="subscript"/>
              </w:rPr>
              <w:t xml:space="preserve">  </w:t>
            </w:r>
            <w:r w:rsidRPr="002F5A2C">
              <w:rPr>
                <w:rFonts w:asciiTheme="majorBidi" w:hAnsiTheme="majorBidi"/>
                <w:color w:val="auto"/>
              </w:rPr>
              <w:t xml:space="preserve">             / V</w:t>
            </w:r>
          </w:p>
        </w:tc>
        <w:tc>
          <w:tcPr>
            <w:tcW w:w="1152" w:type="dxa"/>
            <w:tcBorders>
              <w:top w:val="single" w:sz="12" w:space="0" w:color="auto"/>
              <w:left w:val="single" w:sz="6" w:space="0" w:color="auto"/>
              <w:bottom w:val="single" w:sz="12"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proofErr w:type="gramStart"/>
            <w:r w:rsidRPr="003953A4">
              <w:rPr>
                <w:rFonts w:asciiTheme="majorBidi" w:hAnsiTheme="majorBidi"/>
                <w:i/>
                <w:color w:val="auto"/>
              </w:rPr>
              <w:t>b</w:t>
            </w:r>
            <w:r w:rsidRPr="003953A4">
              <w:rPr>
                <w:rFonts w:asciiTheme="majorBidi" w:hAnsiTheme="majorBidi"/>
                <w:i/>
                <w:color w:val="auto"/>
                <w:position w:val="-6"/>
                <w:vertAlign w:val="subscript"/>
              </w:rPr>
              <w:t>c</w:t>
            </w:r>
            <w:proofErr w:type="gramEnd"/>
            <w:r w:rsidRPr="003953A4">
              <w:rPr>
                <w:rFonts w:asciiTheme="majorBidi" w:hAnsiTheme="majorBidi"/>
                <w:i/>
                <w:color w:val="auto"/>
                <w:vertAlign w:val="subscript"/>
              </w:rPr>
              <w:t xml:space="preserve"> </w:t>
            </w:r>
            <w:r w:rsidRPr="003953A4">
              <w:rPr>
                <w:rFonts w:asciiTheme="majorBidi" w:hAnsiTheme="majorBidi"/>
                <w:color w:val="auto"/>
                <w:vertAlign w:val="subscript"/>
              </w:rPr>
              <w:t xml:space="preserve"> </w:t>
            </w:r>
            <w:r w:rsidRPr="002F5A2C">
              <w:rPr>
                <w:rFonts w:asciiTheme="majorBidi" w:hAnsiTheme="majorBidi"/>
                <w:color w:val="auto"/>
              </w:rPr>
              <w:t xml:space="preserve">              / V</w:t>
            </w:r>
          </w:p>
        </w:tc>
      </w:tr>
      <w:tr w:rsidR="008D33C9" w:rsidRPr="002F5A2C" w:rsidTr="00832B94">
        <w:trPr>
          <w:cantSplit/>
          <w:trHeight w:val="300"/>
          <w:jc w:val="center"/>
        </w:trPr>
        <w:tc>
          <w:tcPr>
            <w:tcW w:w="1484" w:type="dxa"/>
            <w:tcBorders>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267251">
              <w:rPr>
                <w:rFonts w:asciiTheme="majorBidi" w:hAnsiTheme="majorBidi"/>
                <w:color w:val="auto"/>
                <w:position w:val="6"/>
                <w:vertAlign w:val="superscript"/>
              </w:rPr>
              <w:t>-3</w:t>
            </w:r>
          </w:p>
        </w:tc>
        <w:tc>
          <w:tcPr>
            <w:tcW w:w="1258"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28</w:t>
            </w:r>
          </w:p>
        </w:tc>
        <w:tc>
          <w:tcPr>
            <w:tcW w:w="1152"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94.7</w:t>
            </w:r>
          </w:p>
        </w:tc>
        <w:tc>
          <w:tcPr>
            <w:tcW w:w="1333"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-0.497</w:t>
            </w:r>
          </w:p>
        </w:tc>
        <w:tc>
          <w:tcPr>
            <w:tcW w:w="1152"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0.108</w:t>
            </w:r>
          </w:p>
        </w:tc>
        <w:tc>
          <w:tcPr>
            <w:tcW w:w="1152" w:type="dxa"/>
            <w:tcBorders>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-0.154</w:t>
            </w:r>
          </w:p>
        </w:tc>
      </w:tr>
      <w:tr w:rsidR="008D33C9" w:rsidRPr="002F5A2C" w:rsidTr="00832B94">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267251">
              <w:rPr>
                <w:rFonts w:asciiTheme="majorBidi" w:hAnsiTheme="majorBidi"/>
                <w:color w:val="auto"/>
                <w:position w:val="6"/>
                <w:vertAlign w:val="superscript"/>
              </w:rPr>
              <w:t>-4</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57</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89.5</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-0.508</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0.098</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-0.151</w:t>
            </w:r>
          </w:p>
        </w:tc>
      </w:tr>
      <w:tr w:rsidR="008D33C9" w:rsidRPr="002F5A2C" w:rsidTr="00832B94">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267251">
              <w:rPr>
                <w:rFonts w:asciiTheme="majorBidi" w:hAnsiTheme="majorBidi"/>
                <w:color w:val="auto"/>
                <w:position w:val="6"/>
                <w:vertAlign w:val="superscript"/>
              </w:rPr>
              <w:t>-5</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446</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17.6</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-0.525</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0.095</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-0.139</w:t>
            </w:r>
          </w:p>
        </w:tc>
      </w:tr>
      <w:tr w:rsidR="008D33C9" w:rsidRPr="002F5A2C" w:rsidTr="00832B94">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267251">
              <w:rPr>
                <w:rFonts w:asciiTheme="majorBidi" w:hAnsiTheme="majorBidi"/>
                <w:color w:val="auto"/>
                <w:position w:val="6"/>
                <w:vertAlign w:val="superscript"/>
              </w:rPr>
              <w:t>-6</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319</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40.9</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-0.523</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0.114</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-0.172</w:t>
            </w:r>
          </w:p>
        </w:tc>
      </w:tr>
      <w:tr w:rsidR="008D33C9" w:rsidRPr="002F5A2C" w:rsidTr="00832B94">
        <w:trPr>
          <w:cantSplit/>
          <w:trHeight w:val="300"/>
          <w:jc w:val="center"/>
        </w:trPr>
        <w:tc>
          <w:tcPr>
            <w:tcW w:w="1484" w:type="dxa"/>
            <w:tcBorders>
              <w:top w:val="single" w:sz="6" w:space="0" w:color="auto"/>
              <w:left w:val="single" w:sz="12"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267251">
              <w:rPr>
                <w:rFonts w:asciiTheme="majorBidi" w:hAnsiTheme="majorBidi"/>
                <w:color w:val="auto"/>
                <w:position w:val="6"/>
                <w:vertAlign w:val="superscript"/>
              </w:rPr>
              <w:t>-7</w:t>
            </w:r>
          </w:p>
        </w:tc>
        <w:tc>
          <w:tcPr>
            <w:tcW w:w="1258"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512</w:t>
            </w:r>
          </w:p>
        </w:tc>
        <w:tc>
          <w:tcPr>
            <w:tcW w:w="1152"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3.9</w:t>
            </w:r>
          </w:p>
        </w:tc>
        <w:tc>
          <w:tcPr>
            <w:tcW w:w="1333"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-0.526</w:t>
            </w:r>
          </w:p>
        </w:tc>
        <w:tc>
          <w:tcPr>
            <w:tcW w:w="1152"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0.070</w:t>
            </w:r>
          </w:p>
        </w:tc>
        <w:tc>
          <w:tcPr>
            <w:tcW w:w="1152" w:type="dxa"/>
            <w:tcBorders>
              <w:top w:val="single" w:sz="6" w:space="0" w:color="auto"/>
              <w:left w:val="single" w:sz="6" w:space="0" w:color="auto"/>
              <w:bottom w:val="single" w:sz="12"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-0.142</w:t>
            </w:r>
          </w:p>
        </w:tc>
      </w:tr>
      <w:tr w:rsidR="008D33C9" w:rsidRPr="002F5A2C" w:rsidTr="00832B94">
        <w:trPr>
          <w:cantSplit/>
          <w:trHeight w:val="300"/>
          <w:jc w:val="center"/>
        </w:trPr>
        <w:tc>
          <w:tcPr>
            <w:tcW w:w="1484" w:type="dxa"/>
            <w:tcBorders>
              <w:top w:val="double" w:sz="6" w:space="0" w:color="auto"/>
              <w:left w:val="single" w:sz="12"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w:t>
            </w:r>
          </w:p>
        </w:tc>
        <w:tc>
          <w:tcPr>
            <w:tcW w:w="1258"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541</w:t>
            </w:r>
          </w:p>
        </w:tc>
        <w:tc>
          <w:tcPr>
            <w:tcW w:w="1152"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w:t>
            </w:r>
          </w:p>
        </w:tc>
        <w:tc>
          <w:tcPr>
            <w:tcW w:w="1333"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-0.526</w:t>
            </w:r>
          </w:p>
        </w:tc>
        <w:tc>
          <w:tcPr>
            <w:tcW w:w="1152"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0.086</w:t>
            </w:r>
          </w:p>
        </w:tc>
        <w:tc>
          <w:tcPr>
            <w:tcW w:w="1152" w:type="dxa"/>
            <w:tcBorders>
              <w:top w:val="double" w:sz="6" w:space="0" w:color="auto"/>
              <w:left w:val="single" w:sz="6" w:space="0" w:color="auto"/>
              <w:bottom w:val="single" w:sz="12"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-0.149</w:t>
            </w:r>
          </w:p>
        </w:tc>
      </w:tr>
    </w:tbl>
    <w:p w:rsidR="00832BF3" w:rsidRDefault="00832BF3" w:rsidP="002F5A2C">
      <w:pPr>
        <w:pStyle w:val="Heading8"/>
        <w:spacing w:before="0" w:line="240" w:lineRule="auto"/>
        <w:ind w:left="1080" w:hanging="1080"/>
        <w:jc w:val="both"/>
        <w:rPr>
          <w:rFonts w:asciiTheme="majorBidi" w:hAnsiTheme="majorBidi"/>
          <w:color w:val="auto"/>
          <w:sz w:val="24"/>
          <w:szCs w:val="24"/>
        </w:rPr>
      </w:pPr>
    </w:p>
    <w:p w:rsidR="008D33C9" w:rsidRDefault="008D33C9" w:rsidP="00735AA8">
      <w:pPr>
        <w:pStyle w:val="Heading8"/>
        <w:spacing w:before="0" w:line="240" w:lineRule="auto"/>
        <w:ind w:left="1080" w:hanging="1080"/>
        <w:jc w:val="both"/>
        <w:rPr>
          <w:rFonts w:asciiTheme="majorBidi" w:hAnsiTheme="majorBidi"/>
          <w:color w:val="auto"/>
          <w:sz w:val="24"/>
          <w:szCs w:val="24"/>
        </w:rPr>
      </w:pPr>
      <w:r w:rsidRPr="00930AE3">
        <w:rPr>
          <w:rFonts w:asciiTheme="majorBidi" w:hAnsiTheme="majorBidi"/>
          <w:color w:val="auto"/>
          <w:sz w:val="24"/>
          <w:szCs w:val="24"/>
        </w:rPr>
        <w:t>Table 4.</w:t>
      </w:r>
      <w:r w:rsidRPr="00930AE3">
        <w:rPr>
          <w:rFonts w:asciiTheme="majorBidi" w:hAnsiTheme="majorBidi"/>
          <w:color w:val="auto"/>
          <w:sz w:val="24"/>
          <w:szCs w:val="24"/>
        </w:rPr>
        <w:tab/>
        <w:t>Tafel</w:t>
      </w:r>
      <w:r w:rsidR="00FB6053">
        <w:rPr>
          <w:rFonts w:asciiTheme="majorBidi" w:hAnsiTheme="majorBidi"/>
          <w:color w:val="auto"/>
          <w:sz w:val="24"/>
          <w:szCs w:val="24"/>
        </w:rPr>
        <w:t xml:space="preserve"> extrapolation data for 4-</w:t>
      </w:r>
      <w:r w:rsidR="00644645" w:rsidRPr="00BD750C">
        <w:rPr>
          <w:rFonts w:asciiTheme="majorBidi" w:hAnsiTheme="majorBidi"/>
          <w:sz w:val="24"/>
          <w:szCs w:val="24"/>
        </w:rPr>
        <w:t>benzylalcoholtriphenylphosphonium</w:t>
      </w:r>
      <w:r w:rsidR="00E0426F">
        <w:rPr>
          <w:rFonts w:asciiTheme="majorBidi" w:hAnsiTheme="majorBidi"/>
          <w:color w:val="auto"/>
          <w:sz w:val="24"/>
          <w:szCs w:val="24"/>
        </w:rPr>
        <w:t xml:space="preserve"> </w:t>
      </w:r>
      <w:r w:rsidR="00FB6053" w:rsidRPr="00BD750C">
        <w:rPr>
          <w:rFonts w:asciiTheme="majorBidi" w:hAnsiTheme="majorBidi"/>
          <w:color w:val="auto"/>
          <w:sz w:val="24"/>
          <w:szCs w:val="24"/>
        </w:rPr>
        <w:t>c</w:t>
      </w:r>
      <w:r w:rsidRPr="00BD750C">
        <w:rPr>
          <w:rFonts w:asciiTheme="majorBidi" w:hAnsiTheme="majorBidi"/>
          <w:color w:val="auto"/>
          <w:sz w:val="24"/>
          <w:szCs w:val="24"/>
        </w:rPr>
        <w:t>hloride</w:t>
      </w:r>
      <w:r w:rsidRPr="002F5A2C">
        <w:rPr>
          <w:rFonts w:asciiTheme="majorBidi" w:hAnsiTheme="majorBidi"/>
          <w:color w:val="auto"/>
          <w:sz w:val="24"/>
          <w:szCs w:val="24"/>
        </w:rPr>
        <w:t xml:space="preserve"> </w:t>
      </w:r>
      <w:r w:rsidR="001814B4" w:rsidRPr="002F5A2C">
        <w:rPr>
          <w:rFonts w:asciiTheme="majorBidi" w:hAnsiTheme="majorBidi"/>
          <w:color w:val="auto"/>
          <w:sz w:val="24"/>
          <w:szCs w:val="24"/>
        </w:rPr>
        <w:t xml:space="preserve">(BATPPC) </w:t>
      </w:r>
      <w:r w:rsidR="00414A12">
        <w:rPr>
          <w:rFonts w:asciiTheme="majorBidi" w:hAnsiTheme="majorBidi"/>
          <w:color w:val="auto"/>
          <w:sz w:val="24"/>
          <w:szCs w:val="24"/>
        </w:rPr>
        <w:t xml:space="preserve">for the inhibition of iron in 1 </w:t>
      </w:r>
      <w:proofErr w:type="spellStart"/>
      <w:r w:rsidR="00414A12">
        <w:rPr>
          <w:rFonts w:asciiTheme="majorBidi" w:hAnsiTheme="majorBidi"/>
          <w:color w:val="auto"/>
          <w:sz w:val="24"/>
          <w:szCs w:val="24"/>
        </w:rPr>
        <w:t>mol</w:t>
      </w:r>
      <w:proofErr w:type="spellEnd"/>
      <w:r w:rsidR="00414A12">
        <w:rPr>
          <w:rFonts w:asciiTheme="majorBidi" w:hAnsiTheme="majorBidi"/>
          <w:color w:val="auto"/>
          <w:sz w:val="24"/>
          <w:szCs w:val="24"/>
        </w:rPr>
        <w:t xml:space="preserve"> dm</w:t>
      </w:r>
      <w:r w:rsidR="00414A12" w:rsidRPr="00D1150E">
        <w:rPr>
          <w:rFonts w:asciiTheme="majorBidi" w:hAnsiTheme="majorBidi"/>
          <w:color w:val="auto"/>
          <w:sz w:val="24"/>
          <w:szCs w:val="24"/>
          <w:vertAlign w:val="superscript"/>
        </w:rPr>
        <w:t>-3</w:t>
      </w:r>
      <w:r w:rsidRPr="002F5A2C">
        <w:rPr>
          <w:rFonts w:asciiTheme="majorBidi" w:hAnsiTheme="majorBidi"/>
          <w:color w:val="auto"/>
          <w:sz w:val="24"/>
          <w:szCs w:val="24"/>
        </w:rPr>
        <w:t xml:space="preserve"> HCl at 22</w:t>
      </w:r>
      <w:r w:rsidR="00832B94" w:rsidRPr="002F5A2C">
        <w:rPr>
          <w:rFonts w:asciiTheme="majorBidi" w:hAnsiTheme="majorBidi"/>
          <w:color w:val="auto"/>
          <w:position w:val="8"/>
          <w:sz w:val="24"/>
          <w:szCs w:val="24"/>
        </w:rPr>
        <w:t xml:space="preserve"> </w:t>
      </w:r>
      <w:r w:rsidRPr="00D1150E">
        <w:rPr>
          <w:rFonts w:asciiTheme="majorBidi" w:hAnsiTheme="majorBidi"/>
          <w:color w:val="auto"/>
          <w:position w:val="8"/>
          <w:sz w:val="24"/>
          <w:szCs w:val="24"/>
          <w:vertAlign w:val="superscript"/>
        </w:rPr>
        <w:t>o</w:t>
      </w:r>
      <w:r w:rsidRPr="002F5A2C">
        <w:rPr>
          <w:rFonts w:asciiTheme="majorBidi" w:hAnsiTheme="majorBidi"/>
          <w:color w:val="auto"/>
          <w:sz w:val="24"/>
          <w:szCs w:val="24"/>
        </w:rPr>
        <w:t>C.</w:t>
      </w:r>
    </w:p>
    <w:p w:rsidR="00832BF3" w:rsidRPr="00832BF3" w:rsidRDefault="00832BF3" w:rsidP="00DA3A3D"/>
    <w:p w:rsidR="008D33C9" w:rsidRPr="002F5A2C" w:rsidRDefault="008D33C9" w:rsidP="002F5A2C">
      <w:pPr>
        <w:spacing w:after="0" w:line="240" w:lineRule="auto"/>
        <w:jc w:val="both"/>
        <w:rPr>
          <w:rFonts w:asciiTheme="majorBidi" w:hAnsiTheme="majorBidi" w:cstheme="majorBidi"/>
        </w:rPr>
      </w:pPr>
    </w:p>
    <w:tbl>
      <w:tblPr>
        <w:tblW w:w="0" w:type="auto"/>
        <w:jc w:val="center"/>
        <w:tblLayout w:type="fixed"/>
        <w:tblCellMar>
          <w:left w:w="72" w:type="dxa"/>
          <w:right w:w="72" w:type="dxa"/>
        </w:tblCellMar>
        <w:tblLook w:val="0000" w:firstRow="0" w:lastRow="0" w:firstColumn="0" w:lastColumn="0" w:noHBand="0" w:noVBand="0"/>
      </w:tblPr>
      <w:tblGrid>
        <w:gridCol w:w="1484"/>
        <w:gridCol w:w="1258"/>
        <w:gridCol w:w="1152"/>
        <w:gridCol w:w="1333"/>
        <w:gridCol w:w="1152"/>
        <w:gridCol w:w="1152"/>
      </w:tblGrid>
      <w:tr w:rsidR="000E29DC" w:rsidRPr="002F5A2C" w:rsidTr="000E29DC">
        <w:trPr>
          <w:cantSplit/>
          <w:trHeight w:val="300"/>
          <w:jc w:val="center"/>
        </w:trPr>
        <w:tc>
          <w:tcPr>
            <w:tcW w:w="1484" w:type="dxa"/>
            <w:tcBorders>
              <w:top w:val="single" w:sz="12" w:space="0" w:color="auto"/>
              <w:left w:val="single" w:sz="12"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proofErr w:type="gramStart"/>
            <w:r w:rsidRPr="003953A4">
              <w:rPr>
                <w:rFonts w:asciiTheme="majorBidi" w:hAnsiTheme="majorBidi"/>
                <w:i/>
                <w:color w:val="auto"/>
              </w:rPr>
              <w:t>c</w:t>
            </w:r>
            <w:proofErr w:type="gramEnd"/>
            <w:r w:rsidRPr="003953A4">
              <w:rPr>
                <w:rFonts w:asciiTheme="majorBidi" w:hAnsiTheme="majorBidi"/>
                <w:i/>
                <w:color w:val="auto"/>
              </w:rPr>
              <w:t xml:space="preserve"> </w:t>
            </w:r>
            <w:r w:rsidR="003953A4">
              <w:rPr>
                <w:rFonts w:asciiTheme="majorBidi" w:hAnsiTheme="majorBidi"/>
                <w:color w:val="auto"/>
              </w:rPr>
              <w:t xml:space="preserve">                    / </w:t>
            </w:r>
            <w:proofErr w:type="spellStart"/>
            <w:r w:rsidR="003953A4">
              <w:rPr>
                <w:rFonts w:asciiTheme="majorBidi" w:hAnsiTheme="majorBidi"/>
                <w:color w:val="auto"/>
              </w:rPr>
              <w:t>mol</w:t>
            </w:r>
            <w:proofErr w:type="spellEnd"/>
            <w:r w:rsidR="003953A4">
              <w:rPr>
                <w:rFonts w:asciiTheme="majorBidi" w:hAnsiTheme="majorBidi"/>
                <w:color w:val="auto"/>
              </w:rPr>
              <w:t xml:space="preserve"> </w:t>
            </w:r>
            <w:proofErr w:type="spellStart"/>
            <w:r w:rsidRPr="002F5A2C">
              <w:rPr>
                <w:rFonts w:asciiTheme="majorBidi" w:hAnsiTheme="majorBidi"/>
                <w:color w:val="auto"/>
              </w:rPr>
              <w:t>dm</w:t>
            </w:r>
            <w:proofErr w:type="spellEnd"/>
            <w:r w:rsidRPr="003953A4">
              <w:rPr>
                <w:rFonts w:asciiTheme="majorBidi" w:hAnsiTheme="majorBidi"/>
                <w:color w:val="auto"/>
                <w:position w:val="6"/>
                <w:vertAlign w:val="superscript"/>
              </w:rPr>
              <w:t>-3</w:t>
            </w:r>
          </w:p>
        </w:tc>
        <w:tc>
          <w:tcPr>
            <w:tcW w:w="1258" w:type="dxa"/>
            <w:tcBorders>
              <w:top w:val="single" w:sz="12" w:space="0" w:color="auto"/>
              <w:left w:val="single" w:sz="6" w:space="0" w:color="auto"/>
              <w:bottom w:val="single" w:sz="12" w:space="0" w:color="auto"/>
              <w:right w:val="single" w:sz="6" w:space="0" w:color="auto"/>
            </w:tcBorders>
            <w:vAlign w:val="center"/>
          </w:tcPr>
          <w:p w:rsidR="003953A4" w:rsidRDefault="00BD750C" w:rsidP="002F5A2C">
            <w:pPr>
              <w:pStyle w:val="Heading5"/>
              <w:spacing w:before="0" w:line="240" w:lineRule="auto"/>
              <w:jc w:val="center"/>
              <w:rPr>
                <w:rFonts w:asciiTheme="majorBidi" w:hAnsiTheme="majorBidi"/>
                <w:color w:val="auto"/>
              </w:rPr>
            </w:pPr>
            <w:proofErr w:type="gramStart"/>
            <w:r>
              <w:rPr>
                <w:rFonts w:asciiTheme="majorBidi" w:hAnsiTheme="majorBidi"/>
                <w:i/>
                <w:color w:val="auto"/>
              </w:rPr>
              <w:t>j</w:t>
            </w:r>
            <w:r w:rsidRPr="00CF1FB9">
              <w:rPr>
                <w:rFonts w:asciiTheme="majorBidi" w:hAnsiTheme="majorBidi"/>
                <w:i/>
                <w:color w:val="auto"/>
                <w:position w:val="-4"/>
                <w:vertAlign w:val="subscript"/>
              </w:rPr>
              <w:t>cor</w:t>
            </w:r>
            <w:proofErr w:type="gramEnd"/>
            <w:r w:rsidR="000E29DC" w:rsidRPr="003953A4">
              <w:rPr>
                <w:rFonts w:asciiTheme="majorBidi" w:hAnsiTheme="majorBidi"/>
                <w:i/>
                <w:color w:val="auto"/>
              </w:rPr>
              <w:t xml:space="preserve"> </w:t>
            </w:r>
            <w:r w:rsidR="000E29DC" w:rsidRPr="002F5A2C">
              <w:rPr>
                <w:rFonts w:asciiTheme="majorBidi" w:hAnsiTheme="majorBidi"/>
                <w:color w:val="auto"/>
              </w:rPr>
              <w:t xml:space="preserve">        </w:t>
            </w:r>
          </w:p>
          <w:p w:rsidR="000E29DC" w:rsidRPr="002F5A2C" w:rsidRDefault="000E29DC"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 / </w:t>
            </w:r>
            <w:r w:rsidRPr="002F5A2C">
              <w:rPr>
                <w:rFonts w:asciiTheme="majorBidi" w:hAnsiTheme="majorBidi"/>
                <w:color w:val="auto"/>
              </w:rPr>
              <w:fldChar w:fldCharType="begin"/>
            </w:r>
            <w:r w:rsidRPr="002F5A2C">
              <w:rPr>
                <w:rFonts w:asciiTheme="majorBidi" w:hAnsiTheme="majorBidi"/>
                <w:color w:val="auto"/>
              </w:rPr>
              <w:instrText>SYMBOL 109 \f "Symbol"</w:instrText>
            </w:r>
            <w:r w:rsidRPr="002F5A2C">
              <w:rPr>
                <w:rFonts w:asciiTheme="majorBidi" w:hAnsiTheme="majorBidi"/>
                <w:color w:val="auto"/>
              </w:rPr>
              <w:fldChar w:fldCharType="end"/>
            </w:r>
            <w:r w:rsidR="008B6FBE">
              <w:rPr>
                <w:rFonts w:asciiTheme="majorBidi" w:hAnsiTheme="majorBidi"/>
                <w:color w:val="auto"/>
              </w:rPr>
              <w:t xml:space="preserve">A </w:t>
            </w:r>
            <w:r w:rsidRPr="002F5A2C">
              <w:rPr>
                <w:rFonts w:asciiTheme="majorBidi" w:hAnsiTheme="majorBidi"/>
                <w:color w:val="auto"/>
              </w:rPr>
              <w:t>cm</w:t>
            </w:r>
            <w:r w:rsidRPr="003953A4">
              <w:rPr>
                <w:rFonts w:asciiTheme="majorBidi" w:hAnsiTheme="majorBidi"/>
                <w:color w:val="auto"/>
                <w:position w:val="6"/>
                <w:vertAlign w:val="superscript"/>
              </w:rPr>
              <w:t>-2</w:t>
            </w:r>
          </w:p>
        </w:tc>
        <w:tc>
          <w:tcPr>
            <w:tcW w:w="1152" w:type="dxa"/>
            <w:tcBorders>
              <w:top w:val="single" w:sz="12" w:space="0" w:color="auto"/>
              <w:left w:val="single" w:sz="6"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r w:rsidRPr="002F5A2C">
              <w:rPr>
                <w:rFonts w:asciiTheme="majorBidi" w:hAnsiTheme="majorBidi"/>
                <w:color w:val="auto"/>
              </w:rPr>
              <w:t>%</w:t>
            </w:r>
            <w:r w:rsidRPr="004E4319">
              <w:rPr>
                <w:rFonts w:asciiTheme="majorBidi" w:hAnsiTheme="majorBidi"/>
                <w:i/>
                <w:color w:val="auto"/>
              </w:rPr>
              <w:fldChar w:fldCharType="begin"/>
            </w:r>
            <w:r w:rsidRPr="004E4319">
              <w:rPr>
                <w:rFonts w:asciiTheme="majorBidi" w:hAnsiTheme="majorBidi"/>
                <w:i/>
                <w:color w:val="auto"/>
              </w:rPr>
              <w:instrText>SYMBOL 116 \f "Symbol"</w:instrText>
            </w:r>
            <w:r w:rsidRPr="004E4319">
              <w:rPr>
                <w:rFonts w:asciiTheme="majorBidi" w:hAnsiTheme="majorBidi"/>
                <w:i/>
                <w:color w:val="auto"/>
              </w:rPr>
              <w:fldChar w:fldCharType="end"/>
            </w:r>
          </w:p>
        </w:tc>
        <w:tc>
          <w:tcPr>
            <w:tcW w:w="1333" w:type="dxa"/>
            <w:tcBorders>
              <w:top w:val="single" w:sz="12" w:space="0" w:color="auto"/>
              <w:left w:val="single" w:sz="6"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r w:rsidRPr="003953A4">
              <w:rPr>
                <w:rFonts w:asciiTheme="majorBidi" w:hAnsiTheme="majorBidi"/>
                <w:i/>
                <w:color w:val="auto"/>
              </w:rPr>
              <w:t>E</w:t>
            </w:r>
            <w:r w:rsidRPr="003953A4">
              <w:rPr>
                <w:rFonts w:asciiTheme="majorBidi" w:hAnsiTheme="majorBidi"/>
                <w:i/>
                <w:color w:val="auto"/>
                <w:position w:val="-4"/>
                <w:vertAlign w:val="subscript"/>
              </w:rPr>
              <w:t>cor</w:t>
            </w:r>
            <w:r w:rsidRPr="003953A4">
              <w:rPr>
                <w:rFonts w:asciiTheme="majorBidi" w:hAnsiTheme="majorBidi"/>
                <w:i/>
                <w:color w:val="auto"/>
              </w:rPr>
              <w:t xml:space="preserve"> vs.</w:t>
            </w:r>
            <w:r w:rsidRPr="002F5A2C">
              <w:rPr>
                <w:rFonts w:asciiTheme="majorBidi" w:hAnsiTheme="majorBidi"/>
                <w:color w:val="auto"/>
              </w:rPr>
              <w:t xml:space="preserve"> SCE / V</w:t>
            </w:r>
          </w:p>
        </w:tc>
        <w:tc>
          <w:tcPr>
            <w:tcW w:w="1152" w:type="dxa"/>
            <w:tcBorders>
              <w:top w:val="single" w:sz="12" w:space="0" w:color="auto"/>
              <w:left w:val="single" w:sz="6"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proofErr w:type="gramStart"/>
            <w:r w:rsidRPr="003953A4">
              <w:rPr>
                <w:rFonts w:asciiTheme="majorBidi" w:hAnsiTheme="majorBidi"/>
                <w:i/>
                <w:color w:val="auto"/>
              </w:rPr>
              <w:t>b</w:t>
            </w:r>
            <w:r w:rsidRPr="003953A4">
              <w:rPr>
                <w:rFonts w:asciiTheme="majorBidi" w:hAnsiTheme="majorBidi"/>
                <w:i/>
                <w:color w:val="auto"/>
                <w:position w:val="-6"/>
                <w:vertAlign w:val="subscript"/>
              </w:rPr>
              <w:t>a</w:t>
            </w:r>
            <w:proofErr w:type="gramEnd"/>
            <w:r w:rsidRPr="002F5A2C">
              <w:rPr>
                <w:rFonts w:asciiTheme="majorBidi" w:hAnsiTheme="majorBidi"/>
                <w:color w:val="auto"/>
              </w:rPr>
              <w:t xml:space="preserve">               / V</w:t>
            </w:r>
          </w:p>
        </w:tc>
        <w:tc>
          <w:tcPr>
            <w:tcW w:w="1152" w:type="dxa"/>
            <w:tcBorders>
              <w:top w:val="single" w:sz="12" w:space="0" w:color="auto"/>
              <w:left w:val="single" w:sz="6" w:space="0" w:color="auto"/>
              <w:bottom w:val="single" w:sz="12" w:space="0" w:color="auto"/>
              <w:right w:val="single" w:sz="12"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proofErr w:type="gramStart"/>
            <w:r w:rsidRPr="003953A4">
              <w:rPr>
                <w:rFonts w:asciiTheme="majorBidi" w:hAnsiTheme="majorBidi"/>
                <w:i/>
                <w:color w:val="auto"/>
              </w:rPr>
              <w:t>b</w:t>
            </w:r>
            <w:r w:rsidRPr="003953A4">
              <w:rPr>
                <w:rFonts w:asciiTheme="majorBidi" w:hAnsiTheme="majorBidi"/>
                <w:i/>
                <w:color w:val="auto"/>
                <w:position w:val="-6"/>
                <w:vertAlign w:val="subscript"/>
              </w:rPr>
              <w:t>c</w:t>
            </w:r>
            <w:proofErr w:type="gramEnd"/>
            <w:r w:rsidRPr="002F5A2C">
              <w:rPr>
                <w:rFonts w:asciiTheme="majorBidi" w:hAnsiTheme="majorBidi"/>
                <w:color w:val="auto"/>
              </w:rPr>
              <w:t xml:space="preserve">                / V</w:t>
            </w:r>
          </w:p>
        </w:tc>
      </w:tr>
      <w:tr w:rsidR="008D33C9" w:rsidRPr="002F5A2C" w:rsidTr="000E29DC">
        <w:trPr>
          <w:cantSplit/>
          <w:trHeight w:val="300"/>
          <w:jc w:val="center"/>
        </w:trPr>
        <w:tc>
          <w:tcPr>
            <w:tcW w:w="1484" w:type="dxa"/>
            <w:tcBorders>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267251">
              <w:rPr>
                <w:rFonts w:asciiTheme="majorBidi" w:hAnsiTheme="majorBidi"/>
                <w:color w:val="auto"/>
                <w:position w:val="6"/>
                <w:vertAlign w:val="superscript"/>
              </w:rPr>
              <w:t>-3</w:t>
            </w:r>
          </w:p>
        </w:tc>
        <w:tc>
          <w:tcPr>
            <w:tcW w:w="1258"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24</w:t>
            </w:r>
          </w:p>
        </w:tc>
        <w:tc>
          <w:tcPr>
            <w:tcW w:w="1152"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95.6</w:t>
            </w:r>
          </w:p>
        </w:tc>
        <w:tc>
          <w:tcPr>
            <w:tcW w:w="1333"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-0.526</w:t>
            </w:r>
          </w:p>
        </w:tc>
        <w:tc>
          <w:tcPr>
            <w:tcW w:w="1152"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0.126</w:t>
            </w:r>
          </w:p>
        </w:tc>
        <w:tc>
          <w:tcPr>
            <w:tcW w:w="1152" w:type="dxa"/>
            <w:tcBorders>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-0.113</w:t>
            </w:r>
          </w:p>
        </w:tc>
      </w:tr>
      <w:tr w:rsidR="008D33C9" w:rsidRPr="002F5A2C" w:rsidTr="000E29DC">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267251">
              <w:rPr>
                <w:rFonts w:asciiTheme="majorBidi" w:hAnsiTheme="majorBidi"/>
                <w:color w:val="auto"/>
                <w:position w:val="6"/>
                <w:vertAlign w:val="superscript"/>
              </w:rPr>
              <w:t>-4</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39</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92.7</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-0.524</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0.108</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-0.118</w:t>
            </w:r>
          </w:p>
        </w:tc>
      </w:tr>
      <w:tr w:rsidR="008D33C9" w:rsidRPr="002F5A2C" w:rsidTr="000E29DC">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267251">
              <w:rPr>
                <w:rFonts w:asciiTheme="majorBidi" w:hAnsiTheme="majorBidi"/>
                <w:color w:val="auto"/>
                <w:position w:val="6"/>
                <w:vertAlign w:val="superscript"/>
              </w:rPr>
              <w:t>-5</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455</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15.8</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-0.516</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0.072</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-0.130</w:t>
            </w:r>
          </w:p>
        </w:tc>
      </w:tr>
      <w:tr w:rsidR="008D33C9" w:rsidRPr="002F5A2C" w:rsidTr="000E29DC">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267251">
              <w:rPr>
                <w:rFonts w:asciiTheme="majorBidi" w:hAnsiTheme="majorBidi"/>
                <w:color w:val="auto"/>
                <w:position w:val="6"/>
                <w:vertAlign w:val="superscript"/>
              </w:rPr>
              <w:t>-6</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1349</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-149.4</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-0.530</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0.112</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-0.151</w:t>
            </w:r>
          </w:p>
        </w:tc>
      </w:tr>
      <w:tr w:rsidR="008D33C9" w:rsidRPr="002F5A2C" w:rsidTr="000E29DC">
        <w:trPr>
          <w:cantSplit/>
          <w:trHeight w:val="300"/>
          <w:jc w:val="center"/>
        </w:trPr>
        <w:tc>
          <w:tcPr>
            <w:tcW w:w="1484" w:type="dxa"/>
            <w:tcBorders>
              <w:top w:val="single" w:sz="6" w:space="0" w:color="auto"/>
              <w:left w:val="single" w:sz="12"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267251">
              <w:rPr>
                <w:rFonts w:asciiTheme="majorBidi" w:hAnsiTheme="majorBidi"/>
                <w:color w:val="auto"/>
                <w:position w:val="6"/>
                <w:vertAlign w:val="superscript"/>
              </w:rPr>
              <w:t>-7</w:t>
            </w:r>
          </w:p>
        </w:tc>
        <w:tc>
          <w:tcPr>
            <w:tcW w:w="1258"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1394</w:t>
            </w:r>
          </w:p>
        </w:tc>
        <w:tc>
          <w:tcPr>
            <w:tcW w:w="1152"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-157.8</w:t>
            </w:r>
          </w:p>
        </w:tc>
        <w:tc>
          <w:tcPr>
            <w:tcW w:w="1333"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-0.531</w:t>
            </w:r>
          </w:p>
        </w:tc>
        <w:tc>
          <w:tcPr>
            <w:tcW w:w="1152"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0.078</w:t>
            </w:r>
          </w:p>
        </w:tc>
        <w:tc>
          <w:tcPr>
            <w:tcW w:w="1152" w:type="dxa"/>
            <w:tcBorders>
              <w:top w:val="single" w:sz="6" w:space="0" w:color="auto"/>
              <w:left w:val="single" w:sz="6" w:space="0" w:color="auto"/>
              <w:bottom w:val="single" w:sz="12"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-0.145</w:t>
            </w:r>
          </w:p>
        </w:tc>
      </w:tr>
      <w:tr w:rsidR="008D33C9" w:rsidRPr="002F5A2C" w:rsidTr="000E29DC">
        <w:trPr>
          <w:cantSplit/>
          <w:trHeight w:val="300"/>
          <w:jc w:val="center"/>
        </w:trPr>
        <w:tc>
          <w:tcPr>
            <w:tcW w:w="1484" w:type="dxa"/>
            <w:tcBorders>
              <w:top w:val="double" w:sz="6" w:space="0" w:color="auto"/>
              <w:left w:val="single" w:sz="12"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w:t>
            </w:r>
          </w:p>
        </w:tc>
        <w:tc>
          <w:tcPr>
            <w:tcW w:w="1258"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541</w:t>
            </w:r>
          </w:p>
        </w:tc>
        <w:tc>
          <w:tcPr>
            <w:tcW w:w="1152"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w:t>
            </w:r>
          </w:p>
        </w:tc>
        <w:tc>
          <w:tcPr>
            <w:tcW w:w="1333"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-0.526</w:t>
            </w:r>
          </w:p>
        </w:tc>
        <w:tc>
          <w:tcPr>
            <w:tcW w:w="1152"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0.086</w:t>
            </w:r>
          </w:p>
        </w:tc>
        <w:tc>
          <w:tcPr>
            <w:tcW w:w="1152" w:type="dxa"/>
            <w:tcBorders>
              <w:top w:val="double" w:sz="6" w:space="0" w:color="auto"/>
              <w:left w:val="single" w:sz="6" w:space="0" w:color="auto"/>
              <w:bottom w:val="single" w:sz="12"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-0.149</w:t>
            </w:r>
          </w:p>
        </w:tc>
      </w:tr>
    </w:tbl>
    <w:p w:rsidR="00832BF3" w:rsidRDefault="00832BF3" w:rsidP="002F5A2C">
      <w:pPr>
        <w:pStyle w:val="Heading8"/>
        <w:spacing w:before="0" w:line="240" w:lineRule="auto"/>
        <w:ind w:left="1080" w:hanging="1080"/>
        <w:jc w:val="both"/>
        <w:rPr>
          <w:rFonts w:asciiTheme="majorBidi" w:hAnsiTheme="majorBidi"/>
          <w:color w:val="auto"/>
          <w:sz w:val="24"/>
          <w:szCs w:val="24"/>
        </w:rPr>
      </w:pPr>
    </w:p>
    <w:p w:rsidR="008D33C9" w:rsidRPr="002F5A2C" w:rsidRDefault="008D33C9" w:rsidP="00735AA8">
      <w:pPr>
        <w:pStyle w:val="Heading8"/>
        <w:spacing w:before="0" w:line="240" w:lineRule="auto"/>
        <w:ind w:left="1080" w:hanging="1080"/>
        <w:jc w:val="both"/>
        <w:rPr>
          <w:rFonts w:asciiTheme="majorBidi" w:hAnsiTheme="majorBidi"/>
          <w:color w:val="auto"/>
          <w:sz w:val="24"/>
          <w:szCs w:val="24"/>
        </w:rPr>
      </w:pPr>
      <w:r w:rsidRPr="00930AE3">
        <w:rPr>
          <w:rFonts w:asciiTheme="majorBidi" w:hAnsiTheme="majorBidi"/>
          <w:color w:val="auto"/>
          <w:sz w:val="24"/>
          <w:szCs w:val="24"/>
        </w:rPr>
        <w:t>Table 5.</w:t>
      </w:r>
      <w:r w:rsidRPr="00930AE3">
        <w:rPr>
          <w:rFonts w:asciiTheme="majorBidi" w:hAnsiTheme="majorBidi"/>
          <w:color w:val="auto"/>
          <w:sz w:val="24"/>
          <w:szCs w:val="24"/>
        </w:rPr>
        <w:tab/>
      </w:r>
      <w:r w:rsidR="00847EFF">
        <w:rPr>
          <w:rFonts w:asciiTheme="majorBidi" w:hAnsiTheme="majorBidi"/>
          <w:color w:val="auto"/>
          <w:sz w:val="24"/>
          <w:szCs w:val="24"/>
        </w:rPr>
        <w:t>Tafel extrapolation data for 4-c</w:t>
      </w:r>
      <w:r w:rsidRPr="00930AE3">
        <w:rPr>
          <w:rFonts w:asciiTheme="majorBidi" w:hAnsiTheme="majorBidi"/>
          <w:color w:val="auto"/>
          <w:sz w:val="24"/>
          <w:szCs w:val="24"/>
        </w:rPr>
        <w:t>h</w:t>
      </w:r>
      <w:r w:rsidR="00847EFF">
        <w:rPr>
          <w:rFonts w:asciiTheme="majorBidi" w:hAnsiTheme="majorBidi"/>
          <w:color w:val="auto"/>
          <w:sz w:val="24"/>
          <w:szCs w:val="24"/>
        </w:rPr>
        <w:t>lorophenyltriphenylphosphonium b</w:t>
      </w:r>
      <w:r w:rsidRPr="00930AE3">
        <w:rPr>
          <w:rFonts w:asciiTheme="majorBidi" w:hAnsiTheme="majorBidi"/>
          <w:color w:val="auto"/>
          <w:sz w:val="24"/>
          <w:szCs w:val="24"/>
        </w:rPr>
        <w:t xml:space="preserve">romide </w:t>
      </w:r>
      <w:r w:rsidR="00A42220" w:rsidRPr="00930AE3">
        <w:rPr>
          <w:rFonts w:asciiTheme="majorBidi" w:hAnsiTheme="majorBidi"/>
          <w:color w:val="auto"/>
          <w:sz w:val="24"/>
          <w:szCs w:val="24"/>
        </w:rPr>
        <w:t xml:space="preserve">(CPTPPB) </w:t>
      </w:r>
      <w:r w:rsidRPr="00930AE3">
        <w:rPr>
          <w:rFonts w:asciiTheme="majorBidi" w:hAnsiTheme="majorBidi"/>
          <w:color w:val="auto"/>
          <w:sz w:val="24"/>
          <w:szCs w:val="24"/>
        </w:rPr>
        <w:t>for</w:t>
      </w:r>
      <w:r w:rsidR="00847EFF">
        <w:rPr>
          <w:rFonts w:asciiTheme="majorBidi" w:hAnsiTheme="majorBidi"/>
          <w:color w:val="auto"/>
          <w:sz w:val="24"/>
          <w:szCs w:val="24"/>
        </w:rPr>
        <w:t xml:space="preserve"> the i</w:t>
      </w:r>
      <w:r w:rsidRPr="002F5A2C">
        <w:rPr>
          <w:rFonts w:asciiTheme="majorBidi" w:hAnsiTheme="majorBidi"/>
          <w:color w:val="auto"/>
          <w:sz w:val="24"/>
          <w:szCs w:val="24"/>
        </w:rPr>
        <w:t xml:space="preserve">nhibition of </w:t>
      </w:r>
      <w:r w:rsidR="00847EFF">
        <w:rPr>
          <w:rFonts w:asciiTheme="majorBidi" w:hAnsiTheme="majorBidi"/>
          <w:color w:val="auto"/>
          <w:sz w:val="24"/>
          <w:szCs w:val="24"/>
        </w:rPr>
        <w:t>i</w:t>
      </w:r>
      <w:r w:rsidR="00414A12">
        <w:rPr>
          <w:rFonts w:asciiTheme="majorBidi" w:hAnsiTheme="majorBidi"/>
          <w:color w:val="auto"/>
          <w:sz w:val="24"/>
          <w:szCs w:val="24"/>
        </w:rPr>
        <w:t xml:space="preserve">ron in 1 </w:t>
      </w:r>
      <w:proofErr w:type="spellStart"/>
      <w:r w:rsidR="00414A12">
        <w:rPr>
          <w:rFonts w:asciiTheme="majorBidi" w:hAnsiTheme="majorBidi"/>
          <w:color w:val="auto"/>
          <w:sz w:val="24"/>
          <w:szCs w:val="24"/>
        </w:rPr>
        <w:t>mol</w:t>
      </w:r>
      <w:proofErr w:type="spellEnd"/>
      <w:r w:rsidR="00414A12">
        <w:rPr>
          <w:rFonts w:asciiTheme="majorBidi" w:hAnsiTheme="majorBidi"/>
          <w:color w:val="auto"/>
          <w:sz w:val="24"/>
          <w:szCs w:val="24"/>
        </w:rPr>
        <w:t xml:space="preserve"> dm</w:t>
      </w:r>
      <w:r w:rsidR="00414A12" w:rsidRPr="00D1150E">
        <w:rPr>
          <w:rFonts w:asciiTheme="majorBidi" w:hAnsiTheme="majorBidi"/>
          <w:color w:val="auto"/>
          <w:sz w:val="24"/>
          <w:szCs w:val="24"/>
          <w:vertAlign w:val="superscript"/>
        </w:rPr>
        <w:t>-3</w:t>
      </w:r>
      <w:r w:rsidRPr="002F5A2C">
        <w:rPr>
          <w:rFonts w:asciiTheme="majorBidi" w:hAnsiTheme="majorBidi"/>
          <w:color w:val="auto"/>
          <w:sz w:val="24"/>
          <w:szCs w:val="24"/>
        </w:rPr>
        <w:t xml:space="preserve"> HCl at 22</w:t>
      </w:r>
      <w:r w:rsidR="00A42220" w:rsidRPr="002F5A2C">
        <w:rPr>
          <w:rFonts w:asciiTheme="majorBidi" w:hAnsiTheme="majorBidi"/>
          <w:color w:val="auto"/>
          <w:position w:val="8"/>
          <w:sz w:val="24"/>
          <w:szCs w:val="24"/>
        </w:rPr>
        <w:t xml:space="preserve"> </w:t>
      </w:r>
      <w:r w:rsidRPr="00414A12">
        <w:rPr>
          <w:rFonts w:asciiTheme="majorBidi" w:hAnsiTheme="majorBidi"/>
          <w:color w:val="auto"/>
          <w:position w:val="8"/>
          <w:sz w:val="24"/>
          <w:szCs w:val="24"/>
          <w:vertAlign w:val="superscript"/>
        </w:rPr>
        <w:t>o</w:t>
      </w:r>
      <w:r w:rsidRPr="002F5A2C">
        <w:rPr>
          <w:rFonts w:asciiTheme="majorBidi" w:hAnsiTheme="majorBidi"/>
          <w:color w:val="auto"/>
          <w:sz w:val="24"/>
          <w:szCs w:val="24"/>
        </w:rPr>
        <w:t>C.</w:t>
      </w:r>
    </w:p>
    <w:p w:rsidR="008D33C9" w:rsidRPr="002F5A2C" w:rsidRDefault="008D33C9" w:rsidP="002F5A2C">
      <w:pPr>
        <w:spacing w:after="0" w:line="240" w:lineRule="auto"/>
        <w:jc w:val="both"/>
        <w:rPr>
          <w:rFonts w:asciiTheme="majorBidi" w:hAnsiTheme="majorBidi" w:cstheme="majorBidi"/>
        </w:rPr>
      </w:pPr>
    </w:p>
    <w:tbl>
      <w:tblPr>
        <w:tblW w:w="0" w:type="auto"/>
        <w:jc w:val="center"/>
        <w:tblLayout w:type="fixed"/>
        <w:tblCellMar>
          <w:left w:w="72" w:type="dxa"/>
          <w:right w:w="72" w:type="dxa"/>
        </w:tblCellMar>
        <w:tblLook w:val="0000" w:firstRow="0" w:lastRow="0" w:firstColumn="0" w:lastColumn="0" w:noHBand="0" w:noVBand="0"/>
      </w:tblPr>
      <w:tblGrid>
        <w:gridCol w:w="1484"/>
        <w:gridCol w:w="1258"/>
        <w:gridCol w:w="1152"/>
        <w:gridCol w:w="1333"/>
        <w:gridCol w:w="1152"/>
        <w:gridCol w:w="1152"/>
      </w:tblGrid>
      <w:tr w:rsidR="000E29DC" w:rsidRPr="002F5A2C" w:rsidTr="000E29DC">
        <w:trPr>
          <w:cantSplit/>
          <w:trHeight w:val="300"/>
          <w:jc w:val="center"/>
        </w:trPr>
        <w:tc>
          <w:tcPr>
            <w:tcW w:w="1484" w:type="dxa"/>
            <w:tcBorders>
              <w:top w:val="single" w:sz="12" w:space="0" w:color="auto"/>
              <w:left w:val="single" w:sz="12" w:space="0" w:color="auto"/>
              <w:bottom w:val="single" w:sz="12" w:space="0" w:color="auto"/>
              <w:right w:val="single" w:sz="6" w:space="0" w:color="auto"/>
            </w:tcBorders>
            <w:vAlign w:val="center"/>
          </w:tcPr>
          <w:p w:rsidR="000E29DC" w:rsidRPr="002F5A2C" w:rsidRDefault="00AF0351" w:rsidP="002F5A2C">
            <w:pPr>
              <w:pStyle w:val="Heading5"/>
              <w:spacing w:before="0" w:line="240" w:lineRule="auto"/>
              <w:jc w:val="center"/>
              <w:rPr>
                <w:rFonts w:asciiTheme="majorBidi" w:hAnsiTheme="majorBidi"/>
                <w:color w:val="auto"/>
              </w:rPr>
            </w:pPr>
            <w:proofErr w:type="gramStart"/>
            <w:r w:rsidRPr="00AF0351">
              <w:rPr>
                <w:rFonts w:asciiTheme="majorBidi" w:hAnsiTheme="majorBidi"/>
                <w:i/>
                <w:color w:val="auto"/>
              </w:rPr>
              <w:lastRenderedPageBreak/>
              <w:t>c</w:t>
            </w:r>
            <w:proofErr w:type="gramEnd"/>
            <w:r w:rsidRPr="00AF0351">
              <w:rPr>
                <w:rFonts w:asciiTheme="majorBidi" w:hAnsiTheme="majorBidi"/>
                <w:i/>
                <w:color w:val="auto"/>
              </w:rPr>
              <w:t xml:space="preserve"> </w:t>
            </w:r>
            <w:r>
              <w:rPr>
                <w:rFonts w:asciiTheme="majorBidi" w:hAnsiTheme="majorBidi"/>
                <w:color w:val="auto"/>
              </w:rPr>
              <w:t xml:space="preserve">                    / </w:t>
            </w:r>
            <w:proofErr w:type="spellStart"/>
            <w:r>
              <w:rPr>
                <w:rFonts w:asciiTheme="majorBidi" w:hAnsiTheme="majorBidi"/>
                <w:color w:val="auto"/>
              </w:rPr>
              <w:t>mol</w:t>
            </w:r>
            <w:proofErr w:type="spellEnd"/>
            <w:r>
              <w:rPr>
                <w:rFonts w:asciiTheme="majorBidi" w:hAnsiTheme="majorBidi"/>
                <w:color w:val="auto"/>
              </w:rPr>
              <w:t xml:space="preserve"> </w:t>
            </w:r>
            <w:proofErr w:type="spellStart"/>
            <w:r w:rsidR="000E29DC" w:rsidRPr="002F5A2C">
              <w:rPr>
                <w:rFonts w:asciiTheme="majorBidi" w:hAnsiTheme="majorBidi"/>
                <w:color w:val="auto"/>
              </w:rPr>
              <w:t>dm</w:t>
            </w:r>
            <w:proofErr w:type="spellEnd"/>
            <w:r w:rsidR="000E29DC" w:rsidRPr="00AF0351">
              <w:rPr>
                <w:rFonts w:asciiTheme="majorBidi" w:hAnsiTheme="majorBidi"/>
                <w:color w:val="auto"/>
                <w:position w:val="6"/>
                <w:vertAlign w:val="superscript"/>
              </w:rPr>
              <w:t>-3</w:t>
            </w:r>
          </w:p>
        </w:tc>
        <w:tc>
          <w:tcPr>
            <w:tcW w:w="1258" w:type="dxa"/>
            <w:tcBorders>
              <w:top w:val="single" w:sz="12" w:space="0" w:color="auto"/>
              <w:left w:val="single" w:sz="6" w:space="0" w:color="auto"/>
              <w:bottom w:val="single" w:sz="12" w:space="0" w:color="auto"/>
              <w:right w:val="single" w:sz="6" w:space="0" w:color="auto"/>
            </w:tcBorders>
            <w:vAlign w:val="center"/>
          </w:tcPr>
          <w:p w:rsidR="00AF0351" w:rsidRDefault="00BD750C" w:rsidP="002F5A2C">
            <w:pPr>
              <w:pStyle w:val="Heading5"/>
              <w:spacing w:before="0" w:line="240" w:lineRule="auto"/>
              <w:jc w:val="center"/>
              <w:rPr>
                <w:rFonts w:asciiTheme="majorBidi" w:hAnsiTheme="majorBidi"/>
                <w:color w:val="auto"/>
              </w:rPr>
            </w:pPr>
            <w:proofErr w:type="gramStart"/>
            <w:r>
              <w:rPr>
                <w:rFonts w:asciiTheme="majorBidi" w:hAnsiTheme="majorBidi"/>
                <w:i/>
                <w:color w:val="auto"/>
              </w:rPr>
              <w:t>j</w:t>
            </w:r>
            <w:r w:rsidRPr="00CF1FB9">
              <w:rPr>
                <w:rFonts w:asciiTheme="majorBidi" w:hAnsiTheme="majorBidi"/>
                <w:i/>
                <w:color w:val="auto"/>
                <w:position w:val="-4"/>
                <w:vertAlign w:val="subscript"/>
              </w:rPr>
              <w:t>cor</w:t>
            </w:r>
            <w:proofErr w:type="gramEnd"/>
            <w:r w:rsidR="000E29DC" w:rsidRPr="00AF0351">
              <w:rPr>
                <w:rFonts w:asciiTheme="majorBidi" w:hAnsiTheme="majorBidi"/>
                <w:i/>
                <w:color w:val="auto"/>
              </w:rPr>
              <w:t xml:space="preserve"> </w:t>
            </w:r>
            <w:r w:rsidR="000E29DC" w:rsidRPr="002F5A2C">
              <w:rPr>
                <w:rFonts w:asciiTheme="majorBidi" w:hAnsiTheme="majorBidi"/>
                <w:color w:val="auto"/>
              </w:rPr>
              <w:t xml:space="preserve">        </w:t>
            </w:r>
          </w:p>
          <w:p w:rsidR="000E29DC" w:rsidRPr="002F5A2C" w:rsidRDefault="000E29DC"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 / </w:t>
            </w:r>
            <w:r w:rsidRPr="002F5A2C">
              <w:rPr>
                <w:rFonts w:asciiTheme="majorBidi" w:hAnsiTheme="majorBidi"/>
                <w:color w:val="auto"/>
              </w:rPr>
              <w:fldChar w:fldCharType="begin"/>
            </w:r>
            <w:r w:rsidRPr="002F5A2C">
              <w:rPr>
                <w:rFonts w:asciiTheme="majorBidi" w:hAnsiTheme="majorBidi"/>
                <w:color w:val="auto"/>
              </w:rPr>
              <w:instrText>SYMBOL 109 \f "Symbol"</w:instrText>
            </w:r>
            <w:r w:rsidRPr="002F5A2C">
              <w:rPr>
                <w:rFonts w:asciiTheme="majorBidi" w:hAnsiTheme="majorBidi"/>
                <w:color w:val="auto"/>
              </w:rPr>
              <w:fldChar w:fldCharType="end"/>
            </w:r>
            <w:r w:rsidR="0050539F">
              <w:rPr>
                <w:rFonts w:asciiTheme="majorBidi" w:hAnsiTheme="majorBidi"/>
                <w:color w:val="auto"/>
              </w:rPr>
              <w:t xml:space="preserve">A </w:t>
            </w:r>
            <w:r w:rsidRPr="002F5A2C">
              <w:rPr>
                <w:rFonts w:asciiTheme="majorBidi" w:hAnsiTheme="majorBidi"/>
                <w:color w:val="auto"/>
              </w:rPr>
              <w:t>cm</w:t>
            </w:r>
            <w:r w:rsidRPr="00AF0351">
              <w:rPr>
                <w:rFonts w:asciiTheme="majorBidi" w:hAnsiTheme="majorBidi"/>
                <w:color w:val="auto"/>
                <w:position w:val="6"/>
                <w:vertAlign w:val="superscript"/>
              </w:rPr>
              <w:t>-2</w:t>
            </w:r>
          </w:p>
        </w:tc>
        <w:tc>
          <w:tcPr>
            <w:tcW w:w="1152" w:type="dxa"/>
            <w:tcBorders>
              <w:top w:val="single" w:sz="12" w:space="0" w:color="auto"/>
              <w:left w:val="single" w:sz="6"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r w:rsidRPr="00AF0351">
              <w:rPr>
                <w:rFonts w:asciiTheme="majorBidi" w:hAnsiTheme="majorBidi"/>
                <w:i/>
                <w:color w:val="auto"/>
              </w:rPr>
              <w:t>%</w:t>
            </w:r>
            <w:r w:rsidRPr="004E4319">
              <w:rPr>
                <w:rFonts w:asciiTheme="majorBidi" w:hAnsiTheme="majorBidi"/>
                <w:i/>
                <w:color w:val="auto"/>
              </w:rPr>
              <w:fldChar w:fldCharType="begin"/>
            </w:r>
            <w:r w:rsidRPr="004E4319">
              <w:rPr>
                <w:rFonts w:asciiTheme="majorBidi" w:hAnsiTheme="majorBidi"/>
                <w:i/>
                <w:color w:val="auto"/>
              </w:rPr>
              <w:instrText>SYMBOL 116 \f "Symbol"</w:instrText>
            </w:r>
            <w:r w:rsidRPr="004E4319">
              <w:rPr>
                <w:rFonts w:asciiTheme="majorBidi" w:hAnsiTheme="majorBidi"/>
                <w:i/>
                <w:color w:val="auto"/>
              </w:rPr>
              <w:fldChar w:fldCharType="end"/>
            </w:r>
          </w:p>
        </w:tc>
        <w:tc>
          <w:tcPr>
            <w:tcW w:w="1333" w:type="dxa"/>
            <w:tcBorders>
              <w:top w:val="single" w:sz="12" w:space="0" w:color="auto"/>
              <w:left w:val="single" w:sz="6"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r w:rsidRPr="00AF0351">
              <w:rPr>
                <w:rFonts w:asciiTheme="majorBidi" w:hAnsiTheme="majorBidi"/>
                <w:i/>
                <w:color w:val="auto"/>
              </w:rPr>
              <w:t>E</w:t>
            </w:r>
            <w:r w:rsidRPr="00AF0351">
              <w:rPr>
                <w:rFonts w:asciiTheme="majorBidi" w:hAnsiTheme="majorBidi"/>
                <w:i/>
                <w:color w:val="auto"/>
                <w:position w:val="-4"/>
                <w:vertAlign w:val="subscript"/>
              </w:rPr>
              <w:t>cor</w:t>
            </w:r>
            <w:r w:rsidRPr="002F5A2C">
              <w:rPr>
                <w:rFonts w:asciiTheme="majorBidi" w:hAnsiTheme="majorBidi"/>
                <w:color w:val="auto"/>
              </w:rPr>
              <w:t xml:space="preserve"> </w:t>
            </w:r>
            <w:r w:rsidRPr="00AF0351">
              <w:rPr>
                <w:rFonts w:asciiTheme="majorBidi" w:hAnsiTheme="majorBidi"/>
                <w:i/>
                <w:color w:val="auto"/>
              </w:rPr>
              <w:t>vs.</w:t>
            </w:r>
            <w:r w:rsidRPr="002F5A2C">
              <w:rPr>
                <w:rFonts w:asciiTheme="majorBidi" w:hAnsiTheme="majorBidi"/>
                <w:color w:val="auto"/>
              </w:rPr>
              <w:t xml:space="preserve"> SCE / V</w:t>
            </w:r>
          </w:p>
        </w:tc>
        <w:tc>
          <w:tcPr>
            <w:tcW w:w="1152" w:type="dxa"/>
            <w:tcBorders>
              <w:top w:val="single" w:sz="12" w:space="0" w:color="auto"/>
              <w:left w:val="single" w:sz="6"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proofErr w:type="gramStart"/>
            <w:r w:rsidRPr="00AF0351">
              <w:rPr>
                <w:rFonts w:asciiTheme="majorBidi" w:hAnsiTheme="majorBidi"/>
                <w:i/>
                <w:color w:val="auto"/>
              </w:rPr>
              <w:t>b</w:t>
            </w:r>
            <w:r w:rsidRPr="00AF0351">
              <w:rPr>
                <w:rFonts w:asciiTheme="majorBidi" w:hAnsiTheme="majorBidi"/>
                <w:i/>
                <w:color w:val="auto"/>
                <w:position w:val="-6"/>
                <w:vertAlign w:val="subscript"/>
              </w:rPr>
              <w:t>a</w:t>
            </w:r>
            <w:proofErr w:type="gramEnd"/>
            <w:r w:rsidRPr="00AF0351">
              <w:rPr>
                <w:rFonts w:asciiTheme="majorBidi" w:hAnsiTheme="majorBidi"/>
                <w:i/>
                <w:color w:val="auto"/>
              </w:rPr>
              <w:t xml:space="preserve"> </w:t>
            </w:r>
            <w:r w:rsidRPr="002F5A2C">
              <w:rPr>
                <w:rFonts w:asciiTheme="majorBidi" w:hAnsiTheme="majorBidi"/>
                <w:color w:val="auto"/>
              </w:rPr>
              <w:t xml:space="preserve">             / V</w:t>
            </w:r>
          </w:p>
        </w:tc>
        <w:tc>
          <w:tcPr>
            <w:tcW w:w="1152" w:type="dxa"/>
            <w:tcBorders>
              <w:top w:val="single" w:sz="12" w:space="0" w:color="auto"/>
              <w:left w:val="single" w:sz="6" w:space="0" w:color="auto"/>
              <w:bottom w:val="single" w:sz="12" w:space="0" w:color="auto"/>
              <w:right w:val="single" w:sz="12"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proofErr w:type="gramStart"/>
            <w:r w:rsidRPr="00AF0351">
              <w:rPr>
                <w:rFonts w:asciiTheme="majorBidi" w:hAnsiTheme="majorBidi"/>
                <w:i/>
                <w:color w:val="auto"/>
              </w:rPr>
              <w:t>b</w:t>
            </w:r>
            <w:r w:rsidRPr="00AF0351">
              <w:rPr>
                <w:rFonts w:asciiTheme="majorBidi" w:hAnsiTheme="majorBidi"/>
                <w:i/>
                <w:color w:val="auto"/>
                <w:position w:val="-6"/>
                <w:vertAlign w:val="subscript"/>
              </w:rPr>
              <w:t>c</w:t>
            </w:r>
            <w:proofErr w:type="gramEnd"/>
            <w:r w:rsidR="00AF0351">
              <w:rPr>
                <w:rFonts w:asciiTheme="majorBidi" w:hAnsiTheme="majorBidi"/>
                <w:color w:val="auto"/>
              </w:rPr>
              <w:t xml:space="preserve"> </w:t>
            </w:r>
            <w:r w:rsidRPr="002F5A2C">
              <w:rPr>
                <w:rFonts w:asciiTheme="majorBidi" w:hAnsiTheme="majorBidi"/>
                <w:color w:val="auto"/>
              </w:rPr>
              <w:t xml:space="preserve">              / V</w:t>
            </w:r>
          </w:p>
        </w:tc>
      </w:tr>
      <w:tr w:rsidR="008D33C9" w:rsidRPr="002F5A2C" w:rsidTr="000E29DC">
        <w:trPr>
          <w:cantSplit/>
          <w:trHeight w:val="300"/>
          <w:jc w:val="center"/>
        </w:trPr>
        <w:tc>
          <w:tcPr>
            <w:tcW w:w="1484" w:type="dxa"/>
            <w:tcBorders>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18222C">
              <w:rPr>
                <w:rFonts w:asciiTheme="majorBidi" w:hAnsiTheme="majorBidi"/>
                <w:color w:val="auto"/>
                <w:position w:val="6"/>
                <w:vertAlign w:val="superscript"/>
              </w:rPr>
              <w:t>-3</w:t>
            </w:r>
          </w:p>
        </w:tc>
        <w:tc>
          <w:tcPr>
            <w:tcW w:w="1258"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111</w:t>
            </w:r>
          </w:p>
        </w:tc>
        <w:tc>
          <w:tcPr>
            <w:tcW w:w="1152"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79.4</w:t>
            </w:r>
          </w:p>
        </w:tc>
        <w:tc>
          <w:tcPr>
            <w:tcW w:w="1333"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-0.503</w:t>
            </w:r>
          </w:p>
        </w:tc>
        <w:tc>
          <w:tcPr>
            <w:tcW w:w="1152"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0.139</w:t>
            </w:r>
          </w:p>
        </w:tc>
        <w:tc>
          <w:tcPr>
            <w:tcW w:w="1152" w:type="dxa"/>
            <w:tcBorders>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-0.173</w:t>
            </w:r>
          </w:p>
        </w:tc>
      </w:tr>
      <w:tr w:rsidR="008D33C9" w:rsidRPr="002F5A2C" w:rsidTr="000E29DC">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18222C">
              <w:rPr>
                <w:rFonts w:asciiTheme="majorBidi" w:hAnsiTheme="majorBidi"/>
                <w:color w:val="auto"/>
                <w:position w:val="6"/>
                <w:vertAlign w:val="superscript"/>
              </w:rPr>
              <w:t>-4</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130</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76.0</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-0.542</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0.080</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-0.144</w:t>
            </w:r>
          </w:p>
        </w:tc>
      </w:tr>
      <w:tr w:rsidR="008D33C9" w:rsidRPr="002F5A2C" w:rsidTr="000E29DC">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18222C">
              <w:rPr>
                <w:rFonts w:asciiTheme="majorBidi" w:hAnsiTheme="majorBidi"/>
                <w:color w:val="auto"/>
                <w:position w:val="6"/>
                <w:vertAlign w:val="superscript"/>
              </w:rPr>
              <w:t>-5</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449</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17.0</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-0.542</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0.082</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-0.163</w:t>
            </w:r>
          </w:p>
        </w:tc>
      </w:tr>
      <w:tr w:rsidR="008D33C9" w:rsidRPr="002F5A2C" w:rsidTr="000E29DC">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18222C">
              <w:rPr>
                <w:rFonts w:asciiTheme="majorBidi" w:hAnsiTheme="majorBidi"/>
                <w:color w:val="auto"/>
                <w:position w:val="6"/>
                <w:vertAlign w:val="superscript"/>
              </w:rPr>
              <w:t>-6</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518</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4.3</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-0.540</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0.090</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-0.143</w:t>
            </w:r>
          </w:p>
        </w:tc>
      </w:tr>
      <w:tr w:rsidR="008D33C9" w:rsidRPr="002F5A2C" w:rsidTr="000E29DC">
        <w:trPr>
          <w:cantSplit/>
          <w:trHeight w:val="300"/>
          <w:jc w:val="center"/>
        </w:trPr>
        <w:tc>
          <w:tcPr>
            <w:tcW w:w="1484" w:type="dxa"/>
            <w:tcBorders>
              <w:top w:val="single" w:sz="6" w:space="0" w:color="auto"/>
              <w:left w:val="single" w:sz="12"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18222C">
              <w:rPr>
                <w:rFonts w:asciiTheme="majorBidi" w:hAnsiTheme="majorBidi"/>
                <w:color w:val="auto"/>
                <w:position w:val="6"/>
                <w:vertAlign w:val="superscript"/>
              </w:rPr>
              <w:t>-7</w:t>
            </w:r>
          </w:p>
        </w:tc>
        <w:tc>
          <w:tcPr>
            <w:tcW w:w="1258"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723</w:t>
            </w:r>
          </w:p>
        </w:tc>
        <w:tc>
          <w:tcPr>
            <w:tcW w:w="1152"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-33.7</w:t>
            </w:r>
          </w:p>
        </w:tc>
        <w:tc>
          <w:tcPr>
            <w:tcW w:w="1333"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-0.542</w:t>
            </w:r>
          </w:p>
        </w:tc>
        <w:tc>
          <w:tcPr>
            <w:tcW w:w="1152"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0.090</w:t>
            </w:r>
          </w:p>
        </w:tc>
        <w:tc>
          <w:tcPr>
            <w:tcW w:w="1152" w:type="dxa"/>
            <w:tcBorders>
              <w:top w:val="single" w:sz="6" w:space="0" w:color="auto"/>
              <w:left w:val="single" w:sz="6" w:space="0" w:color="auto"/>
              <w:bottom w:val="single" w:sz="12"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-0.153</w:t>
            </w:r>
          </w:p>
        </w:tc>
      </w:tr>
      <w:tr w:rsidR="008D33C9" w:rsidRPr="002F5A2C" w:rsidTr="000E29DC">
        <w:trPr>
          <w:cantSplit/>
          <w:trHeight w:val="300"/>
          <w:jc w:val="center"/>
        </w:trPr>
        <w:tc>
          <w:tcPr>
            <w:tcW w:w="1484" w:type="dxa"/>
            <w:tcBorders>
              <w:top w:val="double" w:sz="6" w:space="0" w:color="auto"/>
              <w:left w:val="single" w:sz="12"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w:t>
            </w:r>
          </w:p>
        </w:tc>
        <w:tc>
          <w:tcPr>
            <w:tcW w:w="1258"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541</w:t>
            </w:r>
          </w:p>
        </w:tc>
        <w:tc>
          <w:tcPr>
            <w:tcW w:w="1152"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w:t>
            </w:r>
          </w:p>
        </w:tc>
        <w:tc>
          <w:tcPr>
            <w:tcW w:w="1333"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-0.526</w:t>
            </w:r>
          </w:p>
        </w:tc>
        <w:tc>
          <w:tcPr>
            <w:tcW w:w="1152"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0.086</w:t>
            </w:r>
          </w:p>
        </w:tc>
        <w:tc>
          <w:tcPr>
            <w:tcW w:w="1152" w:type="dxa"/>
            <w:tcBorders>
              <w:top w:val="double" w:sz="6" w:space="0" w:color="auto"/>
              <w:left w:val="single" w:sz="6" w:space="0" w:color="auto"/>
              <w:bottom w:val="single" w:sz="12"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-0.149</w:t>
            </w:r>
          </w:p>
        </w:tc>
      </w:tr>
    </w:tbl>
    <w:p w:rsidR="00AF0351" w:rsidRDefault="00AF0351" w:rsidP="002F5A2C">
      <w:pPr>
        <w:pStyle w:val="Heading8"/>
        <w:spacing w:before="0" w:line="240" w:lineRule="auto"/>
        <w:ind w:left="1080" w:hanging="1080"/>
        <w:jc w:val="both"/>
        <w:rPr>
          <w:rFonts w:asciiTheme="majorBidi" w:hAnsiTheme="majorBidi"/>
          <w:color w:val="auto"/>
          <w:sz w:val="24"/>
          <w:szCs w:val="24"/>
        </w:rPr>
      </w:pPr>
    </w:p>
    <w:p w:rsidR="008D33C9" w:rsidRPr="002F5A2C" w:rsidRDefault="00C32572" w:rsidP="00735AA8">
      <w:pPr>
        <w:pStyle w:val="Heading8"/>
        <w:spacing w:before="0" w:line="240" w:lineRule="auto"/>
        <w:ind w:left="1080" w:hanging="1080"/>
        <w:jc w:val="both"/>
        <w:rPr>
          <w:rFonts w:asciiTheme="majorBidi" w:hAnsiTheme="majorBidi"/>
          <w:color w:val="auto"/>
          <w:sz w:val="24"/>
          <w:szCs w:val="24"/>
        </w:rPr>
      </w:pPr>
      <w:r>
        <w:rPr>
          <w:rFonts w:asciiTheme="majorBidi" w:hAnsiTheme="majorBidi"/>
          <w:color w:val="auto"/>
          <w:sz w:val="24"/>
          <w:szCs w:val="24"/>
        </w:rPr>
        <w:t>Table 6.</w:t>
      </w:r>
      <w:r>
        <w:rPr>
          <w:rFonts w:asciiTheme="majorBidi" w:hAnsiTheme="majorBidi"/>
          <w:color w:val="auto"/>
          <w:sz w:val="24"/>
          <w:szCs w:val="24"/>
        </w:rPr>
        <w:tab/>
        <w:t>Tafel e</w:t>
      </w:r>
      <w:r w:rsidR="008D33C9" w:rsidRPr="00930AE3">
        <w:rPr>
          <w:rFonts w:asciiTheme="majorBidi" w:hAnsiTheme="majorBidi"/>
          <w:color w:val="auto"/>
          <w:sz w:val="24"/>
          <w:szCs w:val="24"/>
        </w:rPr>
        <w:t>xtrapolation</w:t>
      </w:r>
      <w:r>
        <w:rPr>
          <w:rFonts w:asciiTheme="majorBidi" w:hAnsiTheme="majorBidi"/>
          <w:color w:val="auto"/>
          <w:sz w:val="24"/>
          <w:szCs w:val="24"/>
        </w:rPr>
        <w:t xml:space="preserve"> data for </w:t>
      </w:r>
      <w:proofErr w:type="spellStart"/>
      <w:r>
        <w:rPr>
          <w:rFonts w:asciiTheme="majorBidi" w:hAnsiTheme="majorBidi"/>
          <w:color w:val="auto"/>
          <w:sz w:val="24"/>
          <w:szCs w:val="24"/>
        </w:rPr>
        <w:t>methyltriphenylphosphonium</w:t>
      </w:r>
      <w:proofErr w:type="spellEnd"/>
      <w:r>
        <w:rPr>
          <w:rFonts w:asciiTheme="majorBidi" w:hAnsiTheme="majorBidi"/>
          <w:color w:val="auto"/>
          <w:sz w:val="24"/>
          <w:szCs w:val="24"/>
        </w:rPr>
        <w:t xml:space="preserve"> b</w:t>
      </w:r>
      <w:r w:rsidR="008D33C9" w:rsidRPr="002F5A2C">
        <w:rPr>
          <w:rFonts w:asciiTheme="majorBidi" w:hAnsiTheme="majorBidi"/>
          <w:color w:val="auto"/>
          <w:sz w:val="24"/>
          <w:szCs w:val="24"/>
        </w:rPr>
        <w:t>romide</w:t>
      </w:r>
      <w:r w:rsidR="007D5071" w:rsidRPr="002F5A2C">
        <w:rPr>
          <w:rFonts w:asciiTheme="majorBidi" w:hAnsiTheme="majorBidi"/>
          <w:color w:val="auto"/>
          <w:sz w:val="24"/>
          <w:szCs w:val="24"/>
        </w:rPr>
        <w:t xml:space="preserve"> (MTPPB)</w:t>
      </w:r>
      <w:r w:rsidR="008D33C9" w:rsidRPr="002F5A2C">
        <w:rPr>
          <w:rFonts w:asciiTheme="majorBidi" w:hAnsiTheme="majorBidi"/>
          <w:color w:val="auto"/>
          <w:sz w:val="24"/>
          <w:szCs w:val="24"/>
        </w:rPr>
        <w:t xml:space="preserve"> </w:t>
      </w:r>
      <w:r>
        <w:rPr>
          <w:rFonts w:asciiTheme="majorBidi" w:hAnsiTheme="majorBidi"/>
          <w:color w:val="auto"/>
          <w:sz w:val="24"/>
          <w:szCs w:val="24"/>
        </w:rPr>
        <w:t>Inhibition of i</w:t>
      </w:r>
      <w:r w:rsidR="00414A12">
        <w:rPr>
          <w:rFonts w:asciiTheme="majorBidi" w:hAnsiTheme="majorBidi"/>
          <w:color w:val="auto"/>
          <w:sz w:val="24"/>
          <w:szCs w:val="24"/>
        </w:rPr>
        <w:t xml:space="preserve">ron in 1 </w:t>
      </w:r>
      <w:proofErr w:type="spellStart"/>
      <w:r w:rsidR="00414A12">
        <w:rPr>
          <w:rFonts w:asciiTheme="majorBidi" w:hAnsiTheme="majorBidi"/>
          <w:color w:val="auto"/>
          <w:sz w:val="24"/>
          <w:szCs w:val="24"/>
        </w:rPr>
        <w:t>mol</w:t>
      </w:r>
      <w:proofErr w:type="spellEnd"/>
      <w:r w:rsidR="00414A12">
        <w:rPr>
          <w:rFonts w:asciiTheme="majorBidi" w:hAnsiTheme="majorBidi"/>
          <w:color w:val="auto"/>
          <w:sz w:val="24"/>
          <w:szCs w:val="24"/>
        </w:rPr>
        <w:t xml:space="preserve"> dm</w:t>
      </w:r>
      <w:r w:rsidR="00414A12" w:rsidRPr="00D1150E">
        <w:rPr>
          <w:rFonts w:asciiTheme="majorBidi" w:hAnsiTheme="majorBidi"/>
          <w:color w:val="auto"/>
          <w:sz w:val="24"/>
          <w:szCs w:val="24"/>
          <w:vertAlign w:val="superscript"/>
        </w:rPr>
        <w:t>-3</w:t>
      </w:r>
      <w:r w:rsidR="00414A12" w:rsidRPr="002F5A2C">
        <w:rPr>
          <w:rFonts w:asciiTheme="majorBidi" w:hAnsiTheme="majorBidi"/>
          <w:color w:val="auto"/>
          <w:sz w:val="24"/>
          <w:szCs w:val="24"/>
        </w:rPr>
        <w:t xml:space="preserve"> </w:t>
      </w:r>
      <w:r w:rsidR="008D33C9" w:rsidRPr="002F5A2C">
        <w:rPr>
          <w:rFonts w:asciiTheme="majorBidi" w:hAnsiTheme="majorBidi"/>
          <w:color w:val="auto"/>
          <w:sz w:val="24"/>
          <w:szCs w:val="24"/>
        </w:rPr>
        <w:t>HCl at 22</w:t>
      </w:r>
      <w:r w:rsidR="007D5071" w:rsidRPr="002F5A2C">
        <w:rPr>
          <w:rFonts w:asciiTheme="majorBidi" w:hAnsiTheme="majorBidi"/>
          <w:color w:val="auto"/>
          <w:sz w:val="24"/>
          <w:szCs w:val="24"/>
        </w:rPr>
        <w:t xml:space="preserve"> </w:t>
      </w:r>
      <w:r w:rsidR="008D33C9" w:rsidRPr="00414A12">
        <w:rPr>
          <w:rFonts w:asciiTheme="majorBidi" w:hAnsiTheme="majorBidi"/>
          <w:color w:val="auto"/>
          <w:position w:val="8"/>
          <w:sz w:val="24"/>
          <w:szCs w:val="24"/>
          <w:vertAlign w:val="superscript"/>
        </w:rPr>
        <w:t>o</w:t>
      </w:r>
      <w:r w:rsidR="008D33C9" w:rsidRPr="002F5A2C">
        <w:rPr>
          <w:rFonts w:asciiTheme="majorBidi" w:hAnsiTheme="majorBidi"/>
          <w:color w:val="auto"/>
          <w:sz w:val="24"/>
          <w:szCs w:val="24"/>
        </w:rPr>
        <w:t>C.</w:t>
      </w:r>
    </w:p>
    <w:p w:rsidR="008D33C9" w:rsidRDefault="008D33C9" w:rsidP="00147C29">
      <w:pPr>
        <w:spacing w:after="0" w:line="240" w:lineRule="auto"/>
        <w:rPr>
          <w:rFonts w:asciiTheme="majorBidi" w:hAnsiTheme="majorBidi" w:cstheme="majorBidi"/>
        </w:rPr>
      </w:pPr>
    </w:p>
    <w:p w:rsidR="00AF0351" w:rsidRPr="002F5A2C" w:rsidRDefault="00AF0351" w:rsidP="002F5A2C">
      <w:pPr>
        <w:spacing w:after="0" w:line="240" w:lineRule="auto"/>
        <w:jc w:val="both"/>
        <w:rPr>
          <w:rFonts w:asciiTheme="majorBidi" w:hAnsiTheme="majorBidi" w:cstheme="majorBidi"/>
        </w:rPr>
      </w:pPr>
    </w:p>
    <w:tbl>
      <w:tblPr>
        <w:tblW w:w="0" w:type="auto"/>
        <w:jc w:val="center"/>
        <w:tblLayout w:type="fixed"/>
        <w:tblCellMar>
          <w:left w:w="72" w:type="dxa"/>
          <w:right w:w="72" w:type="dxa"/>
        </w:tblCellMar>
        <w:tblLook w:val="0000" w:firstRow="0" w:lastRow="0" w:firstColumn="0" w:lastColumn="0" w:noHBand="0" w:noVBand="0"/>
      </w:tblPr>
      <w:tblGrid>
        <w:gridCol w:w="1484"/>
        <w:gridCol w:w="1258"/>
        <w:gridCol w:w="1152"/>
        <w:gridCol w:w="1333"/>
        <w:gridCol w:w="1152"/>
        <w:gridCol w:w="1152"/>
      </w:tblGrid>
      <w:tr w:rsidR="000E29DC" w:rsidRPr="002F5A2C" w:rsidTr="000E29DC">
        <w:trPr>
          <w:cantSplit/>
          <w:trHeight w:val="300"/>
          <w:jc w:val="center"/>
        </w:trPr>
        <w:tc>
          <w:tcPr>
            <w:tcW w:w="1484" w:type="dxa"/>
            <w:tcBorders>
              <w:top w:val="single" w:sz="12" w:space="0" w:color="auto"/>
              <w:left w:val="single" w:sz="12" w:space="0" w:color="auto"/>
              <w:bottom w:val="single" w:sz="12" w:space="0" w:color="auto"/>
              <w:right w:val="single" w:sz="6" w:space="0" w:color="auto"/>
            </w:tcBorders>
            <w:vAlign w:val="center"/>
          </w:tcPr>
          <w:p w:rsidR="000E29DC" w:rsidRPr="002F5A2C" w:rsidRDefault="00AF0351" w:rsidP="002F5A2C">
            <w:pPr>
              <w:pStyle w:val="Heading5"/>
              <w:spacing w:before="0" w:line="240" w:lineRule="auto"/>
              <w:jc w:val="center"/>
              <w:rPr>
                <w:rFonts w:asciiTheme="majorBidi" w:hAnsiTheme="majorBidi"/>
                <w:color w:val="auto"/>
              </w:rPr>
            </w:pPr>
            <w:proofErr w:type="gramStart"/>
            <w:r w:rsidRPr="00AF0351">
              <w:rPr>
                <w:rFonts w:asciiTheme="majorBidi" w:hAnsiTheme="majorBidi"/>
                <w:i/>
                <w:color w:val="auto"/>
              </w:rPr>
              <w:t>c</w:t>
            </w:r>
            <w:proofErr w:type="gramEnd"/>
            <w:r w:rsidRPr="00AF0351">
              <w:rPr>
                <w:rFonts w:asciiTheme="majorBidi" w:hAnsiTheme="majorBidi"/>
                <w:i/>
                <w:color w:val="auto"/>
              </w:rPr>
              <w:t xml:space="preserve"> </w:t>
            </w:r>
            <w:r>
              <w:rPr>
                <w:rFonts w:asciiTheme="majorBidi" w:hAnsiTheme="majorBidi"/>
                <w:color w:val="auto"/>
              </w:rPr>
              <w:t xml:space="preserve">                    / </w:t>
            </w:r>
            <w:proofErr w:type="spellStart"/>
            <w:r>
              <w:rPr>
                <w:rFonts w:asciiTheme="majorBidi" w:hAnsiTheme="majorBidi"/>
                <w:color w:val="auto"/>
              </w:rPr>
              <w:t>mol</w:t>
            </w:r>
            <w:proofErr w:type="spellEnd"/>
            <w:r>
              <w:rPr>
                <w:rFonts w:asciiTheme="majorBidi" w:hAnsiTheme="majorBidi"/>
                <w:color w:val="auto"/>
              </w:rPr>
              <w:t xml:space="preserve"> </w:t>
            </w:r>
            <w:proofErr w:type="spellStart"/>
            <w:r w:rsidR="000E29DC" w:rsidRPr="002F5A2C">
              <w:rPr>
                <w:rFonts w:asciiTheme="majorBidi" w:hAnsiTheme="majorBidi"/>
                <w:color w:val="auto"/>
              </w:rPr>
              <w:t>dm</w:t>
            </w:r>
            <w:proofErr w:type="spellEnd"/>
            <w:r w:rsidR="000E29DC" w:rsidRPr="00AF0351">
              <w:rPr>
                <w:rFonts w:asciiTheme="majorBidi" w:hAnsiTheme="majorBidi"/>
                <w:color w:val="auto"/>
                <w:position w:val="6"/>
                <w:vertAlign w:val="superscript"/>
              </w:rPr>
              <w:t>-3</w:t>
            </w:r>
          </w:p>
        </w:tc>
        <w:tc>
          <w:tcPr>
            <w:tcW w:w="1258" w:type="dxa"/>
            <w:tcBorders>
              <w:top w:val="single" w:sz="12" w:space="0" w:color="auto"/>
              <w:left w:val="single" w:sz="6" w:space="0" w:color="auto"/>
              <w:bottom w:val="single" w:sz="12" w:space="0" w:color="auto"/>
              <w:right w:val="single" w:sz="6" w:space="0" w:color="auto"/>
            </w:tcBorders>
            <w:vAlign w:val="center"/>
          </w:tcPr>
          <w:p w:rsidR="00AF0351" w:rsidRDefault="00BD750C" w:rsidP="002F5A2C">
            <w:pPr>
              <w:pStyle w:val="Heading5"/>
              <w:spacing w:before="0" w:line="240" w:lineRule="auto"/>
              <w:jc w:val="center"/>
              <w:rPr>
                <w:rFonts w:asciiTheme="majorBidi" w:hAnsiTheme="majorBidi"/>
                <w:color w:val="auto"/>
              </w:rPr>
            </w:pPr>
            <w:proofErr w:type="gramStart"/>
            <w:r>
              <w:rPr>
                <w:rFonts w:asciiTheme="majorBidi" w:hAnsiTheme="majorBidi"/>
                <w:i/>
                <w:color w:val="auto"/>
              </w:rPr>
              <w:t>j</w:t>
            </w:r>
            <w:r w:rsidRPr="00CF1FB9">
              <w:rPr>
                <w:rFonts w:asciiTheme="majorBidi" w:hAnsiTheme="majorBidi"/>
                <w:i/>
                <w:color w:val="auto"/>
                <w:position w:val="-4"/>
                <w:vertAlign w:val="subscript"/>
              </w:rPr>
              <w:t>cor</w:t>
            </w:r>
            <w:proofErr w:type="gramEnd"/>
            <w:r w:rsidR="000E29DC" w:rsidRPr="00AF0351">
              <w:rPr>
                <w:rFonts w:asciiTheme="majorBidi" w:hAnsiTheme="majorBidi"/>
                <w:i/>
                <w:color w:val="auto"/>
              </w:rPr>
              <w:t xml:space="preserve"> </w:t>
            </w:r>
            <w:r w:rsidR="000E29DC" w:rsidRPr="002F5A2C">
              <w:rPr>
                <w:rFonts w:asciiTheme="majorBidi" w:hAnsiTheme="majorBidi"/>
                <w:color w:val="auto"/>
              </w:rPr>
              <w:t xml:space="preserve">         </w:t>
            </w:r>
          </w:p>
          <w:p w:rsidR="000E29DC" w:rsidRPr="002F5A2C" w:rsidRDefault="000E29DC"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 </w:t>
            </w:r>
            <w:r w:rsidRPr="002F5A2C">
              <w:rPr>
                <w:rFonts w:asciiTheme="majorBidi" w:hAnsiTheme="majorBidi"/>
                <w:color w:val="auto"/>
              </w:rPr>
              <w:fldChar w:fldCharType="begin"/>
            </w:r>
            <w:r w:rsidRPr="002F5A2C">
              <w:rPr>
                <w:rFonts w:asciiTheme="majorBidi" w:hAnsiTheme="majorBidi"/>
                <w:color w:val="auto"/>
              </w:rPr>
              <w:instrText>SYMBOL 109 \f "Symbol"</w:instrText>
            </w:r>
            <w:r w:rsidRPr="002F5A2C">
              <w:rPr>
                <w:rFonts w:asciiTheme="majorBidi" w:hAnsiTheme="majorBidi"/>
                <w:color w:val="auto"/>
              </w:rPr>
              <w:fldChar w:fldCharType="end"/>
            </w:r>
            <w:r w:rsidR="0050539F">
              <w:rPr>
                <w:rFonts w:asciiTheme="majorBidi" w:hAnsiTheme="majorBidi"/>
                <w:color w:val="auto"/>
              </w:rPr>
              <w:t xml:space="preserve">A </w:t>
            </w:r>
            <w:r w:rsidRPr="002F5A2C">
              <w:rPr>
                <w:rFonts w:asciiTheme="majorBidi" w:hAnsiTheme="majorBidi"/>
                <w:color w:val="auto"/>
              </w:rPr>
              <w:t>cm</w:t>
            </w:r>
            <w:r w:rsidRPr="00AF0351">
              <w:rPr>
                <w:rFonts w:asciiTheme="majorBidi" w:hAnsiTheme="majorBidi"/>
                <w:color w:val="auto"/>
                <w:position w:val="6"/>
                <w:vertAlign w:val="superscript"/>
              </w:rPr>
              <w:t>-2</w:t>
            </w:r>
          </w:p>
        </w:tc>
        <w:tc>
          <w:tcPr>
            <w:tcW w:w="1152" w:type="dxa"/>
            <w:tcBorders>
              <w:top w:val="single" w:sz="12" w:space="0" w:color="auto"/>
              <w:left w:val="single" w:sz="6" w:space="0" w:color="auto"/>
              <w:bottom w:val="single" w:sz="12" w:space="0" w:color="auto"/>
              <w:right w:val="single" w:sz="6" w:space="0" w:color="auto"/>
            </w:tcBorders>
            <w:vAlign w:val="center"/>
          </w:tcPr>
          <w:p w:rsidR="000E29DC" w:rsidRPr="00AF0351" w:rsidRDefault="000E29DC" w:rsidP="002F5A2C">
            <w:pPr>
              <w:pStyle w:val="Heading5"/>
              <w:spacing w:before="0" w:line="240" w:lineRule="auto"/>
              <w:jc w:val="center"/>
              <w:rPr>
                <w:rFonts w:asciiTheme="majorBidi" w:hAnsiTheme="majorBidi"/>
                <w:i/>
                <w:color w:val="auto"/>
              </w:rPr>
            </w:pPr>
            <w:r w:rsidRPr="00AF0351">
              <w:rPr>
                <w:rFonts w:asciiTheme="majorBidi" w:hAnsiTheme="majorBidi"/>
                <w:i/>
                <w:color w:val="auto"/>
              </w:rPr>
              <w:t>%</w:t>
            </w:r>
            <w:r w:rsidRPr="004E4319">
              <w:rPr>
                <w:rFonts w:asciiTheme="majorBidi" w:hAnsiTheme="majorBidi"/>
                <w:i/>
                <w:color w:val="auto"/>
              </w:rPr>
              <w:fldChar w:fldCharType="begin"/>
            </w:r>
            <w:r w:rsidRPr="004E4319">
              <w:rPr>
                <w:rFonts w:asciiTheme="majorBidi" w:hAnsiTheme="majorBidi"/>
                <w:i/>
                <w:color w:val="auto"/>
              </w:rPr>
              <w:instrText>SYMBOL 116 \f "Symbol"</w:instrText>
            </w:r>
            <w:r w:rsidRPr="004E4319">
              <w:rPr>
                <w:rFonts w:asciiTheme="majorBidi" w:hAnsiTheme="majorBidi"/>
                <w:i/>
                <w:color w:val="auto"/>
              </w:rPr>
              <w:fldChar w:fldCharType="end"/>
            </w:r>
          </w:p>
        </w:tc>
        <w:tc>
          <w:tcPr>
            <w:tcW w:w="1333" w:type="dxa"/>
            <w:tcBorders>
              <w:top w:val="single" w:sz="12" w:space="0" w:color="auto"/>
              <w:left w:val="single" w:sz="6"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r w:rsidRPr="00AF0351">
              <w:rPr>
                <w:rFonts w:asciiTheme="majorBidi" w:hAnsiTheme="majorBidi"/>
                <w:i/>
                <w:color w:val="auto"/>
              </w:rPr>
              <w:t>E</w:t>
            </w:r>
            <w:r w:rsidRPr="00AF0351">
              <w:rPr>
                <w:rFonts w:asciiTheme="majorBidi" w:hAnsiTheme="majorBidi"/>
                <w:i/>
                <w:color w:val="auto"/>
                <w:position w:val="-4"/>
                <w:vertAlign w:val="subscript"/>
              </w:rPr>
              <w:t>cor</w:t>
            </w:r>
            <w:r w:rsidRPr="002F5A2C">
              <w:rPr>
                <w:rFonts w:asciiTheme="majorBidi" w:hAnsiTheme="majorBidi"/>
                <w:color w:val="auto"/>
              </w:rPr>
              <w:t xml:space="preserve"> </w:t>
            </w:r>
            <w:r w:rsidRPr="00AF0351">
              <w:rPr>
                <w:rFonts w:asciiTheme="majorBidi" w:hAnsiTheme="majorBidi"/>
                <w:i/>
                <w:color w:val="auto"/>
              </w:rPr>
              <w:t>vs.</w:t>
            </w:r>
            <w:r w:rsidRPr="002F5A2C">
              <w:rPr>
                <w:rFonts w:asciiTheme="majorBidi" w:hAnsiTheme="majorBidi"/>
                <w:color w:val="auto"/>
              </w:rPr>
              <w:t xml:space="preserve"> SCE / V</w:t>
            </w:r>
          </w:p>
        </w:tc>
        <w:tc>
          <w:tcPr>
            <w:tcW w:w="1152" w:type="dxa"/>
            <w:tcBorders>
              <w:top w:val="single" w:sz="12" w:space="0" w:color="auto"/>
              <w:left w:val="single" w:sz="6"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proofErr w:type="gramStart"/>
            <w:r w:rsidRPr="00AF0351">
              <w:rPr>
                <w:rFonts w:asciiTheme="majorBidi" w:hAnsiTheme="majorBidi"/>
                <w:i/>
                <w:color w:val="auto"/>
              </w:rPr>
              <w:t>b</w:t>
            </w:r>
            <w:r w:rsidRPr="00AF0351">
              <w:rPr>
                <w:rFonts w:asciiTheme="majorBidi" w:hAnsiTheme="majorBidi"/>
                <w:i/>
                <w:color w:val="auto"/>
                <w:position w:val="-6"/>
                <w:vertAlign w:val="subscript"/>
              </w:rPr>
              <w:t>a</w:t>
            </w:r>
            <w:proofErr w:type="gramEnd"/>
            <w:r w:rsidRPr="00AF0351">
              <w:rPr>
                <w:rFonts w:asciiTheme="majorBidi" w:hAnsiTheme="majorBidi"/>
                <w:i/>
                <w:color w:val="auto"/>
              </w:rPr>
              <w:t xml:space="preserve"> </w:t>
            </w:r>
            <w:r w:rsidRPr="002F5A2C">
              <w:rPr>
                <w:rFonts w:asciiTheme="majorBidi" w:hAnsiTheme="majorBidi"/>
                <w:color w:val="auto"/>
              </w:rPr>
              <w:t xml:space="preserve">              / V</w:t>
            </w:r>
          </w:p>
        </w:tc>
        <w:tc>
          <w:tcPr>
            <w:tcW w:w="1152" w:type="dxa"/>
            <w:tcBorders>
              <w:top w:val="single" w:sz="12" w:space="0" w:color="auto"/>
              <w:left w:val="single" w:sz="6" w:space="0" w:color="auto"/>
              <w:bottom w:val="single" w:sz="12" w:space="0" w:color="auto"/>
              <w:right w:val="single" w:sz="12"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proofErr w:type="gramStart"/>
            <w:r w:rsidRPr="00AF0351">
              <w:rPr>
                <w:rFonts w:asciiTheme="majorBidi" w:hAnsiTheme="majorBidi"/>
                <w:i/>
                <w:color w:val="auto"/>
              </w:rPr>
              <w:t>b</w:t>
            </w:r>
            <w:r w:rsidRPr="00AF0351">
              <w:rPr>
                <w:rFonts w:asciiTheme="majorBidi" w:hAnsiTheme="majorBidi"/>
                <w:i/>
                <w:color w:val="auto"/>
                <w:position w:val="-6"/>
                <w:vertAlign w:val="subscript"/>
              </w:rPr>
              <w:t>c</w:t>
            </w:r>
            <w:proofErr w:type="gramEnd"/>
            <w:r w:rsidRPr="00AF0351">
              <w:rPr>
                <w:rFonts w:asciiTheme="majorBidi" w:hAnsiTheme="majorBidi"/>
                <w:color w:val="auto"/>
              </w:rPr>
              <w:t xml:space="preserve"> </w:t>
            </w:r>
            <w:r w:rsidRPr="002F5A2C">
              <w:rPr>
                <w:rFonts w:asciiTheme="majorBidi" w:hAnsiTheme="majorBidi"/>
                <w:color w:val="auto"/>
              </w:rPr>
              <w:t xml:space="preserve">               / V</w:t>
            </w:r>
          </w:p>
        </w:tc>
      </w:tr>
      <w:tr w:rsidR="008D33C9" w:rsidRPr="002F5A2C" w:rsidTr="000E29DC">
        <w:trPr>
          <w:cantSplit/>
          <w:trHeight w:val="300"/>
          <w:jc w:val="center"/>
        </w:trPr>
        <w:tc>
          <w:tcPr>
            <w:tcW w:w="1484" w:type="dxa"/>
            <w:tcBorders>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50539F">
              <w:rPr>
                <w:rFonts w:asciiTheme="majorBidi" w:hAnsiTheme="majorBidi"/>
                <w:color w:val="auto"/>
                <w:position w:val="6"/>
                <w:vertAlign w:val="superscript"/>
              </w:rPr>
              <w:t>-3</w:t>
            </w:r>
          </w:p>
        </w:tc>
        <w:tc>
          <w:tcPr>
            <w:tcW w:w="1258"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27</w:t>
            </w:r>
          </w:p>
        </w:tc>
        <w:tc>
          <w:tcPr>
            <w:tcW w:w="1152"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95.0</w:t>
            </w:r>
          </w:p>
        </w:tc>
        <w:tc>
          <w:tcPr>
            <w:tcW w:w="1333"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-0.525</w:t>
            </w:r>
          </w:p>
        </w:tc>
        <w:tc>
          <w:tcPr>
            <w:tcW w:w="1152"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0.070</w:t>
            </w:r>
          </w:p>
        </w:tc>
        <w:tc>
          <w:tcPr>
            <w:tcW w:w="1152" w:type="dxa"/>
            <w:tcBorders>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-0.141</w:t>
            </w:r>
          </w:p>
        </w:tc>
      </w:tr>
      <w:tr w:rsidR="008D33C9" w:rsidRPr="002F5A2C" w:rsidTr="000E29DC">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50539F">
              <w:rPr>
                <w:rFonts w:asciiTheme="majorBidi" w:hAnsiTheme="majorBidi"/>
                <w:color w:val="auto"/>
                <w:position w:val="6"/>
                <w:vertAlign w:val="superscript"/>
              </w:rPr>
              <w:t>-4</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59</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89.1</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-0.525</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0.117</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-0.124</w:t>
            </w:r>
          </w:p>
        </w:tc>
      </w:tr>
      <w:tr w:rsidR="008D33C9" w:rsidRPr="002F5A2C" w:rsidTr="000E29DC">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50539F">
              <w:rPr>
                <w:rFonts w:asciiTheme="majorBidi" w:hAnsiTheme="majorBidi"/>
                <w:color w:val="auto"/>
                <w:position w:val="6"/>
                <w:vertAlign w:val="superscript"/>
              </w:rPr>
              <w:t>-5</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535</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1.0</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-0.512</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0.213</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-0.205</w:t>
            </w:r>
          </w:p>
        </w:tc>
      </w:tr>
      <w:tr w:rsidR="008D33C9" w:rsidRPr="002F5A2C" w:rsidTr="000E29DC">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50539F">
              <w:rPr>
                <w:rFonts w:asciiTheme="majorBidi" w:hAnsiTheme="majorBidi"/>
                <w:color w:val="auto"/>
                <w:position w:val="6"/>
                <w:vertAlign w:val="superscript"/>
              </w:rPr>
              <w:t>-6</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544</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-0.7</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-0.512</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0.172</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-0.203</w:t>
            </w:r>
          </w:p>
        </w:tc>
      </w:tr>
      <w:tr w:rsidR="008D33C9" w:rsidRPr="002F5A2C" w:rsidTr="000E29DC">
        <w:trPr>
          <w:cantSplit/>
          <w:trHeight w:val="300"/>
          <w:jc w:val="center"/>
        </w:trPr>
        <w:tc>
          <w:tcPr>
            <w:tcW w:w="1484" w:type="dxa"/>
            <w:tcBorders>
              <w:top w:val="single" w:sz="6" w:space="0" w:color="auto"/>
              <w:left w:val="single" w:sz="12"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50539F">
              <w:rPr>
                <w:rFonts w:asciiTheme="majorBidi" w:hAnsiTheme="majorBidi"/>
                <w:color w:val="auto"/>
                <w:position w:val="6"/>
                <w:vertAlign w:val="superscript"/>
              </w:rPr>
              <w:t>-7</w:t>
            </w:r>
          </w:p>
        </w:tc>
        <w:tc>
          <w:tcPr>
            <w:tcW w:w="1258"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532</w:t>
            </w:r>
          </w:p>
        </w:tc>
        <w:tc>
          <w:tcPr>
            <w:tcW w:w="1152"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1.6</w:t>
            </w:r>
          </w:p>
        </w:tc>
        <w:tc>
          <w:tcPr>
            <w:tcW w:w="1333"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-0.516</w:t>
            </w:r>
          </w:p>
        </w:tc>
        <w:tc>
          <w:tcPr>
            <w:tcW w:w="1152"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0.207</w:t>
            </w:r>
          </w:p>
        </w:tc>
        <w:tc>
          <w:tcPr>
            <w:tcW w:w="1152" w:type="dxa"/>
            <w:tcBorders>
              <w:top w:val="single" w:sz="6" w:space="0" w:color="auto"/>
              <w:left w:val="single" w:sz="6" w:space="0" w:color="auto"/>
              <w:bottom w:val="single" w:sz="12"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-0.174</w:t>
            </w:r>
          </w:p>
        </w:tc>
      </w:tr>
      <w:tr w:rsidR="008D33C9" w:rsidRPr="002F5A2C" w:rsidTr="000E29DC">
        <w:trPr>
          <w:cantSplit/>
          <w:trHeight w:val="300"/>
          <w:jc w:val="center"/>
        </w:trPr>
        <w:tc>
          <w:tcPr>
            <w:tcW w:w="1484" w:type="dxa"/>
            <w:tcBorders>
              <w:top w:val="double" w:sz="6" w:space="0" w:color="auto"/>
              <w:left w:val="single" w:sz="12"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w:t>
            </w:r>
          </w:p>
        </w:tc>
        <w:tc>
          <w:tcPr>
            <w:tcW w:w="1258"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541</w:t>
            </w:r>
          </w:p>
        </w:tc>
        <w:tc>
          <w:tcPr>
            <w:tcW w:w="1152"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w:t>
            </w:r>
          </w:p>
        </w:tc>
        <w:tc>
          <w:tcPr>
            <w:tcW w:w="1333"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-0.526</w:t>
            </w:r>
          </w:p>
        </w:tc>
        <w:tc>
          <w:tcPr>
            <w:tcW w:w="1152"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0.086</w:t>
            </w:r>
          </w:p>
        </w:tc>
        <w:tc>
          <w:tcPr>
            <w:tcW w:w="1152" w:type="dxa"/>
            <w:tcBorders>
              <w:top w:val="double" w:sz="6" w:space="0" w:color="auto"/>
              <w:left w:val="single" w:sz="6" w:space="0" w:color="auto"/>
              <w:bottom w:val="single" w:sz="12"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-0.149</w:t>
            </w:r>
          </w:p>
        </w:tc>
      </w:tr>
    </w:tbl>
    <w:p w:rsidR="00264999" w:rsidRDefault="00264999" w:rsidP="002F5A2C">
      <w:pPr>
        <w:pStyle w:val="Heading8"/>
        <w:spacing w:before="0" w:line="240" w:lineRule="auto"/>
        <w:ind w:left="1080" w:hanging="1080"/>
        <w:jc w:val="both"/>
        <w:rPr>
          <w:rFonts w:asciiTheme="majorBidi" w:hAnsiTheme="majorBidi"/>
          <w:color w:val="auto"/>
          <w:sz w:val="24"/>
          <w:szCs w:val="24"/>
        </w:rPr>
      </w:pPr>
    </w:p>
    <w:p w:rsidR="008D33C9" w:rsidRDefault="008D33C9" w:rsidP="00735AA8">
      <w:pPr>
        <w:pStyle w:val="Heading8"/>
        <w:spacing w:before="0" w:line="240" w:lineRule="auto"/>
        <w:ind w:left="1080" w:hanging="1080"/>
        <w:jc w:val="both"/>
        <w:rPr>
          <w:rFonts w:asciiTheme="majorBidi" w:hAnsiTheme="majorBidi"/>
          <w:color w:val="auto"/>
          <w:sz w:val="24"/>
          <w:szCs w:val="24"/>
        </w:rPr>
      </w:pPr>
      <w:r w:rsidRPr="002F5A2C">
        <w:rPr>
          <w:rFonts w:asciiTheme="majorBidi" w:hAnsiTheme="majorBidi"/>
          <w:color w:val="auto"/>
          <w:sz w:val="24"/>
          <w:szCs w:val="24"/>
        </w:rPr>
        <w:t xml:space="preserve">Table </w:t>
      </w:r>
      <w:r w:rsidR="00AF4604" w:rsidRPr="002F5A2C">
        <w:rPr>
          <w:rFonts w:asciiTheme="majorBidi" w:hAnsiTheme="majorBidi"/>
          <w:color w:val="auto"/>
          <w:sz w:val="24"/>
          <w:szCs w:val="24"/>
        </w:rPr>
        <w:t>7.</w:t>
      </w:r>
      <w:r w:rsidR="00C32572">
        <w:rPr>
          <w:rFonts w:asciiTheme="majorBidi" w:hAnsiTheme="majorBidi"/>
          <w:color w:val="auto"/>
          <w:sz w:val="24"/>
          <w:szCs w:val="24"/>
        </w:rPr>
        <w:tab/>
        <w:t>Tafel extrapolation data for 4-phenoltriphenylphosphonium c</w:t>
      </w:r>
      <w:r w:rsidRPr="002F5A2C">
        <w:rPr>
          <w:rFonts w:asciiTheme="majorBidi" w:hAnsiTheme="majorBidi"/>
          <w:color w:val="auto"/>
          <w:sz w:val="24"/>
          <w:szCs w:val="24"/>
        </w:rPr>
        <w:t xml:space="preserve">hloride </w:t>
      </w:r>
      <w:r w:rsidR="007D5071" w:rsidRPr="002F5A2C">
        <w:rPr>
          <w:rFonts w:asciiTheme="majorBidi" w:hAnsiTheme="majorBidi"/>
          <w:color w:val="auto"/>
          <w:sz w:val="24"/>
          <w:szCs w:val="24"/>
        </w:rPr>
        <w:t xml:space="preserve">(PTPPC) </w:t>
      </w:r>
      <w:r w:rsidR="00C32572">
        <w:rPr>
          <w:rFonts w:asciiTheme="majorBidi" w:hAnsiTheme="majorBidi"/>
          <w:color w:val="auto"/>
          <w:sz w:val="24"/>
          <w:szCs w:val="24"/>
        </w:rPr>
        <w:t>for the inhibition of i</w:t>
      </w:r>
      <w:r w:rsidRPr="002F5A2C">
        <w:rPr>
          <w:rFonts w:asciiTheme="majorBidi" w:hAnsiTheme="majorBidi"/>
          <w:color w:val="auto"/>
          <w:sz w:val="24"/>
          <w:szCs w:val="24"/>
        </w:rPr>
        <w:t xml:space="preserve">ron in </w:t>
      </w:r>
      <w:r w:rsidR="00414A12">
        <w:rPr>
          <w:rFonts w:asciiTheme="majorBidi" w:hAnsiTheme="majorBidi"/>
          <w:color w:val="auto"/>
          <w:sz w:val="24"/>
          <w:szCs w:val="24"/>
        </w:rPr>
        <w:t xml:space="preserve">1 </w:t>
      </w:r>
      <w:proofErr w:type="spellStart"/>
      <w:r w:rsidR="00414A12">
        <w:rPr>
          <w:rFonts w:asciiTheme="majorBidi" w:hAnsiTheme="majorBidi"/>
          <w:color w:val="auto"/>
          <w:sz w:val="24"/>
          <w:szCs w:val="24"/>
        </w:rPr>
        <w:t>mol</w:t>
      </w:r>
      <w:proofErr w:type="spellEnd"/>
      <w:r w:rsidR="00414A12">
        <w:rPr>
          <w:rFonts w:asciiTheme="majorBidi" w:hAnsiTheme="majorBidi"/>
          <w:color w:val="auto"/>
          <w:sz w:val="24"/>
          <w:szCs w:val="24"/>
        </w:rPr>
        <w:t xml:space="preserve"> dm</w:t>
      </w:r>
      <w:r w:rsidR="00414A12" w:rsidRPr="00D1150E">
        <w:rPr>
          <w:rFonts w:asciiTheme="majorBidi" w:hAnsiTheme="majorBidi"/>
          <w:color w:val="auto"/>
          <w:sz w:val="24"/>
          <w:szCs w:val="24"/>
          <w:vertAlign w:val="superscript"/>
        </w:rPr>
        <w:t>-3</w:t>
      </w:r>
      <w:r w:rsidR="00414A12" w:rsidRPr="002F5A2C">
        <w:rPr>
          <w:rFonts w:asciiTheme="majorBidi" w:hAnsiTheme="majorBidi"/>
          <w:color w:val="auto"/>
          <w:sz w:val="24"/>
          <w:szCs w:val="24"/>
        </w:rPr>
        <w:t xml:space="preserve"> </w:t>
      </w:r>
      <w:r w:rsidRPr="002F5A2C">
        <w:rPr>
          <w:rFonts w:asciiTheme="majorBidi" w:hAnsiTheme="majorBidi"/>
          <w:color w:val="auto"/>
          <w:sz w:val="24"/>
          <w:szCs w:val="24"/>
        </w:rPr>
        <w:t>HCl at 22</w:t>
      </w:r>
      <w:r w:rsidR="007D5071" w:rsidRPr="002F5A2C">
        <w:rPr>
          <w:rFonts w:asciiTheme="majorBidi" w:hAnsiTheme="majorBidi"/>
          <w:color w:val="auto"/>
          <w:sz w:val="24"/>
          <w:szCs w:val="24"/>
        </w:rPr>
        <w:t xml:space="preserve"> </w:t>
      </w:r>
      <w:r w:rsidRPr="00414A12">
        <w:rPr>
          <w:rFonts w:asciiTheme="majorBidi" w:hAnsiTheme="majorBidi"/>
          <w:color w:val="auto"/>
          <w:position w:val="8"/>
          <w:sz w:val="24"/>
          <w:szCs w:val="24"/>
          <w:vertAlign w:val="superscript"/>
        </w:rPr>
        <w:t>o</w:t>
      </w:r>
      <w:r w:rsidRPr="002F5A2C">
        <w:rPr>
          <w:rFonts w:asciiTheme="majorBidi" w:hAnsiTheme="majorBidi"/>
          <w:color w:val="auto"/>
          <w:sz w:val="24"/>
          <w:szCs w:val="24"/>
        </w:rPr>
        <w:t>C.</w:t>
      </w:r>
    </w:p>
    <w:p w:rsidR="00264999" w:rsidRPr="00264999" w:rsidRDefault="00264999" w:rsidP="00264999"/>
    <w:p w:rsidR="008D33C9" w:rsidRPr="002F5A2C" w:rsidRDefault="008D33C9" w:rsidP="002F5A2C">
      <w:pPr>
        <w:spacing w:after="0" w:line="240" w:lineRule="auto"/>
        <w:jc w:val="both"/>
        <w:rPr>
          <w:rFonts w:asciiTheme="majorBidi" w:hAnsiTheme="majorBidi" w:cstheme="majorBidi"/>
        </w:rPr>
      </w:pPr>
    </w:p>
    <w:tbl>
      <w:tblPr>
        <w:tblW w:w="0" w:type="auto"/>
        <w:jc w:val="center"/>
        <w:tblLayout w:type="fixed"/>
        <w:tblCellMar>
          <w:left w:w="72" w:type="dxa"/>
          <w:right w:w="72" w:type="dxa"/>
        </w:tblCellMar>
        <w:tblLook w:val="0000" w:firstRow="0" w:lastRow="0" w:firstColumn="0" w:lastColumn="0" w:noHBand="0" w:noVBand="0"/>
      </w:tblPr>
      <w:tblGrid>
        <w:gridCol w:w="1484"/>
        <w:gridCol w:w="1258"/>
        <w:gridCol w:w="1152"/>
        <w:gridCol w:w="1333"/>
        <w:gridCol w:w="1152"/>
        <w:gridCol w:w="1152"/>
      </w:tblGrid>
      <w:tr w:rsidR="000E29DC" w:rsidRPr="002F5A2C" w:rsidTr="000E29DC">
        <w:trPr>
          <w:cantSplit/>
          <w:trHeight w:val="300"/>
          <w:jc w:val="center"/>
        </w:trPr>
        <w:tc>
          <w:tcPr>
            <w:tcW w:w="1484" w:type="dxa"/>
            <w:tcBorders>
              <w:top w:val="single" w:sz="12" w:space="0" w:color="auto"/>
              <w:left w:val="single" w:sz="12"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proofErr w:type="gramStart"/>
            <w:r w:rsidRPr="00AF0351">
              <w:rPr>
                <w:rFonts w:asciiTheme="majorBidi" w:hAnsiTheme="majorBidi"/>
                <w:i/>
                <w:color w:val="auto"/>
              </w:rPr>
              <w:t>c</w:t>
            </w:r>
            <w:proofErr w:type="gramEnd"/>
            <w:r w:rsidRPr="00AF0351">
              <w:rPr>
                <w:rFonts w:asciiTheme="majorBidi" w:hAnsiTheme="majorBidi"/>
                <w:i/>
                <w:color w:val="auto"/>
              </w:rPr>
              <w:t xml:space="preserve"> </w:t>
            </w:r>
            <w:r w:rsidR="0050539F">
              <w:rPr>
                <w:rFonts w:asciiTheme="majorBidi" w:hAnsiTheme="majorBidi"/>
                <w:color w:val="auto"/>
              </w:rPr>
              <w:t xml:space="preserve">                    / </w:t>
            </w:r>
            <w:proofErr w:type="spellStart"/>
            <w:r w:rsidR="0050539F">
              <w:rPr>
                <w:rFonts w:asciiTheme="majorBidi" w:hAnsiTheme="majorBidi"/>
                <w:color w:val="auto"/>
              </w:rPr>
              <w:t>mol</w:t>
            </w:r>
            <w:proofErr w:type="spellEnd"/>
            <w:r w:rsidR="0050539F">
              <w:rPr>
                <w:rFonts w:asciiTheme="majorBidi" w:hAnsiTheme="majorBidi"/>
                <w:color w:val="auto"/>
              </w:rPr>
              <w:t xml:space="preserve"> </w:t>
            </w:r>
            <w:proofErr w:type="spellStart"/>
            <w:r w:rsidRPr="002F5A2C">
              <w:rPr>
                <w:rFonts w:asciiTheme="majorBidi" w:hAnsiTheme="majorBidi"/>
                <w:color w:val="auto"/>
              </w:rPr>
              <w:t>dm</w:t>
            </w:r>
            <w:proofErr w:type="spellEnd"/>
            <w:r w:rsidRPr="00AF0351">
              <w:rPr>
                <w:rFonts w:asciiTheme="majorBidi" w:hAnsiTheme="majorBidi"/>
                <w:color w:val="auto"/>
                <w:position w:val="6"/>
                <w:vertAlign w:val="superscript"/>
              </w:rPr>
              <w:t>-3</w:t>
            </w:r>
          </w:p>
        </w:tc>
        <w:tc>
          <w:tcPr>
            <w:tcW w:w="1258" w:type="dxa"/>
            <w:tcBorders>
              <w:top w:val="single" w:sz="12" w:space="0" w:color="auto"/>
              <w:left w:val="single" w:sz="6" w:space="0" w:color="auto"/>
              <w:bottom w:val="single" w:sz="12" w:space="0" w:color="auto"/>
              <w:right w:val="single" w:sz="6" w:space="0" w:color="auto"/>
            </w:tcBorders>
            <w:vAlign w:val="center"/>
          </w:tcPr>
          <w:p w:rsidR="00AF0351" w:rsidRPr="00AF0351" w:rsidRDefault="00574E14" w:rsidP="002F5A2C">
            <w:pPr>
              <w:pStyle w:val="Heading5"/>
              <w:spacing w:before="0" w:line="240" w:lineRule="auto"/>
              <w:jc w:val="center"/>
              <w:rPr>
                <w:rFonts w:asciiTheme="majorBidi" w:hAnsiTheme="majorBidi"/>
                <w:i/>
                <w:color w:val="auto"/>
              </w:rPr>
            </w:pPr>
            <w:proofErr w:type="gramStart"/>
            <w:r>
              <w:rPr>
                <w:rFonts w:asciiTheme="majorBidi" w:hAnsiTheme="majorBidi"/>
                <w:i/>
                <w:color w:val="auto"/>
              </w:rPr>
              <w:t>j</w:t>
            </w:r>
            <w:r w:rsidRPr="00CF1FB9">
              <w:rPr>
                <w:rFonts w:asciiTheme="majorBidi" w:hAnsiTheme="majorBidi"/>
                <w:i/>
                <w:color w:val="auto"/>
                <w:position w:val="-4"/>
                <w:vertAlign w:val="subscript"/>
              </w:rPr>
              <w:t>cor</w:t>
            </w:r>
            <w:proofErr w:type="gramEnd"/>
            <w:r w:rsidR="000E29DC" w:rsidRPr="00AF0351">
              <w:rPr>
                <w:rFonts w:asciiTheme="majorBidi" w:hAnsiTheme="majorBidi"/>
                <w:i/>
                <w:color w:val="auto"/>
              </w:rPr>
              <w:t xml:space="preserve">          </w:t>
            </w:r>
          </w:p>
          <w:p w:rsidR="000E29DC" w:rsidRPr="002F5A2C" w:rsidRDefault="000E29DC"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 </w:t>
            </w:r>
            <w:r w:rsidRPr="002F5A2C">
              <w:rPr>
                <w:rFonts w:asciiTheme="majorBidi" w:hAnsiTheme="majorBidi"/>
                <w:color w:val="auto"/>
              </w:rPr>
              <w:fldChar w:fldCharType="begin"/>
            </w:r>
            <w:r w:rsidRPr="002F5A2C">
              <w:rPr>
                <w:rFonts w:asciiTheme="majorBidi" w:hAnsiTheme="majorBidi"/>
                <w:color w:val="auto"/>
              </w:rPr>
              <w:instrText>SYMBOL 109 \f "Symbol"</w:instrText>
            </w:r>
            <w:r w:rsidRPr="002F5A2C">
              <w:rPr>
                <w:rFonts w:asciiTheme="majorBidi" w:hAnsiTheme="majorBidi"/>
                <w:color w:val="auto"/>
              </w:rPr>
              <w:fldChar w:fldCharType="end"/>
            </w:r>
            <w:r w:rsidR="0050539F">
              <w:rPr>
                <w:rFonts w:asciiTheme="majorBidi" w:hAnsiTheme="majorBidi"/>
                <w:color w:val="auto"/>
              </w:rPr>
              <w:t xml:space="preserve">A </w:t>
            </w:r>
            <w:r w:rsidRPr="002F5A2C">
              <w:rPr>
                <w:rFonts w:asciiTheme="majorBidi" w:hAnsiTheme="majorBidi"/>
                <w:color w:val="auto"/>
              </w:rPr>
              <w:t>cm</w:t>
            </w:r>
            <w:r w:rsidRPr="00AF0351">
              <w:rPr>
                <w:rFonts w:asciiTheme="majorBidi" w:hAnsiTheme="majorBidi"/>
                <w:color w:val="auto"/>
                <w:position w:val="6"/>
                <w:vertAlign w:val="superscript"/>
              </w:rPr>
              <w:t>-2</w:t>
            </w:r>
          </w:p>
        </w:tc>
        <w:tc>
          <w:tcPr>
            <w:tcW w:w="1152" w:type="dxa"/>
            <w:tcBorders>
              <w:top w:val="single" w:sz="12" w:space="0" w:color="auto"/>
              <w:left w:val="single" w:sz="6"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r w:rsidRPr="002F5A2C">
              <w:rPr>
                <w:rFonts w:asciiTheme="majorBidi" w:hAnsiTheme="majorBidi"/>
                <w:color w:val="auto"/>
              </w:rPr>
              <w:t>%</w:t>
            </w:r>
            <w:r w:rsidRPr="00AF0351">
              <w:rPr>
                <w:rFonts w:asciiTheme="majorBidi" w:hAnsiTheme="majorBidi"/>
                <w:i/>
                <w:color w:val="auto"/>
              </w:rPr>
              <w:fldChar w:fldCharType="begin"/>
            </w:r>
            <w:r w:rsidRPr="00AF0351">
              <w:rPr>
                <w:rFonts w:asciiTheme="majorBidi" w:hAnsiTheme="majorBidi"/>
                <w:i/>
                <w:color w:val="auto"/>
              </w:rPr>
              <w:instrText>SYMBOL 116 \f "Symbol"</w:instrText>
            </w:r>
            <w:r w:rsidRPr="00AF0351">
              <w:rPr>
                <w:rFonts w:asciiTheme="majorBidi" w:hAnsiTheme="majorBidi"/>
                <w:i/>
                <w:color w:val="auto"/>
              </w:rPr>
              <w:fldChar w:fldCharType="end"/>
            </w:r>
          </w:p>
        </w:tc>
        <w:tc>
          <w:tcPr>
            <w:tcW w:w="1333" w:type="dxa"/>
            <w:tcBorders>
              <w:top w:val="single" w:sz="12" w:space="0" w:color="auto"/>
              <w:left w:val="single" w:sz="6"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r w:rsidRPr="00AF0351">
              <w:rPr>
                <w:rFonts w:asciiTheme="majorBidi" w:hAnsiTheme="majorBidi"/>
                <w:i/>
                <w:color w:val="auto"/>
              </w:rPr>
              <w:t>E</w:t>
            </w:r>
            <w:r w:rsidRPr="00AF0351">
              <w:rPr>
                <w:rFonts w:asciiTheme="majorBidi" w:hAnsiTheme="majorBidi"/>
                <w:i/>
                <w:color w:val="auto"/>
                <w:position w:val="-4"/>
                <w:vertAlign w:val="subscript"/>
              </w:rPr>
              <w:t>cor</w:t>
            </w:r>
            <w:r w:rsidRPr="002F5A2C">
              <w:rPr>
                <w:rFonts w:asciiTheme="majorBidi" w:hAnsiTheme="majorBidi"/>
                <w:color w:val="auto"/>
              </w:rPr>
              <w:t xml:space="preserve"> </w:t>
            </w:r>
            <w:r w:rsidRPr="006E0702">
              <w:rPr>
                <w:rFonts w:asciiTheme="majorBidi" w:hAnsiTheme="majorBidi"/>
                <w:i/>
                <w:color w:val="auto"/>
              </w:rPr>
              <w:t>vs.</w:t>
            </w:r>
            <w:r w:rsidRPr="002F5A2C">
              <w:rPr>
                <w:rFonts w:asciiTheme="majorBidi" w:hAnsiTheme="majorBidi"/>
                <w:color w:val="auto"/>
              </w:rPr>
              <w:t xml:space="preserve"> SCE / V</w:t>
            </w:r>
          </w:p>
        </w:tc>
        <w:tc>
          <w:tcPr>
            <w:tcW w:w="1152" w:type="dxa"/>
            <w:tcBorders>
              <w:top w:val="single" w:sz="12" w:space="0" w:color="auto"/>
              <w:left w:val="single" w:sz="6"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proofErr w:type="gramStart"/>
            <w:r w:rsidRPr="00AF0351">
              <w:rPr>
                <w:rFonts w:asciiTheme="majorBidi" w:hAnsiTheme="majorBidi"/>
                <w:i/>
                <w:color w:val="auto"/>
              </w:rPr>
              <w:t>b</w:t>
            </w:r>
            <w:r w:rsidRPr="00AF0351">
              <w:rPr>
                <w:rFonts w:asciiTheme="majorBidi" w:hAnsiTheme="majorBidi"/>
                <w:i/>
                <w:color w:val="auto"/>
                <w:position w:val="-6"/>
                <w:vertAlign w:val="subscript"/>
              </w:rPr>
              <w:t>a</w:t>
            </w:r>
            <w:proofErr w:type="gramEnd"/>
            <w:r w:rsidRPr="002F5A2C">
              <w:rPr>
                <w:rFonts w:asciiTheme="majorBidi" w:hAnsiTheme="majorBidi"/>
                <w:color w:val="auto"/>
              </w:rPr>
              <w:t xml:space="preserve">              / V</w:t>
            </w:r>
          </w:p>
        </w:tc>
        <w:tc>
          <w:tcPr>
            <w:tcW w:w="1152" w:type="dxa"/>
            <w:tcBorders>
              <w:top w:val="single" w:sz="12" w:space="0" w:color="auto"/>
              <w:left w:val="single" w:sz="6" w:space="0" w:color="auto"/>
              <w:bottom w:val="single" w:sz="12" w:space="0" w:color="auto"/>
              <w:right w:val="single" w:sz="12"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proofErr w:type="gramStart"/>
            <w:r w:rsidRPr="00A533F8">
              <w:rPr>
                <w:rFonts w:asciiTheme="majorBidi" w:hAnsiTheme="majorBidi"/>
                <w:i/>
                <w:color w:val="auto"/>
              </w:rPr>
              <w:t>b</w:t>
            </w:r>
            <w:r w:rsidRPr="00A533F8">
              <w:rPr>
                <w:rFonts w:asciiTheme="majorBidi" w:hAnsiTheme="majorBidi"/>
                <w:i/>
                <w:color w:val="auto"/>
                <w:position w:val="-6"/>
                <w:vertAlign w:val="subscript"/>
              </w:rPr>
              <w:t>c</w:t>
            </w:r>
            <w:proofErr w:type="gramEnd"/>
            <w:r w:rsidRPr="002F5A2C">
              <w:rPr>
                <w:rFonts w:asciiTheme="majorBidi" w:hAnsiTheme="majorBidi"/>
                <w:color w:val="auto"/>
              </w:rPr>
              <w:t xml:space="preserve">               / V</w:t>
            </w:r>
          </w:p>
        </w:tc>
      </w:tr>
      <w:tr w:rsidR="008D33C9" w:rsidRPr="002F5A2C" w:rsidTr="000E29DC">
        <w:trPr>
          <w:cantSplit/>
          <w:trHeight w:val="300"/>
          <w:jc w:val="center"/>
        </w:trPr>
        <w:tc>
          <w:tcPr>
            <w:tcW w:w="1484" w:type="dxa"/>
            <w:tcBorders>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50539F">
              <w:rPr>
                <w:rFonts w:asciiTheme="majorBidi" w:hAnsiTheme="majorBidi"/>
                <w:color w:val="auto"/>
                <w:position w:val="6"/>
                <w:vertAlign w:val="superscript"/>
              </w:rPr>
              <w:t>-3</w:t>
            </w:r>
          </w:p>
        </w:tc>
        <w:tc>
          <w:tcPr>
            <w:tcW w:w="1258"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43</w:t>
            </w:r>
          </w:p>
        </w:tc>
        <w:tc>
          <w:tcPr>
            <w:tcW w:w="1152"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92.0</w:t>
            </w:r>
          </w:p>
        </w:tc>
        <w:tc>
          <w:tcPr>
            <w:tcW w:w="1333"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-0.499</w:t>
            </w:r>
          </w:p>
        </w:tc>
        <w:tc>
          <w:tcPr>
            <w:tcW w:w="1152"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0.201</w:t>
            </w:r>
          </w:p>
        </w:tc>
        <w:tc>
          <w:tcPr>
            <w:tcW w:w="1152" w:type="dxa"/>
            <w:tcBorders>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-0.134</w:t>
            </w:r>
          </w:p>
        </w:tc>
      </w:tr>
      <w:tr w:rsidR="008D33C9" w:rsidRPr="002F5A2C" w:rsidTr="000E29DC">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50539F">
              <w:rPr>
                <w:rFonts w:asciiTheme="majorBidi" w:hAnsiTheme="majorBidi"/>
                <w:color w:val="auto"/>
                <w:position w:val="6"/>
                <w:vertAlign w:val="superscript"/>
              </w:rPr>
              <w:t>-4</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86</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84.1</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-0.511</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0.122</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-0.140</w:t>
            </w:r>
          </w:p>
        </w:tc>
      </w:tr>
      <w:tr w:rsidR="008D33C9" w:rsidRPr="002F5A2C" w:rsidTr="000E29DC">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50539F">
              <w:rPr>
                <w:rFonts w:asciiTheme="majorBidi" w:hAnsiTheme="majorBidi"/>
                <w:color w:val="auto"/>
                <w:position w:val="6"/>
                <w:vertAlign w:val="superscript"/>
              </w:rPr>
              <w:t>-5</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102</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81.2</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-0.508</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0.066</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-0.123</w:t>
            </w:r>
          </w:p>
        </w:tc>
      </w:tr>
      <w:tr w:rsidR="008D33C9" w:rsidRPr="002F5A2C" w:rsidTr="000E29DC">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50539F">
              <w:rPr>
                <w:rFonts w:asciiTheme="majorBidi" w:hAnsiTheme="majorBidi"/>
                <w:color w:val="auto"/>
                <w:position w:val="6"/>
                <w:vertAlign w:val="superscript"/>
              </w:rPr>
              <w:t>-6</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129</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76.1</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-0.503</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0.068</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-0.119</w:t>
            </w:r>
          </w:p>
        </w:tc>
      </w:tr>
      <w:tr w:rsidR="008D33C9" w:rsidRPr="002F5A2C" w:rsidTr="000E29DC">
        <w:trPr>
          <w:cantSplit/>
          <w:trHeight w:val="300"/>
          <w:jc w:val="center"/>
        </w:trPr>
        <w:tc>
          <w:tcPr>
            <w:tcW w:w="1484" w:type="dxa"/>
            <w:tcBorders>
              <w:top w:val="single" w:sz="6" w:space="0" w:color="auto"/>
              <w:left w:val="single" w:sz="12"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50539F">
              <w:rPr>
                <w:rFonts w:asciiTheme="majorBidi" w:hAnsiTheme="majorBidi"/>
                <w:color w:val="auto"/>
                <w:position w:val="6"/>
                <w:vertAlign w:val="superscript"/>
              </w:rPr>
              <w:t>-7</w:t>
            </w:r>
          </w:p>
        </w:tc>
        <w:tc>
          <w:tcPr>
            <w:tcW w:w="1258"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195</w:t>
            </w:r>
          </w:p>
        </w:tc>
        <w:tc>
          <w:tcPr>
            <w:tcW w:w="1152"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63.8</w:t>
            </w:r>
          </w:p>
        </w:tc>
        <w:tc>
          <w:tcPr>
            <w:tcW w:w="1333"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-0.504</w:t>
            </w:r>
          </w:p>
        </w:tc>
        <w:tc>
          <w:tcPr>
            <w:tcW w:w="1152"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0.070</w:t>
            </w:r>
          </w:p>
        </w:tc>
        <w:tc>
          <w:tcPr>
            <w:tcW w:w="1152" w:type="dxa"/>
            <w:tcBorders>
              <w:top w:val="single" w:sz="6" w:space="0" w:color="auto"/>
              <w:left w:val="single" w:sz="6" w:space="0" w:color="auto"/>
              <w:bottom w:val="single" w:sz="12"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-0.127</w:t>
            </w:r>
          </w:p>
        </w:tc>
      </w:tr>
      <w:tr w:rsidR="008D33C9" w:rsidRPr="002F5A2C" w:rsidTr="000E29DC">
        <w:trPr>
          <w:cantSplit/>
          <w:trHeight w:val="300"/>
          <w:jc w:val="center"/>
        </w:trPr>
        <w:tc>
          <w:tcPr>
            <w:tcW w:w="1484" w:type="dxa"/>
            <w:tcBorders>
              <w:top w:val="double" w:sz="6" w:space="0" w:color="auto"/>
              <w:left w:val="single" w:sz="12"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w:t>
            </w:r>
          </w:p>
        </w:tc>
        <w:tc>
          <w:tcPr>
            <w:tcW w:w="1258"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541</w:t>
            </w:r>
          </w:p>
        </w:tc>
        <w:tc>
          <w:tcPr>
            <w:tcW w:w="1152"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w:t>
            </w:r>
          </w:p>
        </w:tc>
        <w:tc>
          <w:tcPr>
            <w:tcW w:w="1333"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-0.526</w:t>
            </w:r>
          </w:p>
        </w:tc>
        <w:tc>
          <w:tcPr>
            <w:tcW w:w="1152"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0.086</w:t>
            </w:r>
          </w:p>
        </w:tc>
        <w:tc>
          <w:tcPr>
            <w:tcW w:w="1152" w:type="dxa"/>
            <w:tcBorders>
              <w:top w:val="double" w:sz="6" w:space="0" w:color="auto"/>
              <w:left w:val="single" w:sz="6" w:space="0" w:color="auto"/>
              <w:bottom w:val="single" w:sz="12"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-0.149</w:t>
            </w:r>
          </w:p>
        </w:tc>
      </w:tr>
    </w:tbl>
    <w:p w:rsidR="00264999" w:rsidRDefault="00264999" w:rsidP="002F5A2C">
      <w:pPr>
        <w:pStyle w:val="Heading8"/>
        <w:spacing w:before="0" w:line="240" w:lineRule="auto"/>
        <w:ind w:left="1080" w:hanging="1080"/>
        <w:jc w:val="both"/>
        <w:rPr>
          <w:rFonts w:asciiTheme="majorBidi" w:hAnsiTheme="majorBidi"/>
          <w:color w:val="auto"/>
          <w:sz w:val="24"/>
          <w:szCs w:val="24"/>
        </w:rPr>
      </w:pPr>
    </w:p>
    <w:p w:rsidR="008D33C9" w:rsidRPr="002F5A2C" w:rsidRDefault="008D33C9" w:rsidP="002F5A2C">
      <w:pPr>
        <w:pStyle w:val="Heading8"/>
        <w:spacing w:before="0" w:line="240" w:lineRule="auto"/>
        <w:ind w:left="1080" w:hanging="1080"/>
        <w:jc w:val="both"/>
        <w:rPr>
          <w:rFonts w:asciiTheme="majorBidi" w:hAnsiTheme="majorBidi"/>
          <w:color w:val="auto"/>
          <w:sz w:val="24"/>
          <w:szCs w:val="24"/>
        </w:rPr>
      </w:pPr>
      <w:r w:rsidRPr="002F5A2C">
        <w:rPr>
          <w:rFonts w:asciiTheme="majorBidi" w:hAnsiTheme="majorBidi"/>
          <w:color w:val="auto"/>
          <w:sz w:val="24"/>
          <w:szCs w:val="24"/>
        </w:rPr>
        <w:t xml:space="preserve">Table </w:t>
      </w:r>
      <w:r w:rsidR="00AF4604" w:rsidRPr="002F5A2C">
        <w:rPr>
          <w:rFonts w:asciiTheme="majorBidi" w:hAnsiTheme="majorBidi"/>
          <w:color w:val="auto"/>
          <w:sz w:val="24"/>
          <w:szCs w:val="24"/>
        </w:rPr>
        <w:t>8</w:t>
      </w:r>
      <w:r w:rsidR="00FF685B">
        <w:rPr>
          <w:rFonts w:asciiTheme="majorBidi" w:hAnsiTheme="majorBidi"/>
          <w:color w:val="auto"/>
          <w:sz w:val="24"/>
          <w:szCs w:val="24"/>
        </w:rPr>
        <w:t>.</w:t>
      </w:r>
      <w:r w:rsidR="00FF685B">
        <w:rPr>
          <w:rFonts w:asciiTheme="majorBidi" w:hAnsiTheme="majorBidi"/>
          <w:color w:val="auto"/>
          <w:sz w:val="24"/>
          <w:szCs w:val="24"/>
        </w:rPr>
        <w:tab/>
        <w:t>Tafel e</w:t>
      </w:r>
      <w:r w:rsidRPr="002F5A2C">
        <w:rPr>
          <w:rFonts w:asciiTheme="majorBidi" w:hAnsiTheme="majorBidi"/>
          <w:color w:val="auto"/>
          <w:sz w:val="24"/>
          <w:szCs w:val="24"/>
        </w:rPr>
        <w:t xml:space="preserve">xtrapolation </w:t>
      </w:r>
      <w:r w:rsidR="00FF685B">
        <w:rPr>
          <w:rFonts w:asciiTheme="majorBidi" w:hAnsiTheme="majorBidi"/>
          <w:color w:val="auto"/>
          <w:sz w:val="24"/>
          <w:szCs w:val="24"/>
        </w:rPr>
        <w:t>data for tetraphenylphosphonium b</w:t>
      </w:r>
      <w:r w:rsidRPr="002F5A2C">
        <w:rPr>
          <w:rFonts w:asciiTheme="majorBidi" w:hAnsiTheme="majorBidi"/>
          <w:color w:val="auto"/>
          <w:sz w:val="24"/>
          <w:szCs w:val="24"/>
        </w:rPr>
        <w:t xml:space="preserve">romide </w:t>
      </w:r>
      <w:r w:rsidR="00AF4604" w:rsidRPr="002F5A2C">
        <w:rPr>
          <w:rFonts w:asciiTheme="majorBidi" w:hAnsiTheme="majorBidi"/>
          <w:color w:val="auto"/>
          <w:sz w:val="24"/>
          <w:szCs w:val="24"/>
        </w:rPr>
        <w:t xml:space="preserve">(TPPB) </w:t>
      </w:r>
      <w:r w:rsidR="00FF685B">
        <w:rPr>
          <w:rFonts w:asciiTheme="majorBidi" w:hAnsiTheme="majorBidi"/>
          <w:color w:val="auto"/>
          <w:sz w:val="24"/>
          <w:szCs w:val="24"/>
        </w:rPr>
        <w:t>inhibition of i</w:t>
      </w:r>
      <w:r w:rsidR="00414A12">
        <w:rPr>
          <w:rFonts w:asciiTheme="majorBidi" w:hAnsiTheme="majorBidi"/>
          <w:color w:val="auto"/>
          <w:sz w:val="24"/>
          <w:szCs w:val="24"/>
        </w:rPr>
        <w:t xml:space="preserve">ron in 1 </w:t>
      </w:r>
      <w:proofErr w:type="spellStart"/>
      <w:r w:rsidR="00414A12">
        <w:rPr>
          <w:rFonts w:asciiTheme="majorBidi" w:hAnsiTheme="majorBidi"/>
          <w:color w:val="auto"/>
          <w:sz w:val="24"/>
          <w:szCs w:val="24"/>
        </w:rPr>
        <w:t>mol</w:t>
      </w:r>
      <w:proofErr w:type="spellEnd"/>
      <w:r w:rsidR="00414A12">
        <w:rPr>
          <w:rFonts w:asciiTheme="majorBidi" w:hAnsiTheme="majorBidi"/>
          <w:color w:val="auto"/>
          <w:sz w:val="24"/>
          <w:szCs w:val="24"/>
        </w:rPr>
        <w:t xml:space="preserve"> dm</w:t>
      </w:r>
      <w:r w:rsidR="00414A12" w:rsidRPr="00D1150E">
        <w:rPr>
          <w:rFonts w:asciiTheme="majorBidi" w:hAnsiTheme="majorBidi"/>
          <w:color w:val="auto"/>
          <w:sz w:val="24"/>
          <w:szCs w:val="24"/>
          <w:vertAlign w:val="superscript"/>
        </w:rPr>
        <w:t>-3</w:t>
      </w:r>
      <w:r w:rsidRPr="002F5A2C">
        <w:rPr>
          <w:rFonts w:asciiTheme="majorBidi" w:hAnsiTheme="majorBidi"/>
          <w:color w:val="auto"/>
          <w:sz w:val="24"/>
          <w:szCs w:val="24"/>
        </w:rPr>
        <w:t xml:space="preserve"> HCl at 22</w:t>
      </w:r>
      <w:r w:rsidR="00AF4604" w:rsidRPr="002F5A2C">
        <w:rPr>
          <w:rFonts w:asciiTheme="majorBidi" w:hAnsiTheme="majorBidi"/>
          <w:color w:val="auto"/>
          <w:sz w:val="24"/>
          <w:szCs w:val="24"/>
        </w:rPr>
        <w:t xml:space="preserve"> </w:t>
      </w:r>
      <w:r w:rsidRPr="00414A12">
        <w:rPr>
          <w:rFonts w:asciiTheme="majorBidi" w:hAnsiTheme="majorBidi"/>
          <w:color w:val="auto"/>
          <w:position w:val="8"/>
          <w:sz w:val="24"/>
          <w:szCs w:val="24"/>
          <w:vertAlign w:val="superscript"/>
        </w:rPr>
        <w:t>o</w:t>
      </w:r>
      <w:r w:rsidRPr="002F5A2C">
        <w:rPr>
          <w:rFonts w:asciiTheme="majorBidi" w:hAnsiTheme="majorBidi"/>
          <w:color w:val="auto"/>
          <w:sz w:val="24"/>
          <w:szCs w:val="24"/>
        </w:rPr>
        <w:t>C.</w:t>
      </w:r>
    </w:p>
    <w:p w:rsidR="008D33C9" w:rsidRPr="002F5A2C" w:rsidRDefault="008D33C9" w:rsidP="002F5A2C">
      <w:pPr>
        <w:pStyle w:val="Heading7"/>
        <w:spacing w:before="0" w:after="0" w:line="240" w:lineRule="auto"/>
        <w:rPr>
          <w:rFonts w:asciiTheme="majorBidi" w:hAnsiTheme="majorBidi" w:cstheme="majorBidi"/>
          <w:szCs w:val="24"/>
        </w:rPr>
      </w:pPr>
    </w:p>
    <w:tbl>
      <w:tblPr>
        <w:tblW w:w="0" w:type="auto"/>
        <w:jc w:val="center"/>
        <w:tblLayout w:type="fixed"/>
        <w:tblCellMar>
          <w:left w:w="72" w:type="dxa"/>
          <w:right w:w="72" w:type="dxa"/>
        </w:tblCellMar>
        <w:tblLook w:val="0000" w:firstRow="0" w:lastRow="0" w:firstColumn="0" w:lastColumn="0" w:noHBand="0" w:noVBand="0"/>
      </w:tblPr>
      <w:tblGrid>
        <w:gridCol w:w="1484"/>
        <w:gridCol w:w="1258"/>
        <w:gridCol w:w="1152"/>
        <w:gridCol w:w="1333"/>
        <w:gridCol w:w="1152"/>
        <w:gridCol w:w="1152"/>
      </w:tblGrid>
      <w:tr w:rsidR="000E29DC" w:rsidRPr="002F5A2C" w:rsidTr="000E29DC">
        <w:trPr>
          <w:cantSplit/>
          <w:trHeight w:val="300"/>
          <w:jc w:val="center"/>
        </w:trPr>
        <w:tc>
          <w:tcPr>
            <w:tcW w:w="1484" w:type="dxa"/>
            <w:tcBorders>
              <w:top w:val="single" w:sz="12" w:space="0" w:color="auto"/>
              <w:left w:val="single" w:sz="12"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proofErr w:type="gramStart"/>
            <w:r w:rsidRPr="00945436">
              <w:rPr>
                <w:rFonts w:asciiTheme="majorBidi" w:hAnsiTheme="majorBidi"/>
                <w:i/>
                <w:color w:val="auto"/>
              </w:rPr>
              <w:lastRenderedPageBreak/>
              <w:t>c</w:t>
            </w:r>
            <w:proofErr w:type="gramEnd"/>
            <w:r w:rsidR="00945436">
              <w:rPr>
                <w:rFonts w:asciiTheme="majorBidi" w:hAnsiTheme="majorBidi"/>
                <w:color w:val="auto"/>
              </w:rPr>
              <w:t xml:space="preserve">                     / </w:t>
            </w:r>
            <w:proofErr w:type="spellStart"/>
            <w:r w:rsidR="00945436">
              <w:rPr>
                <w:rFonts w:asciiTheme="majorBidi" w:hAnsiTheme="majorBidi"/>
                <w:color w:val="auto"/>
              </w:rPr>
              <w:t>mol</w:t>
            </w:r>
            <w:proofErr w:type="spellEnd"/>
            <w:r w:rsidR="00945436">
              <w:rPr>
                <w:rFonts w:asciiTheme="majorBidi" w:hAnsiTheme="majorBidi"/>
                <w:color w:val="auto"/>
              </w:rPr>
              <w:t xml:space="preserve"> </w:t>
            </w:r>
            <w:proofErr w:type="spellStart"/>
            <w:r w:rsidRPr="002F5A2C">
              <w:rPr>
                <w:rFonts w:asciiTheme="majorBidi" w:hAnsiTheme="majorBidi"/>
                <w:color w:val="auto"/>
              </w:rPr>
              <w:t>dm</w:t>
            </w:r>
            <w:proofErr w:type="spellEnd"/>
            <w:r w:rsidRPr="00945436">
              <w:rPr>
                <w:rFonts w:asciiTheme="majorBidi" w:hAnsiTheme="majorBidi"/>
                <w:color w:val="auto"/>
                <w:position w:val="6"/>
                <w:vertAlign w:val="superscript"/>
              </w:rPr>
              <w:t>-3</w:t>
            </w:r>
          </w:p>
        </w:tc>
        <w:tc>
          <w:tcPr>
            <w:tcW w:w="1258" w:type="dxa"/>
            <w:tcBorders>
              <w:top w:val="single" w:sz="12" w:space="0" w:color="auto"/>
              <w:left w:val="single" w:sz="6" w:space="0" w:color="auto"/>
              <w:bottom w:val="single" w:sz="12" w:space="0" w:color="auto"/>
              <w:right w:val="single" w:sz="6" w:space="0" w:color="auto"/>
            </w:tcBorders>
            <w:vAlign w:val="center"/>
          </w:tcPr>
          <w:p w:rsidR="001E74F7" w:rsidRDefault="00574E14" w:rsidP="002F5A2C">
            <w:pPr>
              <w:pStyle w:val="Heading5"/>
              <w:spacing w:before="0" w:line="240" w:lineRule="auto"/>
              <w:jc w:val="center"/>
              <w:rPr>
                <w:rFonts w:asciiTheme="majorBidi" w:hAnsiTheme="majorBidi"/>
                <w:color w:val="auto"/>
              </w:rPr>
            </w:pPr>
            <w:proofErr w:type="gramStart"/>
            <w:r>
              <w:rPr>
                <w:rFonts w:asciiTheme="majorBidi" w:hAnsiTheme="majorBidi"/>
                <w:i/>
                <w:color w:val="auto"/>
              </w:rPr>
              <w:t>j</w:t>
            </w:r>
            <w:r w:rsidRPr="00CF1FB9">
              <w:rPr>
                <w:rFonts w:asciiTheme="majorBidi" w:hAnsiTheme="majorBidi"/>
                <w:i/>
                <w:color w:val="auto"/>
                <w:position w:val="-4"/>
                <w:vertAlign w:val="subscript"/>
              </w:rPr>
              <w:t>cor</w:t>
            </w:r>
            <w:proofErr w:type="gramEnd"/>
            <w:r w:rsidR="000E29DC" w:rsidRPr="001E74F7">
              <w:rPr>
                <w:rFonts w:asciiTheme="majorBidi" w:hAnsiTheme="majorBidi"/>
                <w:color w:val="auto"/>
                <w:vertAlign w:val="subscript"/>
              </w:rPr>
              <w:t xml:space="preserve"> </w:t>
            </w:r>
            <w:r w:rsidR="000E29DC" w:rsidRPr="002F5A2C">
              <w:rPr>
                <w:rFonts w:asciiTheme="majorBidi" w:hAnsiTheme="majorBidi"/>
                <w:color w:val="auto"/>
              </w:rPr>
              <w:t xml:space="preserve">         </w:t>
            </w:r>
          </w:p>
          <w:p w:rsidR="000E29DC" w:rsidRPr="002F5A2C" w:rsidRDefault="000E29DC"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 </w:t>
            </w:r>
            <w:r w:rsidRPr="002F5A2C">
              <w:rPr>
                <w:rFonts w:asciiTheme="majorBidi" w:hAnsiTheme="majorBidi"/>
                <w:color w:val="auto"/>
              </w:rPr>
              <w:fldChar w:fldCharType="begin"/>
            </w:r>
            <w:r w:rsidRPr="002F5A2C">
              <w:rPr>
                <w:rFonts w:asciiTheme="majorBidi" w:hAnsiTheme="majorBidi"/>
                <w:color w:val="auto"/>
              </w:rPr>
              <w:instrText>SYMBOL 109 \f "Symbol"</w:instrText>
            </w:r>
            <w:r w:rsidRPr="002F5A2C">
              <w:rPr>
                <w:rFonts w:asciiTheme="majorBidi" w:hAnsiTheme="majorBidi"/>
                <w:color w:val="auto"/>
              </w:rPr>
              <w:fldChar w:fldCharType="end"/>
            </w:r>
            <w:r w:rsidR="00945436">
              <w:rPr>
                <w:rFonts w:asciiTheme="majorBidi" w:hAnsiTheme="majorBidi"/>
                <w:color w:val="auto"/>
              </w:rPr>
              <w:t xml:space="preserve">A </w:t>
            </w:r>
            <w:r w:rsidRPr="002F5A2C">
              <w:rPr>
                <w:rFonts w:asciiTheme="majorBidi" w:hAnsiTheme="majorBidi"/>
                <w:color w:val="auto"/>
              </w:rPr>
              <w:t>cm</w:t>
            </w:r>
            <w:r w:rsidRPr="00945436">
              <w:rPr>
                <w:rFonts w:asciiTheme="majorBidi" w:hAnsiTheme="majorBidi"/>
                <w:color w:val="auto"/>
                <w:position w:val="6"/>
                <w:vertAlign w:val="superscript"/>
              </w:rPr>
              <w:t>-2</w:t>
            </w:r>
          </w:p>
        </w:tc>
        <w:tc>
          <w:tcPr>
            <w:tcW w:w="1152" w:type="dxa"/>
            <w:tcBorders>
              <w:top w:val="single" w:sz="12" w:space="0" w:color="auto"/>
              <w:left w:val="single" w:sz="6" w:space="0" w:color="auto"/>
              <w:bottom w:val="single" w:sz="12" w:space="0" w:color="auto"/>
              <w:right w:val="single" w:sz="6" w:space="0" w:color="auto"/>
            </w:tcBorders>
            <w:vAlign w:val="center"/>
          </w:tcPr>
          <w:p w:rsidR="000E29DC" w:rsidRPr="00945436" w:rsidRDefault="000E29DC" w:rsidP="002F5A2C">
            <w:pPr>
              <w:pStyle w:val="Heading5"/>
              <w:spacing w:before="0" w:line="240" w:lineRule="auto"/>
              <w:jc w:val="center"/>
              <w:rPr>
                <w:rFonts w:asciiTheme="majorBidi" w:hAnsiTheme="majorBidi"/>
                <w:i/>
                <w:color w:val="auto"/>
              </w:rPr>
            </w:pPr>
            <w:r w:rsidRPr="00945436">
              <w:rPr>
                <w:rFonts w:asciiTheme="majorBidi" w:hAnsiTheme="majorBidi"/>
                <w:i/>
                <w:color w:val="auto"/>
              </w:rPr>
              <w:t>%</w:t>
            </w:r>
            <w:r w:rsidRPr="00945436">
              <w:rPr>
                <w:rFonts w:asciiTheme="majorBidi" w:hAnsiTheme="majorBidi"/>
                <w:i/>
                <w:color w:val="auto"/>
              </w:rPr>
              <w:fldChar w:fldCharType="begin"/>
            </w:r>
            <w:r w:rsidRPr="00945436">
              <w:rPr>
                <w:rFonts w:asciiTheme="majorBidi" w:hAnsiTheme="majorBidi"/>
                <w:i/>
                <w:color w:val="auto"/>
              </w:rPr>
              <w:instrText>SYMBOL 116 \f "Symbol"</w:instrText>
            </w:r>
            <w:r w:rsidRPr="00945436">
              <w:rPr>
                <w:rFonts w:asciiTheme="majorBidi" w:hAnsiTheme="majorBidi"/>
                <w:i/>
                <w:color w:val="auto"/>
              </w:rPr>
              <w:fldChar w:fldCharType="end"/>
            </w:r>
          </w:p>
        </w:tc>
        <w:tc>
          <w:tcPr>
            <w:tcW w:w="1333" w:type="dxa"/>
            <w:tcBorders>
              <w:top w:val="single" w:sz="12" w:space="0" w:color="auto"/>
              <w:left w:val="single" w:sz="6"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r w:rsidRPr="00945436">
              <w:rPr>
                <w:rFonts w:asciiTheme="majorBidi" w:hAnsiTheme="majorBidi"/>
                <w:i/>
                <w:color w:val="auto"/>
              </w:rPr>
              <w:t>E</w:t>
            </w:r>
            <w:r w:rsidRPr="001E74F7">
              <w:rPr>
                <w:rFonts w:asciiTheme="majorBidi" w:hAnsiTheme="majorBidi"/>
                <w:i/>
                <w:color w:val="auto"/>
                <w:position w:val="-4"/>
                <w:vertAlign w:val="subscript"/>
              </w:rPr>
              <w:t>cor</w:t>
            </w:r>
            <w:r w:rsidRPr="00945436">
              <w:rPr>
                <w:rFonts w:asciiTheme="majorBidi" w:hAnsiTheme="majorBidi"/>
                <w:i/>
                <w:color w:val="auto"/>
              </w:rPr>
              <w:t xml:space="preserve"> vs.</w:t>
            </w:r>
            <w:r w:rsidRPr="002F5A2C">
              <w:rPr>
                <w:rFonts w:asciiTheme="majorBidi" w:hAnsiTheme="majorBidi"/>
                <w:color w:val="auto"/>
              </w:rPr>
              <w:t xml:space="preserve"> SCE / V</w:t>
            </w:r>
          </w:p>
        </w:tc>
        <w:tc>
          <w:tcPr>
            <w:tcW w:w="1152" w:type="dxa"/>
            <w:tcBorders>
              <w:top w:val="single" w:sz="12" w:space="0" w:color="auto"/>
              <w:left w:val="single" w:sz="6" w:space="0" w:color="auto"/>
              <w:bottom w:val="single" w:sz="12" w:space="0" w:color="auto"/>
              <w:right w:val="single" w:sz="6"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proofErr w:type="gramStart"/>
            <w:r w:rsidRPr="00945436">
              <w:rPr>
                <w:rFonts w:asciiTheme="majorBidi" w:hAnsiTheme="majorBidi"/>
                <w:i/>
                <w:color w:val="auto"/>
              </w:rPr>
              <w:t>b</w:t>
            </w:r>
            <w:r w:rsidRPr="00945436">
              <w:rPr>
                <w:rFonts w:asciiTheme="majorBidi" w:hAnsiTheme="majorBidi"/>
                <w:i/>
                <w:color w:val="auto"/>
                <w:position w:val="-6"/>
                <w:vertAlign w:val="subscript"/>
              </w:rPr>
              <w:t>a</w:t>
            </w:r>
            <w:proofErr w:type="gramEnd"/>
            <w:r w:rsidRPr="002F5A2C">
              <w:rPr>
                <w:rFonts w:asciiTheme="majorBidi" w:hAnsiTheme="majorBidi"/>
                <w:color w:val="auto"/>
              </w:rPr>
              <w:t xml:space="preserve">              / V</w:t>
            </w:r>
          </w:p>
        </w:tc>
        <w:tc>
          <w:tcPr>
            <w:tcW w:w="1152" w:type="dxa"/>
            <w:tcBorders>
              <w:top w:val="single" w:sz="12" w:space="0" w:color="auto"/>
              <w:left w:val="single" w:sz="6" w:space="0" w:color="auto"/>
              <w:bottom w:val="single" w:sz="12" w:space="0" w:color="auto"/>
              <w:right w:val="single" w:sz="12" w:space="0" w:color="auto"/>
            </w:tcBorders>
            <w:vAlign w:val="center"/>
          </w:tcPr>
          <w:p w:rsidR="000E29DC" w:rsidRPr="002F5A2C" w:rsidRDefault="000E29DC" w:rsidP="002F5A2C">
            <w:pPr>
              <w:pStyle w:val="Heading5"/>
              <w:spacing w:before="0" w:line="240" w:lineRule="auto"/>
              <w:jc w:val="center"/>
              <w:rPr>
                <w:rFonts w:asciiTheme="majorBidi" w:hAnsiTheme="majorBidi"/>
                <w:color w:val="auto"/>
              </w:rPr>
            </w:pPr>
            <w:proofErr w:type="gramStart"/>
            <w:r w:rsidRPr="00945436">
              <w:rPr>
                <w:rFonts w:asciiTheme="majorBidi" w:hAnsiTheme="majorBidi"/>
                <w:i/>
                <w:color w:val="auto"/>
              </w:rPr>
              <w:t>b</w:t>
            </w:r>
            <w:r w:rsidRPr="00945436">
              <w:rPr>
                <w:rFonts w:asciiTheme="majorBidi" w:hAnsiTheme="majorBidi"/>
                <w:i/>
                <w:color w:val="auto"/>
                <w:position w:val="-6"/>
                <w:vertAlign w:val="subscript"/>
              </w:rPr>
              <w:t>c</w:t>
            </w:r>
            <w:proofErr w:type="gramEnd"/>
            <w:r w:rsidR="001E74F7">
              <w:rPr>
                <w:rFonts w:asciiTheme="majorBidi" w:hAnsiTheme="majorBidi"/>
                <w:color w:val="auto"/>
              </w:rPr>
              <w:t xml:space="preserve"> </w:t>
            </w:r>
            <w:r w:rsidRPr="002F5A2C">
              <w:rPr>
                <w:rFonts w:asciiTheme="majorBidi" w:hAnsiTheme="majorBidi"/>
                <w:color w:val="auto"/>
              </w:rPr>
              <w:t xml:space="preserve">              / V</w:t>
            </w:r>
          </w:p>
        </w:tc>
      </w:tr>
      <w:tr w:rsidR="008D33C9" w:rsidRPr="002F5A2C" w:rsidTr="000E29DC">
        <w:trPr>
          <w:cantSplit/>
          <w:trHeight w:val="300"/>
          <w:jc w:val="center"/>
        </w:trPr>
        <w:tc>
          <w:tcPr>
            <w:tcW w:w="1484" w:type="dxa"/>
            <w:tcBorders>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700E98">
              <w:rPr>
                <w:rFonts w:asciiTheme="majorBidi" w:hAnsiTheme="majorBidi"/>
                <w:color w:val="auto"/>
                <w:position w:val="6"/>
                <w:vertAlign w:val="superscript"/>
              </w:rPr>
              <w:t>-3</w:t>
            </w:r>
          </w:p>
        </w:tc>
        <w:tc>
          <w:tcPr>
            <w:tcW w:w="1258"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19</w:t>
            </w:r>
          </w:p>
        </w:tc>
        <w:tc>
          <w:tcPr>
            <w:tcW w:w="1152"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96.4</w:t>
            </w:r>
          </w:p>
        </w:tc>
        <w:tc>
          <w:tcPr>
            <w:tcW w:w="1333"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-0.529</w:t>
            </w:r>
          </w:p>
        </w:tc>
        <w:tc>
          <w:tcPr>
            <w:tcW w:w="1152" w:type="dxa"/>
            <w:tcBorders>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0.170</w:t>
            </w:r>
          </w:p>
        </w:tc>
        <w:tc>
          <w:tcPr>
            <w:tcW w:w="1152" w:type="dxa"/>
            <w:tcBorders>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-0.125</w:t>
            </w:r>
          </w:p>
        </w:tc>
      </w:tr>
      <w:tr w:rsidR="008D33C9" w:rsidRPr="002F5A2C" w:rsidTr="000E29DC">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700E98">
              <w:rPr>
                <w:rFonts w:asciiTheme="majorBidi" w:hAnsiTheme="majorBidi"/>
                <w:color w:val="auto"/>
                <w:position w:val="6"/>
                <w:vertAlign w:val="superscript"/>
              </w:rPr>
              <w:t>-4</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96</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82.2</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-0.522</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0.093</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-0.130</w:t>
            </w:r>
          </w:p>
        </w:tc>
      </w:tr>
      <w:tr w:rsidR="008D33C9" w:rsidRPr="002F5A2C" w:rsidTr="000E29DC">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700E98">
              <w:rPr>
                <w:rFonts w:asciiTheme="majorBidi" w:hAnsiTheme="majorBidi"/>
                <w:color w:val="auto"/>
                <w:position w:val="6"/>
                <w:vertAlign w:val="superscript"/>
              </w:rPr>
              <w:t>-5</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354</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34.4</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-0.516</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0.089</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-0.150</w:t>
            </w:r>
          </w:p>
        </w:tc>
      </w:tr>
      <w:tr w:rsidR="008D33C9" w:rsidRPr="002F5A2C" w:rsidTr="000E29DC">
        <w:trPr>
          <w:cantSplit/>
          <w:trHeight w:val="300"/>
          <w:jc w:val="center"/>
        </w:trPr>
        <w:tc>
          <w:tcPr>
            <w:tcW w:w="1484" w:type="dxa"/>
            <w:tcBorders>
              <w:top w:val="single" w:sz="6" w:space="0" w:color="auto"/>
              <w:left w:val="single" w:sz="12"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700E98">
              <w:rPr>
                <w:rFonts w:asciiTheme="majorBidi" w:hAnsiTheme="majorBidi"/>
                <w:color w:val="auto"/>
                <w:position w:val="6"/>
                <w:vertAlign w:val="superscript"/>
              </w:rPr>
              <w:t>-6</w:t>
            </w:r>
          </w:p>
        </w:tc>
        <w:tc>
          <w:tcPr>
            <w:tcW w:w="1258"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1588</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-193.6</w:t>
            </w:r>
          </w:p>
        </w:tc>
        <w:tc>
          <w:tcPr>
            <w:tcW w:w="13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-0.504</w:t>
            </w:r>
          </w:p>
        </w:tc>
        <w:tc>
          <w:tcPr>
            <w:tcW w:w="1152"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0.101</w:t>
            </w:r>
          </w:p>
        </w:tc>
        <w:tc>
          <w:tcPr>
            <w:tcW w:w="1152"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-0.143</w:t>
            </w:r>
          </w:p>
        </w:tc>
      </w:tr>
      <w:tr w:rsidR="008D33C9" w:rsidRPr="002F5A2C" w:rsidTr="000E29DC">
        <w:trPr>
          <w:cantSplit/>
          <w:trHeight w:val="300"/>
          <w:jc w:val="center"/>
        </w:trPr>
        <w:tc>
          <w:tcPr>
            <w:tcW w:w="1484" w:type="dxa"/>
            <w:tcBorders>
              <w:top w:val="single" w:sz="6" w:space="0" w:color="auto"/>
              <w:left w:val="single" w:sz="12"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 xml:space="preserve">1 </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 xml:space="preserve"> 10</w:t>
            </w:r>
            <w:r w:rsidRPr="00700E98">
              <w:rPr>
                <w:rFonts w:asciiTheme="majorBidi" w:hAnsiTheme="majorBidi"/>
                <w:color w:val="auto"/>
                <w:position w:val="6"/>
                <w:vertAlign w:val="superscript"/>
              </w:rPr>
              <w:t>-7</w:t>
            </w:r>
          </w:p>
        </w:tc>
        <w:tc>
          <w:tcPr>
            <w:tcW w:w="1258"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1353</w:t>
            </w:r>
          </w:p>
        </w:tc>
        <w:tc>
          <w:tcPr>
            <w:tcW w:w="1152"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-150.2</w:t>
            </w:r>
          </w:p>
        </w:tc>
        <w:tc>
          <w:tcPr>
            <w:tcW w:w="1333"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-0.518</w:t>
            </w:r>
          </w:p>
        </w:tc>
        <w:tc>
          <w:tcPr>
            <w:tcW w:w="1152"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0.108</w:t>
            </w:r>
          </w:p>
        </w:tc>
        <w:tc>
          <w:tcPr>
            <w:tcW w:w="1152" w:type="dxa"/>
            <w:tcBorders>
              <w:top w:val="single" w:sz="6" w:space="0" w:color="auto"/>
              <w:left w:val="single" w:sz="6" w:space="0" w:color="auto"/>
              <w:bottom w:val="single" w:sz="12"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-0.148</w:t>
            </w:r>
          </w:p>
        </w:tc>
      </w:tr>
      <w:tr w:rsidR="008D33C9" w:rsidRPr="002F5A2C" w:rsidTr="000E29DC">
        <w:trPr>
          <w:cantSplit/>
          <w:trHeight w:val="300"/>
          <w:jc w:val="center"/>
        </w:trPr>
        <w:tc>
          <w:tcPr>
            <w:tcW w:w="1484" w:type="dxa"/>
            <w:tcBorders>
              <w:top w:val="double" w:sz="6" w:space="0" w:color="auto"/>
              <w:left w:val="single" w:sz="12"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w:t>
            </w:r>
          </w:p>
        </w:tc>
        <w:tc>
          <w:tcPr>
            <w:tcW w:w="1258"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541</w:t>
            </w:r>
          </w:p>
        </w:tc>
        <w:tc>
          <w:tcPr>
            <w:tcW w:w="1152"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w:t>
            </w:r>
          </w:p>
        </w:tc>
        <w:tc>
          <w:tcPr>
            <w:tcW w:w="1333"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-0.526</w:t>
            </w:r>
          </w:p>
        </w:tc>
        <w:tc>
          <w:tcPr>
            <w:tcW w:w="1152" w:type="dxa"/>
            <w:tcBorders>
              <w:top w:val="double" w:sz="6" w:space="0" w:color="auto"/>
              <w:left w:val="single" w:sz="6" w:space="0" w:color="auto"/>
              <w:bottom w:val="single" w:sz="12" w:space="0" w:color="auto"/>
              <w:right w:val="single" w:sz="6"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0.086</w:t>
            </w:r>
          </w:p>
        </w:tc>
        <w:tc>
          <w:tcPr>
            <w:tcW w:w="1152" w:type="dxa"/>
            <w:tcBorders>
              <w:top w:val="double" w:sz="6" w:space="0" w:color="auto"/>
              <w:left w:val="single" w:sz="6" w:space="0" w:color="auto"/>
              <w:bottom w:val="single" w:sz="12" w:space="0" w:color="auto"/>
              <w:right w:val="single" w:sz="12" w:space="0" w:color="auto"/>
            </w:tcBorders>
            <w:vAlign w:val="center"/>
          </w:tcPr>
          <w:p w:rsidR="008D33C9" w:rsidRPr="002F5A2C" w:rsidRDefault="008D33C9" w:rsidP="002F5A2C">
            <w:pPr>
              <w:pStyle w:val="Heading5"/>
              <w:spacing w:before="0" w:line="240" w:lineRule="auto"/>
              <w:jc w:val="center"/>
              <w:rPr>
                <w:rFonts w:asciiTheme="majorBidi" w:hAnsiTheme="majorBidi"/>
                <w:color w:val="auto"/>
              </w:rPr>
            </w:pPr>
            <w:r w:rsidRPr="002F5A2C">
              <w:rPr>
                <w:rFonts w:asciiTheme="majorBidi" w:hAnsiTheme="majorBidi"/>
                <w:color w:val="auto"/>
              </w:rPr>
              <w:t>-0.149</w:t>
            </w:r>
          </w:p>
        </w:tc>
      </w:tr>
    </w:tbl>
    <w:p w:rsidR="00945436" w:rsidRDefault="00945436" w:rsidP="002F5A2C">
      <w:pPr>
        <w:pStyle w:val="Heading8"/>
        <w:spacing w:before="0" w:line="240" w:lineRule="auto"/>
        <w:ind w:left="1080" w:hanging="1080"/>
        <w:jc w:val="both"/>
        <w:rPr>
          <w:rFonts w:asciiTheme="majorBidi" w:hAnsiTheme="majorBidi"/>
          <w:color w:val="auto"/>
          <w:sz w:val="24"/>
          <w:szCs w:val="24"/>
        </w:rPr>
      </w:pPr>
    </w:p>
    <w:p w:rsidR="008D33C9" w:rsidRDefault="008D33C9" w:rsidP="002F5A2C">
      <w:pPr>
        <w:pStyle w:val="Heading8"/>
        <w:spacing w:before="0" w:line="240" w:lineRule="auto"/>
        <w:ind w:left="1080" w:hanging="1080"/>
        <w:jc w:val="both"/>
        <w:rPr>
          <w:rFonts w:asciiTheme="majorBidi" w:hAnsiTheme="majorBidi"/>
          <w:color w:val="auto"/>
          <w:sz w:val="24"/>
          <w:szCs w:val="24"/>
        </w:rPr>
      </w:pPr>
      <w:r w:rsidRPr="002F5A2C">
        <w:rPr>
          <w:rFonts w:asciiTheme="majorBidi" w:hAnsiTheme="majorBidi"/>
          <w:color w:val="auto"/>
          <w:sz w:val="24"/>
          <w:szCs w:val="24"/>
        </w:rPr>
        <w:t xml:space="preserve">Table </w:t>
      </w:r>
      <w:r w:rsidR="007518B1" w:rsidRPr="002F5A2C">
        <w:rPr>
          <w:rFonts w:asciiTheme="majorBidi" w:hAnsiTheme="majorBidi"/>
          <w:color w:val="auto"/>
          <w:sz w:val="24"/>
          <w:szCs w:val="24"/>
        </w:rPr>
        <w:t>9</w:t>
      </w:r>
      <w:r w:rsidR="00A44E7F">
        <w:rPr>
          <w:rFonts w:asciiTheme="majorBidi" w:hAnsiTheme="majorBidi"/>
          <w:color w:val="auto"/>
          <w:sz w:val="24"/>
          <w:szCs w:val="24"/>
        </w:rPr>
        <w:t>.</w:t>
      </w:r>
      <w:r w:rsidR="00A44E7F">
        <w:rPr>
          <w:rFonts w:asciiTheme="majorBidi" w:hAnsiTheme="majorBidi"/>
          <w:color w:val="auto"/>
          <w:sz w:val="24"/>
          <w:szCs w:val="24"/>
        </w:rPr>
        <w:tab/>
        <w:t>Tafel extrapolation data for 4-tolyltriphenylphosphonium c</w:t>
      </w:r>
      <w:r w:rsidRPr="002F5A2C">
        <w:rPr>
          <w:rFonts w:asciiTheme="majorBidi" w:hAnsiTheme="majorBidi"/>
          <w:color w:val="auto"/>
          <w:sz w:val="24"/>
          <w:szCs w:val="24"/>
        </w:rPr>
        <w:t xml:space="preserve">hloride </w:t>
      </w:r>
      <w:r w:rsidR="00AF4604" w:rsidRPr="002F5A2C">
        <w:rPr>
          <w:rFonts w:asciiTheme="majorBidi" w:hAnsiTheme="majorBidi"/>
          <w:color w:val="auto"/>
          <w:sz w:val="24"/>
          <w:szCs w:val="24"/>
        </w:rPr>
        <w:t xml:space="preserve">(TTPPC) </w:t>
      </w:r>
      <w:r w:rsidR="00A44E7F">
        <w:rPr>
          <w:rFonts w:asciiTheme="majorBidi" w:hAnsiTheme="majorBidi"/>
          <w:color w:val="auto"/>
          <w:sz w:val="24"/>
          <w:szCs w:val="24"/>
        </w:rPr>
        <w:t>inhibition of i</w:t>
      </w:r>
      <w:r w:rsidR="00D3383B">
        <w:rPr>
          <w:rFonts w:asciiTheme="majorBidi" w:hAnsiTheme="majorBidi"/>
          <w:color w:val="auto"/>
          <w:sz w:val="24"/>
          <w:szCs w:val="24"/>
        </w:rPr>
        <w:t xml:space="preserve">ron in 1 </w:t>
      </w:r>
      <w:proofErr w:type="spellStart"/>
      <w:r w:rsidR="00D3383B">
        <w:rPr>
          <w:rFonts w:asciiTheme="majorBidi" w:hAnsiTheme="majorBidi"/>
          <w:color w:val="auto"/>
          <w:sz w:val="24"/>
          <w:szCs w:val="24"/>
        </w:rPr>
        <w:t>mol</w:t>
      </w:r>
      <w:proofErr w:type="spellEnd"/>
      <w:r w:rsidR="00D3383B">
        <w:rPr>
          <w:rFonts w:asciiTheme="majorBidi" w:hAnsiTheme="majorBidi"/>
          <w:color w:val="auto"/>
          <w:sz w:val="24"/>
          <w:szCs w:val="24"/>
        </w:rPr>
        <w:t xml:space="preserve"> dm</w:t>
      </w:r>
      <w:r w:rsidR="00D3383B" w:rsidRPr="00D1150E">
        <w:rPr>
          <w:rFonts w:asciiTheme="majorBidi" w:hAnsiTheme="majorBidi"/>
          <w:color w:val="auto"/>
          <w:sz w:val="24"/>
          <w:szCs w:val="24"/>
          <w:vertAlign w:val="superscript"/>
        </w:rPr>
        <w:t>-3</w:t>
      </w:r>
      <w:r w:rsidR="00D3383B" w:rsidRPr="002F5A2C">
        <w:rPr>
          <w:rFonts w:asciiTheme="majorBidi" w:hAnsiTheme="majorBidi"/>
          <w:color w:val="auto"/>
          <w:sz w:val="24"/>
          <w:szCs w:val="24"/>
        </w:rPr>
        <w:t xml:space="preserve"> </w:t>
      </w:r>
      <w:r w:rsidRPr="002F5A2C">
        <w:rPr>
          <w:rFonts w:asciiTheme="majorBidi" w:hAnsiTheme="majorBidi"/>
          <w:color w:val="auto"/>
          <w:sz w:val="24"/>
          <w:szCs w:val="24"/>
        </w:rPr>
        <w:t>HCl at 22</w:t>
      </w:r>
      <w:r w:rsidR="007567DE" w:rsidRPr="002F5A2C">
        <w:rPr>
          <w:rFonts w:asciiTheme="majorBidi" w:hAnsiTheme="majorBidi"/>
          <w:color w:val="auto"/>
          <w:position w:val="8"/>
          <w:sz w:val="24"/>
          <w:szCs w:val="24"/>
        </w:rPr>
        <w:t xml:space="preserve"> </w:t>
      </w:r>
      <w:r w:rsidRPr="00D3383B">
        <w:rPr>
          <w:rFonts w:asciiTheme="majorBidi" w:hAnsiTheme="majorBidi"/>
          <w:color w:val="auto"/>
          <w:position w:val="8"/>
          <w:sz w:val="24"/>
          <w:szCs w:val="24"/>
          <w:vertAlign w:val="superscript"/>
        </w:rPr>
        <w:t>o</w:t>
      </w:r>
      <w:r w:rsidRPr="002F5A2C">
        <w:rPr>
          <w:rFonts w:asciiTheme="majorBidi" w:hAnsiTheme="majorBidi"/>
          <w:color w:val="auto"/>
          <w:sz w:val="24"/>
          <w:szCs w:val="24"/>
        </w:rPr>
        <w:t>C.</w:t>
      </w:r>
    </w:p>
    <w:p w:rsidR="00945436" w:rsidRPr="00945436" w:rsidRDefault="00945436" w:rsidP="00945436"/>
    <w:p w:rsidR="008D33C9" w:rsidRPr="002F5A2C" w:rsidRDefault="008D33C9" w:rsidP="002F5A2C">
      <w:pPr>
        <w:spacing w:after="0" w:line="240" w:lineRule="auto"/>
        <w:jc w:val="both"/>
        <w:rPr>
          <w:rFonts w:asciiTheme="majorBidi" w:hAnsiTheme="majorBidi" w:cstheme="majorBidi"/>
        </w:rPr>
      </w:pPr>
    </w:p>
    <w:tbl>
      <w:tblPr>
        <w:tblW w:w="0" w:type="auto"/>
        <w:jc w:val="center"/>
        <w:tblLayout w:type="fixed"/>
        <w:tblLook w:val="0000" w:firstRow="0" w:lastRow="0" w:firstColumn="0" w:lastColumn="0" w:noHBand="0" w:noVBand="0"/>
      </w:tblPr>
      <w:tblGrid>
        <w:gridCol w:w="1326"/>
        <w:gridCol w:w="1133"/>
        <w:gridCol w:w="1133"/>
        <w:gridCol w:w="1133"/>
        <w:gridCol w:w="1133"/>
        <w:gridCol w:w="1133"/>
        <w:gridCol w:w="1133"/>
        <w:gridCol w:w="1134"/>
      </w:tblGrid>
      <w:tr w:rsidR="00A17625" w:rsidRPr="002F5A2C" w:rsidTr="0086314F">
        <w:trPr>
          <w:cantSplit/>
          <w:jc w:val="center"/>
        </w:trPr>
        <w:tc>
          <w:tcPr>
            <w:tcW w:w="1326" w:type="dxa"/>
            <w:vMerge w:val="restart"/>
            <w:tcBorders>
              <w:top w:val="single" w:sz="12" w:space="0" w:color="auto"/>
              <w:left w:val="single" w:sz="12" w:space="0" w:color="auto"/>
              <w:right w:val="single" w:sz="6" w:space="0" w:color="auto"/>
            </w:tcBorders>
            <w:vAlign w:val="center"/>
          </w:tcPr>
          <w:p w:rsidR="00A17625" w:rsidRPr="002D46F9" w:rsidRDefault="00A17625" w:rsidP="002F5A2C">
            <w:pPr>
              <w:pStyle w:val="Heading5"/>
              <w:spacing w:before="0" w:line="240" w:lineRule="auto"/>
              <w:jc w:val="center"/>
              <w:rPr>
                <w:rFonts w:asciiTheme="majorBidi" w:hAnsiTheme="majorBidi"/>
                <w:i/>
                <w:color w:val="auto"/>
              </w:rPr>
            </w:pPr>
            <w:proofErr w:type="gramStart"/>
            <w:r w:rsidRPr="002D46F9">
              <w:rPr>
                <w:rFonts w:asciiTheme="majorBidi" w:hAnsiTheme="majorBidi"/>
                <w:i/>
                <w:color w:val="auto"/>
              </w:rPr>
              <w:t>c</w:t>
            </w:r>
            <w:proofErr w:type="gramEnd"/>
            <w:r w:rsidRPr="002F5A2C">
              <w:rPr>
                <w:rFonts w:asciiTheme="majorBidi" w:hAnsiTheme="majorBidi"/>
                <w:color w:val="auto"/>
              </w:rPr>
              <w:t xml:space="preserve">                    / </w:t>
            </w:r>
            <w:proofErr w:type="spellStart"/>
            <w:r w:rsidRPr="002F5A2C">
              <w:rPr>
                <w:rFonts w:asciiTheme="majorBidi" w:hAnsiTheme="majorBidi"/>
                <w:color w:val="auto"/>
              </w:rPr>
              <w:t>mol</w:t>
            </w:r>
            <w:proofErr w:type="spellEnd"/>
            <w:r>
              <w:rPr>
                <w:rFonts w:asciiTheme="majorBidi" w:hAnsiTheme="majorBidi"/>
                <w:color w:val="auto"/>
              </w:rPr>
              <w:t xml:space="preserve"> </w:t>
            </w:r>
            <w:proofErr w:type="spellStart"/>
            <w:r w:rsidRPr="002F5A2C">
              <w:rPr>
                <w:rFonts w:asciiTheme="majorBidi" w:hAnsiTheme="majorBidi"/>
                <w:color w:val="auto"/>
              </w:rPr>
              <w:t>dm</w:t>
            </w:r>
            <w:proofErr w:type="spellEnd"/>
            <w:r w:rsidRPr="00945436">
              <w:rPr>
                <w:rFonts w:asciiTheme="majorBidi" w:hAnsiTheme="majorBidi"/>
                <w:color w:val="auto"/>
                <w:position w:val="6"/>
                <w:vertAlign w:val="superscript"/>
              </w:rPr>
              <w:t>-3</w:t>
            </w:r>
          </w:p>
        </w:tc>
        <w:tc>
          <w:tcPr>
            <w:tcW w:w="7932" w:type="dxa"/>
            <w:gridSpan w:val="7"/>
            <w:tcBorders>
              <w:top w:val="single" w:sz="12" w:space="0" w:color="auto"/>
              <w:left w:val="single" w:sz="6" w:space="0" w:color="auto"/>
              <w:bottom w:val="single" w:sz="12" w:space="0" w:color="auto"/>
              <w:right w:val="single" w:sz="12" w:space="0" w:color="auto"/>
            </w:tcBorders>
            <w:vAlign w:val="center"/>
          </w:tcPr>
          <w:p w:rsidR="00A17625" w:rsidRPr="002F5A2C" w:rsidRDefault="00A17625" w:rsidP="002F5A2C">
            <w:pPr>
              <w:spacing w:after="0" w:line="240" w:lineRule="auto"/>
              <w:jc w:val="center"/>
              <w:rPr>
                <w:rFonts w:asciiTheme="majorBidi" w:hAnsiTheme="majorBidi" w:cstheme="majorBidi"/>
              </w:rPr>
            </w:pPr>
            <w:r>
              <w:rPr>
                <w:rFonts w:asciiTheme="majorBidi" w:hAnsiTheme="majorBidi"/>
              </w:rPr>
              <w:t xml:space="preserve">Inhibitor efficiency, </w:t>
            </w:r>
            <w:r w:rsidRPr="00945436">
              <w:rPr>
                <w:rFonts w:asciiTheme="majorBidi" w:hAnsiTheme="majorBidi"/>
                <w:i/>
              </w:rPr>
              <w:t>%</w:t>
            </w:r>
            <w:r w:rsidRPr="00945436">
              <w:rPr>
                <w:rFonts w:asciiTheme="majorBidi" w:hAnsiTheme="majorBidi"/>
                <w:i/>
              </w:rPr>
              <w:fldChar w:fldCharType="begin"/>
            </w:r>
            <w:r w:rsidRPr="00945436">
              <w:rPr>
                <w:rFonts w:asciiTheme="majorBidi" w:hAnsiTheme="majorBidi"/>
                <w:i/>
              </w:rPr>
              <w:instrText>SYMBOL 116 \f "Symbol"</w:instrText>
            </w:r>
            <w:r w:rsidRPr="00945436">
              <w:rPr>
                <w:rFonts w:asciiTheme="majorBidi" w:hAnsiTheme="majorBidi"/>
                <w:i/>
              </w:rPr>
              <w:fldChar w:fldCharType="end"/>
            </w:r>
          </w:p>
        </w:tc>
      </w:tr>
      <w:tr w:rsidR="00A17625" w:rsidRPr="002F5A2C" w:rsidTr="0086314F">
        <w:trPr>
          <w:cantSplit/>
          <w:jc w:val="center"/>
        </w:trPr>
        <w:tc>
          <w:tcPr>
            <w:tcW w:w="1326" w:type="dxa"/>
            <w:vMerge/>
            <w:tcBorders>
              <w:left w:val="single" w:sz="12" w:space="0" w:color="auto"/>
              <w:bottom w:val="single" w:sz="12" w:space="0" w:color="auto"/>
              <w:right w:val="single" w:sz="6" w:space="0" w:color="auto"/>
            </w:tcBorders>
            <w:vAlign w:val="center"/>
          </w:tcPr>
          <w:p w:rsidR="00A17625" w:rsidRPr="002F5A2C" w:rsidRDefault="00A17625" w:rsidP="002F5A2C">
            <w:pPr>
              <w:pStyle w:val="Heading5"/>
              <w:spacing w:before="0" w:line="240" w:lineRule="auto"/>
              <w:jc w:val="center"/>
              <w:rPr>
                <w:rFonts w:asciiTheme="majorBidi" w:hAnsiTheme="majorBidi"/>
                <w:color w:val="auto"/>
              </w:rPr>
            </w:pPr>
          </w:p>
        </w:tc>
        <w:tc>
          <w:tcPr>
            <w:tcW w:w="1133" w:type="dxa"/>
            <w:tcBorders>
              <w:top w:val="single" w:sz="12" w:space="0" w:color="auto"/>
              <w:left w:val="single" w:sz="6" w:space="0" w:color="auto"/>
              <w:bottom w:val="single" w:sz="12" w:space="0" w:color="auto"/>
              <w:right w:val="single" w:sz="6" w:space="0" w:color="auto"/>
            </w:tcBorders>
            <w:vAlign w:val="center"/>
          </w:tcPr>
          <w:p w:rsidR="00A17625" w:rsidRPr="002F5A2C" w:rsidRDefault="00A17625" w:rsidP="002F5A2C">
            <w:pPr>
              <w:spacing w:after="0" w:line="240" w:lineRule="auto"/>
              <w:jc w:val="center"/>
              <w:rPr>
                <w:rFonts w:asciiTheme="majorBidi" w:hAnsiTheme="majorBidi" w:cstheme="majorBidi"/>
              </w:rPr>
            </w:pPr>
            <w:r w:rsidRPr="002F5A2C">
              <w:rPr>
                <w:rFonts w:asciiTheme="majorBidi" w:hAnsiTheme="majorBidi" w:cstheme="majorBidi"/>
              </w:rPr>
              <w:t>ATPPB</w:t>
            </w:r>
          </w:p>
        </w:tc>
        <w:tc>
          <w:tcPr>
            <w:tcW w:w="1133" w:type="dxa"/>
            <w:tcBorders>
              <w:top w:val="single" w:sz="12" w:space="0" w:color="auto"/>
              <w:left w:val="single" w:sz="6" w:space="0" w:color="auto"/>
              <w:bottom w:val="single" w:sz="12" w:space="0" w:color="auto"/>
              <w:right w:val="single" w:sz="6" w:space="0" w:color="auto"/>
            </w:tcBorders>
            <w:vAlign w:val="center"/>
          </w:tcPr>
          <w:p w:rsidR="00A17625" w:rsidRPr="002F5A2C" w:rsidRDefault="00A17625" w:rsidP="002F5A2C">
            <w:pPr>
              <w:spacing w:after="0" w:line="240" w:lineRule="auto"/>
              <w:jc w:val="center"/>
              <w:rPr>
                <w:rFonts w:asciiTheme="majorBidi" w:hAnsiTheme="majorBidi" w:cstheme="majorBidi"/>
              </w:rPr>
            </w:pPr>
            <w:r w:rsidRPr="002F5A2C">
              <w:rPr>
                <w:rFonts w:asciiTheme="majorBidi" w:hAnsiTheme="majorBidi" w:cstheme="majorBidi"/>
              </w:rPr>
              <w:t>BATPPC</w:t>
            </w:r>
          </w:p>
        </w:tc>
        <w:tc>
          <w:tcPr>
            <w:tcW w:w="1133" w:type="dxa"/>
            <w:tcBorders>
              <w:top w:val="single" w:sz="12" w:space="0" w:color="auto"/>
              <w:left w:val="single" w:sz="6" w:space="0" w:color="auto"/>
              <w:bottom w:val="single" w:sz="12" w:space="0" w:color="auto"/>
              <w:right w:val="single" w:sz="6" w:space="0" w:color="auto"/>
            </w:tcBorders>
            <w:vAlign w:val="center"/>
          </w:tcPr>
          <w:p w:rsidR="00A17625" w:rsidRPr="002F5A2C" w:rsidRDefault="00A17625" w:rsidP="002F5A2C">
            <w:pPr>
              <w:spacing w:after="0" w:line="240" w:lineRule="auto"/>
              <w:jc w:val="center"/>
              <w:rPr>
                <w:rFonts w:asciiTheme="majorBidi" w:hAnsiTheme="majorBidi" w:cstheme="majorBidi"/>
              </w:rPr>
            </w:pPr>
            <w:r w:rsidRPr="002F5A2C">
              <w:rPr>
                <w:rFonts w:asciiTheme="majorBidi" w:hAnsiTheme="majorBidi" w:cstheme="majorBidi"/>
              </w:rPr>
              <w:t>CPTPPB</w:t>
            </w:r>
          </w:p>
        </w:tc>
        <w:tc>
          <w:tcPr>
            <w:tcW w:w="1133" w:type="dxa"/>
            <w:tcBorders>
              <w:top w:val="single" w:sz="12" w:space="0" w:color="auto"/>
              <w:left w:val="single" w:sz="6" w:space="0" w:color="auto"/>
              <w:bottom w:val="single" w:sz="12" w:space="0" w:color="auto"/>
              <w:right w:val="single" w:sz="6" w:space="0" w:color="auto"/>
            </w:tcBorders>
            <w:vAlign w:val="center"/>
          </w:tcPr>
          <w:p w:rsidR="00A17625" w:rsidRPr="002F5A2C" w:rsidRDefault="00A17625" w:rsidP="002F5A2C">
            <w:pPr>
              <w:spacing w:after="0" w:line="240" w:lineRule="auto"/>
              <w:jc w:val="center"/>
              <w:rPr>
                <w:rFonts w:asciiTheme="majorBidi" w:hAnsiTheme="majorBidi" w:cstheme="majorBidi"/>
              </w:rPr>
            </w:pPr>
            <w:r w:rsidRPr="002F5A2C">
              <w:rPr>
                <w:rFonts w:asciiTheme="majorBidi" w:hAnsiTheme="majorBidi" w:cstheme="majorBidi"/>
              </w:rPr>
              <w:t>MTPPB</w:t>
            </w:r>
          </w:p>
        </w:tc>
        <w:tc>
          <w:tcPr>
            <w:tcW w:w="1133" w:type="dxa"/>
            <w:tcBorders>
              <w:top w:val="single" w:sz="12" w:space="0" w:color="auto"/>
              <w:left w:val="single" w:sz="6" w:space="0" w:color="auto"/>
              <w:bottom w:val="single" w:sz="12" w:space="0" w:color="auto"/>
              <w:right w:val="single" w:sz="6" w:space="0" w:color="auto"/>
            </w:tcBorders>
            <w:vAlign w:val="center"/>
          </w:tcPr>
          <w:p w:rsidR="00A17625" w:rsidRPr="002F5A2C" w:rsidRDefault="00A17625" w:rsidP="002F5A2C">
            <w:pPr>
              <w:spacing w:after="0" w:line="240" w:lineRule="auto"/>
              <w:jc w:val="center"/>
              <w:rPr>
                <w:rFonts w:asciiTheme="majorBidi" w:hAnsiTheme="majorBidi" w:cstheme="majorBidi"/>
              </w:rPr>
            </w:pPr>
            <w:r w:rsidRPr="002F5A2C">
              <w:rPr>
                <w:rFonts w:asciiTheme="majorBidi" w:hAnsiTheme="majorBidi" w:cstheme="majorBidi"/>
              </w:rPr>
              <w:t>PTPPC</w:t>
            </w:r>
          </w:p>
        </w:tc>
        <w:tc>
          <w:tcPr>
            <w:tcW w:w="1133" w:type="dxa"/>
            <w:tcBorders>
              <w:top w:val="single" w:sz="12" w:space="0" w:color="auto"/>
              <w:left w:val="single" w:sz="6" w:space="0" w:color="auto"/>
              <w:bottom w:val="single" w:sz="12" w:space="0" w:color="auto"/>
              <w:right w:val="single" w:sz="6" w:space="0" w:color="auto"/>
            </w:tcBorders>
            <w:vAlign w:val="center"/>
          </w:tcPr>
          <w:p w:rsidR="00A17625" w:rsidRPr="002F5A2C" w:rsidRDefault="00A17625" w:rsidP="002F5A2C">
            <w:pPr>
              <w:spacing w:after="0" w:line="240" w:lineRule="auto"/>
              <w:jc w:val="center"/>
              <w:rPr>
                <w:rFonts w:asciiTheme="majorBidi" w:hAnsiTheme="majorBidi" w:cstheme="majorBidi"/>
              </w:rPr>
            </w:pPr>
            <w:r w:rsidRPr="002F5A2C">
              <w:rPr>
                <w:rFonts w:asciiTheme="majorBidi" w:hAnsiTheme="majorBidi" w:cstheme="majorBidi"/>
              </w:rPr>
              <w:t>TPPB</w:t>
            </w:r>
          </w:p>
        </w:tc>
        <w:tc>
          <w:tcPr>
            <w:tcW w:w="1134" w:type="dxa"/>
            <w:tcBorders>
              <w:top w:val="single" w:sz="12" w:space="0" w:color="auto"/>
              <w:left w:val="single" w:sz="6" w:space="0" w:color="auto"/>
              <w:bottom w:val="single" w:sz="12" w:space="0" w:color="auto"/>
              <w:right w:val="single" w:sz="12" w:space="0" w:color="auto"/>
            </w:tcBorders>
            <w:vAlign w:val="center"/>
          </w:tcPr>
          <w:p w:rsidR="00A17625" w:rsidRPr="002F5A2C" w:rsidRDefault="00A17625" w:rsidP="002F5A2C">
            <w:pPr>
              <w:spacing w:after="0" w:line="240" w:lineRule="auto"/>
              <w:jc w:val="center"/>
              <w:rPr>
                <w:rFonts w:asciiTheme="majorBidi" w:hAnsiTheme="majorBidi" w:cstheme="majorBidi"/>
              </w:rPr>
            </w:pPr>
            <w:r w:rsidRPr="002F5A2C">
              <w:rPr>
                <w:rFonts w:asciiTheme="majorBidi" w:hAnsiTheme="majorBidi" w:cstheme="majorBidi"/>
              </w:rPr>
              <w:t>TTPPC</w:t>
            </w:r>
          </w:p>
        </w:tc>
      </w:tr>
      <w:tr w:rsidR="000E29DC" w:rsidRPr="002F5A2C" w:rsidTr="000E29DC">
        <w:trPr>
          <w:cantSplit/>
          <w:jc w:val="center"/>
        </w:trPr>
        <w:tc>
          <w:tcPr>
            <w:tcW w:w="1326" w:type="dxa"/>
            <w:tcBorders>
              <w:left w:val="single" w:sz="12" w:space="0" w:color="auto"/>
              <w:bottom w:val="single" w:sz="6" w:space="0" w:color="auto"/>
              <w:right w:val="single" w:sz="6" w:space="0" w:color="auto"/>
            </w:tcBorders>
            <w:vAlign w:val="center"/>
          </w:tcPr>
          <w:p w:rsidR="008D33C9" w:rsidRPr="002F5A2C" w:rsidRDefault="008D33C9" w:rsidP="00574E14">
            <w:pPr>
              <w:pStyle w:val="Heading5"/>
              <w:spacing w:before="0" w:line="240" w:lineRule="auto"/>
              <w:jc w:val="center"/>
              <w:rPr>
                <w:rFonts w:asciiTheme="majorBidi" w:hAnsiTheme="majorBidi"/>
                <w:color w:val="auto"/>
              </w:rPr>
            </w:pPr>
            <w:r w:rsidRPr="002F5A2C">
              <w:rPr>
                <w:rFonts w:asciiTheme="majorBidi" w:hAnsiTheme="majorBidi"/>
                <w:color w:val="auto"/>
              </w:rPr>
              <w:t>1</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10</w:t>
            </w:r>
            <w:r w:rsidRPr="00945436">
              <w:rPr>
                <w:rFonts w:asciiTheme="majorBidi" w:hAnsiTheme="majorBidi"/>
                <w:color w:val="auto"/>
                <w:position w:val="6"/>
                <w:vertAlign w:val="superscript"/>
              </w:rPr>
              <w:t>-3</w:t>
            </w:r>
          </w:p>
        </w:tc>
        <w:tc>
          <w:tcPr>
            <w:tcW w:w="1133" w:type="dxa"/>
            <w:tcBorders>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91.7</w:t>
            </w:r>
          </w:p>
        </w:tc>
        <w:tc>
          <w:tcPr>
            <w:tcW w:w="1133" w:type="dxa"/>
            <w:tcBorders>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94.7</w:t>
            </w:r>
          </w:p>
        </w:tc>
        <w:tc>
          <w:tcPr>
            <w:tcW w:w="1133" w:type="dxa"/>
            <w:tcBorders>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95.6</w:t>
            </w:r>
          </w:p>
        </w:tc>
        <w:tc>
          <w:tcPr>
            <w:tcW w:w="1133" w:type="dxa"/>
            <w:tcBorders>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79.4</w:t>
            </w:r>
          </w:p>
        </w:tc>
        <w:tc>
          <w:tcPr>
            <w:tcW w:w="1133" w:type="dxa"/>
            <w:tcBorders>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95.0</w:t>
            </w:r>
          </w:p>
        </w:tc>
        <w:tc>
          <w:tcPr>
            <w:tcW w:w="1133" w:type="dxa"/>
            <w:tcBorders>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92.0</w:t>
            </w:r>
          </w:p>
        </w:tc>
        <w:tc>
          <w:tcPr>
            <w:tcW w:w="1134" w:type="dxa"/>
            <w:tcBorders>
              <w:left w:val="single" w:sz="6" w:space="0" w:color="auto"/>
              <w:bottom w:val="single" w:sz="6" w:space="0" w:color="auto"/>
              <w:right w:val="single" w:sz="12"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96.4</w:t>
            </w:r>
          </w:p>
        </w:tc>
      </w:tr>
      <w:tr w:rsidR="000E29DC" w:rsidRPr="002F5A2C" w:rsidTr="000E29DC">
        <w:trPr>
          <w:cantSplit/>
          <w:jc w:val="center"/>
        </w:trPr>
        <w:tc>
          <w:tcPr>
            <w:tcW w:w="1326" w:type="dxa"/>
            <w:tcBorders>
              <w:top w:val="single" w:sz="6" w:space="0" w:color="auto"/>
              <w:left w:val="single" w:sz="12" w:space="0" w:color="auto"/>
              <w:bottom w:val="single" w:sz="6" w:space="0" w:color="auto"/>
              <w:right w:val="single" w:sz="6" w:space="0" w:color="auto"/>
            </w:tcBorders>
            <w:vAlign w:val="center"/>
          </w:tcPr>
          <w:p w:rsidR="008D33C9" w:rsidRPr="002F5A2C" w:rsidRDefault="00574E14" w:rsidP="002F5A2C">
            <w:pPr>
              <w:pStyle w:val="Heading5"/>
              <w:spacing w:before="0" w:line="240" w:lineRule="auto"/>
              <w:jc w:val="center"/>
              <w:rPr>
                <w:rFonts w:asciiTheme="majorBidi" w:hAnsiTheme="majorBidi"/>
                <w:color w:val="auto"/>
              </w:rPr>
            </w:pPr>
            <w:r w:rsidRPr="002F5A2C">
              <w:rPr>
                <w:rFonts w:asciiTheme="majorBidi" w:hAnsiTheme="majorBidi"/>
                <w:color w:val="auto"/>
              </w:rPr>
              <w:t>1</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10</w:t>
            </w:r>
            <w:r w:rsidR="008D33C9" w:rsidRPr="00945436">
              <w:rPr>
                <w:rFonts w:asciiTheme="majorBidi" w:hAnsiTheme="majorBidi"/>
                <w:color w:val="auto"/>
                <w:position w:val="6"/>
                <w:vertAlign w:val="superscript"/>
              </w:rPr>
              <w:t>-4</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54.7</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89.5</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92.7</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76.0</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89.1</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84.1</w:t>
            </w:r>
          </w:p>
        </w:tc>
        <w:tc>
          <w:tcPr>
            <w:tcW w:w="1134"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82.2</w:t>
            </w:r>
          </w:p>
        </w:tc>
      </w:tr>
      <w:tr w:rsidR="000E29DC" w:rsidRPr="002F5A2C" w:rsidTr="000E29DC">
        <w:trPr>
          <w:cantSplit/>
          <w:jc w:val="center"/>
        </w:trPr>
        <w:tc>
          <w:tcPr>
            <w:tcW w:w="1326" w:type="dxa"/>
            <w:tcBorders>
              <w:top w:val="single" w:sz="6" w:space="0" w:color="auto"/>
              <w:left w:val="single" w:sz="12" w:space="0" w:color="auto"/>
              <w:bottom w:val="single" w:sz="6" w:space="0" w:color="auto"/>
              <w:right w:val="single" w:sz="6" w:space="0" w:color="auto"/>
            </w:tcBorders>
            <w:vAlign w:val="center"/>
          </w:tcPr>
          <w:p w:rsidR="008D33C9" w:rsidRPr="002F5A2C" w:rsidRDefault="00574E14" w:rsidP="002F5A2C">
            <w:pPr>
              <w:pStyle w:val="Heading5"/>
              <w:spacing w:before="0" w:line="240" w:lineRule="auto"/>
              <w:jc w:val="center"/>
              <w:rPr>
                <w:rFonts w:asciiTheme="majorBidi" w:hAnsiTheme="majorBidi"/>
                <w:color w:val="auto"/>
              </w:rPr>
            </w:pPr>
            <w:r w:rsidRPr="002F5A2C">
              <w:rPr>
                <w:rFonts w:asciiTheme="majorBidi" w:hAnsiTheme="majorBidi"/>
                <w:color w:val="auto"/>
              </w:rPr>
              <w:t>1</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10</w:t>
            </w:r>
            <w:r w:rsidR="008D33C9" w:rsidRPr="00945436">
              <w:rPr>
                <w:rFonts w:asciiTheme="majorBidi" w:hAnsiTheme="majorBidi"/>
                <w:color w:val="auto"/>
                <w:position w:val="6"/>
                <w:vertAlign w:val="superscript"/>
              </w:rPr>
              <w:t>-5</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-25.9</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17.6</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15.8</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17.0</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1.0</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81.2</w:t>
            </w:r>
          </w:p>
        </w:tc>
        <w:tc>
          <w:tcPr>
            <w:tcW w:w="1134"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34.4</w:t>
            </w:r>
          </w:p>
        </w:tc>
      </w:tr>
      <w:tr w:rsidR="000E29DC" w:rsidRPr="002F5A2C" w:rsidTr="000E29DC">
        <w:trPr>
          <w:cantSplit/>
          <w:jc w:val="center"/>
        </w:trPr>
        <w:tc>
          <w:tcPr>
            <w:tcW w:w="1326" w:type="dxa"/>
            <w:tcBorders>
              <w:top w:val="single" w:sz="6" w:space="0" w:color="auto"/>
              <w:left w:val="single" w:sz="12" w:space="0" w:color="auto"/>
              <w:bottom w:val="single" w:sz="6" w:space="0" w:color="auto"/>
              <w:right w:val="single" w:sz="6" w:space="0" w:color="auto"/>
            </w:tcBorders>
            <w:vAlign w:val="center"/>
          </w:tcPr>
          <w:p w:rsidR="008D33C9" w:rsidRPr="002F5A2C" w:rsidRDefault="00574E14" w:rsidP="002F5A2C">
            <w:pPr>
              <w:pStyle w:val="Heading5"/>
              <w:spacing w:before="0" w:line="240" w:lineRule="auto"/>
              <w:jc w:val="center"/>
              <w:rPr>
                <w:rFonts w:asciiTheme="majorBidi" w:hAnsiTheme="majorBidi"/>
                <w:color w:val="auto"/>
              </w:rPr>
            </w:pPr>
            <w:r w:rsidRPr="002F5A2C">
              <w:rPr>
                <w:rFonts w:asciiTheme="majorBidi" w:hAnsiTheme="majorBidi"/>
                <w:color w:val="auto"/>
              </w:rPr>
              <w:t>1</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10</w:t>
            </w:r>
            <w:r w:rsidR="008D33C9" w:rsidRPr="00945436">
              <w:rPr>
                <w:rFonts w:asciiTheme="majorBidi" w:hAnsiTheme="majorBidi"/>
                <w:color w:val="auto"/>
                <w:position w:val="6"/>
                <w:vertAlign w:val="superscript"/>
              </w:rPr>
              <w:t>-6</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-85.7</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40.9</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-149.5</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4.3</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-0.7</w:t>
            </w:r>
          </w:p>
        </w:tc>
        <w:tc>
          <w:tcPr>
            <w:tcW w:w="1133" w:type="dxa"/>
            <w:tcBorders>
              <w:top w:val="single" w:sz="6" w:space="0" w:color="auto"/>
              <w:left w:val="single" w:sz="6" w:space="0" w:color="auto"/>
              <w:bottom w:val="single" w:sz="6"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76.1</w:t>
            </w:r>
          </w:p>
        </w:tc>
        <w:tc>
          <w:tcPr>
            <w:tcW w:w="1134" w:type="dxa"/>
            <w:tcBorders>
              <w:top w:val="single" w:sz="6" w:space="0" w:color="auto"/>
              <w:left w:val="single" w:sz="6" w:space="0" w:color="auto"/>
              <w:bottom w:val="single" w:sz="6" w:space="0" w:color="auto"/>
              <w:right w:val="single" w:sz="12"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-193.7</w:t>
            </w:r>
          </w:p>
        </w:tc>
      </w:tr>
      <w:tr w:rsidR="000E29DC" w:rsidRPr="002F5A2C" w:rsidTr="000E29DC">
        <w:trPr>
          <w:cantSplit/>
          <w:jc w:val="center"/>
        </w:trPr>
        <w:tc>
          <w:tcPr>
            <w:tcW w:w="1326" w:type="dxa"/>
            <w:tcBorders>
              <w:top w:val="single" w:sz="6" w:space="0" w:color="auto"/>
              <w:left w:val="single" w:sz="12" w:space="0" w:color="auto"/>
              <w:bottom w:val="single" w:sz="12" w:space="0" w:color="auto"/>
              <w:right w:val="single" w:sz="6" w:space="0" w:color="auto"/>
            </w:tcBorders>
            <w:vAlign w:val="center"/>
          </w:tcPr>
          <w:p w:rsidR="008D33C9" w:rsidRPr="002F5A2C" w:rsidRDefault="00574E14" w:rsidP="002F5A2C">
            <w:pPr>
              <w:pStyle w:val="Heading5"/>
              <w:spacing w:before="0" w:line="240" w:lineRule="auto"/>
              <w:jc w:val="center"/>
              <w:rPr>
                <w:rFonts w:asciiTheme="majorBidi" w:hAnsiTheme="majorBidi"/>
                <w:color w:val="auto"/>
              </w:rPr>
            </w:pPr>
            <w:r w:rsidRPr="002F5A2C">
              <w:rPr>
                <w:rFonts w:asciiTheme="majorBidi" w:hAnsiTheme="majorBidi"/>
                <w:color w:val="auto"/>
              </w:rPr>
              <w:t>1</w:t>
            </w:r>
            <w:r w:rsidRPr="002F5A2C">
              <w:rPr>
                <w:rFonts w:asciiTheme="majorBidi" w:hAnsiTheme="majorBidi"/>
                <w:color w:val="auto"/>
              </w:rPr>
              <w:fldChar w:fldCharType="begin"/>
            </w:r>
            <w:r w:rsidRPr="002F5A2C">
              <w:rPr>
                <w:rFonts w:asciiTheme="majorBidi" w:hAnsiTheme="majorBidi"/>
                <w:color w:val="auto"/>
              </w:rPr>
              <w:instrText>SYMBOL 180 \f "Symbol"</w:instrText>
            </w:r>
            <w:r w:rsidRPr="002F5A2C">
              <w:rPr>
                <w:rFonts w:asciiTheme="majorBidi" w:hAnsiTheme="majorBidi"/>
                <w:color w:val="auto"/>
              </w:rPr>
              <w:fldChar w:fldCharType="end"/>
            </w:r>
            <w:r w:rsidRPr="002F5A2C">
              <w:rPr>
                <w:rFonts w:asciiTheme="majorBidi" w:hAnsiTheme="majorBidi"/>
                <w:color w:val="auto"/>
              </w:rPr>
              <w:t>10</w:t>
            </w:r>
            <w:r w:rsidR="008D33C9" w:rsidRPr="00945436">
              <w:rPr>
                <w:rFonts w:asciiTheme="majorBidi" w:hAnsiTheme="majorBidi"/>
                <w:color w:val="auto"/>
                <w:position w:val="6"/>
                <w:vertAlign w:val="superscript"/>
              </w:rPr>
              <w:t>-7</w:t>
            </w:r>
          </w:p>
        </w:tc>
        <w:tc>
          <w:tcPr>
            <w:tcW w:w="1133"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-188.1</w:t>
            </w:r>
          </w:p>
        </w:tc>
        <w:tc>
          <w:tcPr>
            <w:tcW w:w="1133"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3.9</w:t>
            </w:r>
          </w:p>
        </w:tc>
        <w:tc>
          <w:tcPr>
            <w:tcW w:w="1133"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-157.8</w:t>
            </w:r>
          </w:p>
        </w:tc>
        <w:tc>
          <w:tcPr>
            <w:tcW w:w="1133"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-33.7</w:t>
            </w:r>
          </w:p>
        </w:tc>
        <w:tc>
          <w:tcPr>
            <w:tcW w:w="1133"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1.6</w:t>
            </w:r>
          </w:p>
        </w:tc>
        <w:tc>
          <w:tcPr>
            <w:tcW w:w="1133" w:type="dxa"/>
            <w:tcBorders>
              <w:top w:val="single" w:sz="6" w:space="0" w:color="auto"/>
              <w:left w:val="single" w:sz="6" w:space="0" w:color="auto"/>
              <w:bottom w:val="single" w:sz="12" w:space="0" w:color="auto"/>
              <w:right w:val="single" w:sz="6"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63.8</w:t>
            </w:r>
          </w:p>
        </w:tc>
        <w:tc>
          <w:tcPr>
            <w:tcW w:w="1134" w:type="dxa"/>
            <w:tcBorders>
              <w:top w:val="single" w:sz="6" w:space="0" w:color="auto"/>
              <w:left w:val="single" w:sz="6" w:space="0" w:color="auto"/>
              <w:bottom w:val="single" w:sz="12" w:space="0" w:color="auto"/>
              <w:right w:val="single" w:sz="12" w:space="0" w:color="auto"/>
            </w:tcBorders>
            <w:vAlign w:val="center"/>
          </w:tcPr>
          <w:p w:rsidR="008D33C9" w:rsidRPr="002F5A2C" w:rsidRDefault="008D33C9" w:rsidP="002F5A2C">
            <w:pPr>
              <w:spacing w:after="0" w:line="240" w:lineRule="auto"/>
              <w:jc w:val="center"/>
              <w:rPr>
                <w:rFonts w:asciiTheme="majorBidi" w:hAnsiTheme="majorBidi" w:cstheme="majorBidi"/>
              </w:rPr>
            </w:pPr>
            <w:r w:rsidRPr="002F5A2C">
              <w:rPr>
                <w:rFonts w:asciiTheme="majorBidi" w:hAnsiTheme="majorBidi" w:cstheme="majorBidi"/>
              </w:rPr>
              <w:t>-150.2</w:t>
            </w:r>
          </w:p>
        </w:tc>
      </w:tr>
    </w:tbl>
    <w:p w:rsidR="00945436" w:rsidRDefault="00945436" w:rsidP="002F5A2C">
      <w:pPr>
        <w:pStyle w:val="Heading8"/>
        <w:spacing w:before="0" w:line="240" w:lineRule="auto"/>
        <w:ind w:left="1080" w:hanging="1080"/>
        <w:jc w:val="both"/>
        <w:rPr>
          <w:rFonts w:asciiTheme="majorBidi" w:hAnsiTheme="majorBidi"/>
          <w:color w:val="auto"/>
          <w:sz w:val="24"/>
          <w:szCs w:val="24"/>
        </w:rPr>
      </w:pPr>
    </w:p>
    <w:p w:rsidR="008D33C9" w:rsidRPr="002F5A2C" w:rsidRDefault="008D33C9" w:rsidP="002F5A2C">
      <w:pPr>
        <w:pStyle w:val="Heading8"/>
        <w:spacing w:before="0" w:line="240" w:lineRule="auto"/>
        <w:ind w:left="1080" w:hanging="1080"/>
        <w:jc w:val="both"/>
        <w:rPr>
          <w:rFonts w:asciiTheme="majorBidi" w:hAnsiTheme="majorBidi"/>
          <w:color w:val="auto"/>
          <w:sz w:val="24"/>
          <w:szCs w:val="24"/>
        </w:rPr>
      </w:pPr>
      <w:r w:rsidRPr="002F5A2C">
        <w:rPr>
          <w:rFonts w:asciiTheme="majorBidi" w:hAnsiTheme="majorBidi"/>
          <w:color w:val="auto"/>
          <w:sz w:val="24"/>
          <w:szCs w:val="24"/>
        </w:rPr>
        <w:t xml:space="preserve">Table </w:t>
      </w:r>
      <w:r w:rsidR="007518B1" w:rsidRPr="002F5A2C">
        <w:rPr>
          <w:rFonts w:asciiTheme="majorBidi" w:hAnsiTheme="majorBidi"/>
          <w:color w:val="auto"/>
          <w:sz w:val="24"/>
          <w:szCs w:val="24"/>
        </w:rPr>
        <w:t>10</w:t>
      </w:r>
      <w:r w:rsidR="00133427">
        <w:rPr>
          <w:rFonts w:asciiTheme="majorBidi" w:hAnsiTheme="majorBidi"/>
          <w:color w:val="auto"/>
          <w:sz w:val="24"/>
          <w:szCs w:val="24"/>
        </w:rPr>
        <w:t>.</w:t>
      </w:r>
      <w:r w:rsidR="00133427">
        <w:rPr>
          <w:rFonts w:asciiTheme="majorBidi" w:hAnsiTheme="majorBidi"/>
          <w:color w:val="auto"/>
          <w:sz w:val="24"/>
          <w:szCs w:val="24"/>
        </w:rPr>
        <w:tab/>
        <w:t>Inhibitor efficiency for i</w:t>
      </w:r>
      <w:r w:rsidR="00D3383B">
        <w:rPr>
          <w:rFonts w:asciiTheme="majorBidi" w:hAnsiTheme="majorBidi"/>
          <w:color w:val="auto"/>
          <w:sz w:val="24"/>
          <w:szCs w:val="24"/>
        </w:rPr>
        <w:t xml:space="preserve">ron in </w:t>
      </w:r>
      <w:bookmarkStart w:id="0" w:name="_GoBack"/>
      <w:bookmarkEnd w:id="0"/>
      <w:r w:rsidR="00D3383B">
        <w:rPr>
          <w:rFonts w:asciiTheme="majorBidi" w:hAnsiTheme="majorBidi"/>
          <w:color w:val="auto"/>
          <w:sz w:val="24"/>
          <w:szCs w:val="24"/>
        </w:rPr>
        <w:t xml:space="preserve">1 </w:t>
      </w:r>
      <w:proofErr w:type="spellStart"/>
      <w:r w:rsidR="00D3383B">
        <w:rPr>
          <w:rFonts w:asciiTheme="majorBidi" w:hAnsiTheme="majorBidi"/>
          <w:color w:val="auto"/>
          <w:sz w:val="24"/>
          <w:szCs w:val="24"/>
        </w:rPr>
        <w:t>mol</w:t>
      </w:r>
      <w:proofErr w:type="spellEnd"/>
      <w:r w:rsidR="00D3383B">
        <w:rPr>
          <w:rFonts w:asciiTheme="majorBidi" w:hAnsiTheme="majorBidi"/>
          <w:color w:val="auto"/>
          <w:sz w:val="24"/>
          <w:szCs w:val="24"/>
        </w:rPr>
        <w:t xml:space="preserve"> dm</w:t>
      </w:r>
      <w:r w:rsidR="00D3383B" w:rsidRPr="00D1150E">
        <w:rPr>
          <w:rFonts w:asciiTheme="majorBidi" w:hAnsiTheme="majorBidi"/>
          <w:color w:val="auto"/>
          <w:sz w:val="24"/>
          <w:szCs w:val="24"/>
          <w:vertAlign w:val="superscript"/>
        </w:rPr>
        <w:t>-3</w:t>
      </w:r>
      <w:r w:rsidR="00D3383B" w:rsidRPr="002F5A2C">
        <w:rPr>
          <w:rFonts w:asciiTheme="majorBidi" w:hAnsiTheme="majorBidi"/>
          <w:color w:val="auto"/>
          <w:sz w:val="24"/>
          <w:szCs w:val="24"/>
        </w:rPr>
        <w:t xml:space="preserve"> </w:t>
      </w:r>
      <w:r w:rsidRPr="002F5A2C">
        <w:rPr>
          <w:rFonts w:asciiTheme="majorBidi" w:hAnsiTheme="majorBidi"/>
          <w:color w:val="auto"/>
          <w:sz w:val="24"/>
          <w:szCs w:val="24"/>
        </w:rPr>
        <w:t>HCl at 22</w:t>
      </w:r>
      <w:r w:rsidR="007567DE" w:rsidRPr="002F5A2C">
        <w:rPr>
          <w:rFonts w:asciiTheme="majorBidi" w:hAnsiTheme="majorBidi"/>
          <w:color w:val="auto"/>
          <w:position w:val="8"/>
          <w:sz w:val="24"/>
          <w:szCs w:val="24"/>
        </w:rPr>
        <w:t xml:space="preserve"> </w:t>
      </w:r>
      <w:r w:rsidRPr="00D3383B">
        <w:rPr>
          <w:rFonts w:asciiTheme="majorBidi" w:hAnsiTheme="majorBidi"/>
          <w:color w:val="auto"/>
          <w:position w:val="8"/>
          <w:sz w:val="24"/>
          <w:szCs w:val="24"/>
          <w:vertAlign w:val="superscript"/>
        </w:rPr>
        <w:t>o</w:t>
      </w:r>
      <w:r w:rsidRPr="002F5A2C">
        <w:rPr>
          <w:rFonts w:asciiTheme="majorBidi" w:hAnsiTheme="majorBidi"/>
          <w:color w:val="auto"/>
          <w:sz w:val="24"/>
          <w:szCs w:val="24"/>
        </w:rPr>
        <w:t xml:space="preserve">C </w:t>
      </w:r>
      <w:r w:rsidR="00133427">
        <w:rPr>
          <w:rFonts w:asciiTheme="majorBidi" w:hAnsiTheme="majorBidi"/>
          <w:color w:val="auto"/>
          <w:sz w:val="24"/>
          <w:szCs w:val="24"/>
        </w:rPr>
        <w:t xml:space="preserve">in the presence of various </w:t>
      </w:r>
      <w:proofErr w:type="spellStart"/>
      <w:r w:rsidR="00133427">
        <w:rPr>
          <w:rFonts w:asciiTheme="majorBidi" w:hAnsiTheme="majorBidi"/>
          <w:color w:val="auto"/>
          <w:sz w:val="24"/>
          <w:szCs w:val="24"/>
        </w:rPr>
        <w:t>p</w:t>
      </w:r>
      <w:r w:rsidRPr="002F5A2C">
        <w:rPr>
          <w:rFonts w:asciiTheme="majorBidi" w:hAnsiTheme="majorBidi"/>
          <w:color w:val="auto"/>
          <w:sz w:val="24"/>
          <w:szCs w:val="24"/>
        </w:rPr>
        <w:t>hosphonium</w:t>
      </w:r>
      <w:proofErr w:type="spellEnd"/>
      <w:r w:rsidRPr="002F5A2C">
        <w:rPr>
          <w:rFonts w:asciiTheme="majorBidi" w:hAnsiTheme="majorBidi"/>
          <w:color w:val="auto"/>
          <w:sz w:val="24"/>
          <w:szCs w:val="24"/>
        </w:rPr>
        <w:t xml:space="preserve"> </w:t>
      </w:r>
      <w:r w:rsidR="00133427">
        <w:rPr>
          <w:rFonts w:asciiTheme="majorBidi" w:hAnsiTheme="majorBidi"/>
          <w:color w:val="auto"/>
          <w:sz w:val="24"/>
          <w:szCs w:val="24"/>
        </w:rPr>
        <w:t>s</w:t>
      </w:r>
      <w:r w:rsidRPr="002F5A2C">
        <w:rPr>
          <w:rFonts w:asciiTheme="majorBidi" w:hAnsiTheme="majorBidi"/>
          <w:color w:val="auto"/>
          <w:sz w:val="24"/>
          <w:szCs w:val="24"/>
        </w:rPr>
        <w:t>alts.</w:t>
      </w:r>
    </w:p>
    <w:p w:rsidR="001930F6" w:rsidRDefault="001930F6">
      <w:r>
        <w:br w:type="page"/>
      </w:r>
    </w:p>
    <w:p w:rsidR="001930F6" w:rsidRDefault="006F409B" w:rsidP="00C81437">
      <w:pPr>
        <w:pStyle w:val="NormalIndent"/>
        <w:spacing w:after="0" w:line="240" w:lineRule="auto"/>
        <w:ind w:left="0"/>
        <w:rPr>
          <w:b/>
          <w:bCs/>
          <w:lang w:eastAsia="en-GB"/>
        </w:rPr>
      </w:pPr>
      <w:r>
        <w:rPr>
          <w:b/>
          <w:bCs/>
          <w:lang w:eastAsia="en-GB"/>
        </w:rPr>
        <w:lastRenderedPageBreak/>
        <w:t>Figures c</w:t>
      </w:r>
      <w:r w:rsidR="001930F6" w:rsidRPr="002F5A2C">
        <w:rPr>
          <w:b/>
          <w:bCs/>
          <w:lang w:eastAsia="en-GB"/>
        </w:rPr>
        <w:t>aptions</w:t>
      </w:r>
    </w:p>
    <w:p w:rsidR="001930F6" w:rsidRPr="002F5A2C" w:rsidRDefault="001930F6" w:rsidP="00C81437">
      <w:pPr>
        <w:pStyle w:val="NormalIndent"/>
        <w:spacing w:after="0" w:line="240" w:lineRule="auto"/>
        <w:ind w:left="0"/>
        <w:rPr>
          <w:b/>
          <w:bCs/>
          <w:lang w:eastAsia="en-GB"/>
        </w:rPr>
      </w:pPr>
    </w:p>
    <w:p w:rsidR="001930F6" w:rsidRPr="002F5A2C" w:rsidRDefault="001930F6" w:rsidP="00C81437">
      <w:pPr>
        <w:pStyle w:val="Heading7"/>
        <w:spacing w:before="0" w:line="240" w:lineRule="auto"/>
        <w:ind w:left="1560" w:hanging="1560"/>
        <w:jc w:val="both"/>
      </w:pPr>
      <w:r>
        <w:t>Figure 1.</w:t>
      </w:r>
      <w:r>
        <w:tab/>
      </w:r>
      <w:r w:rsidR="00A3505F">
        <w:t>Tafel curves for 4-anilinetriphenylphosphonium bromide (ATPPB) inhibition of i</w:t>
      </w:r>
      <w:r w:rsidR="00D3383B">
        <w:t xml:space="preserve">ron in 1 </w:t>
      </w:r>
      <w:proofErr w:type="spellStart"/>
      <w:r w:rsidR="00D3383B">
        <w:rPr>
          <w:rFonts w:asciiTheme="majorBidi" w:hAnsiTheme="majorBidi"/>
          <w:szCs w:val="24"/>
        </w:rPr>
        <w:t>mol</w:t>
      </w:r>
      <w:proofErr w:type="spellEnd"/>
      <w:r w:rsidR="00D3383B">
        <w:rPr>
          <w:rFonts w:asciiTheme="majorBidi" w:hAnsiTheme="majorBidi"/>
          <w:szCs w:val="24"/>
        </w:rPr>
        <w:t xml:space="preserve"> dm</w:t>
      </w:r>
      <w:r w:rsidR="00D3383B" w:rsidRPr="00D1150E">
        <w:rPr>
          <w:rFonts w:asciiTheme="majorBidi" w:hAnsiTheme="majorBidi"/>
          <w:szCs w:val="24"/>
          <w:vertAlign w:val="superscript"/>
        </w:rPr>
        <w:t>-3</w:t>
      </w:r>
      <w:r w:rsidRPr="002F5A2C">
        <w:t xml:space="preserve"> HCl at 22 </w:t>
      </w:r>
      <w:r w:rsidRPr="002F5A2C">
        <w:rPr>
          <w:position w:val="8"/>
          <w:sz w:val="16"/>
          <w:szCs w:val="16"/>
        </w:rPr>
        <w:t>o</w:t>
      </w:r>
      <w:r w:rsidRPr="002F5A2C">
        <w:t>C.</w:t>
      </w:r>
    </w:p>
    <w:p w:rsidR="001930F6" w:rsidRPr="002F5A2C" w:rsidRDefault="00B114B1" w:rsidP="008E6D25">
      <w:pPr>
        <w:pStyle w:val="Heading7"/>
        <w:spacing w:before="0" w:line="240" w:lineRule="auto"/>
        <w:ind w:left="1560" w:hanging="1560"/>
        <w:jc w:val="both"/>
      </w:pPr>
      <w:r>
        <w:t>Figure 2.</w:t>
      </w:r>
      <w:r>
        <w:tab/>
        <w:t>Tafel curves for 4-benzylalcoholtriphenylphosphonium chloride (BATPPC) inhibition of i</w:t>
      </w:r>
      <w:r w:rsidR="00D3383B">
        <w:t xml:space="preserve">ron in 1 </w:t>
      </w:r>
      <w:proofErr w:type="spellStart"/>
      <w:r w:rsidR="00D3383B">
        <w:rPr>
          <w:rFonts w:asciiTheme="majorBidi" w:hAnsiTheme="majorBidi"/>
          <w:szCs w:val="24"/>
        </w:rPr>
        <w:t>mol</w:t>
      </w:r>
      <w:proofErr w:type="spellEnd"/>
      <w:r w:rsidR="00D3383B">
        <w:rPr>
          <w:rFonts w:asciiTheme="majorBidi" w:hAnsiTheme="majorBidi"/>
          <w:szCs w:val="24"/>
        </w:rPr>
        <w:t xml:space="preserve"> dm</w:t>
      </w:r>
      <w:r w:rsidR="00D3383B" w:rsidRPr="00D1150E">
        <w:rPr>
          <w:rFonts w:asciiTheme="majorBidi" w:hAnsiTheme="majorBidi"/>
          <w:szCs w:val="24"/>
          <w:vertAlign w:val="superscript"/>
        </w:rPr>
        <w:t>-3</w:t>
      </w:r>
      <w:r w:rsidR="00D3383B" w:rsidRPr="002F5A2C">
        <w:rPr>
          <w:rFonts w:asciiTheme="majorBidi" w:hAnsiTheme="majorBidi"/>
          <w:szCs w:val="24"/>
        </w:rPr>
        <w:t xml:space="preserve"> </w:t>
      </w:r>
      <w:r w:rsidR="001930F6" w:rsidRPr="002F5A2C">
        <w:t>HCl at 22</w:t>
      </w:r>
      <w:r w:rsidR="001930F6" w:rsidRPr="002F5A2C">
        <w:rPr>
          <w:position w:val="8"/>
          <w:sz w:val="16"/>
          <w:szCs w:val="16"/>
        </w:rPr>
        <w:t xml:space="preserve"> o</w:t>
      </w:r>
      <w:r w:rsidR="001930F6" w:rsidRPr="002F5A2C">
        <w:t>C.</w:t>
      </w:r>
    </w:p>
    <w:p w:rsidR="001930F6" w:rsidRPr="002F5A2C" w:rsidRDefault="00B114B1" w:rsidP="00C81437">
      <w:pPr>
        <w:pStyle w:val="Heading7"/>
        <w:spacing w:before="0" w:line="240" w:lineRule="auto"/>
        <w:ind w:left="1560" w:hanging="1560"/>
        <w:jc w:val="both"/>
      </w:pPr>
      <w:r>
        <w:t>Figure 3.</w:t>
      </w:r>
      <w:r>
        <w:tab/>
        <w:t>Tafel curves for 4-c</w:t>
      </w:r>
      <w:r w:rsidR="001930F6" w:rsidRPr="002F5A2C">
        <w:t>h</w:t>
      </w:r>
      <w:r>
        <w:t>lorophenyltriphenylphosphonium bromide (CPTPPB) i</w:t>
      </w:r>
      <w:r w:rsidR="001930F6" w:rsidRPr="002F5A2C">
        <w:t>nhibi</w:t>
      </w:r>
      <w:r>
        <w:t>tion of i</w:t>
      </w:r>
      <w:r w:rsidR="00D3383B">
        <w:t xml:space="preserve">ron in 1 </w:t>
      </w:r>
      <w:proofErr w:type="spellStart"/>
      <w:r w:rsidR="00D3383B">
        <w:rPr>
          <w:rFonts w:asciiTheme="majorBidi" w:hAnsiTheme="majorBidi"/>
          <w:szCs w:val="24"/>
        </w:rPr>
        <w:t>mol</w:t>
      </w:r>
      <w:proofErr w:type="spellEnd"/>
      <w:r w:rsidR="00D3383B">
        <w:rPr>
          <w:rFonts w:asciiTheme="majorBidi" w:hAnsiTheme="majorBidi"/>
          <w:szCs w:val="24"/>
        </w:rPr>
        <w:t xml:space="preserve"> dm</w:t>
      </w:r>
      <w:r w:rsidR="00D3383B" w:rsidRPr="00D1150E">
        <w:rPr>
          <w:rFonts w:asciiTheme="majorBidi" w:hAnsiTheme="majorBidi"/>
          <w:szCs w:val="24"/>
          <w:vertAlign w:val="superscript"/>
        </w:rPr>
        <w:t>-3</w:t>
      </w:r>
      <w:r w:rsidR="00D3383B" w:rsidRPr="002F5A2C">
        <w:rPr>
          <w:rFonts w:asciiTheme="majorBidi" w:hAnsiTheme="majorBidi"/>
          <w:szCs w:val="24"/>
        </w:rPr>
        <w:t xml:space="preserve"> </w:t>
      </w:r>
      <w:r w:rsidR="001930F6" w:rsidRPr="002F5A2C">
        <w:t>HCl at 22</w:t>
      </w:r>
      <w:r w:rsidR="001930F6" w:rsidRPr="002F5A2C">
        <w:rPr>
          <w:position w:val="8"/>
          <w:sz w:val="16"/>
          <w:szCs w:val="16"/>
        </w:rPr>
        <w:t xml:space="preserve"> o</w:t>
      </w:r>
      <w:r w:rsidR="001930F6" w:rsidRPr="002F5A2C">
        <w:t>C.</w:t>
      </w:r>
    </w:p>
    <w:p w:rsidR="001930F6" w:rsidRPr="002F5A2C" w:rsidRDefault="001930F6" w:rsidP="00C81437">
      <w:pPr>
        <w:pStyle w:val="Heading7"/>
        <w:spacing w:before="0" w:line="240" w:lineRule="auto"/>
        <w:ind w:left="1560" w:hanging="1560"/>
        <w:jc w:val="both"/>
      </w:pPr>
      <w:r w:rsidRPr="002F5A2C">
        <w:t xml:space="preserve">Figure </w:t>
      </w:r>
      <w:r>
        <w:t>4.</w:t>
      </w:r>
      <w:r>
        <w:tab/>
      </w:r>
      <w:r w:rsidR="000577A2">
        <w:t xml:space="preserve">Tafel curves for </w:t>
      </w:r>
      <w:proofErr w:type="spellStart"/>
      <w:r w:rsidR="000577A2">
        <w:t>methyltriphenylphosphonium</w:t>
      </w:r>
      <w:proofErr w:type="spellEnd"/>
      <w:r w:rsidR="000577A2">
        <w:t xml:space="preserve"> b</w:t>
      </w:r>
      <w:r w:rsidRPr="002F5A2C">
        <w:t xml:space="preserve">romide </w:t>
      </w:r>
      <w:r w:rsidR="00D3383B">
        <w:t xml:space="preserve">(MTPPB) </w:t>
      </w:r>
      <w:r w:rsidR="000577A2">
        <w:t>inhibition of i</w:t>
      </w:r>
      <w:r w:rsidR="00D3383B">
        <w:t xml:space="preserve">ron in 1 </w:t>
      </w:r>
      <w:proofErr w:type="spellStart"/>
      <w:r w:rsidR="00D3383B">
        <w:rPr>
          <w:rFonts w:asciiTheme="majorBidi" w:hAnsiTheme="majorBidi"/>
          <w:szCs w:val="24"/>
        </w:rPr>
        <w:t>mol</w:t>
      </w:r>
      <w:proofErr w:type="spellEnd"/>
      <w:r w:rsidR="00D3383B">
        <w:rPr>
          <w:rFonts w:asciiTheme="majorBidi" w:hAnsiTheme="majorBidi"/>
          <w:szCs w:val="24"/>
        </w:rPr>
        <w:t xml:space="preserve"> dm</w:t>
      </w:r>
      <w:r w:rsidR="00D3383B" w:rsidRPr="00D1150E">
        <w:rPr>
          <w:rFonts w:asciiTheme="majorBidi" w:hAnsiTheme="majorBidi"/>
          <w:szCs w:val="24"/>
          <w:vertAlign w:val="superscript"/>
        </w:rPr>
        <w:t>-3</w:t>
      </w:r>
      <w:r w:rsidRPr="002F5A2C">
        <w:t xml:space="preserve"> HCl at 22</w:t>
      </w:r>
      <w:r w:rsidRPr="002F5A2C">
        <w:rPr>
          <w:position w:val="8"/>
          <w:sz w:val="16"/>
          <w:szCs w:val="16"/>
        </w:rPr>
        <w:t xml:space="preserve"> o</w:t>
      </w:r>
      <w:r w:rsidRPr="002F5A2C">
        <w:t>C.</w:t>
      </w:r>
    </w:p>
    <w:p w:rsidR="001930F6" w:rsidRPr="002F5A2C" w:rsidRDefault="001930F6" w:rsidP="00C81437">
      <w:pPr>
        <w:pStyle w:val="Heading7"/>
        <w:spacing w:before="0" w:line="240" w:lineRule="auto"/>
        <w:ind w:left="1560" w:hanging="1560"/>
        <w:jc w:val="both"/>
      </w:pPr>
      <w:r>
        <w:t>Figure 5.</w:t>
      </w:r>
      <w:r>
        <w:tab/>
      </w:r>
      <w:r w:rsidR="000577A2">
        <w:t>Tafel c</w:t>
      </w:r>
      <w:r w:rsidRPr="002F5A2C">
        <w:t>ur</w:t>
      </w:r>
      <w:r w:rsidR="000577A2">
        <w:t>ves for 4-phenoltriphenylphosphonium c</w:t>
      </w:r>
      <w:r w:rsidRPr="002F5A2C">
        <w:t>hloride (</w:t>
      </w:r>
      <w:r w:rsidR="000577A2">
        <w:t>PTPPC) i</w:t>
      </w:r>
      <w:r w:rsidR="00647EC2">
        <w:t>nhibition of ir</w:t>
      </w:r>
      <w:r w:rsidR="00D3383B">
        <w:t xml:space="preserve">on in 1 </w:t>
      </w:r>
      <w:proofErr w:type="spellStart"/>
      <w:r w:rsidR="00D3383B">
        <w:rPr>
          <w:rFonts w:asciiTheme="majorBidi" w:hAnsiTheme="majorBidi"/>
          <w:szCs w:val="24"/>
        </w:rPr>
        <w:t>mol</w:t>
      </w:r>
      <w:proofErr w:type="spellEnd"/>
      <w:r w:rsidR="00D3383B">
        <w:rPr>
          <w:rFonts w:asciiTheme="majorBidi" w:hAnsiTheme="majorBidi"/>
          <w:szCs w:val="24"/>
        </w:rPr>
        <w:t xml:space="preserve"> dm</w:t>
      </w:r>
      <w:r w:rsidR="00D3383B" w:rsidRPr="00D1150E">
        <w:rPr>
          <w:rFonts w:asciiTheme="majorBidi" w:hAnsiTheme="majorBidi"/>
          <w:szCs w:val="24"/>
          <w:vertAlign w:val="superscript"/>
        </w:rPr>
        <w:t>-3</w:t>
      </w:r>
      <w:r w:rsidR="00D3383B" w:rsidRPr="002F5A2C">
        <w:rPr>
          <w:rFonts w:asciiTheme="majorBidi" w:hAnsiTheme="majorBidi"/>
          <w:szCs w:val="24"/>
        </w:rPr>
        <w:t xml:space="preserve"> </w:t>
      </w:r>
      <w:r w:rsidRPr="002F5A2C">
        <w:t>HCl at 22</w:t>
      </w:r>
      <w:r>
        <w:rPr>
          <w:position w:val="8"/>
          <w:sz w:val="16"/>
          <w:szCs w:val="16"/>
        </w:rPr>
        <w:t xml:space="preserve"> </w:t>
      </w:r>
      <w:r w:rsidRPr="002F5A2C">
        <w:rPr>
          <w:position w:val="8"/>
          <w:sz w:val="16"/>
          <w:szCs w:val="16"/>
        </w:rPr>
        <w:t>o</w:t>
      </w:r>
      <w:r w:rsidRPr="002F5A2C">
        <w:t>C.</w:t>
      </w:r>
    </w:p>
    <w:p w:rsidR="001930F6" w:rsidRPr="002F5A2C" w:rsidRDefault="001930F6" w:rsidP="00C81437">
      <w:pPr>
        <w:pStyle w:val="Heading7"/>
        <w:spacing w:before="0" w:line="240" w:lineRule="auto"/>
        <w:ind w:left="1560" w:hanging="1560"/>
        <w:jc w:val="both"/>
      </w:pPr>
      <w:r>
        <w:t>Figure 6.</w:t>
      </w:r>
      <w:r>
        <w:tab/>
      </w:r>
      <w:r w:rsidR="00D744CD">
        <w:t>Tafel c</w:t>
      </w:r>
      <w:r w:rsidRPr="002F5A2C">
        <w:t>ur</w:t>
      </w:r>
      <w:r w:rsidR="00D744CD">
        <w:t>ves for tetraphenylphosphonium b</w:t>
      </w:r>
      <w:r w:rsidRPr="002F5A2C">
        <w:t xml:space="preserve">romide </w:t>
      </w:r>
      <w:r w:rsidR="00D744CD">
        <w:t>(TPPB) inhibition of i</w:t>
      </w:r>
      <w:r w:rsidR="00D3383B">
        <w:t xml:space="preserve">ron in 1 </w:t>
      </w:r>
      <w:proofErr w:type="spellStart"/>
      <w:r w:rsidR="00D3383B">
        <w:rPr>
          <w:rFonts w:asciiTheme="majorBidi" w:hAnsiTheme="majorBidi"/>
          <w:szCs w:val="24"/>
        </w:rPr>
        <w:t>mol</w:t>
      </w:r>
      <w:proofErr w:type="spellEnd"/>
      <w:r w:rsidR="00D3383B">
        <w:rPr>
          <w:rFonts w:asciiTheme="majorBidi" w:hAnsiTheme="majorBidi"/>
          <w:szCs w:val="24"/>
        </w:rPr>
        <w:t xml:space="preserve"> dm</w:t>
      </w:r>
      <w:r w:rsidR="00D3383B" w:rsidRPr="00D1150E">
        <w:rPr>
          <w:rFonts w:asciiTheme="majorBidi" w:hAnsiTheme="majorBidi"/>
          <w:szCs w:val="24"/>
          <w:vertAlign w:val="superscript"/>
        </w:rPr>
        <w:t>-3</w:t>
      </w:r>
      <w:r w:rsidR="00D3383B" w:rsidRPr="002F5A2C">
        <w:rPr>
          <w:rFonts w:asciiTheme="majorBidi" w:hAnsiTheme="majorBidi"/>
          <w:szCs w:val="24"/>
        </w:rPr>
        <w:t xml:space="preserve"> </w:t>
      </w:r>
      <w:r w:rsidR="00D3383B">
        <w:rPr>
          <w:rFonts w:asciiTheme="majorBidi" w:hAnsiTheme="majorBidi"/>
          <w:szCs w:val="24"/>
        </w:rPr>
        <w:t>H</w:t>
      </w:r>
      <w:r w:rsidRPr="002F5A2C">
        <w:t xml:space="preserve">Cl at 22 </w:t>
      </w:r>
      <w:r w:rsidRPr="002F5A2C">
        <w:rPr>
          <w:position w:val="8"/>
          <w:sz w:val="16"/>
          <w:szCs w:val="16"/>
        </w:rPr>
        <w:t>o</w:t>
      </w:r>
      <w:r w:rsidRPr="002F5A2C">
        <w:t>C.</w:t>
      </w:r>
    </w:p>
    <w:p w:rsidR="001930F6" w:rsidRPr="002F5A2C" w:rsidRDefault="001930F6" w:rsidP="00C81437">
      <w:pPr>
        <w:pStyle w:val="Heading7"/>
        <w:spacing w:before="0" w:line="240" w:lineRule="auto"/>
        <w:ind w:left="1560" w:hanging="1560"/>
        <w:jc w:val="both"/>
      </w:pPr>
      <w:r>
        <w:t>Figure 7.</w:t>
      </w:r>
      <w:r>
        <w:tab/>
      </w:r>
      <w:r w:rsidR="00D744CD">
        <w:t>Tafel curves for 4-tolyltriphenylphosphonium c</w:t>
      </w:r>
      <w:r w:rsidRPr="002F5A2C">
        <w:t>hloride (</w:t>
      </w:r>
      <w:r w:rsidR="00D744CD">
        <w:t>TTPPC) inhibition of i</w:t>
      </w:r>
      <w:r w:rsidR="00D3383B">
        <w:t xml:space="preserve">ron in 1 </w:t>
      </w:r>
      <w:proofErr w:type="spellStart"/>
      <w:r w:rsidR="00D3383B">
        <w:rPr>
          <w:rFonts w:asciiTheme="majorBidi" w:hAnsiTheme="majorBidi"/>
          <w:szCs w:val="24"/>
        </w:rPr>
        <w:t>mol</w:t>
      </w:r>
      <w:proofErr w:type="spellEnd"/>
      <w:r w:rsidR="00D3383B">
        <w:rPr>
          <w:rFonts w:asciiTheme="majorBidi" w:hAnsiTheme="majorBidi"/>
          <w:szCs w:val="24"/>
        </w:rPr>
        <w:t xml:space="preserve"> dm</w:t>
      </w:r>
      <w:r w:rsidR="00D3383B" w:rsidRPr="00D1150E">
        <w:rPr>
          <w:rFonts w:asciiTheme="majorBidi" w:hAnsiTheme="majorBidi"/>
          <w:szCs w:val="24"/>
          <w:vertAlign w:val="superscript"/>
        </w:rPr>
        <w:t>-3</w:t>
      </w:r>
      <w:r w:rsidR="00D3383B" w:rsidRPr="002F5A2C">
        <w:rPr>
          <w:rFonts w:asciiTheme="majorBidi" w:hAnsiTheme="majorBidi"/>
          <w:szCs w:val="24"/>
        </w:rPr>
        <w:t xml:space="preserve"> </w:t>
      </w:r>
      <w:r w:rsidRPr="002F5A2C">
        <w:t xml:space="preserve">HCl at 22 </w:t>
      </w:r>
      <w:r w:rsidRPr="002F5A2C">
        <w:rPr>
          <w:position w:val="8"/>
          <w:sz w:val="16"/>
          <w:szCs w:val="16"/>
        </w:rPr>
        <w:t>o</w:t>
      </w:r>
      <w:r w:rsidRPr="002F5A2C">
        <w:t>C.</w:t>
      </w:r>
    </w:p>
    <w:p w:rsidR="001930F6" w:rsidRPr="002F5A2C" w:rsidRDefault="001930F6" w:rsidP="00C81437">
      <w:pPr>
        <w:pStyle w:val="Heading7"/>
        <w:spacing w:before="0" w:line="240" w:lineRule="auto"/>
        <w:ind w:left="1560" w:hanging="1560"/>
        <w:jc w:val="both"/>
      </w:pPr>
      <w:r>
        <w:t>Figure 8.</w:t>
      </w:r>
      <w:r>
        <w:tab/>
        <w:t>Variation</w:t>
      </w:r>
      <w:r w:rsidR="00D744CD">
        <w:t xml:space="preserve"> in inhibitor e</w:t>
      </w:r>
      <w:r w:rsidRPr="002F5A2C">
        <w:t>fficiency w</w:t>
      </w:r>
      <w:r w:rsidR="00D744CD">
        <w:t>ith inhibitor c</w:t>
      </w:r>
      <w:r>
        <w:t>oncentration d</w:t>
      </w:r>
      <w:r w:rsidR="00D744CD">
        <w:t>etermined by Tafel e</w:t>
      </w:r>
      <w:r w:rsidRPr="002F5A2C">
        <w:t>xtrapo</w:t>
      </w:r>
      <w:r w:rsidR="00D744CD">
        <w:t xml:space="preserve">lation for iron in 1 </w:t>
      </w:r>
      <w:proofErr w:type="spellStart"/>
      <w:r w:rsidR="00D744CD">
        <w:rPr>
          <w:rFonts w:asciiTheme="majorBidi" w:hAnsiTheme="majorBidi"/>
          <w:szCs w:val="24"/>
        </w:rPr>
        <w:t>mol</w:t>
      </w:r>
      <w:proofErr w:type="spellEnd"/>
      <w:r w:rsidR="00D744CD">
        <w:rPr>
          <w:rFonts w:asciiTheme="majorBidi" w:hAnsiTheme="majorBidi"/>
          <w:szCs w:val="24"/>
        </w:rPr>
        <w:t xml:space="preserve"> dm</w:t>
      </w:r>
      <w:r w:rsidR="00D744CD" w:rsidRPr="00D1150E">
        <w:rPr>
          <w:rFonts w:asciiTheme="majorBidi" w:hAnsiTheme="majorBidi"/>
          <w:szCs w:val="24"/>
          <w:vertAlign w:val="superscript"/>
        </w:rPr>
        <w:t>-3</w:t>
      </w:r>
      <w:r w:rsidR="00D744CD" w:rsidRPr="002F5A2C">
        <w:rPr>
          <w:rFonts w:asciiTheme="majorBidi" w:hAnsiTheme="majorBidi"/>
          <w:szCs w:val="24"/>
        </w:rPr>
        <w:t xml:space="preserve"> </w:t>
      </w:r>
      <w:r>
        <w:t xml:space="preserve">HCl at 22 </w:t>
      </w:r>
      <w:r w:rsidRPr="002F5A2C">
        <w:rPr>
          <w:position w:val="8"/>
          <w:sz w:val="16"/>
          <w:szCs w:val="16"/>
        </w:rPr>
        <w:t>o</w:t>
      </w:r>
      <w:r w:rsidR="00D744CD">
        <w:t xml:space="preserve">C inhibited by various </w:t>
      </w:r>
      <w:proofErr w:type="spellStart"/>
      <w:r w:rsidR="00D744CD">
        <w:t>phosphonium</w:t>
      </w:r>
      <w:proofErr w:type="spellEnd"/>
      <w:r w:rsidR="00D744CD">
        <w:t xml:space="preserve"> s</w:t>
      </w:r>
      <w:r w:rsidRPr="002F5A2C">
        <w:t>alts.</w:t>
      </w:r>
    </w:p>
    <w:p w:rsidR="001930F6" w:rsidRPr="002F5A2C" w:rsidRDefault="001930F6" w:rsidP="00C81437">
      <w:pPr>
        <w:pStyle w:val="Heading7"/>
        <w:spacing w:before="0" w:line="240" w:lineRule="auto"/>
        <w:ind w:left="1560" w:hanging="1560"/>
        <w:jc w:val="both"/>
      </w:pPr>
      <w:r>
        <w:t>Figure 9.</w:t>
      </w:r>
      <w:r>
        <w:tab/>
        <w:t>Variation</w:t>
      </w:r>
      <w:r w:rsidR="00640FCA">
        <w:t xml:space="preserve"> in corrosion c</w:t>
      </w:r>
      <w:r w:rsidRPr="002F5A2C">
        <w:t xml:space="preserve">urrent </w:t>
      </w:r>
      <w:r w:rsidR="00640FCA">
        <w:t xml:space="preserve">density </w:t>
      </w:r>
      <w:r w:rsidRPr="002F5A2C">
        <w:t>w</w:t>
      </w:r>
      <w:r w:rsidR="00640FCA">
        <w:t>ith inhibitor c</w:t>
      </w:r>
      <w:r>
        <w:t>oncentration d</w:t>
      </w:r>
      <w:r w:rsidR="00640FCA">
        <w:t>etermined by Tafel e</w:t>
      </w:r>
      <w:r w:rsidRPr="002F5A2C">
        <w:t>xtrapolat</w:t>
      </w:r>
      <w:r w:rsidR="00640FCA">
        <w:t>ion for i</w:t>
      </w:r>
      <w:r w:rsidR="00D744CD">
        <w:t xml:space="preserve">ron in 1 </w:t>
      </w:r>
      <w:proofErr w:type="spellStart"/>
      <w:r w:rsidR="00D744CD">
        <w:rPr>
          <w:rFonts w:asciiTheme="majorBidi" w:hAnsiTheme="majorBidi"/>
          <w:szCs w:val="24"/>
        </w:rPr>
        <w:t>mol</w:t>
      </w:r>
      <w:proofErr w:type="spellEnd"/>
      <w:r w:rsidR="00D744CD">
        <w:rPr>
          <w:rFonts w:asciiTheme="majorBidi" w:hAnsiTheme="majorBidi"/>
          <w:szCs w:val="24"/>
        </w:rPr>
        <w:t xml:space="preserve"> dm</w:t>
      </w:r>
      <w:r w:rsidR="00D744CD" w:rsidRPr="00D1150E">
        <w:rPr>
          <w:rFonts w:asciiTheme="majorBidi" w:hAnsiTheme="majorBidi"/>
          <w:szCs w:val="24"/>
          <w:vertAlign w:val="superscript"/>
        </w:rPr>
        <w:t>-3</w:t>
      </w:r>
      <w:r w:rsidR="00D744CD" w:rsidRPr="002F5A2C">
        <w:rPr>
          <w:rFonts w:asciiTheme="majorBidi" w:hAnsiTheme="majorBidi"/>
          <w:szCs w:val="24"/>
        </w:rPr>
        <w:t xml:space="preserve"> </w:t>
      </w:r>
      <w:r w:rsidRPr="002F5A2C">
        <w:t xml:space="preserve">HCl at 22 </w:t>
      </w:r>
      <w:r w:rsidRPr="002F5A2C">
        <w:rPr>
          <w:position w:val="8"/>
          <w:sz w:val="16"/>
          <w:szCs w:val="16"/>
        </w:rPr>
        <w:t>o</w:t>
      </w:r>
      <w:r w:rsidR="00640FCA">
        <w:t xml:space="preserve">C inhibited by various </w:t>
      </w:r>
      <w:proofErr w:type="spellStart"/>
      <w:r w:rsidR="00640FCA">
        <w:t>phosphonium</w:t>
      </w:r>
      <w:proofErr w:type="spellEnd"/>
      <w:r w:rsidR="00640FCA">
        <w:t xml:space="preserve"> s</w:t>
      </w:r>
      <w:r w:rsidRPr="002F5A2C">
        <w:t>alts.</w:t>
      </w:r>
    </w:p>
    <w:p w:rsidR="001930F6" w:rsidRPr="002F5A2C" w:rsidRDefault="001930F6" w:rsidP="00C81437">
      <w:pPr>
        <w:spacing w:after="360" w:line="240" w:lineRule="auto"/>
        <w:ind w:left="1560" w:hanging="1560"/>
        <w:jc w:val="both"/>
        <w:rPr>
          <w:lang w:eastAsia="en-GB"/>
        </w:rPr>
      </w:pPr>
      <w:r>
        <w:t>Figure 10.</w:t>
      </w:r>
      <w:r>
        <w:tab/>
        <w:t>Variation</w:t>
      </w:r>
      <w:r w:rsidR="00DA3C8B">
        <w:t xml:space="preserve"> in corrosion p</w:t>
      </w:r>
      <w:r w:rsidRPr="002F5A2C">
        <w:t>oten</w:t>
      </w:r>
      <w:r w:rsidR="00DA3C8B">
        <w:t>tial with corrosion c</w:t>
      </w:r>
      <w:r>
        <w:t>urrent d</w:t>
      </w:r>
      <w:r w:rsidR="00DA3C8B">
        <w:t>etermined by Tafel e</w:t>
      </w:r>
      <w:r w:rsidRPr="002F5A2C">
        <w:t>xtrapol</w:t>
      </w:r>
      <w:r w:rsidR="00DA3C8B">
        <w:t>ation for i</w:t>
      </w:r>
      <w:r w:rsidR="00FE626F">
        <w:t xml:space="preserve">ron in 1 </w:t>
      </w:r>
      <w:proofErr w:type="spellStart"/>
      <w:r w:rsidR="00FE626F">
        <w:t>mol</w:t>
      </w:r>
      <w:proofErr w:type="spellEnd"/>
      <w:r w:rsidR="00FE626F">
        <w:t xml:space="preserve"> dm</w:t>
      </w:r>
      <w:r w:rsidR="00FE626F" w:rsidRPr="00FE626F">
        <w:rPr>
          <w:vertAlign w:val="superscript"/>
        </w:rPr>
        <w:t>-3</w:t>
      </w:r>
      <w:r w:rsidRPr="002F5A2C">
        <w:t xml:space="preserve"> HCl at 22 </w:t>
      </w:r>
      <w:r w:rsidRPr="002F5A2C">
        <w:rPr>
          <w:position w:val="8"/>
          <w:sz w:val="16"/>
          <w:szCs w:val="16"/>
        </w:rPr>
        <w:t>o</w:t>
      </w:r>
      <w:r w:rsidR="00DA3C8B">
        <w:t xml:space="preserve">C in the presence of various </w:t>
      </w:r>
      <w:proofErr w:type="spellStart"/>
      <w:r w:rsidR="00DA3C8B">
        <w:t>phosphonium</w:t>
      </w:r>
      <w:proofErr w:type="spellEnd"/>
      <w:r w:rsidR="00DA3C8B">
        <w:t xml:space="preserve"> s</w:t>
      </w:r>
      <w:r w:rsidRPr="002F5A2C">
        <w:t>alts.</w:t>
      </w:r>
    </w:p>
    <w:p w:rsidR="001930F6" w:rsidRPr="002F5A2C" w:rsidRDefault="001930F6" w:rsidP="00C81437">
      <w:pPr>
        <w:spacing w:after="360" w:line="240" w:lineRule="auto"/>
        <w:ind w:left="1560" w:hanging="1560"/>
        <w:jc w:val="both"/>
        <w:rPr>
          <w:lang w:eastAsia="en-GB"/>
        </w:rPr>
      </w:pPr>
      <w:r w:rsidRPr="002F5A2C">
        <w:t>Figure 11.</w:t>
      </w:r>
      <w:r w:rsidRPr="002F5A2C">
        <w:tab/>
      </w:r>
      <w:r>
        <w:t>Vari</w:t>
      </w:r>
      <w:r w:rsidR="00DA3C8B">
        <w:t>ation in a</w:t>
      </w:r>
      <w:r w:rsidR="003B2328">
        <w:t>n</w:t>
      </w:r>
      <w:r w:rsidR="00DA3C8B">
        <w:t>odic Tafel s</w:t>
      </w:r>
      <w:r>
        <w:t>lope</w:t>
      </w:r>
      <w:r w:rsidRPr="002F5A2C">
        <w:t xml:space="preserve"> w</w:t>
      </w:r>
      <w:r w:rsidR="00DA3C8B">
        <w:t>ith inhibitor c</w:t>
      </w:r>
      <w:r>
        <w:t>oncentration d</w:t>
      </w:r>
      <w:r w:rsidR="00DA3C8B">
        <w:t xml:space="preserve">etermined by Tafel extrapolation for iron in 1 </w:t>
      </w:r>
      <w:proofErr w:type="spellStart"/>
      <w:r w:rsidR="00DA3C8B">
        <w:t>mol</w:t>
      </w:r>
      <w:proofErr w:type="spellEnd"/>
      <w:r w:rsidR="00DA3C8B">
        <w:t xml:space="preserve"> dm</w:t>
      </w:r>
      <w:r w:rsidR="00DA3C8B" w:rsidRPr="00DA3C8B">
        <w:rPr>
          <w:vertAlign w:val="superscript"/>
        </w:rPr>
        <w:t>-3</w:t>
      </w:r>
      <w:r w:rsidR="00DA3C8B">
        <w:t xml:space="preserve"> </w:t>
      </w:r>
      <w:r w:rsidRPr="002F5A2C">
        <w:t xml:space="preserve">HCl at 22 </w:t>
      </w:r>
      <w:r w:rsidRPr="002F5A2C">
        <w:rPr>
          <w:position w:val="8"/>
          <w:sz w:val="16"/>
          <w:szCs w:val="16"/>
        </w:rPr>
        <w:t>o</w:t>
      </w:r>
      <w:r w:rsidR="00DA3C8B">
        <w:t xml:space="preserve">C inhibited by various </w:t>
      </w:r>
      <w:proofErr w:type="spellStart"/>
      <w:r w:rsidR="00DA3C8B">
        <w:t>phosphonium</w:t>
      </w:r>
      <w:proofErr w:type="spellEnd"/>
      <w:r w:rsidR="00DA3C8B">
        <w:t xml:space="preserve"> s</w:t>
      </w:r>
      <w:r w:rsidRPr="002F5A2C">
        <w:t xml:space="preserve">alts (Uninhibited </w:t>
      </w:r>
      <w:r w:rsidR="003B2328">
        <w:t xml:space="preserve">data </w:t>
      </w:r>
      <w:r w:rsidRPr="002F5A2C">
        <w:t>are shown by dotted lines).</w:t>
      </w:r>
    </w:p>
    <w:p w:rsidR="009B3301" w:rsidRPr="00C4790D" w:rsidRDefault="001930F6" w:rsidP="0086314F">
      <w:pPr>
        <w:spacing w:after="360" w:line="240" w:lineRule="auto"/>
        <w:ind w:left="1560" w:hanging="1560"/>
        <w:jc w:val="both"/>
        <w:rPr>
          <w:lang w:eastAsia="en-GB"/>
        </w:rPr>
      </w:pPr>
      <w:r w:rsidRPr="002F5A2C">
        <w:t>Figure 12.</w:t>
      </w:r>
      <w:r w:rsidRPr="002F5A2C">
        <w:tab/>
        <w:t>V</w:t>
      </w:r>
      <w:r w:rsidR="002D46F9">
        <w:t>ariation</w:t>
      </w:r>
      <w:r w:rsidR="00DB69F0">
        <w:t xml:space="preserve"> in c</w:t>
      </w:r>
      <w:r w:rsidR="003B2328">
        <w:t>ath</w:t>
      </w:r>
      <w:r w:rsidR="00DB69F0">
        <w:t>odic Tafel s</w:t>
      </w:r>
      <w:r>
        <w:t>lope</w:t>
      </w:r>
      <w:r w:rsidRPr="002F5A2C">
        <w:t xml:space="preserve"> w</w:t>
      </w:r>
      <w:r w:rsidR="00DB69F0">
        <w:t>ith inhibitor c</w:t>
      </w:r>
      <w:r>
        <w:t>oncentration d</w:t>
      </w:r>
      <w:r w:rsidRPr="002F5A2C">
        <w:t>etermined by</w:t>
      </w:r>
      <w:r w:rsidR="00DB69F0">
        <w:t xml:space="preserve"> Tafel extrapolation for i</w:t>
      </w:r>
      <w:r w:rsidRPr="002F5A2C">
        <w:t>ron in 1</w:t>
      </w:r>
      <w:r w:rsidR="00DB69F0">
        <w:t xml:space="preserve"> </w:t>
      </w:r>
      <w:proofErr w:type="spellStart"/>
      <w:r w:rsidR="00DB69F0">
        <w:t>mol</w:t>
      </w:r>
      <w:proofErr w:type="spellEnd"/>
      <w:r w:rsidR="00DB69F0">
        <w:t xml:space="preserve"> dm</w:t>
      </w:r>
      <w:r w:rsidR="00DB69F0" w:rsidRPr="00DA3C8B">
        <w:rPr>
          <w:vertAlign w:val="superscript"/>
        </w:rPr>
        <w:t>-3</w:t>
      </w:r>
      <w:r w:rsidR="00DB69F0">
        <w:t xml:space="preserve"> </w:t>
      </w:r>
      <w:r w:rsidRPr="002F5A2C">
        <w:t xml:space="preserve">HCl at 22 </w:t>
      </w:r>
      <w:r w:rsidRPr="002F5A2C">
        <w:rPr>
          <w:position w:val="8"/>
          <w:sz w:val="16"/>
          <w:szCs w:val="16"/>
        </w:rPr>
        <w:t>o</w:t>
      </w:r>
      <w:r w:rsidRPr="002F5A2C">
        <w:t xml:space="preserve">C </w:t>
      </w:r>
      <w:r w:rsidR="006F46EE">
        <w:t xml:space="preserve">inhibited by various </w:t>
      </w:r>
      <w:proofErr w:type="spellStart"/>
      <w:r w:rsidR="006F46EE">
        <w:t>phosphonium</w:t>
      </w:r>
      <w:proofErr w:type="spellEnd"/>
      <w:r w:rsidR="006F46EE">
        <w:t xml:space="preserve"> s</w:t>
      </w:r>
      <w:r w:rsidR="006F46EE" w:rsidRPr="002F5A2C">
        <w:t xml:space="preserve">alts (Uninhibited </w:t>
      </w:r>
      <w:r w:rsidR="006F46EE">
        <w:t xml:space="preserve">data </w:t>
      </w:r>
      <w:r w:rsidR="00C4790D">
        <w:t>are shown by dotted lines).</w:t>
      </w:r>
      <w:r w:rsidR="009B3301" w:rsidRPr="002F5A2C">
        <w:br w:type="page"/>
      </w:r>
    </w:p>
    <w:p w:rsidR="009B3301" w:rsidRPr="002F5A2C" w:rsidRDefault="009B3301" w:rsidP="002F5A2C">
      <w:pPr>
        <w:spacing w:after="0" w:line="240" w:lineRule="auto"/>
      </w:pPr>
    </w:p>
    <w:p w:rsidR="002F75FE" w:rsidRPr="002F5A2C" w:rsidRDefault="009B3301" w:rsidP="002F5A2C">
      <w:pPr>
        <w:spacing w:after="0" w:line="240" w:lineRule="auto"/>
        <w:jc w:val="center"/>
      </w:pPr>
      <w:r w:rsidRPr="002F5A2C">
        <w:rPr>
          <w:noProof/>
          <w:lang w:val="en-US"/>
        </w:rPr>
        <w:drawing>
          <wp:inline distT="0" distB="0" distL="0" distR="0" wp14:anchorId="6033393F" wp14:editId="2828172E">
            <wp:extent cx="5273675" cy="3670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3675" cy="3670300"/>
                    </a:xfrm>
                    <a:prstGeom prst="rect">
                      <a:avLst/>
                    </a:prstGeom>
                    <a:noFill/>
                  </pic:spPr>
                </pic:pic>
              </a:graphicData>
            </a:graphic>
          </wp:inline>
        </w:drawing>
      </w:r>
    </w:p>
    <w:p w:rsidR="00080F30" w:rsidRDefault="00080F30" w:rsidP="00080F30">
      <w:pPr>
        <w:pStyle w:val="Heading7"/>
        <w:spacing w:before="0" w:after="0" w:line="240" w:lineRule="auto"/>
        <w:jc w:val="center"/>
      </w:pPr>
    </w:p>
    <w:p w:rsidR="006A57A6" w:rsidRPr="00D67360" w:rsidRDefault="009B3301" w:rsidP="00080F30">
      <w:pPr>
        <w:pStyle w:val="Heading7"/>
        <w:spacing w:before="0" w:after="0" w:line="240" w:lineRule="auto"/>
        <w:jc w:val="center"/>
        <w:rPr>
          <w:sz w:val="28"/>
        </w:rPr>
      </w:pPr>
      <w:r w:rsidRPr="00D67360">
        <w:rPr>
          <w:sz w:val="28"/>
        </w:rPr>
        <w:t>Figure 1.</w:t>
      </w:r>
    </w:p>
    <w:p w:rsidR="006A57A6" w:rsidRPr="002F5A2C" w:rsidRDefault="006A57A6" w:rsidP="002F5A2C">
      <w:pPr>
        <w:spacing w:after="0" w:line="240" w:lineRule="auto"/>
        <w:rPr>
          <w:lang w:eastAsia="en-GB"/>
        </w:rPr>
      </w:pPr>
      <w:r w:rsidRPr="002F5A2C">
        <w:rPr>
          <w:lang w:eastAsia="en-GB"/>
        </w:rPr>
        <w:br w:type="page"/>
      </w:r>
    </w:p>
    <w:p w:rsidR="0047427D" w:rsidRPr="002F5A2C" w:rsidRDefault="0047427D" w:rsidP="002F5A2C">
      <w:pPr>
        <w:pStyle w:val="NormalIndent"/>
        <w:spacing w:after="0" w:line="240" w:lineRule="auto"/>
        <w:rPr>
          <w:lang w:eastAsia="en-GB"/>
        </w:rPr>
      </w:pPr>
    </w:p>
    <w:p w:rsidR="0047427D" w:rsidRPr="002F5A2C" w:rsidRDefault="0047427D" w:rsidP="002F5A2C">
      <w:pPr>
        <w:pStyle w:val="NormalIndent"/>
        <w:tabs>
          <w:tab w:val="left" w:pos="3705"/>
        </w:tabs>
        <w:spacing w:after="0" w:line="240" w:lineRule="auto"/>
        <w:jc w:val="center"/>
        <w:rPr>
          <w:lang w:eastAsia="en-GB"/>
        </w:rPr>
      </w:pPr>
      <w:r w:rsidRPr="002F5A2C">
        <w:rPr>
          <w:noProof/>
          <w:lang w:val="en-US"/>
        </w:rPr>
        <w:drawing>
          <wp:inline distT="0" distB="0" distL="0" distR="0" wp14:anchorId="07008F0D" wp14:editId="3B7CA38A">
            <wp:extent cx="5273675" cy="3663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3675" cy="3663950"/>
                    </a:xfrm>
                    <a:prstGeom prst="rect">
                      <a:avLst/>
                    </a:prstGeom>
                    <a:noFill/>
                  </pic:spPr>
                </pic:pic>
              </a:graphicData>
            </a:graphic>
          </wp:inline>
        </w:drawing>
      </w:r>
    </w:p>
    <w:p w:rsidR="00080F30" w:rsidRDefault="00080F30" w:rsidP="002F5A2C">
      <w:pPr>
        <w:pStyle w:val="Heading7"/>
        <w:spacing w:before="0" w:after="0" w:line="240" w:lineRule="auto"/>
        <w:jc w:val="both"/>
      </w:pPr>
    </w:p>
    <w:p w:rsidR="0047427D" w:rsidRPr="002F5A2C" w:rsidRDefault="0047427D" w:rsidP="00080F30">
      <w:pPr>
        <w:pStyle w:val="Heading7"/>
        <w:spacing w:before="0" w:after="0" w:line="240" w:lineRule="auto"/>
        <w:jc w:val="center"/>
      </w:pPr>
      <w:r w:rsidRPr="00D67360">
        <w:rPr>
          <w:sz w:val="28"/>
        </w:rPr>
        <w:t>Figure 2</w:t>
      </w:r>
      <w:r w:rsidRPr="002F5A2C">
        <w:t>.</w:t>
      </w:r>
    </w:p>
    <w:p w:rsidR="0047427D" w:rsidRPr="002F5A2C" w:rsidRDefault="0047427D" w:rsidP="002F5A2C">
      <w:pPr>
        <w:spacing w:after="0" w:line="240" w:lineRule="auto"/>
        <w:jc w:val="center"/>
        <w:rPr>
          <w:lang w:eastAsia="en-GB"/>
        </w:rPr>
      </w:pPr>
      <w:r w:rsidRPr="002F5A2C">
        <w:rPr>
          <w:lang w:eastAsia="en-GB"/>
        </w:rPr>
        <w:br w:type="page"/>
      </w:r>
      <w:r w:rsidRPr="002F5A2C">
        <w:rPr>
          <w:noProof/>
          <w:lang w:val="en-US"/>
        </w:rPr>
        <w:lastRenderedPageBreak/>
        <w:drawing>
          <wp:inline distT="0" distB="0" distL="0" distR="0" wp14:anchorId="5FD8A42F" wp14:editId="151F849B">
            <wp:extent cx="5273675" cy="36639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73675" cy="3663950"/>
                    </a:xfrm>
                    <a:prstGeom prst="rect">
                      <a:avLst/>
                    </a:prstGeom>
                    <a:noFill/>
                  </pic:spPr>
                </pic:pic>
              </a:graphicData>
            </a:graphic>
          </wp:inline>
        </w:drawing>
      </w:r>
    </w:p>
    <w:p w:rsidR="009468BF" w:rsidRDefault="009468BF" w:rsidP="002F5A2C">
      <w:pPr>
        <w:pStyle w:val="Heading7"/>
        <w:spacing w:before="0" w:after="0" w:line="240" w:lineRule="auto"/>
        <w:jc w:val="both"/>
      </w:pPr>
    </w:p>
    <w:p w:rsidR="00B53954" w:rsidRPr="00D67360" w:rsidRDefault="00B53954" w:rsidP="009468BF">
      <w:pPr>
        <w:pStyle w:val="Heading7"/>
        <w:spacing w:before="0" w:after="0" w:line="240" w:lineRule="auto"/>
        <w:jc w:val="center"/>
        <w:rPr>
          <w:sz w:val="28"/>
        </w:rPr>
      </w:pPr>
      <w:r w:rsidRPr="00D67360">
        <w:rPr>
          <w:sz w:val="28"/>
        </w:rPr>
        <w:t>Figure 3</w:t>
      </w:r>
      <w:r w:rsidR="008D6D3C" w:rsidRPr="00D67360">
        <w:rPr>
          <w:sz w:val="28"/>
        </w:rPr>
        <w:t>.</w:t>
      </w:r>
    </w:p>
    <w:p w:rsidR="0047427D" w:rsidRPr="002F5A2C" w:rsidRDefault="0047427D" w:rsidP="002F5A2C">
      <w:pPr>
        <w:pStyle w:val="NormalIndent"/>
        <w:spacing w:after="0" w:line="240" w:lineRule="auto"/>
        <w:rPr>
          <w:lang w:eastAsia="en-GB"/>
        </w:rPr>
      </w:pPr>
    </w:p>
    <w:p w:rsidR="00222472" w:rsidRPr="002F5A2C" w:rsidRDefault="00222472" w:rsidP="002F5A2C">
      <w:pPr>
        <w:spacing w:after="0" w:line="240" w:lineRule="auto"/>
      </w:pPr>
      <w:r w:rsidRPr="002F5A2C">
        <w:br w:type="page"/>
      </w:r>
    </w:p>
    <w:p w:rsidR="006A2CB9" w:rsidRPr="002F5A2C" w:rsidRDefault="00222472" w:rsidP="002F5A2C">
      <w:pPr>
        <w:spacing w:after="0" w:line="240" w:lineRule="auto"/>
        <w:ind w:firstLine="720"/>
      </w:pPr>
      <w:r w:rsidRPr="002F5A2C">
        <w:rPr>
          <w:noProof/>
          <w:lang w:val="en-US"/>
        </w:rPr>
        <w:lastRenderedPageBreak/>
        <w:drawing>
          <wp:inline distT="0" distB="0" distL="0" distR="0" wp14:anchorId="69877E76" wp14:editId="0E0B5FDE">
            <wp:extent cx="5273675" cy="36639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3675" cy="3663950"/>
                    </a:xfrm>
                    <a:prstGeom prst="rect">
                      <a:avLst/>
                    </a:prstGeom>
                    <a:noFill/>
                  </pic:spPr>
                </pic:pic>
              </a:graphicData>
            </a:graphic>
          </wp:inline>
        </w:drawing>
      </w:r>
    </w:p>
    <w:p w:rsidR="00FA49A7" w:rsidRDefault="00FA49A7" w:rsidP="002F5A2C">
      <w:pPr>
        <w:pStyle w:val="Heading7"/>
        <w:spacing w:before="0" w:after="0" w:line="240" w:lineRule="auto"/>
        <w:jc w:val="both"/>
      </w:pPr>
    </w:p>
    <w:p w:rsidR="00222472" w:rsidRPr="00D67360" w:rsidRDefault="00222472" w:rsidP="00FA49A7">
      <w:pPr>
        <w:pStyle w:val="Heading7"/>
        <w:spacing w:before="0" w:after="0" w:line="240" w:lineRule="auto"/>
        <w:jc w:val="center"/>
        <w:rPr>
          <w:sz w:val="28"/>
        </w:rPr>
      </w:pPr>
      <w:r w:rsidRPr="00D67360">
        <w:rPr>
          <w:sz w:val="28"/>
        </w:rPr>
        <w:t>Figure 4.</w:t>
      </w:r>
    </w:p>
    <w:p w:rsidR="001C1232" w:rsidRPr="002F5A2C" w:rsidRDefault="001C1232" w:rsidP="002F5A2C">
      <w:pPr>
        <w:spacing w:after="0" w:line="240" w:lineRule="auto"/>
      </w:pPr>
      <w:r w:rsidRPr="002F5A2C">
        <w:br w:type="page"/>
      </w:r>
    </w:p>
    <w:p w:rsidR="00222472" w:rsidRPr="002F5A2C" w:rsidRDefault="001C1232" w:rsidP="002F5A2C">
      <w:pPr>
        <w:spacing w:after="0" w:line="240" w:lineRule="auto"/>
        <w:ind w:firstLine="720"/>
        <w:jc w:val="center"/>
      </w:pPr>
      <w:r w:rsidRPr="002F5A2C">
        <w:rPr>
          <w:noProof/>
          <w:lang w:val="en-US"/>
        </w:rPr>
        <w:lastRenderedPageBreak/>
        <w:drawing>
          <wp:inline distT="0" distB="0" distL="0" distR="0" wp14:anchorId="0A8703DF" wp14:editId="78AC4A3D">
            <wp:extent cx="5273675" cy="36639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3675" cy="3663950"/>
                    </a:xfrm>
                    <a:prstGeom prst="rect">
                      <a:avLst/>
                    </a:prstGeom>
                    <a:noFill/>
                  </pic:spPr>
                </pic:pic>
              </a:graphicData>
            </a:graphic>
          </wp:inline>
        </w:drawing>
      </w:r>
    </w:p>
    <w:p w:rsidR="00802D38" w:rsidRDefault="00802D38" w:rsidP="002F5A2C">
      <w:pPr>
        <w:pStyle w:val="Heading7"/>
        <w:spacing w:before="0" w:after="0" w:line="240" w:lineRule="auto"/>
        <w:jc w:val="both"/>
      </w:pPr>
    </w:p>
    <w:p w:rsidR="001C1232" w:rsidRPr="00D67360" w:rsidRDefault="00945436" w:rsidP="00802D38">
      <w:pPr>
        <w:pStyle w:val="Heading7"/>
        <w:spacing w:before="0" w:after="0" w:line="240" w:lineRule="auto"/>
        <w:jc w:val="center"/>
        <w:rPr>
          <w:sz w:val="28"/>
        </w:rPr>
      </w:pPr>
      <w:r w:rsidRPr="00D67360">
        <w:rPr>
          <w:sz w:val="28"/>
        </w:rPr>
        <w:t>Figure 5.</w:t>
      </w:r>
    </w:p>
    <w:p w:rsidR="001C1232" w:rsidRPr="002F5A2C" w:rsidRDefault="001C1232" w:rsidP="002F5A2C">
      <w:pPr>
        <w:spacing w:after="0" w:line="240" w:lineRule="auto"/>
        <w:rPr>
          <w:lang w:eastAsia="en-GB"/>
        </w:rPr>
      </w:pPr>
      <w:r w:rsidRPr="002F5A2C">
        <w:rPr>
          <w:lang w:eastAsia="en-GB"/>
        </w:rPr>
        <w:br w:type="page"/>
      </w:r>
    </w:p>
    <w:p w:rsidR="001C1232" w:rsidRPr="002F5A2C" w:rsidRDefault="00EC568E" w:rsidP="002F5A2C">
      <w:pPr>
        <w:pStyle w:val="NormalIndent"/>
        <w:spacing w:after="0" w:line="240" w:lineRule="auto"/>
        <w:jc w:val="center"/>
        <w:rPr>
          <w:lang w:eastAsia="en-GB"/>
        </w:rPr>
      </w:pPr>
      <w:r w:rsidRPr="002F5A2C">
        <w:rPr>
          <w:noProof/>
          <w:lang w:val="en-US"/>
        </w:rPr>
        <w:lastRenderedPageBreak/>
        <w:drawing>
          <wp:inline distT="0" distB="0" distL="0" distR="0" wp14:anchorId="328B2623" wp14:editId="1F42E116">
            <wp:extent cx="5273675" cy="36639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3675" cy="3663950"/>
                    </a:xfrm>
                    <a:prstGeom prst="rect">
                      <a:avLst/>
                    </a:prstGeom>
                    <a:noFill/>
                  </pic:spPr>
                </pic:pic>
              </a:graphicData>
            </a:graphic>
          </wp:inline>
        </w:drawing>
      </w:r>
    </w:p>
    <w:p w:rsidR="00802D38" w:rsidRDefault="00802D38" w:rsidP="002F5A2C">
      <w:pPr>
        <w:pStyle w:val="Heading7"/>
        <w:spacing w:before="0" w:after="0" w:line="240" w:lineRule="auto"/>
        <w:jc w:val="both"/>
      </w:pPr>
    </w:p>
    <w:p w:rsidR="00EC568E" w:rsidRPr="00D67360" w:rsidRDefault="00945436" w:rsidP="00802D38">
      <w:pPr>
        <w:pStyle w:val="Heading7"/>
        <w:spacing w:before="0" w:after="0" w:line="240" w:lineRule="auto"/>
        <w:jc w:val="center"/>
        <w:rPr>
          <w:sz w:val="28"/>
        </w:rPr>
      </w:pPr>
      <w:r w:rsidRPr="00D67360">
        <w:rPr>
          <w:sz w:val="28"/>
        </w:rPr>
        <w:t>Figure 6.</w:t>
      </w:r>
    </w:p>
    <w:p w:rsidR="006A57A6" w:rsidRPr="002F5A2C" w:rsidRDefault="006A57A6" w:rsidP="002F5A2C">
      <w:pPr>
        <w:spacing w:after="0" w:line="240" w:lineRule="auto"/>
        <w:rPr>
          <w:lang w:eastAsia="en-GB"/>
        </w:rPr>
      </w:pPr>
      <w:r w:rsidRPr="002F5A2C">
        <w:rPr>
          <w:lang w:eastAsia="en-GB"/>
        </w:rPr>
        <w:br w:type="page"/>
      </w:r>
    </w:p>
    <w:p w:rsidR="00EC568E" w:rsidRPr="002F5A2C" w:rsidRDefault="006A57A6" w:rsidP="002F5A2C">
      <w:pPr>
        <w:pStyle w:val="NormalIndent"/>
        <w:spacing w:after="0" w:line="240" w:lineRule="auto"/>
        <w:jc w:val="center"/>
        <w:rPr>
          <w:lang w:eastAsia="en-GB"/>
        </w:rPr>
      </w:pPr>
      <w:r w:rsidRPr="002F5A2C">
        <w:rPr>
          <w:noProof/>
          <w:lang w:val="en-US"/>
        </w:rPr>
        <w:lastRenderedPageBreak/>
        <w:drawing>
          <wp:inline distT="0" distB="0" distL="0" distR="0" wp14:anchorId="619CC92D" wp14:editId="56DEAD85">
            <wp:extent cx="5590540" cy="3883660"/>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90540" cy="3883660"/>
                    </a:xfrm>
                    <a:prstGeom prst="rect">
                      <a:avLst/>
                    </a:prstGeom>
                    <a:noFill/>
                  </pic:spPr>
                </pic:pic>
              </a:graphicData>
            </a:graphic>
          </wp:inline>
        </w:drawing>
      </w:r>
    </w:p>
    <w:p w:rsidR="00D67360" w:rsidRDefault="00D67360" w:rsidP="002F5A2C">
      <w:pPr>
        <w:pStyle w:val="Heading7"/>
        <w:spacing w:before="0" w:after="0" w:line="240" w:lineRule="auto"/>
        <w:jc w:val="both"/>
      </w:pPr>
    </w:p>
    <w:p w:rsidR="006A57A6" w:rsidRPr="00D67360" w:rsidRDefault="006A57A6" w:rsidP="00D67360">
      <w:pPr>
        <w:pStyle w:val="Heading7"/>
        <w:spacing w:before="0" w:after="0" w:line="240" w:lineRule="auto"/>
        <w:jc w:val="center"/>
        <w:rPr>
          <w:sz w:val="28"/>
        </w:rPr>
      </w:pPr>
      <w:r w:rsidRPr="00D67360">
        <w:rPr>
          <w:sz w:val="28"/>
        </w:rPr>
        <w:t>Figure 7.</w:t>
      </w:r>
    </w:p>
    <w:p w:rsidR="005E0E78" w:rsidRPr="002F5A2C" w:rsidRDefault="005E0E78" w:rsidP="002F5A2C">
      <w:pPr>
        <w:spacing w:after="0" w:line="240" w:lineRule="auto"/>
        <w:rPr>
          <w:lang w:eastAsia="en-GB"/>
        </w:rPr>
      </w:pPr>
    </w:p>
    <w:p w:rsidR="004703BF" w:rsidRPr="002F5A2C" w:rsidRDefault="004703BF" w:rsidP="002F5A2C">
      <w:pPr>
        <w:spacing w:after="0" w:line="240" w:lineRule="auto"/>
        <w:rPr>
          <w:lang w:eastAsia="en-GB"/>
        </w:rPr>
      </w:pPr>
      <w:r w:rsidRPr="002F5A2C">
        <w:rPr>
          <w:lang w:eastAsia="en-GB"/>
        </w:rPr>
        <w:br w:type="page"/>
      </w:r>
    </w:p>
    <w:p w:rsidR="004703BF" w:rsidRPr="002F5A2C" w:rsidRDefault="004703BF" w:rsidP="002F5A2C">
      <w:pPr>
        <w:spacing w:after="0" w:line="240" w:lineRule="auto"/>
        <w:jc w:val="center"/>
        <w:rPr>
          <w:lang w:eastAsia="en-GB"/>
        </w:rPr>
      </w:pPr>
      <w:r w:rsidRPr="002F5A2C">
        <w:rPr>
          <w:noProof/>
          <w:lang w:val="en-US"/>
        </w:rPr>
        <w:lastRenderedPageBreak/>
        <w:drawing>
          <wp:inline distT="0" distB="0" distL="0" distR="0" wp14:anchorId="1B9CD6D7" wp14:editId="6AEAB5DE">
            <wp:extent cx="5590540" cy="388366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90540" cy="3883660"/>
                    </a:xfrm>
                    <a:prstGeom prst="rect">
                      <a:avLst/>
                    </a:prstGeom>
                    <a:noFill/>
                  </pic:spPr>
                </pic:pic>
              </a:graphicData>
            </a:graphic>
          </wp:inline>
        </w:drawing>
      </w:r>
    </w:p>
    <w:p w:rsidR="00D67360" w:rsidRDefault="00D67360" w:rsidP="002F5A2C">
      <w:pPr>
        <w:pStyle w:val="Heading7"/>
        <w:spacing w:before="0" w:after="0" w:line="240" w:lineRule="auto"/>
        <w:jc w:val="both"/>
      </w:pPr>
    </w:p>
    <w:p w:rsidR="004703BF" w:rsidRPr="00D67360" w:rsidRDefault="000A0921" w:rsidP="00D67360">
      <w:pPr>
        <w:pStyle w:val="Heading7"/>
        <w:spacing w:before="0" w:after="0" w:line="240" w:lineRule="auto"/>
        <w:jc w:val="center"/>
        <w:rPr>
          <w:sz w:val="28"/>
        </w:rPr>
      </w:pPr>
      <w:r w:rsidRPr="00D67360">
        <w:rPr>
          <w:sz w:val="28"/>
        </w:rPr>
        <w:t>Figure 8.</w:t>
      </w:r>
    </w:p>
    <w:p w:rsidR="006367CC" w:rsidRPr="002F5A2C" w:rsidRDefault="006367CC" w:rsidP="002F5A2C">
      <w:pPr>
        <w:spacing w:after="0" w:line="240" w:lineRule="auto"/>
        <w:rPr>
          <w:lang w:eastAsia="en-GB"/>
        </w:rPr>
      </w:pPr>
      <w:r w:rsidRPr="002F5A2C">
        <w:rPr>
          <w:lang w:eastAsia="en-GB"/>
        </w:rPr>
        <w:br w:type="page"/>
      </w:r>
    </w:p>
    <w:p w:rsidR="00E13BB7" w:rsidRPr="002F5A2C" w:rsidRDefault="00E13BB7" w:rsidP="002F5A2C">
      <w:pPr>
        <w:spacing w:after="0" w:line="240" w:lineRule="auto"/>
        <w:jc w:val="center"/>
        <w:rPr>
          <w:lang w:eastAsia="en-GB"/>
        </w:rPr>
      </w:pPr>
      <w:r w:rsidRPr="002F5A2C">
        <w:rPr>
          <w:noProof/>
          <w:lang w:val="en-US"/>
        </w:rPr>
        <w:lastRenderedPageBreak/>
        <w:drawing>
          <wp:inline distT="0" distB="0" distL="0" distR="0" wp14:anchorId="460559FA" wp14:editId="56599865">
            <wp:extent cx="5590540" cy="38836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90540" cy="3883660"/>
                    </a:xfrm>
                    <a:prstGeom prst="rect">
                      <a:avLst/>
                    </a:prstGeom>
                    <a:noFill/>
                  </pic:spPr>
                </pic:pic>
              </a:graphicData>
            </a:graphic>
          </wp:inline>
        </w:drawing>
      </w:r>
    </w:p>
    <w:p w:rsidR="00D67360" w:rsidRDefault="00D67360" w:rsidP="002F5A2C">
      <w:pPr>
        <w:pStyle w:val="Heading7"/>
        <w:spacing w:before="0" w:after="0" w:line="240" w:lineRule="auto"/>
        <w:jc w:val="both"/>
      </w:pPr>
    </w:p>
    <w:p w:rsidR="00E13BB7" w:rsidRPr="00D67360" w:rsidRDefault="000A0921" w:rsidP="00D67360">
      <w:pPr>
        <w:pStyle w:val="Heading7"/>
        <w:spacing w:before="0" w:after="0" w:line="240" w:lineRule="auto"/>
        <w:jc w:val="center"/>
        <w:rPr>
          <w:sz w:val="28"/>
        </w:rPr>
      </w:pPr>
      <w:r w:rsidRPr="00D67360">
        <w:rPr>
          <w:sz w:val="28"/>
        </w:rPr>
        <w:t>Figure 9.</w:t>
      </w:r>
    </w:p>
    <w:p w:rsidR="00E13BB7" w:rsidRPr="002F5A2C" w:rsidRDefault="00E13BB7" w:rsidP="002F5A2C">
      <w:pPr>
        <w:spacing w:after="0" w:line="240" w:lineRule="auto"/>
        <w:jc w:val="center"/>
        <w:rPr>
          <w:lang w:eastAsia="en-GB"/>
        </w:rPr>
      </w:pPr>
      <w:r w:rsidRPr="002F5A2C">
        <w:rPr>
          <w:lang w:eastAsia="en-GB"/>
        </w:rPr>
        <w:br w:type="page"/>
      </w:r>
      <w:r w:rsidRPr="002F5A2C">
        <w:rPr>
          <w:noProof/>
          <w:lang w:val="en-US"/>
        </w:rPr>
        <w:lastRenderedPageBreak/>
        <w:drawing>
          <wp:inline distT="0" distB="0" distL="0" distR="0" wp14:anchorId="1D5980DE" wp14:editId="0DB189F6">
            <wp:extent cx="5590540" cy="38836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90540" cy="3883660"/>
                    </a:xfrm>
                    <a:prstGeom prst="rect">
                      <a:avLst/>
                    </a:prstGeom>
                    <a:noFill/>
                  </pic:spPr>
                </pic:pic>
              </a:graphicData>
            </a:graphic>
          </wp:inline>
        </w:drawing>
      </w:r>
    </w:p>
    <w:p w:rsidR="00E13BB7" w:rsidRPr="002F5A2C" w:rsidRDefault="00E13BB7" w:rsidP="002F5A2C">
      <w:pPr>
        <w:spacing w:after="0" w:line="240" w:lineRule="auto"/>
        <w:rPr>
          <w:lang w:eastAsia="en-GB"/>
        </w:rPr>
      </w:pPr>
    </w:p>
    <w:p w:rsidR="006014C4" w:rsidRPr="002F5A2C" w:rsidRDefault="000A0921" w:rsidP="00D67360">
      <w:pPr>
        <w:spacing w:after="0" w:line="240" w:lineRule="auto"/>
        <w:ind w:left="1440" w:hanging="1440"/>
        <w:jc w:val="center"/>
        <w:rPr>
          <w:lang w:eastAsia="en-GB"/>
        </w:rPr>
      </w:pPr>
      <w:r>
        <w:t>Figure 10.</w:t>
      </w:r>
    </w:p>
    <w:p w:rsidR="006014C4" w:rsidRPr="002F5A2C" w:rsidRDefault="006014C4" w:rsidP="002F5A2C">
      <w:pPr>
        <w:spacing w:after="0" w:line="240" w:lineRule="auto"/>
        <w:rPr>
          <w:lang w:eastAsia="en-GB"/>
        </w:rPr>
      </w:pPr>
      <w:r w:rsidRPr="002F5A2C">
        <w:rPr>
          <w:lang w:eastAsia="en-GB"/>
        </w:rPr>
        <w:br w:type="page"/>
      </w:r>
    </w:p>
    <w:p w:rsidR="006014C4" w:rsidRPr="002F5A2C" w:rsidRDefault="006014C4" w:rsidP="002F5A2C">
      <w:pPr>
        <w:spacing w:after="0" w:line="240" w:lineRule="auto"/>
        <w:jc w:val="center"/>
        <w:rPr>
          <w:lang w:eastAsia="en-GB"/>
        </w:rPr>
      </w:pPr>
      <w:r w:rsidRPr="002F5A2C">
        <w:rPr>
          <w:noProof/>
          <w:lang w:val="en-US"/>
        </w:rPr>
        <w:lastRenderedPageBreak/>
        <w:drawing>
          <wp:inline distT="0" distB="0" distL="0" distR="0" wp14:anchorId="65E133B7" wp14:editId="0B89D245">
            <wp:extent cx="5590540" cy="38836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90540" cy="3883660"/>
                    </a:xfrm>
                    <a:prstGeom prst="rect">
                      <a:avLst/>
                    </a:prstGeom>
                    <a:noFill/>
                  </pic:spPr>
                </pic:pic>
              </a:graphicData>
            </a:graphic>
          </wp:inline>
        </w:drawing>
      </w:r>
    </w:p>
    <w:p w:rsidR="00D67360" w:rsidRDefault="00D67360" w:rsidP="002F5A2C">
      <w:pPr>
        <w:spacing w:after="0" w:line="240" w:lineRule="auto"/>
        <w:ind w:left="1440" w:hanging="1440"/>
        <w:jc w:val="both"/>
      </w:pPr>
    </w:p>
    <w:p w:rsidR="006014C4" w:rsidRPr="00D67360" w:rsidRDefault="000A0921" w:rsidP="00D67360">
      <w:pPr>
        <w:spacing w:after="0" w:line="240" w:lineRule="auto"/>
        <w:ind w:left="1440" w:hanging="1440"/>
        <w:jc w:val="center"/>
        <w:rPr>
          <w:sz w:val="28"/>
          <w:lang w:eastAsia="en-GB"/>
        </w:rPr>
      </w:pPr>
      <w:r w:rsidRPr="00D67360">
        <w:rPr>
          <w:sz w:val="28"/>
        </w:rPr>
        <w:t>Figure 11.</w:t>
      </w:r>
    </w:p>
    <w:p w:rsidR="006014C4" w:rsidRPr="002F5A2C" w:rsidRDefault="006014C4" w:rsidP="002F5A2C">
      <w:pPr>
        <w:spacing w:after="0" w:line="240" w:lineRule="auto"/>
        <w:rPr>
          <w:lang w:eastAsia="en-GB"/>
        </w:rPr>
      </w:pPr>
      <w:r w:rsidRPr="002F5A2C">
        <w:rPr>
          <w:lang w:eastAsia="en-GB"/>
        </w:rPr>
        <w:br w:type="page"/>
      </w:r>
    </w:p>
    <w:p w:rsidR="006E20E8" w:rsidRPr="002F5A2C" w:rsidRDefault="006E20E8" w:rsidP="002F5A2C">
      <w:pPr>
        <w:spacing w:after="0" w:line="240" w:lineRule="auto"/>
        <w:jc w:val="center"/>
        <w:rPr>
          <w:lang w:eastAsia="en-GB"/>
        </w:rPr>
      </w:pPr>
      <w:r w:rsidRPr="002F5A2C">
        <w:rPr>
          <w:noProof/>
          <w:lang w:val="en-US"/>
        </w:rPr>
        <w:lastRenderedPageBreak/>
        <w:drawing>
          <wp:inline distT="0" distB="0" distL="0" distR="0" wp14:anchorId="0B6CC22D" wp14:editId="6661E993">
            <wp:extent cx="5590540" cy="38836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90540" cy="3883660"/>
                    </a:xfrm>
                    <a:prstGeom prst="rect">
                      <a:avLst/>
                    </a:prstGeom>
                    <a:noFill/>
                  </pic:spPr>
                </pic:pic>
              </a:graphicData>
            </a:graphic>
          </wp:inline>
        </w:drawing>
      </w:r>
    </w:p>
    <w:p w:rsidR="00D67360" w:rsidRDefault="00D67360" w:rsidP="00D67360">
      <w:pPr>
        <w:spacing w:after="0" w:line="240" w:lineRule="auto"/>
        <w:ind w:left="1440" w:hanging="1440"/>
        <w:jc w:val="center"/>
      </w:pPr>
    </w:p>
    <w:p w:rsidR="00E13BB7" w:rsidRPr="00D67360" w:rsidRDefault="002B6096" w:rsidP="00D67360">
      <w:pPr>
        <w:spacing w:after="0" w:line="240" w:lineRule="auto"/>
        <w:ind w:left="1440" w:hanging="1440"/>
        <w:jc w:val="center"/>
        <w:rPr>
          <w:sz w:val="28"/>
          <w:lang w:eastAsia="en-GB"/>
        </w:rPr>
      </w:pPr>
      <w:r w:rsidRPr="00D67360">
        <w:rPr>
          <w:sz w:val="28"/>
        </w:rPr>
        <w:t>Figure 12.</w:t>
      </w:r>
    </w:p>
    <w:p w:rsidR="00E13BB7" w:rsidRPr="002F5A2C" w:rsidRDefault="00E13BB7" w:rsidP="002F5A2C">
      <w:pPr>
        <w:spacing w:after="0" w:line="240" w:lineRule="auto"/>
        <w:rPr>
          <w:lang w:eastAsia="en-GB"/>
        </w:rPr>
      </w:pPr>
    </w:p>
    <w:p w:rsidR="004703BF" w:rsidRPr="002F5A2C" w:rsidRDefault="004703BF" w:rsidP="002F5A2C">
      <w:pPr>
        <w:spacing w:after="0" w:line="240" w:lineRule="auto"/>
        <w:rPr>
          <w:lang w:eastAsia="en-GB"/>
        </w:rPr>
      </w:pPr>
    </w:p>
    <w:p w:rsidR="00B55EB2" w:rsidRPr="002F5A2C" w:rsidRDefault="00B55EB2" w:rsidP="002F5A2C">
      <w:pPr>
        <w:spacing w:after="0" w:line="240" w:lineRule="auto"/>
        <w:rPr>
          <w:lang w:eastAsia="en-GB"/>
        </w:rPr>
      </w:pPr>
    </w:p>
    <w:p w:rsidR="009C5DAE" w:rsidRPr="00F14E91" w:rsidRDefault="009C5DAE" w:rsidP="00F14E91">
      <w:pPr>
        <w:spacing w:after="0" w:line="240" w:lineRule="auto"/>
        <w:rPr>
          <w:b/>
          <w:bCs/>
          <w:lang w:eastAsia="en-GB"/>
        </w:rPr>
      </w:pPr>
    </w:p>
    <w:sectPr w:rsidR="009C5DAE" w:rsidRPr="00F14E91" w:rsidSect="00227363">
      <w:headerReference w:type="default" r:id="rId55"/>
      <w:footerReference w:type="default" r:id="rId56"/>
      <w:pgSz w:w="11906" w:h="16838"/>
      <w:pgMar w:top="1296" w:right="1296" w:bottom="1296" w:left="1296"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A53" w:rsidRDefault="000F1A53" w:rsidP="008A7F80">
      <w:pPr>
        <w:spacing w:after="0" w:line="240" w:lineRule="auto"/>
      </w:pPr>
      <w:r>
        <w:separator/>
      </w:r>
    </w:p>
  </w:endnote>
  <w:endnote w:type="continuationSeparator" w:id="0">
    <w:p w:rsidR="000F1A53" w:rsidRDefault="000F1A53" w:rsidP="008A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A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66154"/>
      <w:docPartObj>
        <w:docPartGallery w:val="Page Numbers (Bottom of Page)"/>
        <w:docPartUnique/>
      </w:docPartObj>
    </w:sdtPr>
    <w:sdtEndPr/>
    <w:sdtContent>
      <w:p w:rsidR="0086314F" w:rsidRDefault="0086314F">
        <w:pPr>
          <w:pStyle w:val="Footer"/>
          <w:jc w:val="center"/>
        </w:pPr>
        <w:r>
          <w:fldChar w:fldCharType="begin"/>
        </w:r>
        <w:r>
          <w:instrText xml:space="preserve"> PAGE   \* MERGEFORMAT </w:instrText>
        </w:r>
        <w:r>
          <w:fldChar w:fldCharType="separate"/>
        </w:r>
        <w:r w:rsidR="00735AA8">
          <w:rPr>
            <w:noProof/>
          </w:rPr>
          <w:t>38</w:t>
        </w:r>
        <w:r>
          <w:rPr>
            <w:noProof/>
          </w:rPr>
          <w:fldChar w:fldCharType="end"/>
        </w:r>
      </w:p>
    </w:sdtContent>
  </w:sdt>
  <w:p w:rsidR="0086314F" w:rsidRDefault="0086314F">
    <w:pPr>
      <w:pStyle w:val="Footer"/>
    </w:pPr>
  </w:p>
  <w:p w:rsidR="0086314F" w:rsidRDefault="008631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A53" w:rsidRDefault="000F1A53" w:rsidP="008A7F80">
      <w:pPr>
        <w:spacing w:after="0" w:line="240" w:lineRule="auto"/>
      </w:pPr>
      <w:r>
        <w:separator/>
      </w:r>
    </w:p>
  </w:footnote>
  <w:footnote w:type="continuationSeparator" w:id="0">
    <w:p w:rsidR="000F1A53" w:rsidRDefault="000F1A53" w:rsidP="008A7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4F" w:rsidRPr="00C13155" w:rsidRDefault="0086314F" w:rsidP="005C2357">
    <w:pPr>
      <w:pStyle w:val="Header"/>
      <w:ind w:firstLine="720"/>
      <w:rPr>
        <w:lang w:val="en-US"/>
      </w:rPr>
    </w:pPr>
  </w:p>
  <w:p w:rsidR="0086314F" w:rsidRDefault="0086314F" w:rsidP="00B039F7">
    <w:pP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80"/>
    <w:rsid w:val="00021513"/>
    <w:rsid w:val="00022C2E"/>
    <w:rsid w:val="0002462A"/>
    <w:rsid w:val="00025B61"/>
    <w:rsid w:val="000414E0"/>
    <w:rsid w:val="00041BA7"/>
    <w:rsid w:val="00042E4C"/>
    <w:rsid w:val="00046AE4"/>
    <w:rsid w:val="000506BD"/>
    <w:rsid w:val="00051E4A"/>
    <w:rsid w:val="000565E0"/>
    <w:rsid w:val="000577A2"/>
    <w:rsid w:val="00065E4A"/>
    <w:rsid w:val="00066E8F"/>
    <w:rsid w:val="0007086B"/>
    <w:rsid w:val="00072D0C"/>
    <w:rsid w:val="00077099"/>
    <w:rsid w:val="00080F30"/>
    <w:rsid w:val="000835BE"/>
    <w:rsid w:val="00086AE3"/>
    <w:rsid w:val="00086F2C"/>
    <w:rsid w:val="000922AE"/>
    <w:rsid w:val="000A0921"/>
    <w:rsid w:val="000B422C"/>
    <w:rsid w:val="000B656E"/>
    <w:rsid w:val="000B764E"/>
    <w:rsid w:val="000C172C"/>
    <w:rsid w:val="000C7C7C"/>
    <w:rsid w:val="000E29DC"/>
    <w:rsid w:val="000F1A53"/>
    <w:rsid w:val="00100B42"/>
    <w:rsid w:val="00101F50"/>
    <w:rsid w:val="0010257E"/>
    <w:rsid w:val="00110876"/>
    <w:rsid w:val="00110AB9"/>
    <w:rsid w:val="00120B1E"/>
    <w:rsid w:val="00122F01"/>
    <w:rsid w:val="0012693B"/>
    <w:rsid w:val="0013105B"/>
    <w:rsid w:val="00132A25"/>
    <w:rsid w:val="00133427"/>
    <w:rsid w:val="00135486"/>
    <w:rsid w:val="0013661E"/>
    <w:rsid w:val="0014567C"/>
    <w:rsid w:val="00147422"/>
    <w:rsid w:val="00147C29"/>
    <w:rsid w:val="00153AFC"/>
    <w:rsid w:val="00157E54"/>
    <w:rsid w:val="001667A6"/>
    <w:rsid w:val="00171083"/>
    <w:rsid w:val="001712DA"/>
    <w:rsid w:val="00172129"/>
    <w:rsid w:val="0017225A"/>
    <w:rsid w:val="001814B4"/>
    <w:rsid w:val="00181BFC"/>
    <w:rsid w:val="0018222C"/>
    <w:rsid w:val="00183FB8"/>
    <w:rsid w:val="00192FF6"/>
    <w:rsid w:val="001930F6"/>
    <w:rsid w:val="001932F5"/>
    <w:rsid w:val="001959EF"/>
    <w:rsid w:val="00196BB2"/>
    <w:rsid w:val="00197132"/>
    <w:rsid w:val="001A44E9"/>
    <w:rsid w:val="001A5BE6"/>
    <w:rsid w:val="001A66F1"/>
    <w:rsid w:val="001A7DFF"/>
    <w:rsid w:val="001B0135"/>
    <w:rsid w:val="001B05F2"/>
    <w:rsid w:val="001B1639"/>
    <w:rsid w:val="001C1232"/>
    <w:rsid w:val="001C13DB"/>
    <w:rsid w:val="001C2918"/>
    <w:rsid w:val="001D3C55"/>
    <w:rsid w:val="001D4996"/>
    <w:rsid w:val="001E0598"/>
    <w:rsid w:val="001E0FEE"/>
    <w:rsid w:val="001E74F7"/>
    <w:rsid w:val="001E7746"/>
    <w:rsid w:val="001F05F2"/>
    <w:rsid w:val="001F1971"/>
    <w:rsid w:val="001F1A72"/>
    <w:rsid w:val="001F1B77"/>
    <w:rsid w:val="00202C07"/>
    <w:rsid w:val="00211AAC"/>
    <w:rsid w:val="0021271B"/>
    <w:rsid w:val="00212855"/>
    <w:rsid w:val="002208F7"/>
    <w:rsid w:val="00222472"/>
    <w:rsid w:val="00225522"/>
    <w:rsid w:val="00227363"/>
    <w:rsid w:val="00227ED3"/>
    <w:rsid w:val="00227FB4"/>
    <w:rsid w:val="00230B7A"/>
    <w:rsid w:val="00232D03"/>
    <w:rsid w:val="0023562D"/>
    <w:rsid w:val="00237683"/>
    <w:rsid w:val="00242C33"/>
    <w:rsid w:val="00252AB1"/>
    <w:rsid w:val="00254EFB"/>
    <w:rsid w:val="0025761C"/>
    <w:rsid w:val="00263324"/>
    <w:rsid w:val="00264999"/>
    <w:rsid w:val="00265A91"/>
    <w:rsid w:val="00265F6A"/>
    <w:rsid w:val="00267251"/>
    <w:rsid w:val="00272538"/>
    <w:rsid w:val="0027297D"/>
    <w:rsid w:val="00273889"/>
    <w:rsid w:val="002803D0"/>
    <w:rsid w:val="002824F6"/>
    <w:rsid w:val="00286CFE"/>
    <w:rsid w:val="00287EF0"/>
    <w:rsid w:val="00291447"/>
    <w:rsid w:val="00297CDD"/>
    <w:rsid w:val="002A627C"/>
    <w:rsid w:val="002A6368"/>
    <w:rsid w:val="002B6096"/>
    <w:rsid w:val="002B6404"/>
    <w:rsid w:val="002C0CF0"/>
    <w:rsid w:val="002C39EC"/>
    <w:rsid w:val="002C6D42"/>
    <w:rsid w:val="002D1861"/>
    <w:rsid w:val="002D22F7"/>
    <w:rsid w:val="002D46F9"/>
    <w:rsid w:val="002D6741"/>
    <w:rsid w:val="002D7131"/>
    <w:rsid w:val="002E1703"/>
    <w:rsid w:val="002E1CD1"/>
    <w:rsid w:val="002E33D0"/>
    <w:rsid w:val="002E4C4E"/>
    <w:rsid w:val="002E7743"/>
    <w:rsid w:val="002F0156"/>
    <w:rsid w:val="002F29AC"/>
    <w:rsid w:val="002F5418"/>
    <w:rsid w:val="002F5A2C"/>
    <w:rsid w:val="002F6DA3"/>
    <w:rsid w:val="002F75FE"/>
    <w:rsid w:val="00303BB1"/>
    <w:rsid w:val="00305834"/>
    <w:rsid w:val="003069D8"/>
    <w:rsid w:val="00310A95"/>
    <w:rsid w:val="003240AE"/>
    <w:rsid w:val="00333987"/>
    <w:rsid w:val="003463DD"/>
    <w:rsid w:val="00347C12"/>
    <w:rsid w:val="003542ED"/>
    <w:rsid w:val="00354FD4"/>
    <w:rsid w:val="003553C7"/>
    <w:rsid w:val="00357C59"/>
    <w:rsid w:val="003628EA"/>
    <w:rsid w:val="00372B7B"/>
    <w:rsid w:val="003818AE"/>
    <w:rsid w:val="00381B4A"/>
    <w:rsid w:val="00382267"/>
    <w:rsid w:val="003953A4"/>
    <w:rsid w:val="003A2E44"/>
    <w:rsid w:val="003B2328"/>
    <w:rsid w:val="003B38FA"/>
    <w:rsid w:val="003B46C7"/>
    <w:rsid w:val="003C24DD"/>
    <w:rsid w:val="003D533F"/>
    <w:rsid w:val="003D5C52"/>
    <w:rsid w:val="003F67CC"/>
    <w:rsid w:val="0040093A"/>
    <w:rsid w:val="0040323C"/>
    <w:rsid w:val="00407D6A"/>
    <w:rsid w:val="00412927"/>
    <w:rsid w:val="00414A12"/>
    <w:rsid w:val="00421DAE"/>
    <w:rsid w:val="004238E8"/>
    <w:rsid w:val="00424997"/>
    <w:rsid w:val="004343C3"/>
    <w:rsid w:val="0043495E"/>
    <w:rsid w:val="00441B24"/>
    <w:rsid w:val="00447353"/>
    <w:rsid w:val="0046453D"/>
    <w:rsid w:val="00464784"/>
    <w:rsid w:val="004703BF"/>
    <w:rsid w:val="00471913"/>
    <w:rsid w:val="0047427D"/>
    <w:rsid w:val="0047469B"/>
    <w:rsid w:val="00476F32"/>
    <w:rsid w:val="00480F40"/>
    <w:rsid w:val="0048370B"/>
    <w:rsid w:val="00494E9B"/>
    <w:rsid w:val="004A0FB8"/>
    <w:rsid w:val="004A1530"/>
    <w:rsid w:val="004A20C3"/>
    <w:rsid w:val="004A2E15"/>
    <w:rsid w:val="004A374E"/>
    <w:rsid w:val="004A5461"/>
    <w:rsid w:val="004A7518"/>
    <w:rsid w:val="004B3E35"/>
    <w:rsid w:val="004B4C94"/>
    <w:rsid w:val="004D3418"/>
    <w:rsid w:val="004D541D"/>
    <w:rsid w:val="004D6FAD"/>
    <w:rsid w:val="004E18AF"/>
    <w:rsid w:val="004E1B18"/>
    <w:rsid w:val="004E4319"/>
    <w:rsid w:val="00500FC0"/>
    <w:rsid w:val="0050539F"/>
    <w:rsid w:val="0051228E"/>
    <w:rsid w:val="00513E1B"/>
    <w:rsid w:val="005157AD"/>
    <w:rsid w:val="005169E3"/>
    <w:rsid w:val="00521CEA"/>
    <w:rsid w:val="0052235B"/>
    <w:rsid w:val="00524EC3"/>
    <w:rsid w:val="005279BD"/>
    <w:rsid w:val="00532C9E"/>
    <w:rsid w:val="005535F4"/>
    <w:rsid w:val="0055370A"/>
    <w:rsid w:val="00555E7F"/>
    <w:rsid w:val="00556B12"/>
    <w:rsid w:val="00562960"/>
    <w:rsid w:val="00566472"/>
    <w:rsid w:val="0056754D"/>
    <w:rsid w:val="0057301D"/>
    <w:rsid w:val="00574E14"/>
    <w:rsid w:val="005755F0"/>
    <w:rsid w:val="005761B7"/>
    <w:rsid w:val="00582564"/>
    <w:rsid w:val="00582AD6"/>
    <w:rsid w:val="005962D7"/>
    <w:rsid w:val="005A31E8"/>
    <w:rsid w:val="005A4A9B"/>
    <w:rsid w:val="005A780D"/>
    <w:rsid w:val="005B74E7"/>
    <w:rsid w:val="005C2357"/>
    <w:rsid w:val="005C7ADF"/>
    <w:rsid w:val="005D1A98"/>
    <w:rsid w:val="005D6D7E"/>
    <w:rsid w:val="005E0E78"/>
    <w:rsid w:val="005E1F2B"/>
    <w:rsid w:val="005E3BCB"/>
    <w:rsid w:val="005F3595"/>
    <w:rsid w:val="005F4A28"/>
    <w:rsid w:val="005F54DE"/>
    <w:rsid w:val="006014C4"/>
    <w:rsid w:val="00614ADC"/>
    <w:rsid w:val="00615442"/>
    <w:rsid w:val="006178FD"/>
    <w:rsid w:val="0062397F"/>
    <w:rsid w:val="006307A6"/>
    <w:rsid w:val="0063287B"/>
    <w:rsid w:val="006346B1"/>
    <w:rsid w:val="006367CC"/>
    <w:rsid w:val="00640FCA"/>
    <w:rsid w:val="00642F2A"/>
    <w:rsid w:val="00644645"/>
    <w:rsid w:val="00645A50"/>
    <w:rsid w:val="0064696D"/>
    <w:rsid w:val="00647EC2"/>
    <w:rsid w:val="00653CC4"/>
    <w:rsid w:val="006565BC"/>
    <w:rsid w:val="00661EB6"/>
    <w:rsid w:val="00663A6B"/>
    <w:rsid w:val="006656DD"/>
    <w:rsid w:val="00667D5B"/>
    <w:rsid w:val="00667E34"/>
    <w:rsid w:val="00677890"/>
    <w:rsid w:val="00681D4A"/>
    <w:rsid w:val="00684255"/>
    <w:rsid w:val="006869AE"/>
    <w:rsid w:val="006920DD"/>
    <w:rsid w:val="00692592"/>
    <w:rsid w:val="00692D30"/>
    <w:rsid w:val="006933DE"/>
    <w:rsid w:val="006A0F0F"/>
    <w:rsid w:val="006A1E5B"/>
    <w:rsid w:val="006A29AD"/>
    <w:rsid w:val="006A2CB9"/>
    <w:rsid w:val="006A2E0C"/>
    <w:rsid w:val="006A57A6"/>
    <w:rsid w:val="006A5845"/>
    <w:rsid w:val="006B1796"/>
    <w:rsid w:val="006B36E0"/>
    <w:rsid w:val="006B4C65"/>
    <w:rsid w:val="006C67BF"/>
    <w:rsid w:val="006D225A"/>
    <w:rsid w:val="006D4AB9"/>
    <w:rsid w:val="006D4B75"/>
    <w:rsid w:val="006D6629"/>
    <w:rsid w:val="006D7BD5"/>
    <w:rsid w:val="006E0702"/>
    <w:rsid w:val="006E0781"/>
    <w:rsid w:val="006E20E8"/>
    <w:rsid w:val="006E3C36"/>
    <w:rsid w:val="006F1B29"/>
    <w:rsid w:val="006F3022"/>
    <w:rsid w:val="006F409B"/>
    <w:rsid w:val="006F46EE"/>
    <w:rsid w:val="006F50ED"/>
    <w:rsid w:val="00700816"/>
    <w:rsid w:val="00700E98"/>
    <w:rsid w:val="007016B7"/>
    <w:rsid w:val="00706661"/>
    <w:rsid w:val="00715481"/>
    <w:rsid w:val="00720D1C"/>
    <w:rsid w:val="00723918"/>
    <w:rsid w:val="00725130"/>
    <w:rsid w:val="00725140"/>
    <w:rsid w:val="00726A5F"/>
    <w:rsid w:val="007273C1"/>
    <w:rsid w:val="0073503B"/>
    <w:rsid w:val="00735AA8"/>
    <w:rsid w:val="007369B1"/>
    <w:rsid w:val="007426A7"/>
    <w:rsid w:val="007445FE"/>
    <w:rsid w:val="00746471"/>
    <w:rsid w:val="007518B1"/>
    <w:rsid w:val="007567DE"/>
    <w:rsid w:val="007652F1"/>
    <w:rsid w:val="00766055"/>
    <w:rsid w:val="00772518"/>
    <w:rsid w:val="007744EA"/>
    <w:rsid w:val="007750FF"/>
    <w:rsid w:val="00784D1A"/>
    <w:rsid w:val="00785B2B"/>
    <w:rsid w:val="007911B3"/>
    <w:rsid w:val="007A33F0"/>
    <w:rsid w:val="007A48D4"/>
    <w:rsid w:val="007B611B"/>
    <w:rsid w:val="007B7363"/>
    <w:rsid w:val="007C1170"/>
    <w:rsid w:val="007D0AD7"/>
    <w:rsid w:val="007D5071"/>
    <w:rsid w:val="007F187B"/>
    <w:rsid w:val="007F3AC5"/>
    <w:rsid w:val="007F7BD6"/>
    <w:rsid w:val="00802100"/>
    <w:rsid w:val="00802D38"/>
    <w:rsid w:val="00803262"/>
    <w:rsid w:val="00816DE6"/>
    <w:rsid w:val="00822B1A"/>
    <w:rsid w:val="00825275"/>
    <w:rsid w:val="008262F4"/>
    <w:rsid w:val="00832B94"/>
    <w:rsid w:val="00832BF3"/>
    <w:rsid w:val="00834D2B"/>
    <w:rsid w:val="00840518"/>
    <w:rsid w:val="008459FD"/>
    <w:rsid w:val="00847EFF"/>
    <w:rsid w:val="00850B80"/>
    <w:rsid w:val="00852607"/>
    <w:rsid w:val="008551D0"/>
    <w:rsid w:val="008569A3"/>
    <w:rsid w:val="00860041"/>
    <w:rsid w:val="00860540"/>
    <w:rsid w:val="0086314F"/>
    <w:rsid w:val="008642F2"/>
    <w:rsid w:val="00874C5D"/>
    <w:rsid w:val="00882346"/>
    <w:rsid w:val="008977FF"/>
    <w:rsid w:val="008A2673"/>
    <w:rsid w:val="008A42BD"/>
    <w:rsid w:val="008A5BD1"/>
    <w:rsid w:val="008A65F2"/>
    <w:rsid w:val="008A6AFC"/>
    <w:rsid w:val="008A7F80"/>
    <w:rsid w:val="008B2049"/>
    <w:rsid w:val="008B326A"/>
    <w:rsid w:val="008B63DC"/>
    <w:rsid w:val="008B6FBE"/>
    <w:rsid w:val="008B72B4"/>
    <w:rsid w:val="008C334E"/>
    <w:rsid w:val="008C4033"/>
    <w:rsid w:val="008C5B04"/>
    <w:rsid w:val="008C7075"/>
    <w:rsid w:val="008D33C9"/>
    <w:rsid w:val="008D6D3C"/>
    <w:rsid w:val="008D76EE"/>
    <w:rsid w:val="008D7EC2"/>
    <w:rsid w:val="008D7EF1"/>
    <w:rsid w:val="008E5421"/>
    <w:rsid w:val="008E6A5D"/>
    <w:rsid w:val="008E6D25"/>
    <w:rsid w:val="008F0170"/>
    <w:rsid w:val="008F052A"/>
    <w:rsid w:val="008F1867"/>
    <w:rsid w:val="008F6184"/>
    <w:rsid w:val="00901146"/>
    <w:rsid w:val="00901EB8"/>
    <w:rsid w:val="00903912"/>
    <w:rsid w:val="00910EF2"/>
    <w:rsid w:val="00912FB8"/>
    <w:rsid w:val="009144C6"/>
    <w:rsid w:val="00917100"/>
    <w:rsid w:val="00922615"/>
    <w:rsid w:val="0092303B"/>
    <w:rsid w:val="009249EB"/>
    <w:rsid w:val="00924C1C"/>
    <w:rsid w:val="00930AE3"/>
    <w:rsid w:val="009345F4"/>
    <w:rsid w:val="0093770B"/>
    <w:rsid w:val="00944700"/>
    <w:rsid w:val="00945436"/>
    <w:rsid w:val="009468BF"/>
    <w:rsid w:val="00950731"/>
    <w:rsid w:val="009545C4"/>
    <w:rsid w:val="00960E5B"/>
    <w:rsid w:val="00965C2E"/>
    <w:rsid w:val="009714BD"/>
    <w:rsid w:val="0098150D"/>
    <w:rsid w:val="0098276D"/>
    <w:rsid w:val="00985CE1"/>
    <w:rsid w:val="00985D38"/>
    <w:rsid w:val="009A1521"/>
    <w:rsid w:val="009A691A"/>
    <w:rsid w:val="009B3301"/>
    <w:rsid w:val="009B481B"/>
    <w:rsid w:val="009C5DAE"/>
    <w:rsid w:val="009C7F46"/>
    <w:rsid w:val="009D6655"/>
    <w:rsid w:val="009D773C"/>
    <w:rsid w:val="009E2D82"/>
    <w:rsid w:val="009E7E54"/>
    <w:rsid w:val="009F31D3"/>
    <w:rsid w:val="00A0691C"/>
    <w:rsid w:val="00A0787E"/>
    <w:rsid w:val="00A079A2"/>
    <w:rsid w:val="00A07A16"/>
    <w:rsid w:val="00A13D96"/>
    <w:rsid w:val="00A17625"/>
    <w:rsid w:val="00A21C25"/>
    <w:rsid w:val="00A26E1A"/>
    <w:rsid w:val="00A271DA"/>
    <w:rsid w:val="00A276C5"/>
    <w:rsid w:val="00A306DD"/>
    <w:rsid w:val="00A3505F"/>
    <w:rsid w:val="00A42220"/>
    <w:rsid w:val="00A44E7F"/>
    <w:rsid w:val="00A506D6"/>
    <w:rsid w:val="00A533F8"/>
    <w:rsid w:val="00A5539C"/>
    <w:rsid w:val="00A5660C"/>
    <w:rsid w:val="00A6043A"/>
    <w:rsid w:val="00A65C6C"/>
    <w:rsid w:val="00A6636C"/>
    <w:rsid w:val="00A73C12"/>
    <w:rsid w:val="00A77716"/>
    <w:rsid w:val="00A817D4"/>
    <w:rsid w:val="00A863C7"/>
    <w:rsid w:val="00A96C9A"/>
    <w:rsid w:val="00A97657"/>
    <w:rsid w:val="00AA1D28"/>
    <w:rsid w:val="00AA74CB"/>
    <w:rsid w:val="00AB00F8"/>
    <w:rsid w:val="00AB3B94"/>
    <w:rsid w:val="00AD1F7C"/>
    <w:rsid w:val="00AD5A80"/>
    <w:rsid w:val="00AF0351"/>
    <w:rsid w:val="00AF4604"/>
    <w:rsid w:val="00B003E8"/>
    <w:rsid w:val="00B039F7"/>
    <w:rsid w:val="00B03B3E"/>
    <w:rsid w:val="00B10102"/>
    <w:rsid w:val="00B114B1"/>
    <w:rsid w:val="00B164EB"/>
    <w:rsid w:val="00B264B5"/>
    <w:rsid w:val="00B32D83"/>
    <w:rsid w:val="00B33CBB"/>
    <w:rsid w:val="00B33F6A"/>
    <w:rsid w:val="00B35C8F"/>
    <w:rsid w:val="00B42A81"/>
    <w:rsid w:val="00B47DD5"/>
    <w:rsid w:val="00B51B84"/>
    <w:rsid w:val="00B53954"/>
    <w:rsid w:val="00B55727"/>
    <w:rsid w:val="00B55EB2"/>
    <w:rsid w:val="00B605C0"/>
    <w:rsid w:val="00B618D0"/>
    <w:rsid w:val="00B63DB8"/>
    <w:rsid w:val="00B65290"/>
    <w:rsid w:val="00B65961"/>
    <w:rsid w:val="00B80BE3"/>
    <w:rsid w:val="00B832A4"/>
    <w:rsid w:val="00B83B37"/>
    <w:rsid w:val="00B84FE7"/>
    <w:rsid w:val="00B85625"/>
    <w:rsid w:val="00B86CDD"/>
    <w:rsid w:val="00B87331"/>
    <w:rsid w:val="00B95BD8"/>
    <w:rsid w:val="00BB034B"/>
    <w:rsid w:val="00BB295A"/>
    <w:rsid w:val="00BB3309"/>
    <w:rsid w:val="00BB639F"/>
    <w:rsid w:val="00BC4335"/>
    <w:rsid w:val="00BC7E2F"/>
    <w:rsid w:val="00BD07B4"/>
    <w:rsid w:val="00BD750C"/>
    <w:rsid w:val="00BE1806"/>
    <w:rsid w:val="00BE6734"/>
    <w:rsid w:val="00C055D0"/>
    <w:rsid w:val="00C10533"/>
    <w:rsid w:val="00C11774"/>
    <w:rsid w:val="00C12A2D"/>
    <w:rsid w:val="00C13155"/>
    <w:rsid w:val="00C2229F"/>
    <w:rsid w:val="00C23F6C"/>
    <w:rsid w:val="00C24D8C"/>
    <w:rsid w:val="00C25D86"/>
    <w:rsid w:val="00C32572"/>
    <w:rsid w:val="00C33C3C"/>
    <w:rsid w:val="00C43C14"/>
    <w:rsid w:val="00C45F9C"/>
    <w:rsid w:val="00C4790D"/>
    <w:rsid w:val="00C5103B"/>
    <w:rsid w:val="00C54BE6"/>
    <w:rsid w:val="00C606A3"/>
    <w:rsid w:val="00C6265A"/>
    <w:rsid w:val="00C653D9"/>
    <w:rsid w:val="00C713A1"/>
    <w:rsid w:val="00C73B99"/>
    <w:rsid w:val="00C7485B"/>
    <w:rsid w:val="00C77C17"/>
    <w:rsid w:val="00C81437"/>
    <w:rsid w:val="00C827C6"/>
    <w:rsid w:val="00C8662B"/>
    <w:rsid w:val="00CA1041"/>
    <w:rsid w:val="00CA605E"/>
    <w:rsid w:val="00CA6666"/>
    <w:rsid w:val="00CB4023"/>
    <w:rsid w:val="00CB5528"/>
    <w:rsid w:val="00CB6D81"/>
    <w:rsid w:val="00CC3BFD"/>
    <w:rsid w:val="00CC3C35"/>
    <w:rsid w:val="00CD52D0"/>
    <w:rsid w:val="00CE2528"/>
    <w:rsid w:val="00CE4E88"/>
    <w:rsid w:val="00CE5164"/>
    <w:rsid w:val="00CE5CCF"/>
    <w:rsid w:val="00CF1FB9"/>
    <w:rsid w:val="00D07CE1"/>
    <w:rsid w:val="00D1150E"/>
    <w:rsid w:val="00D116CD"/>
    <w:rsid w:val="00D15F13"/>
    <w:rsid w:val="00D17112"/>
    <w:rsid w:val="00D213C6"/>
    <w:rsid w:val="00D3383B"/>
    <w:rsid w:val="00D368E3"/>
    <w:rsid w:val="00D40C89"/>
    <w:rsid w:val="00D42152"/>
    <w:rsid w:val="00D51E13"/>
    <w:rsid w:val="00D54544"/>
    <w:rsid w:val="00D56643"/>
    <w:rsid w:val="00D60185"/>
    <w:rsid w:val="00D60827"/>
    <w:rsid w:val="00D61DE6"/>
    <w:rsid w:val="00D62B4D"/>
    <w:rsid w:val="00D653E0"/>
    <w:rsid w:val="00D67360"/>
    <w:rsid w:val="00D71B04"/>
    <w:rsid w:val="00D744CD"/>
    <w:rsid w:val="00D77B60"/>
    <w:rsid w:val="00D91A36"/>
    <w:rsid w:val="00D92063"/>
    <w:rsid w:val="00D928FE"/>
    <w:rsid w:val="00DA3A3D"/>
    <w:rsid w:val="00DA3C8B"/>
    <w:rsid w:val="00DB1BBC"/>
    <w:rsid w:val="00DB27A5"/>
    <w:rsid w:val="00DB69F0"/>
    <w:rsid w:val="00DC3312"/>
    <w:rsid w:val="00DC6830"/>
    <w:rsid w:val="00DD7643"/>
    <w:rsid w:val="00DE316A"/>
    <w:rsid w:val="00DE6066"/>
    <w:rsid w:val="00DF7344"/>
    <w:rsid w:val="00E03141"/>
    <w:rsid w:val="00E038A3"/>
    <w:rsid w:val="00E0426F"/>
    <w:rsid w:val="00E1189A"/>
    <w:rsid w:val="00E13BB7"/>
    <w:rsid w:val="00E32767"/>
    <w:rsid w:val="00E32FAB"/>
    <w:rsid w:val="00E341BA"/>
    <w:rsid w:val="00E3443D"/>
    <w:rsid w:val="00E3787D"/>
    <w:rsid w:val="00E4164B"/>
    <w:rsid w:val="00E4200F"/>
    <w:rsid w:val="00E46684"/>
    <w:rsid w:val="00E4701C"/>
    <w:rsid w:val="00E61787"/>
    <w:rsid w:val="00E65913"/>
    <w:rsid w:val="00E65F1E"/>
    <w:rsid w:val="00E66F03"/>
    <w:rsid w:val="00E75D2E"/>
    <w:rsid w:val="00E83359"/>
    <w:rsid w:val="00E90012"/>
    <w:rsid w:val="00E90128"/>
    <w:rsid w:val="00E91323"/>
    <w:rsid w:val="00E92856"/>
    <w:rsid w:val="00E93419"/>
    <w:rsid w:val="00EA1510"/>
    <w:rsid w:val="00EA676A"/>
    <w:rsid w:val="00EA7A2C"/>
    <w:rsid w:val="00EB0AC2"/>
    <w:rsid w:val="00EB6FC0"/>
    <w:rsid w:val="00EC568E"/>
    <w:rsid w:val="00ED1C6D"/>
    <w:rsid w:val="00EF1DA8"/>
    <w:rsid w:val="00EF370A"/>
    <w:rsid w:val="00F011E4"/>
    <w:rsid w:val="00F015C0"/>
    <w:rsid w:val="00F028BB"/>
    <w:rsid w:val="00F03BA5"/>
    <w:rsid w:val="00F049D9"/>
    <w:rsid w:val="00F06055"/>
    <w:rsid w:val="00F10931"/>
    <w:rsid w:val="00F12142"/>
    <w:rsid w:val="00F14E91"/>
    <w:rsid w:val="00F32CBB"/>
    <w:rsid w:val="00F3351D"/>
    <w:rsid w:val="00F34D09"/>
    <w:rsid w:val="00F4719D"/>
    <w:rsid w:val="00F5407F"/>
    <w:rsid w:val="00F56C08"/>
    <w:rsid w:val="00F56DC4"/>
    <w:rsid w:val="00F64B93"/>
    <w:rsid w:val="00F67639"/>
    <w:rsid w:val="00F70CC3"/>
    <w:rsid w:val="00F86BB1"/>
    <w:rsid w:val="00F9081A"/>
    <w:rsid w:val="00F90DBF"/>
    <w:rsid w:val="00FA2307"/>
    <w:rsid w:val="00FA494F"/>
    <w:rsid w:val="00FA49A7"/>
    <w:rsid w:val="00FB080F"/>
    <w:rsid w:val="00FB2934"/>
    <w:rsid w:val="00FB6053"/>
    <w:rsid w:val="00FB69CC"/>
    <w:rsid w:val="00FB78ED"/>
    <w:rsid w:val="00FC085A"/>
    <w:rsid w:val="00FC1DF5"/>
    <w:rsid w:val="00FE28C2"/>
    <w:rsid w:val="00FE626F"/>
    <w:rsid w:val="00FE68C4"/>
    <w:rsid w:val="00FE6B56"/>
    <w:rsid w:val="00FE7218"/>
    <w:rsid w:val="00FE7A95"/>
    <w:rsid w:val="00FE7F74"/>
    <w:rsid w:val="00FF0A7E"/>
    <w:rsid w:val="00FF4E5C"/>
    <w:rsid w:val="00FF68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B7B51-4AA0-4064-A5FE-EBFF3135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B61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26A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8D33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Indent"/>
    <w:link w:val="Heading7Char"/>
    <w:qFormat/>
    <w:rsid w:val="006656DD"/>
    <w:pPr>
      <w:spacing w:before="120" w:after="360" w:line="240" w:lineRule="atLeast"/>
      <w:ind w:left="1296" w:hanging="1296"/>
      <w:outlineLvl w:val="6"/>
    </w:pPr>
    <w:rPr>
      <w:rFonts w:eastAsia="Times New Roman"/>
      <w:szCs w:val="20"/>
      <w:lang w:eastAsia="en-GB"/>
    </w:rPr>
  </w:style>
  <w:style w:type="paragraph" w:styleId="Heading8">
    <w:name w:val="heading 8"/>
    <w:basedOn w:val="Normal"/>
    <w:next w:val="Normal"/>
    <w:link w:val="Heading8Char"/>
    <w:uiPriority w:val="9"/>
    <w:semiHidden/>
    <w:unhideWhenUsed/>
    <w:qFormat/>
    <w:rsid w:val="00347C1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F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7F80"/>
    <w:rPr>
      <w:lang w:val="en-GB"/>
    </w:rPr>
  </w:style>
  <w:style w:type="paragraph" w:styleId="Footer">
    <w:name w:val="footer"/>
    <w:basedOn w:val="Normal"/>
    <w:link w:val="FooterChar"/>
    <w:uiPriority w:val="99"/>
    <w:unhideWhenUsed/>
    <w:rsid w:val="008A7F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7F80"/>
    <w:rPr>
      <w:lang w:val="en-GB"/>
    </w:rPr>
  </w:style>
  <w:style w:type="paragraph" w:styleId="BalloonText">
    <w:name w:val="Balloon Text"/>
    <w:basedOn w:val="Normal"/>
    <w:link w:val="BalloonTextChar"/>
    <w:uiPriority w:val="99"/>
    <w:semiHidden/>
    <w:unhideWhenUsed/>
    <w:rsid w:val="00665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DD"/>
    <w:rPr>
      <w:rFonts w:ascii="Tahoma" w:hAnsi="Tahoma" w:cs="Tahoma"/>
      <w:sz w:val="16"/>
      <w:szCs w:val="16"/>
      <w:lang w:val="en-GB"/>
    </w:rPr>
  </w:style>
  <w:style w:type="character" w:customStyle="1" w:styleId="Heading7Char">
    <w:name w:val="Heading 7 Char"/>
    <w:basedOn w:val="DefaultParagraphFont"/>
    <w:link w:val="Heading7"/>
    <w:rsid w:val="006656DD"/>
    <w:rPr>
      <w:rFonts w:eastAsia="Times New Roman"/>
      <w:szCs w:val="20"/>
      <w:lang w:val="en-GB" w:eastAsia="en-GB"/>
    </w:rPr>
  </w:style>
  <w:style w:type="paragraph" w:styleId="NormalIndent">
    <w:name w:val="Normal Indent"/>
    <w:basedOn w:val="Normal"/>
    <w:uiPriority w:val="99"/>
    <w:semiHidden/>
    <w:unhideWhenUsed/>
    <w:rsid w:val="006656DD"/>
    <w:pPr>
      <w:ind w:left="720"/>
    </w:pPr>
  </w:style>
  <w:style w:type="character" w:customStyle="1" w:styleId="Heading3Char">
    <w:name w:val="Heading 3 Char"/>
    <w:basedOn w:val="DefaultParagraphFont"/>
    <w:link w:val="Heading3"/>
    <w:uiPriority w:val="9"/>
    <w:semiHidden/>
    <w:rsid w:val="007426A7"/>
    <w:rPr>
      <w:rFonts w:asciiTheme="majorHAnsi" w:eastAsiaTheme="majorEastAsia" w:hAnsiTheme="majorHAnsi" w:cstheme="majorBidi"/>
      <w:b/>
      <w:bCs/>
      <w:color w:val="4F81BD" w:themeColor="accent1"/>
      <w:lang w:val="en-GB"/>
    </w:rPr>
  </w:style>
  <w:style w:type="character" w:styleId="FootnoteReference">
    <w:name w:val="footnote reference"/>
    <w:rsid w:val="007426A7"/>
    <w:rPr>
      <w:position w:val="6"/>
      <w:sz w:val="16"/>
      <w:szCs w:val="16"/>
    </w:rPr>
  </w:style>
  <w:style w:type="paragraph" w:styleId="FootnoteText">
    <w:name w:val="footnote text"/>
    <w:basedOn w:val="Normal"/>
    <w:link w:val="FootnoteTextChar"/>
    <w:rsid w:val="007426A7"/>
    <w:pPr>
      <w:spacing w:after="0" w:line="480" w:lineRule="atLeast"/>
      <w:jc w:val="both"/>
    </w:pPr>
    <w:rPr>
      <w:rFonts w:eastAsia="Times New Roman"/>
      <w:sz w:val="20"/>
      <w:szCs w:val="20"/>
      <w:lang w:eastAsia="en-GB"/>
    </w:rPr>
  </w:style>
  <w:style w:type="character" w:customStyle="1" w:styleId="FootnoteTextChar">
    <w:name w:val="Footnote Text Char"/>
    <w:basedOn w:val="DefaultParagraphFont"/>
    <w:link w:val="FootnoteText"/>
    <w:rsid w:val="007426A7"/>
    <w:rPr>
      <w:rFonts w:eastAsia="Times New Roman"/>
      <w:sz w:val="20"/>
      <w:szCs w:val="20"/>
      <w:lang w:val="en-GB" w:eastAsia="en-GB"/>
    </w:rPr>
  </w:style>
  <w:style w:type="character" w:customStyle="1" w:styleId="Heading8Char">
    <w:name w:val="Heading 8 Char"/>
    <w:basedOn w:val="DefaultParagraphFont"/>
    <w:link w:val="Heading8"/>
    <w:uiPriority w:val="9"/>
    <w:semiHidden/>
    <w:rsid w:val="00347C12"/>
    <w:rPr>
      <w:rFonts w:asciiTheme="majorHAnsi" w:eastAsiaTheme="majorEastAsia" w:hAnsiTheme="majorHAnsi" w:cstheme="majorBidi"/>
      <w:color w:val="404040" w:themeColor="text1" w:themeTint="BF"/>
      <w:sz w:val="20"/>
      <w:szCs w:val="20"/>
      <w:lang w:val="en-GB"/>
    </w:rPr>
  </w:style>
  <w:style w:type="character" w:customStyle="1" w:styleId="Heading5Char">
    <w:name w:val="Heading 5 Char"/>
    <w:basedOn w:val="DefaultParagraphFont"/>
    <w:link w:val="Heading5"/>
    <w:uiPriority w:val="9"/>
    <w:rsid w:val="008D33C9"/>
    <w:rPr>
      <w:rFonts w:asciiTheme="majorHAnsi" w:eastAsiaTheme="majorEastAsia" w:hAnsiTheme="majorHAnsi" w:cstheme="majorBidi"/>
      <w:color w:val="243F60" w:themeColor="accent1" w:themeShade="7F"/>
      <w:lang w:val="en-GB"/>
    </w:rPr>
  </w:style>
  <w:style w:type="character" w:customStyle="1" w:styleId="Heading2Char">
    <w:name w:val="Heading 2 Char"/>
    <w:basedOn w:val="DefaultParagraphFont"/>
    <w:link w:val="Heading2"/>
    <w:uiPriority w:val="9"/>
    <w:rsid w:val="00B618D0"/>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B039F7"/>
    <w:rPr>
      <w:strike w:val="0"/>
      <w:dstrike w:val="0"/>
      <w:color w:val="205488"/>
      <w:u w:val="none"/>
      <w:effect w:val="none"/>
    </w:rPr>
  </w:style>
  <w:style w:type="paragraph" w:styleId="NormalWeb">
    <w:name w:val="Normal (Web)"/>
    <w:basedOn w:val="Normal"/>
    <w:uiPriority w:val="99"/>
    <w:semiHidden/>
    <w:unhideWhenUsed/>
    <w:rsid w:val="00B039F7"/>
    <w:pPr>
      <w:spacing w:before="100" w:beforeAutospacing="1" w:after="100" w:afterAutospacing="1" w:line="240" w:lineRule="auto"/>
    </w:pPr>
    <w:rPr>
      <w:rFonts w:eastAsia="Times New Roman"/>
      <w:lang w:val="en-US"/>
    </w:rPr>
  </w:style>
  <w:style w:type="paragraph" w:customStyle="1" w:styleId="last">
    <w:name w:val="last"/>
    <w:basedOn w:val="Normal"/>
    <w:rsid w:val="00B039F7"/>
    <w:pPr>
      <w:spacing w:before="100" w:beforeAutospacing="1" w:after="100" w:afterAutospacing="1" w:line="240" w:lineRule="auto"/>
    </w:pPr>
    <w:rPr>
      <w:rFonts w:eastAsia="Times New Roman"/>
      <w:lang w:val="en-US"/>
    </w:rPr>
  </w:style>
  <w:style w:type="character" w:customStyle="1" w:styleId="nlmstring-name">
    <w:name w:val="nlm_string-name"/>
    <w:basedOn w:val="DefaultParagraphFont"/>
    <w:rsid w:val="00706661"/>
  </w:style>
  <w:style w:type="character" w:customStyle="1" w:styleId="nlmyear">
    <w:name w:val="nlm_year"/>
    <w:basedOn w:val="DefaultParagraphFont"/>
    <w:rsid w:val="00706661"/>
  </w:style>
  <w:style w:type="character" w:customStyle="1" w:styleId="nlmarticle-title">
    <w:name w:val="nlm_article-title"/>
    <w:basedOn w:val="DefaultParagraphFont"/>
    <w:rsid w:val="00706661"/>
  </w:style>
  <w:style w:type="paragraph" w:styleId="PlainText">
    <w:name w:val="Plain Text"/>
    <w:basedOn w:val="Normal"/>
    <w:link w:val="PlainTextChar"/>
    <w:uiPriority w:val="99"/>
    <w:unhideWhenUsed/>
    <w:rsid w:val="00850B80"/>
    <w:pPr>
      <w:spacing w:after="0" w:line="240" w:lineRule="auto"/>
    </w:pPr>
    <w:rPr>
      <w:rFonts w:ascii="Calibri" w:eastAsia="Calibri" w:hAnsi="Calibri"/>
      <w:sz w:val="22"/>
      <w:szCs w:val="21"/>
    </w:rPr>
  </w:style>
  <w:style w:type="character" w:customStyle="1" w:styleId="PlainTextChar">
    <w:name w:val="Plain Text Char"/>
    <w:basedOn w:val="DefaultParagraphFont"/>
    <w:link w:val="PlainText"/>
    <w:uiPriority w:val="99"/>
    <w:rsid w:val="00850B80"/>
    <w:rPr>
      <w:rFonts w:ascii="Calibri" w:eastAsia="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465807">
      <w:bodyDiv w:val="1"/>
      <w:marLeft w:val="0"/>
      <w:marRight w:val="0"/>
      <w:marTop w:val="0"/>
      <w:marBottom w:val="0"/>
      <w:divBdr>
        <w:top w:val="none" w:sz="0" w:space="0" w:color="auto"/>
        <w:left w:val="none" w:sz="0" w:space="0" w:color="auto"/>
        <w:bottom w:val="none" w:sz="0" w:space="0" w:color="auto"/>
        <w:right w:val="none" w:sz="0" w:space="0" w:color="auto"/>
      </w:divBdr>
    </w:div>
    <w:div w:id="727068455">
      <w:bodyDiv w:val="1"/>
      <w:marLeft w:val="0"/>
      <w:marRight w:val="0"/>
      <w:marTop w:val="0"/>
      <w:marBottom w:val="0"/>
      <w:divBdr>
        <w:top w:val="none" w:sz="0" w:space="0" w:color="auto"/>
        <w:left w:val="none" w:sz="0" w:space="0" w:color="auto"/>
        <w:bottom w:val="none" w:sz="0" w:space="0" w:color="auto"/>
        <w:right w:val="none" w:sz="0" w:space="0" w:color="auto"/>
      </w:divBdr>
      <w:divsChild>
        <w:div w:id="1067413723">
          <w:marLeft w:val="0"/>
          <w:marRight w:val="0"/>
          <w:marTop w:val="100"/>
          <w:marBottom w:val="100"/>
          <w:divBdr>
            <w:top w:val="none" w:sz="0" w:space="0" w:color="auto"/>
            <w:left w:val="none" w:sz="0" w:space="0" w:color="auto"/>
            <w:bottom w:val="none" w:sz="0" w:space="0" w:color="auto"/>
            <w:right w:val="none" w:sz="0" w:space="0" w:color="auto"/>
          </w:divBdr>
          <w:divsChild>
            <w:div w:id="1557859460">
              <w:marLeft w:val="0"/>
              <w:marRight w:val="0"/>
              <w:marTop w:val="0"/>
              <w:marBottom w:val="0"/>
              <w:divBdr>
                <w:top w:val="none" w:sz="0" w:space="0" w:color="auto"/>
                <w:left w:val="none" w:sz="0" w:space="0" w:color="auto"/>
                <w:bottom w:val="none" w:sz="0" w:space="0" w:color="auto"/>
                <w:right w:val="none" w:sz="0" w:space="0" w:color="auto"/>
              </w:divBdr>
              <w:divsChild>
                <w:div w:id="1721778860">
                  <w:marLeft w:val="105"/>
                  <w:marRight w:val="105"/>
                  <w:marTop w:val="105"/>
                  <w:marBottom w:val="105"/>
                  <w:divBdr>
                    <w:top w:val="none" w:sz="0" w:space="0" w:color="auto"/>
                    <w:left w:val="none" w:sz="0" w:space="0" w:color="auto"/>
                    <w:bottom w:val="none" w:sz="0" w:space="0" w:color="auto"/>
                    <w:right w:val="none" w:sz="0" w:space="0" w:color="auto"/>
                  </w:divBdr>
                  <w:divsChild>
                    <w:div w:id="2043506128">
                      <w:marLeft w:val="0"/>
                      <w:marRight w:val="0"/>
                      <w:marTop w:val="0"/>
                      <w:marBottom w:val="0"/>
                      <w:divBdr>
                        <w:top w:val="none" w:sz="0" w:space="0" w:color="auto"/>
                        <w:left w:val="none" w:sz="0" w:space="0" w:color="auto"/>
                        <w:bottom w:val="none" w:sz="0" w:space="0" w:color="auto"/>
                        <w:right w:val="none" w:sz="0" w:space="0" w:color="auto"/>
                      </w:divBdr>
                      <w:divsChild>
                        <w:div w:id="1577978904">
                          <w:marLeft w:val="0"/>
                          <w:marRight w:val="0"/>
                          <w:marTop w:val="0"/>
                          <w:marBottom w:val="0"/>
                          <w:divBdr>
                            <w:top w:val="none" w:sz="0" w:space="0" w:color="auto"/>
                            <w:left w:val="none" w:sz="0" w:space="0" w:color="auto"/>
                            <w:bottom w:val="none" w:sz="0" w:space="0" w:color="auto"/>
                            <w:right w:val="none" w:sz="0" w:space="0" w:color="auto"/>
                          </w:divBdr>
                          <w:divsChild>
                            <w:div w:id="923338094">
                              <w:marLeft w:val="0"/>
                              <w:marRight w:val="0"/>
                              <w:marTop w:val="0"/>
                              <w:marBottom w:val="0"/>
                              <w:divBdr>
                                <w:top w:val="none" w:sz="0" w:space="0" w:color="auto"/>
                                <w:left w:val="none" w:sz="0" w:space="0" w:color="auto"/>
                                <w:bottom w:val="none" w:sz="0" w:space="0" w:color="auto"/>
                                <w:right w:val="none" w:sz="0" w:space="0" w:color="auto"/>
                              </w:divBdr>
                              <w:divsChild>
                                <w:div w:id="595208293">
                                  <w:marLeft w:val="0"/>
                                  <w:marRight w:val="0"/>
                                  <w:marTop w:val="0"/>
                                  <w:marBottom w:val="0"/>
                                  <w:divBdr>
                                    <w:top w:val="none" w:sz="0" w:space="0" w:color="auto"/>
                                    <w:left w:val="none" w:sz="0" w:space="0" w:color="auto"/>
                                    <w:bottom w:val="none" w:sz="0" w:space="0" w:color="auto"/>
                                    <w:right w:val="none" w:sz="0" w:space="0" w:color="auto"/>
                                  </w:divBdr>
                                  <w:divsChild>
                                    <w:div w:id="1930307224">
                                      <w:marLeft w:val="105"/>
                                      <w:marRight w:val="105"/>
                                      <w:marTop w:val="105"/>
                                      <w:marBottom w:val="105"/>
                                      <w:divBdr>
                                        <w:top w:val="none" w:sz="0" w:space="0" w:color="auto"/>
                                        <w:left w:val="none" w:sz="0" w:space="0" w:color="auto"/>
                                        <w:bottom w:val="none" w:sz="0" w:space="0" w:color="auto"/>
                                        <w:right w:val="none" w:sz="0" w:space="0" w:color="auto"/>
                                      </w:divBdr>
                                      <w:divsChild>
                                        <w:div w:id="732389733">
                                          <w:marLeft w:val="0"/>
                                          <w:marRight w:val="0"/>
                                          <w:marTop w:val="0"/>
                                          <w:marBottom w:val="0"/>
                                          <w:divBdr>
                                            <w:top w:val="none" w:sz="0" w:space="0" w:color="auto"/>
                                            <w:left w:val="none" w:sz="0" w:space="0" w:color="auto"/>
                                            <w:bottom w:val="none" w:sz="0" w:space="0" w:color="auto"/>
                                            <w:right w:val="none" w:sz="0" w:space="0" w:color="auto"/>
                                          </w:divBdr>
                                          <w:divsChild>
                                            <w:div w:id="390202853">
                                              <w:marLeft w:val="0"/>
                                              <w:marRight w:val="0"/>
                                              <w:marTop w:val="0"/>
                                              <w:marBottom w:val="0"/>
                                              <w:divBdr>
                                                <w:top w:val="none" w:sz="0" w:space="0" w:color="auto"/>
                                                <w:left w:val="none" w:sz="0" w:space="0" w:color="auto"/>
                                                <w:bottom w:val="none" w:sz="0" w:space="0" w:color="auto"/>
                                                <w:right w:val="none" w:sz="0" w:space="0" w:color="auto"/>
                                              </w:divBdr>
                                              <w:divsChild>
                                                <w:div w:id="623853313">
                                                  <w:marLeft w:val="0"/>
                                                  <w:marRight w:val="0"/>
                                                  <w:marTop w:val="0"/>
                                                  <w:marBottom w:val="0"/>
                                                  <w:divBdr>
                                                    <w:top w:val="none" w:sz="0" w:space="0" w:color="auto"/>
                                                    <w:left w:val="none" w:sz="0" w:space="0" w:color="auto"/>
                                                    <w:bottom w:val="none" w:sz="0" w:space="0" w:color="auto"/>
                                                    <w:right w:val="none" w:sz="0" w:space="0" w:color="auto"/>
                                                  </w:divBdr>
                                                  <w:divsChild>
                                                    <w:div w:id="2095203644">
                                                      <w:marLeft w:val="0"/>
                                                      <w:marRight w:val="0"/>
                                                      <w:marTop w:val="0"/>
                                                      <w:marBottom w:val="0"/>
                                                      <w:divBdr>
                                                        <w:top w:val="none" w:sz="0" w:space="0" w:color="auto"/>
                                                        <w:left w:val="none" w:sz="0" w:space="0" w:color="auto"/>
                                                        <w:bottom w:val="none" w:sz="0" w:space="0" w:color="auto"/>
                                                        <w:right w:val="none" w:sz="0" w:space="0" w:color="auto"/>
                                                      </w:divBdr>
                                                      <w:divsChild>
                                                        <w:div w:id="344719547">
                                                          <w:marLeft w:val="0"/>
                                                          <w:marRight w:val="0"/>
                                                          <w:marTop w:val="0"/>
                                                          <w:marBottom w:val="0"/>
                                                          <w:divBdr>
                                                            <w:top w:val="none" w:sz="0" w:space="0" w:color="auto"/>
                                                            <w:left w:val="none" w:sz="0" w:space="0" w:color="auto"/>
                                                            <w:bottom w:val="none" w:sz="0" w:space="0" w:color="auto"/>
                                                            <w:right w:val="none" w:sz="0" w:space="0" w:color="auto"/>
                                                          </w:divBdr>
                                                          <w:divsChild>
                                                            <w:div w:id="1535194390">
                                                              <w:marLeft w:val="105"/>
                                                              <w:marRight w:val="105"/>
                                                              <w:marTop w:val="105"/>
                                                              <w:marBottom w:val="105"/>
                                                              <w:divBdr>
                                                                <w:top w:val="none" w:sz="0" w:space="0" w:color="auto"/>
                                                                <w:left w:val="none" w:sz="0" w:space="0" w:color="auto"/>
                                                                <w:bottom w:val="none" w:sz="0" w:space="0" w:color="auto"/>
                                                                <w:right w:val="none" w:sz="0" w:space="0" w:color="auto"/>
                                                              </w:divBdr>
                                                              <w:divsChild>
                                                                <w:div w:id="2092508772">
                                                                  <w:marLeft w:val="0"/>
                                                                  <w:marRight w:val="0"/>
                                                                  <w:marTop w:val="0"/>
                                                                  <w:marBottom w:val="0"/>
                                                                  <w:divBdr>
                                                                    <w:top w:val="none" w:sz="0" w:space="0" w:color="auto"/>
                                                                    <w:left w:val="none" w:sz="0" w:space="0" w:color="auto"/>
                                                                    <w:bottom w:val="none" w:sz="0" w:space="0" w:color="auto"/>
                                                                    <w:right w:val="none" w:sz="0" w:space="0" w:color="auto"/>
                                                                  </w:divBdr>
                                                                  <w:divsChild>
                                                                    <w:div w:id="1030763533">
                                                                      <w:marLeft w:val="0"/>
                                                                      <w:marRight w:val="0"/>
                                                                      <w:marTop w:val="0"/>
                                                                      <w:marBottom w:val="0"/>
                                                                      <w:divBdr>
                                                                        <w:top w:val="none" w:sz="0" w:space="0" w:color="auto"/>
                                                                        <w:left w:val="none" w:sz="0" w:space="0" w:color="auto"/>
                                                                        <w:bottom w:val="none" w:sz="0" w:space="0" w:color="auto"/>
                                                                        <w:right w:val="none" w:sz="0" w:space="0" w:color="auto"/>
                                                                      </w:divBdr>
                                                                      <w:divsChild>
                                                                        <w:div w:id="20478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561296">
      <w:bodyDiv w:val="1"/>
      <w:marLeft w:val="0"/>
      <w:marRight w:val="0"/>
      <w:marTop w:val="0"/>
      <w:marBottom w:val="0"/>
      <w:divBdr>
        <w:top w:val="none" w:sz="0" w:space="0" w:color="auto"/>
        <w:left w:val="none" w:sz="0" w:space="0" w:color="auto"/>
        <w:bottom w:val="none" w:sz="0" w:space="0" w:color="auto"/>
        <w:right w:val="none" w:sz="0" w:space="0" w:color="auto"/>
      </w:divBdr>
      <w:divsChild>
        <w:div w:id="1612087164">
          <w:marLeft w:val="0"/>
          <w:marRight w:val="0"/>
          <w:marTop w:val="100"/>
          <w:marBottom w:val="100"/>
          <w:divBdr>
            <w:top w:val="none" w:sz="0" w:space="0" w:color="auto"/>
            <w:left w:val="none" w:sz="0" w:space="0" w:color="auto"/>
            <w:bottom w:val="none" w:sz="0" w:space="0" w:color="auto"/>
            <w:right w:val="none" w:sz="0" w:space="0" w:color="auto"/>
          </w:divBdr>
          <w:divsChild>
            <w:div w:id="138621024">
              <w:marLeft w:val="0"/>
              <w:marRight w:val="0"/>
              <w:marTop w:val="0"/>
              <w:marBottom w:val="0"/>
              <w:divBdr>
                <w:top w:val="none" w:sz="0" w:space="0" w:color="auto"/>
                <w:left w:val="none" w:sz="0" w:space="0" w:color="auto"/>
                <w:bottom w:val="none" w:sz="0" w:space="0" w:color="auto"/>
                <w:right w:val="none" w:sz="0" w:space="0" w:color="auto"/>
              </w:divBdr>
              <w:divsChild>
                <w:div w:id="1227836161">
                  <w:marLeft w:val="105"/>
                  <w:marRight w:val="105"/>
                  <w:marTop w:val="105"/>
                  <w:marBottom w:val="105"/>
                  <w:divBdr>
                    <w:top w:val="none" w:sz="0" w:space="0" w:color="auto"/>
                    <w:left w:val="none" w:sz="0" w:space="0" w:color="auto"/>
                    <w:bottom w:val="none" w:sz="0" w:space="0" w:color="auto"/>
                    <w:right w:val="none" w:sz="0" w:space="0" w:color="auto"/>
                  </w:divBdr>
                  <w:divsChild>
                    <w:div w:id="807631876">
                      <w:marLeft w:val="0"/>
                      <w:marRight w:val="0"/>
                      <w:marTop w:val="0"/>
                      <w:marBottom w:val="0"/>
                      <w:divBdr>
                        <w:top w:val="none" w:sz="0" w:space="0" w:color="auto"/>
                        <w:left w:val="none" w:sz="0" w:space="0" w:color="auto"/>
                        <w:bottom w:val="none" w:sz="0" w:space="0" w:color="auto"/>
                        <w:right w:val="none" w:sz="0" w:space="0" w:color="auto"/>
                      </w:divBdr>
                      <w:divsChild>
                        <w:div w:id="9570009">
                          <w:marLeft w:val="0"/>
                          <w:marRight w:val="0"/>
                          <w:marTop w:val="0"/>
                          <w:marBottom w:val="0"/>
                          <w:divBdr>
                            <w:top w:val="none" w:sz="0" w:space="0" w:color="auto"/>
                            <w:left w:val="none" w:sz="0" w:space="0" w:color="auto"/>
                            <w:bottom w:val="none" w:sz="0" w:space="0" w:color="auto"/>
                            <w:right w:val="none" w:sz="0" w:space="0" w:color="auto"/>
                          </w:divBdr>
                          <w:divsChild>
                            <w:div w:id="487479482">
                              <w:marLeft w:val="0"/>
                              <w:marRight w:val="0"/>
                              <w:marTop w:val="0"/>
                              <w:marBottom w:val="0"/>
                              <w:divBdr>
                                <w:top w:val="none" w:sz="0" w:space="0" w:color="auto"/>
                                <w:left w:val="none" w:sz="0" w:space="0" w:color="auto"/>
                                <w:bottom w:val="none" w:sz="0" w:space="0" w:color="auto"/>
                                <w:right w:val="none" w:sz="0" w:space="0" w:color="auto"/>
                              </w:divBdr>
                              <w:divsChild>
                                <w:div w:id="186987501">
                                  <w:marLeft w:val="0"/>
                                  <w:marRight w:val="0"/>
                                  <w:marTop w:val="0"/>
                                  <w:marBottom w:val="0"/>
                                  <w:divBdr>
                                    <w:top w:val="none" w:sz="0" w:space="0" w:color="auto"/>
                                    <w:left w:val="none" w:sz="0" w:space="0" w:color="auto"/>
                                    <w:bottom w:val="none" w:sz="0" w:space="0" w:color="auto"/>
                                    <w:right w:val="none" w:sz="0" w:space="0" w:color="auto"/>
                                  </w:divBdr>
                                  <w:divsChild>
                                    <w:div w:id="1414669558">
                                      <w:marLeft w:val="105"/>
                                      <w:marRight w:val="105"/>
                                      <w:marTop w:val="105"/>
                                      <w:marBottom w:val="105"/>
                                      <w:divBdr>
                                        <w:top w:val="none" w:sz="0" w:space="0" w:color="auto"/>
                                        <w:left w:val="none" w:sz="0" w:space="0" w:color="auto"/>
                                        <w:bottom w:val="none" w:sz="0" w:space="0" w:color="auto"/>
                                        <w:right w:val="none" w:sz="0" w:space="0" w:color="auto"/>
                                      </w:divBdr>
                                      <w:divsChild>
                                        <w:div w:id="782189648">
                                          <w:marLeft w:val="0"/>
                                          <w:marRight w:val="0"/>
                                          <w:marTop w:val="0"/>
                                          <w:marBottom w:val="0"/>
                                          <w:divBdr>
                                            <w:top w:val="none" w:sz="0" w:space="0" w:color="auto"/>
                                            <w:left w:val="none" w:sz="0" w:space="0" w:color="auto"/>
                                            <w:bottom w:val="none" w:sz="0" w:space="0" w:color="auto"/>
                                            <w:right w:val="none" w:sz="0" w:space="0" w:color="auto"/>
                                          </w:divBdr>
                                          <w:divsChild>
                                            <w:div w:id="484780356">
                                              <w:marLeft w:val="0"/>
                                              <w:marRight w:val="0"/>
                                              <w:marTop w:val="0"/>
                                              <w:marBottom w:val="0"/>
                                              <w:divBdr>
                                                <w:top w:val="none" w:sz="0" w:space="0" w:color="auto"/>
                                                <w:left w:val="none" w:sz="0" w:space="0" w:color="auto"/>
                                                <w:bottom w:val="none" w:sz="0" w:space="0" w:color="auto"/>
                                                <w:right w:val="none" w:sz="0" w:space="0" w:color="auto"/>
                                              </w:divBdr>
                                              <w:divsChild>
                                                <w:div w:id="1347901410">
                                                  <w:marLeft w:val="0"/>
                                                  <w:marRight w:val="0"/>
                                                  <w:marTop w:val="0"/>
                                                  <w:marBottom w:val="0"/>
                                                  <w:divBdr>
                                                    <w:top w:val="none" w:sz="0" w:space="0" w:color="auto"/>
                                                    <w:left w:val="none" w:sz="0" w:space="0" w:color="auto"/>
                                                    <w:bottom w:val="none" w:sz="0" w:space="0" w:color="auto"/>
                                                    <w:right w:val="none" w:sz="0" w:space="0" w:color="auto"/>
                                                  </w:divBdr>
                                                  <w:divsChild>
                                                    <w:div w:id="539513884">
                                                      <w:marLeft w:val="0"/>
                                                      <w:marRight w:val="0"/>
                                                      <w:marTop w:val="0"/>
                                                      <w:marBottom w:val="0"/>
                                                      <w:divBdr>
                                                        <w:top w:val="none" w:sz="0" w:space="0" w:color="auto"/>
                                                        <w:left w:val="none" w:sz="0" w:space="0" w:color="auto"/>
                                                        <w:bottom w:val="none" w:sz="0" w:space="0" w:color="auto"/>
                                                        <w:right w:val="none" w:sz="0" w:space="0" w:color="auto"/>
                                                      </w:divBdr>
                                                      <w:divsChild>
                                                        <w:div w:id="725296458">
                                                          <w:marLeft w:val="0"/>
                                                          <w:marRight w:val="0"/>
                                                          <w:marTop w:val="0"/>
                                                          <w:marBottom w:val="0"/>
                                                          <w:divBdr>
                                                            <w:top w:val="none" w:sz="0" w:space="0" w:color="auto"/>
                                                            <w:left w:val="none" w:sz="0" w:space="0" w:color="auto"/>
                                                            <w:bottom w:val="none" w:sz="0" w:space="0" w:color="auto"/>
                                                            <w:right w:val="none" w:sz="0" w:space="0" w:color="auto"/>
                                                          </w:divBdr>
                                                          <w:divsChild>
                                                            <w:div w:id="1058629927">
                                                              <w:marLeft w:val="105"/>
                                                              <w:marRight w:val="105"/>
                                                              <w:marTop w:val="105"/>
                                                              <w:marBottom w:val="105"/>
                                                              <w:divBdr>
                                                                <w:top w:val="none" w:sz="0" w:space="0" w:color="auto"/>
                                                                <w:left w:val="none" w:sz="0" w:space="0" w:color="auto"/>
                                                                <w:bottom w:val="none" w:sz="0" w:space="0" w:color="auto"/>
                                                                <w:right w:val="none" w:sz="0" w:space="0" w:color="auto"/>
                                                              </w:divBdr>
                                                              <w:divsChild>
                                                                <w:div w:id="306669583">
                                                                  <w:marLeft w:val="0"/>
                                                                  <w:marRight w:val="0"/>
                                                                  <w:marTop w:val="0"/>
                                                                  <w:marBottom w:val="0"/>
                                                                  <w:divBdr>
                                                                    <w:top w:val="none" w:sz="0" w:space="0" w:color="auto"/>
                                                                    <w:left w:val="none" w:sz="0" w:space="0" w:color="auto"/>
                                                                    <w:bottom w:val="none" w:sz="0" w:space="0" w:color="auto"/>
                                                                    <w:right w:val="none" w:sz="0" w:space="0" w:color="auto"/>
                                                                  </w:divBdr>
                                                                  <w:divsChild>
                                                                    <w:div w:id="1523980480">
                                                                      <w:marLeft w:val="0"/>
                                                                      <w:marRight w:val="0"/>
                                                                      <w:marTop w:val="0"/>
                                                                      <w:marBottom w:val="0"/>
                                                                      <w:divBdr>
                                                                        <w:top w:val="none" w:sz="0" w:space="0" w:color="auto"/>
                                                                        <w:left w:val="none" w:sz="0" w:space="0" w:color="auto"/>
                                                                        <w:bottom w:val="none" w:sz="0" w:space="0" w:color="auto"/>
                                                                        <w:right w:val="none" w:sz="0" w:space="0" w:color="auto"/>
                                                                      </w:divBdr>
                                                                      <w:divsChild>
                                                                        <w:div w:id="16652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hyperlink" Target="https://scifinder.cas.org/scifinder/references/answers/1718EE07X86F35098X3EF3957C45F4714433:172EFEA9X86F35098X49BEA56620E27CA6C9/2.html?nav=eNpb85aBtYSBMbGEQcXQ3MjVzdXRMsLCzM3Y1MDSIsLE0snV0dTMzMjA1cjc2dHM2RKoNKm4iEEwK7EsUS8nMS9dzzOvJDU9tUjo0YIl3xvbLZgYGD0ZWMsSc0pTK4oYBBDq_Epzk1KL2tZMleWe8qCbiYGhooCBgUEYaGBGCYO0Y2iIh39QvKdfmKtfCJDh5x_vHuQfGuDp517CwJmZW5BfVAI0obiQoY6BGaiPASianVsQlFqIIgoAXWA7iA&amp;key=caplus_2013:856685&amp;title=Q29ycm9zaW9uIGluaGliaXRpb24gb2YgbWlsZCBzdGVlbCBieSBQLFAnLUJpcyAodHJpcGhlbnlscGhvc3Bob25pbykgbWV0aHlsIGJlbnpvcGhlbm9uZSBkaWJyb21pZGUgaW4gSENsIHNvbHV0aW9u&amp;launchSrc=reflist&amp;pageNum=1&amp;sortKey=ACCESSION_NUMBER&amp;sortOrder=DESCENDING" TargetMode="External"/><Relationship Id="rId26" Type="http://schemas.openxmlformats.org/officeDocument/2006/relationships/hyperlink" Target="https://scifinder.cas.org/scifinder/references/answers/1B1C3EA5X86F3514CX31EE66BC1B74A41885:1B382B9BX86F3514CX61DE533B1D90FBCCE0/1.html?nav=eNpb85aBtYSBMbGEQcXQydjCyMnSKcLCzM3Y1NDEOcLM0MXV1NjYydDF0sDNydnZ1QCoNKm4iEEwK7EsUS8nMS9dzzOvJDU9tUjo0YIl3xvbLZgYGD0ZWMsSc0pTK4oYBBDq_Epzk1KL2tZMleWe8qCbiYGhooCBgcEUaGBGCYO0Y2iIh39QvKdfmKtfCJDh5x_vHuQfGuDp5w5UkV9cyFDHwAxUz1jCwFRUhuoCp_z8nNTEvLMKRQ1X5_x6B3RBFMwFBQwA2GlEGg&amp;key=caplus_1960:96802&amp;title=SW5oaWJpdGlvbiBieSBvcmdhbmljIGNvbXBvdW5kcyBvZiB0aGUgYWNpZCBkaXNzb2x1dGlvbiBvZiBtaWxkIHN0ZWVsLiBJSS4gRGlzdHJpYnV0aW9uIG9mIHF1aW5vbGluZXMgYW5kIHRoaW91cmVhcyBhdCB0aGUgbWV0YWwtYWNpZCBpbnRlcmZhY2U&amp;launchSrc=reflist&amp;pageNum=1&amp;sortKey=ACCESSION_NUMBER&amp;sortOrder=DESCENDING" TargetMode="External"/><Relationship Id="rId39" Type="http://schemas.openxmlformats.org/officeDocument/2006/relationships/image" Target="media/image12.wmf"/><Relationship Id="rId21" Type="http://schemas.openxmlformats.org/officeDocument/2006/relationships/hyperlink" Target="https://scifinder.cas.org/scifinder/references/answers/1B1C3EA5X86F3514CX31EE66BC1B74A41885:1B284E49X86F3514CX310081B74E736122A6/29.html?nav=eNpb85aBtYSBMbGEQcXQycjCxNXEMsLCzM3Y1NDEOcLY0MDAwtDJ3MTV3NjM0MjI0QyoNKm4iEEwK7EsUS8nMS9dzzOvJDU9tUjo0YIl3xvbLZgYGD0ZWMsSc0pTK4oYBBDq_Epzk1KL2tZMleWe8qCbiYGhooCBgUECaGBGCYO0Y2iIh39QvKdfmKtfCJDh5x_vHuQfGuDp517CwJmZW5BfVAI0obiQoY6BGaiPASianVsQlFqIIgoAFbo7Ig&amp;key=caplus_1974:472001&amp;title=Tmlja2VsLWNhdGFseXplZCBzeW50aGVzaXMgb2YgcGhvc3Bob25pdW0gc2FsdHM&amp;launchSrc=reflist&amp;pageNum=1&amp;sortKey=ACCESSION_NUMBER&amp;sortOrder=DESCENDING" TargetMode="External"/><Relationship Id="rId34" Type="http://schemas.openxmlformats.org/officeDocument/2006/relationships/hyperlink" Target="https://scifinder.cas.org/scifinder/references/answers/1B1C3EA5X86F3514CX31EE66BC1B74A41885:1B60FEB5X86F3514CX1F373F3E551E605022/1.html?nav=eNpb85aBtYSBMbGEQcXQyczAzdXJNMLCzM3Y1NDEOcLQzdjc2M3Y1dTU0NXMwNTAyAioNKm4iEEwK7EsUS8nMS9dzzOvJDU9tUjo0YIl3xvbLZgYGD0ZWMsSc0pTK4oYBBDq_Epzk1KL2tZMleWe8qCbiYGhooCBgSETaGBGCYO0Y2iIh39QvKdfmKtfCJDh5x_vHuQfGuDp5w5UkV9cyFDHwAxUz1jCwFRUhuoCp_z8nNTEvLMKRQ1X5_x6B3RBFMwFBQwAwShEDw&amp;key=caplus_1963:78755&amp;title=Q29ycm9zaW9uIGluaGliaXRpb24gaW4gSENsIHVzaW5nIG1ldGh5bCBweXJpZGluZXM&amp;launchSrc=reflist&amp;pageNum=1&amp;sortKey=ACCESSION_NUMBER&amp;sortOrder=DESCENDING" TargetMode="External"/><Relationship Id="rId42" Type="http://schemas.openxmlformats.org/officeDocument/2006/relationships/image" Target="media/image15.wmf"/><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header" Target="header1.xml"/><Relationship Id="rId7" Type="http://schemas.openxmlformats.org/officeDocument/2006/relationships/hyperlink" Target="mailto:anahle@sharjah.ac.ae" TargetMode="External"/><Relationship Id="rId12" Type="http://schemas.openxmlformats.org/officeDocument/2006/relationships/image" Target="media/image5.wmf"/><Relationship Id="rId17" Type="http://schemas.openxmlformats.org/officeDocument/2006/relationships/hyperlink" Target="https://scifinder.cas.org/scifinder/references/answers/1718EE07X86F35098X3EF3957C45F4714433:172EFEA9X86F35098X49BEA56620E27CA6C9/3.html?nav=eNpb85aBtYSBMbGEQcXQ3MjVzdXRMsLCzM3Y1MDSIsLE0snV0dTMzMjA1cjc2dHM2RKoNKm4iEEwK7EsUS8nMS9dzzOvJDU9tUjo0YIl3xvbLZgYGD0ZWMsSc0pTK4oYBBDq_Epzk1KL2tZMleWe8qCbiYGhooCBgUEYaGBGCYO0Y2iIh39QvKdfmKtfCJDh5x_vHuQfGuDp517CwJmZW5BfVAI0obiQoY6BGaiPASianVsQlFqIIgoAXWA7iA&amp;key=caplus_2011:1076267&amp;title=QmFjdGVyaWNpZGFsIHBlcmZvcm1hbmNlIG9mIHF1YXRlcm5hcnkgcGhvc3Bob25pdW0gc2FsdCBLUDU1MCBhbmQgaXRzIGVmZmVjdCBvbiBwZXJmb3JtYW5jZSBvZiB3YXRlciB0cmVhdG1lbnQgYWdlbnRz&amp;launchSrc=reflist&amp;pageNum=1&amp;sortKey=ACCESSION_NUMBER&amp;sortOrder=DESCENDING" TargetMode="External"/><Relationship Id="rId25" Type="http://schemas.openxmlformats.org/officeDocument/2006/relationships/hyperlink" Target="https://scifinder.cas.org/scifinder/references/answers/1B1C3EA5X86F3514CX31EE66BC1B74A41885:1B35FF7CX86F3514CX4E1F5DE05F5F4AF3E1/1.html?nav=eNpb85aBtYSBMbGEQcXQydjUzc3cOcLCzM3Y1NDEOcLE1dDN1MXVwNTN1M3E0c3Y1RCoNKm4iEEwK7EsUS8nMS9dzzOvJDU9tUjo0YIl3xvbLZgYGD0ZWMsSc0pTK4oYBBDq_Epzk1KL2tZMleWe8qCbiYGhooCBgQFkYEYJg7RjaIiHf1C8p1-Yq18IkOHnH-8e5B8a4OnnDlSRX1zIUMfADFTPWMLAVFSG6gKn_Pyc1MS8swpFDVfn_HoHdEEUzAUFDADvO0Q0&amp;key=caplus_1954:28364&amp;title=VGhlIGluaGliaXRpb24gYnkgcXVpbm9saW5lcyBhbmQgdGhpb3VyZWFzIG9mIHRoZSBhY2lkIGRpc3NvbHV0aW9uIG9mIG1pbGQgc3RlZWw&amp;launchSrc=reflist&amp;pageNum=1&amp;sortKey=ACCESSION_NUMBER&amp;sortOrder=DESCENDING" TargetMode="External"/><Relationship Id="rId33" Type="http://schemas.openxmlformats.org/officeDocument/2006/relationships/hyperlink" Target="https://scifinder.cas.org/scifinder/references/answers/1718EE07X86F35098X3EF3957C45F4714433:172EFEA9X86F35098X49BEA56620E27CA6C9/13.html?nav=eNpb85aBtYSBMbGEQcXQ3MjVzdXRMsLCzM3Y1MDSIsLE0snV0dTMzMjA1cjc2dHM2RKoNKm4iEEwK7EsUS8nMS9dzzOvJDU9tUjo0YIl3xvbLZgYGD0ZWMsSc0pTK4oYBBDq_Epzk1KL2tZMleWe8qCbiYGhooCBgUEYaGBGCYO0Y2iIh39QvKdfmKtfCJDh5x_vHuQfGuDp517CwJmZW5BfVAI0obiQoY6BGaiPASianVsQlFqIIgoAXWA7iA&amp;key=caplus_1982:221849&amp;title=U3R1ZHkgb2YgdGhlIG1lY2hhbmlzbSBvZiB0aGUgaW5oaWJpdGlvbiBvZiB6aW5jIGluIG5vcm1hbCBoeWRyb2NobG9yaWMgYWNpZCBieSBwaG9zcGhvbml1bSBzYWx0cw&amp;launchSrc=reflist&amp;pageNum=1&amp;sortKey=ACCESSION_NUMBER&amp;sortOrder=DESCENDING" TargetMode="External"/><Relationship Id="rId38" Type="http://schemas.openxmlformats.org/officeDocument/2006/relationships/image" Target="media/image11.wmf"/><Relationship Id="rId46"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hyperlink" Target="https://scifinder.cas.org/scifinder/references/answers/1718EE07X86F35098X3EF3957C45F4714433:172EFEA9X86F35098X49BEA56620E27CA6C9/1.html?nav=eNpb85aBtYSBMbGEQcXQ3MjVzdXRMsLCzM3Y1MDSIsLE0snV0dTMzMjA1cjc2dHM2RKoNKm4iEEwK7EsUS8nMS9dzzOvJDU9tUjo0YIl3xvbLZgYGD0ZWMsSc0pTK4oYBBDq_Epzk1KL2tZMleWe8qCbiYGhooCBgUEYaGBGCYO0Y2iIh39QvKdfmKtfCJDh5x_vHuQfGuDp517CwJmZW5BfVAI0obiQoY6BGaiPASianVsQlFqIIgoAXWA7iA&amp;key=caplus_2014:1144724&amp;title=UmVzZWFyY2ggb24gdGhlIHN5bnRoZXNpcyBvZiBjb3Jyb3Npb24gaW5oaWJpdGluZyBtaWNyb2JpY2lkZTogaW1pZGF6b2xpbmUgZG91YmxlIHF1YXRlcm5hcnkgcGhvc3Bob25pdW0tcXVhdGVybmFyeSBhbW1vbml1bSBzYWx0IGFuZCBpdHMgcGVyZm9ybWFuY2Vz&amp;launchSrc=reflist&amp;pageNum=1&amp;sortKey=ACCESSION_NUMBER&amp;sortOrder=DESCENDING" TargetMode="External"/><Relationship Id="rId20" Type="http://schemas.openxmlformats.org/officeDocument/2006/relationships/hyperlink" Target="https://scifinder.cas.org/scifinder/references/answers/1718EE07X86F35098X3EF3957C45F4714433:172EFEA9X86F35098X49BEA56620E27CA6C9/6.html?nav=eNpb85aBtYSBMbGEQcXQ3MjVzdXRMsLCzM3Y1MDSIsLE0snV0dTMzMjA1cjc2dHM2RKoNKm4iEEwK7EsUS8nMS9dzzOvJDU9tUjo0YIl3xvbLZgYGD0ZWMsSc0pTK4oYBBDq_Epzk1KL2tZMleWe8qCbiYGhooCBgUEYaGBGCYO0Y2iIh39QvKdfmKtfCJDh5x_vHuQfGuDp517CwJmZW5BfVAI0obiQoY6BGaiPASianVsQlFqIIgoAXWA7iA&amp;key=caplus_1997:201628&amp;title=SW5oaWJpdGl2ZSBlZmZlY3Qgb2YgYXJvbWF0aWMgcGhvc3Bob25pdW0gc2FsdHMgb24gY29ycm9zaW9uIG9mIGFsdW1pbnVtIGluIGFsdW1pbnVtIHBlcmNobG9yYXRl&amp;launchSrc=reflist&amp;pageNum=1&amp;sortKey=ACCESSION_NUMBER&amp;sortOrder=DESCENDING" TargetMode="External"/><Relationship Id="rId29" Type="http://schemas.openxmlformats.org/officeDocument/2006/relationships/hyperlink" Target="https://scifinder.cas.org/scifinder/references/answers/1B1C3EA5X86F3514CX31EE66BC1B74A41885:1B413A63X86F3514CX1350C5F1105A9BB871/46.html?nav=eNpb85aBtYSBMbGEQcXQycTQ2NHMOMLCzM3Y1NDEOcLQ2NTA2dTN0NDA1NHSycnC3BCoNKm4iEEwK7EsUS8nMS9dzzOvJDU9tUjo0YIl3xvbLZgYGD0ZWMsSc0pTK4oYBBDq_Epzk1KL2tZMleWe8qCbiYGhooCBgcERaGBGCYO0Y2iIh39QvKdfmKtfCJDh5x_vHuQfGuDp517CwJmZW5BfVAI0obiQoY6BGaiPASianVsQlFqIIgoALZ47Xg&amp;key=caplus_1962:52021&amp;title=SW5oaWJpdGlvbiBieSBmb3JtYWxkZWh5ZGUsIHB5cmlkaW5lLCBwb2x5YW1pbmVzLCBhbGthbm9sYW1pbmVzLCBhbmQgb2N0eWxhbWluZXMgb2YgdGhlIGFjaWQgZGlzc29sdXRpb24gb2YgbWlsZCBzdGVlbA&amp;launchSrc=reflist&amp;pageNum=1&amp;sortKey=ACCESSION_NUMBER&amp;sortOrder=DESCENDING" TargetMode="External"/><Relationship Id="rId41" Type="http://schemas.openxmlformats.org/officeDocument/2006/relationships/image" Target="media/image14.wmf"/><Relationship Id="rId54"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https://scifinder.cas.org/scifinder/references/answers/1B1C3EA5X86F3514CX31EE66BC1B74A41885:1B31EBF7X86F3514CX60057BD02876E5FFBC/4.html?nav=eNpb85aBtYSBMbGEQcXQydjQ1cnNPMLCzM3Y1NDEOcLMwMDU3MnFwMjC3MzV1M3NyRmoNKm4iEEwK7EsUS8nMS9dzzOvJDU9tUjo0YIl3xvbLZgYGD0ZWMsSc0pTK4oYBBDq_Epzk1KL2tZMleWe8qCbiYGhooCBgUEfaGBGCYO0Y2iIh39QvKdfmKtfCJDh5x_vHuQfGuDp5w5UkV9cyFDHwAxUz1jCwFRUhuoCp_z8nNTEvLMKRQ1X5_x6B3RBFMwFBQwA0fREDg&amp;key=caplus_1972:140998&amp;title=VHJpYXJ5bHBob3NwaGluZSBhbmQgZXRoeWxlbmUgY29tcGxleGVzIG9mIHplcm92YWxlbnQgbmlja2VsLCBwYWxsYWRpdW0sIGFuZCBwbGF0aW51bQ&amp;launchSrc=reflist&amp;pageNum=1&amp;sortKey=ACCESSION_NUMBER&amp;sortOrder=DESCENDING" TargetMode="External"/><Relationship Id="rId32" Type="http://schemas.openxmlformats.org/officeDocument/2006/relationships/hyperlink" Target="https://scifinder.cas.org/scifinder/references/answers/1B1C3EA5X86F3514CX31EE66BC1B74A41885:1B536B2DX86F3514CX6232ECA411118620E8/3.html?nav=eNpb85aBtYSBMbGEQcXQydTYzMnIJcLCzM3Y1NDEOcLMyNjI1dnRxBAILMyMDFwtgEqTiosYBLMSyxL1chLz0vU880pS01OLhB4tWPK9sd2CiYHRk4G1LDGnNLWiiEEAoc6vNDcptahtzVRZ7ikPupkYGCoKGBgYQoAGZpQwSDuGhnj4B8V7-oW5-oUAGX7-8e5B_qEBnn7uQBX5xYUMdQzMQPWMJQxMRWWoLnDKz89JTcw7q1DUcHXOr3dAF0TBXFDAAAClQUPi&amp;key=caplus_1962:44908&amp;title=U29tZSBzdHJ1Y3R1cmFsIGVmZmVjdHMgb2Ygb3JnYW5pYyBOLWNvbnRhaW5pbmcgY29tcG91bmRzIG9uIGNvcnJvc2lvbiBpbmhpYml0aW9u&amp;launchSrc=reflist&amp;pageNum=1&amp;sortKey=ACCESSION_NUMBER&amp;sortOrder=DESCENDING" TargetMode="External"/><Relationship Id="rId37" Type="http://schemas.openxmlformats.org/officeDocument/2006/relationships/image" Target="media/image10.wmf"/><Relationship Id="rId40" Type="http://schemas.openxmlformats.org/officeDocument/2006/relationships/image" Target="media/image13.wmf"/><Relationship Id="rId45" Type="http://schemas.openxmlformats.org/officeDocument/2006/relationships/image" Target="media/image18.png"/><Relationship Id="rId53" Type="http://schemas.openxmlformats.org/officeDocument/2006/relationships/image" Target="media/image26.pn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yperlink" Target="https://scifinder.cas.org/scifinder/references/answers/1B1C3EA5X86F3514CX31EE66BC1B74A41885:1B3036E1X86F3514CX42D9CFD7472C838EAD/1.html?nav=eNpb85aBtYSBMbGEQcXQydjA2MzVMMLCzM3Y1NDEOcLEyMXS2c3F3MTcyNnC2MLV0QWoNKm4iEEwK7EsUS8nMS9dzzOvJDU9tUjo0YIl3xvbLZgYGD0ZWMsSc0pTK4oYBBDq_Epzk1KL2tZMleWe8qCbiYGhooCBgUEHaGBGCYO0Y2iIh39QvKdfmKtfCJDh5x_vHuQfGuDp5w5UkV9cyFDHwAxUz1jCwFRUhuoCp_z8nNTEvLMKRQ1X5_x6B3RBFMwFBQwAxjFD_w&amp;key=caplus_1971:477012&amp;title=T3hpZGF0aXZlIGFkZGl0aW9ucyB0byBuaWNrZWwoMCkuICBQcmVwYXJhdGlvbiBhbmQgcHJvcGVydGllcyBvZiBhIG5ldyBzZXJpZXMgb2YgYXJ5bG5pY2tlbChJSSkgY29tcGxleGVz&amp;launchSrc=reflist&amp;pageNum=1&amp;sortKey=ACCESSION_NUMBER&amp;sortOrder=DESCENDING" TargetMode="External"/><Relationship Id="rId28" Type="http://schemas.openxmlformats.org/officeDocument/2006/relationships/hyperlink" Target="https://scifinder.cas.org/scifinder/references/answers/1B1C3EA5X86F3514CX31EE66BC1B74A41885:1B3F5FFEX86F3514CX148CB4001A6E97FF89/1.html?nav=eNpb85aBtYSBMbGEQcXQydjN1M3NNcLCzM3Y1NDEOcLQxMLZycTAwNDRzNXS3M3NwhKoNKm4iEEwK7EsUS8nMS9dzzOvJDU9tUjo0YIl3xvbLZgYGD0ZWMsSc0pTK4oYBBDq_Epzk1KL2tZMleWe8qCbiYGhooCBgcEOaGBGCYO0Y2iIh39QvKdfmKtfCJDh5x_vHuQfGuDp5w5UkV9cyFDHwAxUz1jCwFRUhuoCp_z8nNTEvLMKRQ1X5_x6B3RBFMwFBQwA4-NEKg&amp;key=caplus_1993:29118&amp;title=SW5oaWJpdGluZyBhbmQgYWNjZWxlcmF0aW5nIGVmZmVjdHMgb2Ygc29tZSBxdWlub2xpbmVzIG9uIHRoZSBjb3Jyb3Npb24gb2YgemluYyBhbmQgc29tZSBiaW5hcnkgemluYyBhbGxveXMgaW4gaHlkcm9jaGxvcmljIGFjaWQgc29sdXRpb24&amp;launchSrc=reflist&amp;pageNum=1&amp;sortKey=ACCESSION_NUMBER&amp;sortOrder=DESCENDING" TargetMode="External"/><Relationship Id="rId36" Type="http://schemas.openxmlformats.org/officeDocument/2006/relationships/image" Target="media/image9.wmf"/><Relationship Id="rId49" Type="http://schemas.openxmlformats.org/officeDocument/2006/relationships/image" Target="media/image22.png"/><Relationship Id="rId57"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https://scifinder.cas.org/scifinder/references/answers/1718EE07X86F35098X3EF3957C45F4714433:172EFEA9X86F35098X49BEA56620E27CA6C9/4.html?nav=eNpb85aBtYSBMbGEQcXQ3MjVzdXRMsLCzM3Y1MDSIsLE0snV0dTMzMjA1cjc2dHM2RKoNKm4iEEwK7EsUS8nMS9dzzOvJDU9tUjo0YIl3xvbLZgYGD0ZWMsSc0pTK4oYBBDq_Epzk1KL2tZMleWe8qCbiYGhooCBgUEYaGBGCYO0Y2iIh39QvKdfmKtfCJDh5x_vHuQfGuDp517CwJmZW5BfVAI0obiQoY6BGaiPASianVsQlFqIIgoAXWA7iA&amp;key=caplus_2008:1107281&amp;title=SW5oaWJpdGlvbiBvZiBjYXJib24gc3RlZWwgY29ycm9zaW9uIGJ5IDQtdmlueWxiZW56eWwgdHJpcGhlbnlsIHBob3NwaG9uaXVtIGNobG9yaWRlIGluIEhDbCBzb2x1dGlvbg&amp;launchSrc=reflist&amp;pageNum=1&amp;sortKey=ACCESSION_NUMBER&amp;sortOrder=DESCENDING" TargetMode="External"/><Relationship Id="rId31" Type="http://schemas.openxmlformats.org/officeDocument/2006/relationships/hyperlink" Target="https://scifinder.cas.org/scifinder/references/answers/1B1C3EA5X86F3514CX31EE66BC1B74A41885:1B51FA80X86F3514CX360164DC4E1E0A3217/1.html?nav=eNpb85aBtYSBMbGEQcXQydTQzdHCIMLCzM3Y1NDEOcLYzMDQzMTF2cTV0NXA0djI0ByoNKm4iEEwK7EsUS8nMS9dzzOvJDU9tUjo0YIl3xvbLZgYGD0ZWMsSc0pTK4oYBBDq_Epzk1KL2tZMleWe8qCbiYGhooCBgSEIaGBGCYO0Y2iIh39QvKdfmKtfCJDh5x_vHuQfGuDp5w5UkV9cyFDHwAxUz1jCwFRUhuoCp_z8nNTEvLMKRQ1X5_x6B3RBFMwFBQwArSND7A&amp;key=caplus_1965:42332&amp;title=SW5oaWJpdGlvbiBvZiBhY2lkIGNvcnJvc2lvbiBieSBzb2x1YmxlIG1vbm9tZXIgYW5kIHBvbHltZXIgYW1pbmVzIGNvbnRhaW5pbmcgaWRlbnRpY2FsIGZ1bmN0aW9uYWwgZ3JvdXBz&amp;launchSrc=reflist&amp;pageNum=1&amp;sortKey=ACCESSION_NUMBER&amp;sortOrder=DESCENDING" TargetMode="External"/><Relationship Id="rId44" Type="http://schemas.openxmlformats.org/officeDocument/2006/relationships/image" Target="media/image17.png"/><Relationship Id="rId52"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hyperlink" Target="https://scifinder.cas.org/scifinder/references/answers/1B1C3EA5X86F3514CX31EE66BC1B74A41885:1B2D1B76X86F3514CX648A512218C63A6F66/1.html?nav=eNpb85aBtYSBMbGEQcXQycjF0MncLMLCzM3Y1NDEOcLMxMLR1NDIyNDC2czY0czNzAyoNKm4iEEwK7EsUS8nMS9dzzOvJDU9tUjo0YIl3xvbLZgYGD0ZWMsSc0pTK4oYBBDq_Epzk1KL2tZMleWe8qCbiYGhooCBgUEBaGBGCYO0Y2iIh39QvKdfmKtfCJDh5x_vHuQfGuDp5w5UkV9cyFDHwAxUz1jCwFRUhuoCp_z8nNTEvLMKRQ1X5_x6B3RBFMwFBQwAnMRDvg&amp;key=caplus_1972:526720&amp;title=z4MtQm9uZGVkIGh5ZHJpZGUgYW5kIGNhcmJvbiBkZXJpdmF0aXZlcyBvZiBuaWNrZWw&amp;launchSrc=reflist&amp;pageNum=1&amp;sortKey=ACCESSION_NUMBER&amp;sortOrder=DESCENDING" TargetMode="External"/><Relationship Id="rId27" Type="http://schemas.openxmlformats.org/officeDocument/2006/relationships/hyperlink" Target="https://scifinder.cas.org/scifinder/references/answers/1B1C3EA5X86F3514CX31EE66BC1B74A41885:1B396942X86F3514CX55138CB91358C06707/2.html?nav=eNpb85aBtYSBMbGEQcXQydjSzNLEKMLCzM3Y1NDEOcLU1NDYwtnJ0tDY1MLZwMzcwByoNKm4iEEwK7EsUS8nMS9dzzOvJDU9tUjo0YIl3xvbLZgYGD0ZWMsSc0pTK4oYBBDq_Epzk1KL2tZMleWe8qCbiYGhooCBgQFkYEYJg7RjaIiHf1C8p1-Yq18IkOHnH-8e5B8a4OnnDlSRX1zIUMfADFTPWMLAVFSG6gKn_Pyc1MS8swpFDVfn_HoHdEEUzAUFDACKK0Ox&amp;key=caplus_1992:416029&amp;title=Q29udHJpYnV0aW9uIHRvIGFkc29ycHRpb24gb2YgYXJvbWF0aWMgYW1pbmVzIG9uIG1pbGQgc3RlZWwgc3VyZmFjZSBmcm9tIGh5ZHJvY2hsb3JpYyBhY2lkIHNvbHV0aW9ucyBieSBpbXBlZGFuY2UsIFVWLCBhbmQgUmFtYW4gc3BlY3Ryb3Njb3B5&amp;launchSrc=reflist&amp;pageNum=1&amp;sortKey=ACCESSION_NUMBER&amp;sortOrder=DESCENDING" TargetMode="External"/><Relationship Id="rId30" Type="http://schemas.openxmlformats.org/officeDocument/2006/relationships/hyperlink" Target="https://scifinder.cas.org/scifinder/references/answers/1B1C3EA5X86F3514CX31EE66BC1B74A41885:1B4BC632X86F3514CX525BF14B1FBF0663B6/1.html?nav=eNpb85aBtYSBMbGEQcXQycTJ2czYKMLCzM3Y1NDEOcLUyNTJzdDEydDNyc3AzMzYyQyoNKm4iEEwK7EsUS8nMS9dzzOvJDU9tUjo0YIl3xvbLZgYGD0ZWMsSc0pTK4oYBBDq_Epzk1KL2tZMleWe8qCbiYGhooCBgcEbaGBGCYO0Y2iIh39QvKdfmKtfCJDh5x_vHuQfGuDp5w5UkV9cyFDHwAxUz1jCwFRUhuoCp_z8nNTEvLMKRQ1X5_x6B3RBFMwFBQwAx7JEDQ&amp;key=caplus_1975:554506&amp;title=SG9tb3BpcGVyYXppbmUgYXMgYSBjb3Jyb3Npb24gaW5oaWJpdG9y&amp;launchSrc=reflist&amp;pageNum=1&amp;sortKey=ACCESSION_NUMBER&amp;sortOrder=DESCENDING" TargetMode="External"/><Relationship Id="rId35" Type="http://schemas.openxmlformats.org/officeDocument/2006/relationships/image" Target="media/image8.wmf"/><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E436-CF3F-4E4E-9202-B4CF6AB0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9665</Words>
  <Characters>55094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10078</dc:creator>
  <cp:lastModifiedBy>Ayssar Nahle</cp:lastModifiedBy>
  <cp:revision>5</cp:revision>
  <cp:lastPrinted>2016-05-31T07:56:00Z</cp:lastPrinted>
  <dcterms:created xsi:type="dcterms:W3CDTF">2017-10-20T14:41:00Z</dcterms:created>
  <dcterms:modified xsi:type="dcterms:W3CDTF">2017-10-20T17:28:00Z</dcterms:modified>
</cp:coreProperties>
</file>