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E4AF0" w14:textId="4CA9DC80" w:rsidR="00570C2B" w:rsidRPr="009F4E80" w:rsidRDefault="005E0928">
      <w:pPr>
        <w:rPr>
          <w:b/>
        </w:rPr>
      </w:pPr>
      <w:bookmarkStart w:id="0" w:name="_GoBack"/>
      <w:bookmarkEnd w:id="0"/>
      <w:r w:rsidRPr="009F4E80">
        <w:rPr>
          <w:b/>
        </w:rPr>
        <w:t xml:space="preserve">A Protocol </w:t>
      </w:r>
      <w:r w:rsidR="004411C5">
        <w:rPr>
          <w:b/>
        </w:rPr>
        <w:t xml:space="preserve">to </w:t>
      </w:r>
      <w:r w:rsidRPr="009F4E80">
        <w:rPr>
          <w:b/>
        </w:rPr>
        <w:t xml:space="preserve">Measure </w:t>
      </w:r>
      <w:r w:rsidR="00AD45DA">
        <w:rPr>
          <w:b/>
        </w:rPr>
        <w:t xml:space="preserve">the Impact of </w:t>
      </w:r>
      <w:r w:rsidR="006E1E3F">
        <w:rPr>
          <w:b/>
        </w:rPr>
        <w:t>I</w:t>
      </w:r>
      <w:r w:rsidR="00AD45DA">
        <w:rPr>
          <w:b/>
        </w:rPr>
        <w:t xml:space="preserve">ntentional </w:t>
      </w:r>
      <w:r w:rsidR="006E1E3F">
        <w:rPr>
          <w:b/>
        </w:rPr>
        <w:t>Changes to N</w:t>
      </w:r>
      <w:r w:rsidR="00AD45DA">
        <w:rPr>
          <w:b/>
        </w:rPr>
        <w:t>ur</w:t>
      </w:r>
      <w:r w:rsidR="006E1E3F">
        <w:rPr>
          <w:b/>
        </w:rPr>
        <w:t>se Staffing and Skill-Mix in Medical and Surgical W</w:t>
      </w:r>
      <w:r w:rsidRPr="009F4E80">
        <w:rPr>
          <w:b/>
        </w:rPr>
        <w:t>ards</w:t>
      </w:r>
    </w:p>
    <w:p w14:paraId="2F8951F9" w14:textId="77777777" w:rsidR="00C83558" w:rsidRDefault="00C83558" w:rsidP="00EC6EF8">
      <w:pPr>
        <w:outlineLvl w:val="0"/>
        <w:rPr>
          <w:b/>
        </w:rPr>
      </w:pPr>
      <w:r w:rsidRPr="009F4E80">
        <w:rPr>
          <w:b/>
        </w:rPr>
        <w:t>Abstract</w:t>
      </w:r>
    </w:p>
    <w:p w14:paraId="421A8071" w14:textId="77777777" w:rsidR="00C83558" w:rsidRPr="00996257" w:rsidRDefault="00C83558" w:rsidP="00EC6EF8">
      <w:pPr>
        <w:outlineLvl w:val="0"/>
        <w:rPr>
          <w:b/>
          <w:lang w:val="en-IE"/>
        </w:rPr>
      </w:pPr>
      <w:r w:rsidRPr="00996257">
        <w:rPr>
          <w:b/>
          <w:lang w:val="en-IE"/>
        </w:rPr>
        <w:t>Aim</w:t>
      </w:r>
    </w:p>
    <w:p w14:paraId="1B2E1141" w14:textId="4FB0BDC0" w:rsidR="00D52AF1" w:rsidRPr="009F4E80" w:rsidRDefault="00D52AF1" w:rsidP="00D52AF1">
      <w:pPr>
        <w:jc w:val="both"/>
      </w:pPr>
      <w:r w:rsidRPr="009F4E80">
        <w:t xml:space="preserve">The aim of this research is to </w:t>
      </w:r>
      <w:r>
        <w:rPr>
          <w:rFonts w:cstheme="minorHAnsi"/>
        </w:rPr>
        <w:t>measure the impact planned changes to</w:t>
      </w:r>
      <w:r w:rsidRPr="001F0A53">
        <w:rPr>
          <w:rFonts w:cstheme="minorHAnsi"/>
        </w:rPr>
        <w:t xml:space="preserve"> nurse staffing</w:t>
      </w:r>
      <w:r>
        <w:rPr>
          <w:rFonts w:cstheme="minorHAnsi"/>
        </w:rPr>
        <w:t xml:space="preserve"> and skill-mix have on patient, nurse, and organisational outcomes. </w:t>
      </w:r>
    </w:p>
    <w:p w14:paraId="5A384AE4" w14:textId="77777777" w:rsidR="00C83558" w:rsidRPr="00895F5B" w:rsidRDefault="00C83558" w:rsidP="00EC6EF8">
      <w:pPr>
        <w:outlineLvl w:val="0"/>
        <w:rPr>
          <w:b/>
          <w:lang w:val="en-IE"/>
        </w:rPr>
      </w:pPr>
      <w:r w:rsidRPr="00895F5B">
        <w:rPr>
          <w:b/>
          <w:lang w:val="en-IE"/>
        </w:rPr>
        <w:t>Background</w:t>
      </w:r>
    </w:p>
    <w:p w14:paraId="3C9E023E" w14:textId="6FF70CEA" w:rsidR="00C83558" w:rsidRPr="00996257" w:rsidRDefault="00C83558" w:rsidP="00AF64FE">
      <w:pPr>
        <w:jc w:val="both"/>
        <w:rPr>
          <w:lang w:val="en-IE"/>
        </w:rPr>
      </w:pPr>
      <w:r>
        <w:rPr>
          <w:rFonts w:cstheme="minorHAnsi"/>
        </w:rPr>
        <w:t xml:space="preserve">It has been highlighted that there are </w:t>
      </w:r>
      <w:r w:rsidRPr="001F0A53">
        <w:rPr>
          <w:rFonts w:cstheme="minorHAnsi"/>
        </w:rPr>
        <w:t>a number of design limi</w:t>
      </w:r>
      <w:r>
        <w:rPr>
          <w:rFonts w:cstheme="minorHAnsi"/>
        </w:rPr>
        <w:t>tations in studies that explore</w:t>
      </w:r>
      <w:r w:rsidRPr="001F0A53">
        <w:rPr>
          <w:rFonts w:cstheme="minorHAnsi"/>
        </w:rPr>
        <w:t xml:space="preserve"> the relationship between nurse staffing and patient, nurse and organisational outcomes; not least that the vast majority of research in this area emanates from studies that are predominantly observational in design.</w:t>
      </w:r>
      <w:r>
        <w:rPr>
          <w:rFonts w:cstheme="minorHAnsi"/>
        </w:rPr>
        <w:t xml:space="preserve"> T</w:t>
      </w:r>
      <w:r w:rsidRPr="001F0A53">
        <w:rPr>
          <w:rFonts w:cstheme="minorHAnsi"/>
        </w:rPr>
        <w:t>here are limited</w:t>
      </w:r>
      <w:r>
        <w:rPr>
          <w:rFonts w:cstheme="minorHAnsi"/>
        </w:rPr>
        <w:t xml:space="preserve"> studies that measure</w:t>
      </w:r>
      <w:r w:rsidR="00AF64FE">
        <w:rPr>
          <w:rFonts w:cstheme="minorHAnsi"/>
        </w:rPr>
        <w:t xml:space="preserve"> nurse, </w:t>
      </w:r>
      <w:r w:rsidRPr="001F0A53">
        <w:rPr>
          <w:rFonts w:cstheme="minorHAnsi"/>
        </w:rPr>
        <w:t>patient</w:t>
      </w:r>
      <w:r w:rsidR="00AF64FE">
        <w:rPr>
          <w:rFonts w:cstheme="minorHAnsi"/>
        </w:rPr>
        <w:t>, organisational and economic</w:t>
      </w:r>
      <w:r w:rsidRPr="001F0A53">
        <w:rPr>
          <w:rFonts w:cstheme="minorHAnsi"/>
        </w:rPr>
        <w:t xml:space="preserve"> outcomes</w:t>
      </w:r>
      <w:r w:rsidR="00AF64FE">
        <w:rPr>
          <w:rFonts w:cstheme="minorHAnsi"/>
        </w:rPr>
        <w:t xml:space="preserve"> using a longitudinal design</w:t>
      </w:r>
      <w:r w:rsidRPr="001F0A53">
        <w:rPr>
          <w:rFonts w:cstheme="minorHAnsi"/>
        </w:rPr>
        <w:t xml:space="preserve"> following a planned change in nurse staffing</w:t>
      </w:r>
      <w:r>
        <w:rPr>
          <w:rFonts w:cstheme="minorHAnsi"/>
        </w:rPr>
        <w:t xml:space="preserve">. </w:t>
      </w:r>
    </w:p>
    <w:p w14:paraId="14C8D034" w14:textId="09055F5C" w:rsidR="00C83558" w:rsidRPr="00895F5B" w:rsidRDefault="00EC6EF8" w:rsidP="00EC6EF8">
      <w:pPr>
        <w:outlineLvl w:val="0"/>
        <w:rPr>
          <w:b/>
          <w:lang w:val="en-IE"/>
        </w:rPr>
      </w:pPr>
      <w:r>
        <w:rPr>
          <w:b/>
          <w:lang w:val="en-IE"/>
        </w:rPr>
        <w:t>Design</w:t>
      </w:r>
    </w:p>
    <w:p w14:paraId="2E280465" w14:textId="77777777" w:rsidR="00EC6EF8" w:rsidRDefault="00D52AF1" w:rsidP="00AF64FE">
      <w:pPr>
        <w:jc w:val="both"/>
      </w:pPr>
      <w:r w:rsidRPr="00D52AF1">
        <w:t>The research will employ a longitudinal, multimethod approach to evaluate the impact that planned changes in nurse staffing and skill-mix have on wards in three pilot hospitals</w:t>
      </w:r>
      <w:r w:rsidR="00C83558">
        <w:t xml:space="preserve">. </w:t>
      </w:r>
    </w:p>
    <w:p w14:paraId="5E4417E6" w14:textId="7555B741" w:rsidR="00EC6EF8" w:rsidRPr="00EC6EF8" w:rsidRDefault="00EC6EF8" w:rsidP="00AF64FE">
      <w:pPr>
        <w:jc w:val="both"/>
        <w:rPr>
          <w:b/>
        </w:rPr>
      </w:pPr>
      <w:r>
        <w:rPr>
          <w:b/>
        </w:rPr>
        <w:t>Methods</w:t>
      </w:r>
    </w:p>
    <w:p w14:paraId="76E81FE6" w14:textId="503D6477" w:rsidR="00C83558" w:rsidRDefault="00C83558" w:rsidP="00AF64FE">
      <w:pPr>
        <w:jc w:val="both"/>
      </w:pPr>
      <w:r>
        <w:t>Administrative d</w:t>
      </w:r>
      <w:r w:rsidRPr="009F4E80">
        <w:t xml:space="preserve">ata collection will take place </w:t>
      </w:r>
      <w:r>
        <w:t>on a shift-by-shift basis</w:t>
      </w:r>
      <w:r w:rsidRPr="009F4E80">
        <w:t xml:space="preserve"> </w:t>
      </w:r>
      <w:r>
        <w:t xml:space="preserve">prospectively over a </w:t>
      </w:r>
      <w:r w:rsidR="00ED20AC">
        <w:t>three-year</w:t>
      </w:r>
      <w:r>
        <w:t xml:space="preserve"> period</w:t>
      </w:r>
      <w:r w:rsidR="00AF64FE">
        <w:t xml:space="preserve"> including the measurement of nursing sensitive outcomes</w:t>
      </w:r>
      <w:r w:rsidR="009827CD">
        <w:t>:</w:t>
      </w:r>
      <w:r>
        <w:t xml:space="preserve"> cross-sectional patient experience data and nurse outcomes</w:t>
      </w:r>
      <w:r w:rsidR="00AF64FE">
        <w:t xml:space="preserve"> (nursing work, job satisfaction, burnout, missed care)</w:t>
      </w:r>
      <w:r>
        <w:t xml:space="preserve"> will be collected at intervals </w:t>
      </w:r>
      <w:r w:rsidR="00D52AF1">
        <w:t xml:space="preserve">prior to, during and after the </w:t>
      </w:r>
      <w:r>
        <w:t>implementation of planned changes in nurse staffing and skill-mix</w:t>
      </w:r>
      <w:r w:rsidRPr="009F4E80">
        <w:t>.</w:t>
      </w:r>
      <w:r w:rsidR="00D52AF1">
        <w:t xml:space="preserve"> Data will be analysed using interrupted time series models, adjusted for key hospital, ward, and patient-level factors. </w:t>
      </w:r>
      <w:r w:rsidRPr="009F4E80">
        <w:t xml:space="preserve"> </w:t>
      </w:r>
      <w:r>
        <w:t xml:space="preserve">An economic costing </w:t>
      </w:r>
      <w:r w:rsidRPr="009F4E80">
        <w:t xml:space="preserve">of the </w:t>
      </w:r>
      <w:r>
        <w:t xml:space="preserve">changes </w:t>
      </w:r>
      <w:r w:rsidRPr="009F4E80">
        <w:t xml:space="preserve">will further investigate the resources required for the intervention that can then be aggregated to a national level for future roll-out plans. </w:t>
      </w:r>
    </w:p>
    <w:p w14:paraId="421C9F8F" w14:textId="77777777" w:rsidR="00C83558" w:rsidRPr="00895F5B" w:rsidRDefault="00C83558" w:rsidP="00EC6EF8">
      <w:pPr>
        <w:outlineLvl w:val="0"/>
        <w:rPr>
          <w:b/>
          <w:lang w:val="en-IE"/>
        </w:rPr>
      </w:pPr>
      <w:r w:rsidRPr="00895F5B">
        <w:rPr>
          <w:b/>
          <w:lang w:val="en-IE"/>
        </w:rPr>
        <w:t>Discussion</w:t>
      </w:r>
    </w:p>
    <w:p w14:paraId="5F220518" w14:textId="0EA38FBB" w:rsidR="00C83558" w:rsidRPr="00895F5B" w:rsidRDefault="00C83558" w:rsidP="00C83558">
      <w:pPr>
        <w:rPr>
          <w:lang w:val="en-IE"/>
        </w:rPr>
      </w:pPr>
      <w:r w:rsidRPr="00996257">
        <w:rPr>
          <w:lang w:val="en-IE"/>
        </w:rPr>
        <w:t xml:space="preserve">The study aims to provide evidence </w:t>
      </w:r>
      <w:r w:rsidR="00D52AF1">
        <w:rPr>
          <w:lang w:val="en-IE"/>
        </w:rPr>
        <w:t>on</w:t>
      </w:r>
      <w:r w:rsidRPr="00996257">
        <w:rPr>
          <w:lang w:val="en-IE"/>
        </w:rPr>
        <w:t xml:space="preserve"> the impact of </w:t>
      </w:r>
      <w:r>
        <w:rPr>
          <w:lang w:val="en-IE"/>
        </w:rPr>
        <w:t>planned changes to nurse staffing and skill-mix based on a systematic approach using a longitudinal design and</w:t>
      </w:r>
      <w:r w:rsidR="00D52AF1">
        <w:rPr>
          <w:lang w:val="en-IE"/>
        </w:rPr>
        <w:t xml:space="preserve"> to determine</w:t>
      </w:r>
      <w:r>
        <w:rPr>
          <w:lang w:val="en-IE"/>
        </w:rPr>
        <w:t xml:space="preserve"> the extent to which the approach can be implemented at a national level. </w:t>
      </w:r>
    </w:p>
    <w:p w14:paraId="372A42E2" w14:textId="77777777" w:rsidR="00C83558" w:rsidRDefault="00C83558" w:rsidP="00C83558">
      <w:r w:rsidRPr="009F4E80">
        <w:rPr>
          <w:b/>
        </w:rPr>
        <w:t xml:space="preserve">Keywords: </w:t>
      </w:r>
      <w:r w:rsidRPr="009F4E80">
        <w:t xml:space="preserve">nursing hours per patient day; patient outcomes; nurse staffing; workload; healthcare quality; nursing sensitive outcomes. </w:t>
      </w:r>
    </w:p>
    <w:p w14:paraId="6B54B7C8" w14:textId="77777777" w:rsidR="00C83558" w:rsidRPr="00425AEA" w:rsidRDefault="00C83558" w:rsidP="00C83558">
      <w:pPr>
        <w:rPr>
          <w:lang w:val="en-IE"/>
        </w:rPr>
      </w:pPr>
      <w:r w:rsidRPr="00425AEA">
        <w:rPr>
          <w:lang w:val="en-IE"/>
        </w:rPr>
        <w:t>Why this study is needed?</w:t>
      </w:r>
    </w:p>
    <w:p w14:paraId="2C1B7223" w14:textId="77777777" w:rsidR="00C83558" w:rsidRPr="00425AEA" w:rsidRDefault="00C83558" w:rsidP="00C83558">
      <w:pPr>
        <w:numPr>
          <w:ilvl w:val="0"/>
          <w:numId w:val="27"/>
        </w:numPr>
        <w:rPr>
          <w:lang w:val="en-IE"/>
        </w:rPr>
      </w:pPr>
      <w:r>
        <w:rPr>
          <w:rFonts w:cstheme="minorHAnsi"/>
        </w:rPr>
        <w:t>There are</w:t>
      </w:r>
      <w:r w:rsidRPr="001F0A53">
        <w:rPr>
          <w:rFonts w:cstheme="minorHAnsi"/>
        </w:rPr>
        <w:t xml:space="preserve"> a number of design limi</w:t>
      </w:r>
      <w:r>
        <w:rPr>
          <w:rFonts w:cstheme="minorHAnsi"/>
        </w:rPr>
        <w:t>tations in studies that explore</w:t>
      </w:r>
      <w:r w:rsidRPr="001F0A53">
        <w:rPr>
          <w:rFonts w:cstheme="minorHAnsi"/>
        </w:rPr>
        <w:t xml:space="preserve"> the relationship between nurse staffing and patient, nu</w:t>
      </w:r>
      <w:r>
        <w:rPr>
          <w:rFonts w:cstheme="minorHAnsi"/>
        </w:rPr>
        <w:t>rse and organisational outcomes.</w:t>
      </w:r>
    </w:p>
    <w:p w14:paraId="1F165B93" w14:textId="77777777" w:rsidR="00D52AF1" w:rsidRPr="00E6524E" w:rsidRDefault="00C83558" w:rsidP="00D52AF1">
      <w:pPr>
        <w:numPr>
          <w:ilvl w:val="0"/>
          <w:numId w:val="27"/>
        </w:numPr>
        <w:rPr>
          <w:lang w:val="en-IE"/>
        </w:rPr>
      </w:pPr>
      <w:r w:rsidRPr="00D52AF1">
        <w:rPr>
          <w:lang w:val="en-IE"/>
        </w:rPr>
        <w:t xml:space="preserve">To address these limitations, </w:t>
      </w:r>
      <w:r w:rsidR="00D52AF1">
        <w:rPr>
          <w:lang w:val="en-IE"/>
        </w:rPr>
        <w:t xml:space="preserve">we will use a </w:t>
      </w:r>
      <w:r w:rsidR="00D52AF1" w:rsidRPr="009F4E80">
        <w:t>longitudinal</w:t>
      </w:r>
      <w:r w:rsidR="00D52AF1">
        <w:t>, multimethod</w:t>
      </w:r>
      <w:r w:rsidR="00D52AF1" w:rsidRPr="009F4E80">
        <w:t xml:space="preserve"> design </w:t>
      </w:r>
      <w:r w:rsidR="00D52AF1">
        <w:t>to study</w:t>
      </w:r>
      <w:r w:rsidR="00D52AF1" w:rsidRPr="009F4E80">
        <w:t xml:space="preserve"> wards that have implemented </w:t>
      </w:r>
      <w:r w:rsidR="00D52AF1">
        <w:t>planned changes in nurse staffing and skill-mix</w:t>
      </w:r>
      <w:r w:rsidR="00D52AF1" w:rsidRPr="009F4E80">
        <w:t>.</w:t>
      </w:r>
    </w:p>
    <w:p w14:paraId="1D6C4E2C" w14:textId="192AEEC3" w:rsidR="00042058" w:rsidRPr="00D52AF1" w:rsidRDefault="00C83558" w:rsidP="00EC6EF8">
      <w:pPr>
        <w:outlineLvl w:val="0"/>
        <w:rPr>
          <w:b/>
        </w:rPr>
      </w:pPr>
      <w:r w:rsidRPr="00D52AF1">
        <w:rPr>
          <w:b/>
        </w:rPr>
        <w:br w:type="page"/>
      </w:r>
      <w:r w:rsidR="00042058" w:rsidRPr="00D52AF1">
        <w:rPr>
          <w:b/>
        </w:rPr>
        <w:lastRenderedPageBreak/>
        <w:t>Introduction</w:t>
      </w:r>
    </w:p>
    <w:p w14:paraId="5EFFB1F1" w14:textId="1F3763EE" w:rsidR="00B06914" w:rsidRPr="00C83558" w:rsidRDefault="0015447B" w:rsidP="00CC2577">
      <w:pPr>
        <w:jc w:val="both"/>
        <w:rPr>
          <w:rFonts w:cstheme="minorHAnsi"/>
          <w:lang w:val="en-IE"/>
        </w:rPr>
      </w:pPr>
      <w:r w:rsidRPr="001F0A53">
        <w:rPr>
          <w:rFonts w:cstheme="minorHAnsi"/>
        </w:rPr>
        <w:t>Recent enquiries have identified failings in care that have resulted in adverse patient outcomes</w:t>
      </w:r>
      <w:r w:rsidR="00AC116D" w:rsidRPr="001F0A53">
        <w:rPr>
          <w:rFonts w:cstheme="minorHAnsi"/>
        </w:rPr>
        <w:t xml:space="preserve"> in a number o</w:t>
      </w:r>
      <w:r w:rsidR="008F760D" w:rsidRPr="001F0A53">
        <w:rPr>
          <w:rFonts w:cstheme="minorHAnsi"/>
        </w:rPr>
        <w:t>f</w:t>
      </w:r>
      <w:r w:rsidR="00AC116D" w:rsidRPr="001F0A53">
        <w:rPr>
          <w:rFonts w:cstheme="minorHAnsi"/>
        </w:rPr>
        <w:t xml:space="preserve"> countries</w:t>
      </w:r>
      <w:r w:rsidR="00C83558">
        <w:rPr>
          <w:rFonts w:cstheme="minorHAnsi"/>
        </w:rPr>
        <w:t>; f</w:t>
      </w:r>
      <w:r w:rsidR="008F760D" w:rsidRPr="001F0A53">
        <w:rPr>
          <w:rFonts w:cstheme="minorHAnsi"/>
        </w:rPr>
        <w:t>or example</w:t>
      </w:r>
      <w:r w:rsidR="00546093" w:rsidRPr="001F0A53">
        <w:rPr>
          <w:rFonts w:cstheme="minorHAnsi"/>
        </w:rPr>
        <w:t>,</w:t>
      </w:r>
      <w:r w:rsidR="008F760D" w:rsidRPr="001F0A53">
        <w:rPr>
          <w:rFonts w:cstheme="minorHAnsi"/>
        </w:rPr>
        <w:t xml:space="preserve"> in </w:t>
      </w:r>
      <w:r w:rsidR="00C83558" w:rsidRPr="001F0A53">
        <w:rPr>
          <w:rFonts w:cstheme="minorHAnsi"/>
        </w:rPr>
        <w:t xml:space="preserve">Ireland </w:t>
      </w:r>
      <w:r w:rsidR="00C83558" w:rsidRPr="001F0A53">
        <w:rPr>
          <w:rFonts w:cstheme="minorHAnsi"/>
          <w:lang w:val="en-IE"/>
        </w:rPr>
        <w:t>investigations</w:t>
      </w:r>
      <w:r w:rsidR="00CB6C2E">
        <w:rPr>
          <w:rFonts w:cstheme="minorHAnsi"/>
          <w:lang w:val="en-IE"/>
        </w:rPr>
        <w:t xml:space="preserve"> into the </w:t>
      </w:r>
      <w:r w:rsidR="006A74DB" w:rsidRPr="001F0A53">
        <w:rPr>
          <w:rFonts w:cstheme="minorHAnsi"/>
          <w:lang w:val="en-IE"/>
        </w:rPr>
        <w:t xml:space="preserve">safety and governance of </w:t>
      </w:r>
      <w:r w:rsidR="006D5561">
        <w:rPr>
          <w:rFonts w:cstheme="minorHAnsi"/>
          <w:lang w:val="en-IE"/>
        </w:rPr>
        <w:t>two major hospitals</w:t>
      </w:r>
      <w:r w:rsidR="006A74DB" w:rsidRPr="001F0A53">
        <w:rPr>
          <w:rFonts w:cstheme="minorHAnsi"/>
          <w:lang w:val="en-IE"/>
        </w:rPr>
        <w:t xml:space="preserve"> (H</w:t>
      </w:r>
      <w:r w:rsidR="00685331">
        <w:rPr>
          <w:rFonts w:cstheme="minorHAnsi"/>
          <w:lang w:val="en-IE"/>
        </w:rPr>
        <w:t xml:space="preserve">ealth </w:t>
      </w:r>
      <w:r w:rsidR="006A74DB" w:rsidRPr="001F0A53">
        <w:rPr>
          <w:rFonts w:cstheme="minorHAnsi"/>
          <w:lang w:val="en-IE"/>
        </w:rPr>
        <w:t>I</w:t>
      </w:r>
      <w:r w:rsidR="00685331">
        <w:rPr>
          <w:rFonts w:cstheme="minorHAnsi"/>
          <w:lang w:val="en-IE"/>
        </w:rPr>
        <w:t xml:space="preserve">nformation and </w:t>
      </w:r>
      <w:r w:rsidR="006A74DB" w:rsidRPr="001F0A53">
        <w:rPr>
          <w:rFonts w:cstheme="minorHAnsi"/>
          <w:lang w:val="en-IE"/>
        </w:rPr>
        <w:t>Q</w:t>
      </w:r>
      <w:r w:rsidR="00685331">
        <w:rPr>
          <w:rFonts w:cstheme="minorHAnsi"/>
          <w:lang w:val="en-IE"/>
        </w:rPr>
        <w:t xml:space="preserve">uality </w:t>
      </w:r>
      <w:r w:rsidR="006A74DB" w:rsidRPr="001F0A53">
        <w:rPr>
          <w:rFonts w:cstheme="minorHAnsi"/>
          <w:lang w:val="en-IE"/>
        </w:rPr>
        <w:t>A</w:t>
      </w:r>
      <w:r w:rsidR="00685331">
        <w:rPr>
          <w:rFonts w:cstheme="minorHAnsi"/>
          <w:lang w:val="en-IE"/>
        </w:rPr>
        <w:t>uthority (HIQA)</w:t>
      </w:r>
      <w:r w:rsidR="006A74DB" w:rsidRPr="001F0A53">
        <w:rPr>
          <w:rFonts w:cstheme="minorHAnsi"/>
          <w:lang w:val="en-IE"/>
        </w:rPr>
        <w:t xml:space="preserve"> 2012</w:t>
      </w:r>
      <w:r w:rsidR="006D5561">
        <w:rPr>
          <w:rFonts w:cstheme="minorHAnsi"/>
          <w:lang w:val="en-IE"/>
        </w:rPr>
        <w:t>, 2013</w:t>
      </w:r>
      <w:r w:rsidR="006A74DB" w:rsidRPr="001F0A53">
        <w:rPr>
          <w:rFonts w:cstheme="minorHAnsi"/>
          <w:lang w:val="en-IE"/>
        </w:rPr>
        <w:t>)</w:t>
      </w:r>
      <w:r w:rsidR="00D91503" w:rsidRPr="001F0A53">
        <w:rPr>
          <w:rFonts w:cstheme="minorHAnsi"/>
          <w:lang w:val="en-IE"/>
        </w:rPr>
        <w:t>;</w:t>
      </w:r>
      <w:r w:rsidR="006A74DB" w:rsidRPr="001F0A53">
        <w:rPr>
          <w:rFonts w:cstheme="minorHAnsi"/>
          <w:lang w:val="en-IE"/>
        </w:rPr>
        <w:t xml:space="preserve"> </w:t>
      </w:r>
      <w:r w:rsidR="00E149D4" w:rsidRPr="001F0A53">
        <w:rPr>
          <w:rFonts w:cstheme="minorHAnsi"/>
        </w:rPr>
        <w:t>i</w:t>
      </w:r>
      <w:r w:rsidR="004411C5" w:rsidRPr="001F0A53">
        <w:rPr>
          <w:rFonts w:cstheme="minorHAnsi"/>
        </w:rPr>
        <w:t>n the UK</w:t>
      </w:r>
      <w:r w:rsidR="00E149D4" w:rsidRPr="001F0A53">
        <w:rPr>
          <w:rFonts w:cstheme="minorHAnsi"/>
        </w:rPr>
        <w:t xml:space="preserve">, </w:t>
      </w:r>
      <w:r w:rsidRPr="001F0A53">
        <w:rPr>
          <w:rFonts w:cstheme="minorHAnsi"/>
        </w:rPr>
        <w:t>The Mid Staffordshir</w:t>
      </w:r>
      <w:r w:rsidR="00891E4F">
        <w:rPr>
          <w:rFonts w:cstheme="minorHAnsi"/>
        </w:rPr>
        <w:t>e NHS Foundation Trust Inquiry (</w:t>
      </w:r>
      <w:r w:rsidR="00891E4F" w:rsidRPr="00891E4F">
        <w:rPr>
          <w:rFonts w:cstheme="minorHAnsi"/>
          <w:lang w:val="en-IE"/>
        </w:rPr>
        <w:t>The Mid Staffordshire NHS Foundation Trust Inquiry chaired by Robert Francis QC, 2010</w:t>
      </w:r>
      <w:r w:rsidR="00891E4F">
        <w:rPr>
          <w:rFonts w:cstheme="minorHAnsi"/>
          <w:lang w:val="en-IE"/>
        </w:rPr>
        <w:t>)</w:t>
      </w:r>
      <w:r w:rsidRPr="001F0A53">
        <w:rPr>
          <w:rFonts w:cstheme="minorHAnsi"/>
        </w:rPr>
        <w:t>;</w:t>
      </w:r>
      <w:r w:rsidR="00E149D4" w:rsidRPr="001F0A53">
        <w:rPr>
          <w:rFonts w:cstheme="minorHAnsi"/>
        </w:rPr>
        <w:t xml:space="preserve"> and </w:t>
      </w:r>
      <w:r w:rsidR="001F0A53" w:rsidRPr="001F0A53">
        <w:rPr>
          <w:rFonts w:cstheme="minorHAnsi"/>
        </w:rPr>
        <w:t>an enquiry into a preventable death at the Royal Darwin Hospital</w:t>
      </w:r>
      <w:r w:rsidR="00546093" w:rsidRPr="001F0A53">
        <w:rPr>
          <w:rFonts w:cstheme="minorHAnsi"/>
        </w:rPr>
        <w:t xml:space="preserve"> in Australia (Coroner’s Court 2008)</w:t>
      </w:r>
      <w:r w:rsidRPr="001F0A53">
        <w:rPr>
          <w:rFonts w:cstheme="minorHAnsi"/>
        </w:rPr>
        <w:t xml:space="preserve">. </w:t>
      </w:r>
      <w:r w:rsidR="00AC41DD" w:rsidRPr="001F0A53">
        <w:rPr>
          <w:rFonts w:cstheme="minorHAnsi"/>
        </w:rPr>
        <w:t>In a number of these reports, the role of safe staffing was highlighted as a factor in ensuring good patient outcomes</w:t>
      </w:r>
      <w:r w:rsidRPr="001F0A53">
        <w:rPr>
          <w:rFonts w:cstheme="minorHAnsi"/>
        </w:rPr>
        <w:t>. Safe nurse staffing requires that there are sufficient nurses available to meet patient needs, that nurses have the required skills and are organised in order to enable them to deliver the highest care possible. Research over the last 20 years has demonstrated the impact that</w:t>
      </w:r>
      <w:r w:rsidR="00E149D4" w:rsidRPr="001F0A53">
        <w:rPr>
          <w:rFonts w:cstheme="minorHAnsi"/>
        </w:rPr>
        <w:t xml:space="preserve"> </w:t>
      </w:r>
      <w:r w:rsidRPr="001F0A53">
        <w:rPr>
          <w:rFonts w:cstheme="minorHAnsi"/>
        </w:rPr>
        <w:t>nurse staffing can have on patient outcomes, with a number of studies reporting that lower levels of nurse staffing are associated with adverse outcomes (</w:t>
      </w:r>
      <w:r w:rsidR="00F229A0">
        <w:rPr>
          <w:rFonts w:cstheme="minorHAnsi"/>
        </w:rPr>
        <w:t xml:space="preserve">Aiken </w:t>
      </w:r>
      <w:r w:rsidR="00F229A0">
        <w:rPr>
          <w:rFonts w:cstheme="minorHAnsi"/>
          <w:i/>
        </w:rPr>
        <w:t>et al.</w:t>
      </w:r>
      <w:r w:rsidR="00F229A0">
        <w:rPr>
          <w:rFonts w:cstheme="minorHAnsi"/>
        </w:rPr>
        <w:t xml:space="preserve"> 2002; </w:t>
      </w:r>
      <w:r w:rsidRPr="001F0A53">
        <w:rPr>
          <w:rFonts w:cstheme="minorHAnsi"/>
        </w:rPr>
        <w:t xml:space="preserve">Kane </w:t>
      </w:r>
      <w:r w:rsidRPr="001F0A53">
        <w:rPr>
          <w:rFonts w:cstheme="minorHAnsi"/>
          <w:i/>
        </w:rPr>
        <w:t>et al</w:t>
      </w:r>
      <w:r w:rsidR="008259DF">
        <w:rPr>
          <w:rFonts w:cstheme="minorHAnsi"/>
        </w:rPr>
        <w:t>., 2007</w:t>
      </w:r>
      <w:r w:rsidRPr="001F0A53">
        <w:rPr>
          <w:rFonts w:cstheme="minorHAnsi"/>
        </w:rPr>
        <w:t xml:space="preserve">; </w:t>
      </w:r>
      <w:r w:rsidR="008259DF" w:rsidRPr="001F0A53">
        <w:rPr>
          <w:rFonts w:cstheme="minorHAnsi"/>
        </w:rPr>
        <w:t>Needleman 2011</w:t>
      </w:r>
      <w:r w:rsidR="008259DF">
        <w:rPr>
          <w:rFonts w:cstheme="minorHAnsi"/>
        </w:rPr>
        <w:t xml:space="preserve">; </w:t>
      </w:r>
      <w:r w:rsidRPr="001F0A53">
        <w:rPr>
          <w:rFonts w:cstheme="minorHAnsi"/>
        </w:rPr>
        <w:t xml:space="preserve">Griffiths </w:t>
      </w:r>
      <w:r w:rsidRPr="001F0A53">
        <w:rPr>
          <w:rFonts w:cstheme="minorHAnsi"/>
          <w:i/>
        </w:rPr>
        <w:t xml:space="preserve">et al. </w:t>
      </w:r>
      <w:r w:rsidR="001C60C5">
        <w:rPr>
          <w:rFonts w:cstheme="minorHAnsi"/>
        </w:rPr>
        <w:t>2014</w:t>
      </w:r>
      <w:r w:rsidRPr="001F0A53">
        <w:rPr>
          <w:rFonts w:cstheme="minorHAnsi"/>
        </w:rPr>
        <w:t>).</w:t>
      </w:r>
      <w:r w:rsidR="00B64A4C" w:rsidRPr="001F0A53">
        <w:rPr>
          <w:rFonts w:cstheme="minorHAnsi"/>
        </w:rPr>
        <w:t xml:space="preserve"> </w:t>
      </w:r>
      <w:r w:rsidR="00B06914" w:rsidRPr="001F0A53">
        <w:rPr>
          <w:rFonts w:cstheme="minorHAnsi"/>
        </w:rPr>
        <w:t xml:space="preserve">In relation to nurse staffing and patient outcomes, it was identified that higher rates of staffing are associated with lower rates of failure to rescue, falls, length of stay and readmission rates. </w:t>
      </w:r>
      <w:r w:rsidR="00B64A4C" w:rsidRPr="001F0A53">
        <w:rPr>
          <w:rFonts w:cstheme="minorHAnsi"/>
        </w:rPr>
        <w:t>It has also been</w:t>
      </w:r>
      <w:r w:rsidR="00B06914" w:rsidRPr="001F0A53">
        <w:rPr>
          <w:rFonts w:cstheme="minorHAnsi"/>
        </w:rPr>
        <w:t xml:space="preserve"> identified that lower levels of staffing are associated with higher rates of drug administration errors and episodes of care le</w:t>
      </w:r>
      <w:r w:rsidR="00314D36">
        <w:rPr>
          <w:rFonts w:cstheme="minorHAnsi"/>
        </w:rPr>
        <w:t>ft undone</w:t>
      </w:r>
      <w:r w:rsidR="00B06914" w:rsidRPr="001F0A53">
        <w:rPr>
          <w:rFonts w:cstheme="minorHAnsi"/>
        </w:rPr>
        <w:t>. In particular, there is a growing body of evidence that reports on the association between higher nurse to patient ratios and increased patient mortality (</w:t>
      </w:r>
      <w:r w:rsidR="004E1C74" w:rsidRPr="001F0A53">
        <w:rPr>
          <w:rFonts w:cstheme="minorHAnsi"/>
        </w:rPr>
        <w:t xml:space="preserve">Cho </w:t>
      </w:r>
      <w:r w:rsidR="004E1C74" w:rsidRPr="001F0A53">
        <w:rPr>
          <w:rFonts w:cstheme="minorHAnsi"/>
          <w:i/>
        </w:rPr>
        <w:t xml:space="preserve">et al. </w:t>
      </w:r>
      <w:r w:rsidR="004E1C74">
        <w:rPr>
          <w:rFonts w:cstheme="minorHAnsi"/>
        </w:rPr>
        <w:t xml:space="preserve">2003; </w:t>
      </w:r>
      <w:r w:rsidR="00B06914" w:rsidRPr="001F0A53">
        <w:rPr>
          <w:rFonts w:cstheme="minorHAnsi"/>
        </w:rPr>
        <w:t xml:space="preserve">Rafferty </w:t>
      </w:r>
      <w:r w:rsidR="00B06914" w:rsidRPr="001F0A53">
        <w:rPr>
          <w:rFonts w:cstheme="minorHAnsi"/>
          <w:i/>
        </w:rPr>
        <w:t xml:space="preserve">et al. </w:t>
      </w:r>
      <w:r w:rsidR="00B06914" w:rsidRPr="001F0A53">
        <w:rPr>
          <w:rFonts w:cstheme="minorHAnsi"/>
        </w:rPr>
        <w:t xml:space="preserve">2007; Needleman </w:t>
      </w:r>
      <w:r w:rsidR="00B06914" w:rsidRPr="001F0A53">
        <w:rPr>
          <w:rFonts w:cstheme="minorHAnsi"/>
          <w:i/>
        </w:rPr>
        <w:t xml:space="preserve">et al. </w:t>
      </w:r>
      <w:r w:rsidR="00B06914" w:rsidRPr="001F0A53">
        <w:rPr>
          <w:rFonts w:cstheme="minorHAnsi"/>
        </w:rPr>
        <w:t xml:space="preserve">2011; Aiken </w:t>
      </w:r>
      <w:r w:rsidR="00B06914" w:rsidRPr="001F0A53">
        <w:rPr>
          <w:rFonts w:cstheme="minorHAnsi"/>
          <w:i/>
        </w:rPr>
        <w:t xml:space="preserve">et al. </w:t>
      </w:r>
      <w:r w:rsidR="00B06914" w:rsidRPr="001F0A53">
        <w:rPr>
          <w:rFonts w:cstheme="minorHAnsi"/>
        </w:rPr>
        <w:t>2014;</w:t>
      </w:r>
      <w:r w:rsidR="004E1C74">
        <w:rPr>
          <w:rFonts w:cstheme="minorHAnsi"/>
        </w:rPr>
        <w:t xml:space="preserve"> </w:t>
      </w:r>
      <w:r w:rsidR="00AC41DD" w:rsidRPr="001F0A53">
        <w:rPr>
          <w:rFonts w:cstheme="minorHAnsi"/>
        </w:rPr>
        <w:t xml:space="preserve">Griffiths </w:t>
      </w:r>
      <w:r w:rsidR="00AC41DD" w:rsidRPr="001F0A53">
        <w:rPr>
          <w:rFonts w:cstheme="minorHAnsi"/>
          <w:i/>
        </w:rPr>
        <w:t>et al.</w:t>
      </w:r>
      <w:r w:rsidR="00AC41DD" w:rsidRPr="001F0A53">
        <w:rPr>
          <w:rFonts w:cstheme="minorHAnsi"/>
        </w:rPr>
        <w:t xml:space="preserve"> 2016</w:t>
      </w:r>
      <w:r w:rsidR="006057BC">
        <w:rPr>
          <w:rFonts w:cstheme="minorHAnsi"/>
        </w:rPr>
        <w:t>a</w:t>
      </w:r>
      <w:r w:rsidR="00AC41DD" w:rsidRPr="001F0A53">
        <w:rPr>
          <w:rFonts w:cstheme="minorHAnsi"/>
        </w:rPr>
        <w:t xml:space="preserve">; </w:t>
      </w:r>
      <w:r w:rsidR="00E149D4" w:rsidRPr="001F0A53">
        <w:rPr>
          <w:rFonts w:cstheme="minorHAnsi"/>
        </w:rPr>
        <w:t xml:space="preserve">Ball </w:t>
      </w:r>
      <w:r w:rsidR="00E149D4" w:rsidRPr="001F0A53">
        <w:rPr>
          <w:rFonts w:cstheme="minorHAnsi"/>
          <w:i/>
        </w:rPr>
        <w:t>et al.</w:t>
      </w:r>
      <w:r w:rsidR="00E149D4" w:rsidRPr="001F0A53">
        <w:rPr>
          <w:rFonts w:cstheme="minorHAnsi"/>
        </w:rPr>
        <w:t xml:space="preserve"> 2017</w:t>
      </w:r>
      <w:r w:rsidR="00B06914" w:rsidRPr="001F0A53">
        <w:rPr>
          <w:rFonts w:cstheme="minorHAnsi"/>
        </w:rPr>
        <w:t>).</w:t>
      </w:r>
    </w:p>
    <w:p w14:paraId="125A6117" w14:textId="31322D80" w:rsidR="00AE30C2" w:rsidRPr="001F0A53" w:rsidRDefault="00A66AFF" w:rsidP="00CC2577">
      <w:pPr>
        <w:jc w:val="both"/>
        <w:rPr>
          <w:rFonts w:cstheme="minorHAnsi"/>
        </w:rPr>
      </w:pPr>
      <w:r w:rsidRPr="001F0A53">
        <w:rPr>
          <w:rFonts w:cstheme="minorHAnsi"/>
        </w:rPr>
        <w:t>Recently, Griffith</w:t>
      </w:r>
      <w:r w:rsidR="00F51A86" w:rsidRPr="001F0A53">
        <w:rPr>
          <w:rFonts w:cstheme="minorHAnsi"/>
        </w:rPr>
        <w:t xml:space="preserve">s </w:t>
      </w:r>
      <w:r w:rsidR="00F51A86" w:rsidRPr="001F0A53">
        <w:rPr>
          <w:rFonts w:cstheme="minorHAnsi"/>
          <w:i/>
        </w:rPr>
        <w:t>et al.</w:t>
      </w:r>
      <w:r w:rsidR="00F51A86" w:rsidRPr="001F0A53">
        <w:rPr>
          <w:rFonts w:cstheme="minorHAnsi"/>
        </w:rPr>
        <w:t xml:space="preserve"> (2016</w:t>
      </w:r>
      <w:r w:rsidR="006057BC">
        <w:rPr>
          <w:rFonts w:cstheme="minorHAnsi"/>
        </w:rPr>
        <w:t>b</w:t>
      </w:r>
      <w:r w:rsidR="00F51A86" w:rsidRPr="001F0A53">
        <w:rPr>
          <w:rFonts w:cstheme="minorHAnsi"/>
        </w:rPr>
        <w:t>) identified a number of</w:t>
      </w:r>
      <w:r w:rsidR="004A4D4C" w:rsidRPr="001F0A53">
        <w:rPr>
          <w:rFonts w:cstheme="minorHAnsi"/>
        </w:rPr>
        <w:t xml:space="preserve"> design</w:t>
      </w:r>
      <w:r w:rsidR="00F51A86" w:rsidRPr="001F0A53">
        <w:rPr>
          <w:rFonts w:cstheme="minorHAnsi"/>
        </w:rPr>
        <w:t xml:space="preserve"> limitations in studies that explored the relationship between nurse staffing and patient, nurse and organisational outcomes; not least that the vast majority of research in this area emanates from studies </w:t>
      </w:r>
      <w:r w:rsidR="00B60D98" w:rsidRPr="001F0A53">
        <w:rPr>
          <w:rFonts w:cstheme="minorHAnsi"/>
        </w:rPr>
        <w:t xml:space="preserve">that are </w:t>
      </w:r>
      <w:r w:rsidR="00F51A86" w:rsidRPr="001F0A53">
        <w:rPr>
          <w:rFonts w:cstheme="minorHAnsi"/>
        </w:rPr>
        <w:t xml:space="preserve">predominantly observational in design. </w:t>
      </w:r>
      <w:r w:rsidR="0064557D" w:rsidRPr="001F0A53">
        <w:rPr>
          <w:rFonts w:cstheme="minorHAnsi"/>
        </w:rPr>
        <w:t xml:space="preserve">This issue has also been highlighted by </w:t>
      </w:r>
      <w:r w:rsidR="00AE30C2" w:rsidRPr="001F0A53">
        <w:rPr>
          <w:rFonts w:cstheme="minorHAnsi"/>
        </w:rPr>
        <w:t xml:space="preserve">others who conclude </w:t>
      </w:r>
      <w:r w:rsidR="0064557D" w:rsidRPr="001F0A53">
        <w:rPr>
          <w:rFonts w:cstheme="minorHAnsi"/>
        </w:rPr>
        <w:t xml:space="preserve">that there </w:t>
      </w:r>
      <w:r w:rsidR="00AE30C2" w:rsidRPr="001F0A53">
        <w:rPr>
          <w:rFonts w:cstheme="minorHAnsi"/>
        </w:rPr>
        <w:t>are limited</w:t>
      </w:r>
      <w:r w:rsidR="0064557D" w:rsidRPr="001F0A53">
        <w:rPr>
          <w:rFonts w:cstheme="minorHAnsi"/>
        </w:rPr>
        <w:t xml:space="preserve"> studies published that measured </w:t>
      </w:r>
      <w:r w:rsidR="00AE30C2" w:rsidRPr="001F0A53">
        <w:rPr>
          <w:rFonts w:cstheme="minorHAnsi"/>
        </w:rPr>
        <w:t>outcomes following a</w:t>
      </w:r>
      <w:r w:rsidR="0064557D" w:rsidRPr="001F0A53">
        <w:rPr>
          <w:rFonts w:cstheme="minorHAnsi"/>
        </w:rPr>
        <w:t xml:space="preserve"> </w:t>
      </w:r>
      <w:r w:rsidR="00AE30C2" w:rsidRPr="001F0A53">
        <w:rPr>
          <w:rFonts w:cstheme="minorHAnsi"/>
        </w:rPr>
        <w:t>planned</w:t>
      </w:r>
      <w:r w:rsidR="008B1499" w:rsidRPr="001F0A53">
        <w:rPr>
          <w:rFonts w:cstheme="minorHAnsi"/>
        </w:rPr>
        <w:t xml:space="preserve"> change in nurse staffing</w:t>
      </w:r>
      <w:r w:rsidR="00925390">
        <w:rPr>
          <w:rFonts w:cstheme="minorHAnsi"/>
        </w:rPr>
        <w:t xml:space="preserve"> (S</w:t>
      </w:r>
      <w:r w:rsidR="00AE30C2" w:rsidRPr="001F0A53">
        <w:rPr>
          <w:rFonts w:cstheme="minorHAnsi"/>
        </w:rPr>
        <w:t>hekelle 2013)</w:t>
      </w:r>
      <w:r w:rsidR="008B1499" w:rsidRPr="001F0A53">
        <w:rPr>
          <w:rFonts w:cstheme="minorHAnsi"/>
        </w:rPr>
        <w:t>.</w:t>
      </w:r>
      <w:r w:rsidR="00AE30C2" w:rsidRPr="001F0A53">
        <w:rPr>
          <w:rFonts w:cstheme="minorHAnsi"/>
        </w:rPr>
        <w:t xml:space="preserve"> This may call into question </w:t>
      </w:r>
      <w:r w:rsidR="00287A70" w:rsidRPr="001F0A53">
        <w:rPr>
          <w:rFonts w:cstheme="minorHAnsi"/>
        </w:rPr>
        <w:t xml:space="preserve">the </w:t>
      </w:r>
      <w:r w:rsidR="00AE30C2" w:rsidRPr="001F0A53">
        <w:rPr>
          <w:rFonts w:cstheme="minorHAnsi"/>
        </w:rPr>
        <w:t>causal inference of the outcomes associated with nurse staffing</w:t>
      </w:r>
      <w:r w:rsidR="001F0A53" w:rsidRPr="001F0A53">
        <w:rPr>
          <w:rFonts w:cstheme="minorHAnsi"/>
        </w:rPr>
        <w:t>,</w:t>
      </w:r>
      <w:r w:rsidR="00AE30C2" w:rsidRPr="001F0A53">
        <w:rPr>
          <w:rFonts w:cstheme="minorHAnsi"/>
        </w:rPr>
        <w:t xml:space="preserve"> including mortality. </w:t>
      </w:r>
      <w:r w:rsidR="008B1499" w:rsidRPr="001F0A53">
        <w:rPr>
          <w:rFonts w:cstheme="minorHAnsi"/>
        </w:rPr>
        <w:t xml:space="preserve"> </w:t>
      </w:r>
      <w:r w:rsidR="00AE30C2" w:rsidRPr="001F0A53">
        <w:rPr>
          <w:rFonts w:cstheme="minorHAnsi"/>
        </w:rPr>
        <w:t>The limitations in study design</w:t>
      </w:r>
      <w:r w:rsidR="00C83558">
        <w:rPr>
          <w:rFonts w:cstheme="minorHAnsi"/>
        </w:rPr>
        <w:t>s</w:t>
      </w:r>
      <w:r w:rsidR="00AE30C2" w:rsidRPr="001F0A53">
        <w:rPr>
          <w:rFonts w:cstheme="minorHAnsi"/>
        </w:rPr>
        <w:t xml:space="preserve"> were also highlighted in safe nurse staffing guidelines developed by the National Institute for Health and Care Excellence (NICE) where they concluded that: </w:t>
      </w:r>
    </w:p>
    <w:p w14:paraId="304B7078" w14:textId="77777777" w:rsidR="00AE30C2" w:rsidRPr="001F0A53" w:rsidRDefault="00AE30C2" w:rsidP="00CC2577">
      <w:pPr>
        <w:ind w:left="720"/>
        <w:jc w:val="both"/>
        <w:rPr>
          <w:rFonts w:cstheme="minorHAnsi"/>
        </w:rPr>
      </w:pPr>
      <w:r w:rsidRPr="001F0A53">
        <w:rPr>
          <w:rFonts w:cstheme="minorHAnsi"/>
        </w:rPr>
        <w:t>There is a lack of high-quality studies exploring and quantifying the relationship between registered nurse and healthcare assistant staffing levels</w:t>
      </w:r>
      <w:r w:rsidR="00B64A4C" w:rsidRPr="001F0A53">
        <w:rPr>
          <w:rFonts w:cstheme="minorHAnsi"/>
        </w:rPr>
        <w:t xml:space="preserve"> and skill mix and any outcomes</w:t>
      </w:r>
      <w:r w:rsidRPr="001F0A53">
        <w:rPr>
          <w:rFonts w:cstheme="minorHAnsi"/>
        </w:rPr>
        <w:t xml:space="preserve"> (</w:t>
      </w:r>
      <w:r w:rsidR="00287A70" w:rsidRPr="001F0A53">
        <w:rPr>
          <w:rFonts w:cstheme="minorHAnsi"/>
        </w:rPr>
        <w:t>NICE</w:t>
      </w:r>
      <w:r w:rsidR="00B64A4C" w:rsidRPr="001F0A53">
        <w:rPr>
          <w:rFonts w:cstheme="minorHAnsi"/>
        </w:rPr>
        <w:t xml:space="preserve">, 2014: </w:t>
      </w:r>
      <w:r w:rsidRPr="001F0A53">
        <w:rPr>
          <w:rFonts w:cstheme="minorHAnsi"/>
        </w:rPr>
        <w:t xml:space="preserve">27). </w:t>
      </w:r>
    </w:p>
    <w:p w14:paraId="1E94EF5F" w14:textId="7579D90D" w:rsidR="001F0A53" w:rsidRPr="00C83558" w:rsidRDefault="00C83558" w:rsidP="00CC2577">
      <w:pPr>
        <w:jc w:val="both"/>
        <w:rPr>
          <w:rFonts w:cstheme="minorHAnsi"/>
          <w:lang w:val="en-IE"/>
        </w:rPr>
      </w:pPr>
      <w:r>
        <w:rPr>
          <w:rFonts w:cstheme="minorHAnsi"/>
        </w:rPr>
        <w:t>In addition, a</w:t>
      </w:r>
      <w:r w:rsidR="00AC41DD" w:rsidRPr="001F0A53">
        <w:rPr>
          <w:rFonts w:cstheme="minorHAnsi"/>
        </w:rPr>
        <w:t xml:space="preserve"> number of systematic reviews on the association between nurse staffing and patient outcomes identified few</w:t>
      </w:r>
      <w:r w:rsidR="00A83537">
        <w:rPr>
          <w:rFonts w:cstheme="minorHAnsi"/>
        </w:rPr>
        <w:t>,</w:t>
      </w:r>
      <w:r w:rsidR="00AC41DD" w:rsidRPr="001F0A53">
        <w:rPr>
          <w:rFonts w:cstheme="minorHAnsi"/>
        </w:rPr>
        <w:t xml:space="preserve"> if any</w:t>
      </w:r>
      <w:r w:rsidR="00A83537">
        <w:rPr>
          <w:rFonts w:cstheme="minorHAnsi"/>
        </w:rPr>
        <w:t>,</w:t>
      </w:r>
      <w:r w:rsidR="00AC41DD" w:rsidRPr="001F0A53">
        <w:rPr>
          <w:rFonts w:cstheme="minorHAnsi"/>
        </w:rPr>
        <w:t xml:space="preserve"> studies that </w:t>
      </w:r>
      <w:r w:rsidR="00C93CB7" w:rsidRPr="001F0A53">
        <w:rPr>
          <w:rFonts w:cstheme="minorHAnsi"/>
        </w:rPr>
        <w:t>used interventional designs (</w:t>
      </w:r>
      <w:r w:rsidR="00470540" w:rsidRPr="001F0A53">
        <w:rPr>
          <w:rFonts w:cstheme="minorHAnsi"/>
        </w:rPr>
        <w:t>Kane</w:t>
      </w:r>
      <w:r w:rsidR="00470540">
        <w:rPr>
          <w:rFonts w:cstheme="minorHAnsi"/>
        </w:rPr>
        <w:t xml:space="preserve"> </w:t>
      </w:r>
      <w:r w:rsidR="00470540">
        <w:rPr>
          <w:rFonts w:cstheme="minorHAnsi"/>
          <w:i/>
        </w:rPr>
        <w:t>et al.</w:t>
      </w:r>
      <w:r w:rsidR="00470540">
        <w:rPr>
          <w:rFonts w:cstheme="minorHAnsi"/>
        </w:rPr>
        <w:t xml:space="preserve"> 2007;</w:t>
      </w:r>
      <w:r w:rsidR="00470540" w:rsidRPr="001F0A53">
        <w:rPr>
          <w:rFonts w:cstheme="minorHAnsi"/>
        </w:rPr>
        <w:t xml:space="preserve"> </w:t>
      </w:r>
      <w:r w:rsidR="00C93CB7" w:rsidRPr="001F0A53">
        <w:rPr>
          <w:rFonts w:cstheme="minorHAnsi"/>
        </w:rPr>
        <w:t>Butler</w:t>
      </w:r>
      <w:r w:rsidR="00470540">
        <w:rPr>
          <w:rFonts w:cstheme="minorHAnsi"/>
        </w:rPr>
        <w:t xml:space="preserve"> </w:t>
      </w:r>
      <w:r w:rsidR="00470540">
        <w:rPr>
          <w:rFonts w:cstheme="minorHAnsi"/>
          <w:i/>
        </w:rPr>
        <w:t>et al.</w:t>
      </w:r>
      <w:r w:rsidR="00470540">
        <w:rPr>
          <w:rFonts w:cstheme="minorHAnsi"/>
        </w:rPr>
        <w:t xml:space="preserve"> 2011;</w:t>
      </w:r>
      <w:r w:rsidR="00925390">
        <w:rPr>
          <w:rFonts w:cstheme="minorHAnsi"/>
        </w:rPr>
        <w:t xml:space="preserve"> S</w:t>
      </w:r>
      <w:r w:rsidR="00C93CB7" w:rsidRPr="001F0A53">
        <w:rPr>
          <w:rFonts w:cstheme="minorHAnsi"/>
        </w:rPr>
        <w:t>hekelle</w:t>
      </w:r>
      <w:r w:rsidR="00470540">
        <w:rPr>
          <w:rFonts w:cstheme="minorHAnsi"/>
        </w:rPr>
        <w:t xml:space="preserve"> 2013</w:t>
      </w:r>
      <w:r w:rsidR="00C93CB7" w:rsidRPr="001F0A53">
        <w:rPr>
          <w:rFonts w:cstheme="minorHAnsi"/>
        </w:rPr>
        <w:t xml:space="preserve">). </w:t>
      </w:r>
      <w:r>
        <w:rPr>
          <w:rFonts w:cstheme="minorHAnsi"/>
        </w:rPr>
        <w:t xml:space="preserve">To highlight this point, </w:t>
      </w:r>
      <w:r w:rsidR="00A748BE" w:rsidRPr="001F0A53">
        <w:rPr>
          <w:rFonts w:cstheme="minorHAnsi"/>
        </w:rPr>
        <w:t xml:space="preserve">Kane </w:t>
      </w:r>
      <w:r w:rsidR="00A97143" w:rsidRPr="001F0A53">
        <w:rPr>
          <w:rFonts w:cstheme="minorHAnsi"/>
          <w:i/>
        </w:rPr>
        <w:t>et al.</w:t>
      </w:r>
      <w:r w:rsidR="00A97143" w:rsidRPr="001F0A53">
        <w:rPr>
          <w:rFonts w:cstheme="minorHAnsi"/>
        </w:rPr>
        <w:t xml:space="preserve"> (2007</w:t>
      </w:r>
      <w:r w:rsidR="00762A01" w:rsidRPr="001F0A53">
        <w:rPr>
          <w:rFonts w:cstheme="minorHAnsi"/>
        </w:rPr>
        <w:t>: 97</w:t>
      </w:r>
      <w:r w:rsidR="00A97143" w:rsidRPr="001F0A53">
        <w:rPr>
          <w:rFonts w:cstheme="minorHAnsi"/>
        </w:rPr>
        <w:t xml:space="preserve">) concluded: </w:t>
      </w:r>
      <w:r w:rsidR="00762A01" w:rsidRPr="001F0A53">
        <w:rPr>
          <w:rFonts w:cstheme="minorHAnsi"/>
        </w:rPr>
        <w:t>‘</w:t>
      </w:r>
      <w:r w:rsidR="00762A01" w:rsidRPr="001F0A53">
        <w:rPr>
          <w:rFonts w:cstheme="minorHAnsi"/>
          <w:lang w:val="en-IE"/>
        </w:rPr>
        <w:t>the nature of the study designs precludes any efforts to establish a causal relationship. There are no intervention</w:t>
      </w:r>
      <w:r>
        <w:rPr>
          <w:rFonts w:cstheme="minorHAnsi"/>
          <w:lang w:val="en-IE"/>
        </w:rPr>
        <w:t>s, let alone controlled trials.’</w:t>
      </w:r>
      <w:r w:rsidR="00C93CB7" w:rsidRPr="001F0A53">
        <w:rPr>
          <w:rFonts w:cstheme="minorHAnsi"/>
          <w:lang w:val="en-IE"/>
        </w:rPr>
        <w:t xml:space="preserve"> </w:t>
      </w:r>
      <w:r>
        <w:rPr>
          <w:rFonts w:cstheme="minorHAnsi"/>
          <w:lang w:val="en-IE"/>
        </w:rPr>
        <w:t>The designs used in studies that measure the</w:t>
      </w:r>
      <w:r w:rsidR="001F0A53" w:rsidRPr="001F0A53">
        <w:rPr>
          <w:rFonts w:cstheme="minorHAnsi"/>
        </w:rPr>
        <w:t xml:space="preserve"> economic benefits of safe nurse staffing </w:t>
      </w:r>
      <w:r>
        <w:rPr>
          <w:rFonts w:cstheme="minorHAnsi"/>
        </w:rPr>
        <w:t xml:space="preserve">have also been identified as being variable in quality; </w:t>
      </w:r>
      <w:r w:rsidR="001F0A53" w:rsidRPr="001F0A53">
        <w:rPr>
          <w:rFonts w:cstheme="minorHAnsi"/>
        </w:rPr>
        <w:t xml:space="preserve">the economic models presented were predominantly based on observational data or </w:t>
      </w:r>
      <w:r>
        <w:rPr>
          <w:rFonts w:cstheme="minorHAnsi"/>
        </w:rPr>
        <w:t>include</w:t>
      </w:r>
      <w:r w:rsidR="00747AAB">
        <w:rPr>
          <w:rFonts w:cstheme="minorHAnsi"/>
        </w:rPr>
        <w:t>d</w:t>
      </w:r>
      <w:r w:rsidR="001F0A53" w:rsidRPr="001F0A53">
        <w:rPr>
          <w:rFonts w:cstheme="minorHAnsi"/>
        </w:rPr>
        <w:t xml:space="preserve"> a number of methodological weaknesses (Goryakin </w:t>
      </w:r>
      <w:r w:rsidR="001F0A53" w:rsidRPr="001F0A53">
        <w:rPr>
          <w:rFonts w:cstheme="minorHAnsi"/>
          <w:i/>
        </w:rPr>
        <w:t>et al.</w:t>
      </w:r>
      <w:r w:rsidR="001F0A53" w:rsidRPr="001F0A53">
        <w:rPr>
          <w:rFonts w:cstheme="minorHAnsi"/>
        </w:rPr>
        <w:t xml:space="preserve"> 2011, Twigg </w:t>
      </w:r>
      <w:r w:rsidR="001F0A53" w:rsidRPr="001F0A53">
        <w:rPr>
          <w:rFonts w:cstheme="minorHAnsi"/>
          <w:i/>
        </w:rPr>
        <w:t>et al.</w:t>
      </w:r>
      <w:r w:rsidR="00D24A7C">
        <w:rPr>
          <w:rFonts w:cstheme="minorHAnsi"/>
        </w:rPr>
        <w:t xml:space="preserve"> 2015</w:t>
      </w:r>
      <w:r w:rsidR="001F0A53" w:rsidRPr="001F0A53">
        <w:rPr>
          <w:rFonts w:cstheme="minorHAnsi"/>
        </w:rPr>
        <w:t xml:space="preserve">; Griffiths </w:t>
      </w:r>
      <w:r w:rsidR="001F0A53" w:rsidRPr="001F0A53">
        <w:rPr>
          <w:rFonts w:cstheme="minorHAnsi"/>
          <w:i/>
        </w:rPr>
        <w:t>et al.</w:t>
      </w:r>
      <w:r w:rsidR="001F0A53" w:rsidRPr="001F0A53">
        <w:rPr>
          <w:rFonts w:cstheme="minorHAnsi"/>
        </w:rPr>
        <w:t xml:space="preserve"> 2016). This has</w:t>
      </w:r>
      <w:r w:rsidR="00AE30C2" w:rsidRPr="001F0A53">
        <w:rPr>
          <w:rFonts w:cstheme="minorHAnsi"/>
        </w:rPr>
        <w:t xml:space="preserve"> led to calls for designs that include intervention studies and </w:t>
      </w:r>
      <w:r w:rsidR="001B12E2" w:rsidRPr="001F0A53">
        <w:rPr>
          <w:rFonts w:cstheme="minorHAnsi"/>
        </w:rPr>
        <w:t xml:space="preserve">that </w:t>
      </w:r>
      <w:r w:rsidR="00AE30C2" w:rsidRPr="001F0A53">
        <w:rPr>
          <w:rFonts w:cstheme="minorHAnsi"/>
        </w:rPr>
        <w:t xml:space="preserve">cost data </w:t>
      </w:r>
      <w:r w:rsidR="001B12E2" w:rsidRPr="001F0A53">
        <w:rPr>
          <w:rFonts w:cstheme="minorHAnsi"/>
        </w:rPr>
        <w:t xml:space="preserve">is </w:t>
      </w:r>
      <w:r w:rsidR="00AE30C2" w:rsidRPr="001F0A53">
        <w:rPr>
          <w:rFonts w:cstheme="minorHAnsi"/>
        </w:rPr>
        <w:t xml:space="preserve">collected </w:t>
      </w:r>
      <w:r w:rsidR="001B12E2" w:rsidRPr="001F0A53">
        <w:rPr>
          <w:rFonts w:cstheme="minorHAnsi"/>
        </w:rPr>
        <w:t>in studies with longitudinal designs</w:t>
      </w:r>
      <w:r w:rsidR="00AE30C2" w:rsidRPr="001F0A53">
        <w:rPr>
          <w:rFonts w:cstheme="minorHAnsi"/>
        </w:rPr>
        <w:t xml:space="preserve"> (Goryakin </w:t>
      </w:r>
      <w:r w:rsidR="00AE30C2" w:rsidRPr="001F0A53">
        <w:rPr>
          <w:rFonts w:cstheme="minorHAnsi"/>
          <w:i/>
        </w:rPr>
        <w:t>et al.</w:t>
      </w:r>
      <w:r w:rsidR="00AE30C2" w:rsidRPr="001F0A53">
        <w:rPr>
          <w:rFonts w:cstheme="minorHAnsi"/>
        </w:rPr>
        <w:t xml:space="preserve"> 2011). </w:t>
      </w:r>
    </w:p>
    <w:p w14:paraId="59267F83" w14:textId="61509F27" w:rsidR="00AE30C2" w:rsidRDefault="00925390" w:rsidP="00CC2577">
      <w:pPr>
        <w:jc w:val="both"/>
        <w:rPr>
          <w:rFonts w:cstheme="minorHAnsi"/>
        </w:rPr>
      </w:pPr>
      <w:r>
        <w:rPr>
          <w:rFonts w:cstheme="minorHAnsi"/>
        </w:rPr>
        <w:t>S</w:t>
      </w:r>
      <w:r w:rsidR="0064557D" w:rsidRPr="001F0A53">
        <w:rPr>
          <w:rFonts w:cstheme="minorHAnsi"/>
        </w:rPr>
        <w:t>hekelle (2013)</w:t>
      </w:r>
      <w:r w:rsidR="001F0A53" w:rsidRPr="001F0A53">
        <w:rPr>
          <w:rFonts w:cstheme="minorHAnsi"/>
        </w:rPr>
        <w:t xml:space="preserve"> has</w:t>
      </w:r>
      <w:r w:rsidR="0064557D" w:rsidRPr="001F0A53">
        <w:rPr>
          <w:rFonts w:cstheme="minorHAnsi"/>
        </w:rPr>
        <w:t xml:space="preserve"> recommend</w:t>
      </w:r>
      <w:r w:rsidR="00AE30C2" w:rsidRPr="001F0A53">
        <w:rPr>
          <w:rFonts w:cstheme="minorHAnsi"/>
        </w:rPr>
        <w:t>ed</w:t>
      </w:r>
      <w:r w:rsidR="0064557D" w:rsidRPr="001F0A53">
        <w:rPr>
          <w:rFonts w:cstheme="minorHAnsi"/>
        </w:rPr>
        <w:t xml:space="preserve"> that </w:t>
      </w:r>
      <w:r w:rsidR="001F0A53" w:rsidRPr="001F0A53">
        <w:rPr>
          <w:rFonts w:cstheme="minorHAnsi"/>
        </w:rPr>
        <w:t>the</w:t>
      </w:r>
      <w:r w:rsidR="001B12E2" w:rsidRPr="001F0A53">
        <w:rPr>
          <w:rFonts w:cstheme="minorHAnsi"/>
        </w:rPr>
        <w:t xml:space="preserve"> methodological weaknesses</w:t>
      </w:r>
      <w:r w:rsidR="001F0A53" w:rsidRPr="001F0A53">
        <w:rPr>
          <w:rFonts w:cstheme="minorHAnsi"/>
        </w:rPr>
        <w:t xml:space="preserve"> outlined</w:t>
      </w:r>
      <w:r w:rsidR="0064557D" w:rsidRPr="001F0A53">
        <w:rPr>
          <w:rFonts w:cstheme="minorHAnsi"/>
        </w:rPr>
        <w:t xml:space="preserve"> should be addressed </w:t>
      </w:r>
      <w:r w:rsidR="00AE30C2" w:rsidRPr="001F0A53">
        <w:rPr>
          <w:rFonts w:cstheme="minorHAnsi"/>
        </w:rPr>
        <w:t>by</w:t>
      </w:r>
      <w:r w:rsidR="008B1499" w:rsidRPr="001F0A53">
        <w:rPr>
          <w:rFonts w:cstheme="minorHAnsi"/>
        </w:rPr>
        <w:t xml:space="preserve"> time series design</w:t>
      </w:r>
      <w:r w:rsidR="00AE30C2" w:rsidRPr="001F0A53">
        <w:rPr>
          <w:rFonts w:cstheme="minorHAnsi"/>
        </w:rPr>
        <w:t>s or before and after studies</w:t>
      </w:r>
      <w:r w:rsidR="008B1499" w:rsidRPr="001F0A53">
        <w:rPr>
          <w:rFonts w:cstheme="minorHAnsi"/>
        </w:rPr>
        <w:t xml:space="preserve"> that examine the outcomes associated with intentional changes in staffing.</w:t>
      </w:r>
      <w:r w:rsidR="0064557D" w:rsidRPr="001F0A53">
        <w:rPr>
          <w:rFonts w:cstheme="minorHAnsi"/>
        </w:rPr>
        <w:t xml:space="preserve"> </w:t>
      </w:r>
      <w:r w:rsidR="00CC2577" w:rsidRPr="001F0A53">
        <w:rPr>
          <w:rFonts w:cstheme="minorHAnsi"/>
        </w:rPr>
        <w:t xml:space="preserve">The research </w:t>
      </w:r>
      <w:r w:rsidR="001402D9" w:rsidRPr="001F0A53">
        <w:rPr>
          <w:rFonts w:cstheme="minorHAnsi"/>
        </w:rPr>
        <w:t xml:space="preserve">design </w:t>
      </w:r>
      <w:r w:rsidR="00CC2577" w:rsidRPr="001F0A53">
        <w:rPr>
          <w:rFonts w:cstheme="minorHAnsi"/>
        </w:rPr>
        <w:t xml:space="preserve">outlined in this </w:t>
      </w:r>
      <w:r w:rsidR="001402D9" w:rsidRPr="001F0A53">
        <w:rPr>
          <w:rFonts w:cstheme="minorHAnsi"/>
        </w:rPr>
        <w:t>protocol</w:t>
      </w:r>
      <w:r w:rsidR="00CC2577" w:rsidRPr="001F0A53">
        <w:rPr>
          <w:rFonts w:cstheme="minorHAnsi"/>
        </w:rPr>
        <w:t xml:space="preserve"> attempts</w:t>
      </w:r>
      <w:r w:rsidR="00287A70" w:rsidRPr="001F0A53">
        <w:rPr>
          <w:rFonts w:cstheme="minorHAnsi"/>
        </w:rPr>
        <w:t xml:space="preserve"> to address the shortfalls outlined in previous studies through the </w:t>
      </w:r>
      <w:r w:rsidR="001402D9" w:rsidRPr="001F0A53">
        <w:rPr>
          <w:rFonts w:cstheme="minorHAnsi"/>
        </w:rPr>
        <w:t>use of</w:t>
      </w:r>
      <w:r w:rsidR="00287A70" w:rsidRPr="001F0A53">
        <w:rPr>
          <w:rFonts w:cstheme="minorHAnsi"/>
        </w:rPr>
        <w:t xml:space="preserve"> interventional longitudinal design to measure a number of outcomes associated with planned changes in nurse staffing</w:t>
      </w:r>
      <w:r w:rsidR="001F0A53">
        <w:rPr>
          <w:rFonts w:cstheme="minorHAnsi"/>
        </w:rPr>
        <w:t xml:space="preserve"> in Ireland</w:t>
      </w:r>
      <w:r w:rsidR="00287A70" w:rsidRPr="001F0A53">
        <w:rPr>
          <w:rFonts w:cstheme="minorHAnsi"/>
        </w:rPr>
        <w:t xml:space="preserve">. </w:t>
      </w:r>
    </w:p>
    <w:p w14:paraId="34F6AF37" w14:textId="4F304719" w:rsidR="001E37EF" w:rsidRPr="009F4E80" w:rsidRDefault="00AE30C2" w:rsidP="00EC6EF8">
      <w:pPr>
        <w:outlineLvl w:val="0"/>
        <w:rPr>
          <w:b/>
        </w:rPr>
      </w:pPr>
      <w:r w:rsidRPr="009F4E80">
        <w:rPr>
          <w:b/>
        </w:rPr>
        <w:lastRenderedPageBreak/>
        <w:t>Background</w:t>
      </w:r>
    </w:p>
    <w:p w14:paraId="76AC96A9" w14:textId="046D36FA" w:rsidR="001E37EF" w:rsidRPr="0025004F" w:rsidRDefault="001E37EF" w:rsidP="007D54BF">
      <w:pPr>
        <w:jc w:val="both"/>
        <w:rPr>
          <w:lang w:val="en-IE"/>
        </w:rPr>
      </w:pPr>
      <w:r w:rsidRPr="009F4E80">
        <w:t>Nurses and midwives account for a third of the health workforce in Ireland; by far the largest single group of healthcare professionals in the country (Department of Health 2017). The C</w:t>
      </w:r>
      <w:r w:rsidR="00CC2577" w:rsidRPr="009F4E80">
        <w:t xml:space="preserve">entral </w:t>
      </w:r>
      <w:r w:rsidRPr="009F4E80">
        <w:t>S</w:t>
      </w:r>
      <w:r w:rsidR="00CC2577" w:rsidRPr="009F4E80">
        <w:t>tatistics Office (CSO 2017)</w:t>
      </w:r>
      <w:r w:rsidRPr="009F4E80">
        <w:t xml:space="preserve"> quarterly </w:t>
      </w:r>
      <w:r w:rsidR="00D24A7C">
        <w:t xml:space="preserve">national </w:t>
      </w:r>
      <w:r w:rsidRPr="009F4E80">
        <w:t xml:space="preserve">household survey estimates that </w:t>
      </w:r>
      <w:r w:rsidR="0015447B" w:rsidRPr="009F4E80">
        <w:t>t</w:t>
      </w:r>
      <w:r w:rsidRPr="009F4E80">
        <w:t>here are approximately 52,000 nurses and midwives working in the public and private sectors</w:t>
      </w:r>
      <w:r w:rsidR="00CC2577" w:rsidRPr="009F4E80">
        <w:t xml:space="preserve"> in Ireland (this figure</w:t>
      </w:r>
      <w:r w:rsidRPr="009F4E80">
        <w:t xml:space="preserve"> includes nurses</w:t>
      </w:r>
      <w:r w:rsidR="00CC2577" w:rsidRPr="009F4E80">
        <w:t xml:space="preserve"> and midwives</w:t>
      </w:r>
      <w:r w:rsidRPr="009F4E80">
        <w:t xml:space="preserve"> working in</w:t>
      </w:r>
      <w:r w:rsidR="00CC2577" w:rsidRPr="009F4E80">
        <w:t xml:space="preserve"> clinical, </w:t>
      </w:r>
      <w:r w:rsidRPr="009F4E80">
        <w:t>management and education roles); this approximates to 11.9 nurses per thousand of the population</w:t>
      </w:r>
      <w:r w:rsidR="007D54BF" w:rsidRPr="009F4E80">
        <w:t xml:space="preserve"> </w:t>
      </w:r>
      <w:r w:rsidRPr="009F4E80">
        <w:t>(</w:t>
      </w:r>
      <w:r w:rsidR="003F7F79">
        <w:rPr>
          <w:lang w:val="en-IE"/>
        </w:rPr>
        <w:t>OECD</w:t>
      </w:r>
      <w:r w:rsidR="00082017">
        <w:rPr>
          <w:lang w:val="en-IE"/>
        </w:rPr>
        <w:t xml:space="preserve"> </w:t>
      </w:r>
      <w:r w:rsidRPr="009F4E80">
        <w:t>2017).  Approximately 36,000 whole time equivalent nurses and midwives are employed in the public health secto</w:t>
      </w:r>
      <w:r w:rsidR="00505582" w:rsidRPr="009F4E80">
        <w:t>r (Department of Health 2017</w:t>
      </w:r>
      <w:r w:rsidRPr="009F4E80">
        <w:t>)</w:t>
      </w:r>
      <w:r w:rsidR="00082017">
        <w:t>, with the remainder predominantly in the private hospital and nursing home sector.</w:t>
      </w:r>
      <w:r w:rsidRPr="009F4E80">
        <w:t xml:space="preserve"> Between 2008 and 2016 there was a reduction of 4.8% in the </w:t>
      </w:r>
      <w:r w:rsidR="00082017" w:rsidRPr="009F4E80">
        <w:t>public-sector</w:t>
      </w:r>
      <w:r w:rsidRPr="009F4E80">
        <w:t xml:space="preserve"> nursing workforce, largely as a consequence of employment control frameworks </w:t>
      </w:r>
      <w:r w:rsidR="00287A70" w:rsidRPr="009F4E80">
        <w:t xml:space="preserve">implemented </w:t>
      </w:r>
      <w:r w:rsidRPr="009F4E80">
        <w:t>during the economic recession; there has been some recovery in numbers with a 1.2% increase in the nursing workforce recorded between the years 2016 and 2017 (Department of Health 2017). However, as with other developed countries</w:t>
      </w:r>
      <w:r w:rsidR="00CC2577" w:rsidRPr="009F4E80">
        <w:t xml:space="preserve"> (Aiken </w:t>
      </w:r>
      <w:r w:rsidR="00CC2577" w:rsidRPr="009F4E80">
        <w:rPr>
          <w:i/>
        </w:rPr>
        <w:t xml:space="preserve">et al. </w:t>
      </w:r>
      <w:r w:rsidR="00CC2577" w:rsidRPr="009F4E80">
        <w:t xml:space="preserve">2012), </w:t>
      </w:r>
      <w:r w:rsidRPr="009F4E80">
        <w:t>retention of nurses</w:t>
      </w:r>
      <w:r w:rsidR="001B12E2" w:rsidRPr="009F4E80">
        <w:t xml:space="preserve"> in Ireland</w:t>
      </w:r>
      <w:r w:rsidRPr="009F4E80">
        <w:t xml:space="preserve"> remains problematic </w:t>
      </w:r>
      <w:r w:rsidR="001B12E2" w:rsidRPr="009F4E80">
        <w:t xml:space="preserve">with a turnover rate of </w:t>
      </w:r>
      <w:r w:rsidR="00CC2577" w:rsidRPr="009F4E80">
        <w:t>7.9</w:t>
      </w:r>
      <w:r w:rsidR="001B12E2" w:rsidRPr="009F4E80">
        <w:t xml:space="preserve">% </w:t>
      </w:r>
      <w:r w:rsidR="00CC2577" w:rsidRPr="009F4E80">
        <w:t xml:space="preserve">amongst </w:t>
      </w:r>
      <w:r w:rsidR="00EA2540" w:rsidRPr="009F4E80">
        <w:t>staff nurses</w:t>
      </w:r>
      <w:r w:rsidR="007D54BF" w:rsidRPr="009F4E80">
        <w:t xml:space="preserve">; this is higher than the overall </w:t>
      </w:r>
      <w:r w:rsidR="00CF7411">
        <w:t xml:space="preserve">national </w:t>
      </w:r>
      <w:r w:rsidR="007D54BF" w:rsidRPr="009F4E80">
        <w:t>health workforce turnover rate of 6.5%</w:t>
      </w:r>
      <w:r w:rsidR="00EA2540" w:rsidRPr="009F4E80">
        <w:t xml:space="preserve"> </w:t>
      </w:r>
      <w:r w:rsidR="001B12E2" w:rsidRPr="009F4E80">
        <w:t>(H</w:t>
      </w:r>
      <w:r w:rsidR="00BD3748">
        <w:t>ealth Service Executive (HSE)</w:t>
      </w:r>
      <w:r w:rsidR="00EA2540" w:rsidRPr="009F4E80">
        <w:t xml:space="preserve"> 2016)</w:t>
      </w:r>
      <w:r w:rsidRPr="009F4E80">
        <w:t xml:space="preserve">. This has led to </w:t>
      </w:r>
      <w:r w:rsidR="00DB0233" w:rsidRPr="009F4E80">
        <w:t xml:space="preserve">demands from </w:t>
      </w:r>
      <w:r w:rsidRPr="009F4E80">
        <w:t xml:space="preserve">nursing and midwifery representative unions that issues with recruitment and retention </w:t>
      </w:r>
      <w:r w:rsidR="001402D9" w:rsidRPr="009F4E80">
        <w:t>are</w:t>
      </w:r>
      <w:r w:rsidRPr="009F4E80">
        <w:t xml:space="preserve"> dealt with as a matter of urgency (</w:t>
      </w:r>
      <w:r w:rsidR="007D54BF" w:rsidRPr="009F4E80">
        <w:t>Irish Nurses and M</w:t>
      </w:r>
      <w:r w:rsidR="00470215">
        <w:t>idwives Organisation</w:t>
      </w:r>
      <w:r w:rsidR="00694D50">
        <w:t xml:space="preserve"> 2016</w:t>
      </w:r>
      <w:r w:rsidRPr="009F4E80">
        <w:t>). As well as industrial relation</w:t>
      </w:r>
      <w:r w:rsidR="00082017">
        <w:t>s’</w:t>
      </w:r>
      <w:r w:rsidRPr="009F4E80">
        <w:t xml:space="preserve"> issues, the Irish arm of the European </w:t>
      </w:r>
      <w:r w:rsidRPr="009F4E80">
        <w:rPr>
          <w:i/>
        </w:rPr>
        <w:t xml:space="preserve">RN4CAST </w:t>
      </w:r>
      <w:r w:rsidRPr="009F4E80">
        <w:t xml:space="preserve">study (Scott </w:t>
      </w:r>
      <w:r w:rsidRPr="009F4E80">
        <w:rPr>
          <w:i/>
        </w:rPr>
        <w:t xml:space="preserve">et al. </w:t>
      </w:r>
      <w:r w:rsidRPr="009F4E80">
        <w:t>201</w:t>
      </w:r>
      <w:r w:rsidR="0069709B">
        <w:t>3</w:t>
      </w:r>
      <w:r w:rsidR="00B51735">
        <w:t>; Ser</w:t>
      </w:r>
      <w:r w:rsidRPr="009F4E80">
        <w:t>m</w:t>
      </w:r>
      <w:r w:rsidR="00B51735">
        <w:t>e</w:t>
      </w:r>
      <w:r w:rsidRPr="009F4E80">
        <w:t>us</w:t>
      </w:r>
      <w:r w:rsidR="00571901">
        <w:t xml:space="preserve"> </w:t>
      </w:r>
      <w:r w:rsidR="00571901">
        <w:rPr>
          <w:i/>
        </w:rPr>
        <w:t>et al.</w:t>
      </w:r>
      <w:r w:rsidR="00EA04AE">
        <w:t xml:space="preserve"> 2011</w:t>
      </w:r>
      <w:r w:rsidRPr="009F4E80">
        <w:t xml:space="preserve">) concluded that there was a lack of </w:t>
      </w:r>
      <w:r w:rsidR="007D54BF" w:rsidRPr="009F4E80">
        <w:t>data</w:t>
      </w:r>
      <w:r w:rsidRPr="009F4E80">
        <w:t xml:space="preserve"> on nurse staffing and on the impact that nursing numbers had </w:t>
      </w:r>
      <w:r w:rsidR="00470215">
        <w:t>on patient outcomes in the</w:t>
      </w:r>
      <w:r w:rsidRPr="009F4E80">
        <w:t xml:space="preserve"> healthcare system. Staffing and resource allocation were also highlighted as concerns with wide variations identified in nurse-patient ratios across the system </w:t>
      </w:r>
      <w:r w:rsidR="00082017">
        <w:t>with</w:t>
      </w:r>
      <w:r w:rsidRPr="009F4E80">
        <w:t xml:space="preserve"> the determination of the nursing complement in clinical areas </w:t>
      </w:r>
      <w:r w:rsidR="00082017">
        <w:t xml:space="preserve">predominantly </w:t>
      </w:r>
      <w:r w:rsidRPr="009F4E80">
        <w:t xml:space="preserve">based on </w:t>
      </w:r>
      <w:r w:rsidR="00CF7411">
        <w:t xml:space="preserve">historical decisions </w:t>
      </w:r>
      <w:r w:rsidRPr="009F4E80">
        <w:t xml:space="preserve">rather than </w:t>
      </w:r>
      <w:r w:rsidR="00CF7411">
        <w:t xml:space="preserve">using </w:t>
      </w:r>
      <w:r w:rsidR="0015447B" w:rsidRPr="009F4E80">
        <w:t xml:space="preserve">a systematic approach to identifying staffing requirements. </w:t>
      </w:r>
    </w:p>
    <w:p w14:paraId="561CCEC0" w14:textId="6CE2C72B" w:rsidR="001E37EF" w:rsidRPr="009F4E80" w:rsidRDefault="001E37EF" w:rsidP="00DB0233">
      <w:pPr>
        <w:jc w:val="both"/>
      </w:pPr>
      <w:r w:rsidRPr="009F4E80">
        <w:t xml:space="preserve">To address the issues outlined above, the Department of Health in Ireland published a document entitled a </w:t>
      </w:r>
      <w:r w:rsidRPr="009F4E80">
        <w:rPr>
          <w:bCs/>
          <w:i/>
          <w:iCs/>
        </w:rPr>
        <w:t>Framework for Safe Nurse Staffing and Skill Mix in General and Specialist Medical and Surgical Care Settings in Adult Hospitals in Ireland</w:t>
      </w:r>
      <w:r w:rsidR="0015447B" w:rsidRPr="009F4E80">
        <w:rPr>
          <w:bCs/>
          <w:iCs/>
        </w:rPr>
        <w:t xml:space="preserve"> </w:t>
      </w:r>
      <w:r w:rsidRPr="009F4E80">
        <w:rPr>
          <w:bCs/>
        </w:rPr>
        <w:t xml:space="preserve">(henceforth referred to as the </w:t>
      </w:r>
      <w:r w:rsidRPr="009F4E80">
        <w:rPr>
          <w:bCs/>
          <w:i/>
          <w:iCs/>
        </w:rPr>
        <w:t>Framework)</w:t>
      </w:r>
      <w:r w:rsidRPr="009F4E80">
        <w:rPr>
          <w:bCs/>
        </w:rPr>
        <w:t xml:space="preserve"> </w:t>
      </w:r>
      <w:r w:rsidRPr="009F4E80">
        <w:t>(Department of Health 2016). In this report a number of recommendations were made to ensure that the staffing of ho</w:t>
      </w:r>
      <w:r w:rsidR="003F7F79">
        <w:t xml:space="preserve">spitals was safe and effective. </w:t>
      </w:r>
      <w:r w:rsidRPr="009F4E80">
        <w:t xml:space="preserve">The recommendations in the </w:t>
      </w:r>
      <w:r w:rsidRPr="009F4E80">
        <w:rPr>
          <w:i/>
        </w:rPr>
        <w:t>Framework</w:t>
      </w:r>
      <w:r w:rsidRPr="009F4E80">
        <w:t xml:space="preserve"> were based on </w:t>
      </w:r>
      <w:r w:rsidR="00A74511" w:rsidRPr="009F4E80">
        <w:t xml:space="preserve">the </w:t>
      </w:r>
      <w:r w:rsidRPr="009F4E80">
        <w:t>best evidence related to determining the nursing resourc</w:t>
      </w:r>
      <w:r w:rsidR="001402D9" w:rsidRPr="009F4E80">
        <w:t xml:space="preserve">e in medical </w:t>
      </w:r>
      <w:r w:rsidR="00470215">
        <w:t xml:space="preserve">and </w:t>
      </w:r>
      <w:r w:rsidR="001402D9" w:rsidRPr="009F4E80">
        <w:t xml:space="preserve">surgical settings and drew upon evidence reviews undertaken for </w:t>
      </w:r>
      <w:r w:rsidRPr="009F4E80">
        <w:t xml:space="preserve">NICE (Griffiths </w:t>
      </w:r>
      <w:r w:rsidRPr="009F4E80">
        <w:rPr>
          <w:i/>
        </w:rPr>
        <w:t xml:space="preserve">et al. </w:t>
      </w:r>
      <w:r w:rsidRPr="009F4E80">
        <w:t xml:space="preserve">2015; Simon </w:t>
      </w:r>
      <w:r w:rsidRPr="009F4E80">
        <w:rPr>
          <w:i/>
        </w:rPr>
        <w:t xml:space="preserve">et al. </w:t>
      </w:r>
      <w:r w:rsidR="001B12E2" w:rsidRPr="009F4E80">
        <w:t xml:space="preserve">2015), </w:t>
      </w:r>
      <w:r w:rsidRPr="009F4E80">
        <w:t xml:space="preserve">recommendations and outcomes from the </w:t>
      </w:r>
      <w:r w:rsidRPr="00314D36">
        <w:rPr>
          <w:i/>
        </w:rPr>
        <w:t>RN4CAST</w:t>
      </w:r>
      <w:r w:rsidR="001B12E2" w:rsidRPr="009F4E80">
        <w:t xml:space="preserve"> programme of research</w:t>
      </w:r>
      <w:r w:rsidR="00A74511" w:rsidRPr="009F4E80">
        <w:t xml:space="preserve"> </w:t>
      </w:r>
      <w:r w:rsidR="001402D9" w:rsidRPr="009F4E80">
        <w:t>(</w:t>
      </w:r>
      <w:r w:rsidR="00B51735">
        <w:t>Ser</w:t>
      </w:r>
      <w:r w:rsidR="00D17834">
        <w:t>m</w:t>
      </w:r>
      <w:r w:rsidR="00B51735">
        <w:t>e</w:t>
      </w:r>
      <w:r w:rsidR="00D17834">
        <w:t xml:space="preserve">us </w:t>
      </w:r>
      <w:r w:rsidR="00D17834">
        <w:rPr>
          <w:i/>
        </w:rPr>
        <w:t>et al.</w:t>
      </w:r>
      <w:r w:rsidR="00D17834">
        <w:t xml:space="preserve"> 2011</w:t>
      </w:r>
      <w:r w:rsidR="001402D9" w:rsidRPr="009F4E80">
        <w:t>)</w:t>
      </w:r>
      <w:r w:rsidR="00A74511" w:rsidRPr="009F4E80">
        <w:t xml:space="preserve"> </w:t>
      </w:r>
      <w:r w:rsidR="001B12E2" w:rsidRPr="009F4E80">
        <w:t>and studies undertaken in t</w:t>
      </w:r>
      <w:r w:rsidR="00B61365" w:rsidRPr="009F4E80">
        <w:t xml:space="preserve">he Australian healthcare system </w:t>
      </w:r>
      <w:r w:rsidRPr="00C9520D">
        <w:t>(</w:t>
      </w:r>
      <w:r w:rsidR="005A0791">
        <w:t xml:space="preserve">Twigg </w:t>
      </w:r>
      <w:r w:rsidR="005A0791">
        <w:rPr>
          <w:i/>
        </w:rPr>
        <w:t>et al.</w:t>
      </w:r>
      <w:r w:rsidR="003A4FE1">
        <w:t xml:space="preserve"> 2011, 2012</w:t>
      </w:r>
      <w:r w:rsidRPr="00C9520D">
        <w:t>).</w:t>
      </w:r>
      <w:r w:rsidRPr="009F4E80">
        <w:t xml:space="preserve"> </w:t>
      </w:r>
    </w:p>
    <w:p w14:paraId="2A34713F" w14:textId="3857B843" w:rsidR="001E37EF" w:rsidRPr="009F4E80" w:rsidRDefault="001E37EF" w:rsidP="00DB0233">
      <w:pPr>
        <w:jc w:val="both"/>
      </w:pPr>
      <w:r w:rsidRPr="009F4E80">
        <w:t xml:space="preserve">The </w:t>
      </w:r>
      <w:r w:rsidRPr="009F4E80">
        <w:rPr>
          <w:i/>
        </w:rPr>
        <w:t xml:space="preserve">Framework </w:t>
      </w:r>
      <w:r w:rsidRPr="009F4E80">
        <w:t xml:space="preserve">was developed following consultation with key stakeholders in the healthcare system and </w:t>
      </w:r>
      <w:r w:rsidR="0015447B" w:rsidRPr="009F4E80">
        <w:t xml:space="preserve">included </w:t>
      </w:r>
      <w:r w:rsidRPr="009F4E80">
        <w:t>national and international experts. The consultation resulted in a number of recommendations, including</w:t>
      </w:r>
      <w:r w:rsidR="00C9520D">
        <w:t xml:space="preserve"> that</w:t>
      </w:r>
      <w:r w:rsidRPr="009F4E80">
        <w:t>: the C</w:t>
      </w:r>
      <w:r w:rsidR="00DB0233" w:rsidRPr="009F4E80">
        <w:t xml:space="preserve">linical </w:t>
      </w:r>
      <w:r w:rsidRPr="009F4E80">
        <w:t>N</w:t>
      </w:r>
      <w:r w:rsidR="00DB0233" w:rsidRPr="009F4E80">
        <w:t xml:space="preserve">urse </w:t>
      </w:r>
      <w:r w:rsidRPr="009F4E80">
        <w:t>M</w:t>
      </w:r>
      <w:r w:rsidR="00DB0233" w:rsidRPr="009F4E80">
        <w:t xml:space="preserve">anager (CNM) - grade </w:t>
      </w:r>
      <w:r w:rsidRPr="009F4E80">
        <w:t xml:space="preserve">II </w:t>
      </w:r>
      <w:r w:rsidR="0015447B" w:rsidRPr="009F4E80">
        <w:t>(equivalent to ward sister</w:t>
      </w:r>
      <w:r w:rsidR="00C9520D">
        <w:t>/leader</w:t>
      </w:r>
      <w:r w:rsidR="0015447B" w:rsidRPr="009F4E80">
        <w:t xml:space="preserve">) </w:t>
      </w:r>
      <w:r w:rsidRPr="009F4E80">
        <w:t xml:space="preserve">role is fully </w:t>
      </w:r>
      <w:r w:rsidR="00DB0233" w:rsidRPr="009F4E80">
        <w:t xml:space="preserve">100% </w:t>
      </w:r>
      <w:r w:rsidRPr="009F4E80">
        <w:t>supervisory</w:t>
      </w:r>
      <w:r w:rsidR="0015447B" w:rsidRPr="009F4E80">
        <w:t xml:space="preserve"> (that is</w:t>
      </w:r>
      <w:r w:rsidR="00DB0233" w:rsidRPr="009F4E80">
        <w:t>, they carry</w:t>
      </w:r>
      <w:r w:rsidR="0015447B" w:rsidRPr="009F4E80">
        <w:t xml:space="preserve"> no patient caseload)</w:t>
      </w:r>
      <w:r w:rsidR="00CF7411">
        <w:t>, and</w:t>
      </w:r>
      <w:r w:rsidRPr="009F4E80">
        <w:t xml:space="preserve"> ‘that a systematic</w:t>
      </w:r>
      <w:r w:rsidR="00470215">
        <w:t xml:space="preserve"> </w:t>
      </w:r>
      <w:r w:rsidRPr="009F4E80">
        <w:t>…</w:t>
      </w:r>
      <w:r w:rsidR="00470215">
        <w:t xml:space="preserve"> </w:t>
      </w:r>
      <w:r w:rsidRPr="009F4E80">
        <w:t>evidence based approach to determine nurse staffing and skill m</w:t>
      </w:r>
      <w:r w:rsidR="003A4FE1">
        <w:t>ix requirements is applied’ (Department of Health</w:t>
      </w:r>
      <w:r w:rsidRPr="009F4E80">
        <w:t xml:space="preserve"> 2016: 9).</w:t>
      </w:r>
      <w:r w:rsidR="00525534" w:rsidRPr="009F4E80">
        <w:t xml:space="preserve"> The skill-mix recommendation</w:t>
      </w:r>
      <w:r w:rsidR="00A74511" w:rsidRPr="009F4E80">
        <w:t xml:space="preserve"> outlined in the </w:t>
      </w:r>
      <w:r w:rsidR="00A74511" w:rsidRPr="009F4E80">
        <w:rPr>
          <w:i/>
        </w:rPr>
        <w:t>Framework</w:t>
      </w:r>
      <w:r w:rsidR="00525534" w:rsidRPr="009F4E80">
        <w:t xml:space="preserve"> is that 80% of nurse staffing in medical and s</w:t>
      </w:r>
      <w:r w:rsidR="001402D9" w:rsidRPr="009F4E80">
        <w:t>urgical wards is provided by registered nurses (RNs)</w:t>
      </w:r>
      <w:r w:rsidR="00525534" w:rsidRPr="009F4E80">
        <w:t xml:space="preserve">. </w:t>
      </w:r>
      <w:r w:rsidR="00CF7411">
        <w:t xml:space="preserve">The </w:t>
      </w:r>
      <w:r w:rsidR="00C9520D">
        <w:rPr>
          <w:i/>
        </w:rPr>
        <w:t xml:space="preserve">Framework </w:t>
      </w:r>
      <w:r w:rsidR="00C9520D">
        <w:t>also</w:t>
      </w:r>
      <w:r w:rsidR="00CF7411">
        <w:t xml:space="preserve"> recommended </w:t>
      </w:r>
      <w:r w:rsidR="00CF7411" w:rsidRPr="009F4E80">
        <w:t>the undertaking of quality research</w:t>
      </w:r>
      <w:r w:rsidR="008F11D0">
        <w:t xml:space="preserve"> </w:t>
      </w:r>
      <w:r w:rsidR="00CF7411" w:rsidRPr="009F4E80">
        <w:t>on the association between nurse staffing and patient outcomes</w:t>
      </w:r>
      <w:r w:rsidR="00C9520D">
        <w:t xml:space="preserve"> as a part of the process of implementing the recommendations</w:t>
      </w:r>
      <w:r w:rsidR="00CF7411">
        <w:t xml:space="preserve">. </w:t>
      </w:r>
    </w:p>
    <w:p w14:paraId="4C4015CA" w14:textId="486EEC5E" w:rsidR="00B17CB6" w:rsidRPr="009F4E80" w:rsidRDefault="00B17CB6" w:rsidP="00B17CB6">
      <w:pPr>
        <w:jc w:val="both"/>
      </w:pPr>
      <w:r w:rsidRPr="009F4E80">
        <w:t xml:space="preserve">The </w:t>
      </w:r>
      <w:r w:rsidRPr="009F4E80">
        <w:rPr>
          <w:i/>
        </w:rPr>
        <w:t>Framework</w:t>
      </w:r>
      <w:r>
        <w:t xml:space="preserve"> </w:t>
      </w:r>
      <w:r w:rsidR="00C9520D">
        <w:t xml:space="preserve">further </w:t>
      </w:r>
      <w:r>
        <w:t>recommended</w:t>
      </w:r>
      <w:r w:rsidR="00C9520D">
        <w:t xml:space="preserve"> that</w:t>
      </w:r>
      <w:r w:rsidRPr="009F4E80">
        <w:t xml:space="preserve"> nursing hours per patient day (NHPPD)</w:t>
      </w:r>
      <w:r>
        <w:t xml:space="preserve"> be introduced on </w:t>
      </w:r>
      <w:r w:rsidR="00C9520D">
        <w:t>a number of</w:t>
      </w:r>
      <w:r>
        <w:t xml:space="preserve"> pilot wards</w:t>
      </w:r>
      <w:r w:rsidR="00CF7411">
        <w:t xml:space="preserve"> to determine staffing requirements</w:t>
      </w:r>
      <w:r>
        <w:t>;</w:t>
      </w:r>
      <w:r w:rsidR="00FE5CF0">
        <w:t xml:space="preserve"> </w:t>
      </w:r>
      <w:r w:rsidR="00C9520D">
        <w:t xml:space="preserve">it </w:t>
      </w:r>
      <w:r w:rsidR="00CF7411">
        <w:t xml:space="preserve">proposed that </w:t>
      </w:r>
      <w:r w:rsidR="00FE5CF0">
        <w:t>a</w:t>
      </w:r>
      <w:r w:rsidR="00FE5CF0" w:rsidRPr="009F4E80">
        <w:t xml:space="preserve">ctual and required NHPPD </w:t>
      </w:r>
      <w:r w:rsidR="005A0791">
        <w:t>are</w:t>
      </w:r>
      <w:r w:rsidR="00C9520D">
        <w:t xml:space="preserve"> to </w:t>
      </w:r>
      <w:r w:rsidR="00FE5CF0" w:rsidRPr="009F4E80">
        <w:t>be estimated</w:t>
      </w:r>
      <w:r>
        <w:t xml:space="preserve"> </w:t>
      </w:r>
      <w:r w:rsidR="00FE5CF0">
        <w:t>based on</w:t>
      </w:r>
      <w:r>
        <w:t xml:space="preserve"> patient acuity and dependency levels</w:t>
      </w:r>
      <w:r w:rsidRPr="009F4E80">
        <w:t xml:space="preserve">, </w:t>
      </w:r>
      <w:r>
        <w:t>bed occupancy</w:t>
      </w:r>
      <w:r w:rsidRPr="009F4E80">
        <w:t xml:space="preserve"> and patient turnover</w:t>
      </w:r>
      <w:r w:rsidR="00C9520D">
        <w:t xml:space="preserve"> rates</w:t>
      </w:r>
      <w:r w:rsidRPr="009F4E80">
        <w:t xml:space="preserve">. </w:t>
      </w:r>
      <w:r w:rsidR="00C9520D">
        <w:t>Following the introduction of this process</w:t>
      </w:r>
      <w:r w:rsidR="00CF7411">
        <w:t>,</w:t>
      </w:r>
      <w:r>
        <w:t xml:space="preserve"> s</w:t>
      </w:r>
      <w:r w:rsidRPr="009F4E80">
        <w:t xml:space="preserve">taffing rotas </w:t>
      </w:r>
      <w:r w:rsidR="00C9520D">
        <w:t>are to</w:t>
      </w:r>
      <w:r>
        <w:t xml:space="preserve"> be developed based on </w:t>
      </w:r>
      <w:r>
        <w:lastRenderedPageBreak/>
        <w:t>the required NHPPD</w:t>
      </w:r>
      <w:r w:rsidRPr="009F4E80">
        <w:t>.</w:t>
      </w:r>
      <w:r>
        <w:t xml:space="preserve"> It is envisaged that this will require an alteration in the staffing complement</w:t>
      </w:r>
      <w:r w:rsidR="005A0791">
        <w:t xml:space="preserve"> (staffing numbers and skill-mix)</w:t>
      </w:r>
      <w:r>
        <w:t xml:space="preserve"> on the pilot wards.</w:t>
      </w:r>
      <w:r w:rsidR="00CF7411">
        <w:t xml:space="preserve"> </w:t>
      </w:r>
      <w:r>
        <w:t>A</w:t>
      </w:r>
      <w:r w:rsidR="00FE5CF0">
        <w:t xml:space="preserve"> relatively</w:t>
      </w:r>
      <w:r>
        <w:t xml:space="preserve"> similar approach was</w:t>
      </w:r>
      <w:r w:rsidRPr="009F4E80">
        <w:t xml:space="preserve"> employed in </w:t>
      </w:r>
      <w:r>
        <w:t>W</w:t>
      </w:r>
      <w:r w:rsidRPr="009F4E80">
        <w:t xml:space="preserve">estern Australia and, </w:t>
      </w:r>
      <w:r w:rsidR="001618B9">
        <w:t>following its implementation,</w:t>
      </w:r>
      <w:r w:rsidRPr="009F4E80">
        <w:t xml:space="preserve"> resulted in a 3.5% increase in nursing staff, a reduction in agency staff, hospital vacancies declined and there was an increase in staff retention. The </w:t>
      </w:r>
      <w:r>
        <w:t>additional</w:t>
      </w:r>
      <w:r w:rsidRPr="009F4E80">
        <w:t xml:space="preserve"> NHPPD also resulted in an associated decrease in nursing</w:t>
      </w:r>
      <w:r w:rsidR="00CF7411">
        <w:t xml:space="preserve"> </w:t>
      </w:r>
      <w:r w:rsidRPr="009F4E80">
        <w:t xml:space="preserve">sensitive outcomes (Twigg </w:t>
      </w:r>
      <w:r w:rsidRPr="009F4E80">
        <w:rPr>
          <w:i/>
        </w:rPr>
        <w:t>et al.</w:t>
      </w:r>
      <w:r w:rsidRPr="009F4E80">
        <w:t xml:space="preserve"> 2011)</w:t>
      </w:r>
      <w:r>
        <w:t xml:space="preserve">. </w:t>
      </w:r>
    </w:p>
    <w:p w14:paraId="668A5DC6" w14:textId="08104F3D" w:rsidR="00484BB8" w:rsidRPr="009F4E80" w:rsidRDefault="0015447B" w:rsidP="001402D9">
      <w:pPr>
        <w:jc w:val="both"/>
      </w:pPr>
      <w:r w:rsidRPr="009F4E80">
        <w:t xml:space="preserve">The introduction and application of the recommendations in the </w:t>
      </w:r>
      <w:r w:rsidRPr="009F4E80">
        <w:rPr>
          <w:i/>
        </w:rPr>
        <w:t xml:space="preserve">Framework </w:t>
      </w:r>
      <w:r w:rsidRPr="009F4E80">
        <w:t xml:space="preserve">on a ward-by-ward </w:t>
      </w:r>
      <w:r w:rsidR="00B61365" w:rsidRPr="009F4E80">
        <w:t>basis</w:t>
      </w:r>
      <w:r w:rsidRPr="009F4E80">
        <w:t>, provides a unique opportunity to measure the impact of staff changes</w:t>
      </w:r>
      <w:r w:rsidR="00A74511" w:rsidRPr="009F4E80">
        <w:t xml:space="preserve"> on patient, staff and organisational outcomes</w:t>
      </w:r>
      <w:r w:rsidRPr="009F4E80">
        <w:t xml:space="preserve"> prospectively rather than through retrospective observational designs</w:t>
      </w:r>
      <w:r w:rsidR="00C912F4" w:rsidRPr="009F4E80">
        <w:t>,</w:t>
      </w:r>
      <w:r w:rsidRPr="009F4E80">
        <w:t xml:space="preserve"> which</w:t>
      </w:r>
      <w:r w:rsidR="00C912F4" w:rsidRPr="009F4E80">
        <w:t>, as highlighted</w:t>
      </w:r>
      <w:r w:rsidR="00A74511" w:rsidRPr="009F4E80">
        <w:t>,</w:t>
      </w:r>
      <w:r w:rsidR="00C912F4" w:rsidRPr="009F4E80">
        <w:t xml:space="preserve"> </w:t>
      </w:r>
      <w:r w:rsidR="00747AAB">
        <w:t xml:space="preserve">are </w:t>
      </w:r>
      <w:r w:rsidRPr="009F4E80">
        <w:t xml:space="preserve">the </w:t>
      </w:r>
      <w:r w:rsidR="00A74511" w:rsidRPr="009F4E80">
        <w:t>most frequently used methodological</w:t>
      </w:r>
      <w:r w:rsidRPr="009F4E80">
        <w:t xml:space="preserve"> approach</w:t>
      </w:r>
      <w:r w:rsidR="00A74511" w:rsidRPr="009F4E80">
        <w:t xml:space="preserve"> in this area of research</w:t>
      </w:r>
      <w:r w:rsidRPr="009F4E80">
        <w:t>.</w:t>
      </w:r>
      <w:r w:rsidR="00B06914" w:rsidRPr="009F4E80">
        <w:t xml:space="preserve"> In addition, w</w:t>
      </w:r>
      <w:r w:rsidR="00AE30C2" w:rsidRPr="009F4E80">
        <w:t>ith the economic case for providing care by RNs c</w:t>
      </w:r>
      <w:r w:rsidR="00B06914" w:rsidRPr="009F4E80">
        <w:t>oming under increasing scrutiny and moves to replace nurses with associate or assistant</w:t>
      </w:r>
      <w:r w:rsidR="00525534" w:rsidRPr="009F4E80">
        <w:t xml:space="preserve"> roles (Duffield </w:t>
      </w:r>
      <w:r w:rsidR="00525534" w:rsidRPr="009F4E80">
        <w:rPr>
          <w:i/>
        </w:rPr>
        <w:t>et al.</w:t>
      </w:r>
      <w:r w:rsidR="003C3872">
        <w:t xml:space="preserve"> 2016</w:t>
      </w:r>
      <w:r w:rsidR="00B06914" w:rsidRPr="009F4E80">
        <w:t>), the intro</w:t>
      </w:r>
      <w:r w:rsidR="00DB0233" w:rsidRPr="009F4E80">
        <w:t>duction of the recommendations i</w:t>
      </w:r>
      <w:r w:rsidR="00B06914" w:rsidRPr="009F4E80">
        <w:t xml:space="preserve">n the </w:t>
      </w:r>
      <w:r w:rsidR="00B06914" w:rsidRPr="009F4E80">
        <w:rPr>
          <w:i/>
        </w:rPr>
        <w:t>Framework</w:t>
      </w:r>
      <w:r w:rsidR="00B06914" w:rsidRPr="009F4E80">
        <w:t xml:space="preserve"> </w:t>
      </w:r>
      <w:r w:rsidR="00117BC1">
        <w:t>allows for the implementation of</w:t>
      </w:r>
      <w:r w:rsidR="00274DB7">
        <w:t xml:space="preserve"> a</w:t>
      </w:r>
      <w:r w:rsidR="00B06914" w:rsidRPr="009F4E80">
        <w:t xml:space="preserve"> longitudinal design that measures the impact of </w:t>
      </w:r>
      <w:r w:rsidR="00C912F4" w:rsidRPr="009F4E80">
        <w:t xml:space="preserve">intentional </w:t>
      </w:r>
      <w:r w:rsidR="00B06914" w:rsidRPr="009F4E80">
        <w:t xml:space="preserve">changes to staffing </w:t>
      </w:r>
      <w:r w:rsidR="00A74511" w:rsidRPr="009F4E80">
        <w:t xml:space="preserve">on </w:t>
      </w:r>
      <w:r w:rsidR="00997873" w:rsidRPr="009F4E80">
        <w:t>economic</w:t>
      </w:r>
      <w:r w:rsidR="00A74511" w:rsidRPr="009F4E80">
        <w:t xml:space="preserve"> </w:t>
      </w:r>
      <w:r w:rsidR="00CF7411">
        <w:t>as well as patient, nurse</w:t>
      </w:r>
      <w:r w:rsidR="00DB0233" w:rsidRPr="009F4E80">
        <w:t xml:space="preserve"> and organisational </w:t>
      </w:r>
      <w:r w:rsidR="00A74511" w:rsidRPr="009F4E80">
        <w:t>outcomes</w:t>
      </w:r>
      <w:r w:rsidR="00C912F4" w:rsidRPr="009F4E80">
        <w:t xml:space="preserve">. </w:t>
      </w:r>
      <w:r w:rsidR="00B06914" w:rsidRPr="009F4E80">
        <w:t xml:space="preserve"> </w:t>
      </w:r>
    </w:p>
    <w:p w14:paraId="653C53C9" w14:textId="77777777" w:rsidR="00042058" w:rsidRPr="009F4E80" w:rsidRDefault="00997873" w:rsidP="00EC6EF8">
      <w:pPr>
        <w:outlineLvl w:val="0"/>
        <w:rPr>
          <w:b/>
        </w:rPr>
      </w:pPr>
      <w:r w:rsidRPr="009F4E80">
        <w:rPr>
          <w:b/>
        </w:rPr>
        <w:t>The s</w:t>
      </w:r>
      <w:r w:rsidR="00042058" w:rsidRPr="009F4E80">
        <w:rPr>
          <w:b/>
        </w:rPr>
        <w:t>tudy</w:t>
      </w:r>
    </w:p>
    <w:p w14:paraId="56674493" w14:textId="77777777" w:rsidR="00042058" w:rsidRPr="009F4E80" w:rsidRDefault="00997873" w:rsidP="00EC6EF8">
      <w:pPr>
        <w:outlineLvl w:val="0"/>
        <w:rPr>
          <w:b/>
        </w:rPr>
      </w:pPr>
      <w:r w:rsidRPr="009F4E80">
        <w:rPr>
          <w:b/>
        </w:rPr>
        <w:t>Aim</w:t>
      </w:r>
    </w:p>
    <w:p w14:paraId="462159E0" w14:textId="2EC77543" w:rsidR="00D52AF1" w:rsidRPr="009F4E80" w:rsidRDefault="00D52AF1" w:rsidP="00D52AF1">
      <w:pPr>
        <w:jc w:val="both"/>
      </w:pPr>
      <w:r w:rsidRPr="009F4E80">
        <w:t xml:space="preserve">The aim of this research is to </w:t>
      </w:r>
      <w:r>
        <w:rPr>
          <w:rFonts w:cstheme="minorHAnsi"/>
        </w:rPr>
        <w:t xml:space="preserve">measure the impact </w:t>
      </w:r>
      <w:r w:rsidRPr="001F0A53">
        <w:rPr>
          <w:rFonts w:cstheme="minorHAnsi"/>
        </w:rPr>
        <w:t>planned changes</w:t>
      </w:r>
      <w:r>
        <w:rPr>
          <w:rFonts w:cstheme="minorHAnsi"/>
        </w:rPr>
        <w:t xml:space="preserve"> (as outlined in the </w:t>
      </w:r>
      <w:r>
        <w:rPr>
          <w:rFonts w:cstheme="minorHAnsi"/>
          <w:i/>
        </w:rPr>
        <w:t>Framework</w:t>
      </w:r>
      <w:r>
        <w:rPr>
          <w:rFonts w:cstheme="minorHAnsi"/>
        </w:rPr>
        <w:t>) to</w:t>
      </w:r>
      <w:r w:rsidRPr="001F0A53">
        <w:rPr>
          <w:rFonts w:cstheme="minorHAnsi"/>
        </w:rPr>
        <w:t xml:space="preserve"> nurse staffing</w:t>
      </w:r>
      <w:r>
        <w:rPr>
          <w:rFonts w:cstheme="minorHAnsi"/>
        </w:rPr>
        <w:t xml:space="preserve"> and skill-mix have on patient, nurse, and organisational outcomes. </w:t>
      </w:r>
    </w:p>
    <w:p w14:paraId="733CAB08" w14:textId="77777777" w:rsidR="00042058" w:rsidRPr="009F4E80" w:rsidRDefault="00042058" w:rsidP="00EC6EF8">
      <w:pPr>
        <w:outlineLvl w:val="0"/>
        <w:rPr>
          <w:b/>
        </w:rPr>
      </w:pPr>
      <w:r w:rsidRPr="009F4E80">
        <w:rPr>
          <w:b/>
        </w:rPr>
        <w:t>Objectives</w:t>
      </w:r>
    </w:p>
    <w:p w14:paraId="797A3E40" w14:textId="11ED3A45" w:rsidR="00917C06" w:rsidRPr="009F4E80" w:rsidRDefault="00EE018A" w:rsidP="00E21534">
      <w:pPr>
        <w:pStyle w:val="ListParagraph"/>
        <w:numPr>
          <w:ilvl w:val="0"/>
          <w:numId w:val="10"/>
        </w:numPr>
      </w:pPr>
      <w:r>
        <w:t xml:space="preserve">Compare the </w:t>
      </w:r>
      <w:r w:rsidR="002779A9">
        <w:t>rates o</w:t>
      </w:r>
      <w:r w:rsidR="001618B9">
        <w:t>f outcomes</w:t>
      </w:r>
      <w:r w:rsidR="002779A9">
        <w:t xml:space="preserve"> in</w:t>
      </w:r>
      <w:r w:rsidR="00F47FE3">
        <w:t xml:space="preserve"> </w:t>
      </w:r>
      <w:r w:rsidR="00B17CB6">
        <w:t xml:space="preserve">14 </w:t>
      </w:r>
      <w:r w:rsidR="008F556F" w:rsidRPr="009F4E80">
        <w:t>nursing</w:t>
      </w:r>
      <w:r w:rsidR="00E21534" w:rsidRPr="009F4E80">
        <w:t xml:space="preserve"> sensitive patient outcomes</w:t>
      </w:r>
      <w:r w:rsidR="00B61365" w:rsidRPr="009F4E80">
        <w:t xml:space="preserve"> (NSOs)</w:t>
      </w:r>
      <w:r w:rsidR="00340F1C">
        <w:t xml:space="preserve"> (mortality, morbidity)</w:t>
      </w:r>
      <w:r w:rsidR="00E21534" w:rsidRPr="009F4E80">
        <w:t xml:space="preserve"> </w:t>
      </w:r>
      <w:r>
        <w:t>before implementing the</w:t>
      </w:r>
      <w:r w:rsidR="00FE5CF0">
        <w:t xml:space="preserve"> recommendations in the</w:t>
      </w:r>
      <w:r>
        <w:t xml:space="preserve"> </w:t>
      </w:r>
      <w:r w:rsidR="00FE5CF0" w:rsidRPr="00C83558">
        <w:rPr>
          <w:i/>
        </w:rPr>
        <w:t>F</w:t>
      </w:r>
      <w:r w:rsidRPr="00C83558">
        <w:rPr>
          <w:i/>
        </w:rPr>
        <w:t>ramework</w:t>
      </w:r>
      <w:r>
        <w:t xml:space="preserve"> with those achieved after implementation</w:t>
      </w:r>
      <w:r w:rsidR="009827CD">
        <w:t>.</w:t>
      </w:r>
    </w:p>
    <w:p w14:paraId="61B31043" w14:textId="2012AAF6" w:rsidR="00D83589" w:rsidRPr="009F4E80" w:rsidRDefault="00917C06" w:rsidP="00917C06">
      <w:pPr>
        <w:pStyle w:val="ListParagraph"/>
        <w:numPr>
          <w:ilvl w:val="0"/>
          <w:numId w:val="10"/>
        </w:numPr>
      </w:pPr>
      <w:r w:rsidRPr="009F4E80">
        <w:t>Examine the extent to which care left undone events</w:t>
      </w:r>
      <w:r w:rsidR="00340F1C">
        <w:t xml:space="preserve"> (missed care)</w:t>
      </w:r>
      <w:r w:rsidRPr="009F4E80">
        <w:t xml:space="preserve"> change</w:t>
      </w:r>
      <w:r w:rsidR="002C512B" w:rsidRPr="009F4E80">
        <w:t>d</w:t>
      </w:r>
      <w:r w:rsidRPr="009F4E80">
        <w:t xml:space="preserve"> pre and post the introduction </w:t>
      </w:r>
      <w:r w:rsidR="000E7CC4">
        <w:t xml:space="preserve">of the recommendations in the </w:t>
      </w:r>
      <w:r w:rsidR="000E7CC4" w:rsidRPr="00C83558">
        <w:rPr>
          <w:i/>
        </w:rPr>
        <w:t>F</w:t>
      </w:r>
      <w:r w:rsidR="000E7CC4">
        <w:rPr>
          <w:i/>
        </w:rPr>
        <w:t>ramework</w:t>
      </w:r>
      <w:r w:rsidRPr="009F4E80">
        <w:t>.</w:t>
      </w:r>
    </w:p>
    <w:p w14:paraId="2D83D3A6" w14:textId="146766F4" w:rsidR="00506356" w:rsidRPr="009F4E80" w:rsidRDefault="00D83589" w:rsidP="00917C06">
      <w:pPr>
        <w:pStyle w:val="ListParagraph"/>
        <w:numPr>
          <w:ilvl w:val="0"/>
          <w:numId w:val="10"/>
        </w:numPr>
      </w:pPr>
      <w:r w:rsidRPr="009F4E80">
        <w:t>Examine the extent to which patient satisfaction changed pre and post the introduction of</w:t>
      </w:r>
      <w:r w:rsidR="000E7CC4">
        <w:t xml:space="preserve"> the recommendations in the </w:t>
      </w:r>
      <w:r w:rsidR="000E7CC4" w:rsidRPr="007308C6">
        <w:rPr>
          <w:i/>
        </w:rPr>
        <w:t>F</w:t>
      </w:r>
      <w:r w:rsidR="000E7CC4">
        <w:rPr>
          <w:i/>
        </w:rPr>
        <w:t>ramework</w:t>
      </w:r>
      <w:r w:rsidR="000E7CC4" w:rsidRPr="009F4E80">
        <w:t>.</w:t>
      </w:r>
    </w:p>
    <w:p w14:paraId="355B6411" w14:textId="54E12515" w:rsidR="00917C06" w:rsidRPr="009F4E80" w:rsidRDefault="00917C06" w:rsidP="00917C06">
      <w:pPr>
        <w:pStyle w:val="ListParagraph"/>
        <w:numPr>
          <w:ilvl w:val="0"/>
          <w:numId w:val="10"/>
        </w:numPr>
      </w:pPr>
      <w:r w:rsidRPr="009F4E80">
        <w:t>Examine the extent to which nurse outcomes</w:t>
      </w:r>
      <w:r w:rsidR="00A06B8C">
        <w:t xml:space="preserve"> </w:t>
      </w:r>
      <w:r w:rsidR="00A06B8C" w:rsidRPr="009F4E80">
        <w:t>(job satisfaction</w:t>
      </w:r>
      <w:r w:rsidR="00A06B8C">
        <w:t>, intention to leave, burnout)</w:t>
      </w:r>
      <w:r w:rsidRPr="009F4E80">
        <w:t xml:space="preserve"> change</w:t>
      </w:r>
      <w:r w:rsidR="002C512B" w:rsidRPr="009F4E80">
        <w:t>d</w:t>
      </w:r>
      <w:r w:rsidRPr="009F4E80">
        <w:t xml:space="preserve"> pre and post the introduction of</w:t>
      </w:r>
      <w:r w:rsidR="000E7CC4">
        <w:t xml:space="preserve"> the recommendations in the </w:t>
      </w:r>
      <w:r w:rsidR="000E7CC4" w:rsidRPr="007308C6">
        <w:rPr>
          <w:i/>
        </w:rPr>
        <w:t>F</w:t>
      </w:r>
      <w:r w:rsidR="000E7CC4">
        <w:rPr>
          <w:i/>
        </w:rPr>
        <w:t>ramework</w:t>
      </w:r>
      <w:r w:rsidR="009827CD">
        <w:rPr>
          <w:i/>
        </w:rPr>
        <w:t>.</w:t>
      </w:r>
      <w:r w:rsidR="00A06B8C">
        <w:t xml:space="preserve"> </w:t>
      </w:r>
    </w:p>
    <w:p w14:paraId="0E1AB513" w14:textId="1E9E25DF" w:rsidR="00917C06" w:rsidRPr="009F4E80" w:rsidRDefault="005D5E3C" w:rsidP="00917C06">
      <w:pPr>
        <w:pStyle w:val="ListParagraph"/>
        <w:numPr>
          <w:ilvl w:val="0"/>
          <w:numId w:val="10"/>
        </w:numPr>
      </w:pPr>
      <w:r w:rsidRPr="009F4E80">
        <w:t>Examine the extent to wh</w:t>
      </w:r>
      <w:r w:rsidR="002C512B" w:rsidRPr="009F4E80">
        <w:t>ich the work environment changed</w:t>
      </w:r>
      <w:r w:rsidRPr="009F4E80">
        <w:t xml:space="preserve"> pre and post the introduction </w:t>
      </w:r>
      <w:r w:rsidR="000E7CC4">
        <w:t xml:space="preserve">of the recommendations in the </w:t>
      </w:r>
      <w:r w:rsidR="000E7CC4" w:rsidRPr="007308C6">
        <w:rPr>
          <w:i/>
        </w:rPr>
        <w:t>F</w:t>
      </w:r>
      <w:r w:rsidR="000E7CC4">
        <w:rPr>
          <w:i/>
        </w:rPr>
        <w:t>ramework</w:t>
      </w:r>
      <w:r w:rsidR="000E7CC4" w:rsidRPr="009F4E80">
        <w:t>.</w:t>
      </w:r>
    </w:p>
    <w:p w14:paraId="78E09061" w14:textId="7254897D" w:rsidR="001618B9" w:rsidRPr="00274DB7" w:rsidRDefault="005A0791" w:rsidP="00274DB7">
      <w:pPr>
        <w:pStyle w:val="ListParagraph"/>
        <w:numPr>
          <w:ilvl w:val="0"/>
          <w:numId w:val="10"/>
        </w:numPr>
      </w:pPr>
      <w:r>
        <w:t>Examine</w:t>
      </w:r>
      <w:r w:rsidR="0004666D">
        <w:t xml:space="preserve"> the cost effectiveness of introducing</w:t>
      </w:r>
      <w:r w:rsidR="0004666D" w:rsidRPr="009F4E80">
        <w:t xml:space="preserve"> </w:t>
      </w:r>
      <w:r w:rsidR="0004666D">
        <w:t xml:space="preserve">the recommendations in the </w:t>
      </w:r>
      <w:r w:rsidR="0004666D">
        <w:rPr>
          <w:i/>
        </w:rPr>
        <w:t xml:space="preserve">Framework. </w:t>
      </w:r>
    </w:p>
    <w:p w14:paraId="12FA413C" w14:textId="50A8B7DE" w:rsidR="00042058" w:rsidRPr="009F4E80" w:rsidRDefault="00042058" w:rsidP="00EC6EF8">
      <w:pPr>
        <w:outlineLvl w:val="0"/>
        <w:rPr>
          <w:b/>
        </w:rPr>
      </w:pPr>
      <w:r w:rsidRPr="009F4E80">
        <w:rPr>
          <w:b/>
        </w:rPr>
        <w:t>Design and Methodology</w:t>
      </w:r>
    </w:p>
    <w:p w14:paraId="25A5504C" w14:textId="77777777" w:rsidR="00816B48" w:rsidRPr="009F4E80" w:rsidRDefault="00042058" w:rsidP="00EC6EF8">
      <w:pPr>
        <w:outlineLvl w:val="0"/>
        <w:rPr>
          <w:i/>
        </w:rPr>
      </w:pPr>
      <w:r w:rsidRPr="009F4E80">
        <w:rPr>
          <w:i/>
        </w:rPr>
        <w:t>Design</w:t>
      </w:r>
    </w:p>
    <w:p w14:paraId="5206419C" w14:textId="13CFADFC" w:rsidR="00F84144" w:rsidRDefault="00055F41" w:rsidP="002C512B">
      <w:pPr>
        <w:jc w:val="both"/>
      </w:pPr>
      <w:r w:rsidRPr="00D52AF1">
        <w:t>The research will employ a longitudinal, multimethod approach to evaluate the impact that planned changes in nurse staffing and skill-mix have on wards in three pilot hospitals</w:t>
      </w:r>
      <w:r>
        <w:t xml:space="preserve">. </w:t>
      </w:r>
      <w:r w:rsidR="002779A9">
        <w:t>The</w:t>
      </w:r>
      <w:r w:rsidR="00340F1C">
        <w:t xml:space="preserve"> recommendations in the </w:t>
      </w:r>
      <w:r w:rsidR="00340F1C">
        <w:rPr>
          <w:i/>
        </w:rPr>
        <w:t>Framework</w:t>
      </w:r>
      <w:r w:rsidR="00340F1C">
        <w:t xml:space="preserve"> will be implemented on a step-by-step basis on a ward-by-ward level;</w:t>
      </w:r>
      <w:r w:rsidR="002C392E">
        <w:t xml:space="preserve"> initially this will be in 16 out of 35 wards. T</w:t>
      </w:r>
      <w:r w:rsidR="00340F1C">
        <w:t xml:space="preserve">his will allow us to compare wards that have made a change in staffing with wards that have not. </w:t>
      </w:r>
      <w:r w:rsidR="00340F1C">
        <w:rPr>
          <w:i/>
        </w:rPr>
        <w:t xml:space="preserve"> </w:t>
      </w:r>
      <w:r w:rsidR="00740619">
        <w:t>Administrative d</w:t>
      </w:r>
      <w:r w:rsidR="00CE2307" w:rsidRPr="009F4E80">
        <w:t>ata collection w</w:t>
      </w:r>
      <w:r w:rsidR="002C512B" w:rsidRPr="009F4E80">
        <w:t xml:space="preserve">ill take place </w:t>
      </w:r>
      <w:r w:rsidR="00D917CA">
        <w:t>on a shift-by-shift basis</w:t>
      </w:r>
      <w:r w:rsidR="002C512B" w:rsidRPr="009F4E80">
        <w:t xml:space="preserve"> </w:t>
      </w:r>
      <w:r w:rsidR="00740619">
        <w:t xml:space="preserve">prospectively over a </w:t>
      </w:r>
      <w:r w:rsidR="00EF0B6B">
        <w:t>three-year</w:t>
      </w:r>
      <w:r w:rsidR="00740619">
        <w:t xml:space="preserve"> period; </w:t>
      </w:r>
      <w:r w:rsidR="00D917CA">
        <w:t xml:space="preserve">cross-sectional </w:t>
      </w:r>
      <w:r w:rsidR="00740619">
        <w:t xml:space="preserve">patient experience data and </w:t>
      </w:r>
      <w:r w:rsidR="00D917CA">
        <w:t>nurse outcomes</w:t>
      </w:r>
      <w:r w:rsidR="00740619">
        <w:t xml:space="preserve"> will be collected</w:t>
      </w:r>
      <w:r w:rsidR="00D917CA">
        <w:t xml:space="preserve"> at intervals</w:t>
      </w:r>
      <w:r w:rsidR="002929F1">
        <w:t xml:space="preserve"> associated with changes to staffing</w:t>
      </w:r>
      <w:r w:rsidR="00D917CA">
        <w:t>. The periods of data collection will allow comparisons to be made</w:t>
      </w:r>
      <w:r w:rsidR="00740619">
        <w:t xml:space="preserve"> </w:t>
      </w:r>
      <w:r w:rsidR="002C512B" w:rsidRPr="009F4E80">
        <w:t xml:space="preserve">pre the </w:t>
      </w:r>
      <w:r w:rsidR="00A06B8C">
        <w:t xml:space="preserve">implementation of the recommendations in the </w:t>
      </w:r>
      <w:r w:rsidR="00A06B8C">
        <w:rPr>
          <w:i/>
        </w:rPr>
        <w:t>Framework</w:t>
      </w:r>
      <w:r w:rsidR="00CE2307" w:rsidRPr="009F4E80">
        <w:t xml:space="preserve">, during transition of the </w:t>
      </w:r>
      <w:r w:rsidR="00ED219C">
        <w:t>implementation</w:t>
      </w:r>
      <w:r w:rsidR="00CE2307" w:rsidRPr="009F4E80">
        <w:t xml:space="preserve"> and post-</w:t>
      </w:r>
      <w:r w:rsidR="00ED219C">
        <w:t>implementation</w:t>
      </w:r>
      <w:r w:rsidR="002929F1">
        <w:t xml:space="preserve">. </w:t>
      </w:r>
      <w:r w:rsidR="003027BA" w:rsidRPr="009F4E80">
        <w:t xml:space="preserve">This approach </w:t>
      </w:r>
      <w:r w:rsidR="00E2154B" w:rsidRPr="009F4E80">
        <w:t xml:space="preserve">allows us to </w:t>
      </w:r>
      <w:r w:rsidR="00E2154B" w:rsidRPr="009F4E80">
        <w:lastRenderedPageBreak/>
        <w:t xml:space="preserve">measure the impact on changes in </w:t>
      </w:r>
      <w:r w:rsidR="002878EB" w:rsidRPr="009F4E80">
        <w:t xml:space="preserve">patient, </w:t>
      </w:r>
      <w:r w:rsidR="00E2154B" w:rsidRPr="009F4E80">
        <w:t xml:space="preserve">staffing and </w:t>
      </w:r>
      <w:r w:rsidR="002878EB" w:rsidRPr="009F4E80">
        <w:t xml:space="preserve">organisational </w:t>
      </w:r>
      <w:r w:rsidR="00E2154B" w:rsidRPr="009F4E80">
        <w:t>outcomes</w:t>
      </w:r>
      <w:r w:rsidR="002878EB" w:rsidRPr="009F4E80">
        <w:t xml:space="preserve"> as they occur</w:t>
      </w:r>
      <w:r w:rsidR="00E2154B" w:rsidRPr="009F4E80">
        <w:t xml:space="preserve">. </w:t>
      </w:r>
      <w:r w:rsidR="00747AAB">
        <w:t>An economic</w:t>
      </w:r>
      <w:r w:rsidR="00CE2307" w:rsidRPr="009F4E80">
        <w:t xml:space="preserve"> evaluation of the study will further investigate the resources required for the </w:t>
      </w:r>
      <w:r w:rsidR="008F556F" w:rsidRPr="009F4E80">
        <w:t xml:space="preserve">intervention. </w:t>
      </w:r>
      <w:r w:rsidR="004C700E" w:rsidRPr="009F4E80">
        <w:t xml:space="preserve">The </w:t>
      </w:r>
      <w:r w:rsidR="00260BF3" w:rsidRPr="009F4E80">
        <w:t xml:space="preserve">research will </w:t>
      </w:r>
      <w:r w:rsidR="00FE208A" w:rsidRPr="009F4E80">
        <w:t xml:space="preserve">initially </w:t>
      </w:r>
      <w:r w:rsidR="00260BF3" w:rsidRPr="009F4E80">
        <w:t>be undertaken</w:t>
      </w:r>
      <w:r w:rsidR="00EF0B6B">
        <w:t xml:space="preserve"> on a pilot basis </w:t>
      </w:r>
      <w:r w:rsidR="00CE2307" w:rsidRPr="009F4E80">
        <w:t>in one large acute hospital (</w:t>
      </w:r>
      <w:r w:rsidR="001D4EDA" w:rsidRPr="009F4E80">
        <w:t>670 beds</w:t>
      </w:r>
      <w:r w:rsidR="00CE2307" w:rsidRPr="009F4E80">
        <w:t xml:space="preserve">), </w:t>
      </w:r>
      <w:r w:rsidR="004C700E" w:rsidRPr="009F4E80">
        <w:t>one medium</w:t>
      </w:r>
      <w:r w:rsidR="00FE5EF9">
        <w:t>-sized</w:t>
      </w:r>
      <w:r w:rsidR="004C700E" w:rsidRPr="009F4E80">
        <w:t xml:space="preserve"> acute </w:t>
      </w:r>
      <w:r w:rsidR="001D4EDA" w:rsidRPr="009F4E80">
        <w:t>hospital (235 beds</w:t>
      </w:r>
      <w:r w:rsidR="004C700E" w:rsidRPr="009F4E80">
        <w:t>) and</w:t>
      </w:r>
      <w:r w:rsidR="001D4EDA" w:rsidRPr="009F4E80">
        <w:t>,</w:t>
      </w:r>
      <w:r w:rsidR="004C700E" w:rsidRPr="009F4E80">
        <w:t xml:space="preserve"> </w:t>
      </w:r>
      <w:r w:rsidR="00CE2307" w:rsidRPr="009F4E80">
        <w:t>a</w:t>
      </w:r>
      <w:r w:rsidR="001D4EDA" w:rsidRPr="009F4E80">
        <w:t xml:space="preserve"> small acute hospital (109 beds</w:t>
      </w:r>
      <w:r w:rsidR="004C700E" w:rsidRPr="009F4E80">
        <w:t>)</w:t>
      </w:r>
      <w:r w:rsidR="00EB1433">
        <w:t xml:space="preserve"> (see Figure 1)</w:t>
      </w:r>
      <w:r w:rsidR="00F273E1" w:rsidRPr="009F4E80">
        <w:t xml:space="preserve">. </w:t>
      </w:r>
      <w:r w:rsidR="00EF0B6B">
        <w:t xml:space="preserve">The results from the research will be used to determine the extent to which the recommendations in the </w:t>
      </w:r>
      <w:r w:rsidR="00EF0B6B">
        <w:rPr>
          <w:i/>
        </w:rPr>
        <w:t xml:space="preserve">Framework </w:t>
      </w:r>
      <w:r w:rsidR="00EF0B6B">
        <w:t xml:space="preserve">will be rolled out on a national level. </w:t>
      </w:r>
    </w:p>
    <w:p w14:paraId="215265E7" w14:textId="15F29537" w:rsidR="00EB1433" w:rsidRPr="00EB1433" w:rsidRDefault="00EB1433" w:rsidP="002C512B">
      <w:pPr>
        <w:jc w:val="both"/>
        <w:rPr>
          <w:b/>
          <w:i/>
        </w:rPr>
      </w:pPr>
      <w:r w:rsidRPr="00EB1433">
        <w:rPr>
          <w:b/>
          <w:i/>
        </w:rPr>
        <w:t>Insert Figure 1 about here</w:t>
      </w:r>
    </w:p>
    <w:p w14:paraId="550FDAE2" w14:textId="77777777" w:rsidR="00816B48" w:rsidRPr="009F4E80" w:rsidRDefault="00F273E1" w:rsidP="00816B48">
      <w:pPr>
        <w:pStyle w:val="NormalWeb"/>
        <w:rPr>
          <w:rFonts w:asciiTheme="minorHAnsi" w:hAnsiTheme="minorHAnsi"/>
          <w:i/>
          <w:sz w:val="22"/>
          <w:szCs w:val="22"/>
          <w:lang w:val="en-GB"/>
        </w:rPr>
      </w:pPr>
      <w:r w:rsidRPr="009F4E80">
        <w:rPr>
          <w:rFonts w:asciiTheme="minorHAnsi" w:hAnsiTheme="minorHAnsi"/>
          <w:i/>
          <w:sz w:val="22"/>
          <w:szCs w:val="22"/>
          <w:lang w:val="en-GB"/>
        </w:rPr>
        <w:t>Research Plan</w:t>
      </w:r>
    </w:p>
    <w:p w14:paraId="5C4CE871" w14:textId="77777777" w:rsidR="00F273E1" w:rsidRPr="009F4E80" w:rsidRDefault="00F273E1" w:rsidP="00816B48">
      <w:pPr>
        <w:pStyle w:val="NormalWeb"/>
        <w:rPr>
          <w:rFonts w:asciiTheme="minorHAnsi" w:hAnsiTheme="minorHAnsi"/>
          <w:i/>
          <w:sz w:val="22"/>
          <w:szCs w:val="22"/>
          <w:lang w:val="en-GB"/>
        </w:rPr>
      </w:pPr>
      <w:r w:rsidRPr="009F4E80">
        <w:rPr>
          <w:rFonts w:asciiTheme="minorHAnsi" w:hAnsiTheme="minorHAnsi"/>
          <w:sz w:val="22"/>
          <w:szCs w:val="22"/>
          <w:lang w:val="en-GB"/>
        </w:rPr>
        <w:t>Intervention</w:t>
      </w:r>
    </w:p>
    <w:p w14:paraId="0D7E16D0" w14:textId="6B21F78F" w:rsidR="00164543" w:rsidRPr="009F4E80" w:rsidRDefault="00CE2307" w:rsidP="008F556F">
      <w:pPr>
        <w:jc w:val="both"/>
      </w:pPr>
      <w:r w:rsidRPr="009F4E80">
        <w:t>The</w:t>
      </w:r>
      <w:r w:rsidR="00D917CA">
        <w:t xml:space="preserve"> </w:t>
      </w:r>
      <w:r w:rsidR="00F47FE3">
        <w:t>intervention</w:t>
      </w:r>
      <w:r w:rsidR="00D917CA">
        <w:t>s</w:t>
      </w:r>
      <w:r w:rsidRPr="009F4E80">
        <w:t xml:space="preserve"> in this study will be the </w:t>
      </w:r>
      <w:r w:rsidR="0052090F">
        <w:t>implementation</w:t>
      </w:r>
      <w:r w:rsidRPr="009F4E80">
        <w:t xml:space="preserve"> of </w:t>
      </w:r>
      <w:r w:rsidR="00D917CA">
        <w:t xml:space="preserve">the recommendations in the </w:t>
      </w:r>
      <w:r w:rsidR="00D917CA">
        <w:rPr>
          <w:i/>
        </w:rPr>
        <w:t>Framework</w:t>
      </w:r>
      <w:r w:rsidR="00D917CA">
        <w:t xml:space="preserve">; that is the introduction of </w:t>
      </w:r>
      <w:r w:rsidR="00FE5CF0">
        <w:t xml:space="preserve">required </w:t>
      </w:r>
      <w:r w:rsidR="00D917CA">
        <w:t xml:space="preserve">NHPPD </w:t>
      </w:r>
      <w:r w:rsidR="00FE5CF0">
        <w:t>to determine staffing levels based on patient acuity and dependency</w:t>
      </w:r>
      <w:r w:rsidR="00D917CA">
        <w:t xml:space="preserve">, the alteration in skill-mix (80% RN </w:t>
      </w:r>
      <w:r w:rsidR="00ED219C">
        <w:t xml:space="preserve">to </w:t>
      </w:r>
      <w:r w:rsidR="003422A4">
        <w:t>20% HCA</w:t>
      </w:r>
      <w:r w:rsidR="00D917CA">
        <w:t>) and, ensuring the role of the CNM 2</w:t>
      </w:r>
      <w:r w:rsidR="00ED219C">
        <w:t xml:space="preserve"> (ward leader)</w:t>
      </w:r>
      <w:r w:rsidR="00D917CA">
        <w:t xml:space="preserve"> is 100% supervisory</w:t>
      </w:r>
      <w:r w:rsidRPr="009F4E80">
        <w:t>. This will include the measurement of the total nursing hours available pre and post the intervention</w:t>
      </w:r>
      <w:r w:rsidR="00FE208A" w:rsidRPr="009F4E80">
        <w:t xml:space="preserve">; </w:t>
      </w:r>
      <w:r w:rsidRPr="009F4E80">
        <w:t>this will be further divided into RN hours and HCA hours (skill-mix)</w:t>
      </w:r>
      <w:r w:rsidR="00D917CA">
        <w:t xml:space="preserve"> and the measurement of supervisory and clinical hours provided by the CNM</w:t>
      </w:r>
      <w:r w:rsidR="0052090F">
        <w:t xml:space="preserve"> </w:t>
      </w:r>
      <w:r w:rsidR="00D917CA">
        <w:t>2 grade</w:t>
      </w:r>
      <w:r w:rsidRPr="009F4E80">
        <w:t xml:space="preserve">. </w:t>
      </w:r>
      <w:r w:rsidR="00D556B5" w:rsidRPr="009F4E80">
        <w:t xml:space="preserve">Actual and required NHPPD will be estimated through </w:t>
      </w:r>
      <w:r w:rsidR="00D556B5">
        <w:rPr>
          <w:i/>
          <w:iCs/>
        </w:rPr>
        <w:t>TrendC</w:t>
      </w:r>
      <w:r w:rsidR="00D556B5" w:rsidRPr="009F4E80">
        <w:rPr>
          <w:i/>
          <w:iCs/>
        </w:rPr>
        <w:t>are</w:t>
      </w:r>
      <w:r w:rsidR="00D556B5" w:rsidRPr="009F4E80">
        <w:t xml:space="preserve">, a commercial workforce planning management system (http://www.trendcare.com.au). The </w:t>
      </w:r>
      <w:r w:rsidR="00D556B5" w:rsidRPr="009F4E80">
        <w:rPr>
          <w:i/>
          <w:iCs/>
        </w:rPr>
        <w:t xml:space="preserve">Trendcare </w:t>
      </w:r>
      <w:r w:rsidR="00D556B5" w:rsidRPr="009F4E80">
        <w:t xml:space="preserve">system provides data on patient acuity and dependency measures, skill-mix and patient allocation and has been identified as a valid approach in predicting the nursing resource for patient care (Plummer 2015). </w:t>
      </w:r>
      <w:r w:rsidR="008F556F" w:rsidRPr="009F4E80">
        <w:t>Based on NHPPD measures pre the intervention</w:t>
      </w:r>
      <w:r w:rsidR="00FE5CF0">
        <w:t xml:space="preserve"> (actual NHPPD)</w:t>
      </w:r>
      <w:r w:rsidR="008F556F" w:rsidRPr="009F4E80">
        <w:t>, nurse staffing levels and skill-mix will be adjusted</w:t>
      </w:r>
      <w:r w:rsidR="00FE5CF0">
        <w:t xml:space="preserve"> (required NHPPD)</w:t>
      </w:r>
      <w:r w:rsidR="001D4EDA" w:rsidRPr="009F4E80">
        <w:t xml:space="preserve"> in the intervention wards</w:t>
      </w:r>
      <w:r w:rsidR="008F556F" w:rsidRPr="009F4E80">
        <w:t xml:space="preserve"> based on patien</w:t>
      </w:r>
      <w:r w:rsidR="00252E93">
        <w:t xml:space="preserve">t acuity and dependency needs. </w:t>
      </w:r>
      <w:r w:rsidR="003422A4">
        <w:t>As in Needleman et al.’s (201</w:t>
      </w:r>
      <w:r w:rsidR="00827AF2" w:rsidRPr="009F4E80">
        <w:t xml:space="preserve">1) study, nursing shifts will be measured in </w:t>
      </w:r>
      <w:r w:rsidR="008F556F" w:rsidRPr="009F4E80">
        <w:t>eight-hour</w:t>
      </w:r>
      <w:r w:rsidR="00827AF2" w:rsidRPr="009F4E80">
        <w:t xml:space="preserve"> blocks. </w:t>
      </w:r>
    </w:p>
    <w:p w14:paraId="7C2C8136" w14:textId="77777777" w:rsidR="003D4555" w:rsidRDefault="00816B48" w:rsidP="003D4555">
      <w:r w:rsidRPr="009F4E80">
        <w:t>The following outlines the methods that will be used to measure the objectives of the study:</w:t>
      </w:r>
    </w:p>
    <w:p w14:paraId="161ED141" w14:textId="3EF182DD" w:rsidR="00816B48" w:rsidRPr="009F4E80" w:rsidRDefault="00816B48" w:rsidP="003D4555">
      <w:r w:rsidRPr="009F4E80">
        <w:t xml:space="preserve">Objective 1: </w:t>
      </w:r>
      <w:r w:rsidR="0052090F">
        <w:t xml:space="preserve">Compare the rates of outcomes in 14 </w:t>
      </w:r>
      <w:r w:rsidR="0052090F" w:rsidRPr="009F4E80">
        <w:t>nursing sensitive patient outcomes (NSOs)</w:t>
      </w:r>
      <w:r w:rsidR="0052090F">
        <w:t xml:space="preserve"> (mortality, morbidity)</w:t>
      </w:r>
      <w:r w:rsidR="0052090F" w:rsidRPr="009F4E80">
        <w:t xml:space="preserve"> </w:t>
      </w:r>
      <w:r w:rsidR="0052090F">
        <w:t xml:space="preserve">before implementing the recommendations in the </w:t>
      </w:r>
      <w:r w:rsidR="0052090F" w:rsidRPr="0052090F">
        <w:rPr>
          <w:i/>
        </w:rPr>
        <w:t>Framework</w:t>
      </w:r>
      <w:r w:rsidR="0052090F">
        <w:t xml:space="preserve"> with those achieved after implementation.</w:t>
      </w:r>
    </w:p>
    <w:p w14:paraId="374E7013" w14:textId="3B67254A" w:rsidR="00E55408" w:rsidRPr="009F4E80" w:rsidRDefault="00F338AD" w:rsidP="008F556F">
      <w:pPr>
        <w:jc w:val="both"/>
        <w:rPr>
          <w:i/>
        </w:rPr>
      </w:pPr>
      <w:r w:rsidRPr="009F4E80">
        <w:t>T</w:t>
      </w:r>
      <w:r w:rsidR="001C6180" w:rsidRPr="009F4E80">
        <w:t>his will include the analysis of a cohort of all multi-day stay patients a</w:t>
      </w:r>
      <w:r w:rsidRPr="009F4E80">
        <w:t>dmitted to the study wards</w:t>
      </w:r>
      <w:r w:rsidR="001C6180" w:rsidRPr="009F4E80">
        <w:t xml:space="preserve"> over the period of the resear</w:t>
      </w:r>
      <w:r w:rsidR="00816B48" w:rsidRPr="009F4E80">
        <w:t>ch</w:t>
      </w:r>
      <w:r w:rsidR="008F556F" w:rsidRPr="009F4E80">
        <w:t>; analysis will incl</w:t>
      </w:r>
      <w:r w:rsidR="00470215">
        <w:t>ude NSOs</w:t>
      </w:r>
      <w:r w:rsidR="00314D36">
        <w:t xml:space="preserve"> </w:t>
      </w:r>
      <w:r w:rsidR="008F556F" w:rsidRPr="009F4E80">
        <w:t>and rates of patient turnover</w:t>
      </w:r>
      <w:r w:rsidR="00816B48" w:rsidRPr="009F4E80">
        <w:t xml:space="preserve">. </w:t>
      </w:r>
      <w:r w:rsidR="00553053" w:rsidRPr="009F4E80">
        <w:t xml:space="preserve">The Hospital Inpatient Enquiry (HIPE) system is Ireland’s current method for collecting data on inpatients discharged from acute hospitals and it includes details of mortality, morbidity, </w:t>
      </w:r>
      <w:r w:rsidR="00FE208A" w:rsidRPr="009F4E80">
        <w:t>length of stay</w:t>
      </w:r>
      <w:r w:rsidR="00553053" w:rsidRPr="009F4E80">
        <w:t xml:space="preserve"> and diagnoses within the hospital setting (O’Loughlin </w:t>
      </w:r>
      <w:r w:rsidR="00553053" w:rsidRPr="009F4E80">
        <w:rPr>
          <w:i/>
        </w:rPr>
        <w:t>et al.</w:t>
      </w:r>
      <w:r w:rsidR="00553053" w:rsidRPr="009F4E80">
        <w:t xml:space="preserve"> 2005)</w:t>
      </w:r>
      <w:r w:rsidR="00520E17" w:rsidRPr="009F4E80">
        <w:t xml:space="preserve">; </w:t>
      </w:r>
      <w:r w:rsidRPr="009F4E80">
        <w:t xml:space="preserve">this system will be used to collect </w:t>
      </w:r>
      <w:r w:rsidR="00520E17" w:rsidRPr="009F4E80">
        <w:t>data re</w:t>
      </w:r>
      <w:r w:rsidR="00314D36">
        <w:t>lated to NSOs</w:t>
      </w:r>
      <w:r w:rsidR="00553053" w:rsidRPr="009F4E80">
        <w:t>.</w:t>
      </w:r>
      <w:r w:rsidR="00073D66" w:rsidRPr="009F4E80">
        <w:t xml:space="preserve"> </w:t>
      </w:r>
      <w:r w:rsidR="00FE208A" w:rsidRPr="009F4E80">
        <w:t xml:space="preserve">NSOs </w:t>
      </w:r>
      <w:r w:rsidR="003F7F79">
        <w:t>measur</w:t>
      </w:r>
      <w:r w:rsidR="00314D36">
        <w:t xml:space="preserve">ed </w:t>
      </w:r>
      <w:r w:rsidR="00FE208A" w:rsidRPr="009F4E80">
        <w:t xml:space="preserve">will follow the format of those identified </w:t>
      </w:r>
      <w:r w:rsidR="00073D66" w:rsidRPr="009F4E80">
        <w:t xml:space="preserve">by Needleman </w:t>
      </w:r>
      <w:r w:rsidR="00073D66" w:rsidRPr="009F4E80">
        <w:rPr>
          <w:i/>
        </w:rPr>
        <w:t>et al.</w:t>
      </w:r>
      <w:r w:rsidR="00073D66" w:rsidRPr="009F4E80">
        <w:t xml:space="preserve"> (2002)</w:t>
      </w:r>
      <w:r w:rsidR="008F556F" w:rsidRPr="009F4E80">
        <w:t xml:space="preserve"> who </w:t>
      </w:r>
      <w:r w:rsidR="00EC58D9" w:rsidRPr="009F4E80">
        <w:rPr>
          <w:rFonts w:cs="Arial"/>
        </w:rPr>
        <w:t>conducted a review of published and unpublis</w:t>
      </w:r>
      <w:r w:rsidR="00C26204" w:rsidRPr="009F4E80">
        <w:rPr>
          <w:rFonts w:cs="Arial"/>
        </w:rPr>
        <w:t>hed literature to identify NSOs</w:t>
      </w:r>
      <w:r w:rsidR="00EC58D9" w:rsidRPr="009F4E80">
        <w:rPr>
          <w:rFonts w:cs="Arial"/>
        </w:rPr>
        <w:t xml:space="preserve"> in ho</w:t>
      </w:r>
      <w:r w:rsidR="00451543">
        <w:rPr>
          <w:rFonts w:cs="Arial"/>
        </w:rPr>
        <w:t>spital</w:t>
      </w:r>
      <w:r w:rsidR="00470215">
        <w:rPr>
          <w:rFonts w:cs="Arial"/>
        </w:rPr>
        <w:t>s</w:t>
      </w:r>
      <w:r w:rsidR="00451543">
        <w:rPr>
          <w:rFonts w:cs="Arial"/>
        </w:rPr>
        <w:t xml:space="preserve"> and </w:t>
      </w:r>
      <w:r w:rsidR="00EC58D9" w:rsidRPr="009F4E80">
        <w:rPr>
          <w:rFonts w:cs="Arial"/>
        </w:rPr>
        <w:t xml:space="preserve">further refined </w:t>
      </w:r>
      <w:r w:rsidR="00451543">
        <w:rPr>
          <w:rFonts w:cs="Arial"/>
        </w:rPr>
        <w:t>the outcomes</w:t>
      </w:r>
      <w:r w:rsidR="00EC58D9" w:rsidRPr="009F4E80">
        <w:rPr>
          <w:rFonts w:cs="Arial"/>
        </w:rPr>
        <w:t xml:space="preserve"> </w:t>
      </w:r>
      <w:r w:rsidR="003F7F79">
        <w:rPr>
          <w:rFonts w:cs="Arial"/>
        </w:rPr>
        <w:t xml:space="preserve">by </w:t>
      </w:r>
      <w:r w:rsidR="00EC58D9" w:rsidRPr="009F4E80">
        <w:rPr>
          <w:rFonts w:cs="Arial"/>
        </w:rPr>
        <w:t>consu</w:t>
      </w:r>
      <w:r w:rsidR="00451543">
        <w:rPr>
          <w:rFonts w:cs="Arial"/>
        </w:rPr>
        <w:t>lting with experts in the field. Fourteen</w:t>
      </w:r>
      <w:r w:rsidR="00EC58D9" w:rsidRPr="009F4E80">
        <w:rPr>
          <w:rFonts w:cs="Arial"/>
        </w:rPr>
        <w:t xml:space="preserve"> outcomes sensitive to nurse staffing and coded on hospital discharge database </w:t>
      </w:r>
      <w:r w:rsidR="00073D66" w:rsidRPr="009F4E80">
        <w:rPr>
          <w:rFonts w:cs="Arial"/>
        </w:rPr>
        <w:t>were identified</w:t>
      </w:r>
      <w:r w:rsidR="00451543">
        <w:rPr>
          <w:rFonts w:cs="Arial"/>
        </w:rPr>
        <w:t xml:space="preserve"> and  included:</w:t>
      </w:r>
      <w:r w:rsidR="00073D66" w:rsidRPr="009F4E80">
        <w:rPr>
          <w:rFonts w:cs="Arial"/>
        </w:rPr>
        <w:t xml:space="preserve"> l</w:t>
      </w:r>
      <w:r w:rsidRPr="009F4E80">
        <w:rPr>
          <w:rFonts w:cs="Arial"/>
        </w:rPr>
        <w:t>ength of stay</w:t>
      </w:r>
      <w:r w:rsidR="00073D66" w:rsidRPr="009F4E80">
        <w:rPr>
          <w:rFonts w:cs="Arial"/>
        </w:rPr>
        <w:t>, u</w:t>
      </w:r>
      <w:r w:rsidR="00EC58D9" w:rsidRPr="009F4E80">
        <w:rPr>
          <w:rFonts w:cs="Arial"/>
        </w:rPr>
        <w:t>rinary tract infection</w:t>
      </w:r>
      <w:r w:rsidR="00073D66" w:rsidRPr="009F4E80">
        <w:rPr>
          <w:rFonts w:cs="Arial"/>
        </w:rPr>
        <w:t xml:space="preserve">, pressure </w:t>
      </w:r>
      <w:r w:rsidR="00EC58D9" w:rsidRPr="009F4E80">
        <w:rPr>
          <w:rFonts w:cs="Arial"/>
        </w:rPr>
        <w:t>ulcers</w:t>
      </w:r>
      <w:r w:rsidR="003F7F79">
        <w:rPr>
          <w:rFonts w:cs="Arial"/>
        </w:rPr>
        <w:t xml:space="preserve">, </w:t>
      </w:r>
      <w:r w:rsidR="00EC58D9" w:rsidRPr="009F4E80">
        <w:rPr>
          <w:rFonts w:cs="Arial"/>
        </w:rPr>
        <w:t>pneumonia</w:t>
      </w:r>
      <w:r w:rsidR="00073D66" w:rsidRPr="009F4E80">
        <w:rPr>
          <w:rFonts w:cs="Arial"/>
        </w:rPr>
        <w:t>, s</w:t>
      </w:r>
      <w:r w:rsidR="00314D36">
        <w:rPr>
          <w:rFonts w:cs="Arial"/>
        </w:rPr>
        <w:t xml:space="preserve">hock, </w:t>
      </w:r>
      <w:r w:rsidR="00EC58D9" w:rsidRPr="009F4E80">
        <w:rPr>
          <w:rFonts w:cs="Arial"/>
        </w:rPr>
        <w:t>cardiac arrest</w:t>
      </w:r>
      <w:r w:rsidR="00073D66" w:rsidRPr="009F4E80">
        <w:rPr>
          <w:rFonts w:cs="Arial"/>
        </w:rPr>
        <w:t>, u</w:t>
      </w:r>
      <w:r w:rsidR="00EC58D9" w:rsidRPr="009F4E80">
        <w:rPr>
          <w:rFonts w:cs="Arial"/>
        </w:rPr>
        <w:t>pper gastrointestinal bleeding</w:t>
      </w:r>
      <w:r w:rsidR="00073D66" w:rsidRPr="009F4E80">
        <w:rPr>
          <w:rFonts w:cs="Arial"/>
        </w:rPr>
        <w:t xml:space="preserve">, </w:t>
      </w:r>
      <w:r w:rsidR="00EC58D9" w:rsidRPr="009F4E80">
        <w:rPr>
          <w:rFonts w:cs="Arial"/>
        </w:rPr>
        <w:t>sepsis</w:t>
      </w:r>
      <w:r w:rsidR="00073D66" w:rsidRPr="009F4E80">
        <w:rPr>
          <w:rFonts w:cs="Arial"/>
        </w:rPr>
        <w:t>, d</w:t>
      </w:r>
      <w:r w:rsidR="00EC58D9" w:rsidRPr="009F4E80">
        <w:rPr>
          <w:rFonts w:cs="Arial"/>
        </w:rPr>
        <w:t>eep venous thrombosis</w:t>
      </w:r>
      <w:r w:rsidR="00073D66" w:rsidRPr="009F4E80">
        <w:rPr>
          <w:rFonts w:cs="Arial"/>
        </w:rPr>
        <w:t xml:space="preserve">, </w:t>
      </w:r>
      <w:r w:rsidR="00314D36">
        <w:rPr>
          <w:rFonts w:cs="Arial"/>
        </w:rPr>
        <w:t>CNS</w:t>
      </w:r>
      <w:r w:rsidR="00EC58D9" w:rsidRPr="009F4E80">
        <w:rPr>
          <w:rFonts w:cs="Arial"/>
        </w:rPr>
        <w:t xml:space="preserve"> complications</w:t>
      </w:r>
      <w:r w:rsidR="00073D66" w:rsidRPr="009F4E80">
        <w:rPr>
          <w:rFonts w:cs="Arial"/>
        </w:rPr>
        <w:t>, w</w:t>
      </w:r>
      <w:r w:rsidR="00EC58D9" w:rsidRPr="009F4E80">
        <w:rPr>
          <w:rFonts w:cs="Arial"/>
        </w:rPr>
        <w:t>ound infection</w:t>
      </w:r>
      <w:r w:rsidR="00073D66" w:rsidRPr="009F4E80">
        <w:rPr>
          <w:rFonts w:cs="Arial"/>
        </w:rPr>
        <w:t>, p</w:t>
      </w:r>
      <w:r w:rsidR="00EC58D9" w:rsidRPr="009F4E80">
        <w:rPr>
          <w:rFonts w:cs="Arial"/>
        </w:rPr>
        <w:t>ulmonary failure</w:t>
      </w:r>
      <w:r w:rsidR="00073D66" w:rsidRPr="009F4E80">
        <w:rPr>
          <w:rFonts w:cs="Arial"/>
        </w:rPr>
        <w:t>, m</w:t>
      </w:r>
      <w:r w:rsidR="00EC58D9" w:rsidRPr="009F4E80">
        <w:rPr>
          <w:rFonts w:cs="Arial"/>
        </w:rPr>
        <w:t>etabolic derangement</w:t>
      </w:r>
      <w:r w:rsidR="00073D66" w:rsidRPr="009F4E80">
        <w:rPr>
          <w:rFonts w:cs="Arial"/>
        </w:rPr>
        <w:t>, d</w:t>
      </w:r>
      <w:r w:rsidR="00EC58D9" w:rsidRPr="009F4E80">
        <w:rPr>
          <w:rFonts w:cs="Arial"/>
        </w:rPr>
        <w:t>eath</w:t>
      </w:r>
      <w:r w:rsidR="00073D66" w:rsidRPr="009F4E80">
        <w:rPr>
          <w:rFonts w:cs="Arial"/>
        </w:rPr>
        <w:t>, and f</w:t>
      </w:r>
      <w:r w:rsidRPr="009F4E80">
        <w:rPr>
          <w:rFonts w:cs="Arial"/>
        </w:rPr>
        <w:t>ailure to r</w:t>
      </w:r>
      <w:r w:rsidR="00397992">
        <w:rPr>
          <w:rFonts w:cs="Arial"/>
        </w:rPr>
        <w:t>escue</w:t>
      </w:r>
      <w:r w:rsidR="00073D66" w:rsidRPr="009F4E80">
        <w:rPr>
          <w:rFonts w:cs="Arial"/>
        </w:rPr>
        <w:t>.</w:t>
      </w:r>
      <w:r w:rsidR="00C00BA5" w:rsidRPr="009F4E80">
        <w:t xml:space="preserve"> </w:t>
      </w:r>
      <w:r w:rsidR="00EC58D9" w:rsidRPr="009F4E80">
        <w:rPr>
          <w:rFonts w:cs="Arial"/>
        </w:rPr>
        <w:t xml:space="preserve">Needleman </w:t>
      </w:r>
      <w:r w:rsidR="00EC58D9" w:rsidRPr="009F4E80">
        <w:rPr>
          <w:rFonts w:cs="Arial"/>
          <w:i/>
        </w:rPr>
        <w:t>et al.</w:t>
      </w:r>
      <w:r w:rsidR="00EC58D9" w:rsidRPr="009F4E80">
        <w:rPr>
          <w:rFonts w:cs="Arial"/>
        </w:rPr>
        <w:t xml:space="preserve"> (2002) developed an algorithm to identify each of these outcomes from the hospital discharge database which used the American ICD-9 coding system. The Republic of Ireland uses the ICD-10 coding system in line with the systems in Australia and New Zealand. McCloskey (2003) mapped the original ICD-9 codes in Needleman’s study to the ICD-10 codes that are used in Australia and New Zealand. The ICD-10 Crosswalks</w:t>
      </w:r>
      <w:r w:rsidR="00EC58D9" w:rsidRPr="009F4E80">
        <w:rPr>
          <w:rFonts w:cs="Arial"/>
          <w:vertAlign w:val="superscript"/>
        </w:rPr>
        <w:t xml:space="preserve"> </w:t>
      </w:r>
      <w:r w:rsidR="00EC58D9" w:rsidRPr="009F4E80">
        <w:rPr>
          <w:rFonts w:cs="Arial"/>
        </w:rPr>
        <w:t xml:space="preserve">have </w:t>
      </w:r>
      <w:r w:rsidR="00EC58D9" w:rsidRPr="009F4E80">
        <w:rPr>
          <w:rFonts w:cs="Arial"/>
        </w:rPr>
        <w:lastRenderedPageBreak/>
        <w:t xml:space="preserve">been used in previous research (Duffield </w:t>
      </w:r>
      <w:r w:rsidR="00EC58D9" w:rsidRPr="00340F1C">
        <w:rPr>
          <w:rFonts w:cs="Arial"/>
          <w:i/>
        </w:rPr>
        <w:t>et al.,</w:t>
      </w:r>
      <w:r w:rsidR="00D661F7">
        <w:rPr>
          <w:rFonts w:cs="Arial"/>
        </w:rPr>
        <w:t xml:space="preserve"> 2007, 2009</w:t>
      </w:r>
      <w:r w:rsidR="00A20BC4">
        <w:rPr>
          <w:rFonts w:cs="Arial"/>
        </w:rPr>
        <w:t>a, b</w:t>
      </w:r>
      <w:r w:rsidR="00340F1C">
        <w:rPr>
          <w:rFonts w:cs="Arial"/>
        </w:rPr>
        <w:t>; McCloskey and</w:t>
      </w:r>
      <w:r w:rsidR="00EC58D9" w:rsidRPr="009F4E80">
        <w:rPr>
          <w:rFonts w:cs="Arial"/>
        </w:rPr>
        <w:t xml:space="preserve"> Diers, 2005; Twigg </w:t>
      </w:r>
      <w:r w:rsidR="00EC58D9" w:rsidRPr="00340F1C">
        <w:rPr>
          <w:rFonts w:cs="Arial"/>
          <w:i/>
        </w:rPr>
        <w:t>et al.</w:t>
      </w:r>
      <w:r w:rsidR="00073D66" w:rsidRPr="009F4E80">
        <w:rPr>
          <w:rFonts w:cs="Arial"/>
        </w:rPr>
        <w:t xml:space="preserve"> 2011) and p</w:t>
      </w:r>
      <w:r w:rsidR="00EC58D9" w:rsidRPr="009F4E80">
        <w:rPr>
          <w:rFonts w:cs="Arial"/>
        </w:rPr>
        <w:t>ermission has been obtained to use the ICD-10 Crosswalks</w:t>
      </w:r>
      <w:r w:rsidR="008F556F" w:rsidRPr="009F4E80">
        <w:rPr>
          <w:rFonts w:cs="Arial"/>
          <w:vertAlign w:val="superscript"/>
        </w:rPr>
        <w:t xml:space="preserve"> </w:t>
      </w:r>
      <w:r w:rsidR="00EC58D9" w:rsidRPr="009F4E80">
        <w:rPr>
          <w:rFonts w:cs="Arial"/>
        </w:rPr>
        <w:t>in this research study.</w:t>
      </w:r>
    </w:p>
    <w:p w14:paraId="4882ADD8" w14:textId="6AF57CBC" w:rsidR="00D832FB" w:rsidRPr="009F4E80" w:rsidRDefault="00D832FB" w:rsidP="00D832FB">
      <w:r w:rsidRPr="009F4E80">
        <w:t xml:space="preserve">Objective 2: </w:t>
      </w:r>
      <w:r w:rsidR="008F556F" w:rsidRPr="009F4E80">
        <w:t xml:space="preserve">Examine the extent to which care left undone events changed pre and post the </w:t>
      </w:r>
      <w:r w:rsidR="00ED219C" w:rsidRPr="009F4E80">
        <w:t xml:space="preserve">introduction of </w:t>
      </w:r>
      <w:r w:rsidR="00ED219C">
        <w:t xml:space="preserve">the recommendations in the </w:t>
      </w:r>
      <w:r w:rsidR="00ED219C">
        <w:rPr>
          <w:i/>
        </w:rPr>
        <w:t>Framework</w:t>
      </w:r>
      <w:r w:rsidR="008F556F" w:rsidRPr="009F4E80">
        <w:t xml:space="preserve">. </w:t>
      </w:r>
    </w:p>
    <w:p w14:paraId="58540DB6" w14:textId="5E233804" w:rsidR="00DD5AB7" w:rsidRPr="009F4E80" w:rsidRDefault="00FF01A8" w:rsidP="00B2260D">
      <w:pPr>
        <w:jc w:val="both"/>
      </w:pPr>
      <w:r w:rsidRPr="009F4E80">
        <w:t xml:space="preserve">Missed </w:t>
      </w:r>
      <w:r w:rsidR="00182FB2">
        <w:t>care</w:t>
      </w:r>
      <w:r w:rsidR="000D4B98">
        <w:t xml:space="preserve"> or care left undone</w:t>
      </w:r>
      <w:r w:rsidRPr="009F4E80">
        <w:t xml:space="preserve">, if related to adverse outcomes and to staffing levels, may have the potential to provide an immediate indication of whether a </w:t>
      </w:r>
      <w:r w:rsidR="00ED219C">
        <w:t>ward</w:t>
      </w:r>
      <w:r w:rsidRPr="009F4E80">
        <w:t xml:space="preserve"> is adequately staffed</w:t>
      </w:r>
      <w:r w:rsidR="00B2260D" w:rsidRPr="009F4E80">
        <w:t xml:space="preserve"> and has been reported as being associated with the inc</w:t>
      </w:r>
      <w:r w:rsidR="008F556F" w:rsidRPr="009F4E80">
        <w:t xml:space="preserve">reased odds of patient dying in </w:t>
      </w:r>
      <w:r w:rsidR="00B2260D" w:rsidRPr="009F4E80">
        <w:t xml:space="preserve">hospital following a surgical procedure (Ball </w:t>
      </w:r>
      <w:r w:rsidR="00B2260D" w:rsidRPr="009F4E80">
        <w:rPr>
          <w:i/>
        </w:rPr>
        <w:t>et al.</w:t>
      </w:r>
      <w:r w:rsidR="00B2260D" w:rsidRPr="009F4E80">
        <w:t xml:space="preserve"> 2017)</w:t>
      </w:r>
      <w:r w:rsidRPr="009F4E80">
        <w:t xml:space="preserve">. </w:t>
      </w:r>
      <w:r w:rsidR="00471EAF" w:rsidRPr="009F4E80">
        <w:t xml:space="preserve">The </w:t>
      </w:r>
      <w:r w:rsidR="00471EAF" w:rsidRPr="009F4E80">
        <w:rPr>
          <w:i/>
          <w:iCs/>
        </w:rPr>
        <w:t>Framework</w:t>
      </w:r>
      <w:r w:rsidR="00484BB8" w:rsidRPr="009F4E80">
        <w:t xml:space="preserve"> highlighted</w:t>
      </w:r>
      <w:r w:rsidR="00471EAF" w:rsidRPr="009F4E80">
        <w:t xml:space="preserve"> the importance of moni</w:t>
      </w:r>
      <w:r w:rsidR="00D832FB" w:rsidRPr="009F4E80">
        <w:t xml:space="preserve">toring care left undone events (referred to as </w:t>
      </w:r>
      <w:r w:rsidR="000D4B98">
        <w:t>Safety CLUEs</w:t>
      </w:r>
      <w:r w:rsidR="00471EAF" w:rsidRPr="009F4E80">
        <w:t>) as a means of monitoring the extent to which</w:t>
      </w:r>
      <w:r w:rsidR="00484BB8" w:rsidRPr="009F4E80">
        <w:t xml:space="preserve"> staffing is safe and recommended</w:t>
      </w:r>
      <w:r w:rsidR="00B2260D" w:rsidRPr="009F4E80">
        <w:t xml:space="preserve"> that six S</w:t>
      </w:r>
      <w:r w:rsidR="00471EAF" w:rsidRPr="009F4E80">
        <w:t>afety CLUEs are monitored, including: patient surveillance, vital sign monitoring, administration of medications, patients’ physical needs, missed staff breaks and, delay in completing care plans. In addition,</w:t>
      </w:r>
      <w:r w:rsidRPr="009F4E80">
        <w:t xml:space="preserve"> following on from the work undertaken by Ball </w:t>
      </w:r>
      <w:r w:rsidRPr="009F4E80">
        <w:rPr>
          <w:i/>
        </w:rPr>
        <w:t>et al.</w:t>
      </w:r>
      <w:r w:rsidR="00A81C97">
        <w:t xml:space="preserve"> (2014,</w:t>
      </w:r>
      <w:r w:rsidR="00ED219C">
        <w:t xml:space="preserve"> 2017)</w:t>
      </w:r>
      <w:r w:rsidRPr="009F4E80">
        <w:t xml:space="preserve">, </w:t>
      </w:r>
      <w:r w:rsidR="00471EAF" w:rsidRPr="009F4E80">
        <w:t>other missed care events measured will include: comforting/talking with patients, updating nursing care plans, educating patients, changing of patient’s position, oral hygiene, pain management, preparing patients for discharge, skin c</w:t>
      </w:r>
      <w:r w:rsidRPr="009F4E80">
        <w:t xml:space="preserve">are and undertaking procedures. </w:t>
      </w:r>
      <w:r w:rsidR="00DD5AB7" w:rsidRPr="009F4E80">
        <w:t xml:space="preserve">The conceptual definition of missed care </w:t>
      </w:r>
      <w:r w:rsidR="000D4B98">
        <w:t xml:space="preserve">in this study </w:t>
      </w:r>
      <w:r w:rsidR="00DD5AB7" w:rsidRPr="009F4E80">
        <w:t xml:space="preserve">is stated as: ‘care that nurses regard as necessary but was left undone on their last shift due to lack of time’ (Ball </w:t>
      </w:r>
      <w:r w:rsidR="00DD5AB7" w:rsidRPr="009F4E80">
        <w:rPr>
          <w:i/>
        </w:rPr>
        <w:t>et al</w:t>
      </w:r>
      <w:r w:rsidR="00EE7660">
        <w:t>. 2014: 117</w:t>
      </w:r>
      <w:r w:rsidR="00DD5AB7" w:rsidRPr="009F4E80">
        <w:t>). Safety CLUEs will be measured by asking nurs</w:t>
      </w:r>
      <w:r w:rsidR="00B83673">
        <w:t>ing staff</w:t>
      </w:r>
      <w:r w:rsidR="00814FE8">
        <w:t xml:space="preserve"> on each of the </w:t>
      </w:r>
      <w:r w:rsidR="00B83673">
        <w:t>wards at six to eight week intervals</w:t>
      </w:r>
      <w:r w:rsidR="00ED219C">
        <w:t xml:space="preserve"> over the three years of the research programme</w:t>
      </w:r>
      <w:r w:rsidR="00DD5AB7" w:rsidRPr="009F4E80">
        <w:t xml:space="preserve">: ‘On your most recent shift, which of the following activities were necessary but left undone because you lacked the time to complete them?’ </w:t>
      </w:r>
      <w:r w:rsidR="00B148CE">
        <w:t>(</w:t>
      </w:r>
      <w:r w:rsidR="00DD5AB7" w:rsidRPr="009F4E80">
        <w:t xml:space="preserve">Ball </w:t>
      </w:r>
      <w:r w:rsidR="00DD5AB7" w:rsidRPr="009F4E80">
        <w:rPr>
          <w:i/>
        </w:rPr>
        <w:t>et al.</w:t>
      </w:r>
      <w:r w:rsidR="00B148CE">
        <w:t xml:space="preserve"> 2013)</w:t>
      </w:r>
      <w:r w:rsidR="00DD5AB7" w:rsidRPr="009F4E80">
        <w:t xml:space="preserve">. </w:t>
      </w:r>
    </w:p>
    <w:p w14:paraId="2B9EDB95" w14:textId="4C0D432D" w:rsidR="00CB4ACE" w:rsidRPr="009F4E80" w:rsidRDefault="00CB4ACE" w:rsidP="00CB4ACE">
      <w:r w:rsidRPr="009F4E80">
        <w:t xml:space="preserve">Objective 3: </w:t>
      </w:r>
      <w:r w:rsidR="00D83589" w:rsidRPr="009F4E80">
        <w:t xml:space="preserve">Examine the extent to which </w:t>
      </w:r>
      <w:r w:rsidR="00F33035">
        <w:t xml:space="preserve">the </w:t>
      </w:r>
      <w:r w:rsidR="00D83589" w:rsidRPr="009F4E80">
        <w:t xml:space="preserve">patient </w:t>
      </w:r>
      <w:r w:rsidR="00F33035">
        <w:t>experience</w:t>
      </w:r>
      <w:r w:rsidR="00D83589" w:rsidRPr="009F4E80">
        <w:t xml:space="preserve"> changed pre and post the </w:t>
      </w:r>
      <w:r w:rsidR="00ED219C" w:rsidRPr="009F4E80">
        <w:t xml:space="preserve">introduction of </w:t>
      </w:r>
      <w:r w:rsidR="00ED219C">
        <w:t xml:space="preserve">the recommendations in the </w:t>
      </w:r>
      <w:r w:rsidR="00ED219C">
        <w:rPr>
          <w:i/>
        </w:rPr>
        <w:t>Framework</w:t>
      </w:r>
    </w:p>
    <w:p w14:paraId="085A9C27" w14:textId="77777777" w:rsidR="00763A59" w:rsidRPr="009F4E80" w:rsidRDefault="00471EAF" w:rsidP="00D83589">
      <w:pPr>
        <w:jc w:val="both"/>
      </w:pPr>
      <w:r w:rsidRPr="009F4E80">
        <w:t xml:space="preserve">Research has identified that higher nurse-to-patient ratios and a better nurse work environment are associated with higher </w:t>
      </w:r>
      <w:r w:rsidR="00763A59" w:rsidRPr="009F4E80">
        <w:t>levels of patient satisfaction</w:t>
      </w:r>
      <w:r w:rsidR="0026076D" w:rsidRPr="009F4E80">
        <w:t xml:space="preserve"> (Aiken </w:t>
      </w:r>
      <w:r w:rsidR="0026076D" w:rsidRPr="009F4E80">
        <w:rPr>
          <w:i/>
        </w:rPr>
        <w:t>et al</w:t>
      </w:r>
      <w:r w:rsidR="00763A59" w:rsidRPr="009F4E80">
        <w:rPr>
          <w:i/>
        </w:rPr>
        <w:t>.</w:t>
      </w:r>
      <w:r w:rsidR="0026076D" w:rsidRPr="009F4E80">
        <w:t xml:space="preserve"> 2012; </w:t>
      </w:r>
      <w:r w:rsidR="0026076D" w:rsidRPr="008D6A6A">
        <w:t xml:space="preserve">Aiken </w:t>
      </w:r>
      <w:r w:rsidR="0026076D" w:rsidRPr="008D6A6A">
        <w:rPr>
          <w:i/>
        </w:rPr>
        <w:t>et al.</w:t>
      </w:r>
      <w:r w:rsidR="0026076D" w:rsidRPr="008D6A6A">
        <w:t xml:space="preserve"> 2018</w:t>
      </w:r>
      <w:r w:rsidR="0026076D" w:rsidRPr="009F4E80">
        <w:t>).</w:t>
      </w:r>
      <w:r w:rsidR="00763A59" w:rsidRPr="009F4E80">
        <w:t xml:space="preserve"> </w:t>
      </w:r>
      <w:r w:rsidR="00CB4ACE" w:rsidRPr="009F4E80">
        <w:t>Increased p</w:t>
      </w:r>
      <w:r w:rsidR="00763A59" w:rsidRPr="009F4E80">
        <w:t xml:space="preserve">atient satisfaction has </w:t>
      </w:r>
      <w:r w:rsidR="00CB4ACE" w:rsidRPr="009F4E80">
        <w:t xml:space="preserve">also </w:t>
      </w:r>
      <w:r w:rsidR="00763A59" w:rsidRPr="009F4E80">
        <w:t xml:space="preserve">been associated with the introduction of clinical nurse leaders into a role, similar to the proposed </w:t>
      </w:r>
      <w:r w:rsidR="0026076D" w:rsidRPr="009F4E80">
        <w:t>100% supervisory</w:t>
      </w:r>
      <w:r w:rsidR="00763A59" w:rsidRPr="009F4E80">
        <w:t xml:space="preserve"> status of the CNM II grade highlighted in the </w:t>
      </w:r>
      <w:r w:rsidR="00CB4ACE" w:rsidRPr="009F4E80">
        <w:rPr>
          <w:i/>
        </w:rPr>
        <w:t>Framework</w:t>
      </w:r>
      <w:r w:rsidR="00763A59" w:rsidRPr="009F4E80">
        <w:t xml:space="preserve"> (Simon </w:t>
      </w:r>
      <w:r w:rsidR="00763A59" w:rsidRPr="009F4E80">
        <w:rPr>
          <w:i/>
        </w:rPr>
        <w:t>et al.</w:t>
      </w:r>
      <w:r w:rsidR="00763A59" w:rsidRPr="009F4E80">
        <w:t xml:space="preserve"> 2015). </w:t>
      </w:r>
    </w:p>
    <w:p w14:paraId="1725406A" w14:textId="43E95CB2" w:rsidR="000A151D" w:rsidRPr="009F4E80" w:rsidRDefault="001C3C84" w:rsidP="000A151D">
      <w:pPr>
        <w:jc w:val="both"/>
      </w:pPr>
      <w:r w:rsidRPr="009F4E80">
        <w:t xml:space="preserve">The </w:t>
      </w:r>
      <w:r w:rsidRPr="009F4E80">
        <w:rPr>
          <w:i/>
        </w:rPr>
        <w:t>Consumer Assessment of Healthcare Providers and Systems</w:t>
      </w:r>
      <w:r w:rsidR="00CB4ACE" w:rsidRPr="009F4E80">
        <w:t xml:space="preserve"> S</w:t>
      </w:r>
      <w:r w:rsidRPr="009F4E80">
        <w:t>urvey (CAPHS</w:t>
      </w:r>
      <w:r w:rsidR="00CB4ACE" w:rsidRPr="009F4E80">
        <w:t>),</w:t>
      </w:r>
      <w:r w:rsidRPr="009F4E80">
        <w:t xml:space="preserve"> developed by the Agency for Hea</w:t>
      </w:r>
      <w:r w:rsidR="00CB4ACE" w:rsidRPr="009F4E80">
        <w:t>lthcare Research and Quality</w:t>
      </w:r>
      <w:r w:rsidR="0026076D" w:rsidRPr="009F4E80">
        <w:t>,</w:t>
      </w:r>
      <w:r w:rsidR="00CB4ACE" w:rsidRPr="009F4E80">
        <w:t xml:space="preserve"> </w:t>
      </w:r>
      <w:r w:rsidRPr="009F4E80">
        <w:t xml:space="preserve">will be used </w:t>
      </w:r>
      <w:r w:rsidR="000A151D" w:rsidRPr="009F4E80">
        <w:t>to measure the patient experience</w:t>
      </w:r>
      <w:r w:rsidRPr="009F4E80">
        <w:t>. A shortened version of this instrument</w:t>
      </w:r>
      <w:r w:rsidR="00CB4ACE" w:rsidRPr="009F4E80">
        <w:t>,</w:t>
      </w:r>
      <w:r w:rsidRPr="009F4E80">
        <w:t xml:space="preserve"> </w:t>
      </w:r>
      <w:r w:rsidR="00CB4ACE" w:rsidRPr="009F4E80">
        <w:t xml:space="preserve">as </w:t>
      </w:r>
      <w:r w:rsidRPr="009F4E80">
        <w:t xml:space="preserve">used in the </w:t>
      </w:r>
      <w:r w:rsidRPr="009F4E80">
        <w:rPr>
          <w:i/>
        </w:rPr>
        <w:t xml:space="preserve">RN4CAST </w:t>
      </w:r>
      <w:r w:rsidRPr="009F4E80">
        <w:t xml:space="preserve">study (Sermeus 2011, Aitken </w:t>
      </w:r>
      <w:r w:rsidRPr="009F4E80">
        <w:rPr>
          <w:i/>
        </w:rPr>
        <w:t>et al.</w:t>
      </w:r>
      <w:r w:rsidRPr="009F4E80">
        <w:t xml:space="preserve"> 2012</w:t>
      </w:r>
      <w:r w:rsidR="00CB4ACE" w:rsidRPr="009F4E80">
        <w:t xml:space="preserve">), will be used </w:t>
      </w:r>
      <w:r w:rsidR="000A151D" w:rsidRPr="009F4E80">
        <w:t xml:space="preserve">prior to and following the introduction of the recommendations in the </w:t>
      </w:r>
      <w:r w:rsidR="000A151D" w:rsidRPr="009F4E80">
        <w:rPr>
          <w:i/>
        </w:rPr>
        <w:t>Framework</w:t>
      </w:r>
      <w:r w:rsidR="000A151D" w:rsidRPr="009F4E80">
        <w:t xml:space="preserve">. The areas of patient experience measured will include: nurse communication, nurse responsiveness, pain management, communication about medication and care transition. </w:t>
      </w:r>
    </w:p>
    <w:p w14:paraId="0B24D77C" w14:textId="25AC1ACB" w:rsidR="001C3C84" w:rsidRPr="009F4E80" w:rsidRDefault="001C3C84" w:rsidP="00471EAF">
      <w:r w:rsidRPr="009F4E80">
        <w:t xml:space="preserve">Objective 4 - </w:t>
      </w:r>
      <w:r w:rsidR="00D83589" w:rsidRPr="009F4E80">
        <w:t>Examine the extent to which nurse outcomes</w:t>
      </w:r>
      <w:r w:rsidR="00C26204" w:rsidRPr="009F4E80">
        <w:t xml:space="preserve"> (job satisfaction, intention to leave, burnout)</w:t>
      </w:r>
      <w:r w:rsidR="00D83589" w:rsidRPr="009F4E80">
        <w:t xml:space="preserve"> changed pre and post the </w:t>
      </w:r>
      <w:r w:rsidR="00ED219C" w:rsidRPr="009F4E80">
        <w:t xml:space="preserve">introduction of </w:t>
      </w:r>
      <w:r w:rsidR="00ED219C">
        <w:t xml:space="preserve">the recommendations in the </w:t>
      </w:r>
      <w:r w:rsidR="00ED219C">
        <w:rPr>
          <w:i/>
        </w:rPr>
        <w:t>Framework</w:t>
      </w:r>
    </w:p>
    <w:p w14:paraId="1F6B73A2" w14:textId="77C763C2" w:rsidR="0026076D" w:rsidRPr="009F4E80" w:rsidRDefault="001604AC" w:rsidP="00D83589">
      <w:pPr>
        <w:ind w:left="45"/>
        <w:jc w:val="both"/>
      </w:pPr>
      <w:r>
        <w:t>R</w:t>
      </w:r>
      <w:r w:rsidR="00CE576C">
        <w:t>egistered nurses and HCAs</w:t>
      </w:r>
      <w:r w:rsidR="0026076D" w:rsidRPr="009F4E80">
        <w:t xml:space="preserve"> in each of the hospitals participating in the study will be requested to complete </w:t>
      </w:r>
      <w:r w:rsidR="00182FB2" w:rsidRPr="009F4E80">
        <w:t>a cross-sectional questionnaire</w:t>
      </w:r>
      <w:r w:rsidR="0026076D" w:rsidRPr="009F4E80">
        <w:t xml:space="preserve"> at time points both pre and post the implementation of </w:t>
      </w:r>
      <w:r w:rsidR="00B83673">
        <w:t xml:space="preserve">the recommendations in the </w:t>
      </w:r>
      <w:r w:rsidR="00B83673">
        <w:rPr>
          <w:i/>
        </w:rPr>
        <w:t>Framework</w:t>
      </w:r>
      <w:r w:rsidR="0026076D" w:rsidRPr="009F4E80">
        <w:t>. The questionnaire will first assess demographic, educational and p</w:t>
      </w:r>
      <w:r w:rsidR="00A90C59">
        <w:t>rofessional details</w:t>
      </w:r>
      <w:r w:rsidR="0026076D" w:rsidRPr="009F4E80">
        <w:t xml:space="preserve">. </w:t>
      </w:r>
    </w:p>
    <w:p w14:paraId="783FE18B" w14:textId="6348326E" w:rsidR="00484BB8" w:rsidRPr="009F4E80" w:rsidRDefault="0026076D" w:rsidP="00D83589">
      <w:pPr>
        <w:jc w:val="both"/>
      </w:pPr>
      <w:r w:rsidRPr="009F4E80">
        <w:t xml:space="preserve">Workload of nursing staff has previously been associated with nurses’ levels of job satisfaction and intention to leave an organization. In this study, it is proposed that the relationship between </w:t>
      </w:r>
      <w:r w:rsidR="00ED219C" w:rsidRPr="009F4E80">
        <w:t xml:space="preserve">changes to staffing and skill-mix </w:t>
      </w:r>
      <w:r w:rsidRPr="009F4E80">
        <w:t xml:space="preserve">and job satisfaction and intention to leave will be measured. Job satisfaction will be measured using a single item; this approach was used in the </w:t>
      </w:r>
      <w:r w:rsidRPr="009F4E80">
        <w:rPr>
          <w:i/>
        </w:rPr>
        <w:t>RN4CAST</w:t>
      </w:r>
      <w:r w:rsidRPr="009F4E80">
        <w:t xml:space="preserve"> study</w:t>
      </w:r>
      <w:r w:rsidR="00C26204" w:rsidRPr="009F4E80">
        <w:t xml:space="preserve"> (Seremus </w:t>
      </w:r>
      <w:r w:rsidR="00C26204" w:rsidRPr="00340F1C">
        <w:rPr>
          <w:i/>
        </w:rPr>
        <w:t>et al.</w:t>
      </w:r>
      <w:r w:rsidR="0092342E">
        <w:t xml:space="preserve"> </w:t>
      </w:r>
      <w:r w:rsidR="0092342E">
        <w:lastRenderedPageBreak/>
        <w:t>2011</w:t>
      </w:r>
      <w:r w:rsidR="00C26204" w:rsidRPr="009F4E80">
        <w:t>)</w:t>
      </w:r>
      <w:r w:rsidR="002C1062">
        <w:t>.</w:t>
      </w:r>
      <w:r w:rsidRPr="009F4E80">
        <w:t xml:space="preserve"> In addition, the relationship between NHPPD and organisational commitment will be measured through asking staff to indicate their intention to leave the </w:t>
      </w:r>
      <w:r w:rsidR="00D83589" w:rsidRPr="009F4E80">
        <w:t>organis</w:t>
      </w:r>
      <w:r w:rsidRPr="009F4E80">
        <w:t xml:space="preserve">ation; this will be measured by a single item that will ask respondents to rate the probability of them leaving or intending to leave their current employment. This single item measure ranges from 1 (‘definitely will not leave’) to 4 (‘definitely will leave’). A qualitative open question will also ask respondents their proposed reason for intending to leave. </w:t>
      </w:r>
      <w:r w:rsidR="00471EAF" w:rsidRPr="009F4E80">
        <w:t xml:space="preserve">The human services version of the Maslach Burnout Inventory (HS-MBI) will be used </w:t>
      </w:r>
      <w:r w:rsidR="00A32644">
        <w:t>(Maslach and</w:t>
      </w:r>
      <w:r w:rsidR="00ED219C">
        <w:t xml:space="preserve"> Jackson </w:t>
      </w:r>
      <w:r w:rsidR="00A32644">
        <w:t xml:space="preserve">1981, </w:t>
      </w:r>
      <w:r w:rsidR="00ED219C">
        <w:t>1996</w:t>
      </w:r>
      <w:r w:rsidR="00A32644">
        <w:t xml:space="preserve">, Maslach </w:t>
      </w:r>
      <w:r w:rsidR="00A32644">
        <w:rPr>
          <w:i/>
        </w:rPr>
        <w:t>et al.</w:t>
      </w:r>
      <w:r w:rsidR="00A32644">
        <w:t xml:space="preserve"> 1996</w:t>
      </w:r>
      <w:r w:rsidR="00ED219C">
        <w:t xml:space="preserve">) </w:t>
      </w:r>
      <w:r w:rsidR="00471EAF" w:rsidRPr="009F4E80">
        <w:t>to measure three areas associated with burnout</w:t>
      </w:r>
      <w:r w:rsidR="00ED219C">
        <w:t xml:space="preserve"> over time</w:t>
      </w:r>
      <w:r w:rsidR="00471EAF" w:rsidRPr="009F4E80">
        <w:t>: emotional exhaustion, depersonalisation and personal accomplishment</w:t>
      </w:r>
      <w:r w:rsidRPr="009F4E80">
        <w:t xml:space="preserve"> and was previously used as a cross-sectional measure of burnout in the RN4CAST study (Aiken</w:t>
      </w:r>
      <w:r w:rsidR="00A32644">
        <w:t xml:space="preserve"> </w:t>
      </w:r>
      <w:r w:rsidR="00A32644">
        <w:rPr>
          <w:i/>
        </w:rPr>
        <w:t>et al.</w:t>
      </w:r>
      <w:r w:rsidRPr="009F4E80">
        <w:t xml:space="preserve"> 2012</w:t>
      </w:r>
      <w:r w:rsidR="00ED219C">
        <w:t xml:space="preserve">). </w:t>
      </w:r>
    </w:p>
    <w:p w14:paraId="45BC8D94" w14:textId="6EB98F2E" w:rsidR="00DD545E" w:rsidRPr="009F4E80" w:rsidRDefault="00DD545E" w:rsidP="00DD545E">
      <w:r w:rsidRPr="009F4E80">
        <w:t>Objective 5</w:t>
      </w:r>
      <w:r w:rsidR="00847ECC" w:rsidRPr="009F4E80">
        <w:t>:</w:t>
      </w:r>
      <w:r w:rsidRPr="009F4E80">
        <w:t xml:space="preserve"> </w:t>
      </w:r>
      <w:r w:rsidR="00D83589" w:rsidRPr="009F4E80">
        <w:t xml:space="preserve">Examine the extent to which the work environment changed pre and post the </w:t>
      </w:r>
      <w:r w:rsidR="00941AED" w:rsidRPr="009F4E80">
        <w:t xml:space="preserve">introduction of </w:t>
      </w:r>
      <w:r w:rsidR="00941AED">
        <w:t xml:space="preserve">the recommendations in the </w:t>
      </w:r>
      <w:r w:rsidR="00941AED">
        <w:rPr>
          <w:i/>
        </w:rPr>
        <w:t>Framework</w:t>
      </w:r>
    </w:p>
    <w:p w14:paraId="6D9038CF" w14:textId="3FBBB28D" w:rsidR="001C3C84" w:rsidRDefault="003325E8" w:rsidP="00724F4B">
      <w:pPr>
        <w:jc w:val="both"/>
      </w:pPr>
      <w:r w:rsidRPr="009F4E80">
        <w:t xml:space="preserve">As Ball </w:t>
      </w:r>
      <w:r w:rsidRPr="009F4E80">
        <w:rPr>
          <w:i/>
        </w:rPr>
        <w:t>et al.</w:t>
      </w:r>
      <w:r w:rsidR="00A32644">
        <w:t xml:space="preserve"> (2014</w:t>
      </w:r>
      <w:r w:rsidR="000D4B98">
        <w:t xml:space="preserve">) </w:t>
      </w:r>
      <w:r w:rsidR="00C26204" w:rsidRPr="009F4E80">
        <w:t>highlight, the organis</w:t>
      </w:r>
      <w:r w:rsidRPr="009F4E80">
        <w:t xml:space="preserve">ational climate within which nurses work is associated with patient outcomes. The association between NHPPD and a number of ward/organisational factors will be measured </w:t>
      </w:r>
      <w:r w:rsidR="00D83589" w:rsidRPr="009F4E80">
        <w:t xml:space="preserve">at time points throughout the study </w:t>
      </w:r>
      <w:r w:rsidRPr="009F4E80">
        <w:t xml:space="preserve">using </w:t>
      </w:r>
      <w:r w:rsidR="00847ECC" w:rsidRPr="009F4E80">
        <w:t>t</w:t>
      </w:r>
      <w:r w:rsidR="00DD545E" w:rsidRPr="009F4E80">
        <w:t xml:space="preserve">he </w:t>
      </w:r>
      <w:r w:rsidR="00471EAF" w:rsidRPr="009F4E80">
        <w:rPr>
          <w:i/>
          <w:iCs/>
        </w:rPr>
        <w:t>Practice Environment Scale of the Nursing Work Index –</w:t>
      </w:r>
      <w:r w:rsidR="00DD545E" w:rsidRPr="009F4E80">
        <w:rPr>
          <w:i/>
          <w:iCs/>
        </w:rPr>
        <w:t xml:space="preserve"> Revised</w:t>
      </w:r>
      <w:r w:rsidR="00471EAF" w:rsidRPr="009F4E80">
        <w:rPr>
          <w:i/>
          <w:iCs/>
        </w:rPr>
        <w:t xml:space="preserve"> (NWI-R)</w:t>
      </w:r>
      <w:r w:rsidR="00DD545E" w:rsidRPr="009F4E80">
        <w:t xml:space="preserve"> (</w:t>
      </w:r>
      <w:r w:rsidR="003C5F26">
        <w:t>Lake 2002</w:t>
      </w:r>
      <w:r w:rsidR="00A90C59">
        <w:t xml:space="preserve">) as well as </w:t>
      </w:r>
      <w:r w:rsidR="00DD545E" w:rsidRPr="009F4E80">
        <w:t xml:space="preserve">staff perceptions of the quality of care and nurse turnover and retention rates.  The </w:t>
      </w:r>
      <w:r w:rsidR="00DD545E" w:rsidRPr="009F4E80">
        <w:rPr>
          <w:i/>
        </w:rPr>
        <w:t>NWI-R</w:t>
      </w:r>
      <w:r w:rsidR="00471EAF" w:rsidRPr="009F4E80">
        <w:rPr>
          <w:rFonts w:ascii="MS Mincho" w:eastAsia="MS Mincho" w:hAnsi="MS Mincho" w:cs="MS Mincho"/>
          <w:i/>
          <w:iCs/>
        </w:rPr>
        <w:t> </w:t>
      </w:r>
      <w:r w:rsidR="00471EAF" w:rsidRPr="009F4E80">
        <w:t xml:space="preserve"> is a measure of the work environment and emerged from research on Magnet Hospitals</w:t>
      </w:r>
      <w:r w:rsidR="00DD545E" w:rsidRPr="009F4E80">
        <w:t xml:space="preserve"> (</w:t>
      </w:r>
      <w:r w:rsidR="00D61076" w:rsidRPr="009F4E80">
        <w:t xml:space="preserve">Kelly </w:t>
      </w:r>
      <w:r w:rsidR="00D61076" w:rsidRPr="009F4E80">
        <w:rPr>
          <w:i/>
        </w:rPr>
        <w:t>et al.</w:t>
      </w:r>
      <w:r w:rsidR="00D61076" w:rsidRPr="009F4E80">
        <w:t xml:space="preserve"> 2011</w:t>
      </w:r>
      <w:r w:rsidR="00DD545E" w:rsidRPr="009F4E80">
        <w:t>)</w:t>
      </w:r>
      <w:r w:rsidR="00471EAF" w:rsidRPr="009F4E80">
        <w:t>. The instrument consists of five subscales: nurse autonomy, control over practice, nurse-doctor relations, nursing leadership and resource adequacy (Aiken &amp; Pa</w:t>
      </w:r>
      <w:r w:rsidR="00D61076" w:rsidRPr="009F4E80">
        <w:t>trician, 2000)</w:t>
      </w:r>
      <w:r w:rsidR="00A90C59">
        <w:t>; i</w:t>
      </w:r>
      <w:r w:rsidR="00DD545E" w:rsidRPr="009F4E80">
        <w:t xml:space="preserve">tems are scored on a </w:t>
      </w:r>
      <w:r w:rsidR="000D4B98" w:rsidRPr="009F4E80">
        <w:t>four-point</w:t>
      </w:r>
      <w:r w:rsidR="00A90C59">
        <w:t xml:space="preserve"> Likert scale</w:t>
      </w:r>
      <w:r w:rsidR="00DD545E" w:rsidRPr="009F4E80">
        <w:t xml:space="preserve">. Mean scores are calculated for each domain with higher scores indicating a more favourable environment. </w:t>
      </w:r>
      <w:r w:rsidR="00471EAF" w:rsidRPr="009F4E80">
        <w:t>A single item from the Agency for Healthcare Research and Quality’s survey on patient safety culture will measure quality of care on respondents’ ward/unit hospital. Nurses will be asked to give their unit an overall grade on patient safety by rating the quality of nursing care on their last shift, and changes in the quality of nursing care over the month (pre-test), during</w:t>
      </w:r>
      <w:r w:rsidR="00DA126C">
        <w:t xml:space="preserve"> (transition)</w:t>
      </w:r>
      <w:r w:rsidR="00471EAF" w:rsidRPr="009F4E80">
        <w:t xml:space="preserve"> and following the introduction of </w:t>
      </w:r>
      <w:r w:rsidR="00941AED">
        <w:t xml:space="preserve">the recommendations </w:t>
      </w:r>
      <w:r w:rsidR="00471EAF" w:rsidRPr="009F4E80">
        <w:t>(post-test)</w:t>
      </w:r>
      <w:r w:rsidR="00D83589" w:rsidRPr="009F4E80">
        <w:t xml:space="preserve">. </w:t>
      </w:r>
      <w:r w:rsidR="00471EAF" w:rsidRPr="009F4E80">
        <w:t xml:space="preserve">Rates of nurse retention and turnover will </w:t>
      </w:r>
      <w:r w:rsidR="00941AED">
        <w:t xml:space="preserve">also </w:t>
      </w:r>
      <w:r w:rsidR="00471EAF" w:rsidRPr="009F4E80">
        <w:t xml:space="preserve">be measured as high rates of nurse turnover have been reported to be associated with poor working environments (Cho </w:t>
      </w:r>
      <w:r w:rsidR="00471EAF" w:rsidRPr="009F4E80">
        <w:rPr>
          <w:i/>
          <w:iCs/>
        </w:rPr>
        <w:t xml:space="preserve">et al. </w:t>
      </w:r>
      <w:r w:rsidR="00993ADA">
        <w:t>2012</w:t>
      </w:r>
      <w:r w:rsidR="00471EAF" w:rsidRPr="009F4E80">
        <w:t>).</w:t>
      </w:r>
      <w:r w:rsidR="001C3C84" w:rsidRPr="009F4E80">
        <w:t xml:space="preserve"> </w:t>
      </w:r>
    </w:p>
    <w:p w14:paraId="5E30E4C5" w14:textId="5571335B" w:rsidR="00262987" w:rsidRPr="009F4E80" w:rsidRDefault="00CE2530" w:rsidP="00724F4B">
      <w:pPr>
        <w:jc w:val="both"/>
      </w:pPr>
      <w:r>
        <w:t>For both objectives 5 and 6, sample size will be determine</w:t>
      </w:r>
      <w:r w:rsidR="00262987">
        <w:t>d</w:t>
      </w:r>
      <w:r>
        <w:t xml:space="preserve"> on intention to leave as the primary outcome. </w:t>
      </w:r>
      <w:r w:rsidR="004878B8">
        <w:t>A minimum s</w:t>
      </w:r>
      <w:r w:rsidR="00262987">
        <w:t xml:space="preserve">ample size </w:t>
      </w:r>
      <w:r w:rsidR="004878B8">
        <w:t xml:space="preserve">of 330 nurses </w:t>
      </w:r>
      <w:r w:rsidR="00262987">
        <w:t>is b</w:t>
      </w:r>
      <w:r>
        <w:t xml:space="preserve">ased on Duffield’s </w:t>
      </w:r>
      <w:r w:rsidR="00262987">
        <w:t xml:space="preserve">previous </w:t>
      </w:r>
      <w:r>
        <w:t>work</w:t>
      </w:r>
      <w:r w:rsidR="00262987">
        <w:t xml:space="preserve"> </w:t>
      </w:r>
      <w:r w:rsidR="00262987">
        <w:rPr>
          <w:lang w:val="en-IE"/>
        </w:rPr>
        <w:t xml:space="preserve">(Duffield et al. 2011a,b) </w:t>
      </w:r>
      <w:r w:rsidR="002D0ECF">
        <w:t xml:space="preserve">which identified that </w:t>
      </w:r>
      <w:r w:rsidR="004878B8">
        <w:t xml:space="preserve">approximately </w:t>
      </w:r>
      <w:r w:rsidR="00262987">
        <w:t xml:space="preserve">25% </w:t>
      </w:r>
      <w:r w:rsidR="004878B8">
        <w:t xml:space="preserve">of nurses intend to leave and a </w:t>
      </w:r>
      <w:r w:rsidR="004878B8" w:rsidRPr="004878B8">
        <w:rPr>
          <w:lang w:val="en-IE"/>
        </w:rPr>
        <w:t>hypothesized difference between groups of 15%</w:t>
      </w:r>
      <w:r w:rsidR="004878B8">
        <w:rPr>
          <w:lang w:val="en-IE"/>
        </w:rPr>
        <w:t xml:space="preserve"> (prior to and post the implementation of the </w:t>
      </w:r>
      <w:r w:rsidR="004878B8">
        <w:rPr>
          <w:i/>
          <w:lang w:val="en-IE"/>
        </w:rPr>
        <w:t>Framework</w:t>
      </w:r>
      <w:r w:rsidR="004878B8">
        <w:rPr>
          <w:lang w:val="en-IE"/>
        </w:rPr>
        <w:t xml:space="preserve">  recommendations), a power of 0.</w:t>
      </w:r>
      <w:r w:rsidR="004878B8" w:rsidRPr="004878B8">
        <w:rPr>
          <w:lang w:val="en-IE"/>
        </w:rPr>
        <w:t>8 and significance</w:t>
      </w:r>
      <w:r w:rsidR="004878B8">
        <w:rPr>
          <w:lang w:val="en-IE"/>
        </w:rPr>
        <w:t xml:space="preserve"> set at p &lt; 0.05. However, it is proposed that all nurses in the wards will be surveyed. </w:t>
      </w:r>
    </w:p>
    <w:p w14:paraId="11C6AC4B" w14:textId="77777777" w:rsidR="00334B1C" w:rsidRDefault="00334B1C" w:rsidP="00334B1C">
      <w:r w:rsidRPr="009F4E80">
        <w:t xml:space="preserve">Objective 6 - </w:t>
      </w:r>
      <w:r>
        <w:t>Investigate</w:t>
      </w:r>
      <w:r w:rsidRPr="009F4E80">
        <w:t xml:space="preserve"> the</w:t>
      </w:r>
      <w:r>
        <w:t xml:space="preserve"> cost effectiveness of introducin</w:t>
      </w:r>
      <w:r w:rsidRPr="009F4E80">
        <w:t xml:space="preserve">g </w:t>
      </w:r>
      <w:r>
        <w:t xml:space="preserve">the recommendations in the </w:t>
      </w:r>
      <w:r>
        <w:rPr>
          <w:i/>
        </w:rPr>
        <w:t>Framework</w:t>
      </w:r>
      <w:r w:rsidRPr="009F4E80">
        <w:t xml:space="preserve"> </w:t>
      </w:r>
    </w:p>
    <w:p w14:paraId="0DCC671B" w14:textId="484E1990" w:rsidR="00334B1C" w:rsidRDefault="00334B1C" w:rsidP="00334B1C">
      <w:pPr>
        <w:jc w:val="both"/>
      </w:pPr>
      <w:r w:rsidRPr="009F4E80">
        <w:t xml:space="preserve">An economic evaluation will be conducted to determine the </w:t>
      </w:r>
      <w:r>
        <w:t>cost effectiveness</w:t>
      </w:r>
      <w:r w:rsidRPr="009F4E80">
        <w:t xml:space="preserve"> of implementing the recommendations in the </w:t>
      </w:r>
      <w:r w:rsidRPr="009F4E80">
        <w:rPr>
          <w:i/>
          <w:iCs/>
        </w:rPr>
        <w:t>Framework</w:t>
      </w:r>
      <w:r w:rsidRPr="009F4E80">
        <w:t xml:space="preserve">. Economic evaluations provide a means to assess the costs and effects of an intervention and compare this with the next best alternative (Drummond </w:t>
      </w:r>
      <w:r w:rsidRPr="009F4E80">
        <w:rPr>
          <w:i/>
          <w:iCs/>
        </w:rPr>
        <w:t xml:space="preserve">et al. </w:t>
      </w:r>
      <w:r w:rsidRPr="009F4E80">
        <w:t xml:space="preserve">2015). This requires estimating costs and benefits of implementing the recommendations; these are then compared to the </w:t>
      </w:r>
      <w:r w:rsidRPr="00117E44">
        <w:rPr>
          <w:i/>
        </w:rPr>
        <w:t>status quo</w:t>
      </w:r>
      <w:r w:rsidRPr="009F4E80">
        <w:t xml:space="preserve"> without the </w:t>
      </w:r>
      <w:r w:rsidRPr="009F4E80">
        <w:rPr>
          <w:i/>
        </w:rPr>
        <w:t>Framework</w:t>
      </w:r>
      <w:r w:rsidRPr="009F4E80">
        <w:t xml:space="preserve"> to determine cost effectiveness; in effect, comparing before and after. </w:t>
      </w:r>
      <w:r w:rsidRPr="00F56283">
        <w:t>The economic effect</w:t>
      </w:r>
      <w:r>
        <w:t>s</w:t>
      </w:r>
      <w:r w:rsidRPr="00F56283">
        <w:t xml:space="preserve"> of the implementing the recom</w:t>
      </w:r>
      <w:r w:rsidR="00A90C59">
        <w:t>mendations</w:t>
      </w:r>
      <w:r w:rsidRPr="00F56283">
        <w:rPr>
          <w:i/>
        </w:rPr>
        <w:t xml:space="preserve"> </w:t>
      </w:r>
      <w:r>
        <w:t>will be measured under</w:t>
      </w:r>
      <w:r w:rsidRPr="00F56283">
        <w:t xml:space="preserve"> </w:t>
      </w:r>
      <w:r>
        <w:t>two</w:t>
      </w:r>
      <w:r w:rsidRPr="00F56283">
        <w:t xml:space="preserve"> </w:t>
      </w:r>
      <w:r>
        <w:t>main areas</w:t>
      </w:r>
      <w:r w:rsidRPr="00F56283">
        <w:t xml:space="preserve">: </w:t>
      </w:r>
      <w:r>
        <w:t>staffing costs and chan</w:t>
      </w:r>
      <w:r w:rsidR="00A90C59">
        <w:t>ge in NSOs</w:t>
      </w:r>
      <w:r>
        <w:t xml:space="preserve">. </w:t>
      </w:r>
      <w:r w:rsidRPr="00F56283">
        <w:t xml:space="preserve"> </w:t>
      </w:r>
      <w:r>
        <w:t>If there is a variation in actual and required NHPPD,</w:t>
      </w:r>
      <w:r w:rsidRPr="00F56283">
        <w:t xml:space="preserve"> Department of Health </w:t>
      </w:r>
      <w:r>
        <w:t xml:space="preserve">consolidated </w:t>
      </w:r>
      <w:r w:rsidRPr="00F56283">
        <w:t>salary scales</w:t>
      </w:r>
      <w:r>
        <w:t xml:space="preserve"> (</w:t>
      </w:r>
      <w:r w:rsidR="00FA263D">
        <w:t>Department of Health 2018</w:t>
      </w:r>
      <w:r>
        <w:t xml:space="preserve">) will be used to cost the alterations that occur </w:t>
      </w:r>
      <w:r w:rsidR="00DE0BE1">
        <w:t xml:space="preserve">in nurse staffing (RN and HCA) </w:t>
      </w:r>
      <w:r w:rsidR="00DA126C">
        <w:t>in line with n</w:t>
      </w:r>
      <w:r>
        <w:t>ational guidelines on conducting economic evaluations</w:t>
      </w:r>
      <w:r w:rsidR="00B91509">
        <w:t xml:space="preserve"> </w:t>
      </w:r>
      <w:r w:rsidR="00DE0BE1">
        <w:t>(HIQA 2018</w:t>
      </w:r>
      <w:r>
        <w:t>)</w:t>
      </w:r>
      <w:r w:rsidRPr="00F56283">
        <w:t>. Wi</w:t>
      </w:r>
      <w:r>
        <w:t>th regards to agency staff costing</w:t>
      </w:r>
      <w:r w:rsidR="00DA126C">
        <w:t>,</w:t>
      </w:r>
      <w:r>
        <w:t xml:space="preserve"> </w:t>
      </w:r>
      <w:r>
        <w:lastRenderedPageBreak/>
        <w:t>both RNs and HCAs will be</w:t>
      </w:r>
      <w:r w:rsidRPr="00F56283">
        <w:t xml:space="preserve"> considered. These changes </w:t>
      </w:r>
      <w:r>
        <w:t xml:space="preserve">will be valued in monetary terms, </w:t>
      </w:r>
      <w:r w:rsidRPr="00F56283">
        <w:t>using average hourly cost of agency (RNs and HCAs respec</w:t>
      </w:r>
      <w:r>
        <w:t>tively) per ward; t</w:t>
      </w:r>
      <w:r w:rsidRPr="00F56283">
        <w:t xml:space="preserve">hese costs </w:t>
      </w:r>
      <w:r>
        <w:t>will be collected from the three</w:t>
      </w:r>
      <w:r w:rsidRPr="00F56283">
        <w:t xml:space="preserve"> </w:t>
      </w:r>
      <w:r>
        <w:t>pilot</w:t>
      </w:r>
      <w:r w:rsidRPr="00F56283">
        <w:t xml:space="preserve"> hospitals. </w:t>
      </w:r>
    </w:p>
    <w:p w14:paraId="759C3093" w14:textId="6769D74F" w:rsidR="00334B1C" w:rsidRDefault="00334B1C" w:rsidP="00334B1C">
      <w:pPr>
        <w:jc w:val="both"/>
      </w:pPr>
      <w:r>
        <w:t>Economic benefits will be measured by t</w:t>
      </w:r>
      <w:r w:rsidRPr="009F4E80">
        <w:t>he extent to which nurs</w:t>
      </w:r>
      <w:r>
        <w:t>ing</w:t>
      </w:r>
      <w:r w:rsidRPr="009F4E80">
        <w:t xml:space="preserve"> sensitive outcomes measures change with implementation of the </w:t>
      </w:r>
      <w:r w:rsidRPr="009F4E80">
        <w:rPr>
          <w:i/>
          <w:iCs/>
        </w:rPr>
        <w:t>Framework</w:t>
      </w:r>
      <w:r>
        <w:rPr>
          <w:iCs/>
        </w:rPr>
        <w:t>. These will be measured in monetary units, facilitating a cost benefit analysis</w:t>
      </w:r>
      <w:r w:rsidR="00FE5EF9">
        <w:rPr>
          <w:iCs/>
        </w:rPr>
        <w:t xml:space="preserve">. In the absence of unit costs, </w:t>
      </w:r>
      <w:r>
        <w:rPr>
          <w:iCs/>
        </w:rPr>
        <w:t>as provided by P</w:t>
      </w:r>
      <w:r w:rsidR="00E4227B">
        <w:rPr>
          <w:iCs/>
        </w:rPr>
        <w:t xml:space="preserve">ersonal </w:t>
      </w:r>
      <w:r>
        <w:rPr>
          <w:iCs/>
        </w:rPr>
        <w:t>S</w:t>
      </w:r>
      <w:r w:rsidR="00E4227B">
        <w:rPr>
          <w:iCs/>
        </w:rPr>
        <w:t xml:space="preserve">ocial </w:t>
      </w:r>
      <w:r>
        <w:rPr>
          <w:iCs/>
        </w:rPr>
        <w:t>S</w:t>
      </w:r>
      <w:r w:rsidR="00FE5EF9">
        <w:rPr>
          <w:iCs/>
        </w:rPr>
        <w:t xml:space="preserve">ervices </w:t>
      </w:r>
      <w:r>
        <w:rPr>
          <w:iCs/>
        </w:rPr>
        <w:t>R</w:t>
      </w:r>
      <w:r w:rsidR="00FE5EF9">
        <w:rPr>
          <w:iCs/>
        </w:rPr>
        <w:t xml:space="preserve">esearch </w:t>
      </w:r>
      <w:r>
        <w:rPr>
          <w:iCs/>
        </w:rPr>
        <w:t>U</w:t>
      </w:r>
      <w:r w:rsidR="00FE5EF9">
        <w:rPr>
          <w:iCs/>
        </w:rPr>
        <w:t>nit</w:t>
      </w:r>
      <w:r>
        <w:rPr>
          <w:iCs/>
        </w:rPr>
        <w:t xml:space="preserve"> in </w:t>
      </w:r>
      <w:r w:rsidR="00FE5EF9">
        <w:rPr>
          <w:iCs/>
        </w:rPr>
        <w:t xml:space="preserve">the </w:t>
      </w:r>
      <w:r w:rsidR="00DA126C">
        <w:rPr>
          <w:iCs/>
        </w:rPr>
        <w:t>UK</w:t>
      </w:r>
      <w:r w:rsidR="00FE5EF9">
        <w:rPr>
          <w:iCs/>
        </w:rPr>
        <w:t xml:space="preserve"> (Curtis and Burns 2017),</w:t>
      </w:r>
      <w:r w:rsidR="00DA126C">
        <w:rPr>
          <w:iCs/>
        </w:rPr>
        <w:t xml:space="preserve"> appropriate</w:t>
      </w:r>
      <w:r w:rsidRPr="009F4E80">
        <w:t xml:space="preserve"> diagnostic related group (DRGs) from the National Case</w:t>
      </w:r>
      <w:r w:rsidR="00085AFA">
        <w:t>-</w:t>
      </w:r>
      <w:r w:rsidRPr="009F4E80">
        <w:t>mix/National Pricing Office</w:t>
      </w:r>
      <w:r>
        <w:t xml:space="preserve"> will be employed</w:t>
      </w:r>
      <w:r w:rsidRPr="009F4E80">
        <w:t>.</w:t>
      </w:r>
      <w:r>
        <w:t xml:space="preserve"> Using patient level data collected, </w:t>
      </w:r>
      <w:r>
        <w:rPr>
          <w:rFonts w:cstheme="minorHAnsi"/>
          <w:shd w:val="clear" w:color="auto" w:fill="FFFFFF"/>
        </w:rPr>
        <w:t>t</w:t>
      </w:r>
      <w:r w:rsidRPr="009F4E80">
        <w:rPr>
          <w:rFonts w:cstheme="minorHAnsi"/>
          <w:shd w:val="clear" w:color="auto" w:fill="FFFFFF"/>
        </w:rPr>
        <w:t>he</w:t>
      </w:r>
      <w:r w:rsidR="0052090F">
        <w:rPr>
          <w:rFonts w:cstheme="minorHAnsi"/>
          <w:shd w:val="clear" w:color="auto" w:fill="FFFFFF"/>
        </w:rPr>
        <w:t xml:space="preserve"> National Ready Reckoner DRGs (V</w:t>
      </w:r>
      <w:r w:rsidRPr="009F4E80">
        <w:rPr>
          <w:rFonts w:cstheme="minorHAnsi"/>
          <w:shd w:val="clear" w:color="auto" w:fill="FFFFFF"/>
        </w:rPr>
        <w:t>ersion 8) (</w:t>
      </w:r>
      <w:r w:rsidR="00085AFA">
        <w:rPr>
          <w:rFonts w:cstheme="minorHAnsi"/>
          <w:shd w:val="clear" w:color="auto" w:fill="FFFFFF"/>
        </w:rPr>
        <w:t>National Pricing Office n.d.</w:t>
      </w:r>
      <w:r w:rsidRPr="009F4E80">
        <w:rPr>
          <w:rFonts w:cstheme="minorHAnsi"/>
          <w:shd w:val="clear" w:color="auto" w:fill="FFFFFF"/>
        </w:rPr>
        <w:t xml:space="preserve">) </w:t>
      </w:r>
      <w:r>
        <w:rPr>
          <w:rFonts w:cstheme="minorHAnsi"/>
          <w:shd w:val="clear" w:color="auto" w:fill="FFFFFF"/>
        </w:rPr>
        <w:t>will be</w:t>
      </w:r>
      <w:r w:rsidRPr="009F4E80">
        <w:rPr>
          <w:rFonts w:cstheme="minorHAnsi"/>
          <w:shd w:val="clear" w:color="auto" w:fill="FFFFFF"/>
        </w:rPr>
        <w:t xml:space="preserve"> used to value the relevant inpatient case</w:t>
      </w:r>
      <w:r w:rsidR="00085AFA">
        <w:rPr>
          <w:rFonts w:cstheme="minorHAnsi"/>
          <w:shd w:val="clear" w:color="auto" w:fill="FFFFFF"/>
        </w:rPr>
        <w:t>-</w:t>
      </w:r>
      <w:r w:rsidRPr="009F4E80">
        <w:rPr>
          <w:rFonts w:cstheme="minorHAnsi"/>
          <w:shd w:val="clear" w:color="auto" w:fill="FFFFFF"/>
        </w:rPr>
        <w:t>mix cost per case (i.e. episode of care) for each patient from the health care provider’s perspective.</w:t>
      </w:r>
      <w:r w:rsidRPr="009F4E80">
        <w:rPr>
          <w:rFonts w:cstheme="minorHAnsi"/>
        </w:rPr>
        <w:t xml:space="preserve"> </w:t>
      </w:r>
      <w:r w:rsidRPr="009F4E80">
        <w:t xml:space="preserve"> </w:t>
      </w:r>
      <w:r>
        <w:t>To identify the financial impact of nursing sensitive outcomes on in</w:t>
      </w:r>
      <w:r w:rsidR="00FE5EF9">
        <w:t>-</w:t>
      </w:r>
      <w:r>
        <w:t>patient case</w:t>
      </w:r>
      <w:r w:rsidR="00085AFA">
        <w:t>-</w:t>
      </w:r>
      <w:r>
        <w:t>mix cost per case</w:t>
      </w:r>
      <w:r w:rsidR="00FE5EF9">
        <w:t>,</w:t>
      </w:r>
      <w:r>
        <w:t xml:space="preserve"> an ordi</w:t>
      </w:r>
      <w:r w:rsidR="00FE5EF9">
        <w:t>nary least squares regression will be</w:t>
      </w:r>
      <w:r>
        <w:t xml:space="preserve"> performed. Estimates from this regression will be used to value the changes in nursing sensitive outcomes from </w:t>
      </w:r>
      <w:r w:rsidRPr="009F4E80">
        <w:t>implementing the recommendations</w:t>
      </w:r>
      <w:r>
        <w:t xml:space="preserve"> in the </w:t>
      </w:r>
      <w:r w:rsidRPr="00892383">
        <w:rPr>
          <w:i/>
        </w:rPr>
        <w:t>Framework</w:t>
      </w:r>
      <w:r>
        <w:rPr>
          <w:i/>
        </w:rPr>
        <w:t xml:space="preserve">. </w:t>
      </w:r>
      <w:r w:rsidRPr="009F4E80">
        <w:t>This is in line with methodology employed in previ</w:t>
      </w:r>
      <w:r>
        <w:t>ous international studies (</w:t>
      </w:r>
      <w:r w:rsidR="008B3A2C">
        <w:t xml:space="preserve">Ehsani </w:t>
      </w:r>
      <w:r w:rsidR="008B3A2C">
        <w:rPr>
          <w:i/>
        </w:rPr>
        <w:t>et al.</w:t>
      </w:r>
      <w:r w:rsidR="008B3A2C">
        <w:t xml:space="preserve"> 2006, </w:t>
      </w:r>
      <w:r w:rsidRPr="009F4E80">
        <w:t xml:space="preserve">Twigg </w:t>
      </w:r>
      <w:r w:rsidRPr="009F4E80">
        <w:rPr>
          <w:i/>
          <w:iCs/>
        </w:rPr>
        <w:t xml:space="preserve">et al. </w:t>
      </w:r>
      <w:r w:rsidR="00B705BB">
        <w:t>2012</w:t>
      </w:r>
      <w:r>
        <w:t>).</w:t>
      </w:r>
      <w:r w:rsidR="00FE5EF9">
        <w:t xml:space="preserve"> </w:t>
      </w:r>
      <w:r>
        <w:t xml:space="preserve">The estimates from the regression will be applied to the change in nursing sensitive outcomes to calculate the benefits in monetary terms. These benefits will be compared to the cost of </w:t>
      </w:r>
      <w:r w:rsidRPr="009F4E80">
        <w:t>implementing the recommendations</w:t>
      </w:r>
      <w:r>
        <w:t xml:space="preserve"> in the </w:t>
      </w:r>
      <w:r w:rsidRPr="00892383">
        <w:rPr>
          <w:i/>
        </w:rPr>
        <w:t>Framework</w:t>
      </w:r>
      <w:r>
        <w:t xml:space="preserve">, to estimate net benefit thereby assessing its cost effectiveness. </w:t>
      </w:r>
    </w:p>
    <w:p w14:paraId="009466FB" w14:textId="599BB25F" w:rsidR="008F11D0" w:rsidRPr="007A4DC4" w:rsidRDefault="008F11D0" w:rsidP="00334B1C">
      <w:pPr>
        <w:jc w:val="both"/>
        <w:rPr>
          <w:b/>
          <w:color w:val="FF0000"/>
        </w:rPr>
      </w:pPr>
      <w:r w:rsidRPr="007A4DC4">
        <w:rPr>
          <w:b/>
          <w:color w:val="FF0000"/>
        </w:rPr>
        <w:t>Reliability and Validity</w:t>
      </w:r>
    </w:p>
    <w:p w14:paraId="11789292" w14:textId="0A4B5388" w:rsidR="008F11D0" w:rsidRPr="007A4DC4" w:rsidRDefault="008F11D0" w:rsidP="00334B1C">
      <w:pPr>
        <w:jc w:val="both"/>
        <w:rPr>
          <w:color w:val="FF0000"/>
          <w:lang w:val="en-IE"/>
        </w:rPr>
      </w:pPr>
      <w:r w:rsidRPr="007A4DC4">
        <w:rPr>
          <w:color w:val="FF0000"/>
        </w:rPr>
        <w:t xml:space="preserve">The scales used in this study have previously </w:t>
      </w:r>
      <w:r w:rsidR="002C1062" w:rsidRPr="007A4DC4">
        <w:rPr>
          <w:color w:val="FF0000"/>
        </w:rPr>
        <w:t xml:space="preserve">been tested for both reliability and validity in a number of settings. The PES-NWI has demonstrated good reliability in previous research (Lake &amp; Friese, 2006; Roche &amp; Duffield, 2010) with reports of good predictive validity (Bruyneel </w:t>
      </w:r>
      <w:r w:rsidR="002C1062" w:rsidRPr="007A4DC4">
        <w:rPr>
          <w:i/>
          <w:color w:val="FF0000"/>
        </w:rPr>
        <w:t>et al.</w:t>
      </w:r>
      <w:r w:rsidR="002C1062" w:rsidRPr="007A4DC4">
        <w:rPr>
          <w:color w:val="FF0000"/>
        </w:rPr>
        <w:t xml:space="preserve"> 2009). The single item job satisfaction question has been identified as having acceptable levels of reliability (Wanous </w:t>
      </w:r>
      <w:r w:rsidR="002C1062" w:rsidRPr="007A4DC4">
        <w:rPr>
          <w:i/>
          <w:color w:val="FF0000"/>
        </w:rPr>
        <w:t>et al.</w:t>
      </w:r>
      <w:r w:rsidR="002C1062" w:rsidRPr="007A4DC4">
        <w:rPr>
          <w:color w:val="FF0000"/>
        </w:rPr>
        <w:t xml:space="preserve"> 1997); in addition, the</w:t>
      </w:r>
      <w:r w:rsidR="00A6214F" w:rsidRPr="007A4DC4">
        <w:rPr>
          <w:color w:val="FF0000"/>
        </w:rPr>
        <w:t xml:space="preserve"> validity of</w:t>
      </w:r>
      <w:r w:rsidR="002C1062" w:rsidRPr="007A4DC4">
        <w:rPr>
          <w:color w:val="FF0000"/>
        </w:rPr>
        <w:t xml:space="preserve"> </w:t>
      </w:r>
      <w:r w:rsidR="007A4DC4" w:rsidRPr="007A4DC4">
        <w:rPr>
          <w:color w:val="FF0000"/>
        </w:rPr>
        <w:t>HS-MBI</w:t>
      </w:r>
      <w:r w:rsidR="007A4DC4">
        <w:rPr>
          <w:color w:val="FF0000"/>
        </w:rPr>
        <w:t xml:space="preserve"> </w:t>
      </w:r>
      <w:r w:rsidR="00A6214F" w:rsidRPr="007A4DC4">
        <w:rPr>
          <w:color w:val="FF0000"/>
          <w:lang w:val="en-IE"/>
        </w:rPr>
        <w:t xml:space="preserve">has previously been ascertained through principal components analysis, confirmatory factor analysis and convergent and discriminant validity with </w:t>
      </w:r>
      <w:r w:rsidR="007A4DC4" w:rsidRPr="007A4DC4">
        <w:rPr>
          <w:color w:val="FF0000"/>
          <w:lang w:val="en-IE"/>
        </w:rPr>
        <w:t>reliability</w:t>
      </w:r>
      <w:r w:rsidR="00A6214F" w:rsidRPr="007A4DC4">
        <w:rPr>
          <w:color w:val="FF0000"/>
          <w:lang w:val="en-IE"/>
        </w:rPr>
        <w:t xml:space="preserve"> scores for the three subscales reported </w:t>
      </w:r>
      <w:r w:rsidR="007A4DC4" w:rsidRPr="007A4DC4">
        <w:rPr>
          <w:color w:val="FF0000"/>
          <w:lang w:val="en-IE"/>
        </w:rPr>
        <w:t xml:space="preserve">to be greater than the recommended level of .70 </w:t>
      </w:r>
      <w:r w:rsidR="00A6214F" w:rsidRPr="007A4DC4">
        <w:rPr>
          <w:color w:val="FF0000"/>
          <w:lang w:val="en-IE"/>
        </w:rPr>
        <w:t xml:space="preserve">(Maslach </w:t>
      </w:r>
      <w:r w:rsidR="00A6214F" w:rsidRPr="007A4DC4">
        <w:rPr>
          <w:i/>
          <w:iCs/>
          <w:color w:val="FF0000"/>
          <w:lang w:val="en-IE"/>
        </w:rPr>
        <w:t>et al</w:t>
      </w:r>
      <w:r w:rsidR="00A6214F" w:rsidRPr="007A4DC4">
        <w:rPr>
          <w:color w:val="FF0000"/>
          <w:lang w:val="en-IE"/>
        </w:rPr>
        <w:t xml:space="preserve">. 1996). </w:t>
      </w:r>
      <w:r w:rsidR="007A4DC4" w:rsidRPr="007A4DC4">
        <w:rPr>
          <w:color w:val="FF0000"/>
          <w:lang w:val="en-IE"/>
        </w:rPr>
        <w:t xml:space="preserve">Further psychometric testing of the scales will be undertaken as part of this research study. </w:t>
      </w:r>
    </w:p>
    <w:p w14:paraId="00AFA10B" w14:textId="0C9E2D15" w:rsidR="00D52AF1" w:rsidRDefault="005F55DD" w:rsidP="00EC6EF8">
      <w:pPr>
        <w:outlineLvl w:val="0"/>
        <w:rPr>
          <w:b/>
        </w:rPr>
      </w:pPr>
      <w:r w:rsidRPr="009F4E80">
        <w:rPr>
          <w:b/>
        </w:rPr>
        <w:t>Statistical analysis</w:t>
      </w:r>
    </w:p>
    <w:p w14:paraId="4B9F4F96" w14:textId="1ADD0F38" w:rsidR="00D52AF1" w:rsidRDefault="00D52AF1" w:rsidP="00D52AF1">
      <w:pPr>
        <w:jc w:val="both"/>
      </w:pPr>
      <w:r w:rsidRPr="009F4E80">
        <w:t xml:space="preserve">All data analysis will be </w:t>
      </w:r>
      <w:r w:rsidR="00C24BF5">
        <w:t>conducted under the</w:t>
      </w:r>
      <w:r>
        <w:t xml:space="preserve"> quality control system of the Statistics and Data Analysis Unit of the H</w:t>
      </w:r>
      <w:r w:rsidR="008A0316">
        <w:t xml:space="preserve">ealth </w:t>
      </w:r>
      <w:r>
        <w:t>R</w:t>
      </w:r>
      <w:r w:rsidR="008A0316">
        <w:t xml:space="preserve">esearch Board </w:t>
      </w:r>
      <w:r>
        <w:t>Clinical Research Facility</w:t>
      </w:r>
      <w:r w:rsidR="00C24BF5">
        <w:t xml:space="preserve"> at the university of the principal investigator </w:t>
      </w:r>
      <w:r>
        <w:t>using the R Project for Statistical Computing (R Core</w:t>
      </w:r>
      <w:r w:rsidR="008A0316">
        <w:t xml:space="preserve"> Team 2017)</w:t>
      </w:r>
      <w:r>
        <w:t xml:space="preserve">. </w:t>
      </w:r>
      <w:r w:rsidRPr="009F4E80">
        <w:t xml:space="preserve"> </w:t>
      </w:r>
      <w:r>
        <w:t>The multimethod data will be thoroughly checked for errors using a variety of techniques (e.g. multivariate outlier detection, extensive plotting of data) prior to being combined into a study dataset that will be used for the subsequent analyses. Data queries will be resolved by returning to the source data. The creation of the study dataset will be clearly documented so that it can be easily reproduced from the source data. The study dataset will be prepared using FAIR principles</w:t>
      </w:r>
      <w:r w:rsidR="004B7960">
        <w:t xml:space="preserve"> (Wilkinson</w:t>
      </w:r>
      <w:r w:rsidR="004B7960">
        <w:rPr>
          <w:i/>
        </w:rPr>
        <w:t xml:space="preserve"> et al.</w:t>
      </w:r>
      <w:r w:rsidR="004B7960">
        <w:t xml:space="preserve"> 2016)</w:t>
      </w:r>
      <w:r>
        <w:t xml:space="preserve">. </w:t>
      </w:r>
    </w:p>
    <w:p w14:paraId="39BD1977" w14:textId="01CED575" w:rsidR="00D52AF1" w:rsidRDefault="00D52AF1" w:rsidP="00D52AF1">
      <w:pPr>
        <w:jc w:val="both"/>
      </w:pPr>
      <w:r>
        <w:t xml:space="preserve">Following the creation of the study dataset, we will prepare a descriptive code book. Categorical variables will be described using percentages and counts in each category, while continuous variables will be described by the appropriate measures of central tendency and variability. The codebook will also contain plots for each variable. For outcomes that are measured on a </w:t>
      </w:r>
      <w:r w:rsidR="008A0316">
        <w:t>daily or weekly basis (e.g. NSO</w:t>
      </w:r>
      <w:r>
        <w:t xml:space="preserve">s identified in the HIPE data), we will use </w:t>
      </w:r>
      <w:r w:rsidRPr="009F4E80">
        <w:t xml:space="preserve">interrupted time series </w:t>
      </w:r>
      <w:r>
        <w:t>models to</w:t>
      </w:r>
      <w:r w:rsidRPr="009F4E80">
        <w:t xml:space="preserve"> </w:t>
      </w:r>
      <w:r>
        <w:t xml:space="preserve">estimate the impact of the intervention on said outcomes. For outcomes that are available less frequently, we will instead </w:t>
      </w:r>
      <w:r>
        <w:lastRenderedPageBreak/>
        <w:t>use generalized linear mixed models to estimate the impact of the intervention, while accounting for clustering of o</w:t>
      </w:r>
      <w:r w:rsidR="0052090F">
        <w:t>bservations at the hospital/ward</w:t>
      </w:r>
      <w:r>
        <w:t xml:space="preserve"> level.</w:t>
      </w:r>
    </w:p>
    <w:p w14:paraId="2686BA41" w14:textId="43AE8EF2" w:rsidR="00D52AF1" w:rsidRDefault="00D52AF1" w:rsidP="00D52AF1">
      <w:pPr>
        <w:jc w:val="both"/>
      </w:pPr>
      <w:r>
        <w:t>Models will use the appropriate link function (e.g. Poisson</w:t>
      </w:r>
      <w:r w:rsidR="008A0316">
        <w:t xml:space="preserve"> for daily counts of NSOs</w:t>
      </w:r>
      <w:r>
        <w:t xml:space="preserve"> aggregated by hospital; logit for patient-level probability</w:t>
      </w:r>
      <w:r w:rsidR="008A0316">
        <w:t xml:space="preserve"> of experiencing an NSO</w:t>
      </w:r>
      <w:r>
        <w:t xml:space="preserve">), and be adjusted for key hospital, ward, and patient level factors, taking special care to not adjust for possible consequences of the intervention. We will report both unadjusted and adjusted regression coefficients with 95% confidence intervals. Model assumptions will be evaluated as appropriate. Heterogeneity by hospital and ward will also be explored.         </w:t>
      </w:r>
    </w:p>
    <w:p w14:paraId="7ACB736D" w14:textId="77378758" w:rsidR="008771E5" w:rsidRDefault="00D52AF1" w:rsidP="00D52AF1">
      <w:pPr>
        <w:jc w:val="both"/>
      </w:pPr>
      <w:r>
        <w:t>With respect to the time-series models, while we expect the influence of the intervention to be apparent in the outcomes shortly after its implementation</w:t>
      </w:r>
      <w:r w:rsidR="00A43C28">
        <w:t xml:space="preserve"> (</w:t>
      </w:r>
      <w:r>
        <w:t xml:space="preserve">if at all), we will test for both step-changes in risk as well as steady changes in the degree of risk over time. Candidate models will be compared using likelihood ratio tests. Residual correlation over time will be further explored and accounted for using standard approaches to time-series data. </w:t>
      </w:r>
      <w:r w:rsidR="008771E5">
        <w:t>In addition</w:t>
      </w:r>
      <w:r w:rsidR="008771E5" w:rsidRPr="003E1C91">
        <w:t xml:space="preserve">, a regression </w:t>
      </w:r>
      <w:r w:rsidR="008771E5" w:rsidRPr="00082766">
        <w:t xml:space="preserve">analysis will be employed to </w:t>
      </w:r>
      <w:r w:rsidR="008771E5" w:rsidRPr="00A22BC8">
        <w:t>estimate the impact of nursing sensitive outcome</w:t>
      </w:r>
      <w:r w:rsidR="008771E5">
        <w:t>s</w:t>
      </w:r>
      <w:r w:rsidR="008771E5" w:rsidRPr="00082766">
        <w:t xml:space="preserve"> on in</w:t>
      </w:r>
      <w:r w:rsidR="008771E5">
        <w:t>-</w:t>
      </w:r>
      <w:r w:rsidR="008771E5" w:rsidRPr="00082766">
        <w:t>patient case</w:t>
      </w:r>
      <w:r w:rsidR="008771E5">
        <w:t>-</w:t>
      </w:r>
      <w:r w:rsidR="008771E5" w:rsidRPr="00082766">
        <w:t>mix cost per case. The regression</w:t>
      </w:r>
      <w:r w:rsidR="008771E5" w:rsidRPr="00A22BC8">
        <w:t xml:space="preserve"> will control</w:t>
      </w:r>
      <w:r w:rsidR="008771E5" w:rsidRPr="003E1C91">
        <w:t xml:space="preserve"> for age, gender, admission type, complexity, length of stay and time</w:t>
      </w:r>
      <w:r w:rsidR="008771E5">
        <w:t xml:space="preserve">. </w:t>
      </w:r>
    </w:p>
    <w:p w14:paraId="16A730C4" w14:textId="77777777" w:rsidR="00506356" w:rsidRPr="009F4E80" w:rsidRDefault="005F55DD" w:rsidP="00EC6EF8">
      <w:pPr>
        <w:outlineLvl w:val="0"/>
        <w:rPr>
          <w:b/>
        </w:rPr>
      </w:pPr>
      <w:r w:rsidRPr="009F4E80">
        <w:rPr>
          <w:b/>
        </w:rPr>
        <w:t>Ethical considerations</w:t>
      </w:r>
    </w:p>
    <w:p w14:paraId="1D478169" w14:textId="6372F6EE" w:rsidR="00820883" w:rsidRPr="009F4E80" w:rsidRDefault="00EB2A11" w:rsidP="00EB2A11">
      <w:pPr>
        <w:jc w:val="both"/>
        <w:rPr>
          <w:rFonts w:cs="Arial"/>
        </w:rPr>
      </w:pPr>
      <w:r w:rsidRPr="009F4E80">
        <w:rPr>
          <w:rFonts w:cs="Arial"/>
        </w:rPr>
        <w:t>The research ethics committee of</w:t>
      </w:r>
      <w:r w:rsidR="00FE5EF9">
        <w:rPr>
          <w:rFonts w:cs="Arial"/>
        </w:rPr>
        <w:t xml:space="preserve"> the participating hospitals have</w:t>
      </w:r>
      <w:r w:rsidRPr="009F4E80">
        <w:rPr>
          <w:rFonts w:cs="Arial"/>
        </w:rPr>
        <w:t xml:space="preserve"> granted ethical approval for all stages of the study. </w:t>
      </w:r>
      <w:r w:rsidR="00820883" w:rsidRPr="00820883">
        <w:rPr>
          <w:rFonts w:cs="Arial"/>
        </w:rPr>
        <w:t xml:space="preserve">Anonymised data will be collected from the </w:t>
      </w:r>
      <w:r w:rsidR="00820883">
        <w:rPr>
          <w:rFonts w:cs="Arial"/>
        </w:rPr>
        <w:t>administrative data systems used in the study</w:t>
      </w:r>
      <w:r w:rsidR="00820883" w:rsidRPr="00820883">
        <w:rPr>
          <w:rFonts w:cs="Arial"/>
        </w:rPr>
        <w:t>. Patient questionnaires will be</w:t>
      </w:r>
      <w:r w:rsidR="004B1E8B">
        <w:rPr>
          <w:rFonts w:cs="Arial"/>
        </w:rPr>
        <w:t xml:space="preserve"> completed</w:t>
      </w:r>
      <w:r w:rsidR="00820883" w:rsidRPr="00820883">
        <w:rPr>
          <w:rFonts w:cs="Arial"/>
        </w:rPr>
        <w:t xml:space="preserve"> </w:t>
      </w:r>
      <w:r w:rsidR="00FE5EF9">
        <w:rPr>
          <w:rFonts w:cs="Arial"/>
        </w:rPr>
        <w:t>anonymously and will be distributed at ward level</w:t>
      </w:r>
      <w:r w:rsidR="00820883" w:rsidRPr="00820883">
        <w:rPr>
          <w:rFonts w:cs="Arial"/>
        </w:rPr>
        <w:t>. Staff questionnaires will be coded as,</w:t>
      </w:r>
      <w:r w:rsidR="00820883">
        <w:rPr>
          <w:rFonts w:cs="Arial"/>
        </w:rPr>
        <w:t xml:space="preserve"> due to the study design, </w:t>
      </w:r>
      <w:r w:rsidR="00820883" w:rsidRPr="00820883">
        <w:rPr>
          <w:rFonts w:cs="Arial"/>
        </w:rPr>
        <w:t xml:space="preserve">it will be necessary to collect data from the same members of staff at different time points. Once data collection and data entry has been completed, staff data will be </w:t>
      </w:r>
      <w:r w:rsidR="00820883" w:rsidRPr="00820883">
        <w:rPr>
          <w:rFonts w:cs="Arial"/>
          <w:lang w:bidi="en-US"/>
        </w:rPr>
        <w:t>irrevocably anonymized. All data will be password protected and encrypted and the</w:t>
      </w:r>
      <w:r w:rsidR="00820883">
        <w:rPr>
          <w:rFonts w:cs="Arial"/>
          <w:lang w:bidi="en-US"/>
        </w:rPr>
        <w:t xml:space="preserve"> research team </w:t>
      </w:r>
      <w:r w:rsidR="00820883" w:rsidRPr="00820883">
        <w:rPr>
          <w:rFonts w:cs="Arial"/>
          <w:lang w:bidi="en-US"/>
        </w:rPr>
        <w:t xml:space="preserve">will ensure confidentiality is maintained throughout the study. </w:t>
      </w:r>
    </w:p>
    <w:p w14:paraId="41908AB5" w14:textId="77777777" w:rsidR="005F55DD" w:rsidRPr="009F4E80" w:rsidRDefault="005F55DD" w:rsidP="00EC6EF8">
      <w:pPr>
        <w:outlineLvl w:val="0"/>
        <w:rPr>
          <w:b/>
        </w:rPr>
      </w:pPr>
      <w:r w:rsidRPr="009F4E80">
        <w:rPr>
          <w:b/>
        </w:rPr>
        <w:t>Discussion</w:t>
      </w:r>
    </w:p>
    <w:p w14:paraId="6126246F" w14:textId="72A16BF1" w:rsidR="004A6F18" w:rsidRPr="009F4E80" w:rsidRDefault="00406A00" w:rsidP="000866F5">
      <w:pPr>
        <w:jc w:val="both"/>
      </w:pPr>
      <w:r w:rsidRPr="009F4E80">
        <w:t xml:space="preserve">For many years in Ireland decisions </w:t>
      </w:r>
      <w:r w:rsidR="006D2F3C">
        <w:t xml:space="preserve">on nurse staffing </w:t>
      </w:r>
      <w:r w:rsidRPr="009F4E80">
        <w:t xml:space="preserve">in </w:t>
      </w:r>
      <w:r w:rsidR="006D2F3C">
        <w:t>healthcare</w:t>
      </w:r>
      <w:r w:rsidR="00FE5EF9">
        <w:t xml:space="preserve"> settings were</w:t>
      </w:r>
      <w:r w:rsidRPr="009F4E80">
        <w:t xml:space="preserve"> based on </w:t>
      </w:r>
      <w:r w:rsidR="003A1719">
        <w:t>historical staff complements</w:t>
      </w:r>
      <w:r w:rsidRPr="009F4E80">
        <w:t xml:space="preserve"> or professional judgement; no widespread systematic approach was put in place. However, as a consequence of a number of factors, including industrial unrest amongst the profession</w:t>
      </w:r>
      <w:r w:rsidR="006D2F3C">
        <w:t xml:space="preserve"> and </w:t>
      </w:r>
      <w:r w:rsidRPr="009F4E80">
        <w:t xml:space="preserve">changing </w:t>
      </w:r>
      <w:r w:rsidR="003A1719">
        <w:t xml:space="preserve">patient demographics, </w:t>
      </w:r>
      <w:r w:rsidRPr="009F4E80">
        <w:t xml:space="preserve">the </w:t>
      </w:r>
      <w:r w:rsidR="007A4EA5" w:rsidRPr="009F4E80">
        <w:t>Department of Health</w:t>
      </w:r>
      <w:r w:rsidR="00450FC7">
        <w:t xml:space="preserve"> (2016)</w:t>
      </w:r>
      <w:r w:rsidR="007A4EA5" w:rsidRPr="009F4E80">
        <w:t xml:space="preserve"> published a </w:t>
      </w:r>
      <w:r w:rsidR="007A4EA5" w:rsidRPr="009F4E80">
        <w:rPr>
          <w:i/>
        </w:rPr>
        <w:t xml:space="preserve">Framework </w:t>
      </w:r>
      <w:r w:rsidR="007A4EA5" w:rsidRPr="009F4E80">
        <w:t>with a number of recommendations that include</w:t>
      </w:r>
      <w:r w:rsidR="006D2F3C">
        <w:t>d</w:t>
      </w:r>
      <w:r w:rsidR="007A4EA5" w:rsidRPr="009F4E80">
        <w:t xml:space="preserve"> the use of a systematic approach to the determination of nurse staffing </w:t>
      </w:r>
      <w:r w:rsidR="000605AE" w:rsidRPr="009F4E80">
        <w:t>based on patient acuity and dependency</w:t>
      </w:r>
      <w:r w:rsidR="003A1719">
        <w:t xml:space="preserve">, a setting of the skill-mix and the </w:t>
      </w:r>
      <w:r w:rsidR="009E62D1">
        <w:t>workload</w:t>
      </w:r>
      <w:r w:rsidR="003A1719">
        <w:t xml:space="preserve"> of the ward leader</w:t>
      </w:r>
      <w:r w:rsidR="000605AE" w:rsidRPr="009F4E80">
        <w:t xml:space="preserve">. </w:t>
      </w:r>
      <w:r w:rsidR="007A4EA5" w:rsidRPr="009F4E80">
        <w:t xml:space="preserve"> </w:t>
      </w:r>
      <w:r w:rsidR="000605AE" w:rsidRPr="009F4E80">
        <w:t>The introduction of these recommendations on a phased basis</w:t>
      </w:r>
      <w:r w:rsidR="00FE5EF9">
        <w:t xml:space="preserve"> in three pilot hospital</w:t>
      </w:r>
      <w:r w:rsidR="00A90C59">
        <w:t>s</w:t>
      </w:r>
      <w:r w:rsidR="000605AE" w:rsidRPr="009F4E80">
        <w:t xml:space="preserve"> provides a unique opportunity for the introduction of a policy initiative</w:t>
      </w:r>
      <w:r w:rsidR="00450FC7">
        <w:t xml:space="preserve"> on nurse staffing</w:t>
      </w:r>
      <w:r w:rsidR="000605AE" w:rsidRPr="009F4E80">
        <w:t xml:space="preserve"> to be aligned with a programme of research. The research outlined here follows a number of recommendations that have been made on enhancing method</w:t>
      </w:r>
      <w:r w:rsidR="00FE5EF9">
        <w:t>ological approaches to measure</w:t>
      </w:r>
      <w:r w:rsidR="000605AE" w:rsidRPr="009F4E80">
        <w:t xml:space="preserve"> the association between nurse staffing and outcomes. These approaches include a before and after and longitudinal study design</w:t>
      </w:r>
      <w:r w:rsidR="004B1E8B">
        <w:t>s</w:t>
      </w:r>
      <w:r w:rsidR="000605AE" w:rsidRPr="009F4E80">
        <w:t xml:space="preserve"> and the addition of an economic evaluation. In addition, the design outlined here follows a number of highly regarded studies in this field including the RN4CAST</w:t>
      </w:r>
      <w:r w:rsidR="00450FC7">
        <w:t xml:space="preserve"> study (</w:t>
      </w:r>
      <w:r w:rsidR="004B1E8B" w:rsidRPr="00EA04AE">
        <w:rPr>
          <w:lang w:val="en-IE"/>
        </w:rPr>
        <w:t>Sermeus</w:t>
      </w:r>
      <w:r w:rsidR="004B1E8B">
        <w:rPr>
          <w:lang w:val="en-IE"/>
        </w:rPr>
        <w:t xml:space="preserve"> </w:t>
      </w:r>
      <w:r w:rsidR="004B1E8B">
        <w:rPr>
          <w:i/>
          <w:lang w:val="en-IE"/>
        </w:rPr>
        <w:t>et al.</w:t>
      </w:r>
      <w:r w:rsidR="004B1E8B">
        <w:rPr>
          <w:lang w:val="en-IE"/>
        </w:rPr>
        <w:t xml:space="preserve"> 2011</w:t>
      </w:r>
      <w:r w:rsidR="00450FC7">
        <w:t xml:space="preserve">), research into nurse staffing in Australia (Duffield </w:t>
      </w:r>
      <w:r w:rsidR="00450FC7">
        <w:rPr>
          <w:i/>
        </w:rPr>
        <w:t>et al.</w:t>
      </w:r>
      <w:r w:rsidR="00450FC7">
        <w:t xml:space="preserve"> 2011) </w:t>
      </w:r>
      <w:r w:rsidR="000605AE" w:rsidRPr="009F4E80">
        <w:t xml:space="preserve">and </w:t>
      </w:r>
      <w:r w:rsidR="004A6F18" w:rsidRPr="009F4E80">
        <w:t>Needleman</w:t>
      </w:r>
      <w:r w:rsidR="002B31F3" w:rsidRPr="009F4E80">
        <w:t xml:space="preserve"> </w:t>
      </w:r>
      <w:r w:rsidR="002B31F3" w:rsidRPr="009F4E80">
        <w:rPr>
          <w:i/>
        </w:rPr>
        <w:t>et al.’s</w:t>
      </w:r>
      <w:r w:rsidR="004A6F18" w:rsidRPr="009F4E80">
        <w:t xml:space="preserve"> (2011) study</w:t>
      </w:r>
      <w:r w:rsidR="00FE5EF9">
        <w:t>; in particular, Ball (2017</w:t>
      </w:r>
      <w:r w:rsidR="00A774CF">
        <w:t>: 13</w:t>
      </w:r>
      <w:r w:rsidR="00FE5EF9">
        <w:t xml:space="preserve">) </w:t>
      </w:r>
      <w:r w:rsidR="00A774CF">
        <w:t>highlighted Needleman’s work as a landmark study as it ‘allowed temporal precedence to be established.’</w:t>
      </w:r>
      <w:r w:rsidR="004A6F18" w:rsidRPr="009F4E80">
        <w:t xml:space="preserve"> </w:t>
      </w:r>
      <w:r w:rsidR="00A774CF">
        <w:t xml:space="preserve">The </w:t>
      </w:r>
      <w:r w:rsidR="00A774CF" w:rsidRPr="009F4E80">
        <w:t>strength</w:t>
      </w:r>
      <w:r w:rsidR="00827AF2" w:rsidRPr="009F4E80">
        <w:t xml:space="preserve"> of </w:t>
      </w:r>
      <w:r w:rsidR="00450FC7">
        <w:t>the</w:t>
      </w:r>
      <w:r w:rsidR="004A6F18" w:rsidRPr="009F4E80">
        <w:t xml:space="preserve"> design</w:t>
      </w:r>
      <w:r w:rsidR="00450FC7">
        <w:t xml:space="preserve"> outlined in this protocol</w:t>
      </w:r>
      <w:r w:rsidR="004A6F18" w:rsidRPr="009F4E80">
        <w:t xml:space="preserve">, </w:t>
      </w:r>
      <w:r w:rsidR="009A772D">
        <w:t xml:space="preserve">follows </w:t>
      </w:r>
      <w:r w:rsidR="00A774CF">
        <w:t>the design in</w:t>
      </w:r>
      <w:r w:rsidR="004A6F18" w:rsidRPr="009F4E80">
        <w:t xml:space="preserve"> Needleman’s</w:t>
      </w:r>
      <w:r w:rsidR="00450FC7">
        <w:t xml:space="preserve"> study</w:t>
      </w:r>
      <w:r w:rsidR="00A774CF">
        <w:t>, including the unit of</w:t>
      </w:r>
      <w:r w:rsidR="002B31F3" w:rsidRPr="009F4E80">
        <w:t xml:space="preserve"> analysis at ward rather than hospital level, repeated measures over time</w:t>
      </w:r>
      <w:r w:rsidR="00827AF2" w:rsidRPr="009F4E80">
        <w:t xml:space="preserve"> (3 years)</w:t>
      </w:r>
      <w:r w:rsidR="009E62D1">
        <w:t xml:space="preserve"> and</w:t>
      </w:r>
      <w:r w:rsidR="002B31F3" w:rsidRPr="009F4E80">
        <w:t xml:space="preserve">, the collection of </w:t>
      </w:r>
      <w:r w:rsidR="00827AF2" w:rsidRPr="009F4E80">
        <w:t>staffing levels for each shift (NHPPD)</w:t>
      </w:r>
      <w:r w:rsidR="002B31F3" w:rsidRPr="009F4E80">
        <w:t xml:space="preserve"> rat</w:t>
      </w:r>
      <w:r w:rsidR="00827AF2" w:rsidRPr="009F4E80">
        <w:t xml:space="preserve">her than nurse self-reports. The design also lets us explore the variation in nursing hours required and actual hours available on a </w:t>
      </w:r>
      <w:r w:rsidR="00827AF2" w:rsidRPr="009F4E80">
        <w:lastRenderedPageBreak/>
        <w:t xml:space="preserve">shift-by-shift basis. </w:t>
      </w:r>
      <w:r w:rsidR="002B31F3" w:rsidRPr="009F4E80">
        <w:rPr>
          <w:lang w:val="en-US"/>
        </w:rPr>
        <w:t>This will allow us to measure the temporal precedence of events; that is the outcomes observed followed the intervention (i.e. changes to staffing)</w:t>
      </w:r>
      <w:r w:rsidR="00450FC7">
        <w:rPr>
          <w:lang w:val="en-US"/>
        </w:rPr>
        <w:t xml:space="preserve"> (Griffiths </w:t>
      </w:r>
      <w:r w:rsidR="00450FC7">
        <w:rPr>
          <w:i/>
          <w:lang w:val="en-US"/>
        </w:rPr>
        <w:t>et al.</w:t>
      </w:r>
      <w:r w:rsidR="00450FC7">
        <w:rPr>
          <w:lang w:val="en-US"/>
        </w:rPr>
        <w:t xml:space="preserve"> 2016)</w:t>
      </w:r>
      <w:r w:rsidR="002B31F3" w:rsidRPr="009F4E80">
        <w:rPr>
          <w:lang w:val="en-US"/>
        </w:rPr>
        <w:t>.</w:t>
      </w:r>
    </w:p>
    <w:p w14:paraId="0F5098A2" w14:textId="77777777" w:rsidR="005F55DD" w:rsidRPr="009F4E80" w:rsidRDefault="005F55DD" w:rsidP="00EC6EF8">
      <w:pPr>
        <w:outlineLvl w:val="0"/>
        <w:rPr>
          <w:b/>
        </w:rPr>
      </w:pPr>
      <w:r w:rsidRPr="009F4E80">
        <w:rPr>
          <w:b/>
        </w:rPr>
        <w:t>Limitations</w:t>
      </w:r>
    </w:p>
    <w:p w14:paraId="21FC3E51" w14:textId="6EABBE0F" w:rsidR="00506356" w:rsidRPr="009F4E80" w:rsidRDefault="00450FC7" w:rsidP="00FE5EF9">
      <w:pPr>
        <w:jc w:val="both"/>
      </w:pPr>
      <w:r w:rsidRPr="00450FC7">
        <w:t xml:space="preserve">There are a number of potential limitations to the study. </w:t>
      </w:r>
      <w:r w:rsidR="00316C49">
        <w:t xml:space="preserve">Response rates to </w:t>
      </w:r>
      <w:r w:rsidR="00CD3DFC">
        <w:t>surveys can be challenging and this may be more so as respondents will be required to respond to a number of repeat surveys over time. In addition, administrativ</w:t>
      </w:r>
      <w:r w:rsidR="00A90C59">
        <w:t>e data collected</w:t>
      </w:r>
      <w:r w:rsidR="00CD3DFC">
        <w:t xml:space="preserve"> is dependent on the quality of data entry and checking of the quality of this data will be essential throughout the process of the study. A number of outcomes associated with nurse staffing</w:t>
      </w:r>
      <w:r w:rsidR="003C5BCB">
        <w:t xml:space="preserve"> may not be related to the changes that occur follow</w:t>
      </w:r>
      <w:r w:rsidR="00A90C59">
        <w:t xml:space="preserve">ing the implementation of the </w:t>
      </w:r>
      <w:r w:rsidR="00314D36">
        <w:t>recommendations</w:t>
      </w:r>
      <w:r w:rsidR="00841D8B">
        <w:t xml:space="preserve">; however, the research design outlined here should control for a number of the limitations highlighted in previous </w:t>
      </w:r>
      <w:r w:rsidR="009A772D">
        <w:t>research in this area</w:t>
      </w:r>
      <w:r w:rsidR="00841D8B">
        <w:t xml:space="preserve">. </w:t>
      </w:r>
    </w:p>
    <w:p w14:paraId="7016C171" w14:textId="77777777" w:rsidR="004B7960" w:rsidRDefault="004B7960">
      <w:pPr>
        <w:rPr>
          <w:b/>
        </w:rPr>
      </w:pPr>
      <w:r>
        <w:rPr>
          <w:b/>
        </w:rPr>
        <w:br w:type="page"/>
      </w:r>
    </w:p>
    <w:p w14:paraId="7EA4C201" w14:textId="3E1CC0A1" w:rsidR="005F55DD" w:rsidRPr="009F4E80" w:rsidRDefault="005F55DD" w:rsidP="00EC6EF8">
      <w:pPr>
        <w:outlineLvl w:val="0"/>
        <w:rPr>
          <w:b/>
        </w:rPr>
      </w:pPr>
      <w:r w:rsidRPr="009F4E80">
        <w:rPr>
          <w:b/>
        </w:rPr>
        <w:lastRenderedPageBreak/>
        <w:t>References</w:t>
      </w:r>
    </w:p>
    <w:p w14:paraId="4583FE0B" w14:textId="015BB7B6" w:rsidR="004C306A" w:rsidRPr="00E5560E" w:rsidRDefault="004C306A" w:rsidP="005F55DD">
      <w:pPr>
        <w:rPr>
          <w:bCs/>
          <w:lang w:val="en-IE"/>
        </w:rPr>
      </w:pPr>
      <w:r>
        <w:rPr>
          <w:lang w:val="en-IE"/>
        </w:rPr>
        <w:t>Aiken L.H., Patrician P.</w:t>
      </w:r>
      <w:r w:rsidR="00E5560E">
        <w:rPr>
          <w:lang w:val="en-IE"/>
        </w:rPr>
        <w:t>A.</w:t>
      </w:r>
      <w:r>
        <w:rPr>
          <w:lang w:val="en-IE"/>
        </w:rPr>
        <w:t xml:space="preserve"> (2000)</w:t>
      </w:r>
      <w:r w:rsidR="00E5560E">
        <w:rPr>
          <w:lang w:val="en-IE"/>
        </w:rPr>
        <w:t xml:space="preserve"> </w:t>
      </w:r>
      <w:r w:rsidR="00E5560E" w:rsidRPr="00E5560E">
        <w:rPr>
          <w:bCs/>
        </w:rPr>
        <w:t>Measuring organizational traits of hospitals: the Revised Nursing Work Index</w:t>
      </w:r>
      <w:r w:rsidR="00E5560E">
        <w:rPr>
          <w:bCs/>
        </w:rPr>
        <w:t xml:space="preserve">. </w:t>
      </w:r>
      <w:r w:rsidR="00E5560E">
        <w:rPr>
          <w:bCs/>
          <w:i/>
        </w:rPr>
        <w:t>Nursing Research</w:t>
      </w:r>
      <w:r w:rsidR="00E5560E">
        <w:rPr>
          <w:bCs/>
        </w:rPr>
        <w:t xml:space="preserve"> </w:t>
      </w:r>
      <w:r w:rsidR="00E5560E" w:rsidRPr="00E5560E">
        <w:rPr>
          <w:bCs/>
          <w:lang w:val="en-IE"/>
        </w:rPr>
        <w:t>49(3):146-53.</w:t>
      </w:r>
    </w:p>
    <w:p w14:paraId="784B0333" w14:textId="716D33E0" w:rsidR="00F229A0" w:rsidRDefault="00F229A0" w:rsidP="005F55DD">
      <w:pPr>
        <w:rPr>
          <w:lang w:val="en-IE"/>
        </w:rPr>
      </w:pPr>
      <w:r w:rsidRPr="00F229A0">
        <w:rPr>
          <w:lang w:val="en-IE"/>
        </w:rPr>
        <w:t>Aiken, L.H., Clarke, S.P., Sloane, D.M., Soc</w:t>
      </w:r>
      <w:r>
        <w:rPr>
          <w:lang w:val="en-IE"/>
        </w:rPr>
        <w:t xml:space="preserve">halski, J., Silber, J.H., (2002) </w:t>
      </w:r>
      <w:r w:rsidRPr="00F229A0">
        <w:rPr>
          <w:lang w:val="en-IE"/>
        </w:rPr>
        <w:t xml:space="preserve">Hospital nurse staffing and patient mortality, nurse burnout, and </w:t>
      </w:r>
      <w:r>
        <w:rPr>
          <w:lang w:val="en-IE"/>
        </w:rPr>
        <w:t xml:space="preserve">job dissatisfaction. </w:t>
      </w:r>
      <w:r w:rsidRPr="0027644C">
        <w:rPr>
          <w:i/>
          <w:lang w:val="en-IE"/>
        </w:rPr>
        <w:t>Journal of the American Medical Association</w:t>
      </w:r>
      <w:r w:rsidRPr="00F229A0">
        <w:rPr>
          <w:lang w:val="en-IE"/>
        </w:rPr>
        <w:t xml:space="preserve">. 288 (16), 1987–1993. </w:t>
      </w:r>
    </w:p>
    <w:p w14:paraId="53F2DB8D" w14:textId="0150BDDB" w:rsidR="0025004F" w:rsidRDefault="0025004F" w:rsidP="005F55DD">
      <w:pPr>
        <w:rPr>
          <w:lang w:val="en-IE"/>
        </w:rPr>
      </w:pPr>
      <w:r w:rsidRPr="0025004F">
        <w:rPr>
          <w:lang w:val="en-IE"/>
        </w:rPr>
        <w:t xml:space="preserve">Aiken, L.H., Sermeus, W., Van den Heede, K., Sloane, D.M., Busse, R., McKee, M., Bruyneel, L., Rafferty, A.M., Griffiths, P., Moreno-Casbas, M.T., Tishelman, C., Scott, A., Brzostek, T., Kinnunen, J., Schwendimann, R., Heinen, M., Zikos, D., Sjetne, I.S., Smith, H.L., Kutney-Lee, A., </w:t>
      </w:r>
      <w:r>
        <w:rPr>
          <w:lang w:val="en-IE"/>
        </w:rPr>
        <w:t>(</w:t>
      </w:r>
      <w:r w:rsidRPr="0025004F">
        <w:rPr>
          <w:lang w:val="en-IE"/>
        </w:rPr>
        <w:t>2012</w:t>
      </w:r>
      <w:r>
        <w:rPr>
          <w:lang w:val="en-IE"/>
        </w:rPr>
        <w:t>)</w:t>
      </w:r>
      <w:r w:rsidRPr="0025004F">
        <w:rPr>
          <w:lang w:val="en-IE"/>
        </w:rPr>
        <w:t>. Patient safety, satisfaction, and quali</w:t>
      </w:r>
      <w:r>
        <w:rPr>
          <w:lang w:val="en-IE"/>
        </w:rPr>
        <w:t>ty of hospital care: cross sec</w:t>
      </w:r>
      <w:r w:rsidRPr="0025004F">
        <w:rPr>
          <w:lang w:val="en-IE"/>
        </w:rPr>
        <w:t xml:space="preserve">tional surveys of nurses and patients in 12 countries in Europe and the United States. </w:t>
      </w:r>
      <w:r w:rsidRPr="00722DF1">
        <w:rPr>
          <w:i/>
          <w:lang w:val="en-IE"/>
        </w:rPr>
        <w:t>British Medical Journal</w:t>
      </w:r>
      <w:r>
        <w:rPr>
          <w:lang w:val="en-IE"/>
        </w:rPr>
        <w:t>.</w:t>
      </w:r>
      <w:r w:rsidRPr="0025004F">
        <w:rPr>
          <w:lang w:val="en-IE"/>
        </w:rPr>
        <w:t xml:space="preserve"> 344 (7851), e1717. </w:t>
      </w:r>
    </w:p>
    <w:p w14:paraId="5347D357" w14:textId="1EA10DAD" w:rsidR="004E1C74" w:rsidRDefault="004E1C74" w:rsidP="005F55DD">
      <w:pPr>
        <w:rPr>
          <w:lang w:val="en-IE"/>
        </w:rPr>
      </w:pPr>
      <w:r w:rsidRPr="004E1C74">
        <w:rPr>
          <w:lang w:val="en-IE"/>
        </w:rPr>
        <w:t xml:space="preserve">Aiken, L.H., Sloane, D.M., Bruyneel, L., Van den Heede, K., Griffiths, P., Busse, R., Diomidous, M., Kinnunen, J., Kozka, M., Lesaffre, E., McHugh, M.D., Moreno-Casbas, M.T., Rafferty, A.M., Schwendimann, R., Scott, P.A., Tishelman, C., van Achterberg, T., Sermeus, W., consortium, R.C., </w:t>
      </w:r>
      <w:r w:rsidR="00C80D89">
        <w:rPr>
          <w:lang w:val="en-IE"/>
        </w:rPr>
        <w:t>(2014)</w:t>
      </w:r>
      <w:r w:rsidRPr="004E1C74">
        <w:rPr>
          <w:lang w:val="en-IE"/>
        </w:rPr>
        <w:t xml:space="preserve"> Nurse staffing and education and hospital mortality in nine European countries: a retrospective observational study. </w:t>
      </w:r>
      <w:r w:rsidRPr="004E1C74">
        <w:rPr>
          <w:i/>
          <w:lang w:val="en-IE"/>
        </w:rPr>
        <w:t>Lancet</w:t>
      </w:r>
      <w:r>
        <w:rPr>
          <w:lang w:val="en-IE"/>
        </w:rPr>
        <w:t>.</w:t>
      </w:r>
      <w:r w:rsidRPr="004E1C74">
        <w:rPr>
          <w:lang w:val="en-IE"/>
        </w:rPr>
        <w:t xml:space="preserve"> 383 (9931), 1824–1830. </w:t>
      </w:r>
    </w:p>
    <w:p w14:paraId="27E7B654" w14:textId="6B5AE548" w:rsidR="008D6A6A" w:rsidRDefault="008D6A6A" w:rsidP="005F55DD">
      <w:pPr>
        <w:rPr>
          <w:lang w:val="en-IE"/>
        </w:rPr>
      </w:pPr>
      <w:r w:rsidRPr="00EB64BE">
        <w:rPr>
          <w:lang w:val="en-IE"/>
        </w:rPr>
        <w:t>Aiken LH, Sloane DM, Ball J</w:t>
      </w:r>
      <w:r w:rsidRPr="00EB64BE">
        <w:rPr>
          <w:i/>
          <w:iCs/>
          <w:lang w:val="en-IE"/>
        </w:rPr>
        <w:t>, et al</w:t>
      </w:r>
      <w:r>
        <w:rPr>
          <w:lang w:val="en-IE"/>
        </w:rPr>
        <w:t xml:space="preserve"> (2018) </w:t>
      </w:r>
      <w:r w:rsidRPr="00EB64BE">
        <w:rPr>
          <w:lang w:val="en-IE"/>
        </w:rPr>
        <w:t>Patient satisfaction with hospital care and nurses in England: an observational study</w:t>
      </w:r>
      <w:r>
        <w:rPr>
          <w:lang w:val="en-IE"/>
        </w:rPr>
        <w:t xml:space="preserve"> </w:t>
      </w:r>
      <w:r w:rsidRPr="00EB64BE">
        <w:rPr>
          <w:i/>
          <w:iCs/>
          <w:lang w:val="en-IE"/>
        </w:rPr>
        <w:t>BMJ Open</w:t>
      </w:r>
      <w:r>
        <w:rPr>
          <w:i/>
          <w:iCs/>
          <w:lang w:val="en-IE"/>
        </w:rPr>
        <w:t xml:space="preserve">. </w:t>
      </w:r>
      <w:r w:rsidRPr="00EB64BE">
        <w:rPr>
          <w:b/>
          <w:bCs/>
          <w:lang w:val="en-IE"/>
        </w:rPr>
        <w:t>8:</w:t>
      </w:r>
      <w:r w:rsidRPr="00EB64BE">
        <w:rPr>
          <w:lang w:val="en-IE"/>
        </w:rPr>
        <w:t>e019189. doi: 10.1136/bmjopen-2017-019189</w:t>
      </w:r>
    </w:p>
    <w:p w14:paraId="710B8C00" w14:textId="4FC677C5" w:rsidR="00A81C97" w:rsidRDefault="00A81C97" w:rsidP="005F55DD">
      <w:pPr>
        <w:rPr>
          <w:lang w:val="en-IE"/>
        </w:rPr>
      </w:pPr>
      <w:r w:rsidRPr="00A81C97">
        <w:rPr>
          <w:lang w:val="en-IE"/>
        </w:rPr>
        <w:t>Ball J E, Murrells T, Rafferty AM, Morrow E, Griffiths P.</w:t>
      </w:r>
      <w:r>
        <w:rPr>
          <w:lang w:val="en-IE"/>
        </w:rPr>
        <w:t xml:space="preserve"> (2014) ‘</w:t>
      </w:r>
      <w:r w:rsidRPr="00A81C97">
        <w:rPr>
          <w:lang w:val="en-IE"/>
        </w:rPr>
        <w:t>Care left undone' during nursing shifts: associations with workload and perceived quality of c</w:t>
      </w:r>
      <w:r>
        <w:rPr>
          <w:lang w:val="en-IE"/>
        </w:rPr>
        <w:t xml:space="preserve">are. </w:t>
      </w:r>
      <w:r w:rsidRPr="009F2CC5">
        <w:rPr>
          <w:i/>
          <w:lang w:val="en-IE"/>
        </w:rPr>
        <w:t>BMJ Quality &amp; Safety</w:t>
      </w:r>
      <w:r>
        <w:rPr>
          <w:lang w:val="en-IE"/>
        </w:rPr>
        <w:t xml:space="preserve">. </w:t>
      </w:r>
      <w:r w:rsidRPr="00A81C97">
        <w:rPr>
          <w:lang w:val="en-IE"/>
        </w:rPr>
        <w:t xml:space="preserve">23(2):116-25. </w:t>
      </w:r>
    </w:p>
    <w:p w14:paraId="7D6FBBAF" w14:textId="7F948F52" w:rsidR="001F76A6" w:rsidRDefault="00600298" w:rsidP="005F55DD">
      <w:pPr>
        <w:rPr>
          <w:lang w:val="en-IE"/>
        </w:rPr>
      </w:pPr>
      <w:r>
        <w:rPr>
          <w:lang w:val="en-IE"/>
        </w:rPr>
        <w:t>Ball JE, Bruyneel L, Aiken LH,</w:t>
      </w:r>
      <w:bookmarkStart w:id="1" w:name="baut0020"/>
      <w:r w:rsidR="002B2F04" w:rsidRPr="002B2F04">
        <w:rPr>
          <w:rFonts w:ascii="Times New Roman" w:eastAsia="Times New Roman" w:hAnsi="Times New Roman" w:cs="Times New Roman"/>
          <w:sz w:val="24"/>
          <w:szCs w:val="24"/>
          <w:lang w:val="en-IE" w:eastAsia="en-IE"/>
        </w:rPr>
        <w:t xml:space="preserve"> </w:t>
      </w:r>
      <w:r w:rsidR="002B2F04" w:rsidRPr="002B2F04">
        <w:rPr>
          <w:lang w:val="en-IE"/>
        </w:rPr>
        <w:t>Sermeus</w:t>
      </w:r>
      <w:bookmarkStart w:id="2" w:name="baut0025"/>
      <w:bookmarkEnd w:id="1"/>
      <w:r w:rsidR="002B2F04">
        <w:rPr>
          <w:lang w:val="en-IE"/>
        </w:rPr>
        <w:t xml:space="preserve"> W, </w:t>
      </w:r>
      <w:r w:rsidR="002B2F04" w:rsidRPr="002B2F04">
        <w:rPr>
          <w:lang w:val="en-IE"/>
        </w:rPr>
        <w:t>Sloane</w:t>
      </w:r>
      <w:r w:rsidR="002B2F04">
        <w:rPr>
          <w:lang w:val="en-IE"/>
        </w:rPr>
        <w:t xml:space="preserve"> DM,</w:t>
      </w:r>
      <w:bookmarkStart w:id="3" w:name="baut0030"/>
      <w:bookmarkEnd w:id="2"/>
      <w:r w:rsidR="002B2F04">
        <w:rPr>
          <w:vertAlign w:val="superscript"/>
          <w:lang w:val="en-IE"/>
        </w:rPr>
        <w:t xml:space="preserve"> </w:t>
      </w:r>
      <w:r w:rsidR="002B2F04" w:rsidRPr="002B2F04">
        <w:rPr>
          <w:lang w:val="en-IE"/>
        </w:rPr>
        <w:t>Rafferty</w:t>
      </w:r>
      <w:r w:rsidR="002B2F04">
        <w:rPr>
          <w:lang w:val="en-IE"/>
        </w:rPr>
        <w:t xml:space="preserve"> AM</w:t>
      </w:r>
      <w:bookmarkStart w:id="4" w:name="baut0035"/>
      <w:bookmarkEnd w:id="3"/>
      <w:r w:rsidR="002B2F04">
        <w:rPr>
          <w:lang w:val="en-IE"/>
        </w:rPr>
        <w:t xml:space="preserve">, </w:t>
      </w:r>
      <w:r w:rsidR="002B2F04" w:rsidRPr="002B2F04">
        <w:rPr>
          <w:lang w:val="en-IE"/>
        </w:rPr>
        <w:t>Lindqvist</w:t>
      </w:r>
      <w:r w:rsidR="002B2F04">
        <w:rPr>
          <w:lang w:val="en-IE"/>
        </w:rPr>
        <w:t xml:space="preserve"> R,</w:t>
      </w:r>
      <w:bookmarkStart w:id="5" w:name="baut0040"/>
      <w:bookmarkEnd w:id="4"/>
      <w:r w:rsidR="002B2F04">
        <w:rPr>
          <w:vertAlign w:val="superscript"/>
          <w:lang w:val="en-IE"/>
        </w:rPr>
        <w:t xml:space="preserve"> </w:t>
      </w:r>
      <w:r w:rsidR="002B2F04" w:rsidRPr="002B2F04">
        <w:rPr>
          <w:lang w:val="en-IE"/>
        </w:rPr>
        <w:t>Tishelman</w:t>
      </w:r>
      <w:r w:rsidR="002B2F04">
        <w:rPr>
          <w:lang w:val="en-IE"/>
        </w:rPr>
        <w:t>C,</w:t>
      </w:r>
      <w:bookmarkStart w:id="6" w:name="baut0045"/>
      <w:bookmarkEnd w:id="5"/>
      <w:r w:rsidR="002B2F04">
        <w:rPr>
          <w:lang w:val="en-IE"/>
        </w:rPr>
        <w:t xml:space="preserve"> </w:t>
      </w:r>
      <w:r w:rsidR="002B2F04" w:rsidRPr="002B2F04">
        <w:rPr>
          <w:lang w:val="en-IE"/>
        </w:rPr>
        <w:t>Griffiths</w:t>
      </w:r>
      <w:r w:rsidR="002B2F04">
        <w:rPr>
          <w:lang w:val="en-IE"/>
        </w:rPr>
        <w:t xml:space="preserve"> P, </w:t>
      </w:r>
      <w:bookmarkStart w:id="7" w:name="bco0005"/>
      <w:bookmarkEnd w:id="6"/>
      <w:r w:rsidR="002B2F04" w:rsidRPr="002B2F04">
        <w:rPr>
          <w:lang w:val="en-IE"/>
        </w:rPr>
        <w:t>RN4Cast Consortium</w:t>
      </w:r>
      <w:bookmarkEnd w:id="7"/>
      <w:r w:rsidR="002B2F04">
        <w:rPr>
          <w:lang w:val="en-IE"/>
        </w:rPr>
        <w:t xml:space="preserve"> (2017) </w:t>
      </w:r>
      <w:r w:rsidR="001F76A6" w:rsidRPr="001F76A6">
        <w:rPr>
          <w:lang w:val="en-IE"/>
        </w:rPr>
        <w:t>Post-operative mortal</w:t>
      </w:r>
      <w:r w:rsidR="002B2F04">
        <w:rPr>
          <w:lang w:val="en-IE"/>
        </w:rPr>
        <w:t>ity, missed care and nurse staffi</w:t>
      </w:r>
      <w:r w:rsidR="001F76A6" w:rsidRPr="001F76A6">
        <w:rPr>
          <w:lang w:val="en-IE"/>
        </w:rPr>
        <w:t xml:space="preserve">ng in nine countries: a cross-sectional study. </w:t>
      </w:r>
      <w:r w:rsidR="002B2F04">
        <w:rPr>
          <w:i/>
          <w:iCs/>
          <w:lang w:val="en-IE"/>
        </w:rPr>
        <w:t>International Journal of Nursing Studies</w:t>
      </w:r>
      <w:r w:rsidR="002B2F04">
        <w:rPr>
          <w:iCs/>
          <w:lang w:val="en-IE"/>
        </w:rPr>
        <w:t xml:space="preserve"> 2017</w:t>
      </w:r>
      <w:r w:rsidR="001F76A6" w:rsidRPr="001F76A6">
        <w:rPr>
          <w:lang w:val="en-IE"/>
        </w:rPr>
        <w:t xml:space="preserve">. </w:t>
      </w:r>
    </w:p>
    <w:p w14:paraId="65A7D5D5" w14:textId="3E2933A5" w:rsidR="00E000C5" w:rsidRPr="00E000C5" w:rsidRDefault="00E000C5" w:rsidP="005F55DD">
      <w:pPr>
        <w:rPr>
          <w:bCs/>
          <w:lang w:val="en-IE"/>
        </w:rPr>
      </w:pPr>
      <w:r>
        <w:rPr>
          <w:lang w:val="en-IE"/>
        </w:rPr>
        <w:t xml:space="preserve">Bruyneel L., Van de Heede K., Diya L., Aiken L., Sermeus W. (2009) </w:t>
      </w:r>
      <w:r w:rsidRPr="00E000C5">
        <w:rPr>
          <w:bCs/>
        </w:rPr>
        <w:t>Predictive validity of the International Hospital Outcomes Study questionnaire: an RN4CAST pilot study</w:t>
      </w:r>
      <w:r>
        <w:rPr>
          <w:bCs/>
        </w:rPr>
        <w:t xml:space="preserve">. </w:t>
      </w:r>
      <w:r>
        <w:rPr>
          <w:bCs/>
          <w:i/>
        </w:rPr>
        <w:t>Journal of Nursing Scholarship</w:t>
      </w:r>
      <w:r>
        <w:rPr>
          <w:bCs/>
        </w:rPr>
        <w:t xml:space="preserve">. </w:t>
      </w:r>
      <w:r w:rsidRPr="00E000C5">
        <w:rPr>
          <w:bCs/>
          <w:lang w:val="en-IE"/>
        </w:rPr>
        <w:t>41(2):202-10</w:t>
      </w:r>
    </w:p>
    <w:p w14:paraId="359A2AB6" w14:textId="2FFE05B6" w:rsidR="00470540" w:rsidRDefault="00470540" w:rsidP="005F55DD">
      <w:r w:rsidRPr="00470540">
        <w:t xml:space="preserve">Butler M, Collins R, Drennan J, Halligan P, O'Mathúna DP, Schultz TJ, Sheridan A, Vilis E. </w:t>
      </w:r>
      <w:r>
        <w:t xml:space="preserve">(2011) </w:t>
      </w:r>
      <w:r w:rsidRPr="00470540">
        <w:t xml:space="preserve">Hospital nurse staffing models and patient and staff-related outcomes. </w:t>
      </w:r>
      <w:r w:rsidRPr="00470540">
        <w:rPr>
          <w:i/>
        </w:rPr>
        <w:t>Cochrane Database of Systematic Reviews</w:t>
      </w:r>
      <w:r w:rsidRPr="00470540">
        <w:t>, Issue 7. Art. No.: CD007019. DOI: 10.1002/14651858.CD007019.pub2.</w:t>
      </w:r>
    </w:p>
    <w:p w14:paraId="4BB6BCCF" w14:textId="13A6095C" w:rsidR="00D24A7C" w:rsidRPr="00D24A7C" w:rsidRDefault="00D24A7C" w:rsidP="005F55DD">
      <w:r>
        <w:t xml:space="preserve">Central Statistics Office (2017) </w:t>
      </w:r>
      <w:r w:rsidRPr="00722DF1">
        <w:rPr>
          <w:i/>
        </w:rPr>
        <w:t>Qua</w:t>
      </w:r>
      <w:r w:rsidR="0025004F" w:rsidRPr="00722DF1">
        <w:rPr>
          <w:i/>
        </w:rPr>
        <w:t>rterly National Household Survey</w:t>
      </w:r>
      <w:r w:rsidR="0025004F">
        <w:t xml:space="preserve">. CSO, Dublin. </w:t>
      </w:r>
    </w:p>
    <w:p w14:paraId="1B0EF3C8" w14:textId="3220B6A4" w:rsidR="004E1C74" w:rsidRDefault="004E1C74" w:rsidP="005F55DD">
      <w:pPr>
        <w:rPr>
          <w:lang w:val="en-IE"/>
        </w:rPr>
      </w:pPr>
      <w:r w:rsidRPr="004E1C74">
        <w:rPr>
          <w:lang w:val="en-IE"/>
        </w:rPr>
        <w:t>Cho, S.H., Ketefian, S., Barkauskas, V.H., Smith, D.G., 2003. The effects of nurse staffing on adverse events, morbidity, mor</w:t>
      </w:r>
      <w:r>
        <w:rPr>
          <w:lang w:val="en-IE"/>
        </w:rPr>
        <w:t xml:space="preserve">tality, and medical costs. </w:t>
      </w:r>
      <w:r w:rsidRPr="004E1C74">
        <w:rPr>
          <w:i/>
          <w:lang w:val="en-IE"/>
        </w:rPr>
        <w:t>Nursing Research</w:t>
      </w:r>
      <w:r>
        <w:rPr>
          <w:lang w:val="en-IE"/>
        </w:rPr>
        <w:t>.</w:t>
      </w:r>
      <w:r w:rsidRPr="004E1C74">
        <w:rPr>
          <w:lang w:val="en-IE"/>
        </w:rPr>
        <w:t xml:space="preserve"> 52 (2), 71–79. </w:t>
      </w:r>
    </w:p>
    <w:p w14:paraId="78695586" w14:textId="6D034498" w:rsidR="00993ADA" w:rsidRDefault="00993ADA" w:rsidP="005F55DD">
      <w:pPr>
        <w:rPr>
          <w:lang w:val="en-IE"/>
        </w:rPr>
      </w:pPr>
      <w:r w:rsidRPr="00993ADA">
        <w:rPr>
          <w:lang w:val="en-IE"/>
        </w:rPr>
        <w:t xml:space="preserve">Cho SH, Lee JY, Mark BA, Yun SC. </w:t>
      </w:r>
      <w:r>
        <w:rPr>
          <w:lang w:val="en-IE"/>
        </w:rPr>
        <w:t xml:space="preserve">(2012) </w:t>
      </w:r>
      <w:r w:rsidRPr="00993ADA">
        <w:rPr>
          <w:lang w:val="en-IE"/>
        </w:rPr>
        <w:t>Turnover in new graduate nurses in their first job using survival analysis. J</w:t>
      </w:r>
      <w:r>
        <w:rPr>
          <w:lang w:val="en-IE"/>
        </w:rPr>
        <w:t>ournal of</w:t>
      </w:r>
      <w:r w:rsidRPr="00993ADA">
        <w:rPr>
          <w:lang w:val="en-IE"/>
        </w:rPr>
        <w:t xml:space="preserve"> Nurs</w:t>
      </w:r>
      <w:r>
        <w:rPr>
          <w:lang w:val="en-IE"/>
        </w:rPr>
        <w:t>ing</w:t>
      </w:r>
      <w:r w:rsidRPr="00993ADA">
        <w:rPr>
          <w:lang w:val="en-IE"/>
        </w:rPr>
        <w:t xml:space="preserve"> Scholarsh</w:t>
      </w:r>
      <w:r>
        <w:rPr>
          <w:lang w:val="en-IE"/>
        </w:rPr>
        <w:t xml:space="preserve">ip. </w:t>
      </w:r>
      <w:r w:rsidRPr="00993ADA">
        <w:rPr>
          <w:lang w:val="en-IE"/>
        </w:rPr>
        <w:t xml:space="preserve">44(1):63-70. </w:t>
      </w:r>
    </w:p>
    <w:p w14:paraId="2BD5BC1E" w14:textId="67A394AF" w:rsidR="00DA126C" w:rsidRDefault="009A398A" w:rsidP="005F55DD">
      <w:pPr>
        <w:rPr>
          <w:lang w:val="en-IE"/>
        </w:rPr>
      </w:pPr>
      <w:r w:rsidRPr="00546093">
        <w:rPr>
          <w:lang w:val="en-IE"/>
        </w:rPr>
        <w:t xml:space="preserve">Coroner's Court, </w:t>
      </w:r>
      <w:r>
        <w:rPr>
          <w:lang w:val="en-IE"/>
        </w:rPr>
        <w:t>(</w:t>
      </w:r>
      <w:r w:rsidRPr="00546093">
        <w:rPr>
          <w:lang w:val="en-IE"/>
        </w:rPr>
        <w:t>2008</w:t>
      </w:r>
      <w:r>
        <w:rPr>
          <w:lang w:val="en-IE"/>
        </w:rPr>
        <w:t>)</w:t>
      </w:r>
      <w:r w:rsidRPr="00546093">
        <w:rPr>
          <w:lang w:val="en-IE"/>
        </w:rPr>
        <w:t xml:space="preserve"> </w:t>
      </w:r>
      <w:r w:rsidRPr="008259DF">
        <w:rPr>
          <w:i/>
          <w:lang w:val="en-IE"/>
        </w:rPr>
        <w:t>Inquest into the Death of Margaret Winter [2008] NTMC 049</w:t>
      </w:r>
      <w:r w:rsidRPr="00546093">
        <w:rPr>
          <w:lang w:val="en-IE"/>
        </w:rPr>
        <w:t xml:space="preserve">. Coroners Court, Northern Territory, Darwin, pp. 1–39. </w:t>
      </w:r>
    </w:p>
    <w:p w14:paraId="669AE622" w14:textId="596A45EA" w:rsidR="00DA126C" w:rsidRPr="00DA126C" w:rsidRDefault="00DA126C" w:rsidP="00DA126C">
      <w:pPr>
        <w:rPr>
          <w:lang w:val="en-IE"/>
        </w:rPr>
      </w:pPr>
      <w:r w:rsidRPr="00DA126C">
        <w:rPr>
          <w:lang w:val="en-IE"/>
        </w:rPr>
        <w:t xml:space="preserve">Curtis, </w:t>
      </w:r>
      <w:r>
        <w:rPr>
          <w:lang w:val="en-IE"/>
        </w:rPr>
        <w:t xml:space="preserve">L.; </w:t>
      </w:r>
      <w:r w:rsidRPr="00DA126C">
        <w:rPr>
          <w:lang w:val="en-IE"/>
        </w:rPr>
        <w:t xml:space="preserve">Burns, </w:t>
      </w:r>
      <w:r>
        <w:rPr>
          <w:lang w:val="en-IE"/>
        </w:rPr>
        <w:t>A.</w:t>
      </w:r>
      <w:r w:rsidRPr="00DA126C">
        <w:rPr>
          <w:lang w:val="en-IE"/>
        </w:rPr>
        <w:t xml:space="preserve"> (2017) Unit Costs of Health and Social Care 2017. Personal Social Services Research Unit, University of Kent, </w:t>
      </w:r>
      <w:r>
        <w:rPr>
          <w:lang w:val="en-IE"/>
        </w:rPr>
        <w:t xml:space="preserve">Kent. </w:t>
      </w:r>
      <w:r w:rsidRPr="00DA126C">
        <w:rPr>
          <w:lang w:val="en-IE"/>
        </w:rPr>
        <w:t xml:space="preserve"> </w:t>
      </w:r>
    </w:p>
    <w:p w14:paraId="4FAEDDE8" w14:textId="0EE959A3" w:rsidR="00D17834" w:rsidRPr="00D17834" w:rsidRDefault="00D17834" w:rsidP="005F55DD">
      <w:pPr>
        <w:rPr>
          <w:lang w:val="en-IE"/>
        </w:rPr>
      </w:pPr>
      <w:r>
        <w:rPr>
          <w:lang w:val="en-IE"/>
        </w:rPr>
        <w:lastRenderedPageBreak/>
        <w:t xml:space="preserve">Department of Health (2016) </w:t>
      </w:r>
      <w:r w:rsidRPr="009F4E80">
        <w:rPr>
          <w:bCs/>
          <w:i/>
          <w:iCs/>
        </w:rPr>
        <w:t>Framework for Safe Nurse Staffing and Skill Mix in General and Specialist Medical and Surgical Care Settings in Adult Hospitals in Ireland</w:t>
      </w:r>
      <w:r>
        <w:rPr>
          <w:bCs/>
          <w:i/>
          <w:iCs/>
        </w:rPr>
        <w:t>.</w:t>
      </w:r>
      <w:r>
        <w:rPr>
          <w:bCs/>
          <w:iCs/>
        </w:rPr>
        <w:t xml:space="preserve"> Department of Health, Dublin. </w:t>
      </w:r>
    </w:p>
    <w:p w14:paraId="3F2DE6C4" w14:textId="562E5D1B" w:rsidR="00D24A7C" w:rsidRDefault="00D24A7C" w:rsidP="005F55DD">
      <w:pPr>
        <w:rPr>
          <w:lang w:val="en-IE"/>
        </w:rPr>
      </w:pPr>
      <w:r>
        <w:rPr>
          <w:lang w:val="en-IE"/>
        </w:rPr>
        <w:t xml:space="preserve">Department of Health (2017) </w:t>
      </w:r>
      <w:r w:rsidRPr="00722DF1">
        <w:rPr>
          <w:i/>
          <w:lang w:val="en-IE"/>
        </w:rPr>
        <w:t>Health in Ireland: Key Trends 2017</w:t>
      </w:r>
      <w:r>
        <w:rPr>
          <w:lang w:val="en-IE"/>
        </w:rPr>
        <w:t xml:space="preserve">. Department of Health, Dublin. </w:t>
      </w:r>
    </w:p>
    <w:p w14:paraId="4EE96150" w14:textId="6CA93EA1" w:rsidR="00FA263D" w:rsidRDefault="00FA263D" w:rsidP="005F55DD">
      <w:pPr>
        <w:rPr>
          <w:lang w:val="en-IE"/>
        </w:rPr>
      </w:pPr>
      <w:r>
        <w:rPr>
          <w:lang w:val="en-IE"/>
        </w:rPr>
        <w:t xml:space="preserve">Department of Health </w:t>
      </w:r>
      <w:r w:rsidR="00DE0BE1">
        <w:rPr>
          <w:lang w:val="en-IE"/>
        </w:rPr>
        <w:t>(</w:t>
      </w:r>
      <w:r>
        <w:rPr>
          <w:lang w:val="en-IE"/>
        </w:rPr>
        <w:t>2018</w:t>
      </w:r>
      <w:r w:rsidR="00DE0BE1">
        <w:rPr>
          <w:lang w:val="en-IE"/>
        </w:rPr>
        <w:t xml:space="preserve">) </w:t>
      </w:r>
      <w:r w:rsidR="00DE0BE1" w:rsidRPr="00B705BB">
        <w:rPr>
          <w:i/>
          <w:lang w:val="en-IE"/>
        </w:rPr>
        <w:t>Consolidated Salary Scales</w:t>
      </w:r>
      <w:r w:rsidR="00DE0BE1">
        <w:rPr>
          <w:lang w:val="en-IE"/>
        </w:rPr>
        <w:t xml:space="preserve">. Department of Health, Dublin. </w:t>
      </w:r>
    </w:p>
    <w:p w14:paraId="2C1A08BA" w14:textId="77777777" w:rsidR="00A20BC4" w:rsidRDefault="00A20BC4" w:rsidP="005F55DD">
      <w:pPr>
        <w:rPr>
          <w:lang w:val="en-IE"/>
        </w:rPr>
      </w:pPr>
      <w:r w:rsidRPr="00A20BC4">
        <w:rPr>
          <w:lang w:val="en-IE"/>
        </w:rPr>
        <w:t>Duffield C., Roche M., O’Brien-Pa</w:t>
      </w:r>
      <w:r>
        <w:rPr>
          <w:lang w:val="en-IE"/>
        </w:rPr>
        <w:t xml:space="preserve">llas L., Diers D., Aisbett C. </w:t>
      </w:r>
      <w:r w:rsidRPr="00A20BC4">
        <w:rPr>
          <w:lang w:val="en-IE"/>
        </w:rPr>
        <w:t xml:space="preserve">King M. (2007) </w:t>
      </w:r>
      <w:r w:rsidRPr="00A20BC4">
        <w:rPr>
          <w:i/>
          <w:lang w:val="en-IE"/>
        </w:rPr>
        <w:t>Glueing it Together: Nurses, their Work Environment and Patient Safety</w:t>
      </w:r>
      <w:r w:rsidRPr="00A20BC4">
        <w:rPr>
          <w:lang w:val="en-IE"/>
        </w:rPr>
        <w:t>. University of Technology Sydney, Sydney.</w:t>
      </w:r>
    </w:p>
    <w:p w14:paraId="01F24204" w14:textId="77777777" w:rsidR="00A20BC4" w:rsidRPr="00A20BC4" w:rsidRDefault="00A20BC4" w:rsidP="00A20BC4">
      <w:pPr>
        <w:rPr>
          <w:lang w:val="en-IE"/>
        </w:rPr>
      </w:pPr>
      <w:r w:rsidRPr="00A20BC4">
        <w:rPr>
          <w:lang w:val="en-IE"/>
        </w:rPr>
        <w:t xml:space="preserve">Duffield C., Roche M.A., O’Brien-Pallas L., Aisbett C., Aisbett K. &amp; Homer C. (2009a) </w:t>
      </w:r>
      <w:r w:rsidRPr="00A20BC4">
        <w:rPr>
          <w:i/>
          <w:lang w:val="en-IE"/>
        </w:rPr>
        <w:t>Nursing Workload and Staffing: Impact on Patients and Staff</w:t>
      </w:r>
      <w:r w:rsidRPr="00A20BC4">
        <w:rPr>
          <w:lang w:val="en-IE"/>
        </w:rPr>
        <w:t xml:space="preserve">. CSHM, Sydney. </w:t>
      </w:r>
    </w:p>
    <w:p w14:paraId="1821899D" w14:textId="188993A0" w:rsidR="00A20BC4" w:rsidRDefault="00A20BC4" w:rsidP="005F55DD">
      <w:pPr>
        <w:rPr>
          <w:lang w:val="en-IE"/>
        </w:rPr>
      </w:pPr>
      <w:r w:rsidRPr="00A20BC4">
        <w:rPr>
          <w:lang w:val="en-IE"/>
        </w:rPr>
        <w:t xml:space="preserve">Duffield C., Roche M.A., O’Brien-Pallas L., Catling-Paull C. &amp; King M. (2009b) Staff satisfaction and retention and the role of the nursing unit manager. </w:t>
      </w:r>
      <w:r w:rsidRPr="00A20BC4">
        <w:rPr>
          <w:i/>
          <w:lang w:val="en-IE"/>
        </w:rPr>
        <w:t>Collegian</w:t>
      </w:r>
      <w:r w:rsidRPr="00A20BC4">
        <w:rPr>
          <w:lang w:val="en-IE"/>
        </w:rPr>
        <w:t xml:space="preserve"> 16, 11–17. </w:t>
      </w:r>
    </w:p>
    <w:p w14:paraId="0CC65173" w14:textId="77777777" w:rsidR="00665E07" w:rsidRPr="00665E07" w:rsidRDefault="00665E07" w:rsidP="00665E07">
      <w:pPr>
        <w:rPr>
          <w:lang w:val="en-IE"/>
        </w:rPr>
      </w:pPr>
      <w:r w:rsidRPr="00665E07">
        <w:rPr>
          <w:lang w:val="en-IE"/>
        </w:rPr>
        <w:t xml:space="preserve">Duffield C., Diers D., O’Brien-Pallas L., Aisbett C., Roche M.A., King M. &amp; Aisbett K. (2011a) Nursing staffing, nursing workload, the work environment and patient outcomes. Applied Nursing Research 24, 244–255. doi:10.1016/j.apnr.2009.12.004. </w:t>
      </w:r>
    </w:p>
    <w:p w14:paraId="3421DE68" w14:textId="159E5427" w:rsidR="006505E7" w:rsidRDefault="00665E07" w:rsidP="005F55DD">
      <w:pPr>
        <w:rPr>
          <w:lang w:val="en-IE"/>
        </w:rPr>
      </w:pPr>
      <w:r w:rsidRPr="00665E07">
        <w:rPr>
          <w:lang w:val="en-IE"/>
        </w:rPr>
        <w:t xml:space="preserve">Duffield C., Roche M., Blay N. &amp; Stasa H. (2011b) The work environment, nursing unit managers, and staff retention. Journal of Clinical Nursing 20, 23–33. </w:t>
      </w:r>
    </w:p>
    <w:p w14:paraId="3C3B5022" w14:textId="796558FB" w:rsidR="003C3872" w:rsidRDefault="003C3872" w:rsidP="005F55DD">
      <w:pPr>
        <w:rPr>
          <w:lang w:val="en-IE"/>
        </w:rPr>
      </w:pPr>
      <w:r>
        <w:rPr>
          <w:lang w:val="en-IE"/>
        </w:rPr>
        <w:t xml:space="preserve">Duffield C., </w:t>
      </w:r>
      <w:r w:rsidRPr="003C3872">
        <w:rPr>
          <w:lang w:val="en-IE"/>
        </w:rPr>
        <w:t>Roche</w:t>
      </w:r>
      <w:r>
        <w:rPr>
          <w:lang w:val="en-IE"/>
        </w:rPr>
        <w:t xml:space="preserve"> M., </w:t>
      </w:r>
      <w:r w:rsidRPr="003C3872">
        <w:rPr>
          <w:lang w:val="en-IE"/>
        </w:rPr>
        <w:t>Twigg</w:t>
      </w:r>
      <w:r>
        <w:rPr>
          <w:lang w:val="en-IE"/>
        </w:rPr>
        <w:t xml:space="preserve"> D., </w:t>
      </w:r>
      <w:r w:rsidRPr="003C3872">
        <w:rPr>
          <w:lang w:val="en-IE"/>
        </w:rPr>
        <w:t xml:space="preserve">Williams </w:t>
      </w:r>
      <w:r>
        <w:rPr>
          <w:lang w:val="en-IE"/>
        </w:rPr>
        <w:t xml:space="preserve">A., </w:t>
      </w:r>
      <w:r w:rsidRPr="003C3872">
        <w:rPr>
          <w:lang w:val="en-IE"/>
        </w:rPr>
        <w:t xml:space="preserve">Clarke </w:t>
      </w:r>
      <w:r>
        <w:rPr>
          <w:lang w:val="en-IE"/>
        </w:rPr>
        <w:t xml:space="preserve">S. (2016) </w:t>
      </w:r>
      <w:r w:rsidRPr="003C3872">
        <w:rPr>
          <w:lang w:val="en-IE"/>
        </w:rPr>
        <w:t>A protocol to assess the impact of adding nursing support workers to ward staffing</w:t>
      </w:r>
      <w:r>
        <w:rPr>
          <w:lang w:val="en-IE"/>
        </w:rPr>
        <w:t xml:space="preserve">. </w:t>
      </w:r>
      <w:r>
        <w:rPr>
          <w:i/>
          <w:lang w:val="en-IE"/>
        </w:rPr>
        <w:t>Journal of Advanced Nursing</w:t>
      </w:r>
      <w:r>
        <w:rPr>
          <w:lang w:val="en-IE"/>
        </w:rPr>
        <w:t xml:space="preserve">. </w:t>
      </w:r>
      <w:r w:rsidRPr="003C3872">
        <w:rPr>
          <w:lang w:val="en-IE"/>
        </w:rPr>
        <w:t xml:space="preserve"> </w:t>
      </w:r>
      <w:r>
        <w:rPr>
          <w:lang w:val="en-IE"/>
        </w:rPr>
        <w:t xml:space="preserve">72, </w:t>
      </w:r>
      <w:r w:rsidRPr="003C3872">
        <w:rPr>
          <w:lang w:val="en-IE"/>
        </w:rPr>
        <w:t>2218–2225</w:t>
      </w:r>
      <w:r>
        <w:rPr>
          <w:lang w:val="en-IE"/>
        </w:rPr>
        <w:t xml:space="preserve">. </w:t>
      </w:r>
    </w:p>
    <w:p w14:paraId="76DB74BF" w14:textId="336CB7A4" w:rsidR="00B91509" w:rsidRDefault="00B91509" w:rsidP="005F55DD">
      <w:pPr>
        <w:rPr>
          <w:lang w:val="en-IE"/>
        </w:rPr>
      </w:pPr>
      <w:r w:rsidRPr="00B91509">
        <w:t xml:space="preserve">Ehsani, J.P., Jackson, T., Duckett, S.J. </w:t>
      </w:r>
      <w:r>
        <w:t>(</w:t>
      </w:r>
      <w:r w:rsidRPr="00B91509">
        <w:t>2006</w:t>
      </w:r>
      <w:r w:rsidR="008B3A2C">
        <w:t>)</w:t>
      </w:r>
      <w:r w:rsidRPr="00B91509">
        <w:t xml:space="preserve"> The incidence and cost of adverse events in Victorian hospitals 2003-04. </w:t>
      </w:r>
      <w:r w:rsidR="008A06B7">
        <w:rPr>
          <w:i/>
        </w:rPr>
        <w:t>Medical Journal of Australia.</w:t>
      </w:r>
      <w:r w:rsidRPr="00B91509">
        <w:t xml:space="preserve"> 184(11):551-555</w:t>
      </w:r>
    </w:p>
    <w:p w14:paraId="64BDC463" w14:textId="64C8C7DB" w:rsidR="0081598E" w:rsidRDefault="0081598E" w:rsidP="005F55DD">
      <w:pPr>
        <w:rPr>
          <w:lang w:val="en-IE"/>
        </w:rPr>
      </w:pPr>
      <w:r w:rsidRPr="0081598E">
        <w:rPr>
          <w:lang w:val="en-IE"/>
        </w:rPr>
        <w:t xml:space="preserve">Goryakin, Y., Griffiths, P., Maben, J., </w:t>
      </w:r>
      <w:r>
        <w:rPr>
          <w:lang w:val="en-IE"/>
        </w:rPr>
        <w:t>(</w:t>
      </w:r>
      <w:r w:rsidRPr="0081598E">
        <w:rPr>
          <w:lang w:val="en-IE"/>
        </w:rPr>
        <w:t>2011</w:t>
      </w:r>
      <w:r>
        <w:rPr>
          <w:lang w:val="en-IE"/>
        </w:rPr>
        <w:t>)</w:t>
      </w:r>
      <w:r w:rsidRPr="0081598E">
        <w:rPr>
          <w:lang w:val="en-IE"/>
        </w:rPr>
        <w:t xml:space="preserve"> Economic evaluation of nurse staffing and nurse substitution in hea</w:t>
      </w:r>
      <w:r>
        <w:rPr>
          <w:lang w:val="en-IE"/>
        </w:rPr>
        <w:t xml:space="preserve">lth care: a scoping review. </w:t>
      </w:r>
      <w:r w:rsidRPr="00722DF1">
        <w:rPr>
          <w:i/>
          <w:lang w:val="en-IE"/>
        </w:rPr>
        <w:t>International</w:t>
      </w:r>
      <w:r w:rsidR="00D24A7C" w:rsidRPr="00722DF1">
        <w:rPr>
          <w:i/>
          <w:lang w:val="en-IE"/>
        </w:rPr>
        <w:t xml:space="preserve"> Journal of Nursing Studies</w:t>
      </w:r>
      <w:r w:rsidR="00722DF1">
        <w:rPr>
          <w:lang w:val="en-IE"/>
        </w:rPr>
        <w:t>.</w:t>
      </w:r>
      <w:r w:rsidRPr="0081598E">
        <w:rPr>
          <w:lang w:val="en-IE"/>
        </w:rPr>
        <w:t xml:space="preserve"> 48 (4), 501–512. </w:t>
      </w:r>
    </w:p>
    <w:p w14:paraId="78BBA923" w14:textId="056C12F6" w:rsidR="001C60C5" w:rsidRDefault="001C60C5" w:rsidP="005F55DD">
      <w:pPr>
        <w:rPr>
          <w:lang w:val="en-IE"/>
        </w:rPr>
      </w:pPr>
      <w:r w:rsidRPr="001C60C5">
        <w:rPr>
          <w:lang w:val="en-IE"/>
        </w:rPr>
        <w:t xml:space="preserve">Griffiths, P., Ball, J., Drennan, J., James, L., Jones, J., Recio-Saucedo, A., Simon, M., </w:t>
      </w:r>
      <w:r>
        <w:rPr>
          <w:lang w:val="en-IE"/>
        </w:rPr>
        <w:t>(</w:t>
      </w:r>
      <w:r w:rsidRPr="001C60C5">
        <w:rPr>
          <w:lang w:val="en-IE"/>
        </w:rPr>
        <w:t>2014</w:t>
      </w:r>
      <w:r>
        <w:rPr>
          <w:lang w:val="en-IE"/>
        </w:rPr>
        <w:t>)</w:t>
      </w:r>
      <w:r w:rsidRPr="001C60C5">
        <w:rPr>
          <w:lang w:val="en-IE"/>
        </w:rPr>
        <w:t xml:space="preserve">. </w:t>
      </w:r>
      <w:r w:rsidRPr="001C60C5">
        <w:rPr>
          <w:i/>
          <w:lang w:val="en-IE"/>
        </w:rPr>
        <w:t>The Association Between Patient Safety Outcomes and Nurse/Healthcare Assistant Skill Mix and Staffing Levels and Factors That May Influence Staffing Requirements (NICE Evidence Review).</w:t>
      </w:r>
      <w:r>
        <w:rPr>
          <w:lang w:val="en-IE"/>
        </w:rPr>
        <w:t xml:space="preserve"> University of Southampton, Centre for Innovation and Lead</w:t>
      </w:r>
      <w:r w:rsidRPr="001C60C5">
        <w:rPr>
          <w:lang w:val="en-IE"/>
        </w:rPr>
        <w:t xml:space="preserve">ership in Health Sciences. </w:t>
      </w:r>
    </w:p>
    <w:p w14:paraId="2BC81D7D" w14:textId="44A2A335" w:rsidR="006057BC" w:rsidRPr="006057BC" w:rsidRDefault="006057BC" w:rsidP="005F55DD">
      <w:r w:rsidRPr="006057BC">
        <w:t xml:space="preserve">Griffiths P, Ball J, Murrells T, Jones S, Rafferty AM. </w:t>
      </w:r>
      <w:r>
        <w:t xml:space="preserve">(2016a) </w:t>
      </w:r>
      <w:r w:rsidRPr="006057BC">
        <w:t xml:space="preserve">Registered nurse, healthcare support worker, medical staffing levels and mortality in English hospital trusts: a cross-sectional study. </w:t>
      </w:r>
      <w:r w:rsidRPr="006057BC">
        <w:rPr>
          <w:i/>
          <w:iCs/>
        </w:rPr>
        <w:t>BMJ Open</w:t>
      </w:r>
      <w:r w:rsidR="00644BEB">
        <w:t xml:space="preserve">. </w:t>
      </w:r>
      <w:r w:rsidRPr="006057BC">
        <w:rPr>
          <w:b/>
          <w:bCs/>
        </w:rPr>
        <w:t>6</w:t>
      </w:r>
      <w:r w:rsidRPr="006057BC">
        <w:t>:e008751. http://dx.doi.org/10.1136/bmjopen-2015-008751</w:t>
      </w:r>
    </w:p>
    <w:p w14:paraId="4EE50D27" w14:textId="3F0DC6FC" w:rsidR="004E1C74" w:rsidRPr="009A398A" w:rsidRDefault="004E1C74" w:rsidP="005F55DD">
      <w:pPr>
        <w:rPr>
          <w:lang w:val="en-IE"/>
        </w:rPr>
      </w:pPr>
      <w:r w:rsidRPr="004E1C74">
        <w:rPr>
          <w:lang w:val="en-IE"/>
        </w:rPr>
        <w:t>Griffiths, P., Ball, J., Drennan, J., Dall'ora, C., Jones, J., Maruotti, A., ... Simon, M. (2016</w:t>
      </w:r>
      <w:r w:rsidR="005A1A66">
        <w:rPr>
          <w:lang w:val="en-IE"/>
        </w:rPr>
        <w:t>b</w:t>
      </w:r>
      <w:r w:rsidRPr="004E1C74">
        <w:rPr>
          <w:lang w:val="en-IE"/>
        </w:rPr>
        <w:t>). Nurse staffing and patient outcomes: strengths and limitations of the evidence to inform policy and practice. A review and discussion paper based on evidence reviewed for the National Institute for Health and Care Excellence safe staffing guideline development. </w:t>
      </w:r>
      <w:r w:rsidRPr="004E1C74">
        <w:rPr>
          <w:i/>
          <w:iCs/>
          <w:lang w:val="en-IE"/>
        </w:rPr>
        <w:t>International Journal of Nursing Studies</w:t>
      </w:r>
      <w:r w:rsidRPr="004E1C74">
        <w:rPr>
          <w:lang w:val="en-IE"/>
        </w:rPr>
        <w:t>, </w:t>
      </w:r>
      <w:r w:rsidRPr="004E1C74">
        <w:rPr>
          <w:i/>
          <w:iCs/>
          <w:lang w:val="en-IE"/>
        </w:rPr>
        <w:t>63</w:t>
      </w:r>
      <w:r w:rsidRPr="004E1C74">
        <w:rPr>
          <w:lang w:val="en-IE"/>
        </w:rPr>
        <w:t>, 213-225</w:t>
      </w:r>
    </w:p>
    <w:p w14:paraId="11B3A98F" w14:textId="0CF33719" w:rsidR="00506356" w:rsidRDefault="00685331" w:rsidP="005F55DD">
      <w:pPr>
        <w:rPr>
          <w:lang w:val="en-IE"/>
        </w:rPr>
      </w:pPr>
      <w:r w:rsidRPr="001F0A53">
        <w:rPr>
          <w:rFonts w:cstheme="minorHAnsi"/>
          <w:lang w:val="en-IE"/>
        </w:rPr>
        <w:t>H</w:t>
      </w:r>
      <w:r>
        <w:rPr>
          <w:rFonts w:cstheme="minorHAnsi"/>
          <w:lang w:val="en-IE"/>
        </w:rPr>
        <w:t xml:space="preserve">ealth </w:t>
      </w:r>
      <w:r w:rsidRPr="001F0A53">
        <w:rPr>
          <w:rFonts w:cstheme="minorHAnsi"/>
          <w:lang w:val="en-IE"/>
        </w:rPr>
        <w:t>I</w:t>
      </w:r>
      <w:r>
        <w:rPr>
          <w:rFonts w:cstheme="minorHAnsi"/>
          <w:lang w:val="en-IE"/>
        </w:rPr>
        <w:t xml:space="preserve">nformation and </w:t>
      </w:r>
      <w:r w:rsidRPr="001F0A53">
        <w:rPr>
          <w:rFonts w:cstheme="minorHAnsi"/>
          <w:lang w:val="en-IE"/>
        </w:rPr>
        <w:t>Q</w:t>
      </w:r>
      <w:r>
        <w:rPr>
          <w:rFonts w:cstheme="minorHAnsi"/>
          <w:lang w:val="en-IE"/>
        </w:rPr>
        <w:t xml:space="preserve">uality </w:t>
      </w:r>
      <w:r w:rsidRPr="001F0A53">
        <w:rPr>
          <w:rFonts w:cstheme="minorHAnsi"/>
          <w:lang w:val="en-IE"/>
        </w:rPr>
        <w:t>A</w:t>
      </w:r>
      <w:r>
        <w:rPr>
          <w:rFonts w:cstheme="minorHAnsi"/>
          <w:lang w:val="en-IE"/>
        </w:rPr>
        <w:t xml:space="preserve">uthority (2012) </w:t>
      </w:r>
      <w:r w:rsidR="00AC116D" w:rsidRPr="00685331">
        <w:rPr>
          <w:i/>
          <w:lang w:val="en-IE"/>
        </w:rPr>
        <w:t xml:space="preserve">Report of the </w:t>
      </w:r>
      <w:r w:rsidR="00BE3676">
        <w:rPr>
          <w:i/>
          <w:lang w:val="en-IE"/>
        </w:rPr>
        <w:t>I</w:t>
      </w:r>
      <w:r w:rsidR="00AC116D" w:rsidRPr="00685331">
        <w:rPr>
          <w:i/>
          <w:lang w:val="en-IE"/>
        </w:rPr>
        <w:t xml:space="preserve">nvestigation into the </w:t>
      </w:r>
      <w:r w:rsidR="00BE3676">
        <w:rPr>
          <w:i/>
          <w:lang w:val="en-IE"/>
        </w:rPr>
        <w:t>Q</w:t>
      </w:r>
      <w:r w:rsidR="00AC116D" w:rsidRPr="00685331">
        <w:rPr>
          <w:i/>
          <w:lang w:val="en-IE"/>
        </w:rPr>
        <w:t xml:space="preserve">uality, </w:t>
      </w:r>
      <w:r w:rsidR="00BE3676">
        <w:rPr>
          <w:i/>
          <w:lang w:val="en-IE"/>
        </w:rPr>
        <w:t>S</w:t>
      </w:r>
      <w:r w:rsidR="00AC116D" w:rsidRPr="00685331">
        <w:rPr>
          <w:i/>
          <w:lang w:val="en-IE"/>
        </w:rPr>
        <w:t xml:space="preserve">afety and </w:t>
      </w:r>
      <w:r w:rsidR="00BE3676">
        <w:rPr>
          <w:i/>
          <w:lang w:val="en-IE"/>
        </w:rPr>
        <w:t>G</w:t>
      </w:r>
      <w:r w:rsidR="00AC116D" w:rsidRPr="00685331">
        <w:rPr>
          <w:i/>
          <w:lang w:val="en-IE"/>
        </w:rPr>
        <w:t xml:space="preserve">overnance of the </w:t>
      </w:r>
      <w:r w:rsidR="00BE3676">
        <w:rPr>
          <w:i/>
          <w:lang w:val="en-IE"/>
        </w:rPr>
        <w:t>C</w:t>
      </w:r>
      <w:r w:rsidR="00AC116D" w:rsidRPr="00685331">
        <w:rPr>
          <w:i/>
          <w:lang w:val="en-IE"/>
        </w:rPr>
        <w:t xml:space="preserve">are </w:t>
      </w:r>
      <w:r w:rsidR="00BE3676">
        <w:rPr>
          <w:i/>
          <w:lang w:val="en-IE"/>
        </w:rPr>
        <w:t>P</w:t>
      </w:r>
      <w:r w:rsidR="00AC116D" w:rsidRPr="00685331">
        <w:rPr>
          <w:i/>
          <w:lang w:val="en-IE"/>
        </w:rPr>
        <w:t>rovided by the Adelaide</w:t>
      </w:r>
      <w:r w:rsidRPr="00685331">
        <w:rPr>
          <w:i/>
          <w:lang w:val="en-IE"/>
        </w:rPr>
        <w:t xml:space="preserve"> </w:t>
      </w:r>
      <w:r w:rsidR="00AC116D" w:rsidRPr="00685331">
        <w:rPr>
          <w:i/>
          <w:lang w:val="en-IE"/>
        </w:rPr>
        <w:t>and Meath Hospital, Dublin</w:t>
      </w:r>
      <w:r>
        <w:rPr>
          <w:lang w:val="en-IE"/>
        </w:rPr>
        <w:t xml:space="preserve">. </w:t>
      </w:r>
      <w:r w:rsidR="00AC116D">
        <w:rPr>
          <w:lang w:val="en-IE"/>
        </w:rPr>
        <w:t>HIQA</w:t>
      </w:r>
      <w:r w:rsidR="00BE3676">
        <w:rPr>
          <w:lang w:val="en-IE"/>
        </w:rPr>
        <w:t>,</w:t>
      </w:r>
      <w:r w:rsidR="00AC116D">
        <w:rPr>
          <w:lang w:val="en-IE"/>
        </w:rPr>
        <w:t xml:space="preserve"> </w:t>
      </w:r>
      <w:r>
        <w:rPr>
          <w:lang w:val="en-IE"/>
        </w:rPr>
        <w:t xml:space="preserve">Dublin. </w:t>
      </w:r>
    </w:p>
    <w:p w14:paraId="587DBED9" w14:textId="4A736E56" w:rsidR="00C34283" w:rsidRDefault="009A398A" w:rsidP="00C34283">
      <w:pPr>
        <w:rPr>
          <w:lang w:val="en-IE"/>
        </w:rPr>
      </w:pPr>
      <w:r w:rsidRPr="001F0A53">
        <w:rPr>
          <w:rFonts w:cstheme="minorHAnsi"/>
          <w:lang w:val="en-IE"/>
        </w:rPr>
        <w:lastRenderedPageBreak/>
        <w:t>H</w:t>
      </w:r>
      <w:r>
        <w:rPr>
          <w:rFonts w:cstheme="minorHAnsi"/>
          <w:lang w:val="en-IE"/>
        </w:rPr>
        <w:t xml:space="preserve">ealth </w:t>
      </w:r>
      <w:r w:rsidRPr="001F0A53">
        <w:rPr>
          <w:rFonts w:cstheme="minorHAnsi"/>
          <w:lang w:val="en-IE"/>
        </w:rPr>
        <w:t>I</w:t>
      </w:r>
      <w:r>
        <w:rPr>
          <w:rFonts w:cstheme="minorHAnsi"/>
          <w:lang w:val="en-IE"/>
        </w:rPr>
        <w:t xml:space="preserve">nformation and </w:t>
      </w:r>
      <w:r w:rsidRPr="001F0A53">
        <w:rPr>
          <w:rFonts w:cstheme="minorHAnsi"/>
          <w:lang w:val="en-IE"/>
        </w:rPr>
        <w:t>Q</w:t>
      </w:r>
      <w:r>
        <w:rPr>
          <w:rFonts w:cstheme="minorHAnsi"/>
          <w:lang w:val="en-IE"/>
        </w:rPr>
        <w:t xml:space="preserve">uality </w:t>
      </w:r>
      <w:r w:rsidRPr="001F0A53">
        <w:rPr>
          <w:rFonts w:cstheme="minorHAnsi"/>
          <w:lang w:val="en-IE"/>
        </w:rPr>
        <w:t>A</w:t>
      </w:r>
      <w:r>
        <w:rPr>
          <w:rFonts w:cstheme="minorHAnsi"/>
          <w:lang w:val="en-IE"/>
        </w:rPr>
        <w:t xml:space="preserve">uthority (2013) </w:t>
      </w:r>
      <w:r w:rsidR="00C34283" w:rsidRPr="009A398A">
        <w:rPr>
          <w:i/>
          <w:lang w:val="en-IE"/>
        </w:rPr>
        <w:t>Patient Safety Investigation Report into Services at University Hospital Galway (UHG) and as Reflected in the Care Provided to Savita Halappanavar</w:t>
      </w:r>
      <w:r>
        <w:rPr>
          <w:lang w:val="en-IE"/>
        </w:rPr>
        <w:t xml:space="preserve">. HIQA, Dublin. </w:t>
      </w:r>
    </w:p>
    <w:p w14:paraId="6D31EBD9" w14:textId="3BC79022" w:rsidR="00DE0BE1" w:rsidRPr="00B91509" w:rsidRDefault="00DE0BE1" w:rsidP="00C34283">
      <w:pPr>
        <w:rPr>
          <w:rFonts w:cstheme="minorHAnsi"/>
          <w:lang w:val="en-IE"/>
        </w:rPr>
      </w:pPr>
      <w:r w:rsidRPr="001F0A53">
        <w:rPr>
          <w:rFonts w:cstheme="minorHAnsi"/>
          <w:lang w:val="en-IE"/>
        </w:rPr>
        <w:t>H</w:t>
      </w:r>
      <w:r>
        <w:rPr>
          <w:rFonts w:cstheme="minorHAnsi"/>
          <w:lang w:val="en-IE"/>
        </w:rPr>
        <w:t xml:space="preserve">ealth </w:t>
      </w:r>
      <w:r w:rsidRPr="001F0A53">
        <w:rPr>
          <w:rFonts w:cstheme="minorHAnsi"/>
          <w:lang w:val="en-IE"/>
        </w:rPr>
        <w:t>I</w:t>
      </w:r>
      <w:r>
        <w:rPr>
          <w:rFonts w:cstheme="minorHAnsi"/>
          <w:lang w:val="en-IE"/>
        </w:rPr>
        <w:t xml:space="preserve">nformation and </w:t>
      </w:r>
      <w:r w:rsidRPr="001F0A53">
        <w:rPr>
          <w:rFonts w:cstheme="minorHAnsi"/>
          <w:lang w:val="en-IE"/>
        </w:rPr>
        <w:t>Q</w:t>
      </w:r>
      <w:r>
        <w:rPr>
          <w:rFonts w:cstheme="minorHAnsi"/>
          <w:lang w:val="en-IE"/>
        </w:rPr>
        <w:t xml:space="preserve">uality </w:t>
      </w:r>
      <w:r w:rsidRPr="001F0A53">
        <w:rPr>
          <w:rFonts w:cstheme="minorHAnsi"/>
          <w:lang w:val="en-IE"/>
        </w:rPr>
        <w:t>A</w:t>
      </w:r>
      <w:r>
        <w:rPr>
          <w:rFonts w:cstheme="minorHAnsi"/>
          <w:lang w:val="en-IE"/>
        </w:rPr>
        <w:t xml:space="preserve">uthority (2018) </w:t>
      </w:r>
      <w:r w:rsidR="00B91509" w:rsidRPr="00F1719B">
        <w:rPr>
          <w:rFonts w:cstheme="minorHAnsi"/>
          <w:i/>
          <w:lang w:val="en-IE"/>
        </w:rPr>
        <w:t xml:space="preserve">Guidelines for the Economic Evaluation of Health Technologies in Ireland </w:t>
      </w:r>
      <w:r w:rsidR="00B91509" w:rsidRPr="00B91509">
        <w:rPr>
          <w:rFonts w:cstheme="minorHAnsi"/>
          <w:lang w:val="en-IE"/>
        </w:rPr>
        <w:t>2018</w:t>
      </w:r>
      <w:r w:rsidR="00B91509">
        <w:rPr>
          <w:rFonts w:cstheme="minorHAnsi"/>
          <w:lang w:val="en-IE"/>
        </w:rPr>
        <w:t xml:space="preserve">. HIQA, Dublin. </w:t>
      </w:r>
    </w:p>
    <w:p w14:paraId="5D4CE69B" w14:textId="77289160" w:rsidR="00BD3748" w:rsidRDefault="00BD3748" w:rsidP="00C34283">
      <w:pPr>
        <w:rPr>
          <w:lang w:val="en-IE"/>
        </w:rPr>
      </w:pPr>
      <w:r>
        <w:rPr>
          <w:lang w:val="en-IE"/>
        </w:rPr>
        <w:t xml:space="preserve">Health Service Executive (2016) </w:t>
      </w:r>
      <w:r w:rsidRPr="00BD3748">
        <w:rPr>
          <w:i/>
          <w:lang w:val="en-IE"/>
        </w:rPr>
        <w:t>Health Sector Staff Turnover</w:t>
      </w:r>
      <w:r>
        <w:rPr>
          <w:lang w:val="en-IE"/>
        </w:rPr>
        <w:t xml:space="preserve">. HSE, Dublin. </w:t>
      </w:r>
    </w:p>
    <w:p w14:paraId="5AB1796F" w14:textId="261F4D71" w:rsidR="00B705BB" w:rsidRDefault="00466E4F" w:rsidP="00C34283">
      <w:pPr>
        <w:rPr>
          <w:lang w:val="en-IE"/>
        </w:rPr>
      </w:pPr>
      <w:r>
        <w:rPr>
          <w:lang w:val="en-IE"/>
        </w:rPr>
        <w:t>IBM Corp. Released 2014</w:t>
      </w:r>
      <w:r w:rsidRPr="00A15F2A">
        <w:rPr>
          <w:lang w:val="en-IE"/>
        </w:rPr>
        <w:t xml:space="preserve">. </w:t>
      </w:r>
      <w:r w:rsidRPr="00F1719B">
        <w:rPr>
          <w:i/>
          <w:lang w:val="en-IE"/>
        </w:rPr>
        <w:t>IBM SPSS Statistics for Windows</w:t>
      </w:r>
      <w:r w:rsidRPr="00A15F2A">
        <w:rPr>
          <w:lang w:val="en-IE"/>
        </w:rPr>
        <w:t xml:space="preserve">, Version </w:t>
      </w:r>
      <w:r>
        <w:rPr>
          <w:lang w:val="en-IE"/>
        </w:rPr>
        <w:t>24</w:t>
      </w:r>
      <w:r w:rsidRPr="00A15F2A">
        <w:rPr>
          <w:lang w:val="en-IE"/>
        </w:rPr>
        <w:t>.0. Armonk, NY: IBM Corp.</w:t>
      </w:r>
    </w:p>
    <w:p w14:paraId="45717CEA" w14:textId="71406203" w:rsidR="0008400F" w:rsidRPr="00694D50" w:rsidRDefault="0008400F" w:rsidP="00C34283">
      <w:r>
        <w:rPr>
          <w:lang w:val="en-IE"/>
        </w:rPr>
        <w:t>Irish Nurses</w:t>
      </w:r>
      <w:r w:rsidR="00694D50">
        <w:rPr>
          <w:lang w:val="en-IE"/>
        </w:rPr>
        <w:t xml:space="preserve"> and Midwives Organisation (2016</w:t>
      </w:r>
      <w:r>
        <w:rPr>
          <w:lang w:val="en-IE"/>
        </w:rPr>
        <w:t xml:space="preserve">) </w:t>
      </w:r>
      <w:r w:rsidR="00694D50" w:rsidRPr="00722DF1">
        <w:rPr>
          <w:bCs/>
          <w:i/>
          <w:lang w:val="en-IE"/>
        </w:rPr>
        <w:t xml:space="preserve">INMO says HSE Service Plan fails to address nursing/midwifery staffing levels </w:t>
      </w:r>
      <w:r w:rsidR="00694D50">
        <w:rPr>
          <w:bCs/>
          <w:lang w:val="en-IE"/>
        </w:rPr>
        <w:t xml:space="preserve">(Press Release) Accessed at: </w:t>
      </w:r>
      <w:hyperlink r:id="rId7" w:history="1">
        <w:r w:rsidR="00694D50" w:rsidRPr="000747CE">
          <w:rPr>
            <w:rStyle w:val="Hyperlink"/>
          </w:rPr>
          <w:t>https://www.inmo.ie/Home/Index/217/12818</w:t>
        </w:r>
      </w:hyperlink>
      <w:r w:rsidR="00694D50">
        <w:t xml:space="preserve"> 14</w:t>
      </w:r>
      <w:r w:rsidR="00694D50" w:rsidRPr="00694D50">
        <w:rPr>
          <w:vertAlign w:val="superscript"/>
        </w:rPr>
        <w:t>th</w:t>
      </w:r>
      <w:r w:rsidR="00694D50">
        <w:t xml:space="preserve"> February 2016. </w:t>
      </w:r>
    </w:p>
    <w:p w14:paraId="75C5A0BB" w14:textId="60EAD6EA" w:rsidR="008259DF" w:rsidRDefault="008259DF" w:rsidP="00C34283">
      <w:pPr>
        <w:rPr>
          <w:lang w:val="en-IE"/>
        </w:rPr>
      </w:pPr>
      <w:r w:rsidRPr="008259DF">
        <w:rPr>
          <w:lang w:val="en-IE"/>
        </w:rPr>
        <w:t>Kane, R.L., Shamliyan, T.A., Mueller, C., Duval, S., Wilt, T.J., 2007. The association of registered nurse staffing levels and patient outcomes: systemati</w:t>
      </w:r>
      <w:r>
        <w:rPr>
          <w:lang w:val="en-IE"/>
        </w:rPr>
        <w:t xml:space="preserve">c review and meta-analysis. </w:t>
      </w:r>
      <w:r w:rsidRPr="008259DF">
        <w:rPr>
          <w:i/>
          <w:lang w:val="en-IE"/>
        </w:rPr>
        <w:t>Medical Care</w:t>
      </w:r>
      <w:r>
        <w:rPr>
          <w:lang w:val="en-IE"/>
        </w:rPr>
        <w:t xml:space="preserve"> 45 (12), 1195–1204. </w:t>
      </w:r>
    </w:p>
    <w:p w14:paraId="12460E05" w14:textId="17A75119" w:rsidR="004C306A" w:rsidRPr="000635B0" w:rsidRDefault="004C306A" w:rsidP="00C34283">
      <w:pPr>
        <w:rPr>
          <w:bCs/>
          <w:lang w:val="en-IE"/>
        </w:rPr>
      </w:pPr>
      <w:r>
        <w:rPr>
          <w:lang w:val="en-IE"/>
        </w:rPr>
        <w:t xml:space="preserve">Kelly L., McHugh M., Aiken L. (2011) </w:t>
      </w:r>
      <w:r w:rsidRPr="004C306A">
        <w:rPr>
          <w:bCs/>
        </w:rPr>
        <w:t>Nurse outcomes in Magnet® and non-magnet hospitals</w:t>
      </w:r>
      <w:r>
        <w:rPr>
          <w:bCs/>
        </w:rPr>
        <w:t xml:space="preserve">. </w:t>
      </w:r>
      <w:r>
        <w:rPr>
          <w:bCs/>
          <w:i/>
        </w:rPr>
        <w:t>Journal of Nursing Administration</w:t>
      </w:r>
      <w:r>
        <w:rPr>
          <w:bCs/>
        </w:rPr>
        <w:t xml:space="preserve"> </w:t>
      </w:r>
      <w:r w:rsidRPr="004C306A">
        <w:rPr>
          <w:bCs/>
          <w:lang w:val="en-IE"/>
        </w:rPr>
        <w:t>(10):428-33</w:t>
      </w:r>
    </w:p>
    <w:p w14:paraId="6FAAFBB0" w14:textId="35B95005" w:rsidR="003C5F26" w:rsidRDefault="003C5F26" w:rsidP="00C34283">
      <w:pPr>
        <w:rPr>
          <w:lang w:val="en-IE"/>
        </w:rPr>
      </w:pPr>
      <w:r>
        <w:rPr>
          <w:lang w:val="en-IE"/>
        </w:rPr>
        <w:t>Lake, E</w:t>
      </w:r>
      <w:r w:rsidRPr="003C5F26">
        <w:rPr>
          <w:lang w:val="en-IE"/>
        </w:rPr>
        <w:t xml:space="preserve">. </w:t>
      </w:r>
      <w:r>
        <w:rPr>
          <w:lang w:val="en-IE"/>
        </w:rPr>
        <w:t xml:space="preserve">(2002) </w:t>
      </w:r>
      <w:r w:rsidRPr="003C5F26">
        <w:rPr>
          <w:lang w:val="en-IE"/>
        </w:rPr>
        <w:t>Development of the practice environment sc</w:t>
      </w:r>
      <w:r>
        <w:rPr>
          <w:lang w:val="en-IE"/>
        </w:rPr>
        <w:t>ale of the nursing work index.</w:t>
      </w:r>
      <w:r w:rsidRPr="003C5F26">
        <w:rPr>
          <w:lang w:val="en-IE"/>
        </w:rPr>
        <w:t xml:space="preserve"> </w:t>
      </w:r>
      <w:r>
        <w:rPr>
          <w:i/>
          <w:iCs/>
          <w:lang w:val="en-IE"/>
        </w:rPr>
        <w:t>Research in Nursing and H</w:t>
      </w:r>
      <w:r w:rsidRPr="003C5F26">
        <w:rPr>
          <w:i/>
          <w:iCs/>
          <w:lang w:val="en-IE"/>
        </w:rPr>
        <w:t>ealth</w:t>
      </w:r>
      <w:r w:rsidRPr="003C5F26">
        <w:rPr>
          <w:lang w:val="en-IE"/>
        </w:rPr>
        <w:t xml:space="preserve">, 25: 176-88. </w:t>
      </w:r>
    </w:p>
    <w:p w14:paraId="08DEFAAF" w14:textId="49768432" w:rsidR="000635B0" w:rsidRPr="00E000C5" w:rsidRDefault="000635B0" w:rsidP="00C34283">
      <w:r>
        <w:rPr>
          <w:lang w:val="en-IE"/>
        </w:rPr>
        <w:t>Lake E. Friese C. (2006)</w:t>
      </w:r>
      <w:r w:rsidR="00E000C5">
        <w:rPr>
          <w:lang w:val="en-IE"/>
        </w:rPr>
        <w:t xml:space="preserve"> </w:t>
      </w:r>
      <w:r w:rsidR="00E000C5" w:rsidRPr="00E000C5">
        <w:t>Variations i</w:t>
      </w:r>
      <w:r w:rsidR="00E000C5">
        <w:t xml:space="preserve">n Nursing Practice Environments: </w:t>
      </w:r>
      <w:r w:rsidR="00E000C5" w:rsidRPr="00E000C5">
        <w:rPr>
          <w:lang w:val="en-IE"/>
        </w:rPr>
        <w:t>Relation to Staffing and Hospital Characteristics</w:t>
      </w:r>
      <w:r w:rsidR="00E000C5">
        <w:rPr>
          <w:lang w:val="en-IE"/>
        </w:rPr>
        <w:t xml:space="preserve">. </w:t>
      </w:r>
      <w:r w:rsidR="00E000C5" w:rsidRPr="00E000C5">
        <w:rPr>
          <w:lang w:val="en-IE"/>
        </w:rPr>
        <w:t xml:space="preserve"> </w:t>
      </w:r>
      <w:r w:rsidR="00E000C5">
        <w:rPr>
          <w:i/>
        </w:rPr>
        <w:t xml:space="preserve">Nursing Research </w:t>
      </w:r>
      <w:r w:rsidR="00E000C5">
        <w:t xml:space="preserve">1, 1-9. </w:t>
      </w:r>
    </w:p>
    <w:p w14:paraId="02DEF60A" w14:textId="44A00F3C" w:rsidR="00A32644" w:rsidRPr="00A32644" w:rsidRDefault="00A32644" w:rsidP="00A32644">
      <w:pPr>
        <w:rPr>
          <w:lang w:val="en-IE"/>
        </w:rPr>
      </w:pPr>
      <w:r w:rsidRPr="00A32644">
        <w:rPr>
          <w:lang w:val="en-IE"/>
        </w:rPr>
        <w:t>Maslac</w:t>
      </w:r>
      <w:r>
        <w:rPr>
          <w:lang w:val="en-IE"/>
        </w:rPr>
        <w:t xml:space="preserve">h, C. and Jackson, S.E. (1981) </w:t>
      </w:r>
      <w:r w:rsidRPr="00A32644">
        <w:rPr>
          <w:lang w:val="en-IE"/>
        </w:rPr>
        <w:t>The measurement of</w:t>
      </w:r>
      <w:r>
        <w:rPr>
          <w:lang w:val="en-IE"/>
        </w:rPr>
        <w:t xml:space="preserve"> experienced burnout</w:t>
      </w:r>
      <w:r w:rsidRPr="00A32644">
        <w:rPr>
          <w:lang w:val="en-IE"/>
        </w:rPr>
        <w:t xml:space="preserve">. </w:t>
      </w:r>
      <w:r w:rsidRPr="00A32644">
        <w:rPr>
          <w:i/>
          <w:iCs/>
          <w:lang w:val="en-IE"/>
        </w:rPr>
        <w:t>Journal of Occupational Behaviour</w:t>
      </w:r>
      <w:r w:rsidRPr="00A32644">
        <w:rPr>
          <w:lang w:val="en-IE"/>
        </w:rPr>
        <w:t xml:space="preserve">, 2 (2), pp. 99–113. </w:t>
      </w:r>
    </w:p>
    <w:p w14:paraId="3E918B0A" w14:textId="77777777" w:rsidR="00A32644" w:rsidRPr="00A32644" w:rsidRDefault="00A32644" w:rsidP="00A32644">
      <w:pPr>
        <w:rPr>
          <w:lang w:val="en-IE"/>
        </w:rPr>
      </w:pPr>
      <w:r w:rsidRPr="00A32644">
        <w:rPr>
          <w:lang w:val="en-IE"/>
        </w:rPr>
        <w:t xml:space="preserve">Maslach, C., Jackson, S.E. and Leiter M.P. (1996) </w:t>
      </w:r>
      <w:r w:rsidRPr="00A32644">
        <w:rPr>
          <w:i/>
          <w:iCs/>
          <w:lang w:val="en-IE"/>
        </w:rPr>
        <w:t>MBI: The Maslach Burnout Inventory Manual</w:t>
      </w:r>
      <w:r w:rsidRPr="00A32644">
        <w:rPr>
          <w:lang w:val="en-IE"/>
        </w:rPr>
        <w:t xml:space="preserve">, (3rd edn.). Mountain View, CA: CPP, Inc. </w:t>
      </w:r>
    </w:p>
    <w:p w14:paraId="3F1C4941" w14:textId="712489CB" w:rsidR="00A32644" w:rsidRDefault="00A32644" w:rsidP="00C34283">
      <w:pPr>
        <w:rPr>
          <w:lang w:val="en-IE"/>
        </w:rPr>
      </w:pPr>
      <w:r w:rsidRPr="00A32644">
        <w:rPr>
          <w:lang w:val="en-IE"/>
        </w:rPr>
        <w:t>Maslac</w:t>
      </w:r>
      <w:r>
        <w:rPr>
          <w:lang w:val="en-IE"/>
        </w:rPr>
        <w:t xml:space="preserve">h, C. and Jackson, S.E. (1996) </w:t>
      </w:r>
      <w:r w:rsidRPr="00A32644">
        <w:rPr>
          <w:lang w:val="en-IE"/>
        </w:rPr>
        <w:t>Maslach Burnout Inventory–</w:t>
      </w:r>
      <w:r>
        <w:rPr>
          <w:lang w:val="en-IE"/>
        </w:rPr>
        <w:t>Human services survey (MBI–HSS)</w:t>
      </w:r>
      <w:r w:rsidRPr="00A32644">
        <w:rPr>
          <w:lang w:val="en-IE"/>
        </w:rPr>
        <w:t xml:space="preserve"> in Maslach, C., Jackson, S.E. and Leiter, M.P. (eds) </w:t>
      </w:r>
      <w:r w:rsidRPr="00A32644">
        <w:rPr>
          <w:i/>
          <w:iCs/>
          <w:lang w:val="en-IE"/>
        </w:rPr>
        <w:t xml:space="preserve">Maslach Burnout Inventory Manual </w:t>
      </w:r>
      <w:r w:rsidRPr="00A32644">
        <w:rPr>
          <w:lang w:val="en-IE"/>
        </w:rPr>
        <w:t xml:space="preserve">(3rd edn.). Mountain View, CA: CPP, Inc. </w:t>
      </w:r>
    </w:p>
    <w:p w14:paraId="70F11114" w14:textId="235252DE" w:rsidR="00B15C2D" w:rsidRDefault="00B15C2D" w:rsidP="00C34283">
      <w:pPr>
        <w:rPr>
          <w:lang w:val="en-IE"/>
        </w:rPr>
      </w:pPr>
      <w:r>
        <w:rPr>
          <w:lang w:val="en-IE"/>
        </w:rPr>
        <w:t>McCloskey, B.A., Diers, D.K.</w:t>
      </w:r>
      <w:r w:rsidRPr="00B15C2D">
        <w:rPr>
          <w:lang w:val="en-IE"/>
        </w:rPr>
        <w:t xml:space="preserve"> </w:t>
      </w:r>
      <w:r>
        <w:rPr>
          <w:lang w:val="en-IE"/>
        </w:rPr>
        <w:t>(2005)</w:t>
      </w:r>
      <w:r w:rsidRPr="00B15C2D">
        <w:rPr>
          <w:lang w:val="en-IE"/>
        </w:rPr>
        <w:t xml:space="preserve"> Effect</w:t>
      </w:r>
      <w:r>
        <w:rPr>
          <w:lang w:val="en-IE"/>
        </w:rPr>
        <w:t>s of New Zealand’s health reen</w:t>
      </w:r>
      <w:r w:rsidRPr="00B15C2D">
        <w:rPr>
          <w:lang w:val="en-IE"/>
        </w:rPr>
        <w:t xml:space="preserve">gineering on nursing and patient outcomes. </w:t>
      </w:r>
      <w:r w:rsidRPr="00B15C2D">
        <w:rPr>
          <w:i/>
          <w:lang w:val="en-IE"/>
        </w:rPr>
        <w:t>Medical Care</w:t>
      </w:r>
      <w:r w:rsidRPr="00B15C2D">
        <w:rPr>
          <w:lang w:val="en-IE"/>
        </w:rPr>
        <w:t xml:space="preserve"> 43 (11), 1140–1146. </w:t>
      </w:r>
    </w:p>
    <w:p w14:paraId="437959B6" w14:textId="77777777" w:rsidR="00B705BB" w:rsidRDefault="00B705BB" w:rsidP="00B705BB">
      <w:pPr>
        <w:rPr>
          <w:lang w:val="en-IE"/>
        </w:rPr>
      </w:pPr>
      <w:r w:rsidRPr="00470540">
        <w:rPr>
          <w:lang w:val="en-IE"/>
        </w:rPr>
        <w:t>National Institute for Health a</w:t>
      </w:r>
      <w:r>
        <w:rPr>
          <w:lang w:val="en-IE"/>
        </w:rPr>
        <w:t>nd Care Excellence (NICE) (2014)</w:t>
      </w:r>
      <w:r w:rsidRPr="00470540">
        <w:rPr>
          <w:lang w:val="en-IE"/>
        </w:rPr>
        <w:t xml:space="preserve">. </w:t>
      </w:r>
      <w:r w:rsidRPr="00470540">
        <w:rPr>
          <w:i/>
          <w:lang w:val="en-IE"/>
        </w:rPr>
        <w:t>Safe Staffing for Nursing in Adult Inpatient Wards in Acute Hospitals (Guidance</w:t>
      </w:r>
      <w:r w:rsidRPr="00470540">
        <w:rPr>
          <w:lang w:val="en-IE"/>
        </w:rPr>
        <w:t xml:space="preserve">). National Institute for Health and Care Excellence, London. </w:t>
      </w:r>
    </w:p>
    <w:p w14:paraId="7EEC1F4A" w14:textId="1E7D81E5" w:rsidR="00B705BB" w:rsidRPr="00F1719B" w:rsidRDefault="00B705BB" w:rsidP="00C34283">
      <w:pPr>
        <w:rPr>
          <w:rFonts w:cstheme="minorHAnsi"/>
          <w:shd w:val="clear" w:color="auto" w:fill="FFFFFF"/>
        </w:rPr>
      </w:pPr>
      <w:r>
        <w:rPr>
          <w:rFonts w:cstheme="minorHAnsi"/>
          <w:shd w:val="clear" w:color="auto" w:fill="FFFFFF"/>
        </w:rPr>
        <w:t xml:space="preserve">National Pricing Office (n.d.) In-Patient Ready Reckoner Accessed at:  </w:t>
      </w:r>
      <w:hyperlink r:id="rId8" w:history="1">
        <w:r w:rsidRPr="000836AB">
          <w:rPr>
            <w:rStyle w:val="Hyperlink"/>
            <w:rFonts w:cstheme="minorHAnsi"/>
            <w:shd w:val="clear" w:color="auto" w:fill="FFFFFF"/>
          </w:rPr>
          <w:t>http://www.hse.ie/eng/services/list/1/schemes/cbd/Ready%20Reckoner.pdf</w:t>
        </w:r>
      </w:hyperlink>
    </w:p>
    <w:p w14:paraId="3D04D3E7" w14:textId="6AB60788" w:rsidR="009D5918" w:rsidRDefault="009D5918" w:rsidP="00C34283">
      <w:pPr>
        <w:rPr>
          <w:lang w:val="en-IE"/>
        </w:rPr>
      </w:pPr>
      <w:r>
        <w:rPr>
          <w:lang w:val="en-IE"/>
        </w:rPr>
        <w:t xml:space="preserve">Needleman J., </w:t>
      </w:r>
      <w:r w:rsidRPr="009D5918">
        <w:rPr>
          <w:lang w:val="en-IE"/>
        </w:rPr>
        <w:t>Buerhaus</w:t>
      </w:r>
      <w:r>
        <w:rPr>
          <w:lang w:val="en-IE"/>
        </w:rPr>
        <w:t xml:space="preserve"> P.</w:t>
      </w:r>
      <w:r w:rsidR="00C73D76">
        <w:rPr>
          <w:lang w:val="en-IE"/>
        </w:rPr>
        <w:t xml:space="preserve">, </w:t>
      </w:r>
      <w:r w:rsidRPr="009D5918">
        <w:rPr>
          <w:lang w:val="en-IE"/>
        </w:rPr>
        <w:t>Mattke</w:t>
      </w:r>
      <w:r w:rsidR="00C73D76">
        <w:rPr>
          <w:lang w:val="en-IE"/>
        </w:rPr>
        <w:t xml:space="preserve"> S., </w:t>
      </w:r>
      <w:r w:rsidRPr="009D5918">
        <w:rPr>
          <w:lang w:val="en-IE"/>
        </w:rPr>
        <w:t>Stewart</w:t>
      </w:r>
      <w:r w:rsidR="00C73D76">
        <w:rPr>
          <w:lang w:val="en-IE"/>
        </w:rPr>
        <w:t xml:space="preserve"> M., </w:t>
      </w:r>
      <w:r w:rsidRPr="009D5918">
        <w:rPr>
          <w:lang w:val="en-IE"/>
        </w:rPr>
        <w:t>Zelevinsky</w:t>
      </w:r>
      <w:r w:rsidR="00C73D76">
        <w:rPr>
          <w:lang w:val="en-IE"/>
        </w:rPr>
        <w:t xml:space="preserve"> K</w:t>
      </w:r>
      <w:r w:rsidRPr="009D5918">
        <w:rPr>
          <w:lang w:val="en-IE"/>
        </w:rPr>
        <w:t xml:space="preserve">. </w:t>
      </w:r>
      <w:r w:rsidR="00C73D76">
        <w:rPr>
          <w:lang w:val="en-IE"/>
        </w:rPr>
        <w:t xml:space="preserve">(2002) </w:t>
      </w:r>
      <w:r w:rsidRPr="009D5918">
        <w:rPr>
          <w:lang w:val="en-IE"/>
        </w:rPr>
        <w:t>Nurse-staffing levels and t</w:t>
      </w:r>
      <w:r w:rsidR="00C73D76">
        <w:rPr>
          <w:lang w:val="en-IE"/>
        </w:rPr>
        <w:t>he quality of care in hospitals.</w:t>
      </w:r>
      <w:r w:rsidRPr="009D5918">
        <w:rPr>
          <w:lang w:val="en-IE"/>
        </w:rPr>
        <w:t xml:space="preserve"> </w:t>
      </w:r>
      <w:r w:rsidRPr="009D5918">
        <w:rPr>
          <w:i/>
          <w:iCs/>
          <w:lang w:val="en-IE"/>
        </w:rPr>
        <w:t>New England Journal of Medicine</w:t>
      </w:r>
      <w:r w:rsidR="00C73D76">
        <w:rPr>
          <w:lang w:val="en-IE"/>
        </w:rPr>
        <w:t>.</w:t>
      </w:r>
      <w:r w:rsidRPr="009D5918">
        <w:rPr>
          <w:lang w:val="en-IE"/>
        </w:rPr>
        <w:t xml:space="preserve"> 346: 1715-22. </w:t>
      </w:r>
    </w:p>
    <w:p w14:paraId="5F3CB533" w14:textId="71F56282" w:rsidR="003422A4" w:rsidRPr="003422A4" w:rsidRDefault="00252E93" w:rsidP="003422A4">
      <w:pPr>
        <w:rPr>
          <w:lang w:val="en-IE"/>
        </w:rPr>
      </w:pPr>
      <w:r>
        <w:rPr>
          <w:lang w:val="en-IE"/>
        </w:rPr>
        <w:t xml:space="preserve">Needleman J., </w:t>
      </w:r>
      <w:r w:rsidR="003422A4" w:rsidRPr="003422A4">
        <w:rPr>
          <w:lang w:val="en-IE"/>
        </w:rPr>
        <w:t>Buerhaus</w:t>
      </w:r>
      <w:r>
        <w:rPr>
          <w:lang w:val="en-IE"/>
        </w:rPr>
        <w:t xml:space="preserve"> P., </w:t>
      </w:r>
      <w:r w:rsidR="003422A4" w:rsidRPr="003422A4">
        <w:rPr>
          <w:lang w:val="en-IE"/>
        </w:rPr>
        <w:t>Pankratz</w:t>
      </w:r>
      <w:r>
        <w:rPr>
          <w:lang w:val="en-IE"/>
        </w:rPr>
        <w:t xml:space="preserve"> V., L</w:t>
      </w:r>
      <w:r w:rsidR="003422A4" w:rsidRPr="003422A4">
        <w:rPr>
          <w:lang w:val="en-IE"/>
        </w:rPr>
        <w:t>eibson</w:t>
      </w:r>
      <w:r>
        <w:rPr>
          <w:lang w:val="en-IE"/>
        </w:rPr>
        <w:t xml:space="preserve"> C., </w:t>
      </w:r>
      <w:r w:rsidR="003422A4" w:rsidRPr="003422A4">
        <w:rPr>
          <w:lang w:val="en-IE"/>
        </w:rPr>
        <w:t>Stevens</w:t>
      </w:r>
      <w:r>
        <w:rPr>
          <w:lang w:val="en-IE"/>
        </w:rPr>
        <w:t xml:space="preserve"> S., </w:t>
      </w:r>
      <w:r w:rsidR="003422A4" w:rsidRPr="003422A4">
        <w:rPr>
          <w:lang w:val="en-IE"/>
        </w:rPr>
        <w:t>Harris</w:t>
      </w:r>
      <w:r>
        <w:rPr>
          <w:lang w:val="en-IE"/>
        </w:rPr>
        <w:t xml:space="preserve"> M</w:t>
      </w:r>
      <w:r w:rsidR="003422A4" w:rsidRPr="003422A4">
        <w:rPr>
          <w:lang w:val="en-IE"/>
        </w:rPr>
        <w:t xml:space="preserve">. </w:t>
      </w:r>
      <w:r>
        <w:rPr>
          <w:lang w:val="en-IE"/>
        </w:rPr>
        <w:t xml:space="preserve">(2011) </w:t>
      </w:r>
      <w:r w:rsidR="003422A4" w:rsidRPr="003422A4">
        <w:rPr>
          <w:lang w:val="en-IE"/>
        </w:rPr>
        <w:t>Nurse staffing a</w:t>
      </w:r>
      <w:r>
        <w:rPr>
          <w:lang w:val="en-IE"/>
        </w:rPr>
        <w:t>nd inpatient hospital mortality</w:t>
      </w:r>
      <w:r w:rsidR="003422A4" w:rsidRPr="003422A4">
        <w:rPr>
          <w:lang w:val="en-IE"/>
        </w:rPr>
        <w:t xml:space="preserve">, </w:t>
      </w:r>
      <w:r w:rsidR="003422A4" w:rsidRPr="003422A4">
        <w:rPr>
          <w:i/>
          <w:iCs/>
          <w:lang w:val="en-IE"/>
        </w:rPr>
        <w:t>New England Journal of Medicine</w:t>
      </w:r>
      <w:r>
        <w:rPr>
          <w:lang w:val="en-IE"/>
        </w:rPr>
        <w:t>.</w:t>
      </w:r>
      <w:r w:rsidR="003422A4" w:rsidRPr="003422A4">
        <w:rPr>
          <w:lang w:val="en-IE"/>
        </w:rPr>
        <w:t xml:space="preserve"> 364: 1037-45. </w:t>
      </w:r>
    </w:p>
    <w:p w14:paraId="083B99C7" w14:textId="07AF0288" w:rsidR="00252E93" w:rsidRPr="00252E93" w:rsidRDefault="00252E93" w:rsidP="00C34283">
      <w:pPr>
        <w:rPr>
          <w:lang w:val="en-IE"/>
        </w:rPr>
      </w:pPr>
      <w:r>
        <w:rPr>
          <w:rFonts w:cstheme="minorHAnsi"/>
          <w:shd w:val="clear" w:color="auto" w:fill="FFFFFF"/>
        </w:rPr>
        <w:lastRenderedPageBreak/>
        <w:t xml:space="preserve">O’Loughlin R., Allwright S., Barry J., Kelly A., Teljeur C. (2005) Using HIPE data as a research and planning tool. </w:t>
      </w:r>
      <w:r>
        <w:rPr>
          <w:rFonts w:cstheme="minorHAnsi"/>
          <w:i/>
          <w:shd w:val="clear" w:color="auto" w:fill="FFFFFF"/>
        </w:rPr>
        <w:t xml:space="preserve">Irish Journal of Medical Science. </w:t>
      </w:r>
      <w:r>
        <w:rPr>
          <w:rFonts w:cstheme="minorHAnsi"/>
          <w:shd w:val="clear" w:color="auto" w:fill="FFFFFF"/>
        </w:rPr>
        <w:t xml:space="preserve">174, 66. </w:t>
      </w:r>
    </w:p>
    <w:p w14:paraId="55DD3304" w14:textId="3FF5CE29" w:rsidR="0025004F" w:rsidRDefault="0025004F" w:rsidP="00C34283">
      <w:pPr>
        <w:rPr>
          <w:lang w:val="en-IE"/>
        </w:rPr>
      </w:pPr>
      <w:r w:rsidRPr="0025004F">
        <w:rPr>
          <w:lang w:val="en-IE"/>
        </w:rPr>
        <w:t>Organisation for Economic Co-operation and Development</w:t>
      </w:r>
      <w:r>
        <w:rPr>
          <w:lang w:val="en-IE"/>
        </w:rPr>
        <w:t xml:space="preserve"> (2017) </w:t>
      </w:r>
      <w:r w:rsidRPr="00722DF1">
        <w:rPr>
          <w:i/>
          <w:lang w:val="en-IE"/>
        </w:rPr>
        <w:t>Health Statistics 2017</w:t>
      </w:r>
      <w:r>
        <w:rPr>
          <w:lang w:val="en-IE"/>
        </w:rPr>
        <w:t xml:space="preserve">. OECD, Geneva. </w:t>
      </w:r>
    </w:p>
    <w:p w14:paraId="13EF551B" w14:textId="48F41F3A" w:rsidR="003422A4" w:rsidRDefault="003422A4" w:rsidP="00C34283">
      <w:pPr>
        <w:rPr>
          <w:bCs/>
          <w:lang w:val="en-IE"/>
        </w:rPr>
      </w:pPr>
      <w:r w:rsidRPr="003422A4">
        <w:rPr>
          <w:bCs/>
          <w:lang w:val="en-IE"/>
        </w:rPr>
        <w:t xml:space="preserve">Plummer V. (2015) </w:t>
      </w:r>
      <w:r w:rsidRPr="003422A4">
        <w:rPr>
          <w:bCs/>
          <w:i/>
          <w:lang w:val="en-IE"/>
        </w:rPr>
        <w:t>Equity Ratios, Patient Dependency and Nursing Resource Management</w:t>
      </w:r>
      <w:r>
        <w:rPr>
          <w:bCs/>
          <w:lang w:val="en-IE"/>
        </w:rPr>
        <w:t xml:space="preserve">. Lambert Academic Publishing, </w:t>
      </w:r>
      <w:r w:rsidRPr="003422A4">
        <w:rPr>
          <w:bCs/>
          <w:lang w:val="en-IE"/>
        </w:rPr>
        <w:t>Saarbrücken</w:t>
      </w:r>
      <w:r>
        <w:rPr>
          <w:bCs/>
          <w:lang w:val="en-IE"/>
        </w:rPr>
        <w:t>.</w:t>
      </w:r>
    </w:p>
    <w:p w14:paraId="6AB6644E" w14:textId="1A8AF058" w:rsidR="008A0316" w:rsidRPr="008A0316" w:rsidRDefault="008A0316" w:rsidP="008A0316">
      <w:pPr>
        <w:rPr>
          <w:bCs/>
        </w:rPr>
      </w:pPr>
      <w:r w:rsidRPr="008A0316">
        <w:rPr>
          <w:bCs/>
        </w:rPr>
        <w:t>R Core Team (2017). R: A language and environment for statistical</w:t>
      </w:r>
      <w:r>
        <w:rPr>
          <w:bCs/>
        </w:rPr>
        <w:t xml:space="preserve"> </w:t>
      </w:r>
      <w:r w:rsidRPr="008A0316">
        <w:rPr>
          <w:bCs/>
        </w:rPr>
        <w:t>computing. R Foundation fo</w:t>
      </w:r>
      <w:r>
        <w:rPr>
          <w:bCs/>
        </w:rPr>
        <w:t xml:space="preserve">r Statistical Computing, Vienna. </w:t>
      </w:r>
    </w:p>
    <w:p w14:paraId="1E202124" w14:textId="7232F6F9" w:rsidR="0027644C" w:rsidRDefault="008A0316" w:rsidP="008A0316">
      <w:pPr>
        <w:rPr>
          <w:lang w:val="en-IE"/>
        </w:rPr>
      </w:pPr>
      <w:r w:rsidRPr="008A0316">
        <w:rPr>
          <w:bCs/>
        </w:rPr>
        <w:t xml:space="preserve">  Austria. URL https://www.R-project.org/.</w:t>
      </w:r>
      <w:r w:rsidR="0027644C" w:rsidRPr="0027644C">
        <w:rPr>
          <w:lang w:val="en-IE"/>
        </w:rPr>
        <w:t xml:space="preserve">Rafferty, A.M., Clarke, S.P., Coles, J., Ball, J., James, P., McKee, M., Aiken, L.H., </w:t>
      </w:r>
      <w:r w:rsidR="0027644C">
        <w:rPr>
          <w:lang w:val="en-IE"/>
        </w:rPr>
        <w:t>(</w:t>
      </w:r>
      <w:r w:rsidR="0027644C" w:rsidRPr="0027644C">
        <w:rPr>
          <w:lang w:val="en-IE"/>
        </w:rPr>
        <w:t>2007</w:t>
      </w:r>
      <w:r w:rsidR="0027644C">
        <w:rPr>
          <w:lang w:val="en-IE"/>
        </w:rPr>
        <w:t>)</w:t>
      </w:r>
      <w:r w:rsidR="0027644C" w:rsidRPr="0027644C">
        <w:rPr>
          <w:lang w:val="en-IE"/>
        </w:rPr>
        <w:t xml:space="preserve">. Outcomes of variation in hospital nurse staffing in English hospitals: cross-sectional analysis of survey </w:t>
      </w:r>
      <w:r w:rsidR="0027644C">
        <w:rPr>
          <w:lang w:val="en-IE"/>
        </w:rPr>
        <w:t xml:space="preserve">data and discharge records. </w:t>
      </w:r>
      <w:r w:rsidR="0027644C" w:rsidRPr="0027644C">
        <w:rPr>
          <w:i/>
          <w:lang w:val="en-IE"/>
        </w:rPr>
        <w:t>International Journal of Nursing Studies</w:t>
      </w:r>
      <w:r w:rsidR="0027644C">
        <w:rPr>
          <w:lang w:val="en-IE"/>
        </w:rPr>
        <w:t>.</w:t>
      </w:r>
      <w:r w:rsidR="0027644C" w:rsidRPr="0027644C">
        <w:rPr>
          <w:lang w:val="en-IE"/>
        </w:rPr>
        <w:t xml:space="preserve"> 44 (2), 175–182. </w:t>
      </w:r>
    </w:p>
    <w:p w14:paraId="20E5A9D2" w14:textId="02DA88A3" w:rsidR="00E000C5" w:rsidRDefault="00E000C5" w:rsidP="00C34283">
      <w:pPr>
        <w:rPr>
          <w:lang w:val="en-IE"/>
        </w:rPr>
      </w:pPr>
      <w:r w:rsidRPr="00E000C5">
        <w:rPr>
          <w:lang w:val="en-IE"/>
        </w:rPr>
        <w:t xml:space="preserve">Roche, M.A., Duffield, C.M., 2010. A comparison of the nursing practice environment in mental health &amp; medical–surgical settings. </w:t>
      </w:r>
      <w:r w:rsidRPr="00E000C5">
        <w:rPr>
          <w:i/>
          <w:lang w:val="en-IE"/>
        </w:rPr>
        <w:t>Journal of Nursing Scholarship</w:t>
      </w:r>
      <w:r w:rsidRPr="00E000C5">
        <w:rPr>
          <w:lang w:val="en-IE"/>
        </w:rPr>
        <w:t xml:space="preserve"> 42 (2), 195–206. </w:t>
      </w:r>
    </w:p>
    <w:p w14:paraId="44114C4D" w14:textId="3F7857C9" w:rsidR="00EA04AE" w:rsidRDefault="00EA04AE" w:rsidP="00EA04AE">
      <w:pPr>
        <w:rPr>
          <w:rFonts w:ascii="MS Gothic" w:eastAsia="MS Gothic" w:hAnsi="MS Gothic" w:cs="MS Gothic"/>
          <w:lang w:val="en-IE"/>
        </w:rPr>
      </w:pPr>
      <w:r w:rsidRPr="00EA04AE">
        <w:rPr>
          <w:lang w:val="en-IE"/>
        </w:rPr>
        <w:t xml:space="preserve">Sermeus W, Aiken LH, Van den Heede K, </w:t>
      </w:r>
      <w:r w:rsidRPr="00EA04AE">
        <w:rPr>
          <w:i/>
          <w:iCs/>
          <w:lang w:val="en-IE"/>
        </w:rPr>
        <w:t>et al</w:t>
      </w:r>
      <w:r w:rsidRPr="00EA04AE">
        <w:rPr>
          <w:lang w:val="en-IE"/>
        </w:rPr>
        <w:t xml:space="preserve">. </w:t>
      </w:r>
      <w:r>
        <w:rPr>
          <w:lang w:val="en-IE"/>
        </w:rPr>
        <w:t>(</w:t>
      </w:r>
      <w:r w:rsidRPr="00EA04AE">
        <w:rPr>
          <w:lang w:val="en-IE"/>
        </w:rPr>
        <w:t>2011</w:t>
      </w:r>
      <w:r>
        <w:rPr>
          <w:lang w:val="en-IE"/>
        </w:rPr>
        <w:t xml:space="preserve">) </w:t>
      </w:r>
      <w:r w:rsidRPr="00EA04AE">
        <w:rPr>
          <w:lang w:val="en-IE"/>
        </w:rPr>
        <w:t xml:space="preserve">Nurse forecasting in Europe (RN4CAST): rationale, design and methodology. </w:t>
      </w:r>
      <w:r w:rsidRPr="00EA04AE">
        <w:rPr>
          <w:i/>
          <w:iCs/>
          <w:lang w:val="en-IE"/>
        </w:rPr>
        <w:t>BMC Nurs</w:t>
      </w:r>
      <w:r>
        <w:rPr>
          <w:i/>
          <w:iCs/>
          <w:lang w:val="en-IE"/>
        </w:rPr>
        <w:t>ing</w:t>
      </w:r>
      <w:r>
        <w:rPr>
          <w:lang w:val="en-IE"/>
        </w:rPr>
        <w:t xml:space="preserve">. </w:t>
      </w:r>
      <w:r w:rsidRPr="00EA04AE">
        <w:rPr>
          <w:lang w:val="en-IE"/>
        </w:rPr>
        <w:t xml:space="preserve">10:6. </w:t>
      </w:r>
      <w:r w:rsidRPr="00EA04AE">
        <w:rPr>
          <w:rFonts w:ascii="MS Gothic" w:eastAsia="MS Gothic" w:hAnsi="MS Gothic" w:cs="MS Gothic" w:hint="eastAsia"/>
          <w:lang w:val="en-IE"/>
        </w:rPr>
        <w:t> </w:t>
      </w:r>
    </w:p>
    <w:p w14:paraId="06CC9BA8" w14:textId="27A86D95" w:rsidR="00925390" w:rsidRPr="00925390" w:rsidRDefault="00925390" w:rsidP="00EA04AE">
      <w:pPr>
        <w:rPr>
          <w:rFonts w:eastAsia="MS Gothic" w:cstheme="minorHAnsi"/>
          <w:lang w:val="en-IE"/>
        </w:rPr>
      </w:pPr>
      <w:r>
        <w:rPr>
          <w:rFonts w:eastAsia="MS Gothic" w:cstheme="minorHAnsi"/>
          <w:lang w:val="en-IE"/>
        </w:rPr>
        <w:t>Shekelle</w:t>
      </w:r>
      <w:r w:rsidRPr="00925390">
        <w:rPr>
          <w:rFonts w:eastAsia="MS Gothic" w:cstheme="minorHAnsi"/>
          <w:lang w:val="en-IE"/>
        </w:rPr>
        <w:t xml:space="preserve"> P</w:t>
      </w:r>
      <w:r>
        <w:rPr>
          <w:rFonts w:eastAsia="MS Gothic" w:cstheme="minorHAnsi"/>
          <w:lang w:val="en-IE"/>
        </w:rPr>
        <w:t>.</w:t>
      </w:r>
      <w:r w:rsidRPr="00925390">
        <w:rPr>
          <w:rFonts w:eastAsia="MS Gothic" w:cstheme="minorHAnsi"/>
          <w:lang w:val="en-IE"/>
        </w:rPr>
        <w:t xml:space="preserve"> </w:t>
      </w:r>
      <w:r>
        <w:rPr>
          <w:rFonts w:eastAsia="MS Gothic" w:cstheme="minorHAnsi"/>
          <w:lang w:val="en-IE"/>
        </w:rPr>
        <w:t>(</w:t>
      </w:r>
      <w:r w:rsidRPr="00925390">
        <w:rPr>
          <w:rFonts w:eastAsia="MS Gothic" w:cstheme="minorHAnsi"/>
          <w:lang w:val="en-IE"/>
        </w:rPr>
        <w:t>2013</w:t>
      </w:r>
      <w:r>
        <w:rPr>
          <w:rFonts w:eastAsia="MS Gothic" w:cstheme="minorHAnsi"/>
          <w:lang w:val="en-IE"/>
        </w:rPr>
        <w:t xml:space="preserve">). </w:t>
      </w:r>
      <w:r w:rsidRPr="00925390">
        <w:rPr>
          <w:rFonts w:eastAsia="MS Gothic" w:cstheme="minorHAnsi"/>
          <w:lang w:val="en-IE"/>
        </w:rPr>
        <w:t>Nurse–patient ratios as a patient safet</w:t>
      </w:r>
      <w:r>
        <w:rPr>
          <w:rFonts w:eastAsia="MS Gothic" w:cstheme="minorHAnsi"/>
          <w:lang w:val="en-IE"/>
        </w:rPr>
        <w:t>y strategy: a systematic review.</w:t>
      </w:r>
      <w:r w:rsidRPr="00925390">
        <w:rPr>
          <w:rFonts w:eastAsia="MS Gothic" w:cstheme="minorHAnsi"/>
          <w:lang w:val="en-IE"/>
        </w:rPr>
        <w:t xml:space="preserve"> </w:t>
      </w:r>
      <w:r w:rsidRPr="00925390">
        <w:rPr>
          <w:rFonts w:eastAsia="MS Gothic" w:cstheme="minorHAnsi"/>
          <w:i/>
          <w:lang w:val="en-IE"/>
        </w:rPr>
        <w:t xml:space="preserve">Annals of Internal Medicine, </w:t>
      </w:r>
      <w:r w:rsidRPr="00925390">
        <w:rPr>
          <w:rFonts w:eastAsia="MS Gothic" w:cstheme="minorHAnsi"/>
          <w:lang w:val="en-IE"/>
        </w:rPr>
        <w:t>158: 404-09.</w:t>
      </w:r>
    </w:p>
    <w:p w14:paraId="407C0B2E" w14:textId="0CE72F9E" w:rsidR="00571901" w:rsidRDefault="00D17834" w:rsidP="00C34283">
      <w:pPr>
        <w:rPr>
          <w:lang w:val="en-IE"/>
        </w:rPr>
      </w:pPr>
      <w:r w:rsidRPr="00D17834">
        <w:rPr>
          <w:lang w:val="en-IE"/>
        </w:rPr>
        <w:t xml:space="preserve">Simon, M., Ball, J., Drennan, J., Jones, J., Recio-Saucedo, A., Griffiths, P., </w:t>
      </w:r>
      <w:r>
        <w:rPr>
          <w:lang w:val="en-IE"/>
        </w:rPr>
        <w:t>(</w:t>
      </w:r>
      <w:r w:rsidRPr="00D17834">
        <w:rPr>
          <w:lang w:val="en-IE"/>
        </w:rPr>
        <w:t>2014</w:t>
      </w:r>
      <w:r>
        <w:rPr>
          <w:lang w:val="en-IE"/>
        </w:rPr>
        <w:t>)</w:t>
      </w:r>
      <w:r w:rsidRPr="00D17834">
        <w:rPr>
          <w:lang w:val="en-IE"/>
        </w:rPr>
        <w:t xml:space="preserve">. </w:t>
      </w:r>
      <w:r w:rsidRPr="00D17834">
        <w:rPr>
          <w:i/>
          <w:lang w:val="en-IE"/>
        </w:rPr>
        <w:t>Effectiveness of Management Approaches and Organisational Factors on Nurse Sensitive Outcomes (NICE Evidence Review).</w:t>
      </w:r>
      <w:r>
        <w:rPr>
          <w:lang w:val="en-IE"/>
        </w:rPr>
        <w:t xml:space="preserve"> Uni</w:t>
      </w:r>
      <w:r w:rsidRPr="00D17834">
        <w:rPr>
          <w:lang w:val="en-IE"/>
        </w:rPr>
        <w:t>versity of Southampton</w:t>
      </w:r>
      <w:r>
        <w:rPr>
          <w:lang w:val="en-IE"/>
        </w:rPr>
        <w:t>,</w:t>
      </w:r>
      <w:r w:rsidRPr="00D17834">
        <w:rPr>
          <w:lang w:val="en-IE"/>
        </w:rPr>
        <w:t xml:space="preserve"> Centre for Innovation and Leadership in Health Sciences</w:t>
      </w:r>
      <w:r>
        <w:rPr>
          <w:lang w:val="en-IE"/>
        </w:rPr>
        <w:t>, Southampton</w:t>
      </w:r>
      <w:r w:rsidRPr="00D17834">
        <w:rPr>
          <w:lang w:val="en-IE"/>
        </w:rPr>
        <w:t xml:space="preserve">. </w:t>
      </w:r>
    </w:p>
    <w:p w14:paraId="4DFD06EC" w14:textId="75604B08" w:rsidR="00694D50" w:rsidRPr="00675FF5" w:rsidRDefault="00722DF1" w:rsidP="00C34283">
      <w:r w:rsidRPr="00722DF1">
        <w:rPr>
          <w:lang w:val="en-IE"/>
        </w:rPr>
        <w:t>Scott</w:t>
      </w:r>
      <w:r>
        <w:rPr>
          <w:lang w:val="en-IE"/>
        </w:rPr>
        <w:t xml:space="preserve"> A., </w:t>
      </w:r>
      <w:r w:rsidRPr="00722DF1">
        <w:rPr>
          <w:lang w:val="en-IE"/>
        </w:rPr>
        <w:t>Kirwan</w:t>
      </w:r>
      <w:r>
        <w:rPr>
          <w:lang w:val="en-IE"/>
        </w:rPr>
        <w:t xml:space="preserve"> M., </w:t>
      </w:r>
      <w:r w:rsidRPr="00722DF1">
        <w:rPr>
          <w:lang w:val="en-IE"/>
        </w:rPr>
        <w:t xml:space="preserve">Matthews </w:t>
      </w:r>
      <w:r>
        <w:rPr>
          <w:lang w:val="en-IE"/>
        </w:rPr>
        <w:t xml:space="preserve">A., </w:t>
      </w:r>
      <w:r w:rsidRPr="00722DF1">
        <w:rPr>
          <w:lang w:val="en-IE"/>
        </w:rPr>
        <w:t>Lehwaldt</w:t>
      </w:r>
      <w:r>
        <w:rPr>
          <w:lang w:val="en-IE"/>
        </w:rPr>
        <w:t xml:space="preserve"> D., </w:t>
      </w:r>
      <w:r w:rsidRPr="00722DF1">
        <w:rPr>
          <w:lang w:val="en-IE"/>
        </w:rPr>
        <w:t>Morris</w:t>
      </w:r>
      <w:r>
        <w:rPr>
          <w:lang w:val="en-IE"/>
        </w:rPr>
        <w:t xml:space="preserve"> R., </w:t>
      </w:r>
      <w:r w:rsidRPr="00722DF1">
        <w:rPr>
          <w:lang w:val="en-IE"/>
        </w:rPr>
        <w:t>Staines</w:t>
      </w:r>
      <w:r>
        <w:rPr>
          <w:lang w:val="en-IE"/>
        </w:rPr>
        <w:t xml:space="preserve"> A. (2013) </w:t>
      </w:r>
      <w:r w:rsidRPr="00722DF1">
        <w:rPr>
          <w:i/>
        </w:rPr>
        <w:t>Report of the Irish RN4CAST Study 2009-2011: A Nursing Workforce Under Strain</w:t>
      </w:r>
      <w:r>
        <w:t xml:space="preserve">. Dublin City University, Dublin. </w:t>
      </w:r>
    </w:p>
    <w:p w14:paraId="52F238C9" w14:textId="53744702" w:rsidR="00470540" w:rsidRDefault="00470540" w:rsidP="00470540">
      <w:pPr>
        <w:rPr>
          <w:lang w:val="en-IE"/>
        </w:rPr>
      </w:pPr>
      <w:r>
        <w:rPr>
          <w:lang w:val="en-IE"/>
        </w:rPr>
        <w:t>Shekelle, P.G. (</w:t>
      </w:r>
      <w:r w:rsidRPr="00470540">
        <w:rPr>
          <w:lang w:val="en-IE"/>
        </w:rPr>
        <w:t>2013</w:t>
      </w:r>
      <w:r>
        <w:rPr>
          <w:lang w:val="en-IE"/>
        </w:rPr>
        <w:t>)</w:t>
      </w:r>
      <w:r w:rsidRPr="00470540">
        <w:rPr>
          <w:lang w:val="en-IE"/>
        </w:rPr>
        <w:t xml:space="preserve">. Nurse–patient ratios as a patient safety strategy: a </w:t>
      </w:r>
      <w:r>
        <w:rPr>
          <w:lang w:val="en-IE"/>
        </w:rPr>
        <w:t xml:space="preserve">systematic review. </w:t>
      </w:r>
      <w:r w:rsidRPr="00470540">
        <w:rPr>
          <w:i/>
          <w:lang w:val="en-IE"/>
        </w:rPr>
        <w:t>Annals of Internal Medicine</w:t>
      </w:r>
      <w:r w:rsidRPr="00470540">
        <w:rPr>
          <w:lang w:val="en-IE"/>
        </w:rPr>
        <w:t xml:space="preserve"> 158 (5 Pt 2), 404–409. </w:t>
      </w:r>
    </w:p>
    <w:p w14:paraId="23965820" w14:textId="14B2B4E9" w:rsidR="00C80D89" w:rsidRDefault="00C80D89" w:rsidP="00470540">
      <w:pPr>
        <w:rPr>
          <w:lang w:val="en-IE"/>
        </w:rPr>
      </w:pPr>
      <w:r w:rsidRPr="00C80D89">
        <w:rPr>
          <w:lang w:val="en-IE"/>
        </w:rPr>
        <w:t>Twigg D., Duffi</w:t>
      </w:r>
      <w:r>
        <w:rPr>
          <w:lang w:val="en-IE"/>
        </w:rPr>
        <w:t xml:space="preserve">eld C., Bremner A., Rapley P., </w:t>
      </w:r>
      <w:r w:rsidRPr="00C80D89">
        <w:rPr>
          <w:lang w:val="en-IE"/>
        </w:rPr>
        <w:t xml:space="preserve">Finn J. (2011) The impact of the nursing hours per patient day (NHPPD) staffing method on patient outcomes: a retrospective analysis of patient and staffing data. </w:t>
      </w:r>
      <w:r w:rsidRPr="00C80D89">
        <w:rPr>
          <w:i/>
          <w:lang w:val="en-IE"/>
        </w:rPr>
        <w:t>International Journal of Nursing Studies</w:t>
      </w:r>
      <w:r>
        <w:rPr>
          <w:lang w:val="en-IE"/>
        </w:rPr>
        <w:t>.</w:t>
      </w:r>
      <w:r w:rsidRPr="00C80D89">
        <w:rPr>
          <w:lang w:val="en-IE"/>
        </w:rPr>
        <w:t xml:space="preserve"> 48, 540–548. </w:t>
      </w:r>
    </w:p>
    <w:p w14:paraId="5D2916C3" w14:textId="7C951BC1" w:rsidR="003A4FE1" w:rsidRPr="003A4FE1" w:rsidRDefault="003A4FE1" w:rsidP="00470540">
      <w:pPr>
        <w:rPr>
          <w:b/>
          <w:bCs/>
        </w:rPr>
      </w:pPr>
      <w:r w:rsidRPr="00C80D89">
        <w:rPr>
          <w:lang w:val="en-IE"/>
        </w:rPr>
        <w:t>Twigg D., Duffi</w:t>
      </w:r>
      <w:r>
        <w:rPr>
          <w:lang w:val="en-IE"/>
        </w:rPr>
        <w:t>eld C., Bremner A., Rapley P., Finn J. (2012</w:t>
      </w:r>
      <w:r w:rsidRPr="00C80D89">
        <w:rPr>
          <w:lang w:val="en-IE"/>
        </w:rPr>
        <w:t>)</w:t>
      </w:r>
      <w:r>
        <w:rPr>
          <w:lang w:val="en-IE"/>
        </w:rPr>
        <w:t xml:space="preserve"> </w:t>
      </w:r>
      <w:r w:rsidRPr="003A4FE1">
        <w:rPr>
          <w:bCs/>
        </w:rPr>
        <w:t>Impact of skill mix variations on patient outcomes following implementation of nursing hours per patient day staffing: a retrospective study</w:t>
      </w:r>
      <w:r>
        <w:rPr>
          <w:bCs/>
        </w:rPr>
        <w:t xml:space="preserve">. </w:t>
      </w:r>
      <w:r>
        <w:rPr>
          <w:bCs/>
          <w:i/>
        </w:rPr>
        <w:t>Journal of Advanced Nursing</w:t>
      </w:r>
      <w:r>
        <w:rPr>
          <w:bCs/>
        </w:rPr>
        <w:t xml:space="preserve">. 68, 2710 – 2718. </w:t>
      </w:r>
    </w:p>
    <w:p w14:paraId="6F2FE86F" w14:textId="64411636" w:rsidR="00470540" w:rsidRDefault="00D24A7C" w:rsidP="00C34283">
      <w:pPr>
        <w:rPr>
          <w:lang w:val="en-IE"/>
        </w:rPr>
      </w:pPr>
      <w:r w:rsidRPr="00D24A7C">
        <w:rPr>
          <w:lang w:val="en-IE"/>
        </w:rPr>
        <w:t xml:space="preserve">Twigg, D.E., Myers, H., Duffield, C., Giles, M., Evans, G., </w:t>
      </w:r>
      <w:r>
        <w:rPr>
          <w:lang w:val="en-IE"/>
        </w:rPr>
        <w:t>(</w:t>
      </w:r>
      <w:r w:rsidRPr="00D24A7C">
        <w:rPr>
          <w:lang w:val="en-IE"/>
        </w:rPr>
        <w:t>2015</w:t>
      </w:r>
      <w:r>
        <w:rPr>
          <w:lang w:val="en-IE"/>
        </w:rPr>
        <w:t>)</w:t>
      </w:r>
      <w:r w:rsidRPr="00D24A7C">
        <w:rPr>
          <w:lang w:val="en-IE"/>
        </w:rPr>
        <w:t>. Is there an economic case for investing in nursing care – what</w:t>
      </w:r>
      <w:r>
        <w:rPr>
          <w:lang w:val="en-IE"/>
        </w:rPr>
        <w:t xml:space="preserve"> does the literature tell us? </w:t>
      </w:r>
      <w:r w:rsidRPr="00722DF1">
        <w:rPr>
          <w:i/>
          <w:lang w:val="en-IE"/>
        </w:rPr>
        <w:t>Journal of Advanced Nursing</w:t>
      </w:r>
      <w:r w:rsidRPr="00D24A7C">
        <w:rPr>
          <w:lang w:val="en-IE"/>
        </w:rPr>
        <w:t xml:space="preserve"> 71 (5), 975–990. </w:t>
      </w:r>
    </w:p>
    <w:p w14:paraId="47115877" w14:textId="4FECFDD7" w:rsidR="00A32644" w:rsidRDefault="00BE3676" w:rsidP="00BE3676">
      <w:pPr>
        <w:rPr>
          <w:lang w:val="en-IE"/>
        </w:rPr>
      </w:pPr>
      <w:r w:rsidRPr="00BE3676">
        <w:rPr>
          <w:lang w:val="en-IE"/>
        </w:rPr>
        <w:t xml:space="preserve">The Mid Staffordshire NHS Foundation Trust Inquiry chaired by Robert Francis QC, </w:t>
      </w:r>
      <w:r>
        <w:rPr>
          <w:lang w:val="en-IE"/>
        </w:rPr>
        <w:t>(</w:t>
      </w:r>
      <w:r w:rsidRPr="00BE3676">
        <w:rPr>
          <w:lang w:val="en-IE"/>
        </w:rPr>
        <w:t>2010</w:t>
      </w:r>
      <w:r>
        <w:rPr>
          <w:lang w:val="en-IE"/>
        </w:rPr>
        <w:t>)</w:t>
      </w:r>
      <w:r w:rsidRPr="00BE3676">
        <w:rPr>
          <w:lang w:val="en-IE"/>
        </w:rPr>
        <w:t xml:space="preserve">. </w:t>
      </w:r>
      <w:r w:rsidRPr="00BE3676">
        <w:rPr>
          <w:i/>
          <w:lang w:val="en-IE"/>
        </w:rPr>
        <w:t>Independent Inquiry into Care Provided by Mid Staffordshire NH</w:t>
      </w:r>
      <w:r w:rsidR="008259DF">
        <w:rPr>
          <w:i/>
          <w:lang w:val="en-IE"/>
        </w:rPr>
        <w:t>S Foundation Trust January 2005-</w:t>
      </w:r>
      <w:r w:rsidRPr="00BE3676">
        <w:rPr>
          <w:i/>
          <w:lang w:val="en-IE"/>
        </w:rPr>
        <w:t>March 2009</w:t>
      </w:r>
      <w:r w:rsidRPr="00BE3676">
        <w:rPr>
          <w:lang w:val="en-IE"/>
        </w:rPr>
        <w:t xml:space="preserve">. The Stationary Office, London. </w:t>
      </w:r>
    </w:p>
    <w:p w14:paraId="385271B5" w14:textId="34080DE7" w:rsidR="00A32644" w:rsidRDefault="00A32644" w:rsidP="00A32644">
      <w:pPr>
        <w:rPr>
          <w:lang w:val="en-IE"/>
        </w:rPr>
      </w:pPr>
      <w:r w:rsidRPr="00A32644">
        <w:rPr>
          <w:lang w:val="en-IE"/>
        </w:rPr>
        <w:lastRenderedPageBreak/>
        <w:t>W</w:t>
      </w:r>
      <w:r>
        <w:rPr>
          <w:lang w:val="en-IE"/>
        </w:rPr>
        <w:t xml:space="preserve">anous JP, Reichers AE, Hudy MJ. (1997) </w:t>
      </w:r>
      <w:r w:rsidRPr="00A32644">
        <w:rPr>
          <w:lang w:val="en-IE"/>
        </w:rPr>
        <w:t xml:space="preserve">Overall job satisfaction: how good are single- item measures? </w:t>
      </w:r>
      <w:r w:rsidRPr="00A32644">
        <w:rPr>
          <w:i/>
          <w:lang w:val="en-IE"/>
        </w:rPr>
        <w:t>Journal of  Applied Psychology</w:t>
      </w:r>
      <w:r>
        <w:rPr>
          <w:lang w:val="en-IE"/>
        </w:rPr>
        <w:t>.</w:t>
      </w:r>
      <w:r w:rsidRPr="00A32644">
        <w:rPr>
          <w:lang w:val="en-IE"/>
        </w:rPr>
        <w:t xml:space="preserve"> 82:247-252. </w:t>
      </w:r>
    </w:p>
    <w:p w14:paraId="4E23486E" w14:textId="79410A67" w:rsidR="004B7960" w:rsidRPr="004B7960" w:rsidRDefault="004B7960" w:rsidP="004B7960">
      <w:pPr>
        <w:rPr>
          <w:lang w:val="en-IE"/>
        </w:rPr>
      </w:pPr>
      <w:r w:rsidRPr="004B7960">
        <w:rPr>
          <w:lang w:val="en-IE"/>
        </w:rPr>
        <w:t xml:space="preserve">Wilkinson, M.D., Dumontier, M., Aalbersberg, I.J., Appleton, G., Axton, M., Baak, A., Blomberg, N., Boiten, J.W., da Silva Santos, L.B., Bourne, P.E., et al. (2016). The FAIR Guiding Principles for scientific data </w:t>
      </w:r>
      <w:r>
        <w:rPr>
          <w:lang w:val="en-IE"/>
        </w:rPr>
        <w:t xml:space="preserve">management and stewardship. </w:t>
      </w:r>
      <w:r w:rsidRPr="004B7960">
        <w:rPr>
          <w:i/>
          <w:lang w:val="en-IE"/>
        </w:rPr>
        <w:t>Scientific Data</w:t>
      </w:r>
      <w:r w:rsidRPr="004B7960">
        <w:rPr>
          <w:lang w:val="en-IE"/>
        </w:rPr>
        <w:t xml:space="preserve"> </w:t>
      </w:r>
      <w:r w:rsidRPr="004B7960">
        <w:rPr>
          <w:i/>
          <w:iCs/>
          <w:lang w:val="en-IE"/>
        </w:rPr>
        <w:t>3</w:t>
      </w:r>
      <w:r w:rsidRPr="004B7960">
        <w:rPr>
          <w:lang w:val="en-IE"/>
        </w:rPr>
        <w:t xml:space="preserve">, 160018. </w:t>
      </w:r>
    </w:p>
    <w:p w14:paraId="340A2884" w14:textId="77777777" w:rsidR="004B7960" w:rsidRDefault="004B7960" w:rsidP="00A32644">
      <w:pPr>
        <w:rPr>
          <w:lang w:val="en-IE"/>
        </w:rPr>
      </w:pPr>
    </w:p>
    <w:p w14:paraId="0986F6F6" w14:textId="19BCDF43" w:rsidR="002779A9" w:rsidRDefault="002779A9" w:rsidP="00A32644">
      <w:pPr>
        <w:rPr>
          <w:lang w:val="en-IE"/>
        </w:rPr>
      </w:pPr>
    </w:p>
    <w:p w14:paraId="7DCDC109" w14:textId="77777777" w:rsidR="002779A9" w:rsidRPr="00A32644" w:rsidRDefault="002779A9" w:rsidP="00A32644">
      <w:pPr>
        <w:rPr>
          <w:lang w:val="en-IE"/>
        </w:rPr>
      </w:pPr>
    </w:p>
    <w:p w14:paraId="7F7BB886" w14:textId="77777777" w:rsidR="00A32644" w:rsidRPr="00BE3676" w:rsidRDefault="00A32644" w:rsidP="00BE3676">
      <w:pPr>
        <w:rPr>
          <w:lang w:val="en-IE"/>
        </w:rPr>
      </w:pPr>
    </w:p>
    <w:p w14:paraId="7D90FA29" w14:textId="77777777" w:rsidR="00891E4F" w:rsidRPr="009A398A" w:rsidRDefault="00891E4F" w:rsidP="00C34283">
      <w:pPr>
        <w:rPr>
          <w:lang w:val="en-IE"/>
        </w:rPr>
      </w:pPr>
    </w:p>
    <w:p w14:paraId="014DA321" w14:textId="77777777" w:rsidR="00546093" w:rsidRDefault="00546093" w:rsidP="005F55DD">
      <w:pPr>
        <w:rPr>
          <w:lang w:val="en-IE"/>
        </w:rPr>
      </w:pPr>
    </w:p>
    <w:p w14:paraId="1A77D785" w14:textId="77777777" w:rsidR="00546093" w:rsidRPr="009F4E80" w:rsidRDefault="00546093" w:rsidP="005F55DD"/>
    <w:p w14:paraId="347C9CE8" w14:textId="77777777" w:rsidR="00042058" w:rsidRPr="009F4E80" w:rsidRDefault="00042058">
      <w:pPr>
        <w:rPr>
          <w:b/>
        </w:rPr>
      </w:pPr>
    </w:p>
    <w:sectPr w:rsidR="00042058" w:rsidRPr="009F4E80">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79A19" w14:textId="77777777" w:rsidR="006D144A" w:rsidRDefault="006D144A" w:rsidP="000866F5">
      <w:pPr>
        <w:spacing w:after="0" w:line="240" w:lineRule="auto"/>
      </w:pPr>
      <w:r>
        <w:separator/>
      </w:r>
    </w:p>
  </w:endnote>
  <w:endnote w:type="continuationSeparator" w:id="0">
    <w:p w14:paraId="7D3106AF" w14:textId="77777777" w:rsidR="006D144A" w:rsidRDefault="006D144A" w:rsidP="0008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7"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8646" w14:textId="77777777" w:rsidR="00BE3676" w:rsidRDefault="00BE3676" w:rsidP="00BE367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BCDF94" w14:textId="77777777" w:rsidR="00BE3676" w:rsidRDefault="00BE3676" w:rsidP="000866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2920C" w14:textId="384F8CE3" w:rsidR="00BE3676" w:rsidRDefault="00BE3676" w:rsidP="00BE367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008B">
      <w:rPr>
        <w:rStyle w:val="PageNumber"/>
        <w:noProof/>
      </w:rPr>
      <w:t>1</w:t>
    </w:r>
    <w:r>
      <w:rPr>
        <w:rStyle w:val="PageNumber"/>
      </w:rPr>
      <w:fldChar w:fldCharType="end"/>
    </w:r>
  </w:p>
  <w:p w14:paraId="47E9A7F5" w14:textId="77777777" w:rsidR="00BE3676" w:rsidRDefault="00BE3676" w:rsidP="000866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BBC07" w14:textId="77777777" w:rsidR="006D144A" w:rsidRDefault="006D144A" w:rsidP="000866F5">
      <w:pPr>
        <w:spacing w:after="0" w:line="240" w:lineRule="auto"/>
      </w:pPr>
      <w:r>
        <w:separator/>
      </w:r>
    </w:p>
  </w:footnote>
  <w:footnote w:type="continuationSeparator" w:id="0">
    <w:p w14:paraId="118AC83F" w14:textId="77777777" w:rsidR="006D144A" w:rsidRDefault="006D144A" w:rsidP="00086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C30B7"/>
    <w:multiLevelType w:val="multilevel"/>
    <w:tmpl w:val="0DC46C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037D9"/>
    <w:multiLevelType w:val="hybridMultilevel"/>
    <w:tmpl w:val="6F2E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A15C1"/>
    <w:multiLevelType w:val="hybridMultilevel"/>
    <w:tmpl w:val="6EBEFC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C44C4C"/>
    <w:multiLevelType w:val="hybridMultilevel"/>
    <w:tmpl w:val="6C5C6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0A4E53"/>
    <w:multiLevelType w:val="hybridMultilevel"/>
    <w:tmpl w:val="2842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25438"/>
    <w:multiLevelType w:val="hybridMultilevel"/>
    <w:tmpl w:val="C71CF02A"/>
    <w:lvl w:ilvl="0" w:tplc="5770D28C">
      <w:start w:val="1"/>
      <w:numFmt w:val="decimal"/>
      <w:lvlText w:val="%1."/>
      <w:lvlJc w:val="left"/>
      <w:pPr>
        <w:ind w:left="360" w:hanging="360"/>
      </w:pPr>
      <w:rPr>
        <w:b w:val="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0CC93577"/>
    <w:multiLevelType w:val="multilevel"/>
    <w:tmpl w:val="9780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756291"/>
    <w:multiLevelType w:val="hybridMultilevel"/>
    <w:tmpl w:val="39721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EF3CFB"/>
    <w:multiLevelType w:val="hybridMultilevel"/>
    <w:tmpl w:val="39721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3C1BE3"/>
    <w:multiLevelType w:val="hybridMultilevel"/>
    <w:tmpl w:val="39721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8D6A63"/>
    <w:multiLevelType w:val="hybridMultilevel"/>
    <w:tmpl w:val="25E056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ED543D"/>
    <w:multiLevelType w:val="hybridMultilevel"/>
    <w:tmpl w:val="ED7657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892E71"/>
    <w:multiLevelType w:val="hybridMultilevel"/>
    <w:tmpl w:val="39721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403DA0"/>
    <w:multiLevelType w:val="hybridMultilevel"/>
    <w:tmpl w:val="BD6A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A7A53"/>
    <w:multiLevelType w:val="hybridMultilevel"/>
    <w:tmpl w:val="39721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F6124B"/>
    <w:multiLevelType w:val="hybridMultilevel"/>
    <w:tmpl w:val="39721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7F7926"/>
    <w:multiLevelType w:val="multilevel"/>
    <w:tmpl w:val="E0FA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4F477C"/>
    <w:multiLevelType w:val="hybridMultilevel"/>
    <w:tmpl w:val="22E88E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E13782"/>
    <w:multiLevelType w:val="hybridMultilevel"/>
    <w:tmpl w:val="39721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2B3439"/>
    <w:multiLevelType w:val="hybridMultilevel"/>
    <w:tmpl w:val="5290EC86"/>
    <w:lvl w:ilvl="0" w:tplc="5B0E9CDA">
      <w:start w:val="1"/>
      <w:numFmt w:val="decimal"/>
      <w:lvlText w:val="%1."/>
      <w:lvlJc w:val="left"/>
      <w:pPr>
        <w:ind w:left="579" w:hanging="360"/>
      </w:pPr>
      <w:rPr>
        <w:rFonts w:ascii="Arial" w:eastAsia="Arial" w:hAnsi="Arial" w:cs="Arial" w:hint="default"/>
        <w:spacing w:val="-1"/>
        <w:w w:val="100"/>
        <w:sz w:val="20"/>
        <w:szCs w:val="20"/>
      </w:rPr>
    </w:lvl>
    <w:lvl w:ilvl="1" w:tplc="D1B81EAC">
      <w:numFmt w:val="bullet"/>
      <w:lvlText w:val="•"/>
      <w:lvlJc w:val="left"/>
      <w:pPr>
        <w:ind w:left="1014" w:hanging="290"/>
      </w:pPr>
      <w:rPr>
        <w:rFonts w:ascii="Arial" w:eastAsia="Arial" w:hAnsi="Arial" w:cs="Arial" w:hint="default"/>
        <w:w w:val="131"/>
        <w:sz w:val="24"/>
        <w:szCs w:val="24"/>
      </w:rPr>
    </w:lvl>
    <w:lvl w:ilvl="2" w:tplc="381E5788">
      <w:numFmt w:val="bullet"/>
      <w:lvlText w:val="•"/>
      <w:lvlJc w:val="left"/>
      <w:pPr>
        <w:ind w:left="2082" w:hanging="290"/>
      </w:pPr>
      <w:rPr>
        <w:rFonts w:hint="default"/>
      </w:rPr>
    </w:lvl>
    <w:lvl w:ilvl="3" w:tplc="61A67E24">
      <w:numFmt w:val="bullet"/>
      <w:lvlText w:val="•"/>
      <w:lvlJc w:val="left"/>
      <w:pPr>
        <w:ind w:left="3145" w:hanging="290"/>
      </w:pPr>
      <w:rPr>
        <w:rFonts w:hint="default"/>
      </w:rPr>
    </w:lvl>
    <w:lvl w:ilvl="4" w:tplc="90CC6C62">
      <w:numFmt w:val="bullet"/>
      <w:lvlText w:val="•"/>
      <w:lvlJc w:val="left"/>
      <w:pPr>
        <w:ind w:left="4208" w:hanging="290"/>
      </w:pPr>
      <w:rPr>
        <w:rFonts w:hint="default"/>
      </w:rPr>
    </w:lvl>
    <w:lvl w:ilvl="5" w:tplc="7A244D10">
      <w:numFmt w:val="bullet"/>
      <w:lvlText w:val="•"/>
      <w:lvlJc w:val="left"/>
      <w:pPr>
        <w:ind w:left="5271" w:hanging="290"/>
      </w:pPr>
      <w:rPr>
        <w:rFonts w:hint="default"/>
      </w:rPr>
    </w:lvl>
    <w:lvl w:ilvl="6" w:tplc="ACFE1CF2">
      <w:numFmt w:val="bullet"/>
      <w:lvlText w:val="•"/>
      <w:lvlJc w:val="left"/>
      <w:pPr>
        <w:ind w:left="6334" w:hanging="290"/>
      </w:pPr>
      <w:rPr>
        <w:rFonts w:hint="default"/>
      </w:rPr>
    </w:lvl>
    <w:lvl w:ilvl="7" w:tplc="ED92A63C">
      <w:numFmt w:val="bullet"/>
      <w:lvlText w:val="•"/>
      <w:lvlJc w:val="left"/>
      <w:pPr>
        <w:ind w:left="7397" w:hanging="290"/>
      </w:pPr>
      <w:rPr>
        <w:rFonts w:hint="default"/>
      </w:rPr>
    </w:lvl>
    <w:lvl w:ilvl="8" w:tplc="DD325692">
      <w:numFmt w:val="bullet"/>
      <w:lvlText w:val="•"/>
      <w:lvlJc w:val="left"/>
      <w:pPr>
        <w:ind w:left="8460" w:hanging="290"/>
      </w:pPr>
      <w:rPr>
        <w:rFonts w:hint="default"/>
      </w:rPr>
    </w:lvl>
  </w:abstractNum>
  <w:abstractNum w:abstractNumId="21" w15:restartNumberingAfterBreak="0">
    <w:nsid w:val="488A2192"/>
    <w:multiLevelType w:val="hybridMultilevel"/>
    <w:tmpl w:val="04DCCCB8"/>
    <w:lvl w:ilvl="0" w:tplc="82101320">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4FA828CA"/>
    <w:multiLevelType w:val="hybridMultilevel"/>
    <w:tmpl w:val="39721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CE3EE8"/>
    <w:multiLevelType w:val="hybridMultilevel"/>
    <w:tmpl w:val="E0E65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43F4C6F"/>
    <w:multiLevelType w:val="hybridMultilevel"/>
    <w:tmpl w:val="39721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B343D3"/>
    <w:multiLevelType w:val="hybridMultilevel"/>
    <w:tmpl w:val="80A6CF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35C1151"/>
    <w:multiLevelType w:val="hybridMultilevel"/>
    <w:tmpl w:val="39721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901EF4"/>
    <w:multiLevelType w:val="hybridMultilevel"/>
    <w:tmpl w:val="F6C6C0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EBB49B7"/>
    <w:multiLevelType w:val="hybridMultilevel"/>
    <w:tmpl w:val="F7EE0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1C01A4C"/>
    <w:multiLevelType w:val="hybridMultilevel"/>
    <w:tmpl w:val="39721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0E381F"/>
    <w:multiLevelType w:val="hybridMultilevel"/>
    <w:tmpl w:val="39721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E66BBA"/>
    <w:multiLevelType w:val="hybridMultilevel"/>
    <w:tmpl w:val="39721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7"/>
  </w:num>
  <w:num w:numId="3">
    <w:abstractNumId w:val="2"/>
  </w:num>
  <w:num w:numId="4">
    <w:abstractNumId w:val="25"/>
  </w:num>
  <w:num w:numId="5">
    <w:abstractNumId w:val="28"/>
  </w:num>
  <w:num w:numId="6">
    <w:abstractNumId w:val="3"/>
  </w:num>
  <w:num w:numId="7">
    <w:abstractNumId w:val="18"/>
  </w:num>
  <w:num w:numId="8">
    <w:abstractNumId w:val="4"/>
  </w:num>
  <w:num w:numId="9">
    <w:abstractNumId w:val="11"/>
  </w:num>
  <w:num w:numId="10">
    <w:abstractNumId w:val="8"/>
  </w:num>
  <w:num w:numId="11">
    <w:abstractNumId w:val="23"/>
  </w:num>
  <w:num w:numId="12">
    <w:abstractNumId w:val="14"/>
  </w:num>
  <w:num w:numId="13">
    <w:abstractNumId w:val="20"/>
  </w:num>
  <w:num w:numId="14">
    <w:abstractNumId w:val="0"/>
  </w:num>
  <w:num w:numId="15">
    <w:abstractNumId w:val="10"/>
  </w:num>
  <w:num w:numId="16">
    <w:abstractNumId w:val="31"/>
  </w:num>
  <w:num w:numId="17">
    <w:abstractNumId w:val="19"/>
  </w:num>
  <w:num w:numId="18">
    <w:abstractNumId w:val="9"/>
  </w:num>
  <w:num w:numId="19">
    <w:abstractNumId w:val="24"/>
  </w:num>
  <w:num w:numId="20">
    <w:abstractNumId w:val="16"/>
  </w:num>
  <w:num w:numId="21">
    <w:abstractNumId w:val="26"/>
  </w:num>
  <w:num w:numId="22">
    <w:abstractNumId w:val="13"/>
  </w:num>
  <w:num w:numId="23">
    <w:abstractNumId w:val="22"/>
  </w:num>
  <w:num w:numId="24">
    <w:abstractNumId w:val="1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7"/>
  </w:num>
  <w:num w:numId="28">
    <w:abstractNumId w:val="1"/>
  </w:num>
  <w:num w:numId="29">
    <w:abstractNumId w:val="5"/>
  </w:num>
  <w:num w:numId="30">
    <w:abstractNumId w:val="29"/>
  </w:num>
  <w:num w:numId="31">
    <w:abstractNumId w:val="1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58"/>
    <w:rsid w:val="00005B41"/>
    <w:rsid w:val="000220B0"/>
    <w:rsid w:val="000310A4"/>
    <w:rsid w:val="0003163B"/>
    <w:rsid w:val="00042058"/>
    <w:rsid w:val="00043E95"/>
    <w:rsid w:val="000461D3"/>
    <w:rsid w:val="0004666D"/>
    <w:rsid w:val="00055F41"/>
    <w:rsid w:val="00056658"/>
    <w:rsid w:val="00056687"/>
    <w:rsid w:val="000605AE"/>
    <w:rsid w:val="000635B0"/>
    <w:rsid w:val="00073D66"/>
    <w:rsid w:val="00076086"/>
    <w:rsid w:val="00082017"/>
    <w:rsid w:val="0008400F"/>
    <w:rsid w:val="00085AFA"/>
    <w:rsid w:val="000866F5"/>
    <w:rsid w:val="00093357"/>
    <w:rsid w:val="000A151D"/>
    <w:rsid w:val="000A7C99"/>
    <w:rsid w:val="000B1948"/>
    <w:rsid w:val="000B4EF2"/>
    <w:rsid w:val="000B5A9B"/>
    <w:rsid w:val="000B5E1B"/>
    <w:rsid w:val="000C194A"/>
    <w:rsid w:val="000C3F99"/>
    <w:rsid w:val="000D4B98"/>
    <w:rsid w:val="000E0C54"/>
    <w:rsid w:val="000E44E0"/>
    <w:rsid w:val="000E7020"/>
    <w:rsid w:val="000E7CC4"/>
    <w:rsid w:val="000F0A58"/>
    <w:rsid w:val="000F0CA7"/>
    <w:rsid w:val="000F651A"/>
    <w:rsid w:val="000F7161"/>
    <w:rsid w:val="0011506C"/>
    <w:rsid w:val="00116A95"/>
    <w:rsid w:val="00117BC1"/>
    <w:rsid w:val="00117E44"/>
    <w:rsid w:val="0012268C"/>
    <w:rsid w:val="00123A0D"/>
    <w:rsid w:val="001316A1"/>
    <w:rsid w:val="00133006"/>
    <w:rsid w:val="001402D9"/>
    <w:rsid w:val="00140D39"/>
    <w:rsid w:val="0014249B"/>
    <w:rsid w:val="001431F7"/>
    <w:rsid w:val="00151B12"/>
    <w:rsid w:val="00152F50"/>
    <w:rsid w:val="0015447B"/>
    <w:rsid w:val="001604AC"/>
    <w:rsid w:val="00160BAE"/>
    <w:rsid w:val="001617B6"/>
    <w:rsid w:val="001618B9"/>
    <w:rsid w:val="00164543"/>
    <w:rsid w:val="00164CC3"/>
    <w:rsid w:val="00182FB2"/>
    <w:rsid w:val="0019316A"/>
    <w:rsid w:val="001A0220"/>
    <w:rsid w:val="001A545A"/>
    <w:rsid w:val="001A7401"/>
    <w:rsid w:val="001B12E2"/>
    <w:rsid w:val="001B7AB7"/>
    <w:rsid w:val="001C1133"/>
    <w:rsid w:val="001C3C84"/>
    <w:rsid w:val="001C60C5"/>
    <w:rsid w:val="001C6180"/>
    <w:rsid w:val="001D4EDA"/>
    <w:rsid w:val="001E1E0D"/>
    <w:rsid w:val="001E37EF"/>
    <w:rsid w:val="001F0A53"/>
    <w:rsid w:val="001F51C5"/>
    <w:rsid w:val="001F7395"/>
    <w:rsid w:val="001F76A6"/>
    <w:rsid w:val="00210001"/>
    <w:rsid w:val="0021159E"/>
    <w:rsid w:val="00222D1D"/>
    <w:rsid w:val="00224BEE"/>
    <w:rsid w:val="0023165F"/>
    <w:rsid w:val="002324EA"/>
    <w:rsid w:val="0025004F"/>
    <w:rsid w:val="00252E93"/>
    <w:rsid w:val="0026076D"/>
    <w:rsid w:val="00260BF3"/>
    <w:rsid w:val="00262987"/>
    <w:rsid w:val="00262B14"/>
    <w:rsid w:val="00274DB7"/>
    <w:rsid w:val="0027644C"/>
    <w:rsid w:val="00276AAC"/>
    <w:rsid w:val="002779A9"/>
    <w:rsid w:val="002878EB"/>
    <w:rsid w:val="00287A70"/>
    <w:rsid w:val="00292422"/>
    <w:rsid w:val="002929F1"/>
    <w:rsid w:val="00297F2C"/>
    <w:rsid w:val="002B0C50"/>
    <w:rsid w:val="002B2F04"/>
    <w:rsid w:val="002B31F3"/>
    <w:rsid w:val="002C1062"/>
    <w:rsid w:val="002C392E"/>
    <w:rsid w:val="002C512B"/>
    <w:rsid w:val="002D0548"/>
    <w:rsid w:val="002D0ECF"/>
    <w:rsid w:val="002D4D56"/>
    <w:rsid w:val="002D6335"/>
    <w:rsid w:val="002D7F86"/>
    <w:rsid w:val="003027BA"/>
    <w:rsid w:val="00314D36"/>
    <w:rsid w:val="00316C49"/>
    <w:rsid w:val="003325E8"/>
    <w:rsid w:val="00334B1C"/>
    <w:rsid w:val="00340F1C"/>
    <w:rsid w:val="003422A4"/>
    <w:rsid w:val="00354627"/>
    <w:rsid w:val="0036039E"/>
    <w:rsid w:val="00362521"/>
    <w:rsid w:val="00364961"/>
    <w:rsid w:val="00365ED6"/>
    <w:rsid w:val="00370E08"/>
    <w:rsid w:val="00376C76"/>
    <w:rsid w:val="00381556"/>
    <w:rsid w:val="003967DA"/>
    <w:rsid w:val="00397992"/>
    <w:rsid w:val="003A1719"/>
    <w:rsid w:val="003A4303"/>
    <w:rsid w:val="003A47FB"/>
    <w:rsid w:val="003A4FE1"/>
    <w:rsid w:val="003B4EF5"/>
    <w:rsid w:val="003C3872"/>
    <w:rsid w:val="003C5BCB"/>
    <w:rsid w:val="003C5F26"/>
    <w:rsid w:val="003D2721"/>
    <w:rsid w:val="003D4555"/>
    <w:rsid w:val="003F274D"/>
    <w:rsid w:val="003F755E"/>
    <w:rsid w:val="003F7F79"/>
    <w:rsid w:val="00406A00"/>
    <w:rsid w:val="004119F4"/>
    <w:rsid w:val="00425AEA"/>
    <w:rsid w:val="00434743"/>
    <w:rsid w:val="0043700C"/>
    <w:rsid w:val="00437D11"/>
    <w:rsid w:val="004411C5"/>
    <w:rsid w:val="004440E8"/>
    <w:rsid w:val="00444DA9"/>
    <w:rsid w:val="00450FC7"/>
    <w:rsid w:val="00451543"/>
    <w:rsid w:val="00460090"/>
    <w:rsid w:val="0046207B"/>
    <w:rsid w:val="004644D6"/>
    <w:rsid w:val="00466E4F"/>
    <w:rsid w:val="00470215"/>
    <w:rsid w:val="00470540"/>
    <w:rsid w:val="00470962"/>
    <w:rsid w:val="00471EAF"/>
    <w:rsid w:val="004746AD"/>
    <w:rsid w:val="00475299"/>
    <w:rsid w:val="00484BB8"/>
    <w:rsid w:val="00486BBE"/>
    <w:rsid w:val="004878B8"/>
    <w:rsid w:val="00492FF8"/>
    <w:rsid w:val="004A0D6A"/>
    <w:rsid w:val="004A4D4C"/>
    <w:rsid w:val="004A6F18"/>
    <w:rsid w:val="004A7520"/>
    <w:rsid w:val="004A78C7"/>
    <w:rsid w:val="004B0F8B"/>
    <w:rsid w:val="004B1E8B"/>
    <w:rsid w:val="004B58F1"/>
    <w:rsid w:val="004B7960"/>
    <w:rsid w:val="004B797F"/>
    <w:rsid w:val="004C306A"/>
    <w:rsid w:val="004C700E"/>
    <w:rsid w:val="004D3FDC"/>
    <w:rsid w:val="004D7E14"/>
    <w:rsid w:val="004E1C74"/>
    <w:rsid w:val="00500257"/>
    <w:rsid w:val="00500D22"/>
    <w:rsid w:val="00505582"/>
    <w:rsid w:val="00506356"/>
    <w:rsid w:val="0052090F"/>
    <w:rsid w:val="00520E17"/>
    <w:rsid w:val="00525534"/>
    <w:rsid w:val="0053409C"/>
    <w:rsid w:val="00542E35"/>
    <w:rsid w:val="00546093"/>
    <w:rsid w:val="00553053"/>
    <w:rsid w:val="00562EE7"/>
    <w:rsid w:val="00564D6E"/>
    <w:rsid w:val="00570C2B"/>
    <w:rsid w:val="0057146E"/>
    <w:rsid w:val="00571901"/>
    <w:rsid w:val="00575B40"/>
    <w:rsid w:val="005862F5"/>
    <w:rsid w:val="005973BA"/>
    <w:rsid w:val="005A0791"/>
    <w:rsid w:val="005A094C"/>
    <w:rsid w:val="005A0F6D"/>
    <w:rsid w:val="005A1A66"/>
    <w:rsid w:val="005A5D4E"/>
    <w:rsid w:val="005A7E2F"/>
    <w:rsid w:val="005D5E3C"/>
    <w:rsid w:val="005D6169"/>
    <w:rsid w:val="005E0928"/>
    <w:rsid w:val="005E5331"/>
    <w:rsid w:val="005E7C92"/>
    <w:rsid w:val="005F55DD"/>
    <w:rsid w:val="00600298"/>
    <w:rsid w:val="006057BC"/>
    <w:rsid w:val="00606FBE"/>
    <w:rsid w:val="006274F2"/>
    <w:rsid w:val="0064121A"/>
    <w:rsid w:val="00644BEB"/>
    <w:rsid w:val="0064557D"/>
    <w:rsid w:val="006463D5"/>
    <w:rsid w:val="006505E7"/>
    <w:rsid w:val="006512D0"/>
    <w:rsid w:val="00665E07"/>
    <w:rsid w:val="0067270A"/>
    <w:rsid w:val="006751A0"/>
    <w:rsid w:val="00675FF5"/>
    <w:rsid w:val="00685331"/>
    <w:rsid w:val="00686AAA"/>
    <w:rsid w:val="0069392E"/>
    <w:rsid w:val="00694D50"/>
    <w:rsid w:val="00695AC9"/>
    <w:rsid w:val="0069709B"/>
    <w:rsid w:val="00697E4B"/>
    <w:rsid w:val="006A119D"/>
    <w:rsid w:val="006A74DB"/>
    <w:rsid w:val="006A764B"/>
    <w:rsid w:val="006B2C04"/>
    <w:rsid w:val="006C24C0"/>
    <w:rsid w:val="006C6263"/>
    <w:rsid w:val="006D13F6"/>
    <w:rsid w:val="006D144A"/>
    <w:rsid w:val="006D2F3C"/>
    <w:rsid w:val="006D5561"/>
    <w:rsid w:val="006D567F"/>
    <w:rsid w:val="006E1E3F"/>
    <w:rsid w:val="006E49AA"/>
    <w:rsid w:val="006F3962"/>
    <w:rsid w:val="006F5CC5"/>
    <w:rsid w:val="006F72B0"/>
    <w:rsid w:val="00704DE1"/>
    <w:rsid w:val="00722DF1"/>
    <w:rsid w:val="00724F4B"/>
    <w:rsid w:val="0073223A"/>
    <w:rsid w:val="00737199"/>
    <w:rsid w:val="00740619"/>
    <w:rsid w:val="00747AAB"/>
    <w:rsid w:val="007618A3"/>
    <w:rsid w:val="00762A01"/>
    <w:rsid w:val="00763A59"/>
    <w:rsid w:val="0076496B"/>
    <w:rsid w:val="00785253"/>
    <w:rsid w:val="00791BB0"/>
    <w:rsid w:val="007A4DC4"/>
    <w:rsid w:val="007A4EA5"/>
    <w:rsid w:val="007B0FB8"/>
    <w:rsid w:val="007B438B"/>
    <w:rsid w:val="007B5444"/>
    <w:rsid w:val="007C2D86"/>
    <w:rsid w:val="007C4F04"/>
    <w:rsid w:val="007D54BF"/>
    <w:rsid w:val="007E1654"/>
    <w:rsid w:val="007E62E8"/>
    <w:rsid w:val="007E6782"/>
    <w:rsid w:val="007F0ACC"/>
    <w:rsid w:val="007F2425"/>
    <w:rsid w:val="008121E1"/>
    <w:rsid w:val="00814FE8"/>
    <w:rsid w:val="0081598E"/>
    <w:rsid w:val="00816B48"/>
    <w:rsid w:val="00820883"/>
    <w:rsid w:val="00823729"/>
    <w:rsid w:val="008259DF"/>
    <w:rsid w:val="00825EE8"/>
    <w:rsid w:val="00827AF2"/>
    <w:rsid w:val="00833A8F"/>
    <w:rsid w:val="00834878"/>
    <w:rsid w:val="008417E4"/>
    <w:rsid w:val="00841D8B"/>
    <w:rsid w:val="00847ECC"/>
    <w:rsid w:val="00854760"/>
    <w:rsid w:val="00856043"/>
    <w:rsid w:val="00861F7D"/>
    <w:rsid w:val="00865CFE"/>
    <w:rsid w:val="008672A0"/>
    <w:rsid w:val="0087281F"/>
    <w:rsid w:val="008771E5"/>
    <w:rsid w:val="00887C2F"/>
    <w:rsid w:val="00891E4F"/>
    <w:rsid w:val="00891F2F"/>
    <w:rsid w:val="00895F5B"/>
    <w:rsid w:val="008A0316"/>
    <w:rsid w:val="008A06B7"/>
    <w:rsid w:val="008B1499"/>
    <w:rsid w:val="008B3A2C"/>
    <w:rsid w:val="008B7126"/>
    <w:rsid w:val="008C2B0B"/>
    <w:rsid w:val="008D6A6A"/>
    <w:rsid w:val="008E3407"/>
    <w:rsid w:val="008E34C9"/>
    <w:rsid w:val="008E36ED"/>
    <w:rsid w:val="008F11D0"/>
    <w:rsid w:val="008F1931"/>
    <w:rsid w:val="008F556F"/>
    <w:rsid w:val="008F760D"/>
    <w:rsid w:val="008F76E5"/>
    <w:rsid w:val="009052F6"/>
    <w:rsid w:val="00917C06"/>
    <w:rsid w:val="0092342E"/>
    <w:rsid w:val="00925259"/>
    <w:rsid w:val="00925390"/>
    <w:rsid w:val="00925AEA"/>
    <w:rsid w:val="00926036"/>
    <w:rsid w:val="00931424"/>
    <w:rsid w:val="0093337E"/>
    <w:rsid w:val="00941AED"/>
    <w:rsid w:val="00941F9C"/>
    <w:rsid w:val="00944113"/>
    <w:rsid w:val="00945485"/>
    <w:rsid w:val="00945832"/>
    <w:rsid w:val="009521A9"/>
    <w:rsid w:val="00960618"/>
    <w:rsid w:val="009647DA"/>
    <w:rsid w:val="00964AD5"/>
    <w:rsid w:val="00970014"/>
    <w:rsid w:val="0097027D"/>
    <w:rsid w:val="00980093"/>
    <w:rsid w:val="00980248"/>
    <w:rsid w:val="00981939"/>
    <w:rsid w:val="009827CD"/>
    <w:rsid w:val="00983421"/>
    <w:rsid w:val="00983A3B"/>
    <w:rsid w:val="00993ADA"/>
    <w:rsid w:val="00996257"/>
    <w:rsid w:val="00997873"/>
    <w:rsid w:val="009A398A"/>
    <w:rsid w:val="009A7036"/>
    <w:rsid w:val="009A772D"/>
    <w:rsid w:val="009C06D3"/>
    <w:rsid w:val="009C2394"/>
    <w:rsid w:val="009C510E"/>
    <w:rsid w:val="009D0845"/>
    <w:rsid w:val="009D5918"/>
    <w:rsid w:val="009D690B"/>
    <w:rsid w:val="009E3C88"/>
    <w:rsid w:val="009E62D1"/>
    <w:rsid w:val="009F2CC5"/>
    <w:rsid w:val="009F4E80"/>
    <w:rsid w:val="00A06B8C"/>
    <w:rsid w:val="00A20BC4"/>
    <w:rsid w:val="00A21335"/>
    <w:rsid w:val="00A21BEE"/>
    <w:rsid w:val="00A32644"/>
    <w:rsid w:val="00A35F9F"/>
    <w:rsid w:val="00A364FA"/>
    <w:rsid w:val="00A367DF"/>
    <w:rsid w:val="00A437A0"/>
    <w:rsid w:val="00A43C28"/>
    <w:rsid w:val="00A45E10"/>
    <w:rsid w:val="00A50C7D"/>
    <w:rsid w:val="00A6214F"/>
    <w:rsid w:val="00A66AFF"/>
    <w:rsid w:val="00A74511"/>
    <w:rsid w:val="00A748BE"/>
    <w:rsid w:val="00A774CF"/>
    <w:rsid w:val="00A77FE1"/>
    <w:rsid w:val="00A81C97"/>
    <w:rsid w:val="00A83537"/>
    <w:rsid w:val="00A8698B"/>
    <w:rsid w:val="00A90C59"/>
    <w:rsid w:val="00A97143"/>
    <w:rsid w:val="00AB4D8B"/>
    <w:rsid w:val="00AC116D"/>
    <w:rsid w:val="00AC41DD"/>
    <w:rsid w:val="00AD45DA"/>
    <w:rsid w:val="00AE17A6"/>
    <w:rsid w:val="00AE30C2"/>
    <w:rsid w:val="00AE438F"/>
    <w:rsid w:val="00AE631E"/>
    <w:rsid w:val="00AE6937"/>
    <w:rsid w:val="00AE7FED"/>
    <w:rsid w:val="00AF461A"/>
    <w:rsid w:val="00AF64FE"/>
    <w:rsid w:val="00B06914"/>
    <w:rsid w:val="00B06B7D"/>
    <w:rsid w:val="00B11BAB"/>
    <w:rsid w:val="00B13AE4"/>
    <w:rsid w:val="00B148CE"/>
    <w:rsid w:val="00B15C2D"/>
    <w:rsid w:val="00B17177"/>
    <w:rsid w:val="00B17CB6"/>
    <w:rsid w:val="00B2260D"/>
    <w:rsid w:val="00B250F4"/>
    <w:rsid w:val="00B51735"/>
    <w:rsid w:val="00B52CC5"/>
    <w:rsid w:val="00B60D98"/>
    <w:rsid w:val="00B61365"/>
    <w:rsid w:val="00B61B9F"/>
    <w:rsid w:val="00B64A4C"/>
    <w:rsid w:val="00B705BB"/>
    <w:rsid w:val="00B801CA"/>
    <w:rsid w:val="00B83673"/>
    <w:rsid w:val="00B86D62"/>
    <w:rsid w:val="00B91509"/>
    <w:rsid w:val="00B92A6E"/>
    <w:rsid w:val="00BA5DBD"/>
    <w:rsid w:val="00BC3E66"/>
    <w:rsid w:val="00BC5825"/>
    <w:rsid w:val="00BC64BC"/>
    <w:rsid w:val="00BD3748"/>
    <w:rsid w:val="00BE3676"/>
    <w:rsid w:val="00BF7266"/>
    <w:rsid w:val="00C00BA5"/>
    <w:rsid w:val="00C043DD"/>
    <w:rsid w:val="00C13F13"/>
    <w:rsid w:val="00C2234F"/>
    <w:rsid w:val="00C24BF5"/>
    <w:rsid w:val="00C26204"/>
    <w:rsid w:val="00C26CCB"/>
    <w:rsid w:val="00C3264C"/>
    <w:rsid w:val="00C34283"/>
    <w:rsid w:val="00C342FD"/>
    <w:rsid w:val="00C3774E"/>
    <w:rsid w:val="00C40B79"/>
    <w:rsid w:val="00C507AE"/>
    <w:rsid w:val="00C51658"/>
    <w:rsid w:val="00C57BD3"/>
    <w:rsid w:val="00C62459"/>
    <w:rsid w:val="00C73D76"/>
    <w:rsid w:val="00C80D89"/>
    <w:rsid w:val="00C83558"/>
    <w:rsid w:val="00C84074"/>
    <w:rsid w:val="00C912F4"/>
    <w:rsid w:val="00C93CB7"/>
    <w:rsid w:val="00C9495A"/>
    <w:rsid w:val="00C94EF7"/>
    <w:rsid w:val="00C9520D"/>
    <w:rsid w:val="00CA5CD4"/>
    <w:rsid w:val="00CA7265"/>
    <w:rsid w:val="00CB137B"/>
    <w:rsid w:val="00CB494B"/>
    <w:rsid w:val="00CB4ACE"/>
    <w:rsid w:val="00CB6C2E"/>
    <w:rsid w:val="00CC2577"/>
    <w:rsid w:val="00CC50B6"/>
    <w:rsid w:val="00CD3DFC"/>
    <w:rsid w:val="00CE2307"/>
    <w:rsid w:val="00CE2530"/>
    <w:rsid w:val="00CE2BB1"/>
    <w:rsid w:val="00CE3A49"/>
    <w:rsid w:val="00CE576C"/>
    <w:rsid w:val="00CE76CB"/>
    <w:rsid w:val="00CE7DC2"/>
    <w:rsid w:val="00CF63B0"/>
    <w:rsid w:val="00CF7411"/>
    <w:rsid w:val="00CF7B05"/>
    <w:rsid w:val="00D17834"/>
    <w:rsid w:val="00D23305"/>
    <w:rsid w:val="00D24A7C"/>
    <w:rsid w:val="00D263EE"/>
    <w:rsid w:val="00D31017"/>
    <w:rsid w:val="00D31146"/>
    <w:rsid w:val="00D526DC"/>
    <w:rsid w:val="00D52AF1"/>
    <w:rsid w:val="00D53665"/>
    <w:rsid w:val="00D556B5"/>
    <w:rsid w:val="00D560A3"/>
    <w:rsid w:val="00D60D79"/>
    <w:rsid w:val="00D61076"/>
    <w:rsid w:val="00D661F7"/>
    <w:rsid w:val="00D76FB9"/>
    <w:rsid w:val="00D813E9"/>
    <w:rsid w:val="00D832FB"/>
    <w:rsid w:val="00D83589"/>
    <w:rsid w:val="00D839CE"/>
    <w:rsid w:val="00D90F3D"/>
    <w:rsid w:val="00D91503"/>
    <w:rsid w:val="00D917CA"/>
    <w:rsid w:val="00D94855"/>
    <w:rsid w:val="00DA126C"/>
    <w:rsid w:val="00DA3AAF"/>
    <w:rsid w:val="00DA3C18"/>
    <w:rsid w:val="00DA7650"/>
    <w:rsid w:val="00DA7F11"/>
    <w:rsid w:val="00DB0233"/>
    <w:rsid w:val="00DB4AA4"/>
    <w:rsid w:val="00DC178E"/>
    <w:rsid w:val="00DD132F"/>
    <w:rsid w:val="00DD3887"/>
    <w:rsid w:val="00DD545E"/>
    <w:rsid w:val="00DD5AB7"/>
    <w:rsid w:val="00DE0BE1"/>
    <w:rsid w:val="00DE6442"/>
    <w:rsid w:val="00DE6AD9"/>
    <w:rsid w:val="00E000C5"/>
    <w:rsid w:val="00E024D3"/>
    <w:rsid w:val="00E0439A"/>
    <w:rsid w:val="00E072CA"/>
    <w:rsid w:val="00E07612"/>
    <w:rsid w:val="00E149D4"/>
    <w:rsid w:val="00E21534"/>
    <w:rsid w:val="00E2154B"/>
    <w:rsid w:val="00E21733"/>
    <w:rsid w:val="00E21D40"/>
    <w:rsid w:val="00E223B2"/>
    <w:rsid w:val="00E2327D"/>
    <w:rsid w:val="00E4227B"/>
    <w:rsid w:val="00E444BE"/>
    <w:rsid w:val="00E461D5"/>
    <w:rsid w:val="00E47C08"/>
    <w:rsid w:val="00E50482"/>
    <w:rsid w:val="00E51F68"/>
    <w:rsid w:val="00E55408"/>
    <w:rsid w:val="00E5560E"/>
    <w:rsid w:val="00E56CB0"/>
    <w:rsid w:val="00E6524E"/>
    <w:rsid w:val="00E73976"/>
    <w:rsid w:val="00E74B21"/>
    <w:rsid w:val="00E757AD"/>
    <w:rsid w:val="00E76252"/>
    <w:rsid w:val="00E94E6F"/>
    <w:rsid w:val="00EA04AE"/>
    <w:rsid w:val="00EA2431"/>
    <w:rsid w:val="00EA2540"/>
    <w:rsid w:val="00EB1433"/>
    <w:rsid w:val="00EB2A11"/>
    <w:rsid w:val="00EC58D9"/>
    <w:rsid w:val="00EC6EF8"/>
    <w:rsid w:val="00ED20AC"/>
    <w:rsid w:val="00ED219C"/>
    <w:rsid w:val="00ED4B1A"/>
    <w:rsid w:val="00ED5394"/>
    <w:rsid w:val="00EE018A"/>
    <w:rsid w:val="00EE3102"/>
    <w:rsid w:val="00EE5BA1"/>
    <w:rsid w:val="00EE630F"/>
    <w:rsid w:val="00EE7660"/>
    <w:rsid w:val="00EF013D"/>
    <w:rsid w:val="00EF0B6B"/>
    <w:rsid w:val="00EF2063"/>
    <w:rsid w:val="00EF280A"/>
    <w:rsid w:val="00EF37E7"/>
    <w:rsid w:val="00F0237F"/>
    <w:rsid w:val="00F05146"/>
    <w:rsid w:val="00F1719B"/>
    <w:rsid w:val="00F2290A"/>
    <w:rsid w:val="00F229A0"/>
    <w:rsid w:val="00F232A8"/>
    <w:rsid w:val="00F273E1"/>
    <w:rsid w:val="00F33035"/>
    <w:rsid w:val="00F338AD"/>
    <w:rsid w:val="00F40EB4"/>
    <w:rsid w:val="00F47FE3"/>
    <w:rsid w:val="00F51A86"/>
    <w:rsid w:val="00F51B2B"/>
    <w:rsid w:val="00F56283"/>
    <w:rsid w:val="00F84144"/>
    <w:rsid w:val="00F9008B"/>
    <w:rsid w:val="00F92454"/>
    <w:rsid w:val="00F955CD"/>
    <w:rsid w:val="00FA0EBE"/>
    <w:rsid w:val="00FA245D"/>
    <w:rsid w:val="00FA263D"/>
    <w:rsid w:val="00FB1DC8"/>
    <w:rsid w:val="00FB64BF"/>
    <w:rsid w:val="00FD1565"/>
    <w:rsid w:val="00FE208A"/>
    <w:rsid w:val="00FE5CF0"/>
    <w:rsid w:val="00FE5EF9"/>
    <w:rsid w:val="00FF01A8"/>
    <w:rsid w:val="00FF1822"/>
    <w:rsid w:val="00FF19A8"/>
    <w:rsid w:val="00FF32C8"/>
    <w:rsid w:val="00FF49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A747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755E"/>
    <w:pPr>
      <w:keepNext/>
      <w:keepLines/>
      <w:spacing w:before="240" w:after="0"/>
      <w:outlineLvl w:val="0"/>
    </w:pPr>
    <w:rPr>
      <w:rFonts w:asciiTheme="majorHAnsi" w:eastAsiaTheme="majorEastAsia" w:hAnsiTheme="majorHAnsi" w:cstheme="majorBidi"/>
      <w:color w:val="2E74B5" w:themeColor="accent1" w:themeShade="BF"/>
      <w:sz w:val="32"/>
      <w:szCs w:val="32"/>
      <w:lang w:val="en-IE"/>
    </w:rPr>
  </w:style>
  <w:style w:type="paragraph" w:styleId="Heading2">
    <w:name w:val="heading 2"/>
    <w:basedOn w:val="Normal"/>
    <w:next w:val="Normal"/>
    <w:link w:val="Heading2Char"/>
    <w:uiPriority w:val="9"/>
    <w:semiHidden/>
    <w:unhideWhenUsed/>
    <w:qFormat/>
    <w:rsid w:val="00C3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962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058"/>
    <w:pPr>
      <w:ind w:left="720"/>
      <w:contextualSpacing/>
    </w:pPr>
  </w:style>
  <w:style w:type="character" w:customStyle="1" w:styleId="Heading1Char">
    <w:name w:val="Heading 1 Char"/>
    <w:basedOn w:val="DefaultParagraphFont"/>
    <w:link w:val="Heading1"/>
    <w:uiPriority w:val="9"/>
    <w:rsid w:val="003F755E"/>
    <w:rPr>
      <w:rFonts w:asciiTheme="majorHAnsi" w:eastAsiaTheme="majorEastAsia" w:hAnsiTheme="majorHAnsi" w:cstheme="majorBidi"/>
      <w:color w:val="2E74B5" w:themeColor="accent1" w:themeShade="BF"/>
      <w:sz w:val="32"/>
      <w:szCs w:val="32"/>
      <w:lang w:val="en-IE"/>
    </w:rPr>
  </w:style>
  <w:style w:type="character" w:styleId="Hyperlink">
    <w:name w:val="Hyperlink"/>
    <w:basedOn w:val="DefaultParagraphFont"/>
    <w:uiPriority w:val="99"/>
    <w:unhideWhenUsed/>
    <w:rsid w:val="003F755E"/>
    <w:rPr>
      <w:color w:val="0563C1" w:themeColor="hyperlink"/>
      <w:u w:val="single"/>
    </w:rPr>
  </w:style>
  <w:style w:type="character" w:styleId="FollowedHyperlink">
    <w:name w:val="FollowedHyperlink"/>
    <w:basedOn w:val="DefaultParagraphFont"/>
    <w:uiPriority w:val="99"/>
    <w:semiHidden/>
    <w:unhideWhenUsed/>
    <w:rsid w:val="00056687"/>
    <w:rPr>
      <w:color w:val="954F72" w:themeColor="followedHyperlink"/>
      <w:u w:val="single"/>
    </w:rPr>
  </w:style>
  <w:style w:type="paragraph" w:styleId="BodyText">
    <w:name w:val="Body Text"/>
    <w:basedOn w:val="Normal"/>
    <w:link w:val="BodyTextChar"/>
    <w:uiPriority w:val="99"/>
    <w:semiHidden/>
    <w:unhideWhenUsed/>
    <w:rsid w:val="00D31017"/>
    <w:pPr>
      <w:spacing w:after="120"/>
    </w:pPr>
  </w:style>
  <w:style w:type="character" w:customStyle="1" w:styleId="BodyTextChar">
    <w:name w:val="Body Text Char"/>
    <w:basedOn w:val="DefaultParagraphFont"/>
    <w:link w:val="BodyText"/>
    <w:uiPriority w:val="99"/>
    <w:semiHidden/>
    <w:rsid w:val="00D31017"/>
  </w:style>
  <w:style w:type="paragraph" w:styleId="NormalWeb">
    <w:name w:val="Normal (Web)"/>
    <w:basedOn w:val="Normal"/>
    <w:uiPriority w:val="99"/>
    <w:unhideWhenUsed/>
    <w:rsid w:val="007B438B"/>
    <w:pPr>
      <w:spacing w:before="100" w:beforeAutospacing="1" w:after="100" w:afterAutospacing="1" w:line="240" w:lineRule="auto"/>
    </w:pPr>
    <w:rPr>
      <w:rFonts w:ascii="Times" w:hAnsi="Times" w:cs="Times New Roman"/>
      <w:sz w:val="20"/>
      <w:szCs w:val="20"/>
      <w:lang w:val="en-IE"/>
    </w:rPr>
  </w:style>
  <w:style w:type="paragraph" w:styleId="Footer">
    <w:name w:val="footer"/>
    <w:basedOn w:val="Normal"/>
    <w:link w:val="FooterChar"/>
    <w:uiPriority w:val="99"/>
    <w:unhideWhenUsed/>
    <w:rsid w:val="00086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6F5"/>
  </w:style>
  <w:style w:type="character" w:styleId="PageNumber">
    <w:name w:val="page number"/>
    <w:basedOn w:val="DefaultParagraphFont"/>
    <w:uiPriority w:val="99"/>
    <w:semiHidden/>
    <w:unhideWhenUsed/>
    <w:rsid w:val="000866F5"/>
  </w:style>
  <w:style w:type="character" w:styleId="CommentReference">
    <w:name w:val="annotation reference"/>
    <w:basedOn w:val="DefaultParagraphFont"/>
    <w:uiPriority w:val="99"/>
    <w:semiHidden/>
    <w:unhideWhenUsed/>
    <w:rsid w:val="00116A95"/>
    <w:rPr>
      <w:sz w:val="16"/>
      <w:szCs w:val="16"/>
    </w:rPr>
  </w:style>
  <w:style w:type="paragraph" w:styleId="CommentText">
    <w:name w:val="annotation text"/>
    <w:basedOn w:val="Normal"/>
    <w:link w:val="CommentTextChar"/>
    <w:uiPriority w:val="99"/>
    <w:semiHidden/>
    <w:unhideWhenUsed/>
    <w:rsid w:val="00116A95"/>
    <w:pPr>
      <w:spacing w:line="240" w:lineRule="auto"/>
    </w:pPr>
    <w:rPr>
      <w:sz w:val="20"/>
      <w:szCs w:val="20"/>
    </w:rPr>
  </w:style>
  <w:style w:type="character" w:customStyle="1" w:styleId="CommentTextChar">
    <w:name w:val="Comment Text Char"/>
    <w:basedOn w:val="DefaultParagraphFont"/>
    <w:link w:val="CommentText"/>
    <w:uiPriority w:val="99"/>
    <w:semiHidden/>
    <w:rsid w:val="00116A95"/>
    <w:rPr>
      <w:sz w:val="20"/>
      <w:szCs w:val="20"/>
    </w:rPr>
  </w:style>
  <w:style w:type="paragraph" w:styleId="CommentSubject">
    <w:name w:val="annotation subject"/>
    <w:basedOn w:val="CommentText"/>
    <w:next w:val="CommentText"/>
    <w:link w:val="CommentSubjectChar"/>
    <w:uiPriority w:val="99"/>
    <w:semiHidden/>
    <w:unhideWhenUsed/>
    <w:rsid w:val="00116A95"/>
    <w:rPr>
      <w:b/>
      <w:bCs/>
    </w:rPr>
  </w:style>
  <w:style w:type="character" w:customStyle="1" w:styleId="CommentSubjectChar">
    <w:name w:val="Comment Subject Char"/>
    <w:basedOn w:val="CommentTextChar"/>
    <w:link w:val="CommentSubject"/>
    <w:uiPriority w:val="99"/>
    <w:semiHidden/>
    <w:rsid w:val="00116A95"/>
    <w:rPr>
      <w:b/>
      <w:bCs/>
      <w:sz w:val="20"/>
      <w:szCs w:val="20"/>
    </w:rPr>
  </w:style>
  <w:style w:type="paragraph" w:styleId="BalloonText">
    <w:name w:val="Balloon Text"/>
    <w:basedOn w:val="Normal"/>
    <w:link w:val="BalloonTextChar"/>
    <w:uiPriority w:val="99"/>
    <w:semiHidden/>
    <w:unhideWhenUsed/>
    <w:rsid w:val="00116A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A95"/>
    <w:rPr>
      <w:rFonts w:ascii="Segoe UI" w:hAnsi="Segoe UI" w:cs="Segoe UI"/>
      <w:sz w:val="18"/>
      <w:szCs w:val="18"/>
    </w:rPr>
  </w:style>
  <w:style w:type="character" w:customStyle="1" w:styleId="Heading3Char">
    <w:name w:val="Heading 3 Char"/>
    <w:basedOn w:val="DefaultParagraphFont"/>
    <w:link w:val="Heading3"/>
    <w:uiPriority w:val="9"/>
    <w:semiHidden/>
    <w:rsid w:val="00996257"/>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C34283"/>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DefaultParagraphFont"/>
    <w:uiPriority w:val="99"/>
    <w:semiHidden/>
    <w:unhideWhenUsed/>
    <w:rsid w:val="004E1C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179">
      <w:bodyDiv w:val="1"/>
      <w:marLeft w:val="0"/>
      <w:marRight w:val="0"/>
      <w:marTop w:val="0"/>
      <w:marBottom w:val="0"/>
      <w:divBdr>
        <w:top w:val="none" w:sz="0" w:space="0" w:color="auto"/>
        <w:left w:val="none" w:sz="0" w:space="0" w:color="auto"/>
        <w:bottom w:val="none" w:sz="0" w:space="0" w:color="auto"/>
        <w:right w:val="none" w:sz="0" w:space="0" w:color="auto"/>
      </w:divBdr>
    </w:div>
    <w:div w:id="12927457">
      <w:bodyDiv w:val="1"/>
      <w:marLeft w:val="0"/>
      <w:marRight w:val="0"/>
      <w:marTop w:val="0"/>
      <w:marBottom w:val="0"/>
      <w:divBdr>
        <w:top w:val="none" w:sz="0" w:space="0" w:color="auto"/>
        <w:left w:val="none" w:sz="0" w:space="0" w:color="auto"/>
        <w:bottom w:val="none" w:sz="0" w:space="0" w:color="auto"/>
        <w:right w:val="none" w:sz="0" w:space="0" w:color="auto"/>
      </w:divBdr>
      <w:divsChild>
        <w:div w:id="404494084">
          <w:marLeft w:val="0"/>
          <w:marRight w:val="0"/>
          <w:marTop w:val="0"/>
          <w:marBottom w:val="0"/>
          <w:divBdr>
            <w:top w:val="none" w:sz="0" w:space="0" w:color="auto"/>
            <w:left w:val="none" w:sz="0" w:space="0" w:color="auto"/>
            <w:bottom w:val="none" w:sz="0" w:space="0" w:color="auto"/>
            <w:right w:val="none" w:sz="0" w:space="0" w:color="auto"/>
          </w:divBdr>
          <w:divsChild>
            <w:div w:id="447162755">
              <w:marLeft w:val="0"/>
              <w:marRight w:val="0"/>
              <w:marTop w:val="0"/>
              <w:marBottom w:val="0"/>
              <w:divBdr>
                <w:top w:val="none" w:sz="0" w:space="0" w:color="auto"/>
                <w:left w:val="none" w:sz="0" w:space="0" w:color="auto"/>
                <w:bottom w:val="none" w:sz="0" w:space="0" w:color="auto"/>
                <w:right w:val="none" w:sz="0" w:space="0" w:color="auto"/>
              </w:divBdr>
              <w:divsChild>
                <w:div w:id="11423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9068">
      <w:bodyDiv w:val="1"/>
      <w:marLeft w:val="0"/>
      <w:marRight w:val="0"/>
      <w:marTop w:val="0"/>
      <w:marBottom w:val="0"/>
      <w:divBdr>
        <w:top w:val="none" w:sz="0" w:space="0" w:color="auto"/>
        <w:left w:val="none" w:sz="0" w:space="0" w:color="auto"/>
        <w:bottom w:val="none" w:sz="0" w:space="0" w:color="auto"/>
        <w:right w:val="none" w:sz="0" w:space="0" w:color="auto"/>
      </w:divBdr>
    </w:div>
    <w:div w:id="52777810">
      <w:bodyDiv w:val="1"/>
      <w:marLeft w:val="0"/>
      <w:marRight w:val="0"/>
      <w:marTop w:val="0"/>
      <w:marBottom w:val="0"/>
      <w:divBdr>
        <w:top w:val="none" w:sz="0" w:space="0" w:color="auto"/>
        <w:left w:val="none" w:sz="0" w:space="0" w:color="auto"/>
        <w:bottom w:val="none" w:sz="0" w:space="0" w:color="auto"/>
        <w:right w:val="none" w:sz="0" w:space="0" w:color="auto"/>
      </w:divBdr>
      <w:divsChild>
        <w:div w:id="415522693">
          <w:marLeft w:val="0"/>
          <w:marRight w:val="0"/>
          <w:marTop w:val="0"/>
          <w:marBottom w:val="0"/>
          <w:divBdr>
            <w:top w:val="none" w:sz="0" w:space="0" w:color="auto"/>
            <w:left w:val="none" w:sz="0" w:space="0" w:color="auto"/>
            <w:bottom w:val="none" w:sz="0" w:space="0" w:color="auto"/>
            <w:right w:val="none" w:sz="0" w:space="0" w:color="auto"/>
          </w:divBdr>
          <w:divsChild>
            <w:div w:id="1507793709">
              <w:marLeft w:val="0"/>
              <w:marRight w:val="0"/>
              <w:marTop w:val="0"/>
              <w:marBottom w:val="0"/>
              <w:divBdr>
                <w:top w:val="none" w:sz="0" w:space="0" w:color="auto"/>
                <w:left w:val="none" w:sz="0" w:space="0" w:color="auto"/>
                <w:bottom w:val="none" w:sz="0" w:space="0" w:color="auto"/>
                <w:right w:val="none" w:sz="0" w:space="0" w:color="auto"/>
              </w:divBdr>
              <w:divsChild>
                <w:div w:id="7613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5020">
      <w:bodyDiv w:val="1"/>
      <w:marLeft w:val="0"/>
      <w:marRight w:val="0"/>
      <w:marTop w:val="0"/>
      <w:marBottom w:val="0"/>
      <w:divBdr>
        <w:top w:val="none" w:sz="0" w:space="0" w:color="auto"/>
        <w:left w:val="none" w:sz="0" w:space="0" w:color="auto"/>
        <w:bottom w:val="none" w:sz="0" w:space="0" w:color="auto"/>
        <w:right w:val="none" w:sz="0" w:space="0" w:color="auto"/>
      </w:divBdr>
      <w:divsChild>
        <w:div w:id="1665695242">
          <w:marLeft w:val="0"/>
          <w:marRight w:val="0"/>
          <w:marTop w:val="0"/>
          <w:marBottom w:val="0"/>
          <w:divBdr>
            <w:top w:val="none" w:sz="0" w:space="0" w:color="auto"/>
            <w:left w:val="none" w:sz="0" w:space="0" w:color="auto"/>
            <w:bottom w:val="none" w:sz="0" w:space="0" w:color="auto"/>
            <w:right w:val="none" w:sz="0" w:space="0" w:color="auto"/>
          </w:divBdr>
          <w:divsChild>
            <w:div w:id="1507551946">
              <w:marLeft w:val="0"/>
              <w:marRight w:val="0"/>
              <w:marTop w:val="0"/>
              <w:marBottom w:val="0"/>
              <w:divBdr>
                <w:top w:val="none" w:sz="0" w:space="0" w:color="auto"/>
                <w:left w:val="none" w:sz="0" w:space="0" w:color="auto"/>
                <w:bottom w:val="none" w:sz="0" w:space="0" w:color="auto"/>
                <w:right w:val="none" w:sz="0" w:space="0" w:color="auto"/>
              </w:divBdr>
              <w:divsChild>
                <w:div w:id="7201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3782">
      <w:bodyDiv w:val="1"/>
      <w:marLeft w:val="0"/>
      <w:marRight w:val="0"/>
      <w:marTop w:val="0"/>
      <w:marBottom w:val="0"/>
      <w:divBdr>
        <w:top w:val="none" w:sz="0" w:space="0" w:color="auto"/>
        <w:left w:val="none" w:sz="0" w:space="0" w:color="auto"/>
        <w:bottom w:val="none" w:sz="0" w:space="0" w:color="auto"/>
        <w:right w:val="none" w:sz="0" w:space="0" w:color="auto"/>
      </w:divBdr>
    </w:div>
    <w:div w:id="85809398">
      <w:bodyDiv w:val="1"/>
      <w:marLeft w:val="0"/>
      <w:marRight w:val="0"/>
      <w:marTop w:val="0"/>
      <w:marBottom w:val="0"/>
      <w:divBdr>
        <w:top w:val="none" w:sz="0" w:space="0" w:color="auto"/>
        <w:left w:val="none" w:sz="0" w:space="0" w:color="auto"/>
        <w:bottom w:val="none" w:sz="0" w:space="0" w:color="auto"/>
        <w:right w:val="none" w:sz="0" w:space="0" w:color="auto"/>
      </w:divBdr>
    </w:div>
    <w:div w:id="91123238">
      <w:bodyDiv w:val="1"/>
      <w:marLeft w:val="0"/>
      <w:marRight w:val="0"/>
      <w:marTop w:val="0"/>
      <w:marBottom w:val="0"/>
      <w:divBdr>
        <w:top w:val="none" w:sz="0" w:space="0" w:color="auto"/>
        <w:left w:val="none" w:sz="0" w:space="0" w:color="auto"/>
        <w:bottom w:val="none" w:sz="0" w:space="0" w:color="auto"/>
        <w:right w:val="none" w:sz="0" w:space="0" w:color="auto"/>
      </w:divBdr>
    </w:div>
    <w:div w:id="222840793">
      <w:bodyDiv w:val="1"/>
      <w:marLeft w:val="0"/>
      <w:marRight w:val="0"/>
      <w:marTop w:val="0"/>
      <w:marBottom w:val="0"/>
      <w:divBdr>
        <w:top w:val="none" w:sz="0" w:space="0" w:color="auto"/>
        <w:left w:val="none" w:sz="0" w:space="0" w:color="auto"/>
        <w:bottom w:val="none" w:sz="0" w:space="0" w:color="auto"/>
        <w:right w:val="none" w:sz="0" w:space="0" w:color="auto"/>
      </w:divBdr>
    </w:div>
    <w:div w:id="239681367">
      <w:bodyDiv w:val="1"/>
      <w:marLeft w:val="0"/>
      <w:marRight w:val="0"/>
      <w:marTop w:val="0"/>
      <w:marBottom w:val="0"/>
      <w:divBdr>
        <w:top w:val="none" w:sz="0" w:space="0" w:color="auto"/>
        <w:left w:val="none" w:sz="0" w:space="0" w:color="auto"/>
        <w:bottom w:val="none" w:sz="0" w:space="0" w:color="auto"/>
        <w:right w:val="none" w:sz="0" w:space="0" w:color="auto"/>
      </w:divBdr>
    </w:div>
    <w:div w:id="265188752">
      <w:bodyDiv w:val="1"/>
      <w:marLeft w:val="0"/>
      <w:marRight w:val="0"/>
      <w:marTop w:val="0"/>
      <w:marBottom w:val="0"/>
      <w:divBdr>
        <w:top w:val="none" w:sz="0" w:space="0" w:color="auto"/>
        <w:left w:val="none" w:sz="0" w:space="0" w:color="auto"/>
        <w:bottom w:val="none" w:sz="0" w:space="0" w:color="auto"/>
        <w:right w:val="none" w:sz="0" w:space="0" w:color="auto"/>
      </w:divBdr>
    </w:div>
    <w:div w:id="266811538">
      <w:bodyDiv w:val="1"/>
      <w:marLeft w:val="0"/>
      <w:marRight w:val="0"/>
      <w:marTop w:val="0"/>
      <w:marBottom w:val="0"/>
      <w:divBdr>
        <w:top w:val="none" w:sz="0" w:space="0" w:color="auto"/>
        <w:left w:val="none" w:sz="0" w:space="0" w:color="auto"/>
        <w:bottom w:val="none" w:sz="0" w:space="0" w:color="auto"/>
        <w:right w:val="none" w:sz="0" w:space="0" w:color="auto"/>
      </w:divBdr>
      <w:divsChild>
        <w:div w:id="174080572">
          <w:marLeft w:val="0"/>
          <w:marRight w:val="0"/>
          <w:marTop w:val="0"/>
          <w:marBottom w:val="0"/>
          <w:divBdr>
            <w:top w:val="none" w:sz="0" w:space="0" w:color="auto"/>
            <w:left w:val="none" w:sz="0" w:space="0" w:color="auto"/>
            <w:bottom w:val="none" w:sz="0" w:space="0" w:color="auto"/>
            <w:right w:val="none" w:sz="0" w:space="0" w:color="auto"/>
          </w:divBdr>
          <w:divsChild>
            <w:div w:id="1591307132">
              <w:marLeft w:val="0"/>
              <w:marRight w:val="0"/>
              <w:marTop w:val="0"/>
              <w:marBottom w:val="0"/>
              <w:divBdr>
                <w:top w:val="none" w:sz="0" w:space="0" w:color="auto"/>
                <w:left w:val="none" w:sz="0" w:space="0" w:color="auto"/>
                <w:bottom w:val="none" w:sz="0" w:space="0" w:color="auto"/>
                <w:right w:val="none" w:sz="0" w:space="0" w:color="auto"/>
              </w:divBdr>
              <w:divsChild>
                <w:div w:id="1432817257">
                  <w:marLeft w:val="0"/>
                  <w:marRight w:val="0"/>
                  <w:marTop w:val="0"/>
                  <w:marBottom w:val="0"/>
                  <w:divBdr>
                    <w:top w:val="none" w:sz="0" w:space="0" w:color="auto"/>
                    <w:left w:val="none" w:sz="0" w:space="0" w:color="auto"/>
                    <w:bottom w:val="none" w:sz="0" w:space="0" w:color="auto"/>
                    <w:right w:val="none" w:sz="0" w:space="0" w:color="auto"/>
                  </w:divBdr>
                  <w:divsChild>
                    <w:div w:id="6463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344738">
      <w:bodyDiv w:val="1"/>
      <w:marLeft w:val="0"/>
      <w:marRight w:val="0"/>
      <w:marTop w:val="0"/>
      <w:marBottom w:val="0"/>
      <w:divBdr>
        <w:top w:val="none" w:sz="0" w:space="0" w:color="auto"/>
        <w:left w:val="none" w:sz="0" w:space="0" w:color="auto"/>
        <w:bottom w:val="none" w:sz="0" w:space="0" w:color="auto"/>
        <w:right w:val="none" w:sz="0" w:space="0" w:color="auto"/>
      </w:divBdr>
    </w:div>
    <w:div w:id="280453091">
      <w:bodyDiv w:val="1"/>
      <w:marLeft w:val="0"/>
      <w:marRight w:val="0"/>
      <w:marTop w:val="0"/>
      <w:marBottom w:val="0"/>
      <w:divBdr>
        <w:top w:val="none" w:sz="0" w:space="0" w:color="auto"/>
        <w:left w:val="none" w:sz="0" w:space="0" w:color="auto"/>
        <w:bottom w:val="none" w:sz="0" w:space="0" w:color="auto"/>
        <w:right w:val="none" w:sz="0" w:space="0" w:color="auto"/>
      </w:divBdr>
    </w:div>
    <w:div w:id="330448015">
      <w:bodyDiv w:val="1"/>
      <w:marLeft w:val="0"/>
      <w:marRight w:val="0"/>
      <w:marTop w:val="0"/>
      <w:marBottom w:val="0"/>
      <w:divBdr>
        <w:top w:val="none" w:sz="0" w:space="0" w:color="auto"/>
        <w:left w:val="none" w:sz="0" w:space="0" w:color="auto"/>
        <w:bottom w:val="none" w:sz="0" w:space="0" w:color="auto"/>
        <w:right w:val="none" w:sz="0" w:space="0" w:color="auto"/>
      </w:divBdr>
    </w:div>
    <w:div w:id="376706829">
      <w:bodyDiv w:val="1"/>
      <w:marLeft w:val="0"/>
      <w:marRight w:val="0"/>
      <w:marTop w:val="0"/>
      <w:marBottom w:val="0"/>
      <w:divBdr>
        <w:top w:val="none" w:sz="0" w:space="0" w:color="auto"/>
        <w:left w:val="none" w:sz="0" w:space="0" w:color="auto"/>
        <w:bottom w:val="none" w:sz="0" w:space="0" w:color="auto"/>
        <w:right w:val="none" w:sz="0" w:space="0" w:color="auto"/>
      </w:divBdr>
    </w:div>
    <w:div w:id="422605978">
      <w:bodyDiv w:val="1"/>
      <w:marLeft w:val="0"/>
      <w:marRight w:val="0"/>
      <w:marTop w:val="0"/>
      <w:marBottom w:val="0"/>
      <w:divBdr>
        <w:top w:val="none" w:sz="0" w:space="0" w:color="auto"/>
        <w:left w:val="none" w:sz="0" w:space="0" w:color="auto"/>
        <w:bottom w:val="none" w:sz="0" w:space="0" w:color="auto"/>
        <w:right w:val="none" w:sz="0" w:space="0" w:color="auto"/>
      </w:divBdr>
      <w:divsChild>
        <w:div w:id="1543246714">
          <w:marLeft w:val="0"/>
          <w:marRight w:val="0"/>
          <w:marTop w:val="0"/>
          <w:marBottom w:val="0"/>
          <w:divBdr>
            <w:top w:val="none" w:sz="0" w:space="0" w:color="auto"/>
            <w:left w:val="none" w:sz="0" w:space="0" w:color="auto"/>
            <w:bottom w:val="none" w:sz="0" w:space="0" w:color="auto"/>
            <w:right w:val="none" w:sz="0" w:space="0" w:color="auto"/>
          </w:divBdr>
        </w:div>
        <w:div w:id="1336612201">
          <w:marLeft w:val="0"/>
          <w:marRight w:val="0"/>
          <w:marTop w:val="0"/>
          <w:marBottom w:val="0"/>
          <w:divBdr>
            <w:top w:val="none" w:sz="0" w:space="0" w:color="auto"/>
            <w:left w:val="none" w:sz="0" w:space="0" w:color="auto"/>
            <w:bottom w:val="none" w:sz="0" w:space="0" w:color="auto"/>
            <w:right w:val="none" w:sz="0" w:space="0" w:color="auto"/>
          </w:divBdr>
        </w:div>
        <w:div w:id="2111655145">
          <w:marLeft w:val="0"/>
          <w:marRight w:val="0"/>
          <w:marTop w:val="0"/>
          <w:marBottom w:val="0"/>
          <w:divBdr>
            <w:top w:val="none" w:sz="0" w:space="0" w:color="auto"/>
            <w:left w:val="none" w:sz="0" w:space="0" w:color="auto"/>
            <w:bottom w:val="none" w:sz="0" w:space="0" w:color="auto"/>
            <w:right w:val="none" w:sz="0" w:space="0" w:color="auto"/>
          </w:divBdr>
        </w:div>
      </w:divsChild>
    </w:div>
    <w:div w:id="429351670">
      <w:bodyDiv w:val="1"/>
      <w:marLeft w:val="0"/>
      <w:marRight w:val="0"/>
      <w:marTop w:val="0"/>
      <w:marBottom w:val="0"/>
      <w:divBdr>
        <w:top w:val="none" w:sz="0" w:space="0" w:color="auto"/>
        <w:left w:val="none" w:sz="0" w:space="0" w:color="auto"/>
        <w:bottom w:val="none" w:sz="0" w:space="0" w:color="auto"/>
        <w:right w:val="none" w:sz="0" w:space="0" w:color="auto"/>
      </w:divBdr>
    </w:div>
    <w:div w:id="434331280">
      <w:bodyDiv w:val="1"/>
      <w:marLeft w:val="0"/>
      <w:marRight w:val="0"/>
      <w:marTop w:val="0"/>
      <w:marBottom w:val="0"/>
      <w:divBdr>
        <w:top w:val="none" w:sz="0" w:space="0" w:color="auto"/>
        <w:left w:val="none" w:sz="0" w:space="0" w:color="auto"/>
        <w:bottom w:val="none" w:sz="0" w:space="0" w:color="auto"/>
        <w:right w:val="none" w:sz="0" w:space="0" w:color="auto"/>
      </w:divBdr>
    </w:div>
    <w:div w:id="515920289">
      <w:bodyDiv w:val="1"/>
      <w:marLeft w:val="0"/>
      <w:marRight w:val="0"/>
      <w:marTop w:val="0"/>
      <w:marBottom w:val="0"/>
      <w:divBdr>
        <w:top w:val="none" w:sz="0" w:space="0" w:color="auto"/>
        <w:left w:val="none" w:sz="0" w:space="0" w:color="auto"/>
        <w:bottom w:val="none" w:sz="0" w:space="0" w:color="auto"/>
        <w:right w:val="none" w:sz="0" w:space="0" w:color="auto"/>
      </w:divBdr>
    </w:div>
    <w:div w:id="517354442">
      <w:bodyDiv w:val="1"/>
      <w:marLeft w:val="0"/>
      <w:marRight w:val="0"/>
      <w:marTop w:val="0"/>
      <w:marBottom w:val="0"/>
      <w:divBdr>
        <w:top w:val="none" w:sz="0" w:space="0" w:color="auto"/>
        <w:left w:val="none" w:sz="0" w:space="0" w:color="auto"/>
        <w:bottom w:val="none" w:sz="0" w:space="0" w:color="auto"/>
        <w:right w:val="none" w:sz="0" w:space="0" w:color="auto"/>
      </w:divBdr>
    </w:div>
    <w:div w:id="546992671">
      <w:bodyDiv w:val="1"/>
      <w:marLeft w:val="0"/>
      <w:marRight w:val="0"/>
      <w:marTop w:val="0"/>
      <w:marBottom w:val="0"/>
      <w:divBdr>
        <w:top w:val="none" w:sz="0" w:space="0" w:color="auto"/>
        <w:left w:val="none" w:sz="0" w:space="0" w:color="auto"/>
        <w:bottom w:val="none" w:sz="0" w:space="0" w:color="auto"/>
        <w:right w:val="none" w:sz="0" w:space="0" w:color="auto"/>
      </w:divBdr>
      <w:divsChild>
        <w:div w:id="2054772269">
          <w:marLeft w:val="0"/>
          <w:marRight w:val="0"/>
          <w:marTop w:val="0"/>
          <w:marBottom w:val="0"/>
          <w:divBdr>
            <w:top w:val="none" w:sz="0" w:space="0" w:color="auto"/>
            <w:left w:val="none" w:sz="0" w:space="0" w:color="auto"/>
            <w:bottom w:val="none" w:sz="0" w:space="0" w:color="auto"/>
            <w:right w:val="none" w:sz="0" w:space="0" w:color="auto"/>
          </w:divBdr>
          <w:divsChild>
            <w:div w:id="184557320">
              <w:marLeft w:val="0"/>
              <w:marRight w:val="0"/>
              <w:marTop w:val="0"/>
              <w:marBottom w:val="0"/>
              <w:divBdr>
                <w:top w:val="none" w:sz="0" w:space="0" w:color="auto"/>
                <w:left w:val="none" w:sz="0" w:space="0" w:color="auto"/>
                <w:bottom w:val="none" w:sz="0" w:space="0" w:color="auto"/>
                <w:right w:val="none" w:sz="0" w:space="0" w:color="auto"/>
              </w:divBdr>
              <w:divsChild>
                <w:div w:id="37939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4438">
      <w:bodyDiv w:val="1"/>
      <w:marLeft w:val="0"/>
      <w:marRight w:val="0"/>
      <w:marTop w:val="0"/>
      <w:marBottom w:val="0"/>
      <w:divBdr>
        <w:top w:val="none" w:sz="0" w:space="0" w:color="auto"/>
        <w:left w:val="none" w:sz="0" w:space="0" w:color="auto"/>
        <w:bottom w:val="none" w:sz="0" w:space="0" w:color="auto"/>
        <w:right w:val="none" w:sz="0" w:space="0" w:color="auto"/>
      </w:divBdr>
    </w:div>
    <w:div w:id="565721987">
      <w:bodyDiv w:val="1"/>
      <w:marLeft w:val="0"/>
      <w:marRight w:val="0"/>
      <w:marTop w:val="0"/>
      <w:marBottom w:val="0"/>
      <w:divBdr>
        <w:top w:val="none" w:sz="0" w:space="0" w:color="auto"/>
        <w:left w:val="none" w:sz="0" w:space="0" w:color="auto"/>
        <w:bottom w:val="none" w:sz="0" w:space="0" w:color="auto"/>
        <w:right w:val="none" w:sz="0" w:space="0" w:color="auto"/>
      </w:divBdr>
    </w:div>
    <w:div w:id="583225868">
      <w:bodyDiv w:val="1"/>
      <w:marLeft w:val="0"/>
      <w:marRight w:val="0"/>
      <w:marTop w:val="0"/>
      <w:marBottom w:val="0"/>
      <w:divBdr>
        <w:top w:val="none" w:sz="0" w:space="0" w:color="auto"/>
        <w:left w:val="none" w:sz="0" w:space="0" w:color="auto"/>
        <w:bottom w:val="none" w:sz="0" w:space="0" w:color="auto"/>
        <w:right w:val="none" w:sz="0" w:space="0" w:color="auto"/>
      </w:divBdr>
    </w:div>
    <w:div w:id="608512387">
      <w:bodyDiv w:val="1"/>
      <w:marLeft w:val="0"/>
      <w:marRight w:val="0"/>
      <w:marTop w:val="0"/>
      <w:marBottom w:val="0"/>
      <w:divBdr>
        <w:top w:val="none" w:sz="0" w:space="0" w:color="auto"/>
        <w:left w:val="none" w:sz="0" w:space="0" w:color="auto"/>
        <w:bottom w:val="none" w:sz="0" w:space="0" w:color="auto"/>
        <w:right w:val="none" w:sz="0" w:space="0" w:color="auto"/>
      </w:divBdr>
    </w:div>
    <w:div w:id="615870123">
      <w:bodyDiv w:val="1"/>
      <w:marLeft w:val="0"/>
      <w:marRight w:val="0"/>
      <w:marTop w:val="0"/>
      <w:marBottom w:val="0"/>
      <w:divBdr>
        <w:top w:val="none" w:sz="0" w:space="0" w:color="auto"/>
        <w:left w:val="none" w:sz="0" w:space="0" w:color="auto"/>
        <w:bottom w:val="none" w:sz="0" w:space="0" w:color="auto"/>
        <w:right w:val="none" w:sz="0" w:space="0" w:color="auto"/>
      </w:divBdr>
    </w:div>
    <w:div w:id="674916484">
      <w:bodyDiv w:val="1"/>
      <w:marLeft w:val="0"/>
      <w:marRight w:val="0"/>
      <w:marTop w:val="0"/>
      <w:marBottom w:val="0"/>
      <w:divBdr>
        <w:top w:val="none" w:sz="0" w:space="0" w:color="auto"/>
        <w:left w:val="none" w:sz="0" w:space="0" w:color="auto"/>
        <w:bottom w:val="none" w:sz="0" w:space="0" w:color="auto"/>
        <w:right w:val="none" w:sz="0" w:space="0" w:color="auto"/>
      </w:divBdr>
      <w:divsChild>
        <w:div w:id="1605192206">
          <w:marLeft w:val="0"/>
          <w:marRight w:val="0"/>
          <w:marTop w:val="0"/>
          <w:marBottom w:val="0"/>
          <w:divBdr>
            <w:top w:val="none" w:sz="0" w:space="0" w:color="auto"/>
            <w:left w:val="none" w:sz="0" w:space="0" w:color="auto"/>
            <w:bottom w:val="none" w:sz="0" w:space="0" w:color="auto"/>
            <w:right w:val="none" w:sz="0" w:space="0" w:color="auto"/>
          </w:divBdr>
          <w:divsChild>
            <w:div w:id="1462963994">
              <w:marLeft w:val="0"/>
              <w:marRight w:val="0"/>
              <w:marTop w:val="0"/>
              <w:marBottom w:val="0"/>
              <w:divBdr>
                <w:top w:val="none" w:sz="0" w:space="0" w:color="auto"/>
                <w:left w:val="none" w:sz="0" w:space="0" w:color="auto"/>
                <w:bottom w:val="none" w:sz="0" w:space="0" w:color="auto"/>
                <w:right w:val="none" w:sz="0" w:space="0" w:color="auto"/>
              </w:divBdr>
              <w:divsChild>
                <w:div w:id="1667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5201">
      <w:bodyDiv w:val="1"/>
      <w:marLeft w:val="0"/>
      <w:marRight w:val="0"/>
      <w:marTop w:val="0"/>
      <w:marBottom w:val="0"/>
      <w:divBdr>
        <w:top w:val="none" w:sz="0" w:space="0" w:color="auto"/>
        <w:left w:val="none" w:sz="0" w:space="0" w:color="auto"/>
        <w:bottom w:val="none" w:sz="0" w:space="0" w:color="auto"/>
        <w:right w:val="none" w:sz="0" w:space="0" w:color="auto"/>
      </w:divBdr>
      <w:divsChild>
        <w:div w:id="311642969">
          <w:marLeft w:val="0"/>
          <w:marRight w:val="0"/>
          <w:marTop w:val="0"/>
          <w:marBottom w:val="0"/>
          <w:divBdr>
            <w:top w:val="none" w:sz="0" w:space="0" w:color="auto"/>
            <w:left w:val="none" w:sz="0" w:space="0" w:color="auto"/>
            <w:bottom w:val="none" w:sz="0" w:space="0" w:color="auto"/>
            <w:right w:val="none" w:sz="0" w:space="0" w:color="auto"/>
          </w:divBdr>
          <w:divsChild>
            <w:div w:id="1413698923">
              <w:marLeft w:val="0"/>
              <w:marRight w:val="0"/>
              <w:marTop w:val="0"/>
              <w:marBottom w:val="0"/>
              <w:divBdr>
                <w:top w:val="none" w:sz="0" w:space="0" w:color="auto"/>
                <w:left w:val="none" w:sz="0" w:space="0" w:color="auto"/>
                <w:bottom w:val="none" w:sz="0" w:space="0" w:color="auto"/>
                <w:right w:val="none" w:sz="0" w:space="0" w:color="auto"/>
              </w:divBdr>
              <w:divsChild>
                <w:div w:id="13897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4289">
      <w:bodyDiv w:val="1"/>
      <w:marLeft w:val="0"/>
      <w:marRight w:val="0"/>
      <w:marTop w:val="0"/>
      <w:marBottom w:val="0"/>
      <w:divBdr>
        <w:top w:val="none" w:sz="0" w:space="0" w:color="auto"/>
        <w:left w:val="none" w:sz="0" w:space="0" w:color="auto"/>
        <w:bottom w:val="none" w:sz="0" w:space="0" w:color="auto"/>
        <w:right w:val="none" w:sz="0" w:space="0" w:color="auto"/>
      </w:divBdr>
      <w:divsChild>
        <w:div w:id="66415771">
          <w:marLeft w:val="0"/>
          <w:marRight w:val="0"/>
          <w:marTop w:val="0"/>
          <w:marBottom w:val="0"/>
          <w:divBdr>
            <w:top w:val="none" w:sz="0" w:space="0" w:color="auto"/>
            <w:left w:val="none" w:sz="0" w:space="0" w:color="auto"/>
            <w:bottom w:val="none" w:sz="0" w:space="0" w:color="auto"/>
            <w:right w:val="none" w:sz="0" w:space="0" w:color="auto"/>
          </w:divBdr>
          <w:divsChild>
            <w:div w:id="145048324">
              <w:marLeft w:val="0"/>
              <w:marRight w:val="0"/>
              <w:marTop w:val="0"/>
              <w:marBottom w:val="0"/>
              <w:divBdr>
                <w:top w:val="none" w:sz="0" w:space="0" w:color="auto"/>
                <w:left w:val="none" w:sz="0" w:space="0" w:color="auto"/>
                <w:bottom w:val="none" w:sz="0" w:space="0" w:color="auto"/>
                <w:right w:val="none" w:sz="0" w:space="0" w:color="auto"/>
              </w:divBdr>
              <w:divsChild>
                <w:div w:id="2127040283">
                  <w:marLeft w:val="0"/>
                  <w:marRight w:val="0"/>
                  <w:marTop w:val="0"/>
                  <w:marBottom w:val="0"/>
                  <w:divBdr>
                    <w:top w:val="none" w:sz="0" w:space="0" w:color="auto"/>
                    <w:left w:val="none" w:sz="0" w:space="0" w:color="auto"/>
                    <w:bottom w:val="none" w:sz="0" w:space="0" w:color="auto"/>
                    <w:right w:val="none" w:sz="0" w:space="0" w:color="auto"/>
                  </w:divBdr>
                  <w:divsChild>
                    <w:div w:id="7683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365">
      <w:bodyDiv w:val="1"/>
      <w:marLeft w:val="0"/>
      <w:marRight w:val="0"/>
      <w:marTop w:val="0"/>
      <w:marBottom w:val="0"/>
      <w:divBdr>
        <w:top w:val="none" w:sz="0" w:space="0" w:color="auto"/>
        <w:left w:val="none" w:sz="0" w:space="0" w:color="auto"/>
        <w:bottom w:val="none" w:sz="0" w:space="0" w:color="auto"/>
        <w:right w:val="none" w:sz="0" w:space="0" w:color="auto"/>
      </w:divBdr>
      <w:divsChild>
        <w:div w:id="770659225">
          <w:marLeft w:val="0"/>
          <w:marRight w:val="0"/>
          <w:marTop w:val="0"/>
          <w:marBottom w:val="0"/>
          <w:divBdr>
            <w:top w:val="none" w:sz="0" w:space="0" w:color="auto"/>
            <w:left w:val="none" w:sz="0" w:space="0" w:color="auto"/>
            <w:bottom w:val="none" w:sz="0" w:space="0" w:color="auto"/>
            <w:right w:val="none" w:sz="0" w:space="0" w:color="auto"/>
          </w:divBdr>
          <w:divsChild>
            <w:div w:id="1232348601">
              <w:marLeft w:val="0"/>
              <w:marRight w:val="0"/>
              <w:marTop w:val="0"/>
              <w:marBottom w:val="0"/>
              <w:divBdr>
                <w:top w:val="none" w:sz="0" w:space="0" w:color="auto"/>
                <w:left w:val="none" w:sz="0" w:space="0" w:color="auto"/>
                <w:bottom w:val="none" w:sz="0" w:space="0" w:color="auto"/>
                <w:right w:val="none" w:sz="0" w:space="0" w:color="auto"/>
              </w:divBdr>
              <w:divsChild>
                <w:div w:id="1041589127">
                  <w:marLeft w:val="0"/>
                  <w:marRight w:val="0"/>
                  <w:marTop w:val="0"/>
                  <w:marBottom w:val="0"/>
                  <w:divBdr>
                    <w:top w:val="none" w:sz="0" w:space="0" w:color="auto"/>
                    <w:left w:val="none" w:sz="0" w:space="0" w:color="auto"/>
                    <w:bottom w:val="none" w:sz="0" w:space="0" w:color="auto"/>
                    <w:right w:val="none" w:sz="0" w:space="0" w:color="auto"/>
                  </w:divBdr>
                  <w:divsChild>
                    <w:div w:id="8031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459242">
      <w:bodyDiv w:val="1"/>
      <w:marLeft w:val="0"/>
      <w:marRight w:val="0"/>
      <w:marTop w:val="0"/>
      <w:marBottom w:val="0"/>
      <w:divBdr>
        <w:top w:val="none" w:sz="0" w:space="0" w:color="auto"/>
        <w:left w:val="none" w:sz="0" w:space="0" w:color="auto"/>
        <w:bottom w:val="none" w:sz="0" w:space="0" w:color="auto"/>
        <w:right w:val="none" w:sz="0" w:space="0" w:color="auto"/>
      </w:divBdr>
    </w:div>
    <w:div w:id="1053115932">
      <w:bodyDiv w:val="1"/>
      <w:marLeft w:val="0"/>
      <w:marRight w:val="0"/>
      <w:marTop w:val="0"/>
      <w:marBottom w:val="0"/>
      <w:divBdr>
        <w:top w:val="none" w:sz="0" w:space="0" w:color="auto"/>
        <w:left w:val="none" w:sz="0" w:space="0" w:color="auto"/>
        <w:bottom w:val="none" w:sz="0" w:space="0" w:color="auto"/>
        <w:right w:val="none" w:sz="0" w:space="0" w:color="auto"/>
      </w:divBdr>
      <w:divsChild>
        <w:div w:id="269514475">
          <w:marLeft w:val="0"/>
          <w:marRight w:val="0"/>
          <w:marTop w:val="0"/>
          <w:marBottom w:val="0"/>
          <w:divBdr>
            <w:top w:val="none" w:sz="0" w:space="0" w:color="auto"/>
            <w:left w:val="none" w:sz="0" w:space="0" w:color="auto"/>
            <w:bottom w:val="none" w:sz="0" w:space="0" w:color="auto"/>
            <w:right w:val="none" w:sz="0" w:space="0" w:color="auto"/>
          </w:divBdr>
          <w:divsChild>
            <w:div w:id="719598683">
              <w:marLeft w:val="0"/>
              <w:marRight w:val="0"/>
              <w:marTop w:val="0"/>
              <w:marBottom w:val="0"/>
              <w:divBdr>
                <w:top w:val="none" w:sz="0" w:space="0" w:color="auto"/>
                <w:left w:val="none" w:sz="0" w:space="0" w:color="auto"/>
                <w:bottom w:val="none" w:sz="0" w:space="0" w:color="auto"/>
                <w:right w:val="none" w:sz="0" w:space="0" w:color="auto"/>
              </w:divBdr>
              <w:divsChild>
                <w:div w:id="1350833271">
                  <w:marLeft w:val="0"/>
                  <w:marRight w:val="0"/>
                  <w:marTop w:val="0"/>
                  <w:marBottom w:val="0"/>
                  <w:divBdr>
                    <w:top w:val="none" w:sz="0" w:space="0" w:color="auto"/>
                    <w:left w:val="none" w:sz="0" w:space="0" w:color="auto"/>
                    <w:bottom w:val="none" w:sz="0" w:space="0" w:color="auto"/>
                    <w:right w:val="none" w:sz="0" w:space="0" w:color="auto"/>
                  </w:divBdr>
                  <w:divsChild>
                    <w:div w:id="7645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582924">
      <w:bodyDiv w:val="1"/>
      <w:marLeft w:val="0"/>
      <w:marRight w:val="0"/>
      <w:marTop w:val="0"/>
      <w:marBottom w:val="0"/>
      <w:divBdr>
        <w:top w:val="none" w:sz="0" w:space="0" w:color="auto"/>
        <w:left w:val="none" w:sz="0" w:space="0" w:color="auto"/>
        <w:bottom w:val="none" w:sz="0" w:space="0" w:color="auto"/>
        <w:right w:val="none" w:sz="0" w:space="0" w:color="auto"/>
      </w:divBdr>
      <w:divsChild>
        <w:div w:id="2038970000">
          <w:marLeft w:val="0"/>
          <w:marRight w:val="0"/>
          <w:marTop w:val="0"/>
          <w:marBottom w:val="0"/>
          <w:divBdr>
            <w:top w:val="none" w:sz="0" w:space="0" w:color="auto"/>
            <w:left w:val="none" w:sz="0" w:space="0" w:color="auto"/>
            <w:bottom w:val="none" w:sz="0" w:space="0" w:color="auto"/>
            <w:right w:val="none" w:sz="0" w:space="0" w:color="auto"/>
          </w:divBdr>
          <w:divsChild>
            <w:div w:id="990527716">
              <w:marLeft w:val="0"/>
              <w:marRight w:val="0"/>
              <w:marTop w:val="0"/>
              <w:marBottom w:val="0"/>
              <w:divBdr>
                <w:top w:val="none" w:sz="0" w:space="0" w:color="auto"/>
                <w:left w:val="none" w:sz="0" w:space="0" w:color="auto"/>
                <w:bottom w:val="none" w:sz="0" w:space="0" w:color="auto"/>
                <w:right w:val="none" w:sz="0" w:space="0" w:color="auto"/>
              </w:divBdr>
              <w:divsChild>
                <w:div w:id="558713789">
                  <w:marLeft w:val="0"/>
                  <w:marRight w:val="0"/>
                  <w:marTop w:val="0"/>
                  <w:marBottom w:val="0"/>
                  <w:divBdr>
                    <w:top w:val="none" w:sz="0" w:space="0" w:color="auto"/>
                    <w:left w:val="none" w:sz="0" w:space="0" w:color="auto"/>
                    <w:bottom w:val="none" w:sz="0" w:space="0" w:color="auto"/>
                    <w:right w:val="none" w:sz="0" w:space="0" w:color="auto"/>
                  </w:divBdr>
                  <w:divsChild>
                    <w:div w:id="17816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459103">
      <w:bodyDiv w:val="1"/>
      <w:marLeft w:val="0"/>
      <w:marRight w:val="0"/>
      <w:marTop w:val="0"/>
      <w:marBottom w:val="0"/>
      <w:divBdr>
        <w:top w:val="none" w:sz="0" w:space="0" w:color="auto"/>
        <w:left w:val="none" w:sz="0" w:space="0" w:color="auto"/>
        <w:bottom w:val="none" w:sz="0" w:space="0" w:color="auto"/>
        <w:right w:val="none" w:sz="0" w:space="0" w:color="auto"/>
      </w:divBdr>
    </w:div>
    <w:div w:id="1161505086">
      <w:bodyDiv w:val="1"/>
      <w:marLeft w:val="0"/>
      <w:marRight w:val="0"/>
      <w:marTop w:val="0"/>
      <w:marBottom w:val="0"/>
      <w:divBdr>
        <w:top w:val="none" w:sz="0" w:space="0" w:color="auto"/>
        <w:left w:val="none" w:sz="0" w:space="0" w:color="auto"/>
        <w:bottom w:val="none" w:sz="0" w:space="0" w:color="auto"/>
        <w:right w:val="none" w:sz="0" w:space="0" w:color="auto"/>
      </w:divBdr>
    </w:div>
    <w:div w:id="1180007622">
      <w:bodyDiv w:val="1"/>
      <w:marLeft w:val="0"/>
      <w:marRight w:val="0"/>
      <w:marTop w:val="0"/>
      <w:marBottom w:val="0"/>
      <w:divBdr>
        <w:top w:val="none" w:sz="0" w:space="0" w:color="auto"/>
        <w:left w:val="none" w:sz="0" w:space="0" w:color="auto"/>
        <w:bottom w:val="none" w:sz="0" w:space="0" w:color="auto"/>
        <w:right w:val="none" w:sz="0" w:space="0" w:color="auto"/>
      </w:divBdr>
      <w:divsChild>
        <w:div w:id="1938903718">
          <w:marLeft w:val="0"/>
          <w:marRight w:val="0"/>
          <w:marTop w:val="0"/>
          <w:marBottom w:val="0"/>
          <w:divBdr>
            <w:top w:val="none" w:sz="0" w:space="0" w:color="auto"/>
            <w:left w:val="none" w:sz="0" w:space="0" w:color="auto"/>
            <w:bottom w:val="none" w:sz="0" w:space="0" w:color="auto"/>
            <w:right w:val="none" w:sz="0" w:space="0" w:color="auto"/>
          </w:divBdr>
          <w:divsChild>
            <w:div w:id="277300071">
              <w:marLeft w:val="0"/>
              <w:marRight w:val="0"/>
              <w:marTop w:val="0"/>
              <w:marBottom w:val="0"/>
              <w:divBdr>
                <w:top w:val="none" w:sz="0" w:space="0" w:color="auto"/>
                <w:left w:val="none" w:sz="0" w:space="0" w:color="auto"/>
                <w:bottom w:val="none" w:sz="0" w:space="0" w:color="auto"/>
                <w:right w:val="none" w:sz="0" w:space="0" w:color="auto"/>
              </w:divBdr>
              <w:divsChild>
                <w:div w:id="11408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86249">
      <w:bodyDiv w:val="1"/>
      <w:marLeft w:val="0"/>
      <w:marRight w:val="0"/>
      <w:marTop w:val="0"/>
      <w:marBottom w:val="0"/>
      <w:divBdr>
        <w:top w:val="none" w:sz="0" w:space="0" w:color="auto"/>
        <w:left w:val="none" w:sz="0" w:space="0" w:color="auto"/>
        <w:bottom w:val="none" w:sz="0" w:space="0" w:color="auto"/>
        <w:right w:val="none" w:sz="0" w:space="0" w:color="auto"/>
      </w:divBdr>
    </w:div>
    <w:div w:id="1185166484">
      <w:bodyDiv w:val="1"/>
      <w:marLeft w:val="0"/>
      <w:marRight w:val="0"/>
      <w:marTop w:val="0"/>
      <w:marBottom w:val="0"/>
      <w:divBdr>
        <w:top w:val="none" w:sz="0" w:space="0" w:color="auto"/>
        <w:left w:val="none" w:sz="0" w:space="0" w:color="auto"/>
        <w:bottom w:val="none" w:sz="0" w:space="0" w:color="auto"/>
        <w:right w:val="none" w:sz="0" w:space="0" w:color="auto"/>
      </w:divBdr>
    </w:div>
    <w:div w:id="1264218795">
      <w:bodyDiv w:val="1"/>
      <w:marLeft w:val="0"/>
      <w:marRight w:val="0"/>
      <w:marTop w:val="0"/>
      <w:marBottom w:val="0"/>
      <w:divBdr>
        <w:top w:val="none" w:sz="0" w:space="0" w:color="auto"/>
        <w:left w:val="none" w:sz="0" w:space="0" w:color="auto"/>
        <w:bottom w:val="none" w:sz="0" w:space="0" w:color="auto"/>
        <w:right w:val="none" w:sz="0" w:space="0" w:color="auto"/>
      </w:divBdr>
    </w:div>
    <w:div w:id="1270164552">
      <w:bodyDiv w:val="1"/>
      <w:marLeft w:val="0"/>
      <w:marRight w:val="0"/>
      <w:marTop w:val="0"/>
      <w:marBottom w:val="0"/>
      <w:divBdr>
        <w:top w:val="none" w:sz="0" w:space="0" w:color="auto"/>
        <w:left w:val="none" w:sz="0" w:space="0" w:color="auto"/>
        <w:bottom w:val="none" w:sz="0" w:space="0" w:color="auto"/>
        <w:right w:val="none" w:sz="0" w:space="0" w:color="auto"/>
      </w:divBdr>
    </w:div>
    <w:div w:id="1271475865">
      <w:bodyDiv w:val="1"/>
      <w:marLeft w:val="0"/>
      <w:marRight w:val="0"/>
      <w:marTop w:val="0"/>
      <w:marBottom w:val="0"/>
      <w:divBdr>
        <w:top w:val="none" w:sz="0" w:space="0" w:color="auto"/>
        <w:left w:val="none" w:sz="0" w:space="0" w:color="auto"/>
        <w:bottom w:val="none" w:sz="0" w:space="0" w:color="auto"/>
        <w:right w:val="none" w:sz="0" w:space="0" w:color="auto"/>
      </w:divBdr>
    </w:div>
    <w:div w:id="1361009728">
      <w:bodyDiv w:val="1"/>
      <w:marLeft w:val="0"/>
      <w:marRight w:val="0"/>
      <w:marTop w:val="0"/>
      <w:marBottom w:val="0"/>
      <w:divBdr>
        <w:top w:val="none" w:sz="0" w:space="0" w:color="auto"/>
        <w:left w:val="none" w:sz="0" w:space="0" w:color="auto"/>
        <w:bottom w:val="none" w:sz="0" w:space="0" w:color="auto"/>
        <w:right w:val="none" w:sz="0" w:space="0" w:color="auto"/>
      </w:divBdr>
    </w:div>
    <w:div w:id="1366833749">
      <w:bodyDiv w:val="1"/>
      <w:marLeft w:val="0"/>
      <w:marRight w:val="0"/>
      <w:marTop w:val="0"/>
      <w:marBottom w:val="0"/>
      <w:divBdr>
        <w:top w:val="none" w:sz="0" w:space="0" w:color="auto"/>
        <w:left w:val="none" w:sz="0" w:space="0" w:color="auto"/>
        <w:bottom w:val="none" w:sz="0" w:space="0" w:color="auto"/>
        <w:right w:val="none" w:sz="0" w:space="0" w:color="auto"/>
      </w:divBdr>
    </w:div>
    <w:div w:id="1376807793">
      <w:bodyDiv w:val="1"/>
      <w:marLeft w:val="0"/>
      <w:marRight w:val="0"/>
      <w:marTop w:val="0"/>
      <w:marBottom w:val="0"/>
      <w:divBdr>
        <w:top w:val="none" w:sz="0" w:space="0" w:color="auto"/>
        <w:left w:val="none" w:sz="0" w:space="0" w:color="auto"/>
        <w:bottom w:val="none" w:sz="0" w:space="0" w:color="auto"/>
        <w:right w:val="none" w:sz="0" w:space="0" w:color="auto"/>
      </w:divBdr>
      <w:divsChild>
        <w:div w:id="506409135">
          <w:marLeft w:val="0"/>
          <w:marRight w:val="0"/>
          <w:marTop w:val="0"/>
          <w:marBottom w:val="0"/>
          <w:divBdr>
            <w:top w:val="none" w:sz="0" w:space="0" w:color="auto"/>
            <w:left w:val="none" w:sz="0" w:space="0" w:color="auto"/>
            <w:bottom w:val="none" w:sz="0" w:space="0" w:color="auto"/>
            <w:right w:val="none" w:sz="0" w:space="0" w:color="auto"/>
          </w:divBdr>
          <w:divsChild>
            <w:div w:id="529530954">
              <w:marLeft w:val="0"/>
              <w:marRight w:val="0"/>
              <w:marTop w:val="0"/>
              <w:marBottom w:val="0"/>
              <w:divBdr>
                <w:top w:val="none" w:sz="0" w:space="0" w:color="auto"/>
                <w:left w:val="none" w:sz="0" w:space="0" w:color="auto"/>
                <w:bottom w:val="none" w:sz="0" w:space="0" w:color="auto"/>
                <w:right w:val="none" w:sz="0" w:space="0" w:color="auto"/>
              </w:divBdr>
              <w:divsChild>
                <w:div w:id="8538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06344">
      <w:bodyDiv w:val="1"/>
      <w:marLeft w:val="0"/>
      <w:marRight w:val="0"/>
      <w:marTop w:val="0"/>
      <w:marBottom w:val="0"/>
      <w:divBdr>
        <w:top w:val="none" w:sz="0" w:space="0" w:color="auto"/>
        <w:left w:val="none" w:sz="0" w:space="0" w:color="auto"/>
        <w:bottom w:val="none" w:sz="0" w:space="0" w:color="auto"/>
        <w:right w:val="none" w:sz="0" w:space="0" w:color="auto"/>
      </w:divBdr>
    </w:div>
    <w:div w:id="1565291662">
      <w:bodyDiv w:val="1"/>
      <w:marLeft w:val="0"/>
      <w:marRight w:val="0"/>
      <w:marTop w:val="0"/>
      <w:marBottom w:val="0"/>
      <w:divBdr>
        <w:top w:val="none" w:sz="0" w:space="0" w:color="auto"/>
        <w:left w:val="none" w:sz="0" w:space="0" w:color="auto"/>
        <w:bottom w:val="none" w:sz="0" w:space="0" w:color="auto"/>
        <w:right w:val="none" w:sz="0" w:space="0" w:color="auto"/>
      </w:divBdr>
    </w:div>
    <w:div w:id="1580171026">
      <w:bodyDiv w:val="1"/>
      <w:marLeft w:val="0"/>
      <w:marRight w:val="0"/>
      <w:marTop w:val="0"/>
      <w:marBottom w:val="0"/>
      <w:divBdr>
        <w:top w:val="none" w:sz="0" w:space="0" w:color="auto"/>
        <w:left w:val="none" w:sz="0" w:space="0" w:color="auto"/>
        <w:bottom w:val="none" w:sz="0" w:space="0" w:color="auto"/>
        <w:right w:val="none" w:sz="0" w:space="0" w:color="auto"/>
      </w:divBdr>
    </w:div>
    <w:div w:id="1609003090">
      <w:bodyDiv w:val="1"/>
      <w:marLeft w:val="0"/>
      <w:marRight w:val="0"/>
      <w:marTop w:val="0"/>
      <w:marBottom w:val="0"/>
      <w:divBdr>
        <w:top w:val="none" w:sz="0" w:space="0" w:color="auto"/>
        <w:left w:val="none" w:sz="0" w:space="0" w:color="auto"/>
        <w:bottom w:val="none" w:sz="0" w:space="0" w:color="auto"/>
        <w:right w:val="none" w:sz="0" w:space="0" w:color="auto"/>
      </w:divBdr>
    </w:div>
    <w:div w:id="1615287929">
      <w:bodyDiv w:val="1"/>
      <w:marLeft w:val="0"/>
      <w:marRight w:val="0"/>
      <w:marTop w:val="0"/>
      <w:marBottom w:val="0"/>
      <w:divBdr>
        <w:top w:val="none" w:sz="0" w:space="0" w:color="auto"/>
        <w:left w:val="none" w:sz="0" w:space="0" w:color="auto"/>
        <w:bottom w:val="none" w:sz="0" w:space="0" w:color="auto"/>
        <w:right w:val="none" w:sz="0" w:space="0" w:color="auto"/>
      </w:divBdr>
    </w:div>
    <w:div w:id="1650357799">
      <w:bodyDiv w:val="1"/>
      <w:marLeft w:val="0"/>
      <w:marRight w:val="0"/>
      <w:marTop w:val="0"/>
      <w:marBottom w:val="0"/>
      <w:divBdr>
        <w:top w:val="none" w:sz="0" w:space="0" w:color="auto"/>
        <w:left w:val="none" w:sz="0" w:space="0" w:color="auto"/>
        <w:bottom w:val="none" w:sz="0" w:space="0" w:color="auto"/>
        <w:right w:val="none" w:sz="0" w:space="0" w:color="auto"/>
      </w:divBdr>
    </w:div>
    <w:div w:id="1671758641">
      <w:bodyDiv w:val="1"/>
      <w:marLeft w:val="0"/>
      <w:marRight w:val="0"/>
      <w:marTop w:val="0"/>
      <w:marBottom w:val="0"/>
      <w:divBdr>
        <w:top w:val="none" w:sz="0" w:space="0" w:color="auto"/>
        <w:left w:val="none" w:sz="0" w:space="0" w:color="auto"/>
        <w:bottom w:val="none" w:sz="0" w:space="0" w:color="auto"/>
        <w:right w:val="none" w:sz="0" w:space="0" w:color="auto"/>
      </w:divBdr>
      <w:divsChild>
        <w:div w:id="2109693581">
          <w:marLeft w:val="0"/>
          <w:marRight w:val="0"/>
          <w:marTop w:val="0"/>
          <w:marBottom w:val="0"/>
          <w:divBdr>
            <w:top w:val="none" w:sz="0" w:space="0" w:color="auto"/>
            <w:left w:val="none" w:sz="0" w:space="0" w:color="auto"/>
            <w:bottom w:val="none" w:sz="0" w:space="0" w:color="auto"/>
            <w:right w:val="none" w:sz="0" w:space="0" w:color="auto"/>
          </w:divBdr>
          <w:divsChild>
            <w:div w:id="775097508">
              <w:marLeft w:val="0"/>
              <w:marRight w:val="0"/>
              <w:marTop w:val="0"/>
              <w:marBottom w:val="0"/>
              <w:divBdr>
                <w:top w:val="none" w:sz="0" w:space="0" w:color="auto"/>
                <w:left w:val="none" w:sz="0" w:space="0" w:color="auto"/>
                <w:bottom w:val="none" w:sz="0" w:space="0" w:color="auto"/>
                <w:right w:val="none" w:sz="0" w:space="0" w:color="auto"/>
              </w:divBdr>
              <w:divsChild>
                <w:div w:id="19590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6602">
      <w:bodyDiv w:val="1"/>
      <w:marLeft w:val="0"/>
      <w:marRight w:val="0"/>
      <w:marTop w:val="0"/>
      <w:marBottom w:val="0"/>
      <w:divBdr>
        <w:top w:val="none" w:sz="0" w:space="0" w:color="auto"/>
        <w:left w:val="none" w:sz="0" w:space="0" w:color="auto"/>
        <w:bottom w:val="none" w:sz="0" w:space="0" w:color="auto"/>
        <w:right w:val="none" w:sz="0" w:space="0" w:color="auto"/>
      </w:divBdr>
    </w:div>
    <w:div w:id="1748723807">
      <w:bodyDiv w:val="1"/>
      <w:marLeft w:val="0"/>
      <w:marRight w:val="0"/>
      <w:marTop w:val="0"/>
      <w:marBottom w:val="0"/>
      <w:divBdr>
        <w:top w:val="none" w:sz="0" w:space="0" w:color="auto"/>
        <w:left w:val="none" w:sz="0" w:space="0" w:color="auto"/>
        <w:bottom w:val="none" w:sz="0" w:space="0" w:color="auto"/>
        <w:right w:val="none" w:sz="0" w:space="0" w:color="auto"/>
      </w:divBdr>
      <w:divsChild>
        <w:div w:id="1450661353">
          <w:marLeft w:val="0"/>
          <w:marRight w:val="0"/>
          <w:marTop w:val="0"/>
          <w:marBottom w:val="0"/>
          <w:divBdr>
            <w:top w:val="none" w:sz="0" w:space="0" w:color="auto"/>
            <w:left w:val="none" w:sz="0" w:space="0" w:color="auto"/>
            <w:bottom w:val="none" w:sz="0" w:space="0" w:color="auto"/>
            <w:right w:val="none" w:sz="0" w:space="0" w:color="auto"/>
          </w:divBdr>
          <w:divsChild>
            <w:div w:id="857546616">
              <w:marLeft w:val="0"/>
              <w:marRight w:val="0"/>
              <w:marTop w:val="0"/>
              <w:marBottom w:val="0"/>
              <w:divBdr>
                <w:top w:val="none" w:sz="0" w:space="0" w:color="auto"/>
                <w:left w:val="none" w:sz="0" w:space="0" w:color="auto"/>
                <w:bottom w:val="none" w:sz="0" w:space="0" w:color="auto"/>
                <w:right w:val="none" w:sz="0" w:space="0" w:color="auto"/>
              </w:divBdr>
              <w:divsChild>
                <w:div w:id="212049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3367">
      <w:bodyDiv w:val="1"/>
      <w:marLeft w:val="0"/>
      <w:marRight w:val="0"/>
      <w:marTop w:val="0"/>
      <w:marBottom w:val="0"/>
      <w:divBdr>
        <w:top w:val="none" w:sz="0" w:space="0" w:color="auto"/>
        <w:left w:val="none" w:sz="0" w:space="0" w:color="auto"/>
        <w:bottom w:val="none" w:sz="0" w:space="0" w:color="auto"/>
        <w:right w:val="none" w:sz="0" w:space="0" w:color="auto"/>
      </w:divBdr>
    </w:div>
    <w:div w:id="1758819470">
      <w:bodyDiv w:val="1"/>
      <w:marLeft w:val="0"/>
      <w:marRight w:val="0"/>
      <w:marTop w:val="0"/>
      <w:marBottom w:val="0"/>
      <w:divBdr>
        <w:top w:val="none" w:sz="0" w:space="0" w:color="auto"/>
        <w:left w:val="none" w:sz="0" w:space="0" w:color="auto"/>
        <w:bottom w:val="none" w:sz="0" w:space="0" w:color="auto"/>
        <w:right w:val="none" w:sz="0" w:space="0" w:color="auto"/>
      </w:divBdr>
    </w:div>
    <w:div w:id="1768186721">
      <w:bodyDiv w:val="1"/>
      <w:marLeft w:val="0"/>
      <w:marRight w:val="0"/>
      <w:marTop w:val="0"/>
      <w:marBottom w:val="0"/>
      <w:divBdr>
        <w:top w:val="none" w:sz="0" w:space="0" w:color="auto"/>
        <w:left w:val="none" w:sz="0" w:space="0" w:color="auto"/>
        <w:bottom w:val="none" w:sz="0" w:space="0" w:color="auto"/>
        <w:right w:val="none" w:sz="0" w:space="0" w:color="auto"/>
      </w:divBdr>
    </w:div>
    <w:div w:id="1807968575">
      <w:bodyDiv w:val="1"/>
      <w:marLeft w:val="0"/>
      <w:marRight w:val="0"/>
      <w:marTop w:val="0"/>
      <w:marBottom w:val="0"/>
      <w:divBdr>
        <w:top w:val="none" w:sz="0" w:space="0" w:color="auto"/>
        <w:left w:val="none" w:sz="0" w:space="0" w:color="auto"/>
        <w:bottom w:val="none" w:sz="0" w:space="0" w:color="auto"/>
        <w:right w:val="none" w:sz="0" w:space="0" w:color="auto"/>
      </w:divBdr>
      <w:divsChild>
        <w:div w:id="1197892377">
          <w:marLeft w:val="0"/>
          <w:marRight w:val="0"/>
          <w:marTop w:val="0"/>
          <w:marBottom w:val="0"/>
          <w:divBdr>
            <w:top w:val="none" w:sz="0" w:space="0" w:color="auto"/>
            <w:left w:val="none" w:sz="0" w:space="0" w:color="auto"/>
            <w:bottom w:val="none" w:sz="0" w:space="0" w:color="auto"/>
            <w:right w:val="none" w:sz="0" w:space="0" w:color="auto"/>
          </w:divBdr>
          <w:divsChild>
            <w:div w:id="156306631">
              <w:marLeft w:val="0"/>
              <w:marRight w:val="0"/>
              <w:marTop w:val="0"/>
              <w:marBottom w:val="0"/>
              <w:divBdr>
                <w:top w:val="none" w:sz="0" w:space="0" w:color="auto"/>
                <w:left w:val="none" w:sz="0" w:space="0" w:color="auto"/>
                <w:bottom w:val="none" w:sz="0" w:space="0" w:color="auto"/>
                <w:right w:val="none" w:sz="0" w:space="0" w:color="auto"/>
              </w:divBdr>
              <w:divsChild>
                <w:div w:id="4041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443353">
      <w:bodyDiv w:val="1"/>
      <w:marLeft w:val="0"/>
      <w:marRight w:val="0"/>
      <w:marTop w:val="0"/>
      <w:marBottom w:val="0"/>
      <w:divBdr>
        <w:top w:val="none" w:sz="0" w:space="0" w:color="auto"/>
        <w:left w:val="none" w:sz="0" w:space="0" w:color="auto"/>
        <w:bottom w:val="none" w:sz="0" w:space="0" w:color="auto"/>
        <w:right w:val="none" w:sz="0" w:space="0" w:color="auto"/>
      </w:divBdr>
      <w:divsChild>
        <w:div w:id="1234002560">
          <w:marLeft w:val="0"/>
          <w:marRight w:val="0"/>
          <w:marTop w:val="0"/>
          <w:marBottom w:val="0"/>
          <w:divBdr>
            <w:top w:val="none" w:sz="0" w:space="0" w:color="auto"/>
            <w:left w:val="none" w:sz="0" w:space="0" w:color="auto"/>
            <w:bottom w:val="none" w:sz="0" w:space="0" w:color="auto"/>
            <w:right w:val="none" w:sz="0" w:space="0" w:color="auto"/>
          </w:divBdr>
          <w:divsChild>
            <w:div w:id="1727606899">
              <w:marLeft w:val="0"/>
              <w:marRight w:val="0"/>
              <w:marTop w:val="0"/>
              <w:marBottom w:val="0"/>
              <w:divBdr>
                <w:top w:val="none" w:sz="0" w:space="0" w:color="auto"/>
                <w:left w:val="none" w:sz="0" w:space="0" w:color="auto"/>
                <w:bottom w:val="none" w:sz="0" w:space="0" w:color="auto"/>
                <w:right w:val="none" w:sz="0" w:space="0" w:color="auto"/>
              </w:divBdr>
              <w:divsChild>
                <w:div w:id="13366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04663">
      <w:bodyDiv w:val="1"/>
      <w:marLeft w:val="0"/>
      <w:marRight w:val="0"/>
      <w:marTop w:val="0"/>
      <w:marBottom w:val="0"/>
      <w:divBdr>
        <w:top w:val="none" w:sz="0" w:space="0" w:color="auto"/>
        <w:left w:val="none" w:sz="0" w:space="0" w:color="auto"/>
        <w:bottom w:val="none" w:sz="0" w:space="0" w:color="auto"/>
        <w:right w:val="none" w:sz="0" w:space="0" w:color="auto"/>
      </w:divBdr>
    </w:div>
    <w:div w:id="1818450545">
      <w:bodyDiv w:val="1"/>
      <w:marLeft w:val="0"/>
      <w:marRight w:val="0"/>
      <w:marTop w:val="0"/>
      <w:marBottom w:val="0"/>
      <w:divBdr>
        <w:top w:val="none" w:sz="0" w:space="0" w:color="auto"/>
        <w:left w:val="none" w:sz="0" w:space="0" w:color="auto"/>
        <w:bottom w:val="none" w:sz="0" w:space="0" w:color="auto"/>
        <w:right w:val="none" w:sz="0" w:space="0" w:color="auto"/>
      </w:divBdr>
      <w:divsChild>
        <w:div w:id="2019888869">
          <w:marLeft w:val="0"/>
          <w:marRight w:val="0"/>
          <w:marTop w:val="0"/>
          <w:marBottom w:val="0"/>
          <w:divBdr>
            <w:top w:val="none" w:sz="0" w:space="0" w:color="auto"/>
            <w:left w:val="none" w:sz="0" w:space="0" w:color="auto"/>
            <w:bottom w:val="none" w:sz="0" w:space="0" w:color="auto"/>
            <w:right w:val="none" w:sz="0" w:space="0" w:color="auto"/>
          </w:divBdr>
          <w:divsChild>
            <w:div w:id="2043482069">
              <w:marLeft w:val="0"/>
              <w:marRight w:val="0"/>
              <w:marTop w:val="0"/>
              <w:marBottom w:val="0"/>
              <w:divBdr>
                <w:top w:val="none" w:sz="0" w:space="0" w:color="auto"/>
                <w:left w:val="none" w:sz="0" w:space="0" w:color="auto"/>
                <w:bottom w:val="none" w:sz="0" w:space="0" w:color="auto"/>
                <w:right w:val="none" w:sz="0" w:space="0" w:color="auto"/>
              </w:divBdr>
              <w:divsChild>
                <w:div w:id="774640151">
                  <w:marLeft w:val="0"/>
                  <w:marRight w:val="0"/>
                  <w:marTop w:val="0"/>
                  <w:marBottom w:val="0"/>
                  <w:divBdr>
                    <w:top w:val="none" w:sz="0" w:space="0" w:color="auto"/>
                    <w:left w:val="none" w:sz="0" w:space="0" w:color="auto"/>
                    <w:bottom w:val="none" w:sz="0" w:space="0" w:color="auto"/>
                    <w:right w:val="none" w:sz="0" w:space="0" w:color="auto"/>
                  </w:divBdr>
                  <w:divsChild>
                    <w:div w:id="5100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2072">
      <w:bodyDiv w:val="1"/>
      <w:marLeft w:val="0"/>
      <w:marRight w:val="0"/>
      <w:marTop w:val="0"/>
      <w:marBottom w:val="0"/>
      <w:divBdr>
        <w:top w:val="none" w:sz="0" w:space="0" w:color="auto"/>
        <w:left w:val="none" w:sz="0" w:space="0" w:color="auto"/>
        <w:bottom w:val="none" w:sz="0" w:space="0" w:color="auto"/>
        <w:right w:val="none" w:sz="0" w:space="0" w:color="auto"/>
      </w:divBdr>
    </w:div>
    <w:div w:id="1870027711">
      <w:bodyDiv w:val="1"/>
      <w:marLeft w:val="0"/>
      <w:marRight w:val="0"/>
      <w:marTop w:val="0"/>
      <w:marBottom w:val="0"/>
      <w:divBdr>
        <w:top w:val="none" w:sz="0" w:space="0" w:color="auto"/>
        <w:left w:val="none" w:sz="0" w:space="0" w:color="auto"/>
        <w:bottom w:val="none" w:sz="0" w:space="0" w:color="auto"/>
        <w:right w:val="none" w:sz="0" w:space="0" w:color="auto"/>
      </w:divBdr>
    </w:div>
    <w:div w:id="1870603245">
      <w:bodyDiv w:val="1"/>
      <w:marLeft w:val="0"/>
      <w:marRight w:val="0"/>
      <w:marTop w:val="0"/>
      <w:marBottom w:val="0"/>
      <w:divBdr>
        <w:top w:val="none" w:sz="0" w:space="0" w:color="auto"/>
        <w:left w:val="none" w:sz="0" w:space="0" w:color="auto"/>
        <w:bottom w:val="none" w:sz="0" w:space="0" w:color="auto"/>
        <w:right w:val="none" w:sz="0" w:space="0" w:color="auto"/>
      </w:divBdr>
    </w:div>
    <w:div w:id="2071610777">
      <w:bodyDiv w:val="1"/>
      <w:marLeft w:val="0"/>
      <w:marRight w:val="0"/>
      <w:marTop w:val="0"/>
      <w:marBottom w:val="0"/>
      <w:divBdr>
        <w:top w:val="none" w:sz="0" w:space="0" w:color="auto"/>
        <w:left w:val="none" w:sz="0" w:space="0" w:color="auto"/>
        <w:bottom w:val="none" w:sz="0" w:space="0" w:color="auto"/>
        <w:right w:val="none" w:sz="0" w:space="0" w:color="auto"/>
      </w:divBdr>
    </w:div>
    <w:div w:id="2104916481">
      <w:bodyDiv w:val="1"/>
      <w:marLeft w:val="0"/>
      <w:marRight w:val="0"/>
      <w:marTop w:val="0"/>
      <w:marBottom w:val="0"/>
      <w:divBdr>
        <w:top w:val="none" w:sz="0" w:space="0" w:color="auto"/>
        <w:left w:val="none" w:sz="0" w:space="0" w:color="auto"/>
        <w:bottom w:val="none" w:sz="0" w:space="0" w:color="auto"/>
        <w:right w:val="none" w:sz="0" w:space="0" w:color="auto"/>
      </w:divBdr>
      <w:divsChild>
        <w:div w:id="1583029447">
          <w:marLeft w:val="0"/>
          <w:marRight w:val="0"/>
          <w:marTop w:val="0"/>
          <w:marBottom w:val="0"/>
          <w:divBdr>
            <w:top w:val="none" w:sz="0" w:space="0" w:color="auto"/>
            <w:left w:val="none" w:sz="0" w:space="0" w:color="auto"/>
            <w:bottom w:val="none" w:sz="0" w:space="0" w:color="auto"/>
            <w:right w:val="none" w:sz="0" w:space="0" w:color="auto"/>
          </w:divBdr>
          <w:divsChild>
            <w:div w:id="1821343008">
              <w:marLeft w:val="0"/>
              <w:marRight w:val="0"/>
              <w:marTop w:val="0"/>
              <w:marBottom w:val="0"/>
              <w:divBdr>
                <w:top w:val="none" w:sz="0" w:space="0" w:color="auto"/>
                <w:left w:val="none" w:sz="0" w:space="0" w:color="auto"/>
                <w:bottom w:val="none" w:sz="0" w:space="0" w:color="auto"/>
                <w:right w:val="none" w:sz="0" w:space="0" w:color="auto"/>
              </w:divBdr>
              <w:divsChild>
                <w:div w:id="1878856892">
                  <w:marLeft w:val="0"/>
                  <w:marRight w:val="0"/>
                  <w:marTop w:val="0"/>
                  <w:marBottom w:val="0"/>
                  <w:divBdr>
                    <w:top w:val="none" w:sz="0" w:space="0" w:color="auto"/>
                    <w:left w:val="none" w:sz="0" w:space="0" w:color="auto"/>
                    <w:bottom w:val="none" w:sz="0" w:space="0" w:color="auto"/>
                    <w:right w:val="none" w:sz="0" w:space="0" w:color="auto"/>
                  </w:divBdr>
                  <w:divsChild>
                    <w:div w:id="166038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ervices/list/1/schemes/cbd/Ready%20Reckoner.pdf" TargetMode="External"/><Relationship Id="rId3" Type="http://schemas.openxmlformats.org/officeDocument/2006/relationships/settings" Target="settings.xml"/><Relationship Id="rId7" Type="http://schemas.openxmlformats.org/officeDocument/2006/relationships/hyperlink" Target="https://www.inmo.ie/Home/Index/217/128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7087</Words>
  <Characters>40399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Noeleen</dc:creator>
  <cp:keywords/>
  <dc:description/>
  <cp:lastModifiedBy>Lapage K.P.</cp:lastModifiedBy>
  <cp:revision>2</cp:revision>
  <cp:lastPrinted>2018-01-26T17:03:00Z</cp:lastPrinted>
  <dcterms:created xsi:type="dcterms:W3CDTF">2018-10-12T09:52:00Z</dcterms:created>
  <dcterms:modified xsi:type="dcterms:W3CDTF">2018-10-12T09:52:00Z</dcterms:modified>
</cp:coreProperties>
</file>